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787" w:rsidRPr="000257AD" w:rsidRDefault="00B57787" w:rsidP="00B57787">
      <w:pPr>
        <w:rPr>
          <w:rFonts w:ascii="Times New Roman" w:hAnsi="Times New Roman" w:cs="Times New Roman"/>
          <w:b/>
          <w:sz w:val="24"/>
          <w:szCs w:val="24"/>
        </w:rPr>
      </w:pPr>
      <w:r w:rsidRPr="000257AD">
        <w:rPr>
          <w:rFonts w:ascii="Times New Roman" w:hAnsi="Times New Roman" w:cs="Times New Roman"/>
          <w:b/>
          <w:sz w:val="24"/>
          <w:szCs w:val="24"/>
        </w:rPr>
        <w:t xml:space="preserve">Baltijas jūras reģiona </w:t>
      </w:r>
      <w:r w:rsidR="004A4C72">
        <w:rPr>
          <w:rFonts w:ascii="Times New Roman" w:hAnsi="Times New Roman" w:cs="Times New Roman"/>
          <w:b/>
          <w:sz w:val="24"/>
          <w:szCs w:val="24"/>
        </w:rPr>
        <w:t>programmas 2014.-2020.gadam projekta</w:t>
      </w:r>
    </w:p>
    <w:p w:rsidR="00B57787" w:rsidRPr="000257AD" w:rsidRDefault="004A4C72" w:rsidP="00B57787">
      <w:pPr>
        <w:rPr>
          <w:rFonts w:ascii="Times New Roman" w:hAnsi="Times New Roman" w:cs="Times New Roman"/>
          <w:b/>
          <w:sz w:val="24"/>
          <w:szCs w:val="24"/>
        </w:rPr>
      </w:pPr>
      <w:r>
        <w:rPr>
          <w:rFonts w:ascii="Times New Roman" w:hAnsi="Times New Roman" w:cs="Times New Roman"/>
          <w:b/>
          <w:sz w:val="24"/>
          <w:szCs w:val="24"/>
        </w:rPr>
        <w:t>KOPSAVILKUMS</w:t>
      </w:r>
    </w:p>
    <w:p w:rsidR="00B57787" w:rsidRPr="000257AD" w:rsidRDefault="00B57787" w:rsidP="00B57787">
      <w:pPr>
        <w:rPr>
          <w:rFonts w:ascii="Times New Roman" w:hAnsi="Times New Roman" w:cs="Times New Roman"/>
          <w:b/>
          <w:sz w:val="24"/>
          <w:szCs w:val="24"/>
        </w:rPr>
      </w:pPr>
    </w:p>
    <w:p w:rsidR="00B57787" w:rsidRPr="000257AD" w:rsidRDefault="004A4C72" w:rsidP="00B57787">
      <w:pPr>
        <w:ind w:left="-284" w:firstLine="284"/>
        <w:jc w:val="both"/>
        <w:rPr>
          <w:rFonts w:ascii="Times New Roman" w:hAnsi="Times New Roman" w:cs="Times New Roman"/>
          <w:b/>
          <w:sz w:val="24"/>
          <w:szCs w:val="24"/>
        </w:rPr>
      </w:pPr>
      <w:r>
        <w:rPr>
          <w:rFonts w:ascii="Times New Roman" w:hAnsi="Times New Roman" w:cs="Times New Roman"/>
          <w:b/>
          <w:sz w:val="24"/>
          <w:szCs w:val="24"/>
        </w:rPr>
        <w:t>1.Risināmā jautājuma būtība</w:t>
      </w:r>
    </w:p>
    <w:p w:rsidR="00B57787" w:rsidRPr="000257AD" w:rsidRDefault="004A4C72" w:rsidP="00B57787">
      <w:pPr>
        <w:ind w:left="-284" w:firstLine="284"/>
        <w:jc w:val="both"/>
        <w:rPr>
          <w:rFonts w:ascii="Times New Roman" w:hAnsi="Times New Roman" w:cs="Times New Roman"/>
          <w:sz w:val="24"/>
          <w:szCs w:val="24"/>
        </w:rPr>
      </w:pPr>
      <w:r>
        <w:rPr>
          <w:rFonts w:ascii="Times New Roman" w:hAnsi="Times New Roman" w:cs="Times New Roman"/>
          <w:sz w:val="24"/>
          <w:szCs w:val="24"/>
        </w:rPr>
        <w:t>Pamatojoties uz Ministru Kabineta (turpmāk – MK) 2013.gada 22.novembra rīkojuma Nr.561 „Par uzdevumiem Eiropas Savienības strukturālo un investīciju fondu mērķa „Eiropas teritoriālā sadarbība” 2014.-2020.gada plānošanas periodam vadības, uzraudzības un kontroles sistēmas ieviešanai”  2.2.4.apakšpunktā doto uzdevumu, Vides aizsardzības un reģionālās attīstības ministrija (turpmāk – VARAM) ir sagatavojusi Baltijas jūras reģiona sadarbības programmas 2014.-2020.gadam projektu (turpmāk - Programma), kas tiks īstenota Eiropas Savienības Strukturālo un investīciju fondu mērķa „Eiropas teritoriālā sadarbība” (turpmāk – ETS) ietvaros.</w:t>
      </w:r>
    </w:p>
    <w:p w:rsidR="00836BBA" w:rsidRPr="000257AD" w:rsidRDefault="00836BBA" w:rsidP="00B57787">
      <w:pPr>
        <w:ind w:left="-284" w:firstLine="284"/>
        <w:jc w:val="both"/>
        <w:rPr>
          <w:rFonts w:ascii="Times New Roman" w:hAnsi="Times New Roman" w:cs="Times New Roman"/>
          <w:sz w:val="24"/>
          <w:szCs w:val="24"/>
        </w:rPr>
      </w:pPr>
    </w:p>
    <w:p w:rsidR="00B57787" w:rsidRPr="000257AD" w:rsidRDefault="004A4C72" w:rsidP="00B57787">
      <w:pPr>
        <w:ind w:left="-284" w:firstLine="284"/>
        <w:jc w:val="both"/>
        <w:rPr>
          <w:rFonts w:ascii="Times New Roman" w:hAnsi="Times New Roman" w:cs="Times New Roman"/>
          <w:sz w:val="24"/>
          <w:szCs w:val="24"/>
        </w:rPr>
      </w:pPr>
      <w:r>
        <w:rPr>
          <w:rFonts w:ascii="Times New Roman" w:hAnsi="Times New Roman" w:cs="Times New Roman"/>
          <w:sz w:val="24"/>
          <w:szCs w:val="24"/>
        </w:rPr>
        <w:t>Eiropas Savienības Strukturālo un investīciju fondu 2014.-2020.gadam perioda ETS mērķis paredz pārrobežu, transnacionālās un starpreģionu sadarbības programmu ieviešanu, kas tiks finansētas no Eiropas Reģionālās attīstības fonda līdzekļiem.</w:t>
      </w:r>
    </w:p>
    <w:p w:rsidR="00B57787" w:rsidRPr="000257AD" w:rsidRDefault="00B57787" w:rsidP="00B57787">
      <w:pPr>
        <w:ind w:left="-284" w:firstLine="284"/>
        <w:jc w:val="both"/>
        <w:rPr>
          <w:rFonts w:ascii="Times New Roman" w:hAnsi="Times New Roman" w:cs="Times New Roman"/>
          <w:sz w:val="24"/>
          <w:szCs w:val="24"/>
        </w:rPr>
      </w:pPr>
    </w:p>
    <w:p w:rsidR="00B57787" w:rsidRPr="000257AD" w:rsidRDefault="004A4C72" w:rsidP="00B57787">
      <w:pPr>
        <w:ind w:left="-284" w:firstLine="284"/>
        <w:jc w:val="both"/>
        <w:rPr>
          <w:rFonts w:ascii="Times New Roman" w:hAnsi="Times New Roman" w:cs="Times New Roman"/>
          <w:b/>
          <w:sz w:val="24"/>
          <w:szCs w:val="24"/>
        </w:rPr>
      </w:pPr>
      <w:r>
        <w:rPr>
          <w:rFonts w:ascii="Times New Roman" w:hAnsi="Times New Roman" w:cs="Times New Roman"/>
          <w:b/>
          <w:sz w:val="24"/>
          <w:szCs w:val="24"/>
        </w:rPr>
        <w:t>Programma ir izstrādāta atbilstoši:</w:t>
      </w:r>
    </w:p>
    <w:p w:rsidR="00B57787" w:rsidRPr="000257AD" w:rsidRDefault="004A4C72" w:rsidP="00B57787">
      <w:pPr>
        <w:pStyle w:val="ListParagraph"/>
        <w:numPr>
          <w:ilvl w:val="0"/>
          <w:numId w:val="2"/>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Eiropas Parlamenta un Padomes Regulai (ES) Nr. 1303/2013 (2013.gada 17.decembris),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w:t>
      </w:r>
    </w:p>
    <w:p w:rsidR="00B57787" w:rsidRPr="000257AD" w:rsidRDefault="00B57787" w:rsidP="00B57787">
      <w:pPr>
        <w:pStyle w:val="ListParagraph"/>
        <w:ind w:left="284" w:hanging="284"/>
        <w:jc w:val="both"/>
        <w:rPr>
          <w:rFonts w:ascii="Times New Roman" w:hAnsi="Times New Roman" w:cs="Times New Roman"/>
          <w:sz w:val="24"/>
          <w:szCs w:val="24"/>
        </w:rPr>
      </w:pPr>
    </w:p>
    <w:p w:rsidR="00B57787" w:rsidRPr="000257AD" w:rsidRDefault="004A4C72" w:rsidP="00B57787">
      <w:pPr>
        <w:pStyle w:val="ListParagraph"/>
        <w:numPr>
          <w:ilvl w:val="0"/>
          <w:numId w:val="2"/>
        </w:numPr>
        <w:ind w:left="284" w:hanging="284"/>
        <w:jc w:val="both"/>
        <w:rPr>
          <w:rFonts w:ascii="Times New Roman" w:hAnsi="Times New Roman" w:cs="Times New Roman"/>
          <w:sz w:val="24"/>
          <w:szCs w:val="24"/>
        </w:rPr>
      </w:pPr>
      <w:r>
        <w:rPr>
          <w:rFonts w:ascii="Times New Roman" w:hAnsi="Times New Roman" w:cs="Times New Roman"/>
          <w:sz w:val="24"/>
          <w:szCs w:val="24"/>
        </w:rPr>
        <w:t>Eiropas Parlamenta un Padomes Regulai (ES) Nr.1301/2013 (2013.gada 17.decembris) par Eiropas Reģionālās attīstības fondu un īpašiem noteikumiem attiecībā uz mērķi „Investīcijas izaugsmei un nodarbinātībai” un ar ko atceļ Regulu (EK) Nr. 1080/2006;</w:t>
      </w:r>
    </w:p>
    <w:p w:rsidR="00B57787" w:rsidRPr="000257AD" w:rsidRDefault="00B57787" w:rsidP="00B57787">
      <w:pPr>
        <w:ind w:left="284" w:hanging="284"/>
        <w:jc w:val="both"/>
        <w:rPr>
          <w:rFonts w:ascii="Times New Roman" w:hAnsi="Times New Roman" w:cs="Times New Roman"/>
          <w:sz w:val="24"/>
          <w:szCs w:val="24"/>
        </w:rPr>
      </w:pPr>
    </w:p>
    <w:p w:rsidR="00B57787" w:rsidRPr="000257AD" w:rsidRDefault="004A4C72" w:rsidP="00B57787">
      <w:pPr>
        <w:pStyle w:val="ListParagraph"/>
        <w:numPr>
          <w:ilvl w:val="0"/>
          <w:numId w:val="2"/>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 Eiropas Parlamenta un Padomes Regulai (ES) Nr.1299/2013 (2013.gada 17.decembris) par īpašiem noteikumiem par atbalstu no Eiropas Reģionālās attīstības fonda saistībā ar mērķi „Eiropas teritoriālā sadarbība”;</w:t>
      </w:r>
    </w:p>
    <w:p w:rsidR="00B57787" w:rsidRPr="000257AD" w:rsidRDefault="00B57787" w:rsidP="00B57787">
      <w:pPr>
        <w:pStyle w:val="ListParagraph"/>
        <w:ind w:left="284" w:hanging="284"/>
        <w:rPr>
          <w:rFonts w:ascii="Times New Roman" w:hAnsi="Times New Roman" w:cs="Times New Roman"/>
          <w:sz w:val="24"/>
          <w:szCs w:val="24"/>
        </w:rPr>
      </w:pPr>
    </w:p>
    <w:p w:rsidR="00B57787" w:rsidRPr="000257AD" w:rsidRDefault="004A4C72" w:rsidP="00B57787">
      <w:pPr>
        <w:pStyle w:val="ListParagraph"/>
        <w:numPr>
          <w:ilvl w:val="0"/>
          <w:numId w:val="2"/>
        </w:numPr>
        <w:ind w:left="284" w:hanging="284"/>
        <w:jc w:val="both"/>
        <w:rPr>
          <w:rFonts w:ascii="Times New Roman" w:hAnsi="Times New Roman" w:cs="Times New Roman"/>
          <w:sz w:val="24"/>
          <w:szCs w:val="24"/>
        </w:rPr>
      </w:pPr>
      <w:r>
        <w:rPr>
          <w:rFonts w:ascii="Times New Roman" w:hAnsi="Times New Roman" w:cs="Times New Roman"/>
          <w:sz w:val="24"/>
          <w:szCs w:val="24"/>
        </w:rPr>
        <w:t>Stratēģijai „Eiropa 2020”;</w:t>
      </w:r>
    </w:p>
    <w:p w:rsidR="00B57787" w:rsidRPr="000257AD" w:rsidRDefault="00B57787" w:rsidP="00B57787">
      <w:pPr>
        <w:pStyle w:val="ListParagraph"/>
        <w:ind w:left="284" w:hanging="284"/>
        <w:rPr>
          <w:rFonts w:ascii="Times New Roman" w:hAnsi="Times New Roman" w:cs="Times New Roman"/>
          <w:sz w:val="24"/>
          <w:szCs w:val="24"/>
        </w:rPr>
      </w:pPr>
    </w:p>
    <w:p w:rsidR="00B57787" w:rsidRPr="000257AD" w:rsidRDefault="004A4C72" w:rsidP="00B57787">
      <w:pPr>
        <w:pStyle w:val="ListParagraph"/>
        <w:numPr>
          <w:ilvl w:val="0"/>
          <w:numId w:val="2"/>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 Nacionālajiem plānošanas dokumentiem.</w:t>
      </w:r>
    </w:p>
    <w:p w:rsidR="00B57787" w:rsidRPr="000257AD" w:rsidRDefault="00B57787" w:rsidP="00B57787">
      <w:pPr>
        <w:ind w:left="-284" w:firstLine="284"/>
        <w:jc w:val="both"/>
        <w:rPr>
          <w:rFonts w:ascii="Times New Roman" w:hAnsi="Times New Roman" w:cs="Times New Roman"/>
          <w:sz w:val="24"/>
          <w:szCs w:val="24"/>
        </w:rPr>
      </w:pPr>
    </w:p>
    <w:p w:rsidR="00B57787" w:rsidRPr="000257AD" w:rsidRDefault="004A4C72" w:rsidP="00B57787">
      <w:pPr>
        <w:ind w:left="-284" w:firstLine="284"/>
        <w:jc w:val="both"/>
        <w:rPr>
          <w:rFonts w:ascii="Times New Roman" w:hAnsi="Times New Roman" w:cs="Times New Roman"/>
          <w:sz w:val="24"/>
          <w:szCs w:val="24"/>
        </w:rPr>
      </w:pPr>
      <w:r>
        <w:rPr>
          <w:rFonts w:ascii="Times New Roman" w:hAnsi="Times New Roman" w:cs="Times New Roman"/>
          <w:sz w:val="24"/>
          <w:szCs w:val="24"/>
        </w:rPr>
        <w:t>Saskaņā ar Eiropas Parlamenta un Padomes Regulas (ES) Nr. 1299/2013 8.panta 9.punktu pirms sadarbības programmas iesniegšanas Eiropas Komisijā iesaistītajām dalībvalstīm rakstiski jāapstiprina sava piekrišana sadarbības programmas saturam. Šī piekrišana aptver arī visu iesaistīto dalībvalstu saistības nodrošināt sadarbības programmas īstenošanai vajadzīgo nacionālo līdzfinansējumu.</w:t>
      </w:r>
    </w:p>
    <w:p w:rsidR="00B57787" w:rsidRPr="000257AD" w:rsidRDefault="00B57787" w:rsidP="00B57787">
      <w:pPr>
        <w:ind w:left="-284" w:firstLine="284"/>
        <w:jc w:val="both"/>
        <w:rPr>
          <w:rFonts w:ascii="Times New Roman" w:hAnsi="Times New Roman" w:cs="Times New Roman"/>
          <w:sz w:val="24"/>
          <w:szCs w:val="24"/>
        </w:rPr>
      </w:pPr>
    </w:p>
    <w:p w:rsidR="00B57787" w:rsidRPr="000257AD" w:rsidRDefault="004A4C72" w:rsidP="00B57787">
      <w:pPr>
        <w:ind w:left="-284" w:firstLine="284"/>
        <w:jc w:val="both"/>
        <w:rPr>
          <w:rFonts w:ascii="Times New Roman" w:hAnsi="Times New Roman" w:cs="Times New Roman"/>
          <w:sz w:val="24"/>
          <w:szCs w:val="24"/>
        </w:rPr>
      </w:pPr>
      <w:r>
        <w:rPr>
          <w:rFonts w:ascii="Times New Roman" w:hAnsi="Times New Roman" w:cs="Times New Roman"/>
          <w:sz w:val="24"/>
          <w:szCs w:val="24"/>
        </w:rPr>
        <w:t>Saskaņā ar Ministru kabineta 2013.gada 22.novembra rīkojumu Nr. 561 „Par uzdevumiem Eiropas Savienības strukturālo un investīciju fondu mērķa ”Eiropas teritoriālā sadarbība”  2014.-2020.gada plānošanas periodam vadības, uzraudzības un kontroles sistēmas ieviešanai” 1.punktu VARAM noteikta par nacionālo atbildīgo iestādi ETS mērķa  programmu politikas izstrādei un koordinēšanai.</w:t>
      </w:r>
    </w:p>
    <w:p w:rsidR="00B57787" w:rsidRPr="000257AD" w:rsidRDefault="00B57787" w:rsidP="00B57787">
      <w:pPr>
        <w:ind w:left="-284" w:firstLine="284"/>
        <w:jc w:val="both"/>
        <w:rPr>
          <w:rFonts w:ascii="Times New Roman" w:hAnsi="Times New Roman" w:cs="Times New Roman"/>
          <w:sz w:val="24"/>
          <w:szCs w:val="24"/>
        </w:rPr>
      </w:pPr>
    </w:p>
    <w:p w:rsidR="00B57787" w:rsidRPr="000257AD" w:rsidRDefault="004A4C72" w:rsidP="00B57787">
      <w:pPr>
        <w:ind w:left="-284" w:firstLine="284"/>
        <w:jc w:val="both"/>
        <w:rPr>
          <w:rFonts w:ascii="Times New Roman" w:hAnsi="Times New Roman" w:cs="Times New Roman"/>
          <w:sz w:val="24"/>
          <w:szCs w:val="24"/>
        </w:rPr>
      </w:pPr>
      <w:r>
        <w:rPr>
          <w:rFonts w:ascii="Times New Roman" w:hAnsi="Times New Roman" w:cs="Times New Roman"/>
          <w:sz w:val="24"/>
          <w:szCs w:val="24"/>
        </w:rPr>
        <w:t>2012.gadā VARAM sadarbībā ar attiecīgo Programmas partnervalstu pārstāvjiem uzsāka Programmas izstrādi, izveidojot Apvienoto Programmēšanas komiteju (turpmāk –APK), kurā piedalās Dānijas, Igaunijas, Somijas, Vācijas, Latvijas, Lietuvas, Polijas, Zviedrijas, Baltkrievijas, Krievijas, Norvēģijas pārstāvji, kā arī Eiropas Komisijas pārstāvji.</w:t>
      </w:r>
    </w:p>
    <w:p w:rsidR="00B57787" w:rsidRPr="000257AD" w:rsidRDefault="00B57787" w:rsidP="00B57787">
      <w:pPr>
        <w:ind w:left="-284" w:firstLine="284"/>
        <w:jc w:val="both"/>
        <w:rPr>
          <w:rFonts w:ascii="Times New Roman" w:hAnsi="Times New Roman" w:cs="Times New Roman"/>
          <w:sz w:val="24"/>
          <w:szCs w:val="24"/>
        </w:rPr>
      </w:pPr>
    </w:p>
    <w:p w:rsidR="00B57787" w:rsidRPr="000257AD" w:rsidRDefault="004A4C72" w:rsidP="00B57787">
      <w:pPr>
        <w:ind w:left="-284" w:firstLine="284"/>
        <w:jc w:val="both"/>
        <w:rPr>
          <w:rFonts w:ascii="Times New Roman" w:hAnsi="Times New Roman" w:cs="Times New Roman"/>
          <w:sz w:val="24"/>
          <w:szCs w:val="24"/>
        </w:rPr>
      </w:pPr>
      <w:r>
        <w:rPr>
          <w:rFonts w:ascii="Times New Roman" w:hAnsi="Times New Roman" w:cs="Times New Roman"/>
          <w:sz w:val="24"/>
          <w:szCs w:val="24"/>
        </w:rPr>
        <w:t xml:space="preserve">Latvijā, lai nodrošinātu Eiropas Savienības Strukturālo un investīciju </w:t>
      </w:r>
      <w:r>
        <w:rPr>
          <w:rFonts w:ascii="Times New Roman" w:eastAsia="Calibri" w:hAnsi="Times New Roman" w:cs="Times New Roman"/>
          <w:sz w:val="24"/>
          <w:szCs w:val="24"/>
        </w:rPr>
        <w:t>fondu 2014.-2020.gada plānošanas perioda ETS mērķa darbības programmu izstrādes uzraudzību</w:t>
      </w:r>
      <w:r>
        <w:rPr>
          <w:rFonts w:ascii="Times New Roman" w:hAnsi="Times New Roman" w:cs="Times New Roman"/>
          <w:sz w:val="24"/>
          <w:szCs w:val="24"/>
        </w:rPr>
        <w:t xml:space="preserve">, kā arī koordināciju un sinerģiju starp Eiropas Savienības programmām un Latvijas nacionālajām interesēm, tika izveidota un darbojas Latvijas Konsultatīvā darba grupa, kuras sastāvā ir Ārlietu ministrijas, Ekonomikas ministrijas, Finanšu ministrijas, Iekšlietu ministrijas, Izglītības un zinātnes ministrijas, </w:t>
      </w:r>
      <w:r>
        <w:rPr>
          <w:rFonts w:ascii="Times New Roman" w:hAnsi="Times New Roman" w:cs="Times New Roman"/>
          <w:sz w:val="24"/>
          <w:szCs w:val="24"/>
          <w:shd w:val="clear" w:color="auto" w:fill="FFFFFF"/>
        </w:rPr>
        <w:t xml:space="preserve">Finanšu ministrijas, Kultūras ministrijas, Labklājības ministrijas, Satiksmes ministrijas, Veselības ministrijas, Vides aizsardzības un reģionālās attīstības ministrijas, Zemkopības ministrijas, Latgales, Vidzemes, Rīgas, Kurzemes un Zemgales plānošanas reģionu, </w:t>
      </w:r>
      <w:proofErr w:type="spellStart"/>
      <w:r>
        <w:rPr>
          <w:rFonts w:ascii="Times New Roman" w:hAnsi="Times New Roman" w:cs="Times New Roman"/>
          <w:sz w:val="24"/>
          <w:szCs w:val="24"/>
          <w:shd w:val="clear" w:color="auto" w:fill="FFFFFF"/>
        </w:rPr>
        <w:t>Pārresoru</w:t>
      </w:r>
      <w:proofErr w:type="spellEnd"/>
      <w:r>
        <w:rPr>
          <w:rFonts w:ascii="Times New Roman" w:hAnsi="Times New Roman" w:cs="Times New Roman"/>
          <w:sz w:val="24"/>
          <w:szCs w:val="24"/>
          <w:shd w:val="clear" w:color="auto" w:fill="FFFFFF"/>
        </w:rPr>
        <w:t xml:space="preserve"> koordinācijas centra, biedrības "Latvijas Pašvaldību savienība" un biedrības "Latvijas Lielo Pilsētu asociācija" pārstāvji.</w:t>
      </w:r>
      <w:r>
        <w:rPr>
          <w:rFonts w:ascii="Times New Roman" w:hAnsi="Times New Roman" w:cs="Times New Roman"/>
          <w:sz w:val="24"/>
          <w:szCs w:val="24"/>
        </w:rPr>
        <w:t xml:space="preserve"> </w:t>
      </w:r>
    </w:p>
    <w:p w:rsidR="00B57787" w:rsidRPr="000257AD" w:rsidRDefault="00B57787" w:rsidP="00B57787">
      <w:pPr>
        <w:ind w:left="-284" w:firstLine="284"/>
        <w:jc w:val="both"/>
        <w:rPr>
          <w:rFonts w:ascii="Times New Roman" w:hAnsi="Times New Roman" w:cs="Times New Roman"/>
          <w:sz w:val="24"/>
          <w:szCs w:val="24"/>
        </w:rPr>
      </w:pPr>
    </w:p>
    <w:p w:rsidR="00B57787" w:rsidRPr="000257AD" w:rsidRDefault="004A4C72" w:rsidP="00B57787">
      <w:pPr>
        <w:ind w:left="-284" w:firstLine="284"/>
        <w:jc w:val="both"/>
        <w:rPr>
          <w:rFonts w:ascii="Times New Roman" w:hAnsi="Times New Roman" w:cs="Times New Roman"/>
          <w:sz w:val="24"/>
          <w:szCs w:val="24"/>
        </w:rPr>
      </w:pPr>
      <w:r>
        <w:rPr>
          <w:rFonts w:ascii="Times New Roman" w:hAnsi="Times New Roman" w:cs="Times New Roman"/>
          <w:sz w:val="24"/>
          <w:szCs w:val="24"/>
        </w:rPr>
        <w:t>Programmas projektam tika veikta sākotnējā izvērtēšana (</w:t>
      </w:r>
      <w:proofErr w:type="spellStart"/>
      <w:r>
        <w:rPr>
          <w:rFonts w:ascii="Times New Roman" w:hAnsi="Times New Roman" w:cs="Times New Roman"/>
          <w:i/>
          <w:sz w:val="24"/>
          <w:szCs w:val="24"/>
        </w:rPr>
        <w:t>ex-ante</w:t>
      </w:r>
      <w:proofErr w:type="spellEnd"/>
      <w:r>
        <w:rPr>
          <w:rFonts w:ascii="Times New Roman" w:hAnsi="Times New Roman" w:cs="Times New Roman"/>
          <w:sz w:val="24"/>
          <w:szCs w:val="24"/>
        </w:rPr>
        <w:t xml:space="preserve">) un stratēģiskais  ietekmes uz vidi novērtējums. </w:t>
      </w:r>
    </w:p>
    <w:p w:rsidR="00B57787" w:rsidRPr="000257AD" w:rsidRDefault="00B57787" w:rsidP="00B57787">
      <w:pPr>
        <w:ind w:left="-284" w:firstLine="284"/>
        <w:jc w:val="both"/>
        <w:rPr>
          <w:rFonts w:ascii="Times New Roman" w:hAnsi="Times New Roman" w:cs="Times New Roman"/>
          <w:sz w:val="24"/>
          <w:szCs w:val="24"/>
        </w:rPr>
      </w:pPr>
    </w:p>
    <w:p w:rsidR="00B66FAC" w:rsidRDefault="004A4C72">
      <w:pPr>
        <w:ind w:left="-284" w:firstLine="284"/>
        <w:jc w:val="both"/>
        <w:rPr>
          <w:rFonts w:ascii="Times New Roman" w:hAnsi="Times New Roman" w:cs="Times New Roman"/>
          <w:sz w:val="24"/>
          <w:szCs w:val="24"/>
        </w:rPr>
      </w:pPr>
      <w:r>
        <w:rPr>
          <w:rFonts w:ascii="Times New Roman" w:hAnsi="Times New Roman" w:cs="Times New Roman"/>
          <w:sz w:val="24"/>
          <w:szCs w:val="24"/>
        </w:rPr>
        <w:t>2013.gada decembrī partnervalstis apstiprināja Programmas projektu, kas kopā ar stratēģiskā ietekmes uz vidi novērtējuma ziņojumu tika nodots publiskajai apspriešanai. Latvijā publiskā apspriešana tika organizēta laikā no 2014.gada 17.februāra līdz 2014.gada 28.martam, savukārt sabiedriskās apspriedes sanāksme notika 2014.gada 28.martā.</w:t>
      </w:r>
    </w:p>
    <w:p w:rsidR="00B66FAC" w:rsidRDefault="00B66FAC">
      <w:pPr>
        <w:ind w:left="-284" w:firstLine="284"/>
        <w:jc w:val="both"/>
        <w:rPr>
          <w:rFonts w:ascii="Times New Roman" w:hAnsi="Times New Roman" w:cs="Times New Roman"/>
          <w:sz w:val="24"/>
          <w:szCs w:val="24"/>
        </w:rPr>
      </w:pPr>
    </w:p>
    <w:p w:rsidR="00B66FAC" w:rsidRDefault="00680B54">
      <w:pPr>
        <w:ind w:left="-284" w:firstLine="284"/>
        <w:jc w:val="both"/>
        <w:rPr>
          <w:rFonts w:ascii="Times New Roman" w:hAnsi="Times New Roman" w:cs="Times New Roman"/>
          <w:sz w:val="24"/>
          <w:szCs w:val="24"/>
        </w:rPr>
      </w:pPr>
      <w:r w:rsidRPr="00680B54">
        <w:rPr>
          <w:rFonts w:ascii="Times New Roman" w:hAnsi="Times New Roman"/>
          <w:color w:val="000000"/>
          <w:sz w:val="24"/>
          <w:szCs w:val="24"/>
        </w:rPr>
        <w:t xml:space="preserve">Balstoties uz publiskajās apspriedēs saņemtajiem komentāriem visās dalībvalstīs, Programmas projekts ticis precizēts un 2014.gada 14.maijā APK apstiprināts. </w:t>
      </w:r>
    </w:p>
    <w:p w:rsidR="004C5C55" w:rsidRPr="000257AD" w:rsidRDefault="004C5C55" w:rsidP="00B57787">
      <w:pPr>
        <w:ind w:left="-284" w:firstLine="284"/>
        <w:jc w:val="both"/>
        <w:rPr>
          <w:rFonts w:ascii="Times New Roman" w:hAnsi="Times New Roman" w:cs="Times New Roman"/>
          <w:sz w:val="24"/>
          <w:szCs w:val="24"/>
        </w:rPr>
      </w:pPr>
    </w:p>
    <w:p w:rsidR="00B57787" w:rsidRPr="000257AD" w:rsidRDefault="00B57787" w:rsidP="00B57787">
      <w:pPr>
        <w:ind w:left="-284" w:firstLine="284"/>
        <w:jc w:val="both"/>
        <w:rPr>
          <w:rFonts w:ascii="Times New Roman" w:hAnsi="Times New Roman" w:cs="Times New Roman"/>
          <w:sz w:val="24"/>
          <w:szCs w:val="24"/>
        </w:rPr>
      </w:pPr>
    </w:p>
    <w:p w:rsidR="00B57787" w:rsidRPr="000257AD" w:rsidRDefault="004A4C72" w:rsidP="00B57787">
      <w:pPr>
        <w:ind w:left="-284" w:firstLine="284"/>
        <w:jc w:val="both"/>
        <w:rPr>
          <w:rFonts w:ascii="Times New Roman" w:hAnsi="Times New Roman" w:cs="Times New Roman"/>
          <w:b/>
          <w:sz w:val="24"/>
          <w:szCs w:val="24"/>
        </w:rPr>
      </w:pPr>
      <w:r>
        <w:rPr>
          <w:rFonts w:ascii="Times New Roman" w:hAnsi="Times New Roman" w:cs="Times New Roman"/>
          <w:b/>
          <w:sz w:val="24"/>
          <w:szCs w:val="24"/>
        </w:rPr>
        <w:t>2. Piedāvātais risinājums</w:t>
      </w:r>
    </w:p>
    <w:p w:rsidR="00B57787" w:rsidRPr="000257AD" w:rsidRDefault="00B57787" w:rsidP="00B57787">
      <w:pPr>
        <w:ind w:left="-284" w:firstLine="284"/>
        <w:jc w:val="both"/>
        <w:rPr>
          <w:rFonts w:ascii="Times New Roman" w:hAnsi="Times New Roman" w:cs="Times New Roman"/>
          <w:b/>
          <w:sz w:val="24"/>
          <w:szCs w:val="24"/>
        </w:rPr>
      </w:pPr>
    </w:p>
    <w:p w:rsidR="00B57787" w:rsidRPr="000257AD" w:rsidRDefault="004A4C72" w:rsidP="00B57787">
      <w:pPr>
        <w:ind w:left="-284" w:firstLine="284"/>
        <w:jc w:val="both"/>
        <w:rPr>
          <w:rFonts w:ascii="Times New Roman" w:hAnsi="Times New Roman" w:cs="Times New Roman"/>
          <w:sz w:val="24"/>
          <w:szCs w:val="24"/>
        </w:rPr>
      </w:pPr>
      <w:r>
        <w:rPr>
          <w:rFonts w:ascii="Times New Roman" w:hAnsi="Times New Roman" w:cs="Times New Roman"/>
          <w:sz w:val="24"/>
          <w:szCs w:val="24"/>
          <w:u w:val="single"/>
        </w:rPr>
        <w:t>Programmas mērķis</w:t>
      </w:r>
      <w:r>
        <w:rPr>
          <w:rFonts w:ascii="Times New Roman" w:hAnsi="Times New Roman" w:cs="Times New Roman"/>
          <w:sz w:val="24"/>
          <w:szCs w:val="24"/>
        </w:rPr>
        <w:t xml:space="preserve"> ir stiprināt integrētu teritoriālo attīstību un sadarbību </w:t>
      </w:r>
      <w:proofErr w:type="spellStart"/>
      <w:r>
        <w:rPr>
          <w:rFonts w:ascii="Times New Roman" w:hAnsi="Times New Roman" w:cs="Times New Roman"/>
          <w:sz w:val="24"/>
          <w:szCs w:val="24"/>
        </w:rPr>
        <w:t>inovatīvākam</w:t>
      </w:r>
      <w:proofErr w:type="spellEnd"/>
      <w:r>
        <w:rPr>
          <w:rFonts w:ascii="Times New Roman" w:hAnsi="Times New Roman" w:cs="Times New Roman"/>
          <w:sz w:val="24"/>
          <w:szCs w:val="24"/>
        </w:rPr>
        <w:t>, vieglāk pieejamam un ilgtspējīgākam Baltijas jūras reģionam.</w:t>
      </w:r>
    </w:p>
    <w:p w:rsidR="00B57787" w:rsidRPr="000257AD" w:rsidRDefault="00B57787" w:rsidP="00B57787">
      <w:pPr>
        <w:ind w:left="-284" w:firstLine="284"/>
        <w:jc w:val="both"/>
        <w:rPr>
          <w:rFonts w:ascii="Times New Roman" w:eastAsia="Arial" w:hAnsi="Times New Roman" w:cs="Times New Roman"/>
          <w:sz w:val="24"/>
          <w:szCs w:val="24"/>
        </w:rPr>
      </w:pPr>
    </w:p>
    <w:p w:rsidR="00B57787" w:rsidRPr="000257AD" w:rsidRDefault="004A4C72" w:rsidP="0007190E">
      <w:pPr>
        <w:ind w:left="-284" w:firstLine="284"/>
        <w:jc w:val="both"/>
        <w:rPr>
          <w:rFonts w:ascii="Times New Roman" w:hAnsi="Times New Roman" w:cs="Times New Roman"/>
          <w:sz w:val="24"/>
          <w:szCs w:val="24"/>
        </w:rPr>
      </w:pPr>
      <w:r>
        <w:rPr>
          <w:rFonts w:ascii="Times New Roman" w:hAnsi="Times New Roman" w:cs="Times New Roman"/>
          <w:sz w:val="24"/>
          <w:szCs w:val="24"/>
          <w:u w:val="single"/>
        </w:rPr>
        <w:t>Programmas teritorija</w:t>
      </w:r>
      <w:r>
        <w:rPr>
          <w:rFonts w:ascii="Times New Roman" w:hAnsi="Times New Roman" w:cs="Times New Roman"/>
          <w:sz w:val="24"/>
          <w:szCs w:val="24"/>
        </w:rPr>
        <w:t>: Programma ietver visu Dānijas, Igaunijas, Somijas, Latvijas, Lietuvas, Polijas, Zviedrijas, Baltkrievijas un Norvēģijas teritoriju, kā arī sekojošas Vācijas (</w:t>
      </w:r>
      <w:r>
        <w:rPr>
          <w:rFonts w:ascii="Times New Roman" w:eastAsia="Calibri" w:hAnsi="Times New Roman" w:cs="Times New Roman"/>
          <w:sz w:val="24"/>
          <w:szCs w:val="24"/>
        </w:rPr>
        <w:t xml:space="preserve">Berlīnes, Brandenburgas, Brēmenes, Hamburgas, </w:t>
      </w:r>
      <w:proofErr w:type="spellStart"/>
      <w:r>
        <w:rPr>
          <w:rFonts w:ascii="Times New Roman" w:eastAsia="Calibri" w:hAnsi="Times New Roman" w:cs="Times New Roman"/>
          <w:sz w:val="24"/>
          <w:szCs w:val="24"/>
        </w:rPr>
        <w:t>Meklenburgas-Priekšpomerānijas,</w:t>
      </w:r>
      <w:proofErr w:type="spellEnd"/>
      <w:r>
        <w:rPr>
          <w:rFonts w:ascii="Times New Roman" w:eastAsia="Calibri" w:hAnsi="Times New Roman" w:cs="Times New Roman"/>
          <w:sz w:val="24"/>
          <w:szCs w:val="24"/>
        </w:rPr>
        <w:t xml:space="preserve"> Šlēsvigas-</w:t>
      </w:r>
      <w:proofErr w:type="spellStart"/>
      <w:r>
        <w:rPr>
          <w:rFonts w:ascii="Times New Roman" w:eastAsia="Calibri" w:hAnsi="Times New Roman" w:cs="Times New Roman"/>
          <w:sz w:val="24"/>
          <w:szCs w:val="24"/>
        </w:rPr>
        <w:t>Holšteinas</w:t>
      </w:r>
      <w:proofErr w:type="spellEnd"/>
      <w:r>
        <w:rPr>
          <w:rFonts w:ascii="Times New Roman" w:eastAsia="Calibri" w:hAnsi="Times New Roman" w:cs="Times New Roman"/>
          <w:sz w:val="24"/>
          <w:szCs w:val="24"/>
        </w:rPr>
        <w:t xml:space="preserve"> federālā zeme un Lejassaksija (</w:t>
      </w:r>
      <w:proofErr w:type="spellStart"/>
      <w:r>
        <w:rPr>
          <w:rFonts w:ascii="Times New Roman" w:eastAsia="Calibri" w:hAnsi="Times New Roman" w:cs="Times New Roman"/>
          <w:sz w:val="24"/>
          <w:szCs w:val="24"/>
        </w:rPr>
        <w:t>Lineburgas</w:t>
      </w:r>
      <w:proofErr w:type="spellEnd"/>
      <w:r>
        <w:rPr>
          <w:rFonts w:ascii="Times New Roman" w:eastAsia="Calibri" w:hAnsi="Times New Roman" w:cs="Times New Roman"/>
          <w:sz w:val="24"/>
          <w:szCs w:val="24"/>
        </w:rPr>
        <w:t xml:space="preserve"> reģions (NUTS II līmenis)</w:t>
      </w:r>
      <w:r>
        <w:rPr>
          <w:rFonts w:ascii="Times New Roman" w:hAnsi="Times New Roman" w:cs="Times New Roman"/>
          <w:sz w:val="24"/>
          <w:szCs w:val="24"/>
        </w:rPr>
        <w:t xml:space="preserve"> un Krievijas (</w:t>
      </w:r>
      <w:r>
        <w:rPr>
          <w:rFonts w:ascii="Times New Roman" w:eastAsia="Calibri" w:hAnsi="Times New Roman" w:cs="Times New Roman"/>
          <w:sz w:val="24"/>
          <w:szCs w:val="24"/>
        </w:rPr>
        <w:t>Sanktpēterburga, Arhangeļskas apgabals, Vologdas apgabals, Kaļiņingradas apgabals, Karēlijas Republika, Komi Republika, Ļeņingradas apgabals, Murmanskas apgabals, Ņencu autonomais apvidus, Novgorodas apgabals, Pleskavas apgabals</w:t>
      </w:r>
      <w:r>
        <w:rPr>
          <w:rFonts w:ascii="Times New Roman" w:hAnsi="Times New Roman" w:cs="Times New Roman"/>
          <w:sz w:val="24"/>
          <w:szCs w:val="24"/>
        </w:rPr>
        <w:t xml:space="preserve">) teritorijas. </w:t>
      </w:r>
    </w:p>
    <w:p w:rsidR="00B57787" w:rsidRPr="000257AD" w:rsidRDefault="00B57787" w:rsidP="00B57787">
      <w:pPr>
        <w:ind w:left="-284" w:firstLine="284"/>
        <w:jc w:val="both"/>
        <w:rPr>
          <w:rFonts w:ascii="Times New Roman" w:hAnsi="Times New Roman" w:cs="Times New Roman"/>
          <w:sz w:val="24"/>
          <w:szCs w:val="24"/>
        </w:rPr>
      </w:pPr>
    </w:p>
    <w:p w:rsidR="0024589C" w:rsidRPr="000257AD" w:rsidRDefault="004A4C72" w:rsidP="00B57787">
      <w:pPr>
        <w:ind w:left="-284" w:firstLine="284"/>
        <w:jc w:val="both"/>
        <w:rPr>
          <w:rFonts w:ascii="Times New Roman" w:hAnsi="Times New Roman" w:cs="Times New Roman"/>
          <w:sz w:val="24"/>
          <w:szCs w:val="24"/>
        </w:rPr>
      </w:pPr>
      <w:r>
        <w:rPr>
          <w:rFonts w:ascii="Times New Roman" w:hAnsi="Times New Roman" w:cs="Times New Roman"/>
          <w:sz w:val="24"/>
          <w:szCs w:val="24"/>
          <w:u w:val="single"/>
        </w:rPr>
        <w:t>Programmas tematiskā koncentrācija:</w:t>
      </w:r>
      <w:r>
        <w:rPr>
          <w:rFonts w:ascii="Times New Roman" w:hAnsi="Times New Roman" w:cs="Times New Roman"/>
          <w:sz w:val="24"/>
          <w:szCs w:val="24"/>
        </w:rPr>
        <w:t xml:space="preserve"> Programmas partnervalstis vienojušās piemērot koncentrācijas principu nosakot četrus prioritāros virzienus:</w:t>
      </w:r>
    </w:p>
    <w:p w:rsidR="0024589C" w:rsidRPr="000257AD" w:rsidRDefault="004A4C72" w:rsidP="0024589C">
      <w:pPr>
        <w:ind w:left="-284" w:firstLine="284"/>
        <w:jc w:val="both"/>
        <w:rPr>
          <w:rFonts w:ascii="Times New Roman" w:hAnsi="Times New Roman" w:cs="Times New Roman"/>
          <w:b/>
          <w:sz w:val="24"/>
          <w:szCs w:val="24"/>
        </w:rPr>
      </w:pPr>
      <w:r>
        <w:rPr>
          <w:rFonts w:ascii="Times New Roman" w:hAnsi="Times New Roman" w:cs="Times New Roman"/>
          <w:b/>
          <w:sz w:val="24"/>
          <w:szCs w:val="24"/>
        </w:rPr>
        <w:t xml:space="preserve">1.prioritārais virziens „Inovācijas spējas” </w:t>
      </w:r>
    </w:p>
    <w:p w:rsidR="00B57787" w:rsidRPr="000257AD" w:rsidRDefault="004A4C72" w:rsidP="0024589C">
      <w:pPr>
        <w:ind w:left="-284" w:firstLine="284"/>
        <w:jc w:val="both"/>
        <w:rPr>
          <w:rFonts w:ascii="Times New Roman" w:hAnsi="Times New Roman" w:cs="Times New Roman"/>
          <w:sz w:val="24"/>
          <w:szCs w:val="24"/>
        </w:rPr>
      </w:pPr>
      <w:r>
        <w:rPr>
          <w:rFonts w:ascii="Times New Roman" w:hAnsi="Times New Roman" w:cs="Times New Roman"/>
          <w:sz w:val="24"/>
          <w:szCs w:val="24"/>
        </w:rPr>
        <w:t xml:space="preserve">(Pamatojoties uz Eiropas Parlamenta un Padomes Regulas (ES) Nr. 1303/2013 9.panta 1.tematisko mērķi: nostiprināt pētniecību, tehnoloģiju attīstību un inovāciju) </w:t>
      </w:r>
    </w:p>
    <w:p w:rsidR="00516859" w:rsidRPr="000257AD" w:rsidRDefault="004A4C72" w:rsidP="00516859">
      <w:pPr>
        <w:ind w:left="-284" w:firstLine="284"/>
        <w:jc w:val="both"/>
        <w:rPr>
          <w:rFonts w:ascii="Times New Roman" w:hAnsi="Times New Roman" w:cs="Times New Roman"/>
          <w:sz w:val="24"/>
          <w:szCs w:val="24"/>
        </w:rPr>
      </w:pPr>
      <w:r>
        <w:rPr>
          <w:rFonts w:ascii="Times New Roman" w:hAnsi="Times New Roman" w:cs="Times New Roman"/>
          <w:sz w:val="24"/>
          <w:szCs w:val="24"/>
        </w:rPr>
        <w:t>P</w:t>
      </w:r>
      <w:r>
        <w:rPr>
          <w:rFonts w:ascii="Times New Roman" w:eastAsia="Calibri" w:hAnsi="Times New Roman" w:cs="Times New Roman"/>
          <w:sz w:val="24"/>
          <w:szCs w:val="24"/>
        </w:rPr>
        <w:t>rioritārais virziens ir veltīts pasākumiem, kas stiprina B</w:t>
      </w:r>
      <w:r>
        <w:rPr>
          <w:rFonts w:ascii="Times New Roman" w:hAnsi="Times New Roman" w:cs="Times New Roman"/>
          <w:sz w:val="24"/>
          <w:szCs w:val="24"/>
        </w:rPr>
        <w:t xml:space="preserve">altijas jūras reģiona </w:t>
      </w:r>
      <w:r>
        <w:rPr>
          <w:rFonts w:ascii="Times New Roman" w:eastAsia="Calibri" w:hAnsi="Times New Roman" w:cs="Times New Roman"/>
          <w:sz w:val="24"/>
          <w:szCs w:val="24"/>
        </w:rPr>
        <w:t xml:space="preserve">spēju radīt un komercializēt inovācijas. Tā mērķis ir atbalstīt sistēmu tādu inovāciju radīšanai, kas </w:t>
      </w:r>
      <w:r>
        <w:rPr>
          <w:rFonts w:ascii="Times New Roman" w:eastAsia="Calibri" w:hAnsi="Times New Roman" w:cs="Times New Roman"/>
          <w:sz w:val="24"/>
          <w:szCs w:val="24"/>
        </w:rPr>
        <w:lastRenderedPageBreak/>
        <w:t xml:space="preserve">pamatojas uz reģiona papildināmību, lai tiktu izstrādātas un pilnībā attīstītas jaunas, viedas kompetenču un stipro pušu kombinācijas. Šis prioritārais virziens ierosina eksperimentēt ar jaunām pieejām un risinājumiem, kas praktiski pārbaudāmi izmēģinājuma darbībās konkrētās jomās, kuras atspoguļo </w:t>
      </w:r>
      <w:r>
        <w:rPr>
          <w:rFonts w:ascii="Times New Roman" w:hAnsi="Times New Roman" w:cs="Times New Roman"/>
          <w:sz w:val="24"/>
          <w:szCs w:val="24"/>
        </w:rPr>
        <w:t>Baltijas jūras reģiona</w:t>
      </w:r>
      <w:r>
        <w:rPr>
          <w:rFonts w:ascii="Times New Roman" w:eastAsia="Calibri" w:hAnsi="Times New Roman" w:cs="Times New Roman"/>
          <w:sz w:val="24"/>
          <w:szCs w:val="24"/>
        </w:rPr>
        <w:t xml:space="preserve"> svarīgas sabiedrības problēmas un nozares.</w:t>
      </w:r>
    </w:p>
    <w:p w:rsidR="00516859" w:rsidRPr="000257AD" w:rsidRDefault="00516859" w:rsidP="00516859">
      <w:pPr>
        <w:ind w:left="-284" w:firstLine="284"/>
        <w:jc w:val="both"/>
        <w:rPr>
          <w:rFonts w:ascii="Times New Roman" w:hAnsi="Times New Roman" w:cs="Times New Roman"/>
          <w:sz w:val="24"/>
          <w:szCs w:val="24"/>
        </w:rPr>
      </w:pPr>
    </w:p>
    <w:p w:rsidR="00516859" w:rsidRPr="000257AD" w:rsidRDefault="004A4C72" w:rsidP="00516859">
      <w:pPr>
        <w:pStyle w:val="ListParagraph"/>
        <w:suppressLineNumbers/>
        <w:ind w:left="-284" w:right="254" w:firstLine="284"/>
        <w:jc w:val="left"/>
        <w:rPr>
          <w:rFonts w:ascii="Times New Roman" w:eastAsia="Calibri" w:hAnsi="Times New Roman" w:cs="Times New Roman"/>
          <w:sz w:val="24"/>
          <w:szCs w:val="24"/>
        </w:rPr>
      </w:pPr>
      <w:r>
        <w:rPr>
          <w:rFonts w:ascii="Times New Roman" w:eastAsia="Calibri" w:hAnsi="Times New Roman" w:cs="Times New Roman"/>
          <w:b/>
          <w:sz w:val="24"/>
          <w:szCs w:val="24"/>
        </w:rPr>
        <w:t>2. prioritārais virziens “Efektīva dabas resursu pārvaldība”</w:t>
      </w:r>
    </w:p>
    <w:p w:rsidR="00516859" w:rsidRPr="000257AD" w:rsidRDefault="004A4C72" w:rsidP="00516859">
      <w:pPr>
        <w:pStyle w:val="ListParagraph"/>
        <w:suppressLineNumbers/>
        <w:ind w:left="-284" w:right="254" w:firstLine="284"/>
        <w:jc w:val="left"/>
        <w:rPr>
          <w:rFonts w:ascii="Times New Roman" w:eastAsia="Calibri" w:hAnsi="Times New Roman" w:cs="Times New Roman"/>
          <w:sz w:val="24"/>
          <w:szCs w:val="24"/>
        </w:rPr>
      </w:pPr>
      <w:r>
        <w:rPr>
          <w:rFonts w:ascii="Times New Roman" w:eastAsia="Calibri" w:hAnsi="Times New Roman" w:cs="Times New Roman"/>
          <w:sz w:val="24"/>
          <w:szCs w:val="24"/>
        </w:rPr>
        <w:t>(Pamatojoties uz Regulas (ES) Nr. 1303/2013 9. panta 6. tematisko mērķi: saglabāt un aizsargāt vidi un uzlabot resursu izmantošanas efektivitāti)</w:t>
      </w:r>
    </w:p>
    <w:p w:rsidR="00516859" w:rsidRPr="000257AD" w:rsidRDefault="004A4C72" w:rsidP="00516859">
      <w:pPr>
        <w:pStyle w:val="ListParagraph"/>
        <w:ind w:left="-284" w:right="254" w:firstLine="284"/>
        <w:jc w:val="both"/>
        <w:rPr>
          <w:rFonts w:ascii="Times New Roman" w:hAnsi="Times New Roman" w:cs="Times New Roman"/>
          <w:sz w:val="24"/>
          <w:szCs w:val="24"/>
        </w:rPr>
      </w:pPr>
      <w:r>
        <w:rPr>
          <w:rFonts w:ascii="Times New Roman" w:hAnsi="Times New Roman" w:cs="Times New Roman"/>
          <w:sz w:val="24"/>
          <w:szCs w:val="24"/>
        </w:rPr>
        <w:t>Prioritārā virziena</w:t>
      </w:r>
      <w:r>
        <w:rPr>
          <w:rFonts w:ascii="Times New Roman" w:eastAsia="Calibri" w:hAnsi="Times New Roman" w:cs="Times New Roman"/>
          <w:sz w:val="24"/>
          <w:szCs w:val="24"/>
        </w:rPr>
        <w:t xml:space="preserve"> mērķis ir samazināt Baltijas jūras reģiona ūdeņu piesārņojumu un stiprināt resursu ziņā izdevīgu izaugsmi, jo īpaši ilgtspējīgu ražošanu un atjaunojamo energoresursu izmantošanu, energoefektivitāti un resursu ziņā izdevīgu jūras nozaru izaugsmi.</w:t>
      </w:r>
    </w:p>
    <w:p w:rsidR="00516859" w:rsidRPr="000257AD" w:rsidRDefault="00516859" w:rsidP="00516859">
      <w:pPr>
        <w:pStyle w:val="ListParagraph"/>
        <w:ind w:left="-284" w:right="254" w:firstLine="284"/>
        <w:jc w:val="both"/>
        <w:rPr>
          <w:rFonts w:ascii="Times New Roman" w:hAnsi="Times New Roman" w:cs="Times New Roman"/>
          <w:sz w:val="24"/>
          <w:szCs w:val="24"/>
        </w:rPr>
      </w:pPr>
    </w:p>
    <w:p w:rsidR="00516859" w:rsidRPr="000257AD" w:rsidRDefault="004A4C72" w:rsidP="00516859">
      <w:pPr>
        <w:pStyle w:val="ListParagraph"/>
        <w:ind w:left="-284" w:right="254" w:firstLine="284"/>
        <w:jc w:val="both"/>
        <w:rPr>
          <w:rFonts w:ascii="Times New Roman" w:hAnsi="Times New Roman" w:cs="Times New Roman"/>
          <w:b/>
          <w:sz w:val="24"/>
          <w:szCs w:val="24"/>
        </w:rPr>
      </w:pPr>
      <w:r>
        <w:rPr>
          <w:rFonts w:ascii="Times New Roman" w:hAnsi="Times New Roman" w:cs="Times New Roman"/>
          <w:b/>
          <w:sz w:val="24"/>
          <w:szCs w:val="24"/>
        </w:rPr>
        <w:t>3.prioritārais virziens „Ilgtspējīga transporta nozare”</w:t>
      </w:r>
    </w:p>
    <w:p w:rsidR="00516859" w:rsidRPr="000257AD" w:rsidRDefault="004A4C72" w:rsidP="00516859">
      <w:pPr>
        <w:pStyle w:val="ListParagraph"/>
        <w:suppressLineNumbers/>
        <w:ind w:left="-284" w:right="254" w:firstLine="284"/>
        <w:jc w:val="both"/>
        <w:rPr>
          <w:rFonts w:ascii="Times New Roman" w:eastAsia="Calibri" w:hAnsi="Times New Roman" w:cs="Times New Roman"/>
          <w:b/>
          <w:sz w:val="24"/>
          <w:szCs w:val="24"/>
        </w:rPr>
      </w:pPr>
      <w:r>
        <w:rPr>
          <w:rFonts w:ascii="Times New Roman" w:hAnsi="Times New Roman" w:cs="Times New Roman"/>
          <w:sz w:val="24"/>
          <w:szCs w:val="24"/>
        </w:rPr>
        <w:t xml:space="preserve"> </w:t>
      </w:r>
      <w:r>
        <w:rPr>
          <w:rFonts w:ascii="Times New Roman" w:eastAsia="Calibri" w:hAnsi="Times New Roman" w:cs="Times New Roman"/>
          <w:sz w:val="24"/>
          <w:szCs w:val="24"/>
        </w:rPr>
        <w:t xml:space="preserve">(Pamatojoties uz Regulas (ES) Nr. 1303/2013 9. panta 7. tematisko mērķi: veicināt ilgtspējīgu transportu un novērst trūkumus tīkla </w:t>
      </w:r>
      <w:proofErr w:type="spellStart"/>
      <w:r>
        <w:rPr>
          <w:rFonts w:ascii="Times New Roman" w:eastAsia="Calibri" w:hAnsi="Times New Roman" w:cs="Times New Roman"/>
          <w:sz w:val="24"/>
          <w:szCs w:val="24"/>
        </w:rPr>
        <w:t>pamatinfrastruktūrā</w:t>
      </w:r>
      <w:proofErr w:type="spellEnd"/>
      <w:r>
        <w:rPr>
          <w:rFonts w:ascii="Times New Roman" w:eastAsia="Calibri" w:hAnsi="Times New Roman" w:cs="Times New Roman"/>
          <w:sz w:val="24"/>
          <w:szCs w:val="24"/>
        </w:rPr>
        <w:t>)</w:t>
      </w:r>
    </w:p>
    <w:p w:rsidR="00516859" w:rsidRPr="000257AD" w:rsidRDefault="004A4C72" w:rsidP="00516859">
      <w:pPr>
        <w:pStyle w:val="ListParagraph"/>
        <w:spacing w:before="240"/>
        <w:ind w:left="-284" w:right="254" w:firstLine="284"/>
        <w:jc w:val="both"/>
        <w:rPr>
          <w:rFonts w:ascii="Times New Roman" w:eastAsia="Calibri" w:hAnsi="Times New Roman" w:cs="Times New Roman"/>
          <w:sz w:val="24"/>
          <w:szCs w:val="24"/>
        </w:rPr>
      </w:pPr>
      <w:r>
        <w:rPr>
          <w:rFonts w:ascii="Times New Roman" w:hAnsi="Times New Roman" w:cs="Times New Roman"/>
          <w:sz w:val="24"/>
          <w:szCs w:val="24"/>
        </w:rPr>
        <w:t>P</w:t>
      </w:r>
      <w:r>
        <w:rPr>
          <w:rFonts w:ascii="Times New Roman" w:eastAsia="Calibri" w:hAnsi="Times New Roman" w:cs="Times New Roman"/>
          <w:sz w:val="24"/>
          <w:szCs w:val="24"/>
        </w:rPr>
        <w:t>rioritārā virziena mērķis ir labāka sekundāro un terciāro transporta tīklu un mezglu savienošana Baltijas jūras reģiona galvenajos transporta tīklos, kā to noteikusi TEN-T un Ziemeļu dimensijas Transporta un loģistikas partnerība, jo īpaši iekļaujot partnervalstu transporta tīklus Baltkrievijas, Krievijas un Norvēģijas reģionos.</w:t>
      </w:r>
    </w:p>
    <w:p w:rsidR="00516859" w:rsidRPr="000257AD" w:rsidRDefault="00516859" w:rsidP="00516859">
      <w:pPr>
        <w:pStyle w:val="ListParagraph"/>
        <w:ind w:left="-284" w:right="254" w:firstLine="284"/>
        <w:jc w:val="both"/>
        <w:rPr>
          <w:rFonts w:ascii="Times New Roman" w:hAnsi="Times New Roman" w:cs="Times New Roman"/>
          <w:sz w:val="24"/>
          <w:szCs w:val="24"/>
        </w:rPr>
      </w:pPr>
    </w:p>
    <w:p w:rsidR="00516859" w:rsidRPr="000257AD" w:rsidRDefault="004A4C72" w:rsidP="00516859">
      <w:pPr>
        <w:pStyle w:val="ListParagraph"/>
        <w:suppressLineNumbers/>
        <w:ind w:left="-284" w:right="254" w:firstLine="284"/>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4. prioritārais virziens “Institucionālā kapacitāte </w:t>
      </w:r>
      <w:proofErr w:type="spellStart"/>
      <w:r>
        <w:rPr>
          <w:rFonts w:ascii="Times New Roman" w:eastAsia="Calibri" w:hAnsi="Times New Roman" w:cs="Times New Roman"/>
          <w:b/>
          <w:sz w:val="24"/>
          <w:szCs w:val="24"/>
        </w:rPr>
        <w:t>makroreģionu</w:t>
      </w:r>
      <w:proofErr w:type="spellEnd"/>
      <w:r>
        <w:rPr>
          <w:rFonts w:ascii="Times New Roman" w:eastAsia="Calibri" w:hAnsi="Times New Roman" w:cs="Times New Roman"/>
          <w:b/>
          <w:sz w:val="24"/>
          <w:szCs w:val="24"/>
        </w:rPr>
        <w:t xml:space="preserve"> sadarbībai”</w:t>
      </w:r>
      <w:r>
        <w:rPr>
          <w:rFonts w:ascii="Times New Roman" w:eastAsia="Calibri" w:hAnsi="Times New Roman" w:cs="Times New Roman"/>
          <w:sz w:val="24"/>
          <w:szCs w:val="24"/>
        </w:rPr>
        <w:br/>
        <w:t>(Pamatojoties uz Regulas (ES) Nr. 1303/2013 9. panta 11. tematisko mērķi: uzlabot publisko iestāžu un ieinteresēto personu institucionālo spēju un efektīvu valsts pārvaldi)</w:t>
      </w:r>
    </w:p>
    <w:p w:rsidR="00516859" w:rsidRPr="000257AD" w:rsidRDefault="004A4C72" w:rsidP="00516859">
      <w:pPr>
        <w:ind w:left="-284" w:right="254" w:firstLine="284"/>
        <w:jc w:val="both"/>
        <w:rPr>
          <w:rFonts w:ascii="Times New Roman" w:eastAsia="Calibri" w:hAnsi="Times New Roman" w:cs="Times New Roman"/>
          <w:sz w:val="24"/>
          <w:szCs w:val="24"/>
        </w:rPr>
      </w:pPr>
      <w:r>
        <w:rPr>
          <w:rFonts w:ascii="Times New Roman" w:hAnsi="Times New Roman" w:cs="Times New Roman"/>
          <w:sz w:val="24"/>
          <w:szCs w:val="24"/>
        </w:rPr>
        <w:t>P</w:t>
      </w:r>
      <w:r>
        <w:rPr>
          <w:rFonts w:ascii="Times New Roman" w:eastAsia="Calibri" w:hAnsi="Times New Roman" w:cs="Times New Roman"/>
          <w:sz w:val="24"/>
          <w:szCs w:val="24"/>
        </w:rPr>
        <w:t>rioritārais virziens ir paredzēts, lai stiprinātu E</w:t>
      </w:r>
      <w:r>
        <w:rPr>
          <w:rFonts w:ascii="Times New Roman" w:hAnsi="Times New Roman" w:cs="Times New Roman"/>
          <w:sz w:val="24"/>
          <w:szCs w:val="24"/>
        </w:rPr>
        <w:t xml:space="preserve">iropas Savienības </w:t>
      </w:r>
      <w:r>
        <w:rPr>
          <w:rFonts w:ascii="Times New Roman" w:eastAsia="Calibri" w:hAnsi="Times New Roman" w:cs="Times New Roman"/>
          <w:sz w:val="24"/>
          <w:szCs w:val="24"/>
        </w:rPr>
        <w:t>Stratēģijas Baltijas jūras reģionam ieviešanu, kā arī lai īstenotu E</w:t>
      </w:r>
      <w:r>
        <w:rPr>
          <w:rFonts w:ascii="Times New Roman" w:hAnsi="Times New Roman" w:cs="Times New Roman"/>
          <w:sz w:val="24"/>
          <w:szCs w:val="24"/>
        </w:rPr>
        <w:t xml:space="preserve">iropas </w:t>
      </w:r>
      <w:r>
        <w:rPr>
          <w:rFonts w:ascii="Times New Roman" w:eastAsia="Calibri" w:hAnsi="Times New Roman" w:cs="Times New Roman"/>
          <w:sz w:val="24"/>
          <w:szCs w:val="24"/>
        </w:rPr>
        <w:t>S</w:t>
      </w:r>
      <w:r>
        <w:rPr>
          <w:rFonts w:ascii="Times New Roman" w:hAnsi="Times New Roman" w:cs="Times New Roman"/>
          <w:sz w:val="24"/>
          <w:szCs w:val="24"/>
        </w:rPr>
        <w:t>avienības</w:t>
      </w:r>
      <w:r>
        <w:rPr>
          <w:rFonts w:ascii="Times New Roman" w:eastAsia="Calibri" w:hAnsi="Times New Roman" w:cs="Times New Roman"/>
          <w:sz w:val="24"/>
          <w:szCs w:val="24"/>
        </w:rPr>
        <w:t xml:space="preserve"> Stratēģijas Baltijas jūras reģionam un partnervalstu reģionālo stratēģiju kopīgās prioritātes.</w:t>
      </w:r>
    </w:p>
    <w:p w:rsidR="00DD2F03" w:rsidRPr="000257AD" w:rsidRDefault="00DD2F03" w:rsidP="00DD2F03">
      <w:pPr>
        <w:pStyle w:val="ListParagraph"/>
        <w:tabs>
          <w:tab w:val="left" w:pos="426"/>
        </w:tabs>
        <w:ind w:left="0"/>
        <w:jc w:val="both"/>
        <w:rPr>
          <w:rFonts w:ascii="Times New Roman" w:hAnsi="Times New Roman" w:cs="Times New Roman"/>
          <w:b/>
          <w:sz w:val="24"/>
          <w:szCs w:val="24"/>
        </w:rPr>
      </w:pPr>
    </w:p>
    <w:p w:rsidR="00B57787" w:rsidRPr="000257AD" w:rsidRDefault="004A4C72" w:rsidP="00DD2F03">
      <w:pPr>
        <w:tabs>
          <w:tab w:val="left" w:pos="426"/>
        </w:tabs>
        <w:ind w:left="0"/>
        <w:jc w:val="both"/>
        <w:rPr>
          <w:rFonts w:ascii="Times New Roman" w:hAnsi="Times New Roman" w:cs="Times New Roman"/>
          <w:b/>
          <w:sz w:val="24"/>
          <w:szCs w:val="24"/>
        </w:rPr>
      </w:pPr>
      <w:r>
        <w:rPr>
          <w:rFonts w:ascii="Times New Roman" w:hAnsi="Times New Roman" w:cs="Times New Roman"/>
          <w:b/>
          <w:sz w:val="24"/>
          <w:szCs w:val="24"/>
        </w:rPr>
        <w:t>5.prioritārais virziens „Tehniskā palīdzība”</w:t>
      </w:r>
    </w:p>
    <w:p w:rsidR="00B57787" w:rsidRPr="000257AD" w:rsidRDefault="004A4C72" w:rsidP="00B57787">
      <w:pPr>
        <w:ind w:left="-284" w:firstLine="284"/>
        <w:jc w:val="both"/>
        <w:rPr>
          <w:rFonts w:ascii="Times New Roman" w:hAnsi="Times New Roman" w:cs="Times New Roman"/>
          <w:sz w:val="24"/>
          <w:szCs w:val="24"/>
        </w:rPr>
      </w:pPr>
      <w:r>
        <w:rPr>
          <w:rFonts w:ascii="Times New Roman" w:hAnsi="Times New Roman" w:cs="Times New Roman"/>
          <w:sz w:val="24"/>
          <w:szCs w:val="24"/>
        </w:rPr>
        <w:t>Atbalsts efektīvai Programmas ieviešanai.</w:t>
      </w:r>
    </w:p>
    <w:p w:rsidR="0007190E" w:rsidRPr="000257AD" w:rsidRDefault="0007190E" w:rsidP="00B57787">
      <w:pPr>
        <w:ind w:left="-284" w:firstLine="284"/>
        <w:jc w:val="both"/>
        <w:rPr>
          <w:rFonts w:ascii="Times New Roman" w:hAnsi="Times New Roman" w:cs="Times New Roman"/>
          <w:sz w:val="24"/>
          <w:szCs w:val="24"/>
        </w:rPr>
      </w:pPr>
    </w:p>
    <w:p w:rsidR="0007190E" w:rsidRPr="000257AD" w:rsidRDefault="004A4C72" w:rsidP="0007190E">
      <w:pPr>
        <w:ind w:left="-284" w:firstLine="284"/>
        <w:jc w:val="both"/>
        <w:rPr>
          <w:rFonts w:ascii="Times New Roman" w:hAnsi="Times New Roman" w:cs="Times New Roman"/>
          <w:iCs/>
          <w:sz w:val="24"/>
          <w:szCs w:val="24"/>
        </w:rPr>
      </w:pPr>
      <w:r>
        <w:rPr>
          <w:rFonts w:ascii="Times New Roman" w:hAnsi="Times New Roman" w:cs="Times New Roman"/>
          <w:iCs/>
          <w:sz w:val="24"/>
          <w:szCs w:val="24"/>
          <w:u w:val="single"/>
        </w:rPr>
        <w:t>Programmas konteksts:</w:t>
      </w:r>
      <w:r>
        <w:rPr>
          <w:rFonts w:ascii="Times New Roman" w:hAnsi="Times New Roman" w:cs="Times New Roman"/>
          <w:iCs/>
          <w:sz w:val="24"/>
          <w:szCs w:val="24"/>
        </w:rPr>
        <w:t xml:space="preserve"> Programma veicina pārnacionālu sadarbību un integrāciju Baltijas jūras reģionā, īstenojot projektus, kas risina reģionam kopīgas galvenās problēmas. Programmas pievienotā vērtība ir saistīta ar atbalstīto pasākumu un investīciju pārnacionālo ieguvumu.</w:t>
      </w:r>
    </w:p>
    <w:p w:rsidR="0007190E" w:rsidRPr="000257AD" w:rsidRDefault="004A4C72" w:rsidP="0007190E">
      <w:pPr>
        <w:ind w:left="-284" w:firstLine="284"/>
        <w:jc w:val="both"/>
        <w:rPr>
          <w:rFonts w:ascii="Times New Roman" w:hAnsi="Times New Roman" w:cs="Times New Roman"/>
          <w:iCs/>
          <w:sz w:val="24"/>
          <w:szCs w:val="24"/>
        </w:rPr>
      </w:pPr>
      <w:r>
        <w:rPr>
          <w:rFonts w:ascii="Times New Roman" w:hAnsi="Times New Roman" w:cs="Times New Roman"/>
          <w:iCs/>
          <w:sz w:val="24"/>
          <w:szCs w:val="24"/>
        </w:rPr>
        <w:t xml:space="preserve">Ņemot vērā Programmas plašo ģeogrāfisko pārklājumu un tematu daudzveidību, finanšu līdzekļi ir ierobežoti, jo īpaši salīdzinājumā ar valstu un reģionālajām Kohēzijas programmām. Tā kā Programma nevar finansēt liela mēroga projektu īstenošanu, tā investē Programmas mērķa grupu </w:t>
      </w:r>
      <w:r>
        <w:rPr>
          <w:rFonts w:ascii="Times New Roman" w:hAnsi="Times New Roman" w:cs="Times New Roman"/>
          <w:b/>
          <w:iCs/>
          <w:sz w:val="24"/>
          <w:szCs w:val="24"/>
        </w:rPr>
        <w:t>institucionālajā kapacitātē</w:t>
      </w:r>
      <w:r>
        <w:rPr>
          <w:rFonts w:ascii="Times New Roman" w:hAnsi="Times New Roman" w:cs="Times New Roman"/>
          <w:iCs/>
          <w:sz w:val="24"/>
          <w:szCs w:val="24"/>
        </w:rPr>
        <w:t>, uz reģionālo attīstību atstājot būtisku ietekmi.</w:t>
      </w:r>
    </w:p>
    <w:p w:rsidR="0007190E" w:rsidRPr="000257AD" w:rsidRDefault="004A4C72" w:rsidP="0007190E">
      <w:pPr>
        <w:ind w:left="-284" w:firstLine="284"/>
        <w:jc w:val="both"/>
        <w:rPr>
          <w:rFonts w:ascii="Times New Roman" w:hAnsi="Times New Roman" w:cs="Times New Roman"/>
          <w:iCs/>
          <w:sz w:val="24"/>
          <w:szCs w:val="24"/>
        </w:rPr>
      </w:pPr>
      <w:r>
        <w:rPr>
          <w:rFonts w:ascii="Times New Roman" w:hAnsi="Times New Roman" w:cs="Times New Roman"/>
          <w:iCs/>
          <w:sz w:val="24"/>
          <w:szCs w:val="24"/>
        </w:rPr>
        <w:t>Ar institucionālo kapacitāti Programmā saprot:</w:t>
      </w:r>
    </w:p>
    <w:p w:rsidR="0007190E" w:rsidRPr="000257AD" w:rsidRDefault="004A4C72" w:rsidP="0007190E">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uzlabotas institucionālās zināšanas un kompetences;</w:t>
      </w:r>
    </w:p>
    <w:p w:rsidR="0007190E" w:rsidRPr="000257AD" w:rsidRDefault="004A4C72" w:rsidP="0007190E">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uzlabotu pārvaldes un organizatorisko struktūru;</w:t>
      </w:r>
    </w:p>
    <w:p w:rsidR="0007190E" w:rsidRPr="000257AD" w:rsidRDefault="004A4C72" w:rsidP="0007190E">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efektīvu cilvēkresursu un tehnisko resursu (datu bāzes, tehniskie risinājumi, mazā infrastruktūra utt.) izmantošana;</w:t>
      </w:r>
    </w:p>
    <w:p w:rsidR="0007190E" w:rsidRPr="000257AD" w:rsidRDefault="004A4C72" w:rsidP="0007190E">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labākas spējas piesaistīt jaunus finanšu resursus;</w:t>
      </w:r>
    </w:p>
    <w:p w:rsidR="0007190E" w:rsidRPr="000257AD" w:rsidRDefault="004A4C72" w:rsidP="0007190E">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labākas spējas darboties pārnacionālā vidē. </w:t>
      </w:r>
    </w:p>
    <w:p w:rsidR="00B57787" w:rsidRPr="000257AD" w:rsidRDefault="00B57787" w:rsidP="00B57787">
      <w:pPr>
        <w:ind w:left="-284" w:firstLine="284"/>
        <w:jc w:val="both"/>
        <w:rPr>
          <w:rFonts w:ascii="Times New Roman" w:hAnsi="Times New Roman" w:cs="Times New Roman"/>
          <w:b/>
          <w:sz w:val="24"/>
          <w:szCs w:val="24"/>
        </w:rPr>
      </w:pPr>
    </w:p>
    <w:p w:rsidR="00B57787" w:rsidRPr="000257AD" w:rsidRDefault="004A4C72" w:rsidP="00B57787">
      <w:pPr>
        <w:ind w:left="-284" w:firstLine="284"/>
        <w:jc w:val="both"/>
        <w:rPr>
          <w:rFonts w:ascii="Times New Roman" w:hAnsi="Times New Roman" w:cs="Times New Roman"/>
          <w:sz w:val="24"/>
          <w:szCs w:val="24"/>
        </w:rPr>
      </w:pPr>
      <w:r>
        <w:rPr>
          <w:rFonts w:ascii="Times New Roman" w:hAnsi="Times New Roman" w:cs="Times New Roman"/>
          <w:sz w:val="24"/>
          <w:szCs w:val="24"/>
          <w:u w:val="single"/>
        </w:rPr>
        <w:lastRenderedPageBreak/>
        <w:t>Programmas finansējuma saņēmēji</w:t>
      </w:r>
      <w:r>
        <w:rPr>
          <w:rFonts w:ascii="Times New Roman" w:hAnsi="Times New Roman" w:cs="Times New Roman"/>
          <w:sz w:val="24"/>
          <w:szCs w:val="24"/>
        </w:rPr>
        <w:t xml:space="preserve"> var būt valsts, reģionālās un vietējās pašvaldības un iestādes (tai skaitā universitātes un zinātniskās institūcijas); nevalstiskās organizācijas, privātais sektors.</w:t>
      </w:r>
    </w:p>
    <w:p w:rsidR="00A94571" w:rsidRPr="000257AD" w:rsidRDefault="00A94571" w:rsidP="00B57787">
      <w:pPr>
        <w:ind w:left="-284" w:firstLine="284"/>
        <w:jc w:val="both"/>
        <w:rPr>
          <w:rFonts w:ascii="Times New Roman" w:hAnsi="Times New Roman" w:cs="Times New Roman"/>
          <w:sz w:val="24"/>
          <w:szCs w:val="24"/>
        </w:rPr>
      </w:pPr>
    </w:p>
    <w:p w:rsidR="00A94571" w:rsidRPr="000257AD" w:rsidRDefault="004A4C72" w:rsidP="00B57787">
      <w:pPr>
        <w:ind w:left="-284" w:firstLine="284"/>
        <w:jc w:val="both"/>
        <w:rPr>
          <w:rFonts w:ascii="Times New Roman" w:hAnsi="Times New Roman" w:cs="Times New Roman"/>
          <w:sz w:val="24"/>
          <w:szCs w:val="24"/>
        </w:rPr>
      </w:pPr>
      <w:r>
        <w:rPr>
          <w:rFonts w:ascii="Times New Roman" w:hAnsi="Times New Roman" w:cs="Times New Roman"/>
          <w:sz w:val="24"/>
          <w:szCs w:val="24"/>
          <w:u w:val="single"/>
        </w:rPr>
        <w:t>Transnacionālās sadarbības projektā</w:t>
      </w:r>
      <w:r>
        <w:rPr>
          <w:rFonts w:ascii="Times New Roman" w:hAnsi="Times New Roman" w:cs="Times New Roman"/>
          <w:sz w:val="24"/>
          <w:szCs w:val="24"/>
        </w:rPr>
        <w:t xml:space="preserve"> jāpiedalās vismaz trim partneriestādēm no vismaz trim valstīm.</w:t>
      </w:r>
    </w:p>
    <w:p w:rsidR="00B57787" w:rsidRPr="000257AD" w:rsidRDefault="004A4C72" w:rsidP="00B57787">
      <w:pPr>
        <w:ind w:left="-284" w:firstLine="284"/>
        <w:jc w:val="both"/>
        <w:rPr>
          <w:rFonts w:ascii="Times New Roman" w:hAnsi="Times New Roman" w:cs="Times New Roman"/>
          <w:sz w:val="24"/>
          <w:szCs w:val="24"/>
        </w:rPr>
      </w:pPr>
      <w:r>
        <w:rPr>
          <w:rFonts w:ascii="Times New Roman" w:hAnsi="Times New Roman" w:cs="Times New Roman"/>
          <w:sz w:val="24"/>
          <w:szCs w:val="24"/>
        </w:rPr>
        <w:t>Partnervalstis vienojušās, ka Programmas Vadošās iestādes/Kopīgā Sekretariāta funkcijas pildīs Šlēsvigas-</w:t>
      </w:r>
      <w:proofErr w:type="spellStart"/>
      <w:r>
        <w:rPr>
          <w:rFonts w:ascii="Times New Roman" w:hAnsi="Times New Roman" w:cs="Times New Roman"/>
          <w:sz w:val="24"/>
          <w:szCs w:val="24"/>
        </w:rPr>
        <w:t>Holšteinas</w:t>
      </w:r>
      <w:proofErr w:type="spellEnd"/>
      <w:r>
        <w:rPr>
          <w:rFonts w:ascii="Times New Roman" w:hAnsi="Times New Roman" w:cs="Times New Roman"/>
          <w:sz w:val="24"/>
          <w:szCs w:val="24"/>
        </w:rPr>
        <w:t xml:space="preserve"> Investīciju banka, Berlīnē, Vācijā, nodrošinot sadarbības programmas pārvaldību, ievērojot pareizas finanšu pārvaldības principu. Partnervalstu nacionālās intereses tiks pārstāvētas, nodrošinot dalību Programmas Uzraudzības komitejā, pieņemot lēmumus par finansējuma piešķiršanu, kā arī uzraugot Programmas īstenošanas progresu.</w:t>
      </w:r>
    </w:p>
    <w:p w:rsidR="00B57787" w:rsidRPr="000257AD" w:rsidRDefault="00B57787" w:rsidP="00B57787">
      <w:pPr>
        <w:ind w:left="-284" w:firstLine="284"/>
        <w:jc w:val="both"/>
        <w:rPr>
          <w:rFonts w:ascii="Times New Roman" w:hAnsi="Times New Roman" w:cs="Times New Roman"/>
          <w:b/>
          <w:sz w:val="24"/>
          <w:szCs w:val="24"/>
        </w:rPr>
      </w:pPr>
    </w:p>
    <w:p w:rsidR="00B57787" w:rsidRPr="000257AD" w:rsidRDefault="004A4C72" w:rsidP="00B57787">
      <w:pPr>
        <w:ind w:left="-284" w:firstLine="284"/>
        <w:jc w:val="both"/>
        <w:rPr>
          <w:rFonts w:ascii="Times New Roman" w:hAnsi="Times New Roman" w:cs="Times New Roman"/>
          <w:b/>
          <w:sz w:val="24"/>
          <w:szCs w:val="24"/>
        </w:rPr>
      </w:pPr>
      <w:r>
        <w:rPr>
          <w:rFonts w:ascii="Times New Roman" w:hAnsi="Times New Roman" w:cs="Times New Roman"/>
          <w:b/>
          <w:sz w:val="24"/>
          <w:szCs w:val="24"/>
        </w:rPr>
        <w:t>3. Politikas dokumenta īstenošanai papildus nepieciešamais finansējums un paredzētie finansēšanas avoti</w:t>
      </w:r>
    </w:p>
    <w:p w:rsidR="00B57787" w:rsidRPr="000257AD" w:rsidRDefault="00B57787" w:rsidP="00B57787">
      <w:pPr>
        <w:ind w:left="-284" w:firstLine="284"/>
        <w:jc w:val="both"/>
        <w:rPr>
          <w:rFonts w:ascii="Times New Roman" w:hAnsi="Times New Roman" w:cs="Times New Roman"/>
          <w:b/>
          <w:sz w:val="24"/>
          <w:szCs w:val="24"/>
        </w:rPr>
      </w:pPr>
    </w:p>
    <w:p w:rsidR="00B57787" w:rsidRPr="000257AD" w:rsidRDefault="00B57787" w:rsidP="00B57787">
      <w:pPr>
        <w:ind w:left="-284" w:firstLine="284"/>
        <w:jc w:val="both"/>
        <w:rPr>
          <w:rFonts w:ascii="Times New Roman" w:hAnsi="Times New Roman" w:cs="Times New Roman"/>
          <w:sz w:val="24"/>
          <w:szCs w:val="24"/>
        </w:rPr>
      </w:pPr>
      <w:r w:rsidRPr="000257AD">
        <w:rPr>
          <w:rFonts w:ascii="Times New Roman" w:hAnsi="Times New Roman" w:cs="Times New Roman"/>
          <w:sz w:val="24"/>
          <w:szCs w:val="24"/>
        </w:rPr>
        <w:t xml:space="preserve">Programmu līdzfinansē Eiropas Reģionālās attīstības fonds (ERAF) un 2014.–2020. gada periodam piešķirtais </w:t>
      </w:r>
      <w:r w:rsidR="004A4C72">
        <w:rPr>
          <w:rFonts w:ascii="Times New Roman" w:hAnsi="Times New Roman" w:cs="Times New Roman"/>
          <w:sz w:val="24"/>
          <w:szCs w:val="24"/>
        </w:rPr>
        <w:t xml:space="preserve">budžets ir 263  milj. eiro. 248 milj. eiro no kopējā ERAF budžeta tiks piešķirti 1.-4.prioritātei, savukārt 15 milj. eiro no ERAF 5.prioritātei. </w:t>
      </w:r>
    </w:p>
    <w:p w:rsidR="00B57787" w:rsidRPr="000257AD" w:rsidRDefault="00B57787" w:rsidP="00B57787">
      <w:pPr>
        <w:ind w:left="-284" w:firstLine="284"/>
        <w:jc w:val="both"/>
        <w:rPr>
          <w:rFonts w:ascii="Times New Roman" w:hAnsi="Times New Roman" w:cs="Times New Roman"/>
          <w:sz w:val="24"/>
          <w:szCs w:val="24"/>
        </w:rPr>
      </w:pPr>
    </w:p>
    <w:p w:rsidR="00B57787" w:rsidRPr="000257AD" w:rsidRDefault="004A4C72" w:rsidP="00B57787">
      <w:pPr>
        <w:ind w:left="-284" w:firstLine="284"/>
        <w:jc w:val="both"/>
        <w:rPr>
          <w:rFonts w:ascii="Times New Roman" w:hAnsi="Times New Roman" w:cs="Times New Roman"/>
          <w:sz w:val="24"/>
          <w:szCs w:val="24"/>
        </w:rPr>
      </w:pPr>
      <w:r>
        <w:rPr>
          <w:rFonts w:ascii="Times New Roman" w:hAnsi="Times New Roman" w:cs="Times New Roman"/>
          <w:sz w:val="24"/>
          <w:szCs w:val="24"/>
        </w:rPr>
        <w:t>ERAF līdzfinansējums Latvijas projektu partneriem 1.- 4.prioritātes ietvaros ir 85% apmērā no attiecināmajiem izdevumiem. ERAF līdzfinansējuma koeficients 5.prioritātei ir 25%.</w:t>
      </w:r>
    </w:p>
    <w:p w:rsidR="00B57787" w:rsidRPr="000257AD" w:rsidRDefault="00B57787" w:rsidP="00B57787">
      <w:pPr>
        <w:ind w:left="-284" w:firstLine="284"/>
        <w:jc w:val="both"/>
        <w:rPr>
          <w:rFonts w:ascii="Times New Roman" w:hAnsi="Times New Roman" w:cs="Times New Roman"/>
          <w:sz w:val="24"/>
          <w:szCs w:val="24"/>
        </w:rPr>
      </w:pPr>
    </w:p>
    <w:p w:rsidR="00B57787" w:rsidRPr="000257AD" w:rsidRDefault="004A4C72" w:rsidP="00B57787">
      <w:pPr>
        <w:ind w:left="-284" w:firstLine="284"/>
        <w:jc w:val="both"/>
        <w:rPr>
          <w:rFonts w:ascii="Times New Roman" w:hAnsi="Times New Roman" w:cs="Times New Roman"/>
          <w:color w:val="000000"/>
          <w:sz w:val="24"/>
          <w:szCs w:val="24"/>
        </w:rPr>
      </w:pPr>
      <w:r>
        <w:rPr>
          <w:rFonts w:ascii="Times New Roman" w:hAnsi="Times New Roman" w:cs="Times New Roman"/>
          <w:sz w:val="24"/>
          <w:szCs w:val="24"/>
        </w:rPr>
        <w:t>Dalībvalstīm ir jānodrošina nacionālais līdzfinansējums Programmas Tehniskās palīdzības budžet</w:t>
      </w:r>
      <w:r w:rsidR="00680B54" w:rsidRPr="00680B54">
        <w:rPr>
          <w:rFonts w:ascii="Times New Roman" w:hAnsi="Times New Roman" w:cs="Times New Roman"/>
          <w:sz w:val="24"/>
          <w:szCs w:val="24"/>
        </w:rPr>
        <w:t>ā</w:t>
      </w:r>
      <w:r>
        <w:rPr>
          <w:rFonts w:ascii="Times New Roman" w:hAnsi="Times New Roman" w:cs="Times New Roman"/>
          <w:sz w:val="24"/>
          <w:szCs w:val="24"/>
        </w:rPr>
        <w:t xml:space="preserve"> </w:t>
      </w:r>
      <w:r>
        <w:rPr>
          <w:rFonts w:ascii="Times New Roman" w:hAnsi="Times New Roman"/>
          <w:sz w:val="24"/>
          <w:szCs w:val="24"/>
        </w:rPr>
        <w:t xml:space="preserve">atbilstoši to procentuālajam </w:t>
      </w:r>
      <w:r w:rsidR="0069469C">
        <w:rPr>
          <w:rFonts w:ascii="Times New Roman" w:hAnsi="Times New Roman"/>
          <w:sz w:val="24"/>
          <w:szCs w:val="24"/>
        </w:rPr>
        <w:t xml:space="preserve">ERAF </w:t>
      </w:r>
      <w:r>
        <w:rPr>
          <w:rFonts w:ascii="Times New Roman" w:hAnsi="Times New Roman"/>
          <w:sz w:val="24"/>
          <w:szCs w:val="24"/>
        </w:rPr>
        <w:t xml:space="preserve">ieguldījumam Programmas budžetā. Iemaksas jāveic </w:t>
      </w:r>
      <w:r>
        <w:rPr>
          <w:rFonts w:ascii="Times New Roman" w:hAnsi="Times New Roman" w:cs="Times New Roman"/>
          <w:sz w:val="24"/>
          <w:szCs w:val="24"/>
        </w:rPr>
        <w:t>septiņos ikgadējos maksājumos laikā no 2015.-2021.gadam. Latvija</w:t>
      </w:r>
      <w:r w:rsidR="00680B54" w:rsidRPr="00680B54">
        <w:rPr>
          <w:rFonts w:ascii="Times New Roman" w:hAnsi="Times New Roman" w:cs="Times New Roman"/>
          <w:sz w:val="24"/>
          <w:szCs w:val="24"/>
        </w:rPr>
        <w:t>i</w:t>
      </w:r>
      <w:r>
        <w:rPr>
          <w:rFonts w:ascii="Times New Roman" w:hAnsi="Times New Roman" w:cs="Times New Roman"/>
          <w:sz w:val="24"/>
          <w:szCs w:val="24"/>
        </w:rPr>
        <w:t xml:space="preserve"> nacionālā līdzfinansējuma</w:t>
      </w:r>
      <w:r w:rsidR="00680B54" w:rsidRPr="00680B54">
        <w:rPr>
          <w:rFonts w:ascii="Times New Roman" w:hAnsi="Times New Roman" w:cs="Times New Roman"/>
          <w:sz w:val="24"/>
          <w:szCs w:val="24"/>
        </w:rPr>
        <w:t xml:space="preserve"> kopējās</w:t>
      </w:r>
      <w:r w:rsidR="006248A4" w:rsidRPr="000257AD">
        <w:rPr>
          <w:rFonts w:ascii="Times New Roman" w:hAnsi="Times New Roman" w:cs="Times New Roman"/>
          <w:sz w:val="24"/>
          <w:szCs w:val="24"/>
        </w:rPr>
        <w:t xml:space="preserve"> </w:t>
      </w:r>
      <w:r>
        <w:rPr>
          <w:rFonts w:ascii="Times New Roman" w:hAnsi="Times New Roman" w:cs="Times New Roman"/>
          <w:sz w:val="24"/>
          <w:szCs w:val="24"/>
        </w:rPr>
        <w:t xml:space="preserve">iemaksas </w:t>
      </w:r>
      <w:r>
        <w:rPr>
          <w:rFonts w:ascii="Times New Roman" w:hAnsi="Times New Roman" w:cs="Times New Roman"/>
          <w:color w:val="000000"/>
          <w:sz w:val="24"/>
          <w:szCs w:val="24"/>
        </w:rPr>
        <w:t>Programmas Tehniskās pal</w:t>
      </w:r>
      <w:r w:rsidR="000E20F5">
        <w:rPr>
          <w:rFonts w:ascii="Times New Roman" w:hAnsi="Times New Roman" w:cs="Times New Roman"/>
          <w:color w:val="000000"/>
          <w:sz w:val="24"/>
          <w:szCs w:val="24"/>
        </w:rPr>
        <w:t xml:space="preserve">īdzības budžetā jānodrošina 158 </w:t>
      </w:r>
      <w:r>
        <w:rPr>
          <w:rFonts w:ascii="Times New Roman" w:hAnsi="Times New Roman" w:cs="Times New Roman"/>
          <w:color w:val="000000"/>
          <w:sz w:val="24"/>
          <w:szCs w:val="24"/>
        </w:rPr>
        <w:t xml:space="preserve">918 </w:t>
      </w:r>
      <w:proofErr w:type="spellStart"/>
      <w:r>
        <w:rPr>
          <w:rFonts w:ascii="Times New Roman" w:hAnsi="Times New Roman" w:cs="Times New Roman"/>
          <w:color w:val="000000"/>
          <w:sz w:val="24"/>
          <w:szCs w:val="24"/>
        </w:rPr>
        <w:t>euro</w:t>
      </w:r>
      <w:proofErr w:type="spellEnd"/>
      <w:r>
        <w:rPr>
          <w:rFonts w:ascii="Times New Roman" w:hAnsi="Times New Roman" w:cs="Times New Roman"/>
          <w:color w:val="000000"/>
          <w:sz w:val="24"/>
          <w:szCs w:val="24"/>
        </w:rPr>
        <w:t xml:space="preserve"> apmērā.</w:t>
      </w:r>
    </w:p>
    <w:p w:rsidR="00B57787" w:rsidRPr="000257AD" w:rsidRDefault="00B57787" w:rsidP="00B57787">
      <w:pPr>
        <w:ind w:left="-284" w:firstLine="284"/>
        <w:jc w:val="both"/>
        <w:rPr>
          <w:rFonts w:ascii="Times New Roman" w:hAnsi="Times New Roman" w:cs="Times New Roman"/>
          <w:color w:val="000000"/>
          <w:sz w:val="24"/>
          <w:szCs w:val="24"/>
        </w:rPr>
      </w:pPr>
    </w:p>
    <w:p w:rsidR="00B57787" w:rsidRPr="000257AD" w:rsidRDefault="00B57787" w:rsidP="00B57787">
      <w:pPr>
        <w:jc w:val="both"/>
        <w:rPr>
          <w:rFonts w:ascii="Times New Roman" w:hAnsi="Times New Roman" w:cs="Times New Roman"/>
          <w:sz w:val="20"/>
          <w:szCs w:val="20"/>
        </w:rPr>
      </w:pPr>
    </w:p>
    <w:p w:rsidR="00B57787" w:rsidRPr="000257AD" w:rsidRDefault="002C290E" w:rsidP="00B57787">
      <w:pPr>
        <w:tabs>
          <w:tab w:val="left" w:pos="5820"/>
        </w:tabs>
        <w:ind w:left="-284"/>
        <w:jc w:val="both"/>
        <w:rPr>
          <w:rFonts w:ascii="Times New Roman" w:hAnsi="Times New Roman" w:cs="Times New Roman"/>
          <w:sz w:val="20"/>
          <w:szCs w:val="20"/>
        </w:rPr>
      </w:pPr>
      <w:r>
        <w:rPr>
          <w:rFonts w:ascii="Times New Roman" w:hAnsi="Times New Roman" w:cs="Times New Roman"/>
          <w:sz w:val="20"/>
          <w:szCs w:val="20"/>
        </w:rPr>
        <w:t>07</w:t>
      </w:r>
      <w:r w:rsidR="004A4C72">
        <w:rPr>
          <w:rFonts w:ascii="Times New Roman" w:hAnsi="Times New Roman" w:cs="Times New Roman"/>
          <w:sz w:val="20"/>
          <w:szCs w:val="20"/>
        </w:rPr>
        <w:t>.0</w:t>
      </w:r>
      <w:r>
        <w:rPr>
          <w:rFonts w:ascii="Times New Roman" w:hAnsi="Times New Roman" w:cs="Times New Roman"/>
          <w:sz w:val="20"/>
          <w:szCs w:val="20"/>
        </w:rPr>
        <w:t>7</w:t>
      </w:r>
      <w:r w:rsidR="004A4C72">
        <w:rPr>
          <w:rFonts w:ascii="Times New Roman" w:hAnsi="Times New Roman" w:cs="Times New Roman"/>
          <w:sz w:val="20"/>
          <w:szCs w:val="20"/>
        </w:rPr>
        <w:t>.2014.</w:t>
      </w:r>
      <w:r w:rsidR="004A4C72">
        <w:rPr>
          <w:rFonts w:ascii="Times New Roman" w:hAnsi="Times New Roman" w:cs="Times New Roman"/>
          <w:sz w:val="20"/>
          <w:szCs w:val="20"/>
        </w:rPr>
        <w:tab/>
      </w:r>
    </w:p>
    <w:p w:rsidR="00B57787" w:rsidRPr="000257AD" w:rsidRDefault="004A4C72" w:rsidP="00B57787">
      <w:pPr>
        <w:tabs>
          <w:tab w:val="left" w:pos="2985"/>
        </w:tabs>
        <w:ind w:left="-284"/>
        <w:jc w:val="both"/>
        <w:rPr>
          <w:rFonts w:ascii="Times New Roman" w:hAnsi="Times New Roman" w:cs="Times New Roman"/>
          <w:sz w:val="20"/>
          <w:szCs w:val="20"/>
        </w:rPr>
      </w:pPr>
      <w:r>
        <w:rPr>
          <w:rFonts w:ascii="Times New Roman" w:hAnsi="Times New Roman" w:cs="Times New Roman"/>
          <w:sz w:val="20"/>
          <w:szCs w:val="20"/>
        </w:rPr>
        <w:t>1</w:t>
      </w:r>
      <w:r w:rsidR="0069469C">
        <w:rPr>
          <w:rFonts w:ascii="Times New Roman" w:hAnsi="Times New Roman" w:cs="Times New Roman"/>
          <w:sz w:val="20"/>
          <w:szCs w:val="20"/>
        </w:rPr>
        <w:t xml:space="preserve"> 204</w:t>
      </w:r>
      <w:r>
        <w:rPr>
          <w:rFonts w:ascii="Times New Roman" w:hAnsi="Times New Roman" w:cs="Times New Roman"/>
          <w:sz w:val="20"/>
          <w:szCs w:val="20"/>
        </w:rPr>
        <w:tab/>
      </w:r>
    </w:p>
    <w:p w:rsidR="00B57787" w:rsidRPr="000257AD" w:rsidRDefault="004A4C72" w:rsidP="00B57787">
      <w:pPr>
        <w:ind w:left="-284"/>
        <w:jc w:val="both"/>
        <w:rPr>
          <w:rFonts w:ascii="Times New Roman" w:hAnsi="Times New Roman" w:cs="Times New Roman"/>
          <w:sz w:val="20"/>
          <w:szCs w:val="20"/>
        </w:rPr>
      </w:pPr>
      <w:r>
        <w:rPr>
          <w:rFonts w:ascii="Times New Roman" w:hAnsi="Times New Roman" w:cs="Times New Roman"/>
          <w:sz w:val="20"/>
          <w:szCs w:val="20"/>
        </w:rPr>
        <w:t>I.Gruševa, 67026472</w:t>
      </w:r>
    </w:p>
    <w:p w:rsidR="00B57787" w:rsidRPr="00163596" w:rsidRDefault="00EB7B1D" w:rsidP="00B57787">
      <w:pPr>
        <w:ind w:left="-284"/>
        <w:jc w:val="both"/>
        <w:rPr>
          <w:rFonts w:ascii="Times New Roman" w:hAnsi="Times New Roman" w:cs="Times New Roman"/>
          <w:b/>
          <w:sz w:val="20"/>
          <w:szCs w:val="20"/>
        </w:rPr>
      </w:pPr>
      <w:hyperlink r:id="rId7" w:history="1">
        <w:r w:rsidR="004A4C72">
          <w:rPr>
            <w:rStyle w:val="Hyperlink"/>
            <w:rFonts w:ascii="Times New Roman" w:hAnsi="Times New Roman" w:cs="Times New Roman"/>
            <w:sz w:val="20"/>
            <w:szCs w:val="20"/>
          </w:rPr>
          <w:t>ilga.gruseva@varam.gov.lv</w:t>
        </w:r>
      </w:hyperlink>
    </w:p>
    <w:p w:rsidR="00AD7232" w:rsidRDefault="00AD7232"/>
    <w:sectPr w:rsidR="00AD7232" w:rsidSect="00B57787">
      <w:footerReference w:type="default" r:id="rId8"/>
      <w:pgSz w:w="11906" w:h="16838"/>
      <w:pgMar w:top="1440" w:right="1558" w:bottom="1440" w:left="1800" w:header="708" w:footer="39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39C" w:rsidRDefault="005B239C" w:rsidP="00B57787">
      <w:r>
        <w:separator/>
      </w:r>
    </w:p>
  </w:endnote>
  <w:endnote w:type="continuationSeparator" w:id="0">
    <w:p w:rsidR="005B239C" w:rsidRDefault="005B239C" w:rsidP="00B577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39C" w:rsidRPr="007E4149" w:rsidRDefault="005B239C" w:rsidP="00AE7260">
    <w:pPr>
      <w:pStyle w:val="BodyText"/>
      <w:ind w:left="-426"/>
      <w:jc w:val="both"/>
      <w:rPr>
        <w:sz w:val="20"/>
        <w:szCs w:val="20"/>
      </w:rPr>
    </w:pPr>
    <w:r>
      <w:rPr>
        <w:sz w:val="20"/>
        <w:szCs w:val="20"/>
      </w:rPr>
      <w:t>VARAMkopsv_07</w:t>
    </w:r>
    <w:r w:rsidRPr="00391DA4">
      <w:rPr>
        <w:sz w:val="20"/>
        <w:szCs w:val="20"/>
      </w:rPr>
      <w:t>0</w:t>
    </w:r>
    <w:r>
      <w:rPr>
        <w:sz w:val="20"/>
        <w:szCs w:val="20"/>
      </w:rPr>
      <w:t>7</w:t>
    </w:r>
    <w:r w:rsidRPr="00391DA4">
      <w:rPr>
        <w:sz w:val="20"/>
        <w:szCs w:val="20"/>
      </w:rPr>
      <w:t>14</w:t>
    </w:r>
    <w:r>
      <w:rPr>
        <w:sz w:val="20"/>
        <w:szCs w:val="20"/>
      </w:rPr>
      <w:t>_BJR</w:t>
    </w:r>
    <w:r w:rsidRPr="00391DA4">
      <w:rPr>
        <w:sz w:val="20"/>
        <w:szCs w:val="20"/>
      </w:rPr>
      <w:t xml:space="preserve">; </w:t>
    </w:r>
    <w:r>
      <w:rPr>
        <w:sz w:val="20"/>
        <w:szCs w:val="20"/>
      </w:rPr>
      <w:t xml:space="preserve">Baltijas jūras reģiona programmas </w:t>
    </w:r>
    <w:r w:rsidRPr="009F363C">
      <w:rPr>
        <w:noProof/>
        <w:sz w:val="20"/>
        <w:szCs w:val="20"/>
      </w:rPr>
      <w:t>2014.–2020.</w:t>
    </w:r>
    <w:r w:rsidRPr="009F363C">
      <w:rPr>
        <w:sz w:val="20"/>
        <w:szCs w:val="20"/>
      </w:rPr>
      <w:t xml:space="preserve"> gadam projekta </w:t>
    </w:r>
    <w:r>
      <w:rPr>
        <w:sz w:val="20"/>
        <w:szCs w:val="20"/>
      </w:rPr>
      <w:t>kopsavilkums</w:t>
    </w:r>
  </w:p>
  <w:p w:rsidR="005B239C" w:rsidRDefault="005B23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39C" w:rsidRDefault="005B239C" w:rsidP="00B57787">
      <w:r>
        <w:separator/>
      </w:r>
    </w:p>
  </w:footnote>
  <w:footnote w:type="continuationSeparator" w:id="0">
    <w:p w:rsidR="005B239C" w:rsidRDefault="005B239C" w:rsidP="00B577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D74D32"/>
    <w:multiLevelType w:val="hybridMultilevel"/>
    <w:tmpl w:val="A8622D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41132782"/>
    <w:multiLevelType w:val="hybridMultilevel"/>
    <w:tmpl w:val="AB02FB5C"/>
    <w:lvl w:ilvl="0" w:tplc="3C8EA07E">
      <w:start w:val="1"/>
      <w:numFmt w:val="bullet"/>
      <w:lvlText w:val="-"/>
      <w:lvlJc w:val="left"/>
      <w:pPr>
        <w:ind w:left="462" w:hanging="360"/>
      </w:pPr>
      <w:rPr>
        <w:rFonts w:ascii="Times New Roman" w:eastAsiaTheme="minorHAnsi" w:hAnsi="Times New Roman" w:cs="Times New Roman" w:hint="default"/>
      </w:rPr>
    </w:lvl>
    <w:lvl w:ilvl="1" w:tplc="04260003" w:tentative="1">
      <w:start w:val="1"/>
      <w:numFmt w:val="bullet"/>
      <w:lvlText w:val="o"/>
      <w:lvlJc w:val="left"/>
      <w:pPr>
        <w:ind w:left="1182" w:hanging="360"/>
      </w:pPr>
      <w:rPr>
        <w:rFonts w:ascii="Courier New" w:hAnsi="Courier New" w:cs="Courier New" w:hint="default"/>
      </w:rPr>
    </w:lvl>
    <w:lvl w:ilvl="2" w:tplc="04260005" w:tentative="1">
      <w:start w:val="1"/>
      <w:numFmt w:val="bullet"/>
      <w:lvlText w:val=""/>
      <w:lvlJc w:val="left"/>
      <w:pPr>
        <w:ind w:left="1902" w:hanging="360"/>
      </w:pPr>
      <w:rPr>
        <w:rFonts w:ascii="Wingdings" w:hAnsi="Wingdings" w:hint="default"/>
      </w:rPr>
    </w:lvl>
    <w:lvl w:ilvl="3" w:tplc="04260001" w:tentative="1">
      <w:start w:val="1"/>
      <w:numFmt w:val="bullet"/>
      <w:lvlText w:val=""/>
      <w:lvlJc w:val="left"/>
      <w:pPr>
        <w:ind w:left="2622" w:hanging="360"/>
      </w:pPr>
      <w:rPr>
        <w:rFonts w:ascii="Symbol" w:hAnsi="Symbol" w:hint="default"/>
      </w:rPr>
    </w:lvl>
    <w:lvl w:ilvl="4" w:tplc="04260003" w:tentative="1">
      <w:start w:val="1"/>
      <w:numFmt w:val="bullet"/>
      <w:lvlText w:val="o"/>
      <w:lvlJc w:val="left"/>
      <w:pPr>
        <w:ind w:left="3342" w:hanging="360"/>
      </w:pPr>
      <w:rPr>
        <w:rFonts w:ascii="Courier New" w:hAnsi="Courier New" w:cs="Courier New" w:hint="default"/>
      </w:rPr>
    </w:lvl>
    <w:lvl w:ilvl="5" w:tplc="04260005" w:tentative="1">
      <w:start w:val="1"/>
      <w:numFmt w:val="bullet"/>
      <w:lvlText w:val=""/>
      <w:lvlJc w:val="left"/>
      <w:pPr>
        <w:ind w:left="4062" w:hanging="360"/>
      </w:pPr>
      <w:rPr>
        <w:rFonts w:ascii="Wingdings" w:hAnsi="Wingdings" w:hint="default"/>
      </w:rPr>
    </w:lvl>
    <w:lvl w:ilvl="6" w:tplc="04260001" w:tentative="1">
      <w:start w:val="1"/>
      <w:numFmt w:val="bullet"/>
      <w:lvlText w:val=""/>
      <w:lvlJc w:val="left"/>
      <w:pPr>
        <w:ind w:left="4782" w:hanging="360"/>
      </w:pPr>
      <w:rPr>
        <w:rFonts w:ascii="Symbol" w:hAnsi="Symbol" w:hint="default"/>
      </w:rPr>
    </w:lvl>
    <w:lvl w:ilvl="7" w:tplc="04260003" w:tentative="1">
      <w:start w:val="1"/>
      <w:numFmt w:val="bullet"/>
      <w:lvlText w:val="o"/>
      <w:lvlJc w:val="left"/>
      <w:pPr>
        <w:ind w:left="5502" w:hanging="360"/>
      </w:pPr>
      <w:rPr>
        <w:rFonts w:ascii="Courier New" w:hAnsi="Courier New" w:cs="Courier New" w:hint="default"/>
      </w:rPr>
    </w:lvl>
    <w:lvl w:ilvl="8" w:tplc="04260005" w:tentative="1">
      <w:start w:val="1"/>
      <w:numFmt w:val="bullet"/>
      <w:lvlText w:val=""/>
      <w:lvlJc w:val="left"/>
      <w:pPr>
        <w:ind w:left="6222" w:hanging="360"/>
      </w:pPr>
      <w:rPr>
        <w:rFonts w:ascii="Wingdings" w:hAnsi="Wingdings" w:hint="default"/>
      </w:rPr>
    </w:lvl>
  </w:abstractNum>
  <w:abstractNum w:abstractNumId="2">
    <w:nsid w:val="43E90AD7"/>
    <w:multiLevelType w:val="hybridMultilevel"/>
    <w:tmpl w:val="4406EC1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E236AC5"/>
    <w:multiLevelType w:val="hybridMultilevel"/>
    <w:tmpl w:val="E0D8517A"/>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77141173"/>
    <w:multiLevelType w:val="hybridMultilevel"/>
    <w:tmpl w:val="0688F910"/>
    <w:lvl w:ilvl="0" w:tplc="74602A4C">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20"/>
  <w:characterSpacingControl w:val="doNotCompress"/>
  <w:footnotePr>
    <w:footnote w:id="-1"/>
    <w:footnote w:id="0"/>
  </w:footnotePr>
  <w:endnotePr>
    <w:endnote w:id="-1"/>
    <w:endnote w:id="0"/>
  </w:endnotePr>
  <w:compat/>
  <w:rsids>
    <w:rsidRoot w:val="00AC0BBB"/>
    <w:rsid w:val="00021919"/>
    <w:rsid w:val="000257AD"/>
    <w:rsid w:val="000364D3"/>
    <w:rsid w:val="000400EF"/>
    <w:rsid w:val="00044F82"/>
    <w:rsid w:val="00062A33"/>
    <w:rsid w:val="0007190E"/>
    <w:rsid w:val="000E20F5"/>
    <w:rsid w:val="000F40B4"/>
    <w:rsid w:val="0015771C"/>
    <w:rsid w:val="00161D20"/>
    <w:rsid w:val="00163596"/>
    <w:rsid w:val="001742EF"/>
    <w:rsid w:val="001A3CE6"/>
    <w:rsid w:val="001D2A1C"/>
    <w:rsid w:val="00204A80"/>
    <w:rsid w:val="00206600"/>
    <w:rsid w:val="002250CB"/>
    <w:rsid w:val="0024589C"/>
    <w:rsid w:val="002C290E"/>
    <w:rsid w:val="002C2975"/>
    <w:rsid w:val="002D3925"/>
    <w:rsid w:val="0031239D"/>
    <w:rsid w:val="00412AEF"/>
    <w:rsid w:val="00466BA9"/>
    <w:rsid w:val="00491472"/>
    <w:rsid w:val="004A1B08"/>
    <w:rsid w:val="004A4C72"/>
    <w:rsid w:val="004C5C55"/>
    <w:rsid w:val="00516859"/>
    <w:rsid w:val="00533F87"/>
    <w:rsid w:val="00563BDB"/>
    <w:rsid w:val="00567CD0"/>
    <w:rsid w:val="00573098"/>
    <w:rsid w:val="005B239C"/>
    <w:rsid w:val="006248A4"/>
    <w:rsid w:val="00644343"/>
    <w:rsid w:val="006634BF"/>
    <w:rsid w:val="00665797"/>
    <w:rsid w:val="00680B54"/>
    <w:rsid w:val="006826DF"/>
    <w:rsid w:val="0069469C"/>
    <w:rsid w:val="006C12DA"/>
    <w:rsid w:val="00730C73"/>
    <w:rsid w:val="007505BD"/>
    <w:rsid w:val="0075506E"/>
    <w:rsid w:val="00763178"/>
    <w:rsid w:val="007667C1"/>
    <w:rsid w:val="007718FE"/>
    <w:rsid w:val="00784E21"/>
    <w:rsid w:val="007A1EBE"/>
    <w:rsid w:val="007C3CFA"/>
    <w:rsid w:val="007C54CF"/>
    <w:rsid w:val="007F482B"/>
    <w:rsid w:val="00810D59"/>
    <w:rsid w:val="00814088"/>
    <w:rsid w:val="00836BBA"/>
    <w:rsid w:val="00852C89"/>
    <w:rsid w:val="008D1CD7"/>
    <w:rsid w:val="008E6536"/>
    <w:rsid w:val="009279B9"/>
    <w:rsid w:val="009A3157"/>
    <w:rsid w:val="009D05A0"/>
    <w:rsid w:val="009D17FC"/>
    <w:rsid w:val="00A50C1B"/>
    <w:rsid w:val="00A54FDF"/>
    <w:rsid w:val="00A92A8E"/>
    <w:rsid w:val="00A94571"/>
    <w:rsid w:val="00AC0BBB"/>
    <w:rsid w:val="00AD6ABF"/>
    <w:rsid w:val="00AD7232"/>
    <w:rsid w:val="00AE7260"/>
    <w:rsid w:val="00B00D20"/>
    <w:rsid w:val="00B325E8"/>
    <w:rsid w:val="00B57787"/>
    <w:rsid w:val="00B66FAC"/>
    <w:rsid w:val="00B752D0"/>
    <w:rsid w:val="00B87436"/>
    <w:rsid w:val="00BB5679"/>
    <w:rsid w:val="00BC663F"/>
    <w:rsid w:val="00CF149A"/>
    <w:rsid w:val="00CF5BCA"/>
    <w:rsid w:val="00D82144"/>
    <w:rsid w:val="00DB5F89"/>
    <w:rsid w:val="00DD2136"/>
    <w:rsid w:val="00DD2F03"/>
    <w:rsid w:val="00E12970"/>
    <w:rsid w:val="00E37D69"/>
    <w:rsid w:val="00E70026"/>
    <w:rsid w:val="00EB7B1D"/>
    <w:rsid w:val="00F1236F"/>
    <w:rsid w:val="00F232FC"/>
    <w:rsid w:val="00F52AC8"/>
    <w:rsid w:val="00F6680F"/>
    <w:rsid w:val="00FF605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ind w:left="5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7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 heading"/>
    <w:basedOn w:val="Normal"/>
    <w:uiPriority w:val="34"/>
    <w:qFormat/>
    <w:rsid w:val="00B57787"/>
    <w:pPr>
      <w:ind w:left="720"/>
      <w:contextualSpacing/>
    </w:pPr>
  </w:style>
  <w:style w:type="character" w:styleId="Hyperlink">
    <w:name w:val="Hyperlink"/>
    <w:basedOn w:val="DefaultParagraphFont"/>
    <w:rsid w:val="00B57787"/>
    <w:rPr>
      <w:color w:val="0000FF"/>
      <w:u w:val="single"/>
    </w:rPr>
  </w:style>
  <w:style w:type="paragraph" w:styleId="Footer">
    <w:name w:val="footer"/>
    <w:basedOn w:val="Normal"/>
    <w:link w:val="FooterChar"/>
    <w:uiPriority w:val="99"/>
    <w:semiHidden/>
    <w:unhideWhenUsed/>
    <w:rsid w:val="00B57787"/>
    <w:pPr>
      <w:tabs>
        <w:tab w:val="center" w:pos="4153"/>
        <w:tab w:val="right" w:pos="8306"/>
      </w:tabs>
    </w:pPr>
  </w:style>
  <w:style w:type="character" w:customStyle="1" w:styleId="FooterChar">
    <w:name w:val="Footer Char"/>
    <w:basedOn w:val="DefaultParagraphFont"/>
    <w:link w:val="Footer"/>
    <w:uiPriority w:val="99"/>
    <w:semiHidden/>
    <w:rsid w:val="00B57787"/>
  </w:style>
  <w:style w:type="paragraph" w:styleId="BodyText">
    <w:name w:val="Body Text"/>
    <w:basedOn w:val="Normal"/>
    <w:link w:val="BodyTextChar"/>
    <w:rsid w:val="00B57787"/>
    <w:pPr>
      <w:spacing w:after="120"/>
      <w:ind w:left="0"/>
      <w:jc w:val="left"/>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B57787"/>
    <w:rPr>
      <w:rFonts w:ascii="Times New Roman" w:eastAsia="Times New Roman" w:hAnsi="Times New Roman" w:cs="Times New Roman"/>
      <w:sz w:val="24"/>
      <w:szCs w:val="24"/>
      <w:lang w:eastAsia="lv-LV"/>
    </w:rPr>
  </w:style>
  <w:style w:type="paragraph" w:styleId="Header">
    <w:name w:val="header"/>
    <w:basedOn w:val="Normal"/>
    <w:link w:val="HeaderChar"/>
    <w:uiPriority w:val="99"/>
    <w:semiHidden/>
    <w:unhideWhenUsed/>
    <w:rsid w:val="00B57787"/>
    <w:pPr>
      <w:tabs>
        <w:tab w:val="center" w:pos="4153"/>
        <w:tab w:val="right" w:pos="8306"/>
      </w:tabs>
    </w:pPr>
  </w:style>
  <w:style w:type="character" w:customStyle="1" w:styleId="HeaderChar">
    <w:name w:val="Header Char"/>
    <w:basedOn w:val="DefaultParagraphFont"/>
    <w:link w:val="Header"/>
    <w:uiPriority w:val="99"/>
    <w:semiHidden/>
    <w:rsid w:val="00B57787"/>
  </w:style>
  <w:style w:type="paragraph" w:styleId="BalloonText">
    <w:name w:val="Balloon Text"/>
    <w:basedOn w:val="Normal"/>
    <w:link w:val="BalloonTextChar"/>
    <w:uiPriority w:val="99"/>
    <w:semiHidden/>
    <w:unhideWhenUsed/>
    <w:rsid w:val="00DB5F89"/>
    <w:rPr>
      <w:rFonts w:ascii="Tahoma" w:hAnsi="Tahoma" w:cs="Tahoma"/>
      <w:sz w:val="16"/>
      <w:szCs w:val="16"/>
    </w:rPr>
  </w:style>
  <w:style w:type="character" w:customStyle="1" w:styleId="BalloonTextChar">
    <w:name w:val="Balloon Text Char"/>
    <w:basedOn w:val="DefaultParagraphFont"/>
    <w:link w:val="BalloonText"/>
    <w:uiPriority w:val="99"/>
    <w:semiHidden/>
    <w:rsid w:val="00DB5F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lga.gruseva@vara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1591</Words>
  <Characters>9073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IlgaGruseva</dc:creator>
  <cp:lastModifiedBy>LigaD</cp:lastModifiedBy>
  <cp:revision>3</cp:revision>
  <dcterms:created xsi:type="dcterms:W3CDTF">2014-07-07T13:52:00Z</dcterms:created>
  <dcterms:modified xsi:type="dcterms:W3CDTF">2014-07-28T12:05:00Z</dcterms:modified>
</cp:coreProperties>
</file>