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5" w:rsidRPr="00172CE8" w:rsidRDefault="008F489D" w:rsidP="00172CE8">
      <w:pPr>
        <w:rPr>
          <w:rFonts w:ascii="Times New Roman" w:hAnsi="Times New Roman" w:cs="Times New Roman"/>
          <w:b/>
          <w:sz w:val="24"/>
          <w:szCs w:val="24"/>
        </w:rPr>
      </w:pPr>
      <w:r>
        <w:rPr>
          <w:rFonts w:ascii="Times New Roman" w:hAnsi="Times New Roman" w:cs="Times New Roman"/>
          <w:b/>
          <w:sz w:val="24"/>
          <w:szCs w:val="24"/>
        </w:rPr>
        <w:t>Latvijas - Lietuvas</w:t>
      </w:r>
      <w:r w:rsidR="008D1155" w:rsidRPr="00172CE8">
        <w:rPr>
          <w:rFonts w:ascii="Times New Roman" w:hAnsi="Times New Roman" w:cs="Times New Roman"/>
          <w:b/>
          <w:sz w:val="24"/>
          <w:szCs w:val="24"/>
        </w:rPr>
        <w:t xml:space="preserve"> </w:t>
      </w:r>
      <w:r w:rsidR="009940FE">
        <w:rPr>
          <w:rFonts w:ascii="Times New Roman" w:hAnsi="Times New Roman" w:cs="Times New Roman"/>
          <w:b/>
          <w:sz w:val="24"/>
          <w:szCs w:val="24"/>
        </w:rPr>
        <w:t>pārrobežu sadarbības programmas</w:t>
      </w:r>
      <w:r w:rsidR="009940FE" w:rsidRPr="009940FE">
        <w:rPr>
          <w:rFonts w:ascii="Times New Roman" w:hAnsi="Times New Roman" w:cs="Times New Roman"/>
          <w:b/>
          <w:sz w:val="24"/>
          <w:szCs w:val="24"/>
        </w:rPr>
        <w:t xml:space="preserve"> </w:t>
      </w:r>
      <w:r w:rsidR="009940FE">
        <w:rPr>
          <w:rFonts w:ascii="Times New Roman" w:hAnsi="Times New Roman" w:cs="Times New Roman"/>
          <w:b/>
          <w:sz w:val="24"/>
          <w:szCs w:val="24"/>
        </w:rPr>
        <w:t>2</w:t>
      </w:r>
      <w:r w:rsidR="008D1155" w:rsidRPr="00172CE8">
        <w:rPr>
          <w:rFonts w:ascii="Times New Roman" w:hAnsi="Times New Roman" w:cs="Times New Roman"/>
          <w:b/>
          <w:sz w:val="24"/>
          <w:szCs w:val="24"/>
        </w:rPr>
        <w:t xml:space="preserve">014.-2020.gadam </w:t>
      </w:r>
      <w:r w:rsidR="00C07435" w:rsidRPr="00172CE8">
        <w:rPr>
          <w:rFonts w:ascii="Times New Roman" w:hAnsi="Times New Roman" w:cs="Times New Roman"/>
          <w:b/>
          <w:sz w:val="24"/>
          <w:szCs w:val="24"/>
        </w:rPr>
        <w:t>projekt</w:t>
      </w:r>
      <w:r w:rsidR="00C07435">
        <w:rPr>
          <w:rFonts w:ascii="Times New Roman" w:hAnsi="Times New Roman" w:cs="Times New Roman"/>
          <w:b/>
          <w:sz w:val="24"/>
          <w:szCs w:val="24"/>
        </w:rPr>
        <w:t>s</w:t>
      </w:r>
      <w:r w:rsidR="00C07435" w:rsidRPr="00172CE8">
        <w:rPr>
          <w:rFonts w:ascii="Times New Roman" w:hAnsi="Times New Roman" w:cs="Times New Roman"/>
          <w:b/>
          <w:sz w:val="24"/>
          <w:szCs w:val="24"/>
        </w:rPr>
        <w:t xml:space="preserve"> </w:t>
      </w:r>
      <w:r w:rsidR="008D1155" w:rsidRPr="00172CE8">
        <w:rPr>
          <w:rFonts w:ascii="Times New Roman" w:hAnsi="Times New Roman" w:cs="Times New Roman"/>
          <w:b/>
          <w:sz w:val="24"/>
          <w:szCs w:val="24"/>
        </w:rPr>
        <w:t>KOPSAVILKUMS</w:t>
      </w:r>
    </w:p>
    <w:p w:rsidR="008D1155" w:rsidRPr="00172CE8" w:rsidRDefault="008D1155" w:rsidP="00172CE8">
      <w:pPr>
        <w:rPr>
          <w:rFonts w:ascii="Times New Roman" w:hAnsi="Times New Roman" w:cs="Times New Roman"/>
          <w:b/>
          <w:sz w:val="24"/>
          <w:szCs w:val="24"/>
        </w:rPr>
      </w:pPr>
    </w:p>
    <w:p w:rsidR="008D1155" w:rsidRPr="00172CE8" w:rsidRDefault="008D1155" w:rsidP="00172CE8">
      <w:pPr>
        <w:rPr>
          <w:rFonts w:ascii="Times New Roman" w:hAnsi="Times New Roman" w:cs="Times New Roman"/>
          <w:b/>
          <w:sz w:val="24"/>
          <w:szCs w:val="24"/>
        </w:rPr>
      </w:pPr>
    </w:p>
    <w:p w:rsidR="008D1155" w:rsidRPr="00172CE8" w:rsidRDefault="008D1155" w:rsidP="00172CE8">
      <w:pPr>
        <w:jc w:val="both"/>
        <w:rPr>
          <w:rFonts w:ascii="Times New Roman" w:hAnsi="Times New Roman" w:cs="Times New Roman"/>
          <w:b/>
          <w:sz w:val="24"/>
          <w:szCs w:val="24"/>
        </w:rPr>
      </w:pPr>
      <w:r w:rsidRPr="00172CE8">
        <w:rPr>
          <w:rFonts w:ascii="Times New Roman" w:hAnsi="Times New Roman" w:cs="Times New Roman"/>
          <w:b/>
          <w:sz w:val="24"/>
          <w:szCs w:val="24"/>
        </w:rPr>
        <w:t>1.Risināmā jautājuma būtība</w:t>
      </w:r>
    </w:p>
    <w:p w:rsidR="008D1155" w:rsidRPr="00172CE8" w:rsidRDefault="008D1155" w:rsidP="00172CE8">
      <w:pPr>
        <w:jc w:val="both"/>
        <w:rPr>
          <w:rFonts w:ascii="Times New Roman" w:hAnsi="Times New Roman" w:cs="Times New Roman"/>
          <w:b/>
          <w:sz w:val="24"/>
          <w:szCs w:val="24"/>
        </w:rPr>
      </w:pPr>
    </w:p>
    <w:p w:rsidR="008D1155" w:rsidRPr="0011331F" w:rsidRDefault="000B1A51" w:rsidP="000B1A51">
      <w:pPr>
        <w:jc w:val="both"/>
        <w:rPr>
          <w:rFonts w:ascii="Times New Roman" w:hAnsi="Times New Roman" w:cs="Times New Roman"/>
          <w:sz w:val="24"/>
          <w:szCs w:val="24"/>
        </w:rPr>
      </w:pPr>
      <w:r w:rsidRPr="0011331F">
        <w:rPr>
          <w:rFonts w:ascii="Times New Roman" w:hAnsi="Times New Roman" w:cs="Times New Roman"/>
          <w:sz w:val="24"/>
          <w:szCs w:val="24"/>
        </w:rPr>
        <w:t xml:space="preserve">Pamatojoties uz Ministru Kabineta (turpmāk – MK) 2013.gada 19.novembra sēdes </w:t>
      </w:r>
      <w:r w:rsidR="00D04F27" w:rsidRPr="0011331F">
        <w:rPr>
          <w:rFonts w:ascii="Times New Roman" w:hAnsi="Times New Roman" w:cs="Times New Roman"/>
          <w:sz w:val="24"/>
          <w:szCs w:val="24"/>
        </w:rPr>
        <w:t xml:space="preserve">protokola </w:t>
      </w:r>
      <w:r w:rsidRPr="0011331F">
        <w:rPr>
          <w:rFonts w:ascii="Times New Roman" w:hAnsi="Times New Roman" w:cs="Times New Roman"/>
          <w:sz w:val="24"/>
          <w:szCs w:val="24"/>
        </w:rPr>
        <w:t xml:space="preserve">Nr.61 52§ un MK 2013.gada 22.novembra rīkojuma </w:t>
      </w:r>
      <w:r w:rsidR="00D04F27" w:rsidRPr="0011331F">
        <w:rPr>
          <w:rFonts w:ascii="Times New Roman" w:hAnsi="Times New Roman" w:cs="Times New Roman"/>
          <w:sz w:val="24"/>
          <w:szCs w:val="24"/>
        </w:rPr>
        <w:t>Nr. 561 „</w:t>
      </w:r>
      <w:r w:rsidR="00D04F27" w:rsidRPr="0011331F">
        <w:rPr>
          <w:rFonts w:ascii="Times New Roman" w:hAnsi="Times New Roman" w:cs="Times New Roman"/>
          <w:bCs/>
          <w:sz w:val="24"/>
          <w:szCs w:val="24"/>
          <w:shd w:val="clear" w:color="auto" w:fill="FFFFFF"/>
        </w:rPr>
        <w:t xml:space="preserve">Par uzdevumiem Eiropas Savienības strukturālo un investīciju fondu mērķa "Eiropas teritoriālā sadarbība" 2014.–2020.gada plānošanas periodam vadības, uzraudzības un kontroles sistēmas ieviešanai” </w:t>
      </w:r>
      <w:r w:rsidRPr="0011331F">
        <w:rPr>
          <w:rFonts w:ascii="Times New Roman" w:hAnsi="Times New Roman" w:cs="Times New Roman"/>
          <w:sz w:val="24"/>
          <w:szCs w:val="24"/>
        </w:rPr>
        <w:t>2.2.</w:t>
      </w:r>
      <w:r w:rsidR="00D04F27" w:rsidRPr="0011331F">
        <w:rPr>
          <w:rFonts w:ascii="Times New Roman" w:hAnsi="Times New Roman" w:cs="Times New Roman"/>
          <w:sz w:val="24"/>
          <w:szCs w:val="24"/>
        </w:rPr>
        <w:t>1</w:t>
      </w:r>
      <w:r w:rsidRPr="0011331F">
        <w:rPr>
          <w:rFonts w:ascii="Times New Roman" w:hAnsi="Times New Roman" w:cs="Times New Roman"/>
          <w:sz w:val="24"/>
          <w:szCs w:val="24"/>
        </w:rPr>
        <w:t>.apakšpunktā doto uzdevumu</w:t>
      </w:r>
      <w:r w:rsidR="008D1155" w:rsidRPr="0011331F">
        <w:rPr>
          <w:rFonts w:ascii="Times New Roman" w:hAnsi="Times New Roman" w:cs="Times New Roman"/>
          <w:sz w:val="24"/>
          <w:szCs w:val="24"/>
        </w:rPr>
        <w:t xml:space="preserve">, Vides aizsardzības un reģionālās attīstības ministrija (turpmāk – VARAM) ir </w:t>
      </w:r>
      <w:r w:rsidR="008D1155" w:rsidRPr="0011331F">
        <w:rPr>
          <w:rFonts w:ascii="Times New Roman" w:hAnsi="Times New Roman" w:cs="Times New Roman"/>
          <w:b/>
          <w:sz w:val="24"/>
          <w:szCs w:val="24"/>
        </w:rPr>
        <w:t xml:space="preserve">sagatavojusi </w:t>
      </w:r>
      <w:r w:rsidR="008F489D" w:rsidRPr="0011331F">
        <w:rPr>
          <w:rFonts w:ascii="Times New Roman" w:hAnsi="Times New Roman" w:cs="Times New Roman"/>
          <w:b/>
          <w:sz w:val="24"/>
          <w:szCs w:val="24"/>
        </w:rPr>
        <w:t>Latvijas - Lietuvas</w:t>
      </w:r>
      <w:r w:rsidR="008D1155" w:rsidRPr="0011331F">
        <w:rPr>
          <w:rFonts w:ascii="Times New Roman" w:hAnsi="Times New Roman" w:cs="Times New Roman"/>
          <w:b/>
          <w:sz w:val="24"/>
          <w:szCs w:val="24"/>
        </w:rPr>
        <w:t xml:space="preserve"> pārrobežu sadarbības programmas 2014.-2020.gadam </w:t>
      </w:r>
      <w:r w:rsidR="008F489D" w:rsidRPr="0011331F">
        <w:rPr>
          <w:rFonts w:ascii="Times New Roman" w:hAnsi="Times New Roman" w:cs="Times New Roman"/>
          <w:b/>
          <w:sz w:val="24"/>
          <w:szCs w:val="24"/>
        </w:rPr>
        <w:t>projektu</w:t>
      </w:r>
      <w:r w:rsidR="008F489D" w:rsidRPr="0011331F">
        <w:rPr>
          <w:rFonts w:ascii="Times New Roman" w:hAnsi="Times New Roman" w:cs="Times New Roman"/>
          <w:sz w:val="24"/>
          <w:szCs w:val="24"/>
        </w:rPr>
        <w:t xml:space="preserve"> (turpmāk </w:t>
      </w:r>
      <w:r w:rsidR="008D1155" w:rsidRPr="0011331F">
        <w:rPr>
          <w:rFonts w:ascii="Times New Roman" w:hAnsi="Times New Roman" w:cs="Times New Roman"/>
          <w:sz w:val="24"/>
          <w:szCs w:val="24"/>
        </w:rPr>
        <w:t>- Programma), kas tiks īstenota Eiropas Savienības Strukturālo un investīciju fondu mērķa „Eiropas teritoriālā sadarbība” (turpmāk – ETS) ietvaros.</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b/>
          <w:sz w:val="24"/>
          <w:szCs w:val="24"/>
        </w:rPr>
      </w:pPr>
      <w:r w:rsidRPr="00172CE8">
        <w:rPr>
          <w:rFonts w:ascii="Times New Roman" w:hAnsi="Times New Roman" w:cs="Times New Roman"/>
          <w:b/>
          <w:sz w:val="24"/>
          <w:szCs w:val="24"/>
        </w:rPr>
        <w:t>Programma ir izstrādāta atbilstoši:</w:t>
      </w: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 xml:space="preserve">Eiropas Parlamenta un Padomes Regulai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8D1155" w:rsidRPr="00172CE8" w:rsidRDefault="008D1155" w:rsidP="00172CE8">
      <w:pPr>
        <w:pStyle w:val="ListParagraph"/>
        <w:ind w:left="462"/>
        <w:jc w:val="both"/>
        <w:rPr>
          <w:rFonts w:ascii="Times New Roman" w:hAnsi="Times New Roman" w:cs="Times New Roman"/>
          <w:sz w:val="24"/>
          <w:szCs w:val="24"/>
        </w:rPr>
      </w:pP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Eiropas Parlamenta un Padomes Regulai (ES) Nr.1301/2013 (2013.gada 17.decembris) par Eiropas Reģionālās attīstības fondu un īpašiem noteikumiem attiecībā uz mērķi „Investīcijas izaugsmei un nodarbinātībai” un ar ko atceļ Regulu (EK) Nr. 1080/2006;</w:t>
      </w:r>
    </w:p>
    <w:p w:rsidR="008D1155" w:rsidRPr="00172CE8" w:rsidRDefault="008D1155" w:rsidP="00172CE8">
      <w:pPr>
        <w:ind w:left="0"/>
        <w:jc w:val="both"/>
        <w:rPr>
          <w:rFonts w:ascii="Times New Roman" w:hAnsi="Times New Roman" w:cs="Times New Roman"/>
          <w:sz w:val="24"/>
          <w:szCs w:val="24"/>
        </w:rPr>
      </w:pPr>
    </w:p>
    <w:p w:rsidR="00154CF4"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 xml:space="preserve"> Eiropas Parlamenta un Padomes Regulas (ES) Nr.1299/2013 (2013.gada 17.decembris) par īpašiem noteikumiem par atbalstu no Eiropas Reģionālās attīstības fonda saistībā ar mērķi „Eiropas teritoriālā sadarbība”, </w:t>
      </w:r>
    </w:p>
    <w:p w:rsidR="00154CF4" w:rsidRPr="00154CF4" w:rsidRDefault="00154CF4" w:rsidP="00154CF4">
      <w:pPr>
        <w:pStyle w:val="ListParagraph"/>
        <w:rPr>
          <w:rFonts w:ascii="Times New Roman" w:hAnsi="Times New Roman" w:cs="Times New Roman"/>
          <w:sz w:val="24"/>
          <w:szCs w:val="24"/>
        </w:rPr>
      </w:pPr>
    </w:p>
    <w:p w:rsidR="00154CF4" w:rsidRDefault="00154CF4" w:rsidP="00172C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Stratēģijai „Eiropa 2020”;</w:t>
      </w:r>
    </w:p>
    <w:p w:rsidR="00154CF4" w:rsidRPr="00154CF4" w:rsidRDefault="00154CF4" w:rsidP="00154CF4">
      <w:pPr>
        <w:pStyle w:val="ListParagraph"/>
        <w:rPr>
          <w:rFonts w:ascii="Times New Roman" w:hAnsi="Times New Roman" w:cs="Times New Roman"/>
          <w:sz w:val="24"/>
          <w:szCs w:val="24"/>
        </w:rPr>
      </w:pPr>
    </w:p>
    <w:p w:rsidR="00154CF4" w:rsidRDefault="00154CF4" w:rsidP="00172C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ES Stratēģija Baltijas jūras reģionam;</w:t>
      </w:r>
    </w:p>
    <w:p w:rsidR="00154CF4" w:rsidRPr="00154CF4" w:rsidRDefault="00154CF4" w:rsidP="00154CF4">
      <w:pPr>
        <w:pStyle w:val="ListParagraph"/>
        <w:rPr>
          <w:rFonts w:ascii="Times New Roman" w:hAnsi="Times New Roman" w:cs="Times New Roman"/>
          <w:sz w:val="24"/>
          <w:szCs w:val="24"/>
        </w:rPr>
      </w:pP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Nacionālajiem plānošanas dokumentiem.</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Saskaņā ar Eiropas Parlamenta un Padomes Regulas (ES) Nr. 1299/2013 (ETS) 8.panta 9.punktu pirms sadarbības programmas iesniegšanas Eiropas Komisijā iesaistītajām dalībvalstīm rakstiski jāapstiprina sava piekrišana sadarbības programmas saturam. Šī piekrišana aptver arī visu iesaistīto dalībvalstu saistības nodrošināt sadarbības programmas īstenošanai vajadzīgo līdzfinansējumu.</w:t>
      </w:r>
    </w:p>
    <w:p w:rsidR="008D1155" w:rsidRPr="00172CE8" w:rsidRDefault="008D1155" w:rsidP="00172CE8">
      <w:pPr>
        <w:jc w:val="both"/>
        <w:rPr>
          <w:rFonts w:ascii="Times New Roman" w:hAnsi="Times New Roman" w:cs="Times New Roman"/>
          <w:sz w:val="24"/>
          <w:szCs w:val="24"/>
        </w:rPr>
      </w:pPr>
    </w:p>
    <w:p w:rsidR="00646483"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Saskaņā ar Ministru kabineta 2013.gada 22.novembra rīkojumu Nr. 561 „Par uzdevumiem Eiropas Savienības strukturālo un investīciju fondu mērķa ”Eiropas teritoriālā sadarbība”</w:t>
      </w:r>
      <w:proofErr w:type="gramStart"/>
      <w:r w:rsidRPr="00172CE8">
        <w:rPr>
          <w:rFonts w:ascii="Times New Roman" w:hAnsi="Times New Roman" w:cs="Times New Roman"/>
          <w:sz w:val="24"/>
          <w:szCs w:val="24"/>
        </w:rPr>
        <w:t xml:space="preserve">  </w:t>
      </w:r>
      <w:proofErr w:type="gramEnd"/>
      <w:r w:rsidRPr="00172CE8">
        <w:rPr>
          <w:rFonts w:ascii="Times New Roman" w:hAnsi="Times New Roman" w:cs="Times New Roman"/>
          <w:sz w:val="24"/>
          <w:szCs w:val="24"/>
        </w:rPr>
        <w:t>2014.-2020.gada plānošanas periodam vadības, uzraudzības un kontroles sistēmas ieviešanai” 1.punktu VARAM noteikta par nacionālo atbildīgo iestādi ETS mērķa</w:t>
      </w:r>
      <w:proofErr w:type="gramStart"/>
      <w:r w:rsidRPr="00172CE8">
        <w:rPr>
          <w:rFonts w:ascii="Times New Roman" w:hAnsi="Times New Roman" w:cs="Times New Roman"/>
          <w:sz w:val="24"/>
          <w:szCs w:val="24"/>
        </w:rPr>
        <w:t xml:space="preserve">  </w:t>
      </w:r>
      <w:proofErr w:type="gramEnd"/>
      <w:r w:rsidRPr="00172CE8">
        <w:rPr>
          <w:rFonts w:ascii="Times New Roman" w:hAnsi="Times New Roman" w:cs="Times New Roman"/>
          <w:sz w:val="24"/>
          <w:szCs w:val="24"/>
        </w:rPr>
        <w:t>programmu politikas izstrādei un koordinēšanai.</w:t>
      </w:r>
    </w:p>
    <w:p w:rsidR="00646483" w:rsidRPr="00172CE8" w:rsidRDefault="00646483" w:rsidP="00172CE8">
      <w:pPr>
        <w:jc w:val="both"/>
        <w:rPr>
          <w:rFonts w:ascii="Times New Roman" w:hAnsi="Times New Roman" w:cs="Times New Roman"/>
          <w:sz w:val="24"/>
          <w:szCs w:val="24"/>
        </w:rPr>
      </w:pPr>
    </w:p>
    <w:p w:rsidR="00646483" w:rsidRPr="00172CE8" w:rsidRDefault="003C687B" w:rsidP="00172CE8">
      <w:pPr>
        <w:jc w:val="both"/>
        <w:rPr>
          <w:rFonts w:ascii="Times New Roman" w:hAnsi="Times New Roman" w:cs="Times New Roman"/>
          <w:color w:val="000000"/>
          <w:sz w:val="24"/>
          <w:szCs w:val="24"/>
          <w:lang w:eastAsia="lv-LV"/>
        </w:rPr>
      </w:pPr>
      <w:r w:rsidRPr="00172CE8">
        <w:rPr>
          <w:rFonts w:ascii="Times New Roman" w:eastAsia="Calibri" w:hAnsi="Times New Roman" w:cs="Times New Roman"/>
          <w:color w:val="000000"/>
          <w:sz w:val="24"/>
          <w:szCs w:val="24"/>
          <w:lang w:eastAsia="lv-LV"/>
        </w:rPr>
        <w:t xml:space="preserve">2012.gadā </w:t>
      </w:r>
      <w:r w:rsidR="00646483" w:rsidRPr="00172CE8">
        <w:rPr>
          <w:rFonts w:ascii="Times New Roman" w:hAnsi="Times New Roman" w:cs="Times New Roman"/>
          <w:color w:val="000000"/>
          <w:sz w:val="24"/>
          <w:szCs w:val="24"/>
          <w:lang w:eastAsia="lv-LV"/>
        </w:rPr>
        <w:t xml:space="preserve">tika uzsākts Programmas </w:t>
      </w:r>
      <w:r w:rsidRPr="00172CE8">
        <w:rPr>
          <w:rFonts w:ascii="Times New Roman" w:eastAsia="Calibri" w:hAnsi="Times New Roman" w:cs="Times New Roman"/>
          <w:color w:val="000000"/>
          <w:sz w:val="24"/>
          <w:szCs w:val="24"/>
          <w:lang w:eastAsia="lv-LV"/>
        </w:rPr>
        <w:t>sagatavošanas process</w:t>
      </w:r>
      <w:r w:rsidR="00646483" w:rsidRPr="00172CE8">
        <w:rPr>
          <w:rFonts w:ascii="Times New Roman" w:hAnsi="Times New Roman" w:cs="Times New Roman"/>
          <w:color w:val="000000"/>
          <w:sz w:val="24"/>
          <w:szCs w:val="24"/>
          <w:lang w:eastAsia="lv-LV"/>
        </w:rPr>
        <w:t>, tam uzdevumam izveidojot Apvienoto Programmēšanas komiteju</w:t>
      </w:r>
      <w:r w:rsidRPr="00172CE8">
        <w:rPr>
          <w:rFonts w:ascii="Times New Roman" w:eastAsia="Calibri" w:hAnsi="Times New Roman" w:cs="Times New Roman"/>
          <w:color w:val="000000"/>
          <w:sz w:val="24"/>
          <w:szCs w:val="24"/>
          <w:lang w:eastAsia="lv-LV"/>
        </w:rPr>
        <w:t xml:space="preserve"> (turpmāk – APK), kuras sastāvā </w:t>
      </w:r>
      <w:r w:rsidR="00646483" w:rsidRPr="00172CE8">
        <w:rPr>
          <w:rFonts w:ascii="Times New Roman" w:hAnsi="Times New Roman" w:cs="Times New Roman"/>
          <w:color w:val="000000"/>
          <w:sz w:val="24"/>
          <w:szCs w:val="24"/>
          <w:lang w:eastAsia="lv-LV"/>
        </w:rPr>
        <w:t>tika</w:t>
      </w:r>
      <w:r w:rsidRPr="00172CE8">
        <w:rPr>
          <w:rFonts w:ascii="Times New Roman" w:eastAsia="Calibri" w:hAnsi="Times New Roman" w:cs="Times New Roman"/>
          <w:color w:val="000000"/>
          <w:sz w:val="24"/>
          <w:szCs w:val="24"/>
          <w:lang w:eastAsia="lv-LV"/>
        </w:rPr>
        <w:t xml:space="preserve"> nominēti par ETS programmu sagatavošanu nacionālo atbildīgo iestāžu un </w:t>
      </w:r>
      <w:r w:rsidR="00646483" w:rsidRPr="00172CE8">
        <w:rPr>
          <w:rFonts w:ascii="Times New Roman" w:hAnsi="Times New Roman" w:cs="Times New Roman"/>
          <w:color w:val="000000"/>
          <w:sz w:val="24"/>
          <w:szCs w:val="24"/>
          <w:lang w:eastAsia="lv-LV"/>
        </w:rPr>
        <w:t>Programmas attiecināmās</w:t>
      </w:r>
      <w:r w:rsidRPr="00172CE8">
        <w:rPr>
          <w:rFonts w:ascii="Times New Roman" w:eastAsia="Calibri" w:hAnsi="Times New Roman" w:cs="Times New Roman"/>
          <w:color w:val="000000"/>
          <w:sz w:val="24"/>
          <w:szCs w:val="24"/>
          <w:lang w:eastAsia="lv-LV"/>
        </w:rPr>
        <w:t xml:space="preserve"> teritorijas</w:t>
      </w:r>
      <w:r w:rsidR="008F489D">
        <w:rPr>
          <w:rFonts w:ascii="Times New Roman" w:eastAsia="Calibri" w:hAnsi="Times New Roman" w:cs="Times New Roman"/>
          <w:color w:val="000000"/>
          <w:sz w:val="24"/>
          <w:szCs w:val="24"/>
          <w:lang w:eastAsia="lv-LV"/>
        </w:rPr>
        <w:t xml:space="preserve"> reģionu pārstāvji no Latvijas </w:t>
      </w:r>
      <w:r w:rsidR="00646483" w:rsidRPr="00172CE8">
        <w:rPr>
          <w:rFonts w:ascii="Times New Roman" w:hAnsi="Times New Roman" w:cs="Times New Roman"/>
          <w:color w:val="000000"/>
          <w:sz w:val="24"/>
          <w:szCs w:val="24"/>
          <w:lang w:eastAsia="lv-LV"/>
        </w:rPr>
        <w:t>un</w:t>
      </w:r>
      <w:r w:rsidRPr="00172CE8">
        <w:rPr>
          <w:rFonts w:ascii="Times New Roman" w:eastAsia="Calibri" w:hAnsi="Times New Roman" w:cs="Times New Roman"/>
          <w:color w:val="000000"/>
          <w:sz w:val="24"/>
          <w:szCs w:val="24"/>
          <w:lang w:eastAsia="lv-LV"/>
        </w:rPr>
        <w:t xml:space="preserve"> </w:t>
      </w:r>
      <w:r w:rsidR="008F489D">
        <w:rPr>
          <w:rFonts w:ascii="Times New Roman" w:eastAsia="Calibri" w:hAnsi="Times New Roman" w:cs="Times New Roman"/>
          <w:color w:val="000000"/>
          <w:sz w:val="24"/>
          <w:szCs w:val="24"/>
          <w:lang w:eastAsia="lv-LV"/>
        </w:rPr>
        <w:t>Lietuvas</w:t>
      </w:r>
      <w:r w:rsidRPr="00172CE8">
        <w:rPr>
          <w:rFonts w:ascii="Times New Roman" w:eastAsia="Calibri" w:hAnsi="Times New Roman" w:cs="Times New Roman"/>
          <w:color w:val="000000"/>
          <w:sz w:val="24"/>
          <w:szCs w:val="24"/>
          <w:lang w:eastAsia="lv-LV"/>
        </w:rPr>
        <w:t xml:space="preserve">.  </w:t>
      </w:r>
    </w:p>
    <w:p w:rsidR="00646483" w:rsidRPr="00172CE8" w:rsidRDefault="00646483" w:rsidP="00172CE8">
      <w:pPr>
        <w:jc w:val="both"/>
        <w:rPr>
          <w:rFonts w:ascii="Times New Roman" w:hAnsi="Times New Roman" w:cs="Times New Roman"/>
          <w:color w:val="000000"/>
          <w:sz w:val="24"/>
          <w:szCs w:val="24"/>
          <w:lang w:eastAsia="lv-LV"/>
        </w:rPr>
      </w:pPr>
    </w:p>
    <w:p w:rsidR="008D1155" w:rsidRPr="00172CE8" w:rsidRDefault="004D46C5" w:rsidP="00172CE8">
      <w:pPr>
        <w:jc w:val="both"/>
        <w:rPr>
          <w:rFonts w:ascii="Times New Roman" w:hAnsi="Times New Roman" w:cs="Times New Roman"/>
          <w:color w:val="000000"/>
          <w:sz w:val="24"/>
          <w:szCs w:val="24"/>
          <w:lang w:eastAsia="lv-LV"/>
        </w:rPr>
      </w:pPr>
      <w:r w:rsidRPr="004D46C5">
        <w:rPr>
          <w:rFonts w:ascii="Times New Roman" w:hAnsi="Times New Roman" w:cs="Times New Roman"/>
          <w:sz w:val="24"/>
          <w:szCs w:val="24"/>
        </w:rPr>
        <w:t xml:space="preserve">Latvijā, lai nodrošinātu Eiropas Savienības Strukturālo un investīciju </w:t>
      </w:r>
      <w:r w:rsidRPr="004D46C5">
        <w:rPr>
          <w:rFonts w:ascii="Times New Roman" w:eastAsia="Calibri" w:hAnsi="Times New Roman" w:cs="Times New Roman"/>
          <w:sz w:val="24"/>
          <w:szCs w:val="24"/>
        </w:rPr>
        <w:t>fondu 2014.-2020.gada plānošanas perioda ETS mērķa darbības programmu izstrādes uzraudzību</w:t>
      </w:r>
      <w:r w:rsidRPr="004D46C5">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Finanšu ministrijas, Ārlietu ministrijas, </w:t>
      </w:r>
      <w:r w:rsidRPr="004D46C5">
        <w:rPr>
          <w:rFonts w:ascii="Times New Roman" w:hAnsi="Times New Roman" w:cs="Times New Roman"/>
          <w:sz w:val="24"/>
          <w:szCs w:val="24"/>
          <w:shd w:val="clear" w:color="auto" w:fill="FFFFFF"/>
        </w:rPr>
        <w:t>Ekonomikas ministrijas, Iekšlietu ministrijas, Kultūras ministrijas, Izglītības un zinātnes ministrijas, Labklājības ministrijas, Satiksmes ministrijas, Veselības ministrijas, Vides aizsardzības un reģionālās attīstības ministrijas, Zemkopības ministrijas</w:t>
      </w:r>
      <w:r w:rsidRPr="004D46C5">
        <w:rPr>
          <w:rFonts w:ascii="Times New Roman" w:hAnsi="Times New Roman" w:cs="Times New Roman"/>
          <w:sz w:val="24"/>
          <w:szCs w:val="24"/>
        </w:rPr>
        <w:t>, Latgales, Vidzemes, Rīgas, Kurzemes un Zemgales plānošanas reģionu, Pārresoru koordinācijas centra, biedrības ”Latvijas Pašvaldību savienība” un biedrības „Latvijas Lielo Pilsētu asociācija” pārstāvji.</w:t>
      </w:r>
      <w:r w:rsidR="008D1155" w:rsidRPr="00172CE8">
        <w:rPr>
          <w:rFonts w:ascii="Times New Roman" w:hAnsi="Times New Roman" w:cs="Times New Roman"/>
          <w:sz w:val="24"/>
          <w:szCs w:val="24"/>
          <w:shd w:val="clear" w:color="auto" w:fill="FFFFFF"/>
        </w:rPr>
        <w:t>.</w:t>
      </w:r>
      <w:r w:rsidR="008D1155" w:rsidRPr="00172CE8">
        <w:rPr>
          <w:rFonts w:ascii="Times New Roman" w:hAnsi="Times New Roman" w:cs="Times New Roman"/>
          <w:sz w:val="24"/>
          <w:szCs w:val="24"/>
        </w:rPr>
        <w:t xml:space="preserve"> </w:t>
      </w:r>
    </w:p>
    <w:p w:rsidR="00B6613B" w:rsidRPr="00172CE8" w:rsidRDefault="00B6613B" w:rsidP="00172CE8">
      <w:pPr>
        <w:jc w:val="both"/>
        <w:rPr>
          <w:rFonts w:ascii="Times New Roman" w:hAnsi="Times New Roman" w:cs="Times New Roman"/>
          <w:sz w:val="24"/>
          <w:szCs w:val="24"/>
        </w:rPr>
      </w:pPr>
    </w:p>
    <w:p w:rsidR="00B6613B" w:rsidRPr="00172CE8" w:rsidRDefault="00B6613B" w:rsidP="00172CE8">
      <w:pPr>
        <w:jc w:val="both"/>
        <w:rPr>
          <w:rFonts w:ascii="Times New Roman" w:hAnsi="Times New Roman" w:cs="Times New Roman"/>
          <w:sz w:val="24"/>
          <w:szCs w:val="24"/>
        </w:rPr>
      </w:pPr>
      <w:r w:rsidRPr="00172CE8">
        <w:rPr>
          <w:rFonts w:ascii="Times New Roman" w:hAnsi="Times New Roman" w:cs="Times New Roman"/>
          <w:sz w:val="24"/>
          <w:szCs w:val="24"/>
        </w:rPr>
        <w:t>Programmas projektam tika veikta sākotnējā izvērtēšana (</w:t>
      </w:r>
      <w:r w:rsidRPr="00172CE8">
        <w:rPr>
          <w:rFonts w:ascii="Times New Roman" w:hAnsi="Times New Roman" w:cs="Times New Roman"/>
          <w:i/>
          <w:sz w:val="24"/>
          <w:szCs w:val="24"/>
        </w:rPr>
        <w:t>ex-ante</w:t>
      </w:r>
      <w:r w:rsidRPr="00172CE8">
        <w:rPr>
          <w:rFonts w:ascii="Times New Roman" w:hAnsi="Times New Roman" w:cs="Times New Roman"/>
          <w:sz w:val="24"/>
          <w:szCs w:val="24"/>
        </w:rPr>
        <w:t>) un stratēģiskais</w:t>
      </w:r>
      <w:proofErr w:type="gramStart"/>
      <w:r w:rsidRPr="00172CE8">
        <w:rPr>
          <w:rFonts w:ascii="Times New Roman" w:hAnsi="Times New Roman" w:cs="Times New Roman"/>
          <w:sz w:val="24"/>
          <w:szCs w:val="24"/>
        </w:rPr>
        <w:t xml:space="preserve">  </w:t>
      </w:r>
      <w:proofErr w:type="gramEnd"/>
      <w:r w:rsidRPr="00172CE8">
        <w:rPr>
          <w:rFonts w:ascii="Times New Roman" w:hAnsi="Times New Roman" w:cs="Times New Roman"/>
          <w:sz w:val="24"/>
          <w:szCs w:val="24"/>
        </w:rPr>
        <w:t xml:space="preserve">ietekmes uz vidi novērtējums. </w:t>
      </w:r>
    </w:p>
    <w:p w:rsidR="00B6613B" w:rsidRPr="00172CE8" w:rsidRDefault="00B6613B" w:rsidP="00172CE8">
      <w:pPr>
        <w:jc w:val="both"/>
        <w:rPr>
          <w:rFonts w:ascii="Times New Roman" w:hAnsi="Times New Roman" w:cs="Times New Roman"/>
          <w:sz w:val="24"/>
          <w:szCs w:val="24"/>
        </w:rPr>
      </w:pPr>
    </w:p>
    <w:p w:rsidR="00B6613B" w:rsidRPr="00EF6CC8" w:rsidRDefault="00B6613B" w:rsidP="00172CE8">
      <w:pPr>
        <w:jc w:val="both"/>
        <w:rPr>
          <w:rFonts w:ascii="Times New Roman" w:hAnsi="Times New Roman" w:cs="Times New Roman"/>
          <w:sz w:val="24"/>
          <w:szCs w:val="24"/>
        </w:rPr>
      </w:pPr>
      <w:r w:rsidRPr="00EF6CC8">
        <w:rPr>
          <w:rFonts w:ascii="Times New Roman" w:hAnsi="Times New Roman" w:cs="Times New Roman"/>
          <w:sz w:val="24"/>
          <w:szCs w:val="24"/>
        </w:rPr>
        <w:t>201</w:t>
      </w:r>
      <w:r w:rsidR="008F489D" w:rsidRPr="00EF6CC8">
        <w:rPr>
          <w:rFonts w:ascii="Times New Roman" w:hAnsi="Times New Roman" w:cs="Times New Roman"/>
          <w:sz w:val="24"/>
          <w:szCs w:val="24"/>
        </w:rPr>
        <w:t>4</w:t>
      </w:r>
      <w:r w:rsidRPr="00EF6CC8">
        <w:rPr>
          <w:rFonts w:ascii="Times New Roman" w:hAnsi="Times New Roman" w:cs="Times New Roman"/>
          <w:sz w:val="24"/>
          <w:szCs w:val="24"/>
        </w:rPr>
        <w:t xml:space="preserve">.gada </w:t>
      </w:r>
      <w:r w:rsidR="008F489D" w:rsidRPr="00EF6CC8">
        <w:rPr>
          <w:rFonts w:ascii="Times New Roman" w:hAnsi="Times New Roman" w:cs="Times New Roman"/>
          <w:sz w:val="24"/>
          <w:szCs w:val="24"/>
        </w:rPr>
        <w:t>martā</w:t>
      </w:r>
      <w:r w:rsidRPr="00EF6CC8">
        <w:rPr>
          <w:rFonts w:ascii="Times New Roman" w:hAnsi="Times New Roman" w:cs="Times New Roman"/>
          <w:sz w:val="24"/>
          <w:szCs w:val="24"/>
        </w:rPr>
        <w:t xml:space="preserve"> partnervalstis apstiprināja Programmas projektu, kas kopā ar stratēģiskā ietekmes uz vidi novērtējuma ziņojumu tika nodots publiskajai apspriešanai. Latvijā publiskā apspriešana ti</w:t>
      </w:r>
      <w:r w:rsidR="008F489D" w:rsidRPr="00EF6CC8">
        <w:rPr>
          <w:rFonts w:ascii="Times New Roman" w:hAnsi="Times New Roman" w:cs="Times New Roman"/>
          <w:sz w:val="24"/>
          <w:szCs w:val="24"/>
        </w:rPr>
        <w:t>k</w:t>
      </w:r>
      <w:r w:rsidR="007C5536">
        <w:rPr>
          <w:rFonts w:ascii="Times New Roman" w:hAnsi="Times New Roman" w:cs="Times New Roman"/>
          <w:sz w:val="24"/>
          <w:szCs w:val="24"/>
        </w:rPr>
        <w:t>a</w:t>
      </w:r>
      <w:r w:rsidRPr="00EF6CC8">
        <w:rPr>
          <w:rFonts w:ascii="Times New Roman" w:hAnsi="Times New Roman" w:cs="Times New Roman"/>
          <w:sz w:val="24"/>
          <w:szCs w:val="24"/>
        </w:rPr>
        <w:t xml:space="preserve"> organizēta laikā</w:t>
      </w:r>
      <w:r w:rsidR="005343ED" w:rsidRPr="00EF6CC8">
        <w:rPr>
          <w:rFonts w:ascii="Times New Roman" w:hAnsi="Times New Roman" w:cs="Times New Roman"/>
          <w:sz w:val="24"/>
          <w:szCs w:val="24"/>
        </w:rPr>
        <w:t xml:space="preserve"> no 201</w:t>
      </w:r>
      <w:r w:rsidR="008F489D" w:rsidRPr="00EF6CC8">
        <w:rPr>
          <w:rFonts w:ascii="Times New Roman" w:hAnsi="Times New Roman" w:cs="Times New Roman"/>
          <w:sz w:val="24"/>
          <w:szCs w:val="24"/>
        </w:rPr>
        <w:t>4</w:t>
      </w:r>
      <w:r w:rsidR="005343ED" w:rsidRPr="00EF6CC8">
        <w:rPr>
          <w:rFonts w:ascii="Times New Roman" w:hAnsi="Times New Roman" w:cs="Times New Roman"/>
          <w:sz w:val="24"/>
          <w:szCs w:val="24"/>
        </w:rPr>
        <w:t xml:space="preserve">.gada </w:t>
      </w:r>
      <w:r w:rsidR="008F489D" w:rsidRPr="00EF6CC8">
        <w:rPr>
          <w:rFonts w:ascii="Times New Roman" w:hAnsi="Times New Roman" w:cs="Times New Roman"/>
          <w:sz w:val="24"/>
          <w:szCs w:val="24"/>
        </w:rPr>
        <w:t>9.aprīļa</w:t>
      </w:r>
      <w:r w:rsidR="005343ED" w:rsidRPr="00EF6CC8">
        <w:rPr>
          <w:rFonts w:ascii="Times New Roman" w:hAnsi="Times New Roman" w:cs="Times New Roman"/>
          <w:sz w:val="24"/>
          <w:szCs w:val="24"/>
        </w:rPr>
        <w:t xml:space="preserve"> līdz 2014.gada </w:t>
      </w:r>
      <w:r w:rsidR="00EF6CC8" w:rsidRPr="00EF6CC8">
        <w:rPr>
          <w:rFonts w:ascii="Times New Roman" w:hAnsi="Times New Roman" w:cs="Times New Roman"/>
          <w:sz w:val="24"/>
          <w:szCs w:val="24"/>
        </w:rPr>
        <w:t>9.maijam</w:t>
      </w:r>
      <w:r w:rsidR="005343ED" w:rsidRPr="00EF6CC8">
        <w:rPr>
          <w:rFonts w:ascii="Times New Roman" w:hAnsi="Times New Roman" w:cs="Times New Roman"/>
          <w:sz w:val="24"/>
          <w:szCs w:val="24"/>
        </w:rPr>
        <w:t xml:space="preserve">, </w:t>
      </w:r>
      <w:r w:rsidRPr="00EF6CC8">
        <w:rPr>
          <w:rFonts w:ascii="Times New Roman" w:hAnsi="Times New Roman" w:cs="Times New Roman"/>
          <w:sz w:val="24"/>
          <w:szCs w:val="24"/>
        </w:rPr>
        <w:t>savukārt sabiedriskās apspriedes sanāksme notik</w:t>
      </w:r>
      <w:r w:rsidR="007C5536">
        <w:rPr>
          <w:rFonts w:ascii="Times New Roman" w:hAnsi="Times New Roman" w:cs="Times New Roman"/>
          <w:sz w:val="24"/>
          <w:szCs w:val="24"/>
        </w:rPr>
        <w:t>a</w:t>
      </w:r>
      <w:r w:rsidRPr="00EF6CC8">
        <w:rPr>
          <w:rFonts w:ascii="Times New Roman" w:hAnsi="Times New Roman" w:cs="Times New Roman"/>
          <w:sz w:val="24"/>
          <w:szCs w:val="24"/>
        </w:rPr>
        <w:t xml:space="preserve"> 2014.gada </w:t>
      </w:r>
      <w:r w:rsidR="00EF6CC8" w:rsidRPr="00EF6CC8">
        <w:rPr>
          <w:rFonts w:ascii="Times New Roman" w:hAnsi="Times New Roman" w:cs="Times New Roman"/>
          <w:sz w:val="24"/>
          <w:szCs w:val="24"/>
        </w:rPr>
        <w:t>30.aprīlī</w:t>
      </w:r>
      <w:r w:rsidR="005343ED" w:rsidRPr="00EF6CC8">
        <w:rPr>
          <w:rFonts w:ascii="Times New Roman" w:hAnsi="Times New Roman" w:cs="Times New Roman"/>
          <w:sz w:val="24"/>
          <w:szCs w:val="24"/>
        </w:rPr>
        <w:t>.</w:t>
      </w:r>
    </w:p>
    <w:p w:rsidR="00B6613B" w:rsidRPr="008F489D" w:rsidRDefault="00B6613B" w:rsidP="00172CE8">
      <w:pPr>
        <w:jc w:val="both"/>
        <w:rPr>
          <w:rFonts w:ascii="Times New Roman" w:hAnsi="Times New Roman" w:cs="Times New Roman"/>
          <w:sz w:val="24"/>
          <w:szCs w:val="24"/>
          <w:highlight w:val="yellow"/>
        </w:rPr>
      </w:pPr>
    </w:p>
    <w:p w:rsidR="00EF6CC8" w:rsidRDefault="00EF6CC8" w:rsidP="00172CE8">
      <w:pPr>
        <w:jc w:val="both"/>
        <w:rPr>
          <w:rFonts w:ascii="Times New Roman" w:hAnsi="Times New Roman" w:cs="Times New Roman"/>
          <w:b/>
          <w:sz w:val="24"/>
          <w:szCs w:val="24"/>
        </w:rPr>
      </w:pPr>
    </w:p>
    <w:p w:rsidR="005343ED" w:rsidRPr="00172CE8" w:rsidRDefault="005343ED" w:rsidP="00172CE8">
      <w:pPr>
        <w:jc w:val="both"/>
        <w:rPr>
          <w:rFonts w:ascii="Times New Roman" w:hAnsi="Times New Roman" w:cs="Times New Roman"/>
          <w:b/>
          <w:sz w:val="24"/>
          <w:szCs w:val="24"/>
        </w:rPr>
      </w:pPr>
      <w:r w:rsidRPr="00172CE8">
        <w:rPr>
          <w:rFonts w:ascii="Times New Roman" w:hAnsi="Times New Roman" w:cs="Times New Roman"/>
          <w:b/>
          <w:sz w:val="24"/>
          <w:szCs w:val="24"/>
        </w:rPr>
        <w:t>2.Piedāvātais risinājums</w:t>
      </w:r>
    </w:p>
    <w:p w:rsidR="005343ED" w:rsidRPr="00172CE8" w:rsidRDefault="005343ED" w:rsidP="00172CE8">
      <w:pPr>
        <w:jc w:val="both"/>
        <w:rPr>
          <w:rFonts w:ascii="Times New Roman" w:hAnsi="Times New Roman" w:cs="Times New Roman"/>
          <w:b/>
          <w:sz w:val="24"/>
          <w:szCs w:val="24"/>
        </w:rPr>
      </w:pPr>
    </w:p>
    <w:p w:rsidR="00BC5925" w:rsidRPr="00172CE8" w:rsidRDefault="00850FF6" w:rsidP="000B1A51">
      <w:pPr>
        <w:pStyle w:val="BodyText25"/>
        <w:shd w:val="clear" w:color="auto" w:fill="auto"/>
        <w:spacing w:before="0" w:line="240" w:lineRule="auto"/>
        <w:ind w:left="20" w:right="20" w:firstLine="0"/>
        <w:jc w:val="both"/>
        <w:rPr>
          <w:rFonts w:ascii="Times New Roman" w:hAnsi="Times New Roman" w:cs="Times New Roman"/>
          <w:sz w:val="24"/>
          <w:szCs w:val="24"/>
        </w:rPr>
      </w:pPr>
      <w:r w:rsidRPr="00172CE8">
        <w:rPr>
          <w:rFonts w:ascii="Times New Roman" w:hAnsi="Times New Roman" w:cs="Times New Roman"/>
          <w:sz w:val="24"/>
          <w:szCs w:val="24"/>
        </w:rPr>
        <w:t>Programma</w:t>
      </w:r>
      <w:r w:rsidR="00BC5925" w:rsidRPr="00172CE8">
        <w:rPr>
          <w:rFonts w:ascii="Times New Roman" w:hAnsi="Times New Roman" w:cs="Times New Roman"/>
          <w:sz w:val="24"/>
          <w:szCs w:val="24"/>
        </w:rPr>
        <w:t xml:space="preserve"> ir turpinājums pārrobežu sadarbībai, kura aizsākās ar </w:t>
      </w:r>
      <w:r w:rsidR="00EF6CC8">
        <w:rPr>
          <w:rFonts w:ascii="Times New Roman" w:hAnsi="Times New Roman" w:cs="Times New Roman"/>
          <w:sz w:val="24"/>
          <w:szCs w:val="24"/>
        </w:rPr>
        <w:t xml:space="preserve">Latvijas – Lietuvas </w:t>
      </w:r>
      <w:r w:rsidR="00BC5925" w:rsidRPr="00172CE8">
        <w:rPr>
          <w:rFonts w:ascii="Times New Roman" w:hAnsi="Times New Roman" w:cs="Times New Roman"/>
          <w:sz w:val="24"/>
          <w:szCs w:val="24"/>
        </w:rPr>
        <w:t>pārrobežu sadarbības programmu 2007. - 2013. gadam.</w:t>
      </w:r>
    </w:p>
    <w:p w:rsidR="00BC5925" w:rsidRPr="00172CE8" w:rsidRDefault="00BC5925" w:rsidP="000B1A51">
      <w:pPr>
        <w:pStyle w:val="BodyText25"/>
        <w:shd w:val="clear" w:color="auto" w:fill="auto"/>
        <w:spacing w:before="0" w:line="240" w:lineRule="auto"/>
        <w:ind w:left="20" w:right="20" w:firstLine="0"/>
        <w:jc w:val="both"/>
        <w:rPr>
          <w:rFonts w:ascii="Times New Roman" w:hAnsi="Times New Roman" w:cs="Times New Roman"/>
          <w:sz w:val="24"/>
          <w:szCs w:val="24"/>
          <w:u w:val="single"/>
        </w:rPr>
      </w:pPr>
    </w:p>
    <w:p w:rsidR="005343ED" w:rsidRPr="00172CE8" w:rsidRDefault="005343ED" w:rsidP="000B1A51">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172CE8">
        <w:rPr>
          <w:rFonts w:ascii="Times New Roman" w:hAnsi="Times New Roman" w:cs="Times New Roman"/>
          <w:sz w:val="24"/>
          <w:szCs w:val="24"/>
          <w:u w:val="single"/>
        </w:rPr>
        <w:t>Programmas teritorija</w:t>
      </w:r>
    </w:p>
    <w:p w:rsidR="00A534EE" w:rsidRPr="00A534EE" w:rsidRDefault="00A534EE" w:rsidP="000B1A51">
      <w:pPr>
        <w:ind w:left="0"/>
        <w:jc w:val="both"/>
        <w:rPr>
          <w:rFonts w:ascii="Times New Roman" w:hAnsi="Times New Roman" w:cs="Times New Roman"/>
          <w:sz w:val="24"/>
          <w:szCs w:val="24"/>
        </w:rPr>
      </w:pPr>
      <w:r w:rsidRPr="00A534EE">
        <w:rPr>
          <w:rFonts w:ascii="Times New Roman" w:hAnsi="Times New Roman" w:cs="Times New Roman"/>
          <w:sz w:val="24"/>
          <w:szCs w:val="24"/>
        </w:rPr>
        <w:t xml:space="preserve">Programmas teritorija ietver sevī šādus NUTS III līmeņa reģionus: </w:t>
      </w:r>
    </w:p>
    <w:p w:rsidR="00A534EE" w:rsidRPr="00A534EE" w:rsidRDefault="00A534EE" w:rsidP="000B1A51">
      <w:pPr>
        <w:ind w:left="0"/>
        <w:jc w:val="both"/>
        <w:rPr>
          <w:rFonts w:ascii="Times New Roman" w:hAnsi="Times New Roman" w:cs="Times New Roman"/>
          <w:sz w:val="24"/>
          <w:szCs w:val="24"/>
        </w:rPr>
      </w:pPr>
      <w:r w:rsidRPr="00A534EE">
        <w:rPr>
          <w:rFonts w:ascii="Times New Roman" w:hAnsi="Times New Roman" w:cs="Times New Roman"/>
          <w:sz w:val="24"/>
          <w:szCs w:val="24"/>
        </w:rPr>
        <w:t>Latvija: Kurzeme, Zemgale, Latgale;</w:t>
      </w:r>
    </w:p>
    <w:p w:rsidR="00A534EE" w:rsidRPr="00A534EE" w:rsidRDefault="00A534EE" w:rsidP="000B1A51">
      <w:pPr>
        <w:ind w:left="0"/>
        <w:jc w:val="both"/>
        <w:rPr>
          <w:rFonts w:ascii="Times New Roman" w:hAnsi="Times New Roman" w:cs="Times New Roman"/>
          <w:sz w:val="24"/>
          <w:szCs w:val="24"/>
        </w:rPr>
      </w:pPr>
      <w:r w:rsidRPr="00A534EE">
        <w:rPr>
          <w:rFonts w:ascii="Times New Roman" w:hAnsi="Times New Roman" w:cs="Times New Roman"/>
          <w:sz w:val="24"/>
          <w:szCs w:val="24"/>
        </w:rPr>
        <w:t>Lietuva: Klaipēdas, Telšu, Šauļu, Panevēžas, Utenas un Kauņas apriņķi.</w:t>
      </w:r>
    </w:p>
    <w:p w:rsidR="000B1A51" w:rsidRDefault="000B1A51" w:rsidP="000B1A51">
      <w:pPr>
        <w:ind w:left="0"/>
        <w:jc w:val="both"/>
        <w:rPr>
          <w:rFonts w:ascii="Times New Roman" w:hAnsi="Times New Roman" w:cs="Times New Roman"/>
          <w:sz w:val="24"/>
          <w:szCs w:val="24"/>
        </w:rPr>
      </w:pPr>
    </w:p>
    <w:p w:rsidR="000B1A51" w:rsidRDefault="005343ED" w:rsidP="000B1A51">
      <w:pPr>
        <w:ind w:left="0"/>
        <w:jc w:val="both"/>
        <w:rPr>
          <w:rFonts w:ascii="Times New Roman" w:hAnsi="Times New Roman" w:cs="Times New Roman"/>
          <w:sz w:val="24"/>
          <w:szCs w:val="24"/>
        </w:rPr>
      </w:pPr>
      <w:r w:rsidRPr="00172CE8">
        <w:rPr>
          <w:rFonts w:ascii="Times New Roman" w:hAnsi="Times New Roman" w:cs="Times New Roman"/>
          <w:sz w:val="24"/>
          <w:szCs w:val="24"/>
          <w:u w:val="single"/>
        </w:rPr>
        <w:t>Programmas mērķis</w:t>
      </w:r>
      <w:r w:rsidR="00850FF6" w:rsidRPr="00172CE8">
        <w:rPr>
          <w:rFonts w:ascii="Times New Roman" w:hAnsi="Times New Roman" w:cs="Times New Roman"/>
          <w:sz w:val="24"/>
          <w:szCs w:val="24"/>
        </w:rPr>
        <w:t xml:space="preserve"> ir </w:t>
      </w:r>
      <w:r w:rsidR="00A534EE" w:rsidRPr="00A534EE">
        <w:rPr>
          <w:rFonts w:ascii="Times New Roman" w:hAnsi="Times New Roman" w:cs="Times New Roman"/>
          <w:sz w:val="24"/>
          <w:szCs w:val="24"/>
        </w:rPr>
        <w:t>sekmēt Programmas reģionu ilgtspējīgu sociālekonomisko attīstību, palīdzot tos padarīt konkurētspējīgākus un pievilcīgākus dzīvošanai, uzņēmējdarbībai un tūrismam.</w:t>
      </w:r>
    </w:p>
    <w:p w:rsidR="000B1A51" w:rsidRDefault="000B1A51" w:rsidP="000B1A51">
      <w:pPr>
        <w:ind w:left="0"/>
        <w:jc w:val="both"/>
        <w:rPr>
          <w:rFonts w:ascii="Times New Roman" w:hAnsi="Times New Roman" w:cs="Times New Roman"/>
          <w:sz w:val="24"/>
          <w:szCs w:val="24"/>
        </w:rPr>
      </w:pPr>
    </w:p>
    <w:p w:rsidR="003E3B64" w:rsidRPr="00172CE8" w:rsidRDefault="003E3B64" w:rsidP="000B1A51">
      <w:pPr>
        <w:ind w:left="0"/>
        <w:jc w:val="both"/>
        <w:rPr>
          <w:rFonts w:ascii="Times New Roman" w:hAnsi="Times New Roman" w:cs="Times New Roman"/>
          <w:sz w:val="24"/>
          <w:szCs w:val="24"/>
        </w:rPr>
      </w:pPr>
      <w:r w:rsidRPr="00172CE8">
        <w:rPr>
          <w:rFonts w:ascii="Times New Roman" w:hAnsi="Times New Roman" w:cs="Times New Roman"/>
          <w:sz w:val="24"/>
          <w:szCs w:val="24"/>
        </w:rPr>
        <w:t xml:space="preserve">Programmas partnervalstis vienojušās piemērot koncentrācijas principu atbalstot ierobežotu skaitu </w:t>
      </w:r>
      <w:r w:rsidRPr="00172CE8">
        <w:rPr>
          <w:rFonts w:ascii="Times New Roman" w:hAnsi="Times New Roman" w:cs="Times New Roman"/>
          <w:b/>
          <w:sz w:val="24"/>
          <w:szCs w:val="24"/>
        </w:rPr>
        <w:t>tematisko mērķu</w:t>
      </w:r>
      <w:r w:rsidR="00172CE8" w:rsidRPr="00172CE8">
        <w:rPr>
          <w:rFonts w:ascii="Times New Roman" w:hAnsi="Times New Roman" w:cs="Times New Roman"/>
          <w:b/>
          <w:sz w:val="24"/>
          <w:szCs w:val="24"/>
        </w:rPr>
        <w:t xml:space="preserve"> (TM)</w:t>
      </w:r>
      <w:r w:rsidR="00172CE8">
        <w:rPr>
          <w:rFonts w:ascii="Times New Roman" w:hAnsi="Times New Roman" w:cs="Times New Roman"/>
          <w:b/>
          <w:sz w:val="24"/>
          <w:szCs w:val="24"/>
        </w:rPr>
        <w:t xml:space="preserve">. </w:t>
      </w:r>
      <w:r w:rsidR="00172CE8" w:rsidRPr="00172CE8">
        <w:rPr>
          <w:rFonts w:ascii="Times New Roman" w:hAnsi="Times New Roman" w:cs="Times New Roman"/>
          <w:sz w:val="24"/>
          <w:szCs w:val="24"/>
        </w:rPr>
        <w:t>Izvēle balstās uz reģiona iezīmēm, nepieciešamībām un izaicinājumiem, kurus varētu atrisināti starpvalstu sadarbības rezultātā</w:t>
      </w:r>
      <w:r w:rsidR="00172CE8">
        <w:rPr>
          <w:rFonts w:ascii="Times New Roman" w:hAnsi="Times New Roman" w:cs="Times New Roman"/>
          <w:sz w:val="24"/>
          <w:szCs w:val="24"/>
        </w:rPr>
        <w:t>:</w:t>
      </w:r>
    </w:p>
    <w:p w:rsidR="00EE16E7" w:rsidRPr="00EE16E7" w:rsidRDefault="00850FF6" w:rsidP="000B1A51">
      <w:pPr>
        <w:pStyle w:val="Text1"/>
        <w:numPr>
          <w:ilvl w:val="0"/>
          <w:numId w:val="4"/>
        </w:numPr>
        <w:spacing w:after="0" w:line="240" w:lineRule="auto"/>
        <w:rPr>
          <w:szCs w:val="24"/>
          <w:lang w:val="lv-LV"/>
        </w:rPr>
      </w:pPr>
      <w:r w:rsidRPr="00EE16E7">
        <w:rPr>
          <w:szCs w:val="24"/>
          <w:lang w:val="lv-LV"/>
        </w:rPr>
        <w:t xml:space="preserve">„Vides saglabāšana un aizsardzība un resursu efektīvas </w:t>
      </w:r>
      <w:r w:rsidR="00172CE8" w:rsidRPr="00EE16E7">
        <w:rPr>
          <w:szCs w:val="24"/>
          <w:lang w:val="lv-LV"/>
        </w:rPr>
        <w:t>izmantošanas veicināšana” (TM</w:t>
      </w:r>
      <w:r w:rsidR="000B1A51">
        <w:rPr>
          <w:szCs w:val="24"/>
          <w:lang w:val="lv-LV"/>
        </w:rPr>
        <w:t xml:space="preserve"> </w:t>
      </w:r>
      <w:r w:rsidR="003E3B64" w:rsidRPr="00EE16E7">
        <w:rPr>
          <w:szCs w:val="24"/>
          <w:lang w:val="lv-LV"/>
        </w:rPr>
        <w:t xml:space="preserve">6), kura uzdevums ir </w:t>
      </w:r>
      <w:r w:rsidR="00EE16E7" w:rsidRPr="00EE16E7">
        <w:rPr>
          <w:szCs w:val="24"/>
          <w:lang w:val="lv-LV"/>
        </w:rPr>
        <w:t>uzlabot un attīstīt kultūras un dabas mantojuma objektus, pakalpojumus un produktus, palielināt apmeklētāju skaitu Programmas teritorijā, uzlabot dabas resursu kopīgu apsaimniekošanu, kā arī atjaunot teritorijas ar vides problēmām Programmas teritorijā.</w:t>
      </w:r>
    </w:p>
    <w:p w:rsidR="00172CE8" w:rsidRPr="002B123A" w:rsidRDefault="00EE16E7" w:rsidP="000B1A51">
      <w:pPr>
        <w:pStyle w:val="BodyText25"/>
        <w:numPr>
          <w:ilvl w:val="0"/>
          <w:numId w:val="4"/>
        </w:numPr>
        <w:spacing w:before="0" w:line="240" w:lineRule="auto"/>
        <w:ind w:right="102"/>
        <w:jc w:val="both"/>
        <w:rPr>
          <w:rFonts w:ascii="Times New Roman" w:hAnsi="Times New Roman" w:cs="Times New Roman"/>
          <w:sz w:val="24"/>
          <w:szCs w:val="24"/>
        </w:rPr>
      </w:pPr>
      <w:r w:rsidRPr="00224CF6">
        <w:rPr>
          <w:rFonts w:ascii="Times New Roman" w:hAnsi="Times New Roman" w:cs="Times New Roman"/>
          <w:sz w:val="24"/>
          <w:szCs w:val="24"/>
        </w:rPr>
        <w:t xml:space="preserve"> </w:t>
      </w:r>
      <w:r w:rsidR="00850FF6" w:rsidRPr="002B123A">
        <w:rPr>
          <w:rFonts w:ascii="Times New Roman" w:hAnsi="Times New Roman" w:cs="Times New Roman"/>
          <w:sz w:val="24"/>
          <w:szCs w:val="24"/>
        </w:rPr>
        <w:t>„</w:t>
      </w:r>
      <w:r w:rsidR="00224CF6" w:rsidRPr="002B123A">
        <w:rPr>
          <w:rFonts w:ascii="Times New Roman" w:hAnsi="Times New Roman" w:cs="Times New Roman"/>
          <w:sz w:val="24"/>
          <w:szCs w:val="24"/>
        </w:rPr>
        <w:t>Stabilu un kvalitatīvu darbavietu veicināšana un darbaspēka mobilitātes atbalstīšana</w:t>
      </w:r>
      <w:r w:rsidR="00850FF6" w:rsidRPr="002B123A">
        <w:rPr>
          <w:rFonts w:ascii="Times New Roman" w:hAnsi="Times New Roman" w:cs="Times New Roman"/>
          <w:sz w:val="24"/>
          <w:szCs w:val="24"/>
        </w:rPr>
        <w:t>”(T</w:t>
      </w:r>
      <w:r w:rsidR="00172CE8" w:rsidRPr="002B123A">
        <w:rPr>
          <w:rFonts w:ascii="Times New Roman" w:hAnsi="Times New Roman" w:cs="Times New Roman"/>
          <w:sz w:val="24"/>
          <w:szCs w:val="24"/>
        </w:rPr>
        <w:t>M</w:t>
      </w:r>
      <w:r w:rsidR="000B1A51">
        <w:rPr>
          <w:rFonts w:ascii="Times New Roman" w:hAnsi="Times New Roman" w:cs="Times New Roman"/>
          <w:sz w:val="24"/>
          <w:szCs w:val="24"/>
        </w:rPr>
        <w:t xml:space="preserve"> </w:t>
      </w:r>
      <w:r w:rsidR="00224CF6" w:rsidRPr="002B123A">
        <w:rPr>
          <w:rFonts w:ascii="Times New Roman" w:hAnsi="Times New Roman" w:cs="Times New Roman"/>
          <w:sz w:val="24"/>
          <w:szCs w:val="24"/>
        </w:rPr>
        <w:t>8</w:t>
      </w:r>
      <w:r w:rsidR="003E3B64" w:rsidRPr="002B123A">
        <w:rPr>
          <w:rFonts w:ascii="Times New Roman" w:hAnsi="Times New Roman" w:cs="Times New Roman"/>
          <w:sz w:val="24"/>
          <w:szCs w:val="24"/>
        </w:rPr>
        <w:t xml:space="preserve">), kura uzdevums ir </w:t>
      </w:r>
      <w:r w:rsidR="00224CF6" w:rsidRPr="002B123A">
        <w:rPr>
          <w:rFonts w:ascii="Times New Roman" w:hAnsi="Times New Roman" w:cs="Times New Roman"/>
          <w:sz w:val="24"/>
          <w:szCs w:val="24"/>
        </w:rPr>
        <w:t>Radīt nodarbinātības iespējas, atbalstot uzņēmējdarbību</w:t>
      </w:r>
      <w:r w:rsidR="002B123A" w:rsidRPr="002B123A">
        <w:rPr>
          <w:rFonts w:ascii="Times New Roman" w:hAnsi="Times New Roman" w:cs="Times New Roman"/>
          <w:sz w:val="24"/>
          <w:szCs w:val="24"/>
        </w:rPr>
        <w:t xml:space="preserve"> un</w:t>
      </w:r>
      <w:r w:rsidR="00224CF6" w:rsidRPr="002B123A">
        <w:rPr>
          <w:rFonts w:ascii="Times New Roman" w:hAnsi="Times New Roman" w:cs="Times New Roman"/>
          <w:sz w:val="24"/>
          <w:szCs w:val="24"/>
        </w:rPr>
        <w:t xml:space="preserve"> </w:t>
      </w:r>
      <w:r w:rsidR="002B123A" w:rsidRPr="002B123A">
        <w:rPr>
          <w:rFonts w:ascii="Times New Roman" w:hAnsi="Times New Roman" w:cs="Times New Roman"/>
          <w:sz w:val="24"/>
          <w:szCs w:val="24"/>
        </w:rPr>
        <w:t>p</w:t>
      </w:r>
      <w:r w:rsidR="00224CF6" w:rsidRPr="002B123A">
        <w:rPr>
          <w:rFonts w:ascii="Times New Roman" w:hAnsi="Times New Roman" w:cs="Times New Roman"/>
          <w:sz w:val="24"/>
          <w:szCs w:val="24"/>
        </w:rPr>
        <w:t>alielināt darba iespējas, uzlabojot darbaspēka mobilitāti un prasmes</w:t>
      </w:r>
      <w:r w:rsidR="002B123A">
        <w:rPr>
          <w:rFonts w:ascii="Times New Roman" w:hAnsi="Times New Roman" w:cs="Times New Roman"/>
          <w:sz w:val="24"/>
          <w:szCs w:val="24"/>
        </w:rPr>
        <w:t>. Lai uzlabotu reģiona</w:t>
      </w:r>
      <w:r w:rsidR="003E3B64" w:rsidRPr="002B123A">
        <w:rPr>
          <w:rFonts w:ascii="Times New Roman" w:hAnsi="Times New Roman" w:cs="Times New Roman"/>
          <w:sz w:val="24"/>
          <w:szCs w:val="24"/>
        </w:rPr>
        <w:t xml:space="preserve"> </w:t>
      </w:r>
      <w:r w:rsidR="002B123A" w:rsidRPr="002B123A">
        <w:rPr>
          <w:rFonts w:ascii="Times New Roman" w:hAnsi="Times New Roman" w:cs="Times New Roman"/>
          <w:sz w:val="24"/>
          <w:szCs w:val="24"/>
        </w:rPr>
        <w:t>reģionālo un lokālo mobilitāti</w:t>
      </w:r>
      <w:r w:rsidR="00172CE8" w:rsidRPr="002B123A">
        <w:rPr>
          <w:rFonts w:ascii="Times New Roman" w:hAnsi="Times New Roman" w:cs="Times New Roman"/>
          <w:sz w:val="24"/>
          <w:szCs w:val="24"/>
        </w:rPr>
        <w:t xml:space="preserve">, Programma atbalstīs </w:t>
      </w:r>
      <w:r w:rsidR="002B123A" w:rsidRPr="002B123A">
        <w:rPr>
          <w:rFonts w:ascii="Times New Roman" w:hAnsi="Times New Roman" w:cs="Times New Roman"/>
          <w:sz w:val="24"/>
          <w:szCs w:val="24"/>
        </w:rPr>
        <w:t>ceļu infrastruktūras</w:t>
      </w:r>
      <w:r w:rsidR="003E3B64" w:rsidRPr="002B123A">
        <w:rPr>
          <w:rFonts w:ascii="Times New Roman" w:hAnsi="Times New Roman" w:cs="Times New Roman"/>
          <w:sz w:val="24"/>
          <w:szCs w:val="24"/>
        </w:rPr>
        <w:t xml:space="preserve"> attīstību.</w:t>
      </w:r>
    </w:p>
    <w:p w:rsidR="00172CE8" w:rsidRPr="002B123A" w:rsidRDefault="00850FF6" w:rsidP="000B1A51">
      <w:pPr>
        <w:pStyle w:val="BodyText25"/>
        <w:numPr>
          <w:ilvl w:val="0"/>
          <w:numId w:val="4"/>
        </w:numPr>
        <w:spacing w:before="0" w:line="240" w:lineRule="auto"/>
        <w:ind w:right="102"/>
        <w:jc w:val="both"/>
        <w:rPr>
          <w:rFonts w:ascii="Times New Roman" w:hAnsi="Times New Roman" w:cs="Times New Roman"/>
          <w:sz w:val="24"/>
          <w:szCs w:val="24"/>
        </w:rPr>
      </w:pPr>
      <w:r w:rsidRPr="002B123A">
        <w:rPr>
          <w:rFonts w:ascii="Times New Roman" w:hAnsi="Times New Roman" w:cs="Times New Roman"/>
          <w:sz w:val="24"/>
          <w:szCs w:val="24"/>
        </w:rPr>
        <w:t>„</w:t>
      </w:r>
      <w:r w:rsidR="002B123A" w:rsidRPr="002B123A">
        <w:rPr>
          <w:rFonts w:ascii="Times New Roman" w:hAnsi="Times New Roman" w:cs="Times New Roman"/>
          <w:sz w:val="24"/>
          <w:szCs w:val="24"/>
        </w:rPr>
        <w:t>Sociālās iekļaušanas veicināšana, cīņa pret nabadzību un jebkādu diskrimināciju</w:t>
      </w:r>
      <w:r w:rsidR="00172CE8" w:rsidRPr="002B123A">
        <w:rPr>
          <w:rFonts w:ascii="Times New Roman" w:hAnsi="Times New Roman" w:cs="Times New Roman"/>
          <w:sz w:val="24"/>
          <w:szCs w:val="24"/>
        </w:rPr>
        <w:t>”</w:t>
      </w:r>
      <w:r w:rsidR="002B123A">
        <w:rPr>
          <w:rFonts w:ascii="Times New Roman" w:hAnsi="Times New Roman" w:cs="Times New Roman"/>
          <w:sz w:val="24"/>
          <w:szCs w:val="24"/>
        </w:rPr>
        <w:t xml:space="preserve"> </w:t>
      </w:r>
      <w:r w:rsidR="00172CE8" w:rsidRPr="00172CE8">
        <w:rPr>
          <w:rFonts w:ascii="Times New Roman" w:hAnsi="Times New Roman" w:cs="Times New Roman"/>
          <w:sz w:val="24"/>
          <w:szCs w:val="24"/>
        </w:rPr>
        <w:t>(TM</w:t>
      </w:r>
      <w:r w:rsidR="000B1A51">
        <w:rPr>
          <w:rFonts w:ascii="Times New Roman" w:hAnsi="Times New Roman" w:cs="Times New Roman"/>
          <w:sz w:val="24"/>
          <w:szCs w:val="24"/>
        </w:rPr>
        <w:t xml:space="preserve"> </w:t>
      </w:r>
      <w:r w:rsidR="002B123A">
        <w:rPr>
          <w:rFonts w:ascii="Times New Roman" w:hAnsi="Times New Roman" w:cs="Times New Roman"/>
          <w:sz w:val="24"/>
          <w:szCs w:val="24"/>
        </w:rPr>
        <w:t>9</w:t>
      </w:r>
      <w:r w:rsidR="00172CE8" w:rsidRPr="00172CE8">
        <w:rPr>
          <w:rFonts w:ascii="Times New Roman" w:hAnsi="Times New Roman" w:cs="Times New Roman"/>
          <w:sz w:val="24"/>
          <w:szCs w:val="24"/>
        </w:rPr>
        <w:t>) ir paredzēts</w:t>
      </w:r>
      <w:r w:rsidR="002B123A">
        <w:rPr>
          <w:rFonts w:ascii="Times New Roman" w:hAnsi="Times New Roman" w:cs="Times New Roman"/>
          <w:sz w:val="24"/>
          <w:szCs w:val="24"/>
        </w:rPr>
        <w:t xml:space="preserve"> </w:t>
      </w:r>
      <w:r w:rsidR="002B123A" w:rsidRPr="002B123A">
        <w:rPr>
          <w:rFonts w:ascii="Times New Roman" w:hAnsi="Times New Roman" w:cs="Times New Roman"/>
          <w:sz w:val="24"/>
          <w:szCs w:val="24"/>
        </w:rPr>
        <w:t>uzlabot sociālo infrastruktūru un pakalpojumus sociālās integrācijas sekmēšanai, kā arī uzlabot dzīves apstākļus mazāk attīstītajās kopienās un teritorijās</w:t>
      </w:r>
      <w:r w:rsidR="00172CE8" w:rsidRPr="002B123A">
        <w:rPr>
          <w:rFonts w:ascii="Times New Roman" w:hAnsi="Times New Roman" w:cs="Times New Roman"/>
          <w:sz w:val="24"/>
          <w:szCs w:val="24"/>
        </w:rPr>
        <w:t>.</w:t>
      </w:r>
    </w:p>
    <w:p w:rsidR="00EE16E7" w:rsidRPr="002B123A" w:rsidRDefault="00EE16E7" w:rsidP="000B1A51">
      <w:pPr>
        <w:pStyle w:val="BodyText25"/>
        <w:numPr>
          <w:ilvl w:val="0"/>
          <w:numId w:val="4"/>
        </w:numPr>
        <w:shd w:val="clear" w:color="auto" w:fill="auto"/>
        <w:spacing w:before="0" w:line="240" w:lineRule="auto"/>
        <w:ind w:right="20"/>
        <w:jc w:val="both"/>
        <w:rPr>
          <w:rFonts w:ascii="Times New Roman" w:hAnsi="Times New Roman" w:cs="Times New Roman"/>
          <w:sz w:val="24"/>
          <w:szCs w:val="24"/>
        </w:rPr>
      </w:pPr>
      <w:r w:rsidRPr="002B123A">
        <w:rPr>
          <w:rFonts w:ascii="Times New Roman" w:hAnsi="Times New Roman" w:cs="Times New Roman"/>
          <w:sz w:val="24"/>
          <w:szCs w:val="24"/>
        </w:rPr>
        <w:t>„</w:t>
      </w:r>
      <w:r w:rsidR="002B123A" w:rsidRPr="002B123A">
        <w:rPr>
          <w:rFonts w:ascii="Times New Roman" w:hAnsi="Times New Roman" w:cs="Times New Roman"/>
          <w:sz w:val="24"/>
          <w:szCs w:val="24"/>
        </w:rPr>
        <w:t>Publisko iestāžu un iesaistīto personu institucionālo spēju un valsts pārvaldes efektivitātes uzlabošana</w:t>
      </w:r>
      <w:r w:rsidRPr="002B123A">
        <w:rPr>
          <w:rFonts w:ascii="Times New Roman" w:hAnsi="Times New Roman" w:cs="Times New Roman"/>
          <w:sz w:val="24"/>
          <w:szCs w:val="24"/>
        </w:rPr>
        <w:t>” (TM</w:t>
      </w:r>
      <w:r w:rsidR="000B1A51">
        <w:rPr>
          <w:rFonts w:ascii="Times New Roman" w:hAnsi="Times New Roman" w:cs="Times New Roman"/>
          <w:sz w:val="24"/>
          <w:szCs w:val="24"/>
        </w:rPr>
        <w:t xml:space="preserve"> </w:t>
      </w:r>
      <w:r w:rsidR="002B123A" w:rsidRPr="002B123A">
        <w:rPr>
          <w:rFonts w:ascii="Times New Roman" w:hAnsi="Times New Roman" w:cs="Times New Roman"/>
          <w:sz w:val="24"/>
          <w:szCs w:val="24"/>
        </w:rPr>
        <w:t>11</w:t>
      </w:r>
      <w:r w:rsidRPr="002B123A">
        <w:rPr>
          <w:rFonts w:ascii="Times New Roman" w:hAnsi="Times New Roman" w:cs="Times New Roman"/>
          <w:sz w:val="24"/>
          <w:szCs w:val="24"/>
        </w:rPr>
        <w:t xml:space="preserve">). Tematiskā mērķa izvēle sekmēs </w:t>
      </w:r>
      <w:r w:rsidR="002B123A" w:rsidRPr="002B123A">
        <w:rPr>
          <w:rFonts w:ascii="Times New Roman" w:hAnsi="Times New Roman" w:cs="Times New Roman"/>
          <w:sz w:val="24"/>
          <w:szCs w:val="24"/>
        </w:rPr>
        <w:t xml:space="preserve">publisko pakalpojumu efektivitāti, spēcinot kompetenci un sadarbību starp institūcijām. </w:t>
      </w:r>
      <w:r w:rsidRPr="002B123A">
        <w:rPr>
          <w:rFonts w:ascii="Times New Roman" w:hAnsi="Times New Roman" w:cs="Times New Roman"/>
          <w:sz w:val="24"/>
          <w:szCs w:val="24"/>
        </w:rPr>
        <w:t xml:space="preserve"> </w:t>
      </w:r>
    </w:p>
    <w:p w:rsidR="00172CE8" w:rsidRPr="00172CE8" w:rsidRDefault="00172CE8" w:rsidP="00172CE8">
      <w:pPr>
        <w:pStyle w:val="BodyText25"/>
        <w:shd w:val="clear" w:color="auto" w:fill="auto"/>
        <w:tabs>
          <w:tab w:val="left" w:pos="730"/>
        </w:tabs>
        <w:spacing w:before="0" w:line="240" w:lineRule="auto"/>
        <w:ind w:firstLine="0"/>
        <w:rPr>
          <w:rFonts w:ascii="Times New Roman" w:hAnsi="Times New Roman" w:cs="Times New Roman"/>
          <w:sz w:val="24"/>
          <w:szCs w:val="24"/>
        </w:rPr>
      </w:pPr>
    </w:p>
    <w:p w:rsidR="00850FF6" w:rsidRPr="00172CE8" w:rsidRDefault="00850FF6" w:rsidP="00172CE8">
      <w:pPr>
        <w:pStyle w:val="BodyText25"/>
        <w:shd w:val="clear" w:color="auto" w:fill="auto"/>
        <w:tabs>
          <w:tab w:val="left" w:pos="730"/>
        </w:tabs>
        <w:spacing w:before="0" w:line="240" w:lineRule="auto"/>
        <w:ind w:firstLine="0"/>
        <w:rPr>
          <w:rFonts w:ascii="Times New Roman" w:hAnsi="Times New Roman" w:cs="Times New Roman"/>
          <w:sz w:val="24"/>
          <w:szCs w:val="24"/>
        </w:rPr>
      </w:pPr>
      <w:r w:rsidRPr="00172CE8">
        <w:rPr>
          <w:rFonts w:ascii="Times New Roman" w:hAnsi="Times New Roman" w:cs="Times New Roman"/>
          <w:sz w:val="24"/>
          <w:szCs w:val="24"/>
        </w:rPr>
        <w:t>T</w:t>
      </w:r>
      <w:r w:rsidR="00172CE8" w:rsidRPr="00172CE8">
        <w:rPr>
          <w:rFonts w:ascii="Times New Roman" w:hAnsi="Times New Roman" w:cs="Times New Roman"/>
          <w:sz w:val="24"/>
          <w:szCs w:val="24"/>
        </w:rPr>
        <w:t>ematiskie mērķi pārnesti P</w:t>
      </w:r>
      <w:r w:rsidRPr="00172CE8">
        <w:rPr>
          <w:rFonts w:ascii="Times New Roman" w:hAnsi="Times New Roman" w:cs="Times New Roman"/>
          <w:sz w:val="24"/>
          <w:szCs w:val="24"/>
        </w:rPr>
        <w:t xml:space="preserve">rogrammas </w:t>
      </w:r>
      <w:r w:rsidRPr="00172CE8">
        <w:rPr>
          <w:rFonts w:ascii="Times New Roman" w:hAnsi="Times New Roman" w:cs="Times New Roman"/>
          <w:b/>
          <w:sz w:val="24"/>
          <w:szCs w:val="24"/>
        </w:rPr>
        <w:t>prioritārajos virzienos:</w:t>
      </w:r>
      <w:r w:rsidRPr="00172CE8">
        <w:rPr>
          <w:rFonts w:ascii="Times New Roman" w:hAnsi="Times New Roman" w:cs="Times New Roman"/>
          <w:sz w:val="24"/>
          <w:szCs w:val="24"/>
        </w:rPr>
        <w:t xml:space="preserve"> </w:t>
      </w:r>
    </w:p>
    <w:p w:rsidR="00850FF6" w:rsidRPr="000C5BD2" w:rsidRDefault="000C5BD2" w:rsidP="000C5BD2">
      <w:pPr>
        <w:pStyle w:val="BodyText25"/>
        <w:numPr>
          <w:ilvl w:val="0"/>
          <w:numId w:val="5"/>
        </w:numPr>
        <w:shd w:val="clear" w:color="auto" w:fill="auto"/>
        <w:tabs>
          <w:tab w:val="left" w:pos="730"/>
        </w:tabs>
        <w:spacing w:before="0" w:line="240" w:lineRule="auto"/>
        <w:ind w:left="714" w:hanging="357"/>
        <w:rPr>
          <w:rFonts w:ascii="Times New Roman" w:hAnsi="Times New Roman" w:cs="Times New Roman"/>
          <w:sz w:val="24"/>
          <w:szCs w:val="24"/>
        </w:rPr>
      </w:pPr>
      <w:r w:rsidRPr="000C5BD2">
        <w:rPr>
          <w:rFonts w:ascii="Times New Roman" w:hAnsi="Times New Roman" w:cs="Times New Roman"/>
          <w:sz w:val="24"/>
          <w:szCs w:val="24"/>
        </w:rPr>
        <w:t>Sadarbība, kas veicina ilgtspējīgu un tīru vidi</w:t>
      </w:r>
      <w:r w:rsidR="00850FF6" w:rsidRPr="000C5BD2">
        <w:rPr>
          <w:rFonts w:ascii="Times New Roman" w:hAnsi="Times New Roman" w:cs="Times New Roman"/>
          <w:sz w:val="24"/>
          <w:szCs w:val="24"/>
        </w:rPr>
        <w:t>;</w:t>
      </w:r>
    </w:p>
    <w:p w:rsidR="00850FF6" w:rsidRPr="000C5BD2" w:rsidRDefault="002B123A" w:rsidP="000C5BD2">
      <w:pPr>
        <w:pStyle w:val="BodyText25"/>
        <w:numPr>
          <w:ilvl w:val="0"/>
          <w:numId w:val="5"/>
        </w:numPr>
        <w:shd w:val="clear" w:color="auto" w:fill="auto"/>
        <w:tabs>
          <w:tab w:val="left" w:pos="740"/>
        </w:tabs>
        <w:spacing w:before="0" w:line="240" w:lineRule="auto"/>
        <w:ind w:left="714" w:hanging="357"/>
        <w:rPr>
          <w:rFonts w:ascii="Times New Roman" w:hAnsi="Times New Roman" w:cs="Times New Roman"/>
          <w:sz w:val="24"/>
          <w:szCs w:val="24"/>
        </w:rPr>
      </w:pPr>
      <w:r w:rsidRPr="000C5BD2">
        <w:rPr>
          <w:rFonts w:ascii="Times New Roman" w:hAnsi="Times New Roman" w:cs="Times New Roman"/>
          <w:sz w:val="24"/>
          <w:szCs w:val="24"/>
        </w:rPr>
        <w:t>Atbalsts darbaspēka mobilitātei un nodarbinātībai</w:t>
      </w:r>
      <w:r w:rsidR="00850FF6" w:rsidRPr="000C5BD2">
        <w:rPr>
          <w:rFonts w:ascii="Times New Roman" w:hAnsi="Times New Roman" w:cs="Times New Roman"/>
          <w:sz w:val="24"/>
          <w:szCs w:val="24"/>
        </w:rPr>
        <w:t>;</w:t>
      </w:r>
    </w:p>
    <w:p w:rsidR="00850FF6" w:rsidRPr="000C5BD2" w:rsidRDefault="002B123A" w:rsidP="000C5BD2">
      <w:pPr>
        <w:pStyle w:val="Text1"/>
        <w:numPr>
          <w:ilvl w:val="0"/>
          <w:numId w:val="5"/>
        </w:numPr>
        <w:spacing w:after="0" w:line="240" w:lineRule="auto"/>
        <w:ind w:left="714" w:hanging="357"/>
        <w:jc w:val="left"/>
        <w:rPr>
          <w:szCs w:val="24"/>
          <w:lang w:val="lv-LV"/>
        </w:rPr>
      </w:pPr>
      <w:r w:rsidRPr="000C5BD2">
        <w:rPr>
          <w:szCs w:val="24"/>
          <w:lang w:val="lv-LV"/>
        </w:rPr>
        <w:t>Sociālā integrācija kā teritoriālās attīstības priekšnoteikums</w:t>
      </w:r>
      <w:r w:rsidR="00850FF6" w:rsidRPr="000C5BD2">
        <w:rPr>
          <w:szCs w:val="24"/>
          <w:lang w:val="lv-LV"/>
        </w:rPr>
        <w:t>;</w:t>
      </w:r>
    </w:p>
    <w:p w:rsidR="00850FF6" w:rsidRPr="000C5BD2" w:rsidRDefault="000C5BD2" w:rsidP="000C5BD2">
      <w:pPr>
        <w:pStyle w:val="BodyText25"/>
        <w:numPr>
          <w:ilvl w:val="0"/>
          <w:numId w:val="5"/>
        </w:numPr>
        <w:shd w:val="clear" w:color="auto" w:fill="auto"/>
        <w:tabs>
          <w:tab w:val="left" w:pos="740"/>
        </w:tabs>
        <w:spacing w:before="0" w:line="240" w:lineRule="auto"/>
        <w:ind w:left="714" w:hanging="357"/>
        <w:rPr>
          <w:rFonts w:ascii="Times New Roman" w:hAnsi="Times New Roman" w:cs="Times New Roman"/>
          <w:sz w:val="24"/>
          <w:szCs w:val="24"/>
        </w:rPr>
      </w:pPr>
      <w:r w:rsidRPr="000C5BD2">
        <w:rPr>
          <w:rFonts w:ascii="Times New Roman" w:hAnsi="Times New Roman" w:cs="Times New Roman"/>
          <w:sz w:val="24"/>
          <w:szCs w:val="24"/>
        </w:rPr>
        <w:t>Efektīvi sabiedriskie pakalpojumi un laba pārvaldība dzīves kvalitātes uzlabošanai</w:t>
      </w:r>
      <w:r w:rsidR="00850FF6" w:rsidRPr="000C5BD2">
        <w:rPr>
          <w:rFonts w:ascii="Times New Roman" w:hAnsi="Times New Roman" w:cs="Times New Roman"/>
          <w:sz w:val="24"/>
          <w:szCs w:val="24"/>
        </w:rPr>
        <w:t>.</w:t>
      </w:r>
    </w:p>
    <w:p w:rsidR="00172CE8" w:rsidRDefault="00172CE8" w:rsidP="00172CE8">
      <w:pPr>
        <w:ind w:left="360"/>
        <w:jc w:val="both"/>
        <w:rPr>
          <w:rFonts w:ascii="Times New Roman" w:hAnsi="Times New Roman" w:cs="Times New Roman"/>
          <w:b/>
        </w:rPr>
      </w:pPr>
    </w:p>
    <w:p w:rsidR="00B37742" w:rsidRDefault="00B37742" w:rsidP="00B37742">
      <w:pPr>
        <w:ind w:left="-284" w:firstLine="284"/>
        <w:jc w:val="both"/>
        <w:rPr>
          <w:rFonts w:ascii="Times New Roman" w:hAnsi="Times New Roman" w:cs="Times New Roman"/>
          <w:sz w:val="24"/>
          <w:szCs w:val="24"/>
        </w:rPr>
      </w:pPr>
      <w:r>
        <w:rPr>
          <w:rFonts w:ascii="Times New Roman" w:hAnsi="Times New Roman" w:cs="Times New Roman"/>
          <w:sz w:val="24"/>
          <w:szCs w:val="24"/>
        </w:rPr>
        <w:t>Kā arī 5.Tehniskā palīdzība - a</w:t>
      </w:r>
      <w:r w:rsidRPr="00DD2F03">
        <w:rPr>
          <w:rFonts w:ascii="Times New Roman" w:hAnsi="Times New Roman" w:cs="Times New Roman"/>
          <w:sz w:val="24"/>
          <w:szCs w:val="24"/>
        </w:rPr>
        <w:t>tbalsts efektīvai Programmas ieviešanai.</w:t>
      </w:r>
    </w:p>
    <w:p w:rsidR="000B1A51" w:rsidRDefault="000B1A51" w:rsidP="000B1A51">
      <w:pPr>
        <w:ind w:left="0"/>
        <w:jc w:val="both"/>
        <w:rPr>
          <w:rFonts w:ascii="Times New Roman" w:hAnsi="Times New Roman" w:cs="Times New Roman"/>
          <w:sz w:val="24"/>
          <w:szCs w:val="24"/>
        </w:rPr>
      </w:pPr>
    </w:p>
    <w:p w:rsidR="003E3B64" w:rsidRPr="000C5BD2" w:rsidRDefault="003E3B64" w:rsidP="000B1A51">
      <w:pPr>
        <w:ind w:left="0"/>
        <w:jc w:val="both"/>
        <w:rPr>
          <w:rFonts w:ascii="Times New Roman" w:hAnsi="Times New Roman" w:cs="Times New Roman"/>
          <w:sz w:val="24"/>
          <w:szCs w:val="24"/>
        </w:rPr>
      </w:pPr>
      <w:r w:rsidRPr="000C5BD2">
        <w:rPr>
          <w:rFonts w:ascii="Times New Roman" w:hAnsi="Times New Roman" w:cs="Times New Roman"/>
          <w:sz w:val="24"/>
          <w:szCs w:val="24"/>
        </w:rPr>
        <w:t xml:space="preserve">Papildus, </w:t>
      </w:r>
      <w:r w:rsidR="00172CE8" w:rsidRPr="000C5BD2">
        <w:rPr>
          <w:rFonts w:ascii="Times New Roman" w:hAnsi="Times New Roman" w:cs="Times New Roman"/>
          <w:sz w:val="24"/>
          <w:szCs w:val="24"/>
        </w:rPr>
        <w:t>P</w:t>
      </w:r>
      <w:r w:rsidRPr="000C5BD2">
        <w:rPr>
          <w:rFonts w:ascii="Times New Roman" w:hAnsi="Times New Roman" w:cs="Times New Roman"/>
          <w:sz w:val="24"/>
          <w:szCs w:val="24"/>
        </w:rPr>
        <w:t xml:space="preserve">rogrammā ir noteikti </w:t>
      </w:r>
      <w:r w:rsidR="000C5BD2" w:rsidRPr="000C5BD2">
        <w:rPr>
          <w:rFonts w:ascii="Times New Roman" w:hAnsi="Times New Roman" w:cs="Times New Roman"/>
          <w:sz w:val="24"/>
          <w:szCs w:val="24"/>
        </w:rPr>
        <w:t>3</w:t>
      </w:r>
      <w:r w:rsidRPr="000C5BD2">
        <w:rPr>
          <w:rFonts w:ascii="Times New Roman" w:hAnsi="Times New Roman" w:cs="Times New Roman"/>
          <w:sz w:val="24"/>
          <w:szCs w:val="24"/>
        </w:rPr>
        <w:t xml:space="preserve"> horizontālie </w:t>
      </w:r>
      <w:r w:rsidR="000C5BD2" w:rsidRPr="000C5BD2">
        <w:rPr>
          <w:rFonts w:ascii="Times New Roman" w:hAnsi="Times New Roman" w:cs="Times New Roman"/>
          <w:sz w:val="24"/>
          <w:szCs w:val="24"/>
        </w:rPr>
        <w:t>principi: ilgtspējīga attīstība, vienādas iespējas un nediskriminēšana, kā arī vīriešu un sieviešu vienlīdzība</w:t>
      </w:r>
      <w:r w:rsidRPr="000C5BD2">
        <w:rPr>
          <w:rFonts w:ascii="Times New Roman" w:hAnsi="Times New Roman" w:cs="Times New Roman"/>
          <w:sz w:val="24"/>
          <w:szCs w:val="24"/>
        </w:rPr>
        <w:t>.</w:t>
      </w:r>
    </w:p>
    <w:p w:rsidR="005343ED" w:rsidRPr="00172CE8" w:rsidRDefault="005343ED" w:rsidP="00172CE8">
      <w:pPr>
        <w:pStyle w:val="BodyText25"/>
        <w:shd w:val="clear" w:color="auto" w:fill="auto"/>
        <w:spacing w:before="0" w:line="240" w:lineRule="auto"/>
        <w:ind w:left="20" w:right="20" w:firstLine="0"/>
        <w:jc w:val="both"/>
        <w:rPr>
          <w:rFonts w:ascii="Times New Roman" w:hAnsi="Times New Roman" w:cs="Times New Roman"/>
          <w:sz w:val="24"/>
          <w:szCs w:val="24"/>
        </w:rPr>
      </w:pPr>
    </w:p>
    <w:p w:rsidR="005343ED" w:rsidRPr="003A03B6" w:rsidRDefault="005343ED" w:rsidP="00172CE8">
      <w:pPr>
        <w:pStyle w:val="BodyText25"/>
        <w:shd w:val="clear" w:color="auto" w:fill="auto"/>
        <w:spacing w:before="0" w:line="240" w:lineRule="auto"/>
        <w:ind w:right="20" w:firstLine="0"/>
        <w:jc w:val="both"/>
        <w:rPr>
          <w:rFonts w:ascii="Times New Roman" w:hAnsi="Times New Roman" w:cs="Times New Roman"/>
          <w:sz w:val="24"/>
          <w:szCs w:val="24"/>
        </w:rPr>
      </w:pPr>
      <w:r w:rsidRPr="003A03B6">
        <w:rPr>
          <w:rFonts w:ascii="Times New Roman" w:hAnsi="Times New Roman" w:cs="Times New Roman"/>
          <w:sz w:val="24"/>
          <w:szCs w:val="24"/>
        </w:rPr>
        <w:t>Ar šo Programma veicinās „Eiropa 2020" stratēģijas mērķa „il</w:t>
      </w:r>
      <w:r w:rsidR="002776FF" w:rsidRPr="003A03B6">
        <w:rPr>
          <w:rFonts w:ascii="Times New Roman" w:hAnsi="Times New Roman" w:cs="Times New Roman"/>
          <w:sz w:val="24"/>
          <w:szCs w:val="24"/>
        </w:rPr>
        <w:t xml:space="preserve">gtspējīgai", „iekļaujošai" </w:t>
      </w:r>
      <w:r w:rsidRPr="003A03B6">
        <w:rPr>
          <w:rFonts w:ascii="Times New Roman" w:hAnsi="Times New Roman" w:cs="Times New Roman"/>
          <w:sz w:val="24"/>
          <w:szCs w:val="24"/>
        </w:rPr>
        <w:t xml:space="preserve">un </w:t>
      </w:r>
      <w:r w:rsidR="002776FF" w:rsidRPr="003A03B6">
        <w:rPr>
          <w:rFonts w:ascii="Times New Roman" w:hAnsi="Times New Roman" w:cs="Times New Roman"/>
          <w:sz w:val="24"/>
          <w:szCs w:val="24"/>
        </w:rPr>
        <w:t xml:space="preserve">„gudrai” </w:t>
      </w:r>
      <w:r w:rsidRPr="003A03B6">
        <w:rPr>
          <w:rFonts w:ascii="Times New Roman" w:hAnsi="Times New Roman" w:cs="Times New Roman"/>
          <w:sz w:val="24"/>
          <w:szCs w:val="24"/>
        </w:rPr>
        <w:t>izaugsmei, kā arī ekonomiskās, sociālās un teritoriālās vienotības sasniegšanu. Programma veicinās arī ES Baltijas jūras reģiona stratēģijas mērķu sasniegšanu - „saudzēt jūru", „apvienot reģionu" un „celt labklājību".</w:t>
      </w:r>
    </w:p>
    <w:p w:rsidR="00172CE8" w:rsidRPr="000C5BD2"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highlight w:val="yellow"/>
        </w:rPr>
      </w:pPr>
    </w:p>
    <w:p w:rsidR="003432B7" w:rsidRDefault="003432B7" w:rsidP="00172CE8">
      <w:pPr>
        <w:pStyle w:val="BodyText25"/>
        <w:shd w:val="clear" w:color="auto" w:fill="auto"/>
        <w:spacing w:before="0" w:line="240" w:lineRule="auto"/>
        <w:ind w:right="20" w:firstLine="0"/>
        <w:jc w:val="both"/>
        <w:rPr>
          <w:rFonts w:ascii="Times New Roman" w:hAnsi="Times New Roman"/>
          <w:color w:val="000000"/>
          <w:sz w:val="24"/>
          <w:szCs w:val="24"/>
          <w:u w:val="single"/>
          <w:lang w:eastAsia="lv-LV"/>
        </w:rPr>
      </w:pPr>
      <w:r w:rsidRPr="003A03B6">
        <w:rPr>
          <w:rFonts w:ascii="Times New Roman" w:hAnsi="Times New Roman"/>
          <w:color w:val="000000"/>
          <w:sz w:val="24"/>
          <w:szCs w:val="24"/>
          <w:u w:val="single"/>
          <w:lang w:eastAsia="lv-LV"/>
        </w:rPr>
        <w:t>Programmas vadība</w:t>
      </w:r>
    </w:p>
    <w:p w:rsidR="00271802" w:rsidRPr="003A03B6" w:rsidRDefault="00271802" w:rsidP="00172CE8">
      <w:pPr>
        <w:pStyle w:val="BodyText25"/>
        <w:shd w:val="clear" w:color="auto" w:fill="auto"/>
        <w:spacing w:before="0" w:line="240" w:lineRule="auto"/>
        <w:ind w:right="20" w:firstLine="0"/>
        <w:jc w:val="both"/>
        <w:rPr>
          <w:rFonts w:ascii="Times New Roman" w:hAnsi="Times New Roman"/>
          <w:color w:val="000000"/>
          <w:sz w:val="24"/>
          <w:szCs w:val="24"/>
          <w:u w:val="single"/>
          <w:lang w:eastAsia="lv-LV"/>
        </w:rPr>
      </w:pPr>
    </w:p>
    <w:p w:rsidR="003432B7" w:rsidRPr="00271802" w:rsidRDefault="00B37760" w:rsidP="00172CE8">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271802">
        <w:rPr>
          <w:rFonts w:ascii="Times New Roman" w:hAnsi="Times New Roman" w:cs="Times New Roman"/>
          <w:color w:val="000000"/>
          <w:sz w:val="24"/>
          <w:szCs w:val="24"/>
          <w:lang w:eastAsia="lv-LV"/>
        </w:rPr>
        <w:t>D</w:t>
      </w:r>
      <w:r w:rsidR="003432B7" w:rsidRPr="00271802">
        <w:rPr>
          <w:rFonts w:ascii="Times New Roman" w:hAnsi="Times New Roman" w:cs="Times New Roman"/>
          <w:color w:val="000000"/>
          <w:sz w:val="24"/>
          <w:szCs w:val="24"/>
          <w:lang w:eastAsia="lv-LV"/>
        </w:rPr>
        <w:t>alībvalst</w:t>
      </w:r>
      <w:r w:rsidRPr="00271802">
        <w:rPr>
          <w:rFonts w:ascii="Times New Roman" w:hAnsi="Times New Roman" w:cs="Times New Roman"/>
          <w:color w:val="000000"/>
          <w:sz w:val="24"/>
          <w:szCs w:val="24"/>
          <w:lang w:eastAsia="lv-LV"/>
        </w:rPr>
        <w:t>is vienojās</w:t>
      </w:r>
      <w:r w:rsidR="003432B7" w:rsidRPr="00271802">
        <w:rPr>
          <w:rFonts w:ascii="Times New Roman" w:hAnsi="Times New Roman" w:cs="Times New Roman"/>
          <w:color w:val="000000"/>
          <w:sz w:val="24"/>
          <w:szCs w:val="24"/>
          <w:lang w:eastAsia="lv-LV"/>
        </w:rPr>
        <w:t xml:space="preserve"> </w:t>
      </w:r>
      <w:r w:rsidRPr="00271802">
        <w:rPr>
          <w:rFonts w:ascii="Times New Roman" w:hAnsi="Times New Roman" w:cs="Times New Roman"/>
          <w:color w:val="000000"/>
          <w:sz w:val="24"/>
          <w:szCs w:val="24"/>
          <w:lang w:eastAsia="lv-LV"/>
        </w:rPr>
        <w:t>jaunās P</w:t>
      </w:r>
      <w:r w:rsidR="003432B7" w:rsidRPr="00271802">
        <w:rPr>
          <w:rFonts w:ascii="Times New Roman" w:hAnsi="Times New Roman" w:cs="Times New Roman"/>
          <w:color w:val="000000"/>
          <w:sz w:val="24"/>
          <w:szCs w:val="24"/>
          <w:lang w:eastAsia="lv-LV"/>
        </w:rPr>
        <w:t>rogrammas V</w:t>
      </w:r>
      <w:r w:rsidRPr="00271802">
        <w:rPr>
          <w:rFonts w:ascii="Times New Roman" w:hAnsi="Times New Roman" w:cs="Times New Roman"/>
          <w:color w:val="000000"/>
          <w:sz w:val="24"/>
          <w:szCs w:val="24"/>
          <w:lang w:eastAsia="lv-LV"/>
        </w:rPr>
        <w:t xml:space="preserve">adošās iestādes (VI) pilnvaras </w:t>
      </w:r>
      <w:r w:rsidR="003432B7" w:rsidRPr="00271802">
        <w:rPr>
          <w:rFonts w:ascii="Times New Roman" w:hAnsi="Times New Roman" w:cs="Times New Roman"/>
          <w:color w:val="000000"/>
          <w:sz w:val="24"/>
          <w:szCs w:val="24"/>
          <w:lang w:eastAsia="lv-LV"/>
        </w:rPr>
        <w:t>un Revīzijas iestādes funkcijas</w:t>
      </w:r>
      <w:r w:rsidRPr="00271802">
        <w:rPr>
          <w:rFonts w:ascii="Times New Roman" w:hAnsi="Times New Roman" w:cs="Times New Roman"/>
          <w:color w:val="000000"/>
          <w:sz w:val="24"/>
          <w:szCs w:val="24"/>
          <w:lang w:eastAsia="lv-LV"/>
        </w:rPr>
        <w:t xml:space="preserve"> deleģēt </w:t>
      </w:r>
      <w:r w:rsidRPr="00271802">
        <w:rPr>
          <w:rFonts w:ascii="Times New Roman" w:hAnsi="Times New Roman" w:cs="Times New Roman"/>
          <w:bCs/>
          <w:sz w:val="24"/>
          <w:szCs w:val="24"/>
        </w:rPr>
        <w:t>Latvijas Republikas Vides aizsardzības un reģionālās attīstības ministrija</w:t>
      </w:r>
      <w:r w:rsidR="000B1A51">
        <w:rPr>
          <w:rFonts w:ascii="Times New Roman" w:hAnsi="Times New Roman" w:cs="Times New Roman"/>
          <w:bCs/>
          <w:sz w:val="24"/>
          <w:szCs w:val="24"/>
        </w:rPr>
        <w:t>i</w:t>
      </w:r>
      <w:r w:rsidR="00271802" w:rsidRPr="00271802">
        <w:rPr>
          <w:rFonts w:ascii="Times New Roman" w:hAnsi="Times New Roman" w:cs="Times New Roman"/>
          <w:sz w:val="24"/>
          <w:szCs w:val="24"/>
        </w:rPr>
        <w:t>.</w:t>
      </w:r>
    </w:p>
    <w:p w:rsidR="0099617C" w:rsidRPr="000C5BD2"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highlight w:val="yellow"/>
          <w:u w:val="single"/>
        </w:rPr>
      </w:pPr>
    </w:p>
    <w:p w:rsidR="0099617C" w:rsidRPr="00271802"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271802">
        <w:rPr>
          <w:rFonts w:ascii="Times New Roman" w:hAnsi="Times New Roman" w:cs="Times New Roman"/>
          <w:sz w:val="24"/>
          <w:szCs w:val="24"/>
          <w:u w:val="single"/>
        </w:rPr>
        <w:t>Programmas finansējums</w:t>
      </w:r>
    </w:p>
    <w:p w:rsidR="0099617C" w:rsidRPr="00271802"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99617C" w:rsidRPr="00271802" w:rsidRDefault="0099617C" w:rsidP="00271802">
      <w:pPr>
        <w:ind w:left="0"/>
        <w:jc w:val="both"/>
        <w:rPr>
          <w:rFonts w:ascii="Times New Roman" w:hAnsi="Times New Roman" w:cs="Times New Roman"/>
          <w:sz w:val="24"/>
          <w:szCs w:val="24"/>
        </w:rPr>
      </w:pPr>
      <w:r w:rsidRPr="00271802">
        <w:rPr>
          <w:rFonts w:ascii="Times New Roman" w:hAnsi="Times New Roman" w:cs="Times New Roman"/>
          <w:sz w:val="24"/>
          <w:szCs w:val="24"/>
        </w:rPr>
        <w:t xml:space="preserve">Programmu līdzfinansē Eiropas Reģionālās attīstības fonds (ERAF). </w:t>
      </w:r>
    </w:p>
    <w:p w:rsidR="00172CE8" w:rsidRPr="005339BC"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99617C" w:rsidRPr="005339BC" w:rsidRDefault="0099617C" w:rsidP="0099617C">
      <w:pPr>
        <w:jc w:val="both"/>
        <w:rPr>
          <w:rFonts w:ascii="Times New Roman" w:hAnsi="Times New Roman" w:cs="Times New Roman"/>
          <w:b/>
          <w:sz w:val="24"/>
          <w:szCs w:val="24"/>
        </w:rPr>
      </w:pPr>
      <w:r w:rsidRPr="005339BC">
        <w:rPr>
          <w:rFonts w:ascii="Times New Roman" w:hAnsi="Times New Roman" w:cs="Times New Roman"/>
          <w:b/>
          <w:sz w:val="24"/>
          <w:szCs w:val="24"/>
        </w:rPr>
        <w:t>3.</w:t>
      </w:r>
      <w:r w:rsidR="008F3BB3" w:rsidRPr="005339BC">
        <w:rPr>
          <w:rFonts w:ascii="Times New Roman" w:hAnsi="Times New Roman" w:cs="Times New Roman"/>
          <w:b/>
          <w:sz w:val="24"/>
          <w:szCs w:val="24"/>
        </w:rPr>
        <w:t xml:space="preserve"> </w:t>
      </w:r>
      <w:r w:rsidRPr="005339BC">
        <w:rPr>
          <w:rFonts w:ascii="Times New Roman" w:hAnsi="Times New Roman" w:cs="Times New Roman"/>
          <w:b/>
          <w:sz w:val="24"/>
          <w:szCs w:val="24"/>
        </w:rPr>
        <w:t>Politikas dokumenta īstenošanai papildus nepieciešamais finansējums un paredzētie finansēšanas avoti</w:t>
      </w:r>
    </w:p>
    <w:p w:rsidR="0099617C" w:rsidRPr="000C5BD2" w:rsidRDefault="0099617C" w:rsidP="0099617C">
      <w:pPr>
        <w:jc w:val="both"/>
        <w:rPr>
          <w:rFonts w:ascii="Times New Roman" w:hAnsi="Times New Roman" w:cs="Times New Roman"/>
          <w:b/>
          <w:sz w:val="24"/>
          <w:szCs w:val="24"/>
          <w:highlight w:val="yellow"/>
        </w:rPr>
      </w:pPr>
    </w:p>
    <w:p w:rsidR="008F3BB3" w:rsidRPr="007F39AF" w:rsidRDefault="000B1A51" w:rsidP="0099617C">
      <w:pPr>
        <w:jc w:val="both"/>
        <w:rPr>
          <w:rFonts w:ascii="Times New Roman" w:hAnsi="Times New Roman" w:cs="Times New Roman"/>
          <w:sz w:val="24"/>
          <w:szCs w:val="24"/>
        </w:rPr>
      </w:pPr>
      <w:r w:rsidRPr="007F39AF">
        <w:rPr>
          <w:rFonts w:ascii="Times New Roman" w:hAnsi="Times New Roman" w:cs="Times New Roman"/>
          <w:sz w:val="24"/>
          <w:szCs w:val="24"/>
        </w:rPr>
        <w:t xml:space="preserve">Programmas kopējais budžets (ERAF) </w:t>
      </w:r>
      <w:r w:rsidR="007F39AF" w:rsidRPr="007F39AF">
        <w:rPr>
          <w:rFonts w:ascii="Times New Roman" w:hAnsi="Times New Roman" w:cs="Times New Roman"/>
          <w:sz w:val="24"/>
          <w:szCs w:val="24"/>
        </w:rPr>
        <w:t>ir 55 milj. EUR.</w:t>
      </w:r>
    </w:p>
    <w:p w:rsidR="000B1A51" w:rsidRPr="000C5BD2" w:rsidRDefault="000B1A51" w:rsidP="0099617C">
      <w:pPr>
        <w:jc w:val="both"/>
        <w:rPr>
          <w:rFonts w:ascii="Times New Roman" w:hAnsi="Times New Roman" w:cs="Times New Roman"/>
          <w:sz w:val="24"/>
          <w:szCs w:val="24"/>
          <w:highlight w:val="yellow"/>
        </w:rPr>
      </w:pPr>
    </w:p>
    <w:p w:rsidR="00D17085" w:rsidRDefault="008F3BB3" w:rsidP="00D17085">
      <w:pPr>
        <w:jc w:val="both"/>
        <w:rPr>
          <w:rFonts w:ascii="Times New Roman" w:hAnsi="Times New Roman" w:cs="Times New Roman"/>
          <w:sz w:val="24"/>
          <w:szCs w:val="24"/>
        </w:rPr>
      </w:pPr>
      <w:r w:rsidRPr="00271802">
        <w:rPr>
          <w:rFonts w:ascii="Times New Roman" w:hAnsi="Times New Roman" w:cs="Times New Roman"/>
          <w:sz w:val="24"/>
          <w:szCs w:val="24"/>
        </w:rPr>
        <w:t>ERAF līdzfinansējuma likme</w:t>
      </w:r>
      <w:r w:rsidR="0099617C" w:rsidRPr="00271802">
        <w:rPr>
          <w:rFonts w:ascii="Times New Roman" w:hAnsi="Times New Roman" w:cs="Times New Roman"/>
          <w:sz w:val="24"/>
          <w:szCs w:val="24"/>
        </w:rPr>
        <w:t xml:space="preserve"> projektu partneriem ir 85% apmērā no attiecināmajiem izdevumiem. </w:t>
      </w:r>
    </w:p>
    <w:p w:rsidR="00D17085" w:rsidRDefault="00D17085" w:rsidP="00D17085">
      <w:pPr>
        <w:jc w:val="both"/>
        <w:rPr>
          <w:rFonts w:ascii="Times New Roman" w:hAnsi="Times New Roman" w:cs="Times New Roman"/>
          <w:sz w:val="24"/>
          <w:szCs w:val="24"/>
        </w:rPr>
      </w:pPr>
    </w:p>
    <w:p w:rsidR="0099617C" w:rsidRPr="00E8574E" w:rsidRDefault="0099617C" w:rsidP="00C31BF7">
      <w:pPr>
        <w:jc w:val="both"/>
        <w:rPr>
          <w:rFonts w:ascii="Times New Roman" w:hAnsi="Times New Roman" w:cs="Times New Roman"/>
          <w:sz w:val="24"/>
          <w:szCs w:val="24"/>
          <w:u w:val="single"/>
        </w:rPr>
      </w:pPr>
      <w:r w:rsidRPr="00E8574E">
        <w:rPr>
          <w:rFonts w:ascii="Times New Roman" w:hAnsi="Times New Roman" w:cs="Times New Roman"/>
          <w:sz w:val="24"/>
          <w:szCs w:val="24"/>
        </w:rPr>
        <w:t>Dalībvalstīm ir jānodrošina nacionālais līdzfinansējums Programmas Tehniskās palīdzības budžetam</w:t>
      </w:r>
      <w:r w:rsidR="008F3BB3" w:rsidRPr="00E8574E">
        <w:rPr>
          <w:rFonts w:ascii="Times New Roman" w:hAnsi="Times New Roman" w:cs="Times New Roman"/>
          <w:sz w:val="24"/>
          <w:szCs w:val="24"/>
        </w:rPr>
        <w:t xml:space="preserve"> </w:t>
      </w:r>
      <w:r w:rsidR="00EF3B60" w:rsidRPr="00E8574E">
        <w:rPr>
          <w:rFonts w:ascii="Times New Roman" w:hAnsi="Times New Roman" w:cs="Times New Roman"/>
          <w:sz w:val="24"/>
          <w:szCs w:val="24"/>
        </w:rPr>
        <w:t>laikā no 2015.-2022</w:t>
      </w:r>
      <w:r w:rsidRPr="00E8574E">
        <w:rPr>
          <w:rFonts w:ascii="Times New Roman" w:hAnsi="Times New Roman" w:cs="Times New Roman"/>
          <w:sz w:val="24"/>
          <w:szCs w:val="24"/>
        </w:rPr>
        <w:t>.gadam</w:t>
      </w:r>
      <w:r w:rsidR="00C31BF7">
        <w:rPr>
          <w:rFonts w:ascii="Times New Roman" w:hAnsi="Times New Roman" w:cs="Times New Roman"/>
          <w:sz w:val="24"/>
          <w:szCs w:val="24"/>
        </w:rPr>
        <w:t xml:space="preserve">. Latvijas nacionālā </w:t>
      </w:r>
      <w:r w:rsidR="00C31BF7" w:rsidRPr="00E8574E">
        <w:rPr>
          <w:rFonts w:ascii="Times New Roman" w:hAnsi="Times New Roman" w:cs="Times New Roman"/>
          <w:sz w:val="24"/>
          <w:szCs w:val="24"/>
        </w:rPr>
        <w:t xml:space="preserve">līdzfinansējuma </w:t>
      </w:r>
      <w:r w:rsidR="00C31BF7">
        <w:rPr>
          <w:rFonts w:ascii="Times New Roman" w:hAnsi="Times New Roman" w:cs="Times New Roman"/>
          <w:sz w:val="24"/>
          <w:szCs w:val="24"/>
        </w:rPr>
        <w:t>kopēja summa</w:t>
      </w:r>
      <w:proofErr w:type="gramStart"/>
      <w:r w:rsidR="00C31BF7" w:rsidRPr="00E8574E">
        <w:rPr>
          <w:rFonts w:ascii="Times New Roman" w:hAnsi="Times New Roman" w:cs="Times New Roman"/>
          <w:sz w:val="24"/>
          <w:szCs w:val="24"/>
        </w:rPr>
        <w:t xml:space="preserve"> </w:t>
      </w:r>
      <w:r w:rsidR="00C31BF7">
        <w:rPr>
          <w:rFonts w:ascii="Times New Roman" w:hAnsi="Times New Roman" w:cs="Times New Roman"/>
          <w:sz w:val="24"/>
          <w:szCs w:val="24"/>
        </w:rPr>
        <w:t xml:space="preserve">   </w:t>
      </w:r>
      <w:proofErr w:type="gramEnd"/>
      <w:r w:rsidR="00C31BF7">
        <w:rPr>
          <w:rFonts w:ascii="Times New Roman" w:hAnsi="Times New Roman" w:cs="Times New Roman"/>
          <w:sz w:val="24"/>
          <w:szCs w:val="24"/>
        </w:rPr>
        <w:t xml:space="preserve">8 gadu periodā </w:t>
      </w:r>
      <w:r w:rsidR="00C31BF7">
        <w:rPr>
          <w:rFonts w:ascii="Times New Roman" w:hAnsi="Times New Roman" w:cs="Times New Roman"/>
          <w:color w:val="000000"/>
          <w:sz w:val="24"/>
          <w:szCs w:val="24"/>
        </w:rPr>
        <w:t>nepārsniegs</w:t>
      </w:r>
      <w:r w:rsidR="00C31BF7">
        <w:rPr>
          <w:rFonts w:ascii="Times New Roman" w:hAnsi="Times New Roman"/>
          <w:sz w:val="24"/>
          <w:szCs w:val="24"/>
        </w:rPr>
        <w:t xml:space="preserve"> 493 00</w:t>
      </w:r>
      <w:r w:rsidR="000756BD">
        <w:rPr>
          <w:rFonts w:ascii="Times New Roman" w:hAnsi="Times New Roman"/>
          <w:sz w:val="24"/>
          <w:szCs w:val="24"/>
        </w:rPr>
        <w:t>4</w:t>
      </w:r>
      <w:r w:rsidR="00C31BF7">
        <w:rPr>
          <w:rFonts w:ascii="Times New Roman" w:hAnsi="Times New Roman"/>
          <w:sz w:val="24"/>
          <w:szCs w:val="24"/>
        </w:rPr>
        <w:t xml:space="preserve"> EUR</w:t>
      </w:r>
      <w:r w:rsidR="00C31BF7">
        <w:rPr>
          <w:rFonts w:ascii="Times New Roman" w:hAnsi="Times New Roman" w:cs="Times New Roman"/>
          <w:sz w:val="24"/>
          <w:szCs w:val="24"/>
        </w:rPr>
        <w:t>.</w:t>
      </w: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Pr="00B13CFA" w:rsidRDefault="001625F6" w:rsidP="008F3BB3">
      <w:pPr>
        <w:tabs>
          <w:tab w:val="left" w:pos="5820"/>
        </w:tabs>
        <w:jc w:val="both"/>
        <w:rPr>
          <w:rFonts w:ascii="Times New Roman" w:hAnsi="Times New Roman" w:cs="Times New Roman"/>
          <w:sz w:val="20"/>
          <w:szCs w:val="20"/>
        </w:rPr>
      </w:pPr>
      <w:r>
        <w:rPr>
          <w:rFonts w:ascii="Times New Roman" w:hAnsi="Times New Roman" w:cs="Times New Roman"/>
          <w:sz w:val="20"/>
          <w:szCs w:val="20"/>
        </w:rPr>
        <w:t>29</w:t>
      </w:r>
      <w:r w:rsidR="000130DB">
        <w:rPr>
          <w:rFonts w:ascii="Times New Roman" w:hAnsi="Times New Roman" w:cs="Times New Roman"/>
          <w:sz w:val="20"/>
          <w:szCs w:val="20"/>
        </w:rPr>
        <w:t>.07</w:t>
      </w:r>
      <w:r w:rsidR="008F3BB3" w:rsidRPr="00B13CFA">
        <w:rPr>
          <w:rFonts w:ascii="Times New Roman" w:hAnsi="Times New Roman" w:cs="Times New Roman"/>
          <w:sz w:val="20"/>
          <w:szCs w:val="20"/>
        </w:rPr>
        <w:t>.2014.</w:t>
      </w:r>
      <w:r w:rsidR="008F3BB3" w:rsidRPr="00B13CFA">
        <w:rPr>
          <w:rFonts w:ascii="Times New Roman" w:hAnsi="Times New Roman" w:cs="Times New Roman"/>
          <w:sz w:val="20"/>
          <w:szCs w:val="20"/>
        </w:rPr>
        <w:tab/>
      </w:r>
    </w:p>
    <w:p w:rsidR="008F3BB3" w:rsidRPr="00B13CFA" w:rsidRDefault="00D04F27" w:rsidP="008F3BB3">
      <w:pPr>
        <w:tabs>
          <w:tab w:val="left" w:pos="2985"/>
        </w:tabs>
        <w:jc w:val="both"/>
        <w:rPr>
          <w:rFonts w:ascii="Times New Roman" w:hAnsi="Times New Roman" w:cs="Times New Roman"/>
          <w:sz w:val="20"/>
          <w:szCs w:val="20"/>
        </w:rPr>
      </w:pPr>
      <w:r w:rsidRPr="007F39AF">
        <w:rPr>
          <w:rFonts w:ascii="Times New Roman" w:hAnsi="Times New Roman" w:cs="Times New Roman"/>
          <w:sz w:val="20"/>
          <w:szCs w:val="20"/>
        </w:rPr>
        <w:t>9</w:t>
      </w:r>
      <w:r w:rsidR="00C31BF7">
        <w:rPr>
          <w:rFonts w:ascii="Times New Roman" w:hAnsi="Times New Roman" w:cs="Times New Roman"/>
          <w:sz w:val="20"/>
          <w:szCs w:val="20"/>
        </w:rPr>
        <w:t>51</w:t>
      </w:r>
      <w:r w:rsidR="008F3BB3" w:rsidRPr="00B13CFA">
        <w:rPr>
          <w:rFonts w:ascii="Times New Roman" w:hAnsi="Times New Roman" w:cs="Times New Roman"/>
          <w:sz w:val="20"/>
          <w:szCs w:val="20"/>
        </w:rPr>
        <w:tab/>
      </w:r>
    </w:p>
    <w:p w:rsidR="008F3BB3" w:rsidRPr="00B13CFA" w:rsidRDefault="003A03B6" w:rsidP="008F3BB3">
      <w:pPr>
        <w:jc w:val="both"/>
        <w:rPr>
          <w:rFonts w:ascii="Times New Roman" w:hAnsi="Times New Roman" w:cs="Times New Roman"/>
          <w:sz w:val="20"/>
          <w:szCs w:val="20"/>
        </w:rPr>
      </w:pPr>
      <w:r>
        <w:rPr>
          <w:rFonts w:ascii="Times New Roman" w:hAnsi="Times New Roman" w:cs="Times New Roman"/>
          <w:sz w:val="20"/>
          <w:szCs w:val="20"/>
        </w:rPr>
        <w:t>V.Prokopoviča</w:t>
      </w:r>
      <w:r w:rsidR="008F3BB3">
        <w:rPr>
          <w:rFonts w:ascii="Times New Roman" w:hAnsi="Times New Roman" w:cs="Times New Roman"/>
          <w:sz w:val="20"/>
          <w:szCs w:val="20"/>
        </w:rPr>
        <w:t>, 6702647</w:t>
      </w:r>
      <w:r>
        <w:rPr>
          <w:rFonts w:ascii="Times New Roman" w:hAnsi="Times New Roman" w:cs="Times New Roman"/>
          <w:sz w:val="20"/>
          <w:szCs w:val="20"/>
        </w:rPr>
        <w:t>1</w:t>
      </w:r>
    </w:p>
    <w:p w:rsidR="008F3BB3" w:rsidRPr="00B13CFA" w:rsidRDefault="00FF33CE" w:rsidP="008F3BB3">
      <w:pPr>
        <w:jc w:val="both"/>
        <w:rPr>
          <w:rFonts w:ascii="Times New Roman" w:hAnsi="Times New Roman" w:cs="Times New Roman"/>
          <w:sz w:val="20"/>
          <w:szCs w:val="20"/>
        </w:rPr>
      </w:pPr>
      <w:hyperlink r:id="rId7" w:history="1">
        <w:r w:rsidR="003A03B6" w:rsidRPr="00426684">
          <w:rPr>
            <w:rStyle w:val="Hyperlink"/>
            <w:rFonts w:ascii="Times New Roman" w:hAnsi="Times New Roman" w:cs="Times New Roman"/>
            <w:sz w:val="20"/>
            <w:szCs w:val="20"/>
          </w:rPr>
          <w:t>vita.prokopovica@varam.gov.lv</w:t>
        </w:r>
      </w:hyperlink>
    </w:p>
    <w:p w:rsidR="008F3BB3" w:rsidRPr="008F3BB3" w:rsidRDefault="008F3BB3" w:rsidP="008F3BB3">
      <w:pPr>
        <w:jc w:val="both"/>
        <w:rPr>
          <w:rFonts w:ascii="Times New Roman" w:hAnsi="Times New Roman" w:cs="Times New Roman"/>
          <w:sz w:val="24"/>
          <w:szCs w:val="24"/>
        </w:rPr>
      </w:pPr>
    </w:p>
    <w:p w:rsidR="00172CE8" w:rsidRPr="008F3BB3"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2579B6" w:rsidRPr="00172CE8" w:rsidRDefault="004121D6" w:rsidP="00172CE8">
      <w:pPr>
        <w:rPr>
          <w:rFonts w:ascii="Times New Roman" w:hAnsi="Times New Roman" w:cs="Times New Roman"/>
          <w:sz w:val="24"/>
          <w:szCs w:val="24"/>
        </w:rPr>
      </w:pPr>
    </w:p>
    <w:p w:rsidR="005343ED" w:rsidRPr="00172CE8" w:rsidRDefault="005343ED" w:rsidP="00172CE8">
      <w:pPr>
        <w:rPr>
          <w:rFonts w:ascii="Times New Roman" w:hAnsi="Times New Roman" w:cs="Times New Roman"/>
          <w:sz w:val="24"/>
          <w:szCs w:val="24"/>
        </w:rPr>
      </w:pPr>
    </w:p>
    <w:p w:rsidR="005343ED" w:rsidRPr="00172CE8" w:rsidRDefault="005343ED" w:rsidP="00172CE8">
      <w:pPr>
        <w:rPr>
          <w:rFonts w:ascii="Times New Roman" w:hAnsi="Times New Roman" w:cs="Times New Roman"/>
          <w:sz w:val="24"/>
          <w:szCs w:val="24"/>
        </w:rPr>
      </w:pPr>
    </w:p>
    <w:sectPr w:rsidR="005343ED" w:rsidRPr="00172CE8" w:rsidSect="008D115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D6" w:rsidRDefault="004121D6" w:rsidP="008876D2">
      <w:r>
        <w:separator/>
      </w:r>
    </w:p>
  </w:endnote>
  <w:endnote w:type="continuationSeparator" w:id="0">
    <w:p w:rsidR="004121D6" w:rsidRDefault="004121D6" w:rsidP="00887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F7" w:rsidRDefault="00C31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D2" w:rsidRPr="008876D2" w:rsidRDefault="000656AB" w:rsidP="008876D2">
    <w:pPr>
      <w:pStyle w:val="Footer"/>
      <w:jc w:val="both"/>
      <w:rPr>
        <w:rFonts w:ascii="Times New Roman" w:hAnsi="Times New Roman" w:cs="Times New Roman"/>
        <w:sz w:val="20"/>
        <w:szCs w:val="20"/>
      </w:rPr>
    </w:pPr>
    <w:r>
      <w:rPr>
        <w:rFonts w:ascii="Times New Roman" w:hAnsi="Times New Roman" w:cs="Times New Roman"/>
        <w:sz w:val="20"/>
        <w:szCs w:val="20"/>
      </w:rPr>
      <w:t>VARAMK</w:t>
    </w:r>
    <w:r w:rsidR="008876D2" w:rsidRPr="008876D2">
      <w:rPr>
        <w:rFonts w:ascii="Times New Roman" w:hAnsi="Times New Roman" w:cs="Times New Roman"/>
        <w:sz w:val="20"/>
        <w:szCs w:val="20"/>
      </w:rPr>
      <w:t>opsv_</w:t>
    </w:r>
    <w:r w:rsidR="007C5536">
      <w:rPr>
        <w:rFonts w:ascii="Times New Roman" w:hAnsi="Times New Roman" w:cs="Times New Roman"/>
        <w:sz w:val="20"/>
        <w:szCs w:val="20"/>
      </w:rPr>
      <w:t>29</w:t>
    </w:r>
    <w:r w:rsidR="000130DB">
      <w:rPr>
        <w:rFonts w:ascii="Times New Roman" w:hAnsi="Times New Roman" w:cs="Times New Roman"/>
        <w:sz w:val="20"/>
        <w:szCs w:val="20"/>
      </w:rPr>
      <w:t>07</w:t>
    </w:r>
    <w:r w:rsidR="008876D2" w:rsidRPr="008876D2">
      <w:rPr>
        <w:rFonts w:ascii="Times New Roman" w:hAnsi="Times New Roman" w:cs="Times New Roman"/>
        <w:sz w:val="20"/>
        <w:szCs w:val="20"/>
      </w:rPr>
      <w:t>14_</w:t>
    </w:r>
    <w:r w:rsidR="008F489D">
      <w:rPr>
        <w:rFonts w:ascii="Times New Roman" w:hAnsi="Times New Roman" w:cs="Times New Roman"/>
        <w:sz w:val="20"/>
        <w:szCs w:val="20"/>
      </w:rPr>
      <w:t>LVLT</w:t>
    </w:r>
    <w:r w:rsidR="008876D2" w:rsidRPr="008876D2">
      <w:rPr>
        <w:rFonts w:ascii="Times New Roman" w:hAnsi="Times New Roman" w:cs="Times New Roman"/>
        <w:sz w:val="20"/>
        <w:szCs w:val="20"/>
      </w:rPr>
      <w:t xml:space="preserve">; </w:t>
    </w:r>
    <w:r w:rsidR="008F489D">
      <w:rPr>
        <w:rFonts w:ascii="Times New Roman" w:hAnsi="Times New Roman" w:cs="Times New Roman"/>
        <w:sz w:val="20"/>
        <w:szCs w:val="20"/>
      </w:rPr>
      <w:t>Latvijas - Lietuvas</w:t>
    </w:r>
    <w:r w:rsidR="008876D2" w:rsidRPr="008876D2">
      <w:rPr>
        <w:rFonts w:ascii="Times New Roman" w:hAnsi="Times New Roman" w:cs="Times New Roman"/>
        <w:sz w:val="20"/>
        <w:szCs w:val="20"/>
      </w:rPr>
      <w:t xml:space="preserve"> pārrobežu sadarbības programmas 2014.-2020.gadam projekta kopsavilkums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F7" w:rsidRDefault="00C31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D6" w:rsidRDefault="004121D6" w:rsidP="008876D2">
      <w:r>
        <w:separator/>
      </w:r>
    </w:p>
  </w:footnote>
  <w:footnote w:type="continuationSeparator" w:id="0">
    <w:p w:rsidR="004121D6" w:rsidRDefault="004121D6" w:rsidP="0088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F7" w:rsidRDefault="00C31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8174386"/>
      <w:docPartObj>
        <w:docPartGallery w:val="Page Numbers (Top of Page)"/>
        <w:docPartUnique/>
      </w:docPartObj>
    </w:sdtPr>
    <w:sdtEndPr>
      <w:rPr>
        <w:rFonts w:ascii="Times New Roman" w:hAnsi="Times New Roman" w:cs="Times New Roman"/>
      </w:rPr>
    </w:sdtEndPr>
    <w:sdtContent>
      <w:p w:rsidR="008F3BB3" w:rsidRPr="005339BC" w:rsidRDefault="00FF33CE">
        <w:pPr>
          <w:pStyle w:val="Header"/>
          <w:rPr>
            <w:rFonts w:ascii="Times New Roman" w:hAnsi="Times New Roman" w:cs="Times New Roman"/>
            <w:sz w:val="24"/>
            <w:szCs w:val="24"/>
          </w:rPr>
        </w:pPr>
        <w:r w:rsidRPr="005339BC">
          <w:rPr>
            <w:rFonts w:ascii="Times New Roman" w:hAnsi="Times New Roman" w:cs="Times New Roman"/>
            <w:sz w:val="24"/>
            <w:szCs w:val="24"/>
          </w:rPr>
          <w:fldChar w:fldCharType="begin"/>
        </w:r>
        <w:r w:rsidR="008F3BB3" w:rsidRPr="005339BC">
          <w:rPr>
            <w:rFonts w:ascii="Times New Roman" w:hAnsi="Times New Roman" w:cs="Times New Roman"/>
            <w:sz w:val="24"/>
            <w:szCs w:val="24"/>
          </w:rPr>
          <w:instrText xml:space="preserve"> PAGE   \* MERGEFORMAT </w:instrText>
        </w:r>
        <w:r w:rsidRPr="005339BC">
          <w:rPr>
            <w:rFonts w:ascii="Times New Roman" w:hAnsi="Times New Roman" w:cs="Times New Roman"/>
            <w:sz w:val="24"/>
            <w:szCs w:val="24"/>
          </w:rPr>
          <w:fldChar w:fldCharType="separate"/>
        </w:r>
        <w:r w:rsidR="00957493">
          <w:rPr>
            <w:rFonts w:ascii="Times New Roman" w:hAnsi="Times New Roman" w:cs="Times New Roman"/>
            <w:noProof/>
            <w:sz w:val="24"/>
            <w:szCs w:val="24"/>
          </w:rPr>
          <w:t>4</w:t>
        </w:r>
        <w:r w:rsidRPr="005339BC">
          <w:rPr>
            <w:rFonts w:ascii="Times New Roman" w:hAnsi="Times New Roman" w:cs="Times New Roman"/>
            <w:sz w:val="24"/>
            <w:szCs w:val="24"/>
          </w:rPr>
          <w:fldChar w:fldCharType="end"/>
        </w:r>
      </w:p>
    </w:sdtContent>
  </w:sdt>
  <w:p w:rsidR="008F3BB3" w:rsidRDefault="008F3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F7" w:rsidRDefault="00C31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EAD"/>
    <w:multiLevelType w:val="hybridMultilevel"/>
    <w:tmpl w:val="1EEA75AA"/>
    <w:lvl w:ilvl="0" w:tplc="04260001">
      <w:start w:val="1"/>
      <w:numFmt w:val="bullet"/>
      <w:lvlText w:val=""/>
      <w:lvlJc w:val="left"/>
      <w:pPr>
        <w:ind w:left="1220" w:hanging="360"/>
      </w:pPr>
      <w:rPr>
        <w:rFonts w:ascii="Symbol" w:hAnsi="Symbol" w:hint="default"/>
      </w:rPr>
    </w:lvl>
    <w:lvl w:ilvl="1" w:tplc="04260003" w:tentative="1">
      <w:start w:val="1"/>
      <w:numFmt w:val="bullet"/>
      <w:lvlText w:val="o"/>
      <w:lvlJc w:val="left"/>
      <w:pPr>
        <w:ind w:left="1940" w:hanging="360"/>
      </w:pPr>
      <w:rPr>
        <w:rFonts w:ascii="Courier New" w:hAnsi="Courier New" w:cs="Courier New" w:hint="default"/>
      </w:rPr>
    </w:lvl>
    <w:lvl w:ilvl="2" w:tplc="04260005" w:tentative="1">
      <w:start w:val="1"/>
      <w:numFmt w:val="bullet"/>
      <w:lvlText w:val=""/>
      <w:lvlJc w:val="left"/>
      <w:pPr>
        <w:ind w:left="2660" w:hanging="360"/>
      </w:pPr>
      <w:rPr>
        <w:rFonts w:ascii="Wingdings" w:hAnsi="Wingdings" w:hint="default"/>
      </w:rPr>
    </w:lvl>
    <w:lvl w:ilvl="3" w:tplc="04260001" w:tentative="1">
      <w:start w:val="1"/>
      <w:numFmt w:val="bullet"/>
      <w:lvlText w:val=""/>
      <w:lvlJc w:val="left"/>
      <w:pPr>
        <w:ind w:left="3380" w:hanging="360"/>
      </w:pPr>
      <w:rPr>
        <w:rFonts w:ascii="Symbol" w:hAnsi="Symbol" w:hint="default"/>
      </w:rPr>
    </w:lvl>
    <w:lvl w:ilvl="4" w:tplc="04260003" w:tentative="1">
      <w:start w:val="1"/>
      <w:numFmt w:val="bullet"/>
      <w:lvlText w:val="o"/>
      <w:lvlJc w:val="left"/>
      <w:pPr>
        <w:ind w:left="4100" w:hanging="360"/>
      </w:pPr>
      <w:rPr>
        <w:rFonts w:ascii="Courier New" w:hAnsi="Courier New" w:cs="Courier New" w:hint="default"/>
      </w:rPr>
    </w:lvl>
    <w:lvl w:ilvl="5" w:tplc="04260005" w:tentative="1">
      <w:start w:val="1"/>
      <w:numFmt w:val="bullet"/>
      <w:lvlText w:val=""/>
      <w:lvlJc w:val="left"/>
      <w:pPr>
        <w:ind w:left="4820" w:hanging="360"/>
      </w:pPr>
      <w:rPr>
        <w:rFonts w:ascii="Wingdings" w:hAnsi="Wingdings" w:hint="default"/>
      </w:rPr>
    </w:lvl>
    <w:lvl w:ilvl="6" w:tplc="04260001" w:tentative="1">
      <w:start w:val="1"/>
      <w:numFmt w:val="bullet"/>
      <w:lvlText w:val=""/>
      <w:lvlJc w:val="left"/>
      <w:pPr>
        <w:ind w:left="5540" w:hanging="360"/>
      </w:pPr>
      <w:rPr>
        <w:rFonts w:ascii="Symbol" w:hAnsi="Symbol" w:hint="default"/>
      </w:rPr>
    </w:lvl>
    <w:lvl w:ilvl="7" w:tplc="04260003" w:tentative="1">
      <w:start w:val="1"/>
      <w:numFmt w:val="bullet"/>
      <w:lvlText w:val="o"/>
      <w:lvlJc w:val="left"/>
      <w:pPr>
        <w:ind w:left="6260" w:hanging="360"/>
      </w:pPr>
      <w:rPr>
        <w:rFonts w:ascii="Courier New" w:hAnsi="Courier New" w:cs="Courier New" w:hint="default"/>
      </w:rPr>
    </w:lvl>
    <w:lvl w:ilvl="8" w:tplc="04260005" w:tentative="1">
      <w:start w:val="1"/>
      <w:numFmt w:val="bullet"/>
      <w:lvlText w:val=""/>
      <w:lvlJc w:val="left"/>
      <w:pPr>
        <w:ind w:left="6980" w:hanging="360"/>
      </w:pPr>
      <w:rPr>
        <w:rFonts w:ascii="Wingdings" w:hAnsi="Wingdings" w:hint="default"/>
      </w:rPr>
    </w:lvl>
  </w:abstractNum>
  <w:abstractNum w:abstractNumId="1">
    <w:nsid w:val="2EB93DF6"/>
    <w:multiLevelType w:val="hybridMultilevel"/>
    <w:tmpl w:val="14DEE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AE720D"/>
    <w:multiLevelType w:val="multilevel"/>
    <w:tmpl w:val="5F22114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
    <w:nsid w:val="57AE7F1E"/>
    <w:multiLevelType w:val="hybridMultilevel"/>
    <w:tmpl w:val="F878C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737B73"/>
    <w:multiLevelType w:val="multilevel"/>
    <w:tmpl w:val="992EE20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1155"/>
    <w:rsid w:val="000130DB"/>
    <w:rsid w:val="000656AB"/>
    <w:rsid w:val="000756BD"/>
    <w:rsid w:val="000A53FD"/>
    <w:rsid w:val="000B1A51"/>
    <w:rsid w:val="000C3E25"/>
    <w:rsid w:val="000C5BD2"/>
    <w:rsid w:val="0011331F"/>
    <w:rsid w:val="00114D4A"/>
    <w:rsid w:val="00116DED"/>
    <w:rsid w:val="00154CF4"/>
    <w:rsid w:val="001625F6"/>
    <w:rsid w:val="00162AA9"/>
    <w:rsid w:val="00172CE8"/>
    <w:rsid w:val="001A3848"/>
    <w:rsid w:val="001C20A1"/>
    <w:rsid w:val="001E2693"/>
    <w:rsid w:val="001F0A06"/>
    <w:rsid w:val="001F1E15"/>
    <w:rsid w:val="00224CF6"/>
    <w:rsid w:val="002353D4"/>
    <w:rsid w:val="002564CD"/>
    <w:rsid w:val="00262087"/>
    <w:rsid w:val="00271802"/>
    <w:rsid w:val="002776FF"/>
    <w:rsid w:val="00295016"/>
    <w:rsid w:val="002A6375"/>
    <w:rsid w:val="002B123A"/>
    <w:rsid w:val="002B453C"/>
    <w:rsid w:val="003432B7"/>
    <w:rsid w:val="0036727E"/>
    <w:rsid w:val="003944A9"/>
    <w:rsid w:val="003A03B6"/>
    <w:rsid w:val="003C687B"/>
    <w:rsid w:val="003E06F3"/>
    <w:rsid w:val="003E10EF"/>
    <w:rsid w:val="003E3B64"/>
    <w:rsid w:val="004121D6"/>
    <w:rsid w:val="004A0D1E"/>
    <w:rsid w:val="004D46C5"/>
    <w:rsid w:val="004F38C6"/>
    <w:rsid w:val="005339BC"/>
    <w:rsid w:val="005343ED"/>
    <w:rsid w:val="005443A1"/>
    <w:rsid w:val="005774F1"/>
    <w:rsid w:val="005C04AF"/>
    <w:rsid w:val="006434BF"/>
    <w:rsid w:val="00646483"/>
    <w:rsid w:val="006A62D7"/>
    <w:rsid w:val="006D5DAC"/>
    <w:rsid w:val="00717F02"/>
    <w:rsid w:val="007216B9"/>
    <w:rsid w:val="00743873"/>
    <w:rsid w:val="007520CF"/>
    <w:rsid w:val="00766179"/>
    <w:rsid w:val="007B2B11"/>
    <w:rsid w:val="007C5536"/>
    <w:rsid w:val="007F39AF"/>
    <w:rsid w:val="00826212"/>
    <w:rsid w:val="00843EF8"/>
    <w:rsid w:val="00850FF6"/>
    <w:rsid w:val="00852A6A"/>
    <w:rsid w:val="008741FF"/>
    <w:rsid w:val="008876D2"/>
    <w:rsid w:val="008D1155"/>
    <w:rsid w:val="008F3BB3"/>
    <w:rsid w:val="008F489D"/>
    <w:rsid w:val="00913FCF"/>
    <w:rsid w:val="009466DE"/>
    <w:rsid w:val="009534AE"/>
    <w:rsid w:val="00957493"/>
    <w:rsid w:val="00993048"/>
    <w:rsid w:val="009940FE"/>
    <w:rsid w:val="0099617C"/>
    <w:rsid w:val="00A534EE"/>
    <w:rsid w:val="00AF1070"/>
    <w:rsid w:val="00B37742"/>
    <w:rsid w:val="00B37760"/>
    <w:rsid w:val="00B6613B"/>
    <w:rsid w:val="00BC5925"/>
    <w:rsid w:val="00C07435"/>
    <w:rsid w:val="00C31BF7"/>
    <w:rsid w:val="00C364EB"/>
    <w:rsid w:val="00C571D9"/>
    <w:rsid w:val="00D028BD"/>
    <w:rsid w:val="00D03B41"/>
    <w:rsid w:val="00D04F27"/>
    <w:rsid w:val="00D0571C"/>
    <w:rsid w:val="00D05C53"/>
    <w:rsid w:val="00D160FC"/>
    <w:rsid w:val="00D17085"/>
    <w:rsid w:val="00D45562"/>
    <w:rsid w:val="00DD6191"/>
    <w:rsid w:val="00DE35C1"/>
    <w:rsid w:val="00E144A4"/>
    <w:rsid w:val="00E8574E"/>
    <w:rsid w:val="00EE16E7"/>
    <w:rsid w:val="00EF3B60"/>
    <w:rsid w:val="00EF6CC8"/>
    <w:rsid w:val="00F73617"/>
    <w:rsid w:val="00F87C6D"/>
    <w:rsid w:val="00FA5EF9"/>
    <w:rsid w:val="00FD6330"/>
    <w:rsid w:val="00FF06C8"/>
    <w:rsid w:val="00FF33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5"/>
    <w:pPr>
      <w:spacing w:after="0" w:line="240" w:lineRule="auto"/>
      <w:ind w:lef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55"/>
    <w:pPr>
      <w:ind w:left="720"/>
      <w:contextualSpacing/>
    </w:pPr>
  </w:style>
  <w:style w:type="paragraph" w:styleId="Header">
    <w:name w:val="header"/>
    <w:basedOn w:val="Normal"/>
    <w:link w:val="HeaderChar"/>
    <w:uiPriority w:val="99"/>
    <w:unhideWhenUsed/>
    <w:rsid w:val="008876D2"/>
    <w:pPr>
      <w:tabs>
        <w:tab w:val="center" w:pos="4153"/>
        <w:tab w:val="right" w:pos="8306"/>
      </w:tabs>
    </w:pPr>
  </w:style>
  <w:style w:type="character" w:customStyle="1" w:styleId="HeaderChar">
    <w:name w:val="Header Char"/>
    <w:basedOn w:val="DefaultParagraphFont"/>
    <w:link w:val="Header"/>
    <w:uiPriority w:val="99"/>
    <w:rsid w:val="008876D2"/>
  </w:style>
  <w:style w:type="paragraph" w:styleId="Footer">
    <w:name w:val="footer"/>
    <w:basedOn w:val="Normal"/>
    <w:link w:val="FooterChar"/>
    <w:uiPriority w:val="99"/>
    <w:semiHidden/>
    <w:unhideWhenUsed/>
    <w:rsid w:val="008876D2"/>
    <w:pPr>
      <w:tabs>
        <w:tab w:val="center" w:pos="4153"/>
        <w:tab w:val="right" w:pos="8306"/>
      </w:tabs>
    </w:pPr>
  </w:style>
  <w:style w:type="character" w:customStyle="1" w:styleId="FooterChar">
    <w:name w:val="Footer Char"/>
    <w:basedOn w:val="DefaultParagraphFont"/>
    <w:link w:val="Footer"/>
    <w:uiPriority w:val="99"/>
    <w:semiHidden/>
    <w:rsid w:val="008876D2"/>
  </w:style>
  <w:style w:type="character" w:styleId="Strong">
    <w:name w:val="Strong"/>
    <w:basedOn w:val="DefaultParagraphFont"/>
    <w:uiPriority w:val="22"/>
    <w:qFormat/>
    <w:rsid w:val="005343ED"/>
    <w:rPr>
      <w:b/>
      <w:bCs/>
    </w:rPr>
  </w:style>
  <w:style w:type="character" w:customStyle="1" w:styleId="Bodytext">
    <w:name w:val="Body text_"/>
    <w:basedOn w:val="DefaultParagraphFont"/>
    <w:link w:val="BodyText25"/>
    <w:rsid w:val="005343ED"/>
    <w:rPr>
      <w:rFonts w:ascii="Arial Narrow" w:eastAsia="Arial Narrow" w:hAnsi="Arial Narrow" w:cs="Arial Narrow"/>
      <w:shd w:val="clear" w:color="auto" w:fill="FFFFFF"/>
    </w:rPr>
  </w:style>
  <w:style w:type="paragraph" w:customStyle="1" w:styleId="BodyText25">
    <w:name w:val="Body Text25"/>
    <w:basedOn w:val="Normal"/>
    <w:link w:val="Bodytext"/>
    <w:rsid w:val="005343ED"/>
    <w:pPr>
      <w:shd w:val="clear" w:color="auto" w:fill="FFFFFF"/>
      <w:spacing w:before="3300" w:line="274" w:lineRule="exact"/>
      <w:ind w:left="0" w:hanging="540"/>
      <w:jc w:val="left"/>
    </w:pPr>
    <w:rPr>
      <w:rFonts w:ascii="Arial Narrow" w:eastAsia="Arial Narrow" w:hAnsi="Arial Narrow" w:cs="Arial Narrow"/>
    </w:rPr>
  </w:style>
  <w:style w:type="character" w:styleId="Hyperlink">
    <w:name w:val="Hyperlink"/>
    <w:basedOn w:val="DefaultParagraphFont"/>
    <w:rsid w:val="008F3BB3"/>
    <w:rPr>
      <w:color w:val="0000FF"/>
      <w:u w:val="single"/>
    </w:rPr>
  </w:style>
  <w:style w:type="paragraph" w:customStyle="1" w:styleId="Text1">
    <w:name w:val="Text 1"/>
    <w:basedOn w:val="Normal"/>
    <w:link w:val="Text1Char"/>
    <w:uiPriority w:val="99"/>
    <w:rsid w:val="00EE16E7"/>
    <w:pPr>
      <w:spacing w:after="120" w:line="276" w:lineRule="auto"/>
      <w:ind w:left="482"/>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E16E7"/>
    <w:pPr>
      <w:spacing w:after="120" w:line="276"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16E7"/>
    <w:rPr>
      <w:rFonts w:ascii="Times New Roman" w:eastAsia="Times New Roman" w:hAnsi="Times New Roman" w:cs="Times New Roman"/>
      <w:sz w:val="20"/>
      <w:szCs w:val="20"/>
    </w:rPr>
  </w:style>
  <w:style w:type="character" w:customStyle="1" w:styleId="Text1Char">
    <w:name w:val="Text 1 Char"/>
    <w:link w:val="Text1"/>
    <w:uiPriority w:val="99"/>
    <w:locked/>
    <w:rsid w:val="00EE16E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4D46C5"/>
    <w:rPr>
      <w:rFonts w:ascii="Tahoma" w:hAnsi="Tahoma" w:cs="Tahoma"/>
      <w:sz w:val="16"/>
      <w:szCs w:val="16"/>
    </w:rPr>
  </w:style>
  <w:style w:type="character" w:customStyle="1" w:styleId="BalloonTextChar">
    <w:name w:val="Balloon Text Char"/>
    <w:basedOn w:val="DefaultParagraphFont"/>
    <w:link w:val="BalloonText"/>
    <w:uiPriority w:val="99"/>
    <w:semiHidden/>
    <w:rsid w:val="004D4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6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ta.prokopovic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5275</Words>
  <Characters>3007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Vita Prokopovica</cp:lastModifiedBy>
  <cp:revision>8</cp:revision>
  <dcterms:created xsi:type="dcterms:W3CDTF">2014-07-28T11:24:00Z</dcterms:created>
  <dcterms:modified xsi:type="dcterms:W3CDTF">2014-07-31T07:22:00Z</dcterms:modified>
</cp:coreProperties>
</file>