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2E" w:rsidRPr="001F27F8" w:rsidRDefault="0053188E" w:rsidP="00645C2E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45C2E" w:rsidRPr="001F27F8">
        <w:rPr>
          <w:rFonts w:ascii="Times New Roman" w:hAnsi="Times New Roman" w:cs="Times New Roman"/>
          <w:b w:val="0"/>
          <w:sz w:val="28"/>
          <w:szCs w:val="28"/>
        </w:rPr>
        <w:t>.</w:t>
      </w:r>
      <w:r w:rsidR="00067CCF" w:rsidRPr="001F27F8">
        <w:rPr>
          <w:rFonts w:ascii="Times New Roman" w:hAnsi="Times New Roman" w:cs="Times New Roman"/>
          <w:b w:val="0"/>
          <w:sz w:val="28"/>
          <w:szCs w:val="28"/>
        </w:rPr>
        <w:t> </w:t>
      </w:r>
      <w:r w:rsidR="00645C2E" w:rsidRPr="001F27F8">
        <w:rPr>
          <w:rFonts w:ascii="Times New Roman" w:hAnsi="Times New Roman" w:cs="Times New Roman"/>
          <w:b w:val="0"/>
          <w:sz w:val="28"/>
          <w:szCs w:val="28"/>
        </w:rPr>
        <w:t>pielikums</w:t>
      </w:r>
    </w:p>
    <w:p w:rsidR="00645C2E" w:rsidRPr="001F27F8" w:rsidRDefault="00645C2E" w:rsidP="00645C2E">
      <w:pPr>
        <w:jc w:val="right"/>
        <w:rPr>
          <w:sz w:val="28"/>
          <w:szCs w:val="28"/>
        </w:rPr>
      </w:pPr>
      <w:r w:rsidRPr="001F27F8">
        <w:rPr>
          <w:sz w:val="28"/>
          <w:szCs w:val="28"/>
        </w:rPr>
        <w:t>Ministru kabineta</w:t>
      </w:r>
    </w:p>
    <w:p w:rsidR="00645C2E" w:rsidRPr="001F27F8" w:rsidRDefault="00AC2EF3" w:rsidP="00645C2E">
      <w:pPr>
        <w:jc w:val="right"/>
        <w:rPr>
          <w:sz w:val="28"/>
          <w:szCs w:val="28"/>
        </w:rPr>
      </w:pPr>
      <w:r w:rsidRPr="001F27F8">
        <w:rPr>
          <w:sz w:val="28"/>
          <w:szCs w:val="28"/>
        </w:rPr>
        <w:t>201</w:t>
      </w:r>
      <w:r w:rsidR="0003331F">
        <w:rPr>
          <w:sz w:val="28"/>
          <w:szCs w:val="28"/>
        </w:rPr>
        <w:t>4</w:t>
      </w:r>
      <w:r w:rsidR="00645C2E" w:rsidRPr="001F27F8">
        <w:rPr>
          <w:sz w:val="28"/>
          <w:szCs w:val="28"/>
        </w:rPr>
        <w:t>.gada _____________</w:t>
      </w:r>
    </w:p>
    <w:p w:rsidR="00645C2E" w:rsidRPr="001F27F8" w:rsidRDefault="00645C2E" w:rsidP="00645C2E">
      <w:pPr>
        <w:jc w:val="right"/>
        <w:rPr>
          <w:sz w:val="28"/>
          <w:szCs w:val="28"/>
        </w:rPr>
      </w:pPr>
      <w:r w:rsidRPr="001F27F8">
        <w:rPr>
          <w:sz w:val="28"/>
          <w:szCs w:val="28"/>
        </w:rPr>
        <w:t>noteikumiem Nr.___</w:t>
      </w:r>
    </w:p>
    <w:p w:rsidR="00E94A98" w:rsidRPr="001F27F8" w:rsidRDefault="005F07C3" w:rsidP="00567D7C">
      <w:pPr>
        <w:spacing w:before="120"/>
        <w:ind w:left="357"/>
        <w:jc w:val="center"/>
        <w:rPr>
          <w:sz w:val="28"/>
          <w:szCs w:val="28"/>
        </w:rPr>
      </w:pPr>
      <w:r w:rsidRPr="00171843">
        <w:rPr>
          <w:b/>
        </w:rPr>
        <w:br/>
      </w:r>
      <w:r w:rsidR="00F915E4" w:rsidRPr="001F27F8">
        <w:rPr>
          <w:b/>
          <w:sz w:val="28"/>
          <w:szCs w:val="28"/>
        </w:rPr>
        <w:t>Prasības</w:t>
      </w:r>
      <w:r w:rsidR="00E94A98" w:rsidRPr="001F27F8">
        <w:rPr>
          <w:b/>
          <w:sz w:val="28"/>
          <w:szCs w:val="28"/>
        </w:rPr>
        <w:t xml:space="preserve"> </w:t>
      </w:r>
      <w:r w:rsidR="00F85B54" w:rsidRPr="001F27F8">
        <w:rPr>
          <w:b/>
          <w:sz w:val="28"/>
          <w:szCs w:val="28"/>
        </w:rPr>
        <w:t xml:space="preserve">projekta </w:t>
      </w:r>
      <w:r w:rsidR="00E94A98" w:rsidRPr="001F27F8">
        <w:rPr>
          <w:b/>
          <w:sz w:val="28"/>
          <w:szCs w:val="28"/>
        </w:rPr>
        <w:t>ēkas tehniskie</w:t>
      </w:r>
      <w:r w:rsidR="00F915E4" w:rsidRPr="001F27F8">
        <w:rPr>
          <w:b/>
          <w:sz w:val="28"/>
          <w:szCs w:val="28"/>
        </w:rPr>
        <w:t>m</w:t>
      </w:r>
      <w:r w:rsidR="00E94A98" w:rsidRPr="001F27F8">
        <w:rPr>
          <w:b/>
          <w:sz w:val="28"/>
          <w:szCs w:val="28"/>
        </w:rPr>
        <w:t xml:space="preserve"> rādītāji</w:t>
      </w:r>
      <w:r w:rsidR="00F915E4" w:rsidRPr="001F27F8">
        <w:rPr>
          <w:b/>
          <w:sz w:val="28"/>
          <w:szCs w:val="28"/>
        </w:rPr>
        <w:t>em</w:t>
      </w:r>
    </w:p>
    <w:p w:rsidR="00E94A98" w:rsidRPr="001F27F8" w:rsidRDefault="00E94A98" w:rsidP="00E94A98">
      <w:pPr>
        <w:spacing w:before="120"/>
        <w:ind w:left="357"/>
        <w:rPr>
          <w:sz w:val="28"/>
          <w:szCs w:val="28"/>
        </w:rPr>
      </w:pPr>
    </w:p>
    <w:p w:rsidR="00E94A98" w:rsidRPr="001F27F8" w:rsidRDefault="00E94A98" w:rsidP="00E94A98">
      <w:pPr>
        <w:jc w:val="both"/>
        <w:rPr>
          <w:sz w:val="28"/>
          <w:szCs w:val="28"/>
        </w:rPr>
      </w:pPr>
      <w:r w:rsidRPr="001F27F8">
        <w:rPr>
          <w:sz w:val="28"/>
          <w:szCs w:val="28"/>
        </w:rPr>
        <w:t>1. Ēkas norobežojošām konstrukcijām jāatbilst šādiem rādītājiem:</w:t>
      </w:r>
    </w:p>
    <w:p w:rsidR="00E94A98" w:rsidRPr="001F27F8" w:rsidRDefault="00E94A98" w:rsidP="00E94A98">
      <w:pPr>
        <w:pStyle w:val="ListParagraph"/>
        <w:numPr>
          <w:ilvl w:val="1"/>
          <w:numId w:val="7"/>
        </w:numPr>
        <w:contextualSpacing w:val="0"/>
        <w:jc w:val="both"/>
        <w:rPr>
          <w:sz w:val="28"/>
          <w:szCs w:val="28"/>
        </w:rPr>
      </w:pPr>
      <w:r w:rsidRPr="001F27F8">
        <w:rPr>
          <w:sz w:val="28"/>
          <w:szCs w:val="28"/>
        </w:rPr>
        <w:t>ēkām ar enerģijas patēriņu līdz 25 kWh/m</w:t>
      </w:r>
      <w:r w:rsidRPr="001F27F8">
        <w:rPr>
          <w:sz w:val="28"/>
          <w:szCs w:val="28"/>
          <w:vertAlign w:val="superscript"/>
        </w:rPr>
        <w:t>2</w:t>
      </w:r>
      <w:r w:rsidRPr="001F27F8">
        <w:rPr>
          <w:sz w:val="28"/>
          <w:szCs w:val="28"/>
        </w:rPr>
        <w:t xml:space="preserve"> gadā pielietojami:  </w:t>
      </w:r>
    </w:p>
    <w:p w:rsidR="00E94A98" w:rsidRPr="001F27F8" w:rsidRDefault="00E94A98" w:rsidP="00E94A98">
      <w:pPr>
        <w:pStyle w:val="ListParagraph"/>
        <w:numPr>
          <w:ilvl w:val="2"/>
          <w:numId w:val="7"/>
        </w:numPr>
        <w:ind w:left="1571"/>
        <w:contextualSpacing w:val="0"/>
        <w:jc w:val="both"/>
        <w:rPr>
          <w:sz w:val="28"/>
          <w:szCs w:val="28"/>
        </w:rPr>
      </w:pPr>
      <w:r w:rsidRPr="001F27F8">
        <w:rPr>
          <w:sz w:val="28"/>
          <w:szCs w:val="28"/>
        </w:rPr>
        <w:t> logi ar trīskāršo stikla paketi un logu siltuma caurlaidības koeficienta vērtību U</w:t>
      </w:r>
      <w:r w:rsidRPr="001F27F8">
        <w:rPr>
          <w:sz w:val="28"/>
          <w:szCs w:val="28"/>
          <w:vertAlign w:val="subscript"/>
        </w:rPr>
        <w:t>w</w:t>
      </w:r>
      <w:r w:rsidRPr="001F27F8">
        <w:rPr>
          <w:sz w:val="28"/>
          <w:szCs w:val="28"/>
        </w:rPr>
        <w:t xml:space="preserve"> </w:t>
      </w:r>
      <w:r w:rsidR="00347424" w:rsidRPr="001F27F8">
        <w:rPr>
          <w:sz w:val="28"/>
          <w:szCs w:val="28"/>
        </w:rPr>
        <w:t>nepārsniedz</w:t>
      </w:r>
      <w:r w:rsidR="00F96B0C" w:rsidRPr="001F27F8">
        <w:rPr>
          <w:sz w:val="28"/>
          <w:szCs w:val="28"/>
        </w:rPr>
        <w:t xml:space="preserve"> </w:t>
      </w:r>
      <w:r w:rsidR="00567D7C" w:rsidRPr="001F27F8">
        <w:rPr>
          <w:sz w:val="28"/>
          <w:szCs w:val="28"/>
        </w:rPr>
        <w:t>0,</w:t>
      </w:r>
      <w:r w:rsidRPr="001F27F8">
        <w:rPr>
          <w:sz w:val="28"/>
          <w:szCs w:val="28"/>
        </w:rPr>
        <w:t>8 W/ m</w:t>
      </w:r>
      <w:r w:rsidRPr="001F27F8">
        <w:rPr>
          <w:sz w:val="28"/>
          <w:szCs w:val="28"/>
          <w:vertAlign w:val="superscript"/>
        </w:rPr>
        <w:t>2</w:t>
      </w:r>
      <w:r w:rsidRPr="001F27F8">
        <w:rPr>
          <w:sz w:val="28"/>
          <w:szCs w:val="28"/>
        </w:rPr>
        <w:t>K;</w:t>
      </w:r>
    </w:p>
    <w:p w:rsidR="00E94A98" w:rsidRPr="001F27F8" w:rsidRDefault="00E94A98" w:rsidP="00E94A98">
      <w:pPr>
        <w:pStyle w:val="ListParagraph"/>
        <w:numPr>
          <w:ilvl w:val="2"/>
          <w:numId w:val="7"/>
        </w:numPr>
        <w:ind w:left="1571"/>
        <w:contextualSpacing w:val="0"/>
        <w:jc w:val="both"/>
        <w:rPr>
          <w:sz w:val="28"/>
          <w:szCs w:val="28"/>
        </w:rPr>
      </w:pPr>
      <w:r w:rsidRPr="001F27F8">
        <w:rPr>
          <w:bCs/>
          <w:sz w:val="28"/>
          <w:szCs w:val="28"/>
        </w:rPr>
        <w:t>pārējo</w:t>
      </w:r>
      <w:r w:rsidRPr="001F27F8">
        <w:rPr>
          <w:sz w:val="28"/>
          <w:szCs w:val="28"/>
        </w:rPr>
        <w:t xml:space="preserve"> ēkas norobežojošo konstrukciju siltuma caurlaidības koeficienta U vērtība, ieskaitot </w:t>
      </w:r>
      <w:r w:rsidR="00567D7C" w:rsidRPr="001F27F8">
        <w:rPr>
          <w:sz w:val="28"/>
          <w:szCs w:val="28"/>
        </w:rPr>
        <w:t>termiskos tiltus, nepārsniedz 0,</w:t>
      </w:r>
      <w:r w:rsidRPr="001F27F8">
        <w:rPr>
          <w:sz w:val="28"/>
          <w:szCs w:val="28"/>
        </w:rPr>
        <w:t>30 W/ m</w:t>
      </w:r>
      <w:r w:rsidRPr="001F27F8">
        <w:rPr>
          <w:sz w:val="28"/>
          <w:szCs w:val="28"/>
          <w:vertAlign w:val="superscript"/>
        </w:rPr>
        <w:t>2</w:t>
      </w:r>
      <w:r w:rsidRPr="001F27F8">
        <w:rPr>
          <w:sz w:val="28"/>
          <w:szCs w:val="28"/>
        </w:rPr>
        <w:t>K</w:t>
      </w:r>
      <w:r w:rsidR="00567D7C" w:rsidRPr="001F27F8">
        <w:rPr>
          <w:sz w:val="28"/>
          <w:szCs w:val="28"/>
        </w:rPr>
        <w:t>, un jumtiem un pārsegumiem 0,</w:t>
      </w:r>
      <w:r w:rsidR="00996F59" w:rsidRPr="001F27F8">
        <w:rPr>
          <w:sz w:val="28"/>
          <w:szCs w:val="28"/>
        </w:rPr>
        <w:t>2 W/m</w:t>
      </w:r>
      <w:r w:rsidR="00996F59" w:rsidRPr="001F27F8">
        <w:rPr>
          <w:sz w:val="28"/>
          <w:szCs w:val="28"/>
          <w:vertAlign w:val="superscript"/>
        </w:rPr>
        <w:t>2</w:t>
      </w:r>
      <w:r w:rsidR="00996F59" w:rsidRPr="001F27F8">
        <w:rPr>
          <w:sz w:val="28"/>
          <w:szCs w:val="28"/>
        </w:rPr>
        <w:t>K</w:t>
      </w:r>
      <w:r w:rsidRPr="001F27F8">
        <w:rPr>
          <w:sz w:val="28"/>
          <w:szCs w:val="28"/>
        </w:rPr>
        <w:t>;</w:t>
      </w:r>
    </w:p>
    <w:p w:rsidR="00E94A98" w:rsidRPr="001F27F8" w:rsidRDefault="00E94A98" w:rsidP="00E94A98">
      <w:pPr>
        <w:pStyle w:val="ListParagraph"/>
        <w:numPr>
          <w:ilvl w:val="1"/>
          <w:numId w:val="7"/>
        </w:numPr>
        <w:contextualSpacing w:val="0"/>
        <w:jc w:val="both"/>
        <w:rPr>
          <w:sz w:val="28"/>
          <w:szCs w:val="28"/>
        </w:rPr>
      </w:pPr>
      <w:r w:rsidRPr="001F27F8">
        <w:rPr>
          <w:sz w:val="28"/>
          <w:szCs w:val="28"/>
        </w:rPr>
        <w:t xml:space="preserve">centralizētajai ventilācijas sistēmai jābūt ar rekuperāciju, lietderības koeficients vismaz </w:t>
      </w:r>
      <w:r w:rsidR="00F52B53" w:rsidRPr="001F27F8">
        <w:rPr>
          <w:bCs/>
          <w:sz w:val="28"/>
          <w:szCs w:val="28"/>
        </w:rPr>
        <w:t>75%</w:t>
      </w:r>
      <w:r w:rsidRPr="001F27F8">
        <w:rPr>
          <w:sz w:val="28"/>
          <w:szCs w:val="28"/>
        </w:rPr>
        <w:t>;</w:t>
      </w:r>
    </w:p>
    <w:p w:rsidR="00E94A98" w:rsidRPr="001F27F8" w:rsidRDefault="005558E3" w:rsidP="00E94A98">
      <w:pPr>
        <w:pStyle w:val="ListParagraph"/>
        <w:numPr>
          <w:ilvl w:val="1"/>
          <w:numId w:val="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45AF4" w:rsidRPr="001F27F8">
        <w:rPr>
          <w:sz w:val="28"/>
          <w:szCs w:val="28"/>
        </w:rPr>
        <w:t>orobežojošo konstrukciju gaisa caurlaidības koeficientam (izteiktam kā gaisa noplūde n</w:t>
      </w:r>
      <w:r w:rsidR="00E45AF4" w:rsidRPr="001F27F8">
        <w:rPr>
          <w:sz w:val="28"/>
          <w:szCs w:val="28"/>
          <w:vertAlign w:val="subscript"/>
        </w:rPr>
        <w:t>50</w:t>
      </w:r>
      <w:r w:rsidR="00E45AF4" w:rsidRPr="001F27F8">
        <w:rPr>
          <w:sz w:val="28"/>
          <w:szCs w:val="28"/>
        </w:rPr>
        <w:t xml:space="preserve"> (h</w:t>
      </w:r>
      <w:r w:rsidR="00E45AF4" w:rsidRPr="001F27F8">
        <w:rPr>
          <w:sz w:val="28"/>
          <w:szCs w:val="28"/>
          <w:vertAlign w:val="superscript"/>
        </w:rPr>
        <w:t>-1</w:t>
      </w:r>
      <w:r w:rsidR="00E45AF4" w:rsidRPr="001F27F8">
        <w:rPr>
          <w:sz w:val="28"/>
          <w:szCs w:val="28"/>
        </w:rPr>
        <w:t>), ja spiediena starpī</w:t>
      </w:r>
      <w:r w:rsidR="00FC4411">
        <w:rPr>
          <w:sz w:val="28"/>
          <w:szCs w:val="28"/>
        </w:rPr>
        <w:t xml:space="preserve">ba ir 50 Pa) visai ēkai kopumā </w:t>
      </w:r>
      <w:r w:rsidR="00E45AF4" w:rsidRPr="001F27F8">
        <w:rPr>
          <w:sz w:val="28"/>
          <w:szCs w:val="28"/>
        </w:rPr>
        <w:t>jāatbilst</w:t>
      </w:r>
      <w:r w:rsidR="00E94A98" w:rsidRPr="001F27F8">
        <w:rPr>
          <w:sz w:val="28"/>
          <w:szCs w:val="28"/>
        </w:rPr>
        <w:t>:</w:t>
      </w:r>
    </w:p>
    <w:p w:rsidR="00E94A98" w:rsidRPr="001F27F8" w:rsidRDefault="00E94A98" w:rsidP="00E94A98">
      <w:pPr>
        <w:pStyle w:val="ListParagraph"/>
        <w:numPr>
          <w:ilvl w:val="2"/>
          <w:numId w:val="7"/>
        </w:numPr>
        <w:ind w:left="1673" w:hanging="822"/>
        <w:contextualSpacing w:val="0"/>
        <w:jc w:val="both"/>
        <w:rPr>
          <w:sz w:val="28"/>
          <w:szCs w:val="28"/>
        </w:rPr>
      </w:pPr>
      <w:r w:rsidRPr="001F27F8">
        <w:rPr>
          <w:sz w:val="28"/>
          <w:szCs w:val="28"/>
        </w:rPr>
        <w:t>ēkām ar enerģijas patēriņu</w:t>
      </w:r>
      <w:r w:rsidR="00347424" w:rsidRPr="001F27F8">
        <w:rPr>
          <w:sz w:val="28"/>
          <w:szCs w:val="28"/>
        </w:rPr>
        <w:t>, kas</w:t>
      </w:r>
      <w:r w:rsidRPr="001F27F8">
        <w:rPr>
          <w:sz w:val="28"/>
          <w:szCs w:val="28"/>
        </w:rPr>
        <w:t xml:space="preserve"> </w:t>
      </w:r>
      <w:r w:rsidR="00347424" w:rsidRPr="001F27F8">
        <w:rPr>
          <w:sz w:val="28"/>
          <w:szCs w:val="28"/>
        </w:rPr>
        <w:t>ir mazāks vai vienāds ar 15</w:t>
      </w:r>
      <w:r w:rsidR="00567D7C" w:rsidRPr="001F27F8">
        <w:rPr>
          <w:sz w:val="28"/>
          <w:szCs w:val="28"/>
        </w:rPr>
        <w:t xml:space="preserve"> </w:t>
      </w:r>
      <w:r w:rsidR="00347424" w:rsidRPr="001F27F8">
        <w:rPr>
          <w:sz w:val="28"/>
          <w:szCs w:val="28"/>
        </w:rPr>
        <w:t>kWh/m</w:t>
      </w:r>
      <w:r w:rsidR="00347424" w:rsidRPr="001F27F8">
        <w:rPr>
          <w:sz w:val="28"/>
          <w:szCs w:val="28"/>
          <w:vertAlign w:val="superscript"/>
        </w:rPr>
        <w:t>2</w:t>
      </w:r>
      <w:r w:rsidR="00347424" w:rsidRPr="001F27F8">
        <w:rPr>
          <w:sz w:val="28"/>
          <w:szCs w:val="28"/>
        </w:rPr>
        <w:t>gadā</w:t>
      </w:r>
      <w:r w:rsidR="00F51494" w:rsidRPr="001F27F8">
        <w:rPr>
          <w:sz w:val="28"/>
          <w:szCs w:val="28"/>
        </w:rPr>
        <w:t>,</w:t>
      </w:r>
      <w:r w:rsidR="00347424" w:rsidRPr="001F27F8">
        <w:rPr>
          <w:sz w:val="28"/>
          <w:szCs w:val="28"/>
        </w:rPr>
        <w:t xml:space="preserve"> </w:t>
      </w:r>
      <w:r w:rsidRPr="001F27F8">
        <w:rPr>
          <w:sz w:val="28"/>
          <w:szCs w:val="28"/>
        </w:rPr>
        <w:t>gadā gaisa caurlaidības koeficients n nepārsniedz 0,6 h</w:t>
      </w:r>
      <w:r w:rsidRPr="001F27F8">
        <w:rPr>
          <w:sz w:val="28"/>
          <w:szCs w:val="28"/>
          <w:vertAlign w:val="superscript"/>
        </w:rPr>
        <w:t>-1</w:t>
      </w:r>
      <w:r w:rsidRPr="001F27F8">
        <w:rPr>
          <w:sz w:val="28"/>
          <w:szCs w:val="28"/>
        </w:rPr>
        <w:t xml:space="preserve"> dzīvojamajām ēkām un publiskajām ēkām;</w:t>
      </w:r>
    </w:p>
    <w:p w:rsidR="00E94A98" w:rsidRDefault="00E94A98" w:rsidP="00E94A98">
      <w:pPr>
        <w:pStyle w:val="ListParagraph"/>
        <w:numPr>
          <w:ilvl w:val="2"/>
          <w:numId w:val="7"/>
        </w:numPr>
        <w:ind w:left="1673" w:hanging="822"/>
        <w:contextualSpacing w:val="0"/>
        <w:jc w:val="both"/>
        <w:rPr>
          <w:sz w:val="28"/>
          <w:szCs w:val="28"/>
        </w:rPr>
      </w:pPr>
      <w:r w:rsidRPr="001F27F8">
        <w:rPr>
          <w:sz w:val="28"/>
          <w:szCs w:val="28"/>
        </w:rPr>
        <w:t>ēkām ar enerģijas patēriņu</w:t>
      </w:r>
      <w:r w:rsidR="00347424" w:rsidRPr="001F27F8">
        <w:rPr>
          <w:sz w:val="28"/>
          <w:szCs w:val="28"/>
        </w:rPr>
        <w:t>, kas ir lielāks par 15</w:t>
      </w:r>
      <w:r w:rsidR="00567D7C" w:rsidRPr="001F27F8">
        <w:rPr>
          <w:sz w:val="28"/>
          <w:szCs w:val="28"/>
        </w:rPr>
        <w:t xml:space="preserve"> </w:t>
      </w:r>
      <w:r w:rsidR="00347424" w:rsidRPr="001F27F8">
        <w:rPr>
          <w:sz w:val="28"/>
          <w:szCs w:val="28"/>
        </w:rPr>
        <w:t>kWh/m</w:t>
      </w:r>
      <w:r w:rsidR="00347424" w:rsidRPr="001F27F8">
        <w:rPr>
          <w:sz w:val="28"/>
          <w:szCs w:val="28"/>
          <w:vertAlign w:val="superscript"/>
        </w:rPr>
        <w:t>2</w:t>
      </w:r>
      <w:r w:rsidR="00347424" w:rsidRPr="001F27F8">
        <w:rPr>
          <w:sz w:val="28"/>
          <w:szCs w:val="28"/>
        </w:rPr>
        <w:t>gadā un mazāks vai vienāds ar 25kWh/m</w:t>
      </w:r>
      <w:r w:rsidR="00347424" w:rsidRPr="001F27F8">
        <w:rPr>
          <w:sz w:val="28"/>
          <w:szCs w:val="28"/>
          <w:vertAlign w:val="superscript"/>
        </w:rPr>
        <w:t>2</w:t>
      </w:r>
      <w:r w:rsidR="00347424" w:rsidRPr="001F27F8">
        <w:rPr>
          <w:sz w:val="28"/>
          <w:szCs w:val="28"/>
        </w:rPr>
        <w:t>gadā</w:t>
      </w:r>
      <w:r w:rsidR="00F51494" w:rsidRPr="001F27F8">
        <w:rPr>
          <w:sz w:val="28"/>
          <w:szCs w:val="28"/>
        </w:rPr>
        <w:t>,</w:t>
      </w:r>
      <w:r w:rsidRPr="001F27F8">
        <w:rPr>
          <w:sz w:val="28"/>
          <w:szCs w:val="28"/>
        </w:rPr>
        <w:t xml:space="preserve"> gaisa caurlaidības koeficients n nepārsniedz 1,0 h</w:t>
      </w:r>
      <w:r w:rsidRPr="001F27F8">
        <w:rPr>
          <w:sz w:val="28"/>
          <w:szCs w:val="28"/>
          <w:vertAlign w:val="superscript"/>
        </w:rPr>
        <w:t>-1</w:t>
      </w:r>
      <w:r w:rsidRPr="001F27F8">
        <w:rPr>
          <w:sz w:val="28"/>
          <w:szCs w:val="28"/>
        </w:rPr>
        <w:t xml:space="preserve"> dzīvojamajām ēkām un 1,2 h</w:t>
      </w:r>
      <w:r w:rsidRPr="001F27F8">
        <w:rPr>
          <w:sz w:val="28"/>
          <w:szCs w:val="28"/>
          <w:vertAlign w:val="superscript"/>
        </w:rPr>
        <w:t>-1</w:t>
      </w:r>
      <w:r w:rsidRPr="001F27F8">
        <w:rPr>
          <w:sz w:val="28"/>
          <w:szCs w:val="28"/>
        </w:rPr>
        <w:t xml:space="preserve"> publiskajām ēkām</w:t>
      </w:r>
      <w:r w:rsidR="001C1AAD" w:rsidRPr="001F27F8">
        <w:rPr>
          <w:sz w:val="28"/>
          <w:szCs w:val="28"/>
        </w:rPr>
        <w:t>.</w:t>
      </w:r>
    </w:p>
    <w:p w:rsidR="005558E3" w:rsidRPr="005558E3" w:rsidRDefault="005558E3" w:rsidP="005558E3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5558E3">
        <w:rPr>
          <w:sz w:val="28"/>
          <w:szCs w:val="28"/>
        </w:rPr>
        <w:t xml:space="preserve">Visām ēkām, pēc projekta īstenošanas kopējais primārās enerģijas patēriņš (apkures karsta ūdens, un elektroenerģijas </w:t>
      </w:r>
      <w:r w:rsidR="00D427D8" w:rsidRPr="005558E3">
        <w:rPr>
          <w:sz w:val="28"/>
          <w:szCs w:val="28"/>
        </w:rPr>
        <w:t>patēriņa</w:t>
      </w:r>
      <w:r w:rsidRPr="005558E3">
        <w:rPr>
          <w:sz w:val="28"/>
          <w:szCs w:val="28"/>
        </w:rPr>
        <w:t xml:space="preserve"> summa) nedrīkst pārsniegt 150 </w:t>
      </w:r>
      <w:r w:rsidR="00D427D8" w:rsidRPr="001F27F8">
        <w:rPr>
          <w:sz w:val="28"/>
          <w:szCs w:val="28"/>
        </w:rPr>
        <w:t>kWh/m</w:t>
      </w:r>
      <w:r w:rsidR="00D427D8" w:rsidRPr="001F27F8">
        <w:rPr>
          <w:sz w:val="28"/>
          <w:szCs w:val="28"/>
          <w:vertAlign w:val="superscript"/>
        </w:rPr>
        <w:t>2</w:t>
      </w:r>
      <w:r w:rsidR="00D427D8" w:rsidRPr="001F27F8">
        <w:rPr>
          <w:sz w:val="28"/>
          <w:szCs w:val="28"/>
        </w:rPr>
        <w:t xml:space="preserve"> gadā</w:t>
      </w:r>
      <w:r w:rsidR="00D427D8">
        <w:rPr>
          <w:sz w:val="28"/>
          <w:szCs w:val="28"/>
        </w:rPr>
        <w:t>.</w:t>
      </w:r>
    </w:p>
    <w:p w:rsidR="007A16AA" w:rsidRPr="001F27F8" w:rsidRDefault="00CF2F90" w:rsidP="003F02A2">
      <w:pPr>
        <w:numPr>
          <w:ilvl w:val="0"/>
          <w:numId w:val="7"/>
        </w:numPr>
        <w:jc w:val="both"/>
        <w:rPr>
          <w:sz w:val="28"/>
          <w:szCs w:val="28"/>
        </w:rPr>
      </w:pPr>
      <w:r w:rsidRPr="00D427D8">
        <w:rPr>
          <w:sz w:val="28"/>
          <w:szCs w:val="28"/>
        </w:rPr>
        <w:t>Ēkas kopējo apkurināmo platību nosaka kvadrātmetros</w:t>
      </w:r>
      <w:r w:rsidR="00D33E4F">
        <w:rPr>
          <w:sz w:val="28"/>
          <w:szCs w:val="28"/>
        </w:rPr>
        <w:t xml:space="preserve"> </w:t>
      </w:r>
      <w:r w:rsidR="00D33E4F" w:rsidRPr="00D33E4F">
        <w:rPr>
          <w:sz w:val="28"/>
          <w:szCs w:val="28"/>
        </w:rPr>
        <w:t>(m</w:t>
      </w:r>
      <w:r w:rsidR="00D33E4F" w:rsidRPr="00D33E4F">
        <w:rPr>
          <w:sz w:val="28"/>
          <w:szCs w:val="28"/>
          <w:vertAlign w:val="superscript"/>
        </w:rPr>
        <w:t>2</w:t>
      </w:r>
      <w:r w:rsidR="00D33E4F" w:rsidRPr="00D427D8">
        <w:rPr>
          <w:sz w:val="28"/>
          <w:szCs w:val="28"/>
        </w:rPr>
        <w:t>)</w:t>
      </w:r>
      <w:r w:rsidRPr="00D427D8">
        <w:rPr>
          <w:sz w:val="28"/>
          <w:szCs w:val="28"/>
        </w:rPr>
        <w:t xml:space="preserve">, summējot visu telpu platību, kurās paredzēts nodrošināt telpu mikroklimatu. Telpu platības nosaka ēkas stāvos starp sienu iekšējām virsmām, tai skaitā pagrabstāvā un mansarda stāvā. </w:t>
      </w:r>
      <w:r w:rsidR="00E94A98" w:rsidRPr="00D427D8">
        <w:rPr>
          <w:sz w:val="28"/>
          <w:szCs w:val="28"/>
        </w:rPr>
        <w:t>Kāpņu telpas vai tās daļas platību ieskaita tā stāva platībā, no kura kāpnes ved augšup</w:t>
      </w:r>
      <w:r w:rsidR="00F52B53" w:rsidRPr="00D427D8">
        <w:rPr>
          <w:sz w:val="28"/>
          <w:szCs w:val="28"/>
        </w:rPr>
        <w:t>.</w:t>
      </w:r>
    </w:p>
    <w:p w:rsidR="00F52B53" w:rsidRPr="001F27F8" w:rsidRDefault="00F52B53" w:rsidP="003F02A2">
      <w:pPr>
        <w:numPr>
          <w:ilvl w:val="0"/>
          <w:numId w:val="7"/>
        </w:numPr>
        <w:jc w:val="both"/>
        <w:rPr>
          <w:sz w:val="28"/>
          <w:szCs w:val="28"/>
        </w:rPr>
      </w:pPr>
      <w:r w:rsidRPr="001F27F8">
        <w:rPr>
          <w:sz w:val="28"/>
          <w:szCs w:val="28"/>
        </w:rPr>
        <w:t>Ēkas iekštelpu temperatūra sasniedz 18</w:t>
      </w:r>
      <w:r w:rsidRPr="001F27F8">
        <w:rPr>
          <w:color w:val="000000"/>
          <w:sz w:val="28"/>
          <w:szCs w:val="28"/>
        </w:rPr>
        <w:t>°C.</w:t>
      </w:r>
    </w:p>
    <w:p w:rsidR="00A15432" w:rsidRPr="001F27F8" w:rsidRDefault="001F27F8" w:rsidP="00A15432">
      <w:pPr>
        <w:pStyle w:val="naisf"/>
        <w:numPr>
          <w:ilvl w:val="0"/>
          <w:numId w:val="7"/>
        </w:numPr>
        <w:spacing w:before="0" w:after="0"/>
        <w:rPr>
          <w:color w:val="000000" w:themeColor="text1"/>
          <w:sz w:val="28"/>
          <w:szCs w:val="28"/>
        </w:rPr>
      </w:pPr>
      <w:r w:rsidRPr="001F27F8">
        <w:rPr>
          <w:color w:val="000000" w:themeColor="text1"/>
          <w:sz w:val="28"/>
          <w:szCs w:val="28"/>
        </w:rPr>
        <w:t xml:space="preserve">Ēkas </w:t>
      </w:r>
      <w:r w:rsidR="00A15432" w:rsidRPr="001F27F8">
        <w:rPr>
          <w:color w:val="000000" w:themeColor="text1"/>
          <w:sz w:val="28"/>
          <w:szCs w:val="28"/>
        </w:rPr>
        <w:t>tehniskais projekts vai tā grafiskā daļa, sastāv no:</w:t>
      </w:r>
    </w:p>
    <w:p w:rsidR="00A15432" w:rsidRPr="001F27F8" w:rsidRDefault="00A15432" w:rsidP="00A15432">
      <w:pPr>
        <w:pStyle w:val="Default"/>
        <w:numPr>
          <w:ilvl w:val="1"/>
          <w:numId w:val="7"/>
        </w:numPr>
        <w:jc w:val="both"/>
        <w:rPr>
          <w:color w:val="000000" w:themeColor="text1"/>
          <w:sz w:val="28"/>
          <w:szCs w:val="28"/>
        </w:rPr>
      </w:pPr>
      <w:r w:rsidRPr="001F27F8">
        <w:rPr>
          <w:color w:val="000000" w:themeColor="text1"/>
          <w:sz w:val="28"/>
          <w:szCs w:val="28"/>
        </w:rPr>
        <w:t>ģenplāna ar</w:t>
      </w:r>
      <w:bookmarkStart w:id="0" w:name="_GoBack"/>
      <w:bookmarkEnd w:id="0"/>
      <w:r w:rsidRPr="001F27F8">
        <w:rPr>
          <w:color w:val="000000" w:themeColor="text1"/>
          <w:sz w:val="28"/>
          <w:szCs w:val="28"/>
        </w:rPr>
        <w:t xml:space="preserve"> dotām debespusēm, būtiskākajiem noēnojošajiem objektiem, to gabarītiem un augstumu; </w:t>
      </w:r>
    </w:p>
    <w:p w:rsidR="00A15432" w:rsidRPr="001F27F8" w:rsidRDefault="00A15432" w:rsidP="00A15432">
      <w:pPr>
        <w:pStyle w:val="Default"/>
        <w:numPr>
          <w:ilvl w:val="1"/>
          <w:numId w:val="7"/>
        </w:numPr>
        <w:jc w:val="both"/>
        <w:rPr>
          <w:color w:val="000000" w:themeColor="text1"/>
          <w:sz w:val="28"/>
          <w:szCs w:val="28"/>
        </w:rPr>
      </w:pPr>
      <w:r w:rsidRPr="001F27F8">
        <w:rPr>
          <w:color w:val="000000" w:themeColor="text1"/>
          <w:sz w:val="28"/>
          <w:szCs w:val="28"/>
        </w:rPr>
        <w:t xml:space="preserve">ēkas stāvu plāniem M 1:100 vai 1:200 ar gabarītu izmēriem, konstrukciju tipu („pīrāgu”), logu un ārdurvju markām; </w:t>
      </w:r>
    </w:p>
    <w:p w:rsidR="00A15432" w:rsidRPr="001F27F8" w:rsidRDefault="00A15432" w:rsidP="00A15432">
      <w:pPr>
        <w:pStyle w:val="Default"/>
        <w:numPr>
          <w:ilvl w:val="1"/>
          <w:numId w:val="7"/>
        </w:numPr>
        <w:jc w:val="both"/>
        <w:rPr>
          <w:color w:val="000000" w:themeColor="text1"/>
          <w:sz w:val="28"/>
          <w:szCs w:val="28"/>
        </w:rPr>
      </w:pPr>
      <w:r w:rsidRPr="001F27F8">
        <w:rPr>
          <w:color w:val="000000" w:themeColor="text1"/>
          <w:sz w:val="28"/>
          <w:szCs w:val="28"/>
        </w:rPr>
        <w:t xml:space="preserve">fasādes ar ēkas norobežojošo konstrukciju plakņu, logu un durvju izmēriem un platībām; </w:t>
      </w:r>
    </w:p>
    <w:p w:rsidR="00A15432" w:rsidRPr="001F27F8" w:rsidRDefault="00A15432" w:rsidP="00A15432">
      <w:pPr>
        <w:pStyle w:val="Default"/>
        <w:numPr>
          <w:ilvl w:val="1"/>
          <w:numId w:val="7"/>
        </w:numPr>
        <w:jc w:val="both"/>
        <w:rPr>
          <w:color w:val="000000" w:themeColor="text1"/>
          <w:sz w:val="28"/>
          <w:szCs w:val="28"/>
        </w:rPr>
      </w:pPr>
      <w:r w:rsidRPr="001F27F8">
        <w:rPr>
          <w:color w:val="000000" w:themeColor="text1"/>
          <w:sz w:val="28"/>
          <w:szCs w:val="28"/>
        </w:rPr>
        <w:t xml:space="preserve">griezuma shēmas ar apzīmētām mezglu vietām, konstrukciju tipu („pīrāgu”) markām, augstuma atzīmēm un gabarītu izmēriem; </w:t>
      </w:r>
    </w:p>
    <w:p w:rsidR="00A15432" w:rsidRPr="001F27F8" w:rsidRDefault="00A15432" w:rsidP="00A15432">
      <w:pPr>
        <w:pStyle w:val="ListParagraph"/>
        <w:numPr>
          <w:ilvl w:val="1"/>
          <w:numId w:val="7"/>
        </w:numPr>
        <w:jc w:val="both"/>
        <w:rPr>
          <w:color w:val="000000" w:themeColor="text1"/>
          <w:sz w:val="28"/>
          <w:szCs w:val="28"/>
        </w:rPr>
      </w:pPr>
      <w:r w:rsidRPr="001F27F8">
        <w:rPr>
          <w:color w:val="000000" w:themeColor="text1"/>
          <w:sz w:val="28"/>
          <w:szCs w:val="28"/>
        </w:rPr>
        <w:t>svarīgāko mezglu risinājumiem: cokola siltināšana, balkonu un lodžiju siltināšana, logu iebūves mezgls, karnīzes un jumta siltinājuma mezgls, mezgli aukstuma tiltu novēršanai citām konstrukcijām;</w:t>
      </w:r>
    </w:p>
    <w:p w:rsidR="00A15432" w:rsidRPr="001F27F8" w:rsidRDefault="00A15432" w:rsidP="00A15432">
      <w:pPr>
        <w:pStyle w:val="naisf"/>
        <w:numPr>
          <w:ilvl w:val="1"/>
          <w:numId w:val="7"/>
        </w:numPr>
        <w:spacing w:before="0" w:after="0"/>
        <w:rPr>
          <w:color w:val="000000" w:themeColor="text1"/>
          <w:sz w:val="28"/>
          <w:szCs w:val="28"/>
        </w:rPr>
      </w:pPr>
      <w:r w:rsidRPr="001F27F8">
        <w:rPr>
          <w:color w:val="000000" w:themeColor="text1"/>
          <w:sz w:val="28"/>
          <w:szCs w:val="28"/>
        </w:rPr>
        <w:t>konstrukciju tipu („pīrāgu”) specifikācijas ar norādītiem materiāliem, to slāņu biezumiem, atbilstošā materiāla koriģētajām siltumvadītspējām (</w:t>
      </w:r>
      <w:r w:rsidRPr="001F27F8">
        <w:rPr>
          <w:color w:val="000000" w:themeColor="text1"/>
          <w:sz w:val="28"/>
          <w:szCs w:val="28"/>
          <w:lang w:val="en-US"/>
        </w:rPr>
        <w:t>λ</w:t>
      </w:r>
      <w:r w:rsidRPr="001F27F8">
        <w:rPr>
          <w:color w:val="000000" w:themeColor="text1"/>
          <w:sz w:val="28"/>
          <w:szCs w:val="28"/>
        </w:rPr>
        <w:t>) un konstrukcijas kopējo siltuma caurlaidības koeficientu (U)</w:t>
      </w:r>
      <w:r w:rsidR="00D33E4F">
        <w:rPr>
          <w:color w:val="000000" w:themeColor="text1"/>
          <w:sz w:val="28"/>
          <w:szCs w:val="28"/>
        </w:rPr>
        <w:t>.</w:t>
      </w:r>
    </w:p>
    <w:p w:rsidR="004C05E4" w:rsidRDefault="004C05E4" w:rsidP="00395C38">
      <w:pPr>
        <w:tabs>
          <w:tab w:val="left" w:pos="2479"/>
        </w:tabs>
        <w:rPr>
          <w:sz w:val="28"/>
          <w:szCs w:val="28"/>
        </w:rPr>
      </w:pPr>
    </w:p>
    <w:p w:rsidR="001F27F8" w:rsidRDefault="001F27F8" w:rsidP="00395C38">
      <w:pPr>
        <w:tabs>
          <w:tab w:val="left" w:pos="2479"/>
        </w:tabs>
        <w:rPr>
          <w:sz w:val="28"/>
          <w:szCs w:val="28"/>
        </w:rPr>
      </w:pPr>
    </w:p>
    <w:p w:rsidR="001F27F8" w:rsidRPr="001F27F8" w:rsidRDefault="001F27F8" w:rsidP="00395C38">
      <w:pPr>
        <w:tabs>
          <w:tab w:val="left" w:pos="2479"/>
        </w:tabs>
        <w:rPr>
          <w:sz w:val="28"/>
          <w:szCs w:val="28"/>
        </w:rPr>
      </w:pPr>
    </w:p>
    <w:p w:rsidR="004075E6" w:rsidRPr="001F27F8" w:rsidRDefault="004075E6" w:rsidP="00A526FE">
      <w:pPr>
        <w:rPr>
          <w:sz w:val="28"/>
          <w:szCs w:val="28"/>
        </w:rPr>
      </w:pPr>
    </w:p>
    <w:p w:rsidR="00171843" w:rsidRPr="001F27F8" w:rsidRDefault="00171843" w:rsidP="00171843">
      <w:pPr>
        <w:pStyle w:val="naisf"/>
        <w:spacing w:before="0" w:after="0"/>
        <w:ind w:firstLine="0"/>
        <w:rPr>
          <w:sz w:val="28"/>
          <w:szCs w:val="28"/>
        </w:rPr>
      </w:pPr>
      <w:r w:rsidRPr="001F27F8">
        <w:rPr>
          <w:sz w:val="28"/>
          <w:szCs w:val="28"/>
        </w:rPr>
        <w:t>Ministru prezident</w:t>
      </w:r>
      <w:r w:rsidR="00E12D93">
        <w:rPr>
          <w:sz w:val="28"/>
          <w:szCs w:val="28"/>
        </w:rPr>
        <w:t>e</w:t>
      </w: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  <w:r w:rsidR="00E12D93">
        <w:rPr>
          <w:sz w:val="28"/>
          <w:szCs w:val="28"/>
        </w:rPr>
        <w:t>L. Straujuma</w:t>
      </w:r>
    </w:p>
    <w:p w:rsidR="00171843" w:rsidRDefault="00171843" w:rsidP="00171843">
      <w:pPr>
        <w:pStyle w:val="naisf"/>
        <w:spacing w:before="0" w:after="0"/>
        <w:rPr>
          <w:sz w:val="28"/>
          <w:szCs w:val="28"/>
        </w:rPr>
      </w:pPr>
    </w:p>
    <w:p w:rsidR="001F27F8" w:rsidRPr="001F27F8" w:rsidRDefault="001F27F8" w:rsidP="00171843">
      <w:pPr>
        <w:pStyle w:val="naisf"/>
        <w:spacing w:before="0" w:after="0"/>
        <w:rPr>
          <w:sz w:val="28"/>
          <w:szCs w:val="28"/>
        </w:rPr>
      </w:pPr>
    </w:p>
    <w:p w:rsidR="00E12D93" w:rsidRDefault="00CE0F05" w:rsidP="00CE0F05">
      <w:pPr>
        <w:pStyle w:val="naislab"/>
        <w:spacing w:before="0" w:after="0"/>
        <w:jc w:val="left"/>
        <w:rPr>
          <w:sz w:val="28"/>
          <w:szCs w:val="28"/>
        </w:rPr>
      </w:pPr>
      <w:r w:rsidRPr="00CE0F05">
        <w:rPr>
          <w:sz w:val="28"/>
          <w:szCs w:val="28"/>
        </w:rPr>
        <w:t xml:space="preserve">Vides aizsardzības un </w:t>
      </w:r>
    </w:p>
    <w:p w:rsidR="00E12D93" w:rsidRPr="00CE0F05" w:rsidRDefault="00CE0F05" w:rsidP="00E12D93">
      <w:pPr>
        <w:pStyle w:val="naislab"/>
        <w:spacing w:before="0" w:after="0"/>
        <w:jc w:val="left"/>
        <w:rPr>
          <w:sz w:val="28"/>
          <w:szCs w:val="28"/>
        </w:rPr>
      </w:pPr>
      <w:r w:rsidRPr="00CE0F05">
        <w:rPr>
          <w:sz w:val="28"/>
          <w:szCs w:val="28"/>
        </w:rPr>
        <w:t>reģionālās attīstības</w:t>
      </w:r>
      <w:r w:rsidR="00E12D93">
        <w:rPr>
          <w:sz w:val="28"/>
          <w:szCs w:val="28"/>
        </w:rPr>
        <w:t xml:space="preserve"> </w:t>
      </w:r>
      <w:r w:rsidRPr="00CE0F05">
        <w:rPr>
          <w:sz w:val="28"/>
          <w:szCs w:val="28"/>
        </w:rPr>
        <w:t>ministr</w:t>
      </w:r>
      <w:r w:rsidR="00E12D93">
        <w:rPr>
          <w:sz w:val="28"/>
          <w:szCs w:val="28"/>
        </w:rPr>
        <w:t>s</w:t>
      </w:r>
      <w:r w:rsidR="00E12D93">
        <w:rPr>
          <w:sz w:val="28"/>
          <w:szCs w:val="28"/>
        </w:rPr>
        <w:tab/>
      </w:r>
      <w:r w:rsidR="00E12D93">
        <w:rPr>
          <w:sz w:val="28"/>
          <w:szCs w:val="28"/>
        </w:rPr>
        <w:tab/>
      </w:r>
      <w:r w:rsidR="00E12D93">
        <w:rPr>
          <w:sz w:val="28"/>
          <w:szCs w:val="28"/>
        </w:rPr>
        <w:tab/>
      </w:r>
      <w:r w:rsidR="00E12D93">
        <w:rPr>
          <w:sz w:val="28"/>
          <w:szCs w:val="28"/>
        </w:rPr>
        <w:tab/>
      </w:r>
      <w:r w:rsidR="00E12D93">
        <w:rPr>
          <w:sz w:val="28"/>
          <w:szCs w:val="28"/>
        </w:rPr>
        <w:tab/>
      </w:r>
      <w:r w:rsidR="00E12D93">
        <w:rPr>
          <w:sz w:val="28"/>
          <w:szCs w:val="28"/>
        </w:rPr>
        <w:tab/>
        <w:t>E.</w:t>
      </w:r>
      <w:r w:rsidR="00116F5B">
        <w:rPr>
          <w:sz w:val="28"/>
          <w:szCs w:val="28"/>
        </w:rPr>
        <w:t xml:space="preserve"> </w:t>
      </w:r>
      <w:r w:rsidR="00E12D93">
        <w:rPr>
          <w:sz w:val="28"/>
          <w:szCs w:val="28"/>
        </w:rPr>
        <w:t>Cilinskis</w:t>
      </w:r>
    </w:p>
    <w:p w:rsidR="00CE0F05" w:rsidRPr="00CE0F05" w:rsidRDefault="00CE0F05" w:rsidP="00CE0F05">
      <w:pPr>
        <w:rPr>
          <w:sz w:val="28"/>
          <w:szCs w:val="28"/>
        </w:rPr>
      </w:pPr>
      <w:r w:rsidRPr="00CE0F05">
        <w:rPr>
          <w:sz w:val="28"/>
          <w:szCs w:val="28"/>
        </w:rPr>
        <w:tab/>
      </w:r>
      <w:r w:rsidRPr="00CE0F05">
        <w:rPr>
          <w:sz w:val="28"/>
          <w:szCs w:val="28"/>
        </w:rPr>
        <w:tab/>
      </w:r>
      <w:r w:rsidRPr="00CE0F0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27F8" w:rsidRDefault="001F27F8" w:rsidP="00171843">
      <w:pPr>
        <w:rPr>
          <w:sz w:val="28"/>
          <w:szCs w:val="28"/>
        </w:rPr>
      </w:pPr>
    </w:p>
    <w:p w:rsidR="00D11BD3" w:rsidRDefault="00171843" w:rsidP="00171843">
      <w:pPr>
        <w:rPr>
          <w:sz w:val="28"/>
          <w:szCs w:val="28"/>
        </w:rPr>
      </w:pPr>
      <w:r w:rsidRPr="001F27F8">
        <w:rPr>
          <w:sz w:val="28"/>
          <w:szCs w:val="28"/>
        </w:rPr>
        <w:t xml:space="preserve">Vīza: </w:t>
      </w:r>
    </w:p>
    <w:p w:rsidR="00DB2BA2" w:rsidRPr="001F27F8" w:rsidRDefault="00171843" w:rsidP="00DB2BA2">
      <w:pPr>
        <w:rPr>
          <w:sz w:val="28"/>
          <w:szCs w:val="28"/>
        </w:rPr>
      </w:pPr>
      <w:r w:rsidRPr="001F27F8">
        <w:rPr>
          <w:sz w:val="28"/>
          <w:szCs w:val="28"/>
        </w:rPr>
        <w:t>Valsts sekretār</w:t>
      </w:r>
      <w:r w:rsidR="00DB2BA2">
        <w:rPr>
          <w:sz w:val="28"/>
          <w:szCs w:val="28"/>
        </w:rPr>
        <w:t>s</w:t>
      </w:r>
      <w:r w:rsidR="00DB2BA2">
        <w:rPr>
          <w:sz w:val="28"/>
          <w:szCs w:val="28"/>
        </w:rPr>
        <w:tab/>
      </w:r>
      <w:r w:rsidR="00DB2BA2">
        <w:rPr>
          <w:sz w:val="28"/>
          <w:szCs w:val="28"/>
        </w:rPr>
        <w:tab/>
      </w:r>
      <w:r w:rsidR="00DB2BA2">
        <w:rPr>
          <w:sz w:val="28"/>
          <w:szCs w:val="28"/>
        </w:rPr>
        <w:tab/>
      </w:r>
      <w:r w:rsidR="00DB2BA2">
        <w:rPr>
          <w:sz w:val="28"/>
          <w:szCs w:val="28"/>
        </w:rPr>
        <w:tab/>
      </w:r>
      <w:r w:rsidR="00DB2BA2">
        <w:rPr>
          <w:sz w:val="28"/>
          <w:szCs w:val="28"/>
        </w:rPr>
        <w:tab/>
      </w:r>
      <w:r w:rsidR="00DB2BA2">
        <w:rPr>
          <w:sz w:val="28"/>
          <w:szCs w:val="28"/>
        </w:rPr>
        <w:tab/>
      </w:r>
      <w:r w:rsidR="00DB2BA2">
        <w:rPr>
          <w:sz w:val="28"/>
          <w:szCs w:val="28"/>
        </w:rPr>
        <w:tab/>
      </w:r>
      <w:r w:rsidR="00DB2BA2">
        <w:rPr>
          <w:sz w:val="28"/>
          <w:szCs w:val="28"/>
        </w:rPr>
        <w:tab/>
        <w:t>G.Puķītis</w:t>
      </w:r>
    </w:p>
    <w:p w:rsidR="00171843" w:rsidRPr="001F27F8" w:rsidRDefault="00171843" w:rsidP="00171843">
      <w:pPr>
        <w:rPr>
          <w:sz w:val="28"/>
          <w:szCs w:val="28"/>
        </w:rPr>
      </w:pP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  <w:r w:rsidRPr="001F27F8">
        <w:rPr>
          <w:sz w:val="28"/>
          <w:szCs w:val="28"/>
        </w:rPr>
        <w:tab/>
      </w:r>
    </w:p>
    <w:p w:rsidR="00171843" w:rsidRPr="001F27F8" w:rsidRDefault="00171843" w:rsidP="00171843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  <w:lang w:val="lv-LV"/>
        </w:rPr>
      </w:pPr>
    </w:p>
    <w:p w:rsidR="00171843" w:rsidRDefault="00171843" w:rsidP="00171843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171843" w:rsidRDefault="00171843" w:rsidP="00171843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B07CF2" w:rsidRDefault="00B07CF2" w:rsidP="00171843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B07CF2" w:rsidRDefault="00B07CF2" w:rsidP="00171843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B07CF2" w:rsidRDefault="00B07CF2" w:rsidP="00171843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B07CF2" w:rsidRPr="0006017B" w:rsidRDefault="00B07CF2" w:rsidP="00171843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171843" w:rsidRPr="00071E29" w:rsidRDefault="00422BF7" w:rsidP="00171843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DB2BA2">
        <w:rPr>
          <w:rFonts w:ascii="Times New Roman" w:hAnsi="Times New Roman"/>
          <w:sz w:val="20"/>
          <w:szCs w:val="20"/>
          <w:lang w:val="lv-LV"/>
        </w:rPr>
        <w:t>2</w:t>
      </w:r>
      <w:r w:rsidR="001F27F8" w:rsidRPr="00071E29">
        <w:rPr>
          <w:rFonts w:ascii="Times New Roman" w:hAnsi="Times New Roman"/>
          <w:sz w:val="20"/>
          <w:szCs w:val="20"/>
          <w:lang w:val="lv-LV"/>
        </w:rPr>
        <w:t>.</w:t>
      </w:r>
      <w:r w:rsidR="0003331F">
        <w:rPr>
          <w:rFonts w:ascii="Times New Roman" w:hAnsi="Times New Roman"/>
          <w:sz w:val="20"/>
          <w:szCs w:val="20"/>
          <w:lang w:val="lv-LV"/>
        </w:rPr>
        <w:t>0</w:t>
      </w:r>
      <w:r w:rsidR="00BF3F6D">
        <w:rPr>
          <w:rFonts w:ascii="Times New Roman" w:hAnsi="Times New Roman"/>
          <w:sz w:val="20"/>
          <w:szCs w:val="20"/>
          <w:lang w:val="lv-LV"/>
        </w:rPr>
        <w:t>3</w:t>
      </w:r>
      <w:r w:rsidR="001F27F8" w:rsidRPr="00071E29">
        <w:rPr>
          <w:rFonts w:ascii="Times New Roman" w:hAnsi="Times New Roman"/>
          <w:sz w:val="20"/>
          <w:szCs w:val="20"/>
          <w:lang w:val="lv-LV"/>
        </w:rPr>
        <w:t>.</w:t>
      </w:r>
      <w:r w:rsidR="00171843" w:rsidRPr="00071E29">
        <w:rPr>
          <w:rFonts w:ascii="Times New Roman" w:hAnsi="Times New Roman"/>
          <w:sz w:val="20"/>
          <w:szCs w:val="20"/>
          <w:lang w:val="lv-LV"/>
        </w:rPr>
        <w:t>201</w:t>
      </w:r>
      <w:r w:rsidR="0003331F">
        <w:rPr>
          <w:rFonts w:ascii="Times New Roman" w:hAnsi="Times New Roman"/>
          <w:sz w:val="20"/>
          <w:szCs w:val="20"/>
          <w:lang w:val="lv-LV"/>
        </w:rPr>
        <w:t>4</w:t>
      </w:r>
      <w:r w:rsidR="00171843" w:rsidRPr="00071E29">
        <w:rPr>
          <w:rFonts w:ascii="Times New Roman" w:hAnsi="Times New Roman"/>
          <w:sz w:val="20"/>
          <w:szCs w:val="20"/>
          <w:lang w:val="lv-LV"/>
        </w:rPr>
        <w:t xml:space="preserve">. </w:t>
      </w:r>
      <w:r w:rsidR="00124401">
        <w:rPr>
          <w:rFonts w:ascii="Times New Roman" w:hAnsi="Times New Roman"/>
          <w:sz w:val="20"/>
          <w:szCs w:val="20"/>
          <w:lang w:val="lv-LV"/>
        </w:rPr>
        <w:t>1</w:t>
      </w:r>
      <w:r w:rsidR="00DB2BA2">
        <w:rPr>
          <w:rFonts w:ascii="Times New Roman" w:hAnsi="Times New Roman"/>
          <w:sz w:val="20"/>
          <w:szCs w:val="20"/>
          <w:lang w:val="lv-LV"/>
        </w:rPr>
        <w:t>2</w:t>
      </w:r>
      <w:r w:rsidR="00171843" w:rsidRPr="00071E29">
        <w:rPr>
          <w:rFonts w:ascii="Times New Roman" w:hAnsi="Times New Roman"/>
          <w:sz w:val="20"/>
          <w:szCs w:val="20"/>
          <w:lang w:val="lv-LV"/>
        </w:rPr>
        <w:t>:</w:t>
      </w:r>
      <w:r w:rsidR="00DB2BA2">
        <w:rPr>
          <w:rFonts w:ascii="Times New Roman" w:hAnsi="Times New Roman"/>
          <w:sz w:val="20"/>
          <w:szCs w:val="20"/>
          <w:lang w:val="lv-LV"/>
        </w:rPr>
        <w:t>13</w:t>
      </w:r>
    </w:p>
    <w:p w:rsidR="00171843" w:rsidRPr="00071E29" w:rsidRDefault="001F27F8" w:rsidP="00171843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 w:rsidRPr="00071E29">
        <w:rPr>
          <w:rFonts w:ascii="Times New Roman" w:hAnsi="Times New Roman"/>
          <w:sz w:val="20"/>
          <w:szCs w:val="20"/>
          <w:lang w:val="lv-LV"/>
        </w:rPr>
        <w:t>3</w:t>
      </w:r>
      <w:r w:rsidR="00DB2BA2">
        <w:rPr>
          <w:rFonts w:ascii="Times New Roman" w:hAnsi="Times New Roman"/>
          <w:sz w:val="20"/>
          <w:szCs w:val="20"/>
          <w:lang w:val="lv-LV"/>
        </w:rPr>
        <w:t>77</w:t>
      </w:r>
    </w:p>
    <w:p w:rsidR="00171843" w:rsidRPr="003D6018" w:rsidRDefault="00171843" w:rsidP="00171843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N.Anžāne, 67026408</w:t>
      </w:r>
    </w:p>
    <w:p w:rsidR="005127A2" w:rsidRPr="00071E29" w:rsidRDefault="002373B0" w:rsidP="00567D7C">
      <w:pPr>
        <w:pStyle w:val="NoSpacing"/>
        <w:jc w:val="both"/>
        <w:rPr>
          <w:lang w:val="lv-LV"/>
        </w:rPr>
      </w:pPr>
      <w:hyperlink r:id="rId8" w:history="1">
        <w:r w:rsidR="00171843" w:rsidRPr="00736D64">
          <w:rPr>
            <w:rStyle w:val="Hyperlink"/>
            <w:rFonts w:ascii="Times New Roman" w:hAnsi="Times New Roman"/>
            <w:sz w:val="20"/>
            <w:szCs w:val="20"/>
            <w:lang w:val="lv-LV"/>
          </w:rPr>
          <w:t>natalja.anzane@varam.gov.lv</w:t>
        </w:r>
      </w:hyperlink>
    </w:p>
    <w:p w:rsidR="000B7CF3" w:rsidRPr="00075760" w:rsidRDefault="000B7CF3" w:rsidP="000B7CF3">
      <w:pPr>
        <w:jc w:val="both"/>
        <w:rPr>
          <w:color w:val="000000" w:themeColor="text1"/>
          <w:sz w:val="20"/>
          <w:szCs w:val="20"/>
        </w:rPr>
      </w:pPr>
      <w:r w:rsidRPr="00075760">
        <w:rPr>
          <w:color w:val="000000" w:themeColor="text1"/>
          <w:sz w:val="20"/>
          <w:szCs w:val="20"/>
        </w:rPr>
        <w:t>R</w:t>
      </w:r>
      <w:r w:rsidR="0032351D">
        <w:rPr>
          <w:color w:val="000000" w:themeColor="text1"/>
          <w:sz w:val="20"/>
          <w:szCs w:val="20"/>
        </w:rPr>
        <w:t>.</w:t>
      </w:r>
      <w:r w:rsidRPr="00075760">
        <w:rPr>
          <w:color w:val="000000" w:themeColor="text1"/>
          <w:sz w:val="20"/>
          <w:szCs w:val="20"/>
        </w:rPr>
        <w:t xml:space="preserve"> Kašs</w:t>
      </w:r>
      <w:r w:rsidR="0032351D">
        <w:rPr>
          <w:color w:val="000000" w:themeColor="text1"/>
          <w:sz w:val="20"/>
          <w:szCs w:val="20"/>
        </w:rPr>
        <w:t>,</w:t>
      </w:r>
      <w:r w:rsidRPr="00075760">
        <w:rPr>
          <w:color w:val="000000" w:themeColor="text1"/>
          <w:sz w:val="20"/>
          <w:szCs w:val="20"/>
        </w:rPr>
        <w:t xml:space="preserve"> 6</w:t>
      </w:r>
      <w:r w:rsidR="0053188E">
        <w:rPr>
          <w:color w:val="000000" w:themeColor="text1"/>
          <w:sz w:val="20"/>
          <w:szCs w:val="20"/>
        </w:rPr>
        <w:t>7</w:t>
      </w:r>
      <w:r w:rsidRPr="00075760">
        <w:rPr>
          <w:color w:val="000000" w:themeColor="text1"/>
          <w:sz w:val="20"/>
          <w:szCs w:val="20"/>
        </w:rPr>
        <w:t>0</w:t>
      </w:r>
      <w:r w:rsidR="0053188E">
        <w:rPr>
          <w:color w:val="000000" w:themeColor="text1"/>
          <w:sz w:val="20"/>
          <w:szCs w:val="20"/>
        </w:rPr>
        <w:t>2</w:t>
      </w:r>
      <w:r w:rsidRPr="00075760">
        <w:rPr>
          <w:color w:val="000000" w:themeColor="text1"/>
          <w:sz w:val="20"/>
          <w:szCs w:val="20"/>
        </w:rPr>
        <w:t>6</w:t>
      </w:r>
      <w:r w:rsidR="0053188E">
        <w:rPr>
          <w:color w:val="000000" w:themeColor="text1"/>
          <w:sz w:val="20"/>
          <w:szCs w:val="20"/>
        </w:rPr>
        <w:t>538</w:t>
      </w:r>
    </w:p>
    <w:p w:rsidR="000B7CF3" w:rsidRPr="000B7CF3" w:rsidRDefault="002373B0" w:rsidP="000B7CF3">
      <w:pPr>
        <w:pStyle w:val="NoSpacing"/>
        <w:jc w:val="both"/>
        <w:rPr>
          <w:rFonts w:ascii="Times New Roman" w:hAnsi="Times New Roman"/>
        </w:rPr>
      </w:pPr>
      <w:hyperlink r:id="rId9" w:history="1">
        <w:r w:rsidR="000B7CF3" w:rsidRPr="000B7CF3">
          <w:rPr>
            <w:rStyle w:val="Hyperlink"/>
            <w:rFonts w:ascii="Times New Roman" w:hAnsi="Times New Roman"/>
            <w:sz w:val="20"/>
            <w:szCs w:val="20"/>
          </w:rPr>
          <w:t>Raimonds.kass@varam.gov.lv</w:t>
        </w:r>
      </w:hyperlink>
    </w:p>
    <w:sectPr w:rsidR="000B7CF3" w:rsidRPr="000B7CF3" w:rsidSect="00E94A9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FA" w:rsidRDefault="005276FA">
      <w:r>
        <w:separator/>
      </w:r>
    </w:p>
  </w:endnote>
  <w:endnote w:type="continuationSeparator" w:id="0">
    <w:p w:rsidR="005276FA" w:rsidRDefault="0052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3" w:rsidRPr="00623BC5" w:rsidRDefault="002373B0" w:rsidP="00623BC5">
    <w:pPr>
      <w:pStyle w:val="Footer"/>
      <w:ind w:right="360"/>
      <w:jc w:val="both"/>
      <w:rPr>
        <w:rFonts w:eastAsia="Calibri"/>
        <w:sz w:val="20"/>
        <w:szCs w:val="20"/>
      </w:rPr>
    </w:pPr>
    <w:r w:rsidRPr="00084251">
      <w:rPr>
        <w:sz w:val="20"/>
        <w:szCs w:val="20"/>
      </w:rPr>
      <w:fldChar w:fldCharType="begin"/>
    </w:r>
    <w:r w:rsidR="005558E3" w:rsidRPr="00084251">
      <w:rPr>
        <w:sz w:val="20"/>
        <w:szCs w:val="20"/>
      </w:rPr>
      <w:instrText xml:space="preserve"> FILENAME </w:instrText>
    </w:r>
    <w:r w:rsidRPr="00084251">
      <w:rPr>
        <w:sz w:val="20"/>
        <w:szCs w:val="20"/>
      </w:rPr>
      <w:fldChar w:fldCharType="separate"/>
    </w:r>
    <w:r w:rsidR="005558E3">
      <w:rPr>
        <w:noProof/>
        <w:sz w:val="20"/>
        <w:szCs w:val="20"/>
      </w:rPr>
      <w:t>VARAMNOTP</w:t>
    </w:r>
    <w:r w:rsidR="0053188E">
      <w:rPr>
        <w:noProof/>
        <w:sz w:val="20"/>
        <w:szCs w:val="20"/>
      </w:rPr>
      <w:t>4</w:t>
    </w:r>
    <w:r w:rsidR="005558E3">
      <w:rPr>
        <w:noProof/>
        <w:sz w:val="20"/>
        <w:szCs w:val="20"/>
      </w:rPr>
      <w:t>_</w:t>
    </w:r>
    <w:r w:rsidR="00422BF7">
      <w:rPr>
        <w:noProof/>
        <w:sz w:val="20"/>
        <w:szCs w:val="20"/>
      </w:rPr>
      <w:t>1</w:t>
    </w:r>
    <w:r w:rsidR="00DB2BA2">
      <w:rPr>
        <w:noProof/>
        <w:sz w:val="20"/>
        <w:szCs w:val="20"/>
      </w:rPr>
      <w:t>2</w:t>
    </w:r>
    <w:r w:rsidR="0003331F">
      <w:rPr>
        <w:noProof/>
        <w:sz w:val="20"/>
        <w:szCs w:val="20"/>
      </w:rPr>
      <w:t>0</w:t>
    </w:r>
    <w:r w:rsidR="00BF3F6D">
      <w:rPr>
        <w:noProof/>
        <w:sz w:val="20"/>
        <w:szCs w:val="20"/>
      </w:rPr>
      <w:t>3</w:t>
    </w:r>
    <w:r w:rsidR="0003331F">
      <w:rPr>
        <w:noProof/>
        <w:sz w:val="20"/>
        <w:szCs w:val="20"/>
      </w:rPr>
      <w:t>14</w:t>
    </w:r>
    <w:r w:rsidR="005558E3">
      <w:rPr>
        <w:noProof/>
        <w:sz w:val="20"/>
        <w:szCs w:val="20"/>
      </w:rPr>
      <w:t>_EEZ_AK</w:t>
    </w:r>
    <w:r w:rsidRPr="00084251">
      <w:rPr>
        <w:sz w:val="20"/>
        <w:szCs w:val="20"/>
      </w:rPr>
      <w:fldChar w:fldCharType="end"/>
    </w:r>
    <w:r w:rsidR="005558E3" w:rsidRPr="00084251">
      <w:rPr>
        <w:sz w:val="20"/>
        <w:szCs w:val="20"/>
      </w:rPr>
      <w:t xml:space="preserve">; </w:t>
    </w:r>
    <w:r w:rsidR="005558E3" w:rsidRPr="00623BC5">
      <w:rPr>
        <w:rFonts w:eastAsia="Calibri"/>
        <w:sz w:val="20"/>
        <w:szCs w:val="20"/>
      </w:rPr>
      <w:t xml:space="preserve">Ministru kabineta noteikumu projekts „Eiropas Ekonomikas zonas finanšu instrumenta 2009.-2014.gada perioda programmas „Nacionālā klimata politika” </w:t>
    </w:r>
    <w:r w:rsidR="00564502">
      <w:rPr>
        <w:rFonts w:eastAsia="Calibri"/>
        <w:sz w:val="20"/>
        <w:szCs w:val="20"/>
      </w:rPr>
      <w:t xml:space="preserve">projektu iesniegumu </w:t>
    </w:r>
    <w:r w:rsidR="005558E3" w:rsidRPr="00623BC5">
      <w:rPr>
        <w:rFonts w:eastAsia="Calibri"/>
        <w:sz w:val="20"/>
        <w:szCs w:val="20"/>
      </w:rPr>
      <w:t>atklāta konkursa „Ilgtspējīgu ēku, atjaunojamo energoresursu tehnoloģiju un inovatīvu emisiju samazinošu tehnoloģiju attīstība</w:t>
    </w:r>
    <w:r w:rsidR="005558E3" w:rsidRPr="00623BC5" w:rsidDel="001C2C32">
      <w:rPr>
        <w:rFonts w:eastAsia="Calibri"/>
        <w:sz w:val="20"/>
        <w:szCs w:val="20"/>
      </w:rPr>
      <w:t xml:space="preserve"> </w:t>
    </w:r>
    <w:r w:rsidR="005558E3" w:rsidRPr="00623BC5">
      <w:rPr>
        <w:rFonts w:eastAsia="Calibri"/>
        <w:sz w:val="20"/>
        <w:szCs w:val="20"/>
      </w:rPr>
      <w:t>” nolikums”</w:t>
    </w:r>
    <w:r w:rsidR="005558E3">
      <w:rPr>
        <w:rFonts w:eastAsia="Calibri"/>
        <w:sz w:val="20"/>
        <w:szCs w:val="20"/>
      </w:rPr>
      <w:t xml:space="preserve"> </w:t>
    </w:r>
    <w:r w:rsidR="0053188E">
      <w:rPr>
        <w:rFonts w:eastAsia="Calibri"/>
        <w:sz w:val="20"/>
        <w:szCs w:val="20"/>
      </w:rPr>
      <w:t>4</w:t>
    </w:r>
    <w:r w:rsidR="005558E3">
      <w:rPr>
        <w:rFonts w:eastAsia="Calibri"/>
        <w:sz w:val="20"/>
        <w:szCs w:val="20"/>
      </w:rPr>
      <w:t>.pielikums</w:t>
    </w:r>
  </w:p>
  <w:p w:rsidR="005558E3" w:rsidRPr="00084251" w:rsidRDefault="005558E3" w:rsidP="00171843">
    <w:pPr>
      <w:pStyle w:val="Footer"/>
      <w:tabs>
        <w:tab w:val="clear" w:pos="8306"/>
        <w:tab w:val="right" w:pos="9072"/>
      </w:tabs>
      <w:ind w:left="-142" w:right="-1"/>
      <w:jc w:val="both"/>
      <w:rPr>
        <w:sz w:val="20"/>
        <w:szCs w:val="20"/>
      </w:rPr>
    </w:pPr>
  </w:p>
  <w:p w:rsidR="005558E3" w:rsidRPr="002A5F55" w:rsidRDefault="005558E3" w:rsidP="002A5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3" w:rsidRPr="00623BC5" w:rsidRDefault="002373B0" w:rsidP="00623BC5">
    <w:pPr>
      <w:pStyle w:val="Footer"/>
      <w:ind w:right="360"/>
      <w:jc w:val="both"/>
      <w:rPr>
        <w:rFonts w:eastAsia="Calibri"/>
        <w:sz w:val="20"/>
        <w:szCs w:val="20"/>
      </w:rPr>
    </w:pPr>
    <w:r w:rsidRPr="00084251">
      <w:rPr>
        <w:sz w:val="20"/>
        <w:szCs w:val="20"/>
      </w:rPr>
      <w:fldChar w:fldCharType="begin"/>
    </w:r>
    <w:r w:rsidR="005558E3" w:rsidRPr="00084251">
      <w:rPr>
        <w:sz w:val="20"/>
        <w:szCs w:val="20"/>
      </w:rPr>
      <w:instrText xml:space="preserve"> FILENAME </w:instrText>
    </w:r>
    <w:r w:rsidRPr="00084251">
      <w:rPr>
        <w:sz w:val="20"/>
        <w:szCs w:val="20"/>
      </w:rPr>
      <w:fldChar w:fldCharType="separate"/>
    </w:r>
    <w:r w:rsidR="005558E3">
      <w:rPr>
        <w:noProof/>
        <w:sz w:val="20"/>
        <w:szCs w:val="20"/>
      </w:rPr>
      <w:t>VARAMNOTP</w:t>
    </w:r>
    <w:r w:rsidR="0053188E">
      <w:rPr>
        <w:noProof/>
        <w:sz w:val="20"/>
        <w:szCs w:val="20"/>
      </w:rPr>
      <w:t>4</w:t>
    </w:r>
    <w:r w:rsidR="005558E3">
      <w:rPr>
        <w:noProof/>
        <w:sz w:val="20"/>
        <w:szCs w:val="20"/>
      </w:rPr>
      <w:t>_</w:t>
    </w:r>
    <w:r w:rsidR="00422BF7">
      <w:rPr>
        <w:noProof/>
        <w:sz w:val="20"/>
        <w:szCs w:val="20"/>
      </w:rPr>
      <w:t>1</w:t>
    </w:r>
    <w:r w:rsidR="00DB2BA2">
      <w:rPr>
        <w:noProof/>
        <w:sz w:val="20"/>
        <w:szCs w:val="20"/>
      </w:rPr>
      <w:t>2</w:t>
    </w:r>
    <w:r w:rsidR="0003331F">
      <w:rPr>
        <w:noProof/>
        <w:sz w:val="20"/>
        <w:szCs w:val="20"/>
      </w:rPr>
      <w:t>0</w:t>
    </w:r>
    <w:r w:rsidR="00BF3F6D">
      <w:rPr>
        <w:noProof/>
        <w:sz w:val="20"/>
        <w:szCs w:val="20"/>
      </w:rPr>
      <w:t>3</w:t>
    </w:r>
    <w:r w:rsidR="0003331F">
      <w:rPr>
        <w:noProof/>
        <w:sz w:val="20"/>
        <w:szCs w:val="20"/>
      </w:rPr>
      <w:t>14</w:t>
    </w:r>
    <w:r w:rsidR="005558E3">
      <w:rPr>
        <w:noProof/>
        <w:sz w:val="20"/>
        <w:szCs w:val="20"/>
      </w:rPr>
      <w:t>_EEZ_AK</w:t>
    </w:r>
    <w:r w:rsidR="00CE24F5">
      <w:rPr>
        <w:noProof/>
        <w:sz w:val="20"/>
        <w:szCs w:val="20"/>
      </w:rPr>
      <w:t>;</w:t>
    </w:r>
    <w:r w:rsidR="005558E3">
      <w:rPr>
        <w:noProof/>
        <w:sz w:val="20"/>
        <w:szCs w:val="20"/>
      </w:rPr>
      <w:t xml:space="preserve"> </w:t>
    </w:r>
    <w:r w:rsidRPr="00084251">
      <w:rPr>
        <w:sz w:val="20"/>
        <w:szCs w:val="20"/>
      </w:rPr>
      <w:fldChar w:fldCharType="end"/>
    </w:r>
    <w:r w:rsidR="005558E3" w:rsidRPr="00623BC5">
      <w:rPr>
        <w:rFonts w:eastAsia="Calibri"/>
        <w:sz w:val="20"/>
        <w:szCs w:val="20"/>
      </w:rPr>
      <w:t xml:space="preserve">Ministru kabineta noteikumu projekts „Eiropas Ekonomikas zonas finanšu instrumenta 2009.-2014.gada perioda programmas „Nacionālā klimata politika” </w:t>
    </w:r>
    <w:r w:rsidR="00564502">
      <w:rPr>
        <w:rFonts w:eastAsia="Calibri"/>
        <w:sz w:val="20"/>
        <w:szCs w:val="20"/>
      </w:rPr>
      <w:t xml:space="preserve">projektu iesniegumu </w:t>
    </w:r>
    <w:r w:rsidR="005558E3" w:rsidRPr="00623BC5">
      <w:rPr>
        <w:rFonts w:eastAsia="Calibri"/>
        <w:sz w:val="20"/>
        <w:szCs w:val="20"/>
      </w:rPr>
      <w:t>atklāta</w:t>
    </w:r>
    <w:r w:rsidR="00CE24F5">
      <w:rPr>
        <w:rFonts w:eastAsia="Calibri"/>
        <w:sz w:val="20"/>
        <w:szCs w:val="20"/>
      </w:rPr>
      <w:t xml:space="preserve"> </w:t>
    </w:r>
    <w:r w:rsidR="005558E3" w:rsidRPr="00623BC5">
      <w:rPr>
        <w:rFonts w:eastAsia="Calibri"/>
        <w:sz w:val="20"/>
        <w:szCs w:val="20"/>
      </w:rPr>
      <w:t>konkursa „Ilgtspējīgu ēku, atjaunojamo energoresursu tehnoloģiju un inovatīvu emisiju samazinošu tehnoloģiju attīstība</w:t>
    </w:r>
    <w:r w:rsidR="005558E3" w:rsidRPr="00623BC5" w:rsidDel="001C2C32">
      <w:rPr>
        <w:rFonts w:eastAsia="Calibri"/>
        <w:sz w:val="20"/>
        <w:szCs w:val="20"/>
      </w:rPr>
      <w:t xml:space="preserve"> </w:t>
    </w:r>
    <w:r w:rsidR="005558E3" w:rsidRPr="00623BC5">
      <w:rPr>
        <w:rFonts w:eastAsia="Calibri"/>
        <w:sz w:val="20"/>
        <w:szCs w:val="20"/>
      </w:rPr>
      <w:t>” nolikums”</w:t>
    </w:r>
    <w:r w:rsidR="005558E3">
      <w:rPr>
        <w:rFonts w:eastAsia="Calibri"/>
        <w:sz w:val="20"/>
        <w:szCs w:val="20"/>
      </w:rPr>
      <w:t xml:space="preserve"> </w:t>
    </w:r>
    <w:r w:rsidR="0053188E">
      <w:rPr>
        <w:rFonts w:eastAsia="Calibri"/>
        <w:sz w:val="20"/>
        <w:szCs w:val="20"/>
      </w:rPr>
      <w:t>4</w:t>
    </w:r>
    <w:r w:rsidR="005558E3">
      <w:rPr>
        <w:rFonts w:eastAsia="Calibri"/>
        <w:sz w:val="20"/>
        <w:szCs w:val="20"/>
      </w:rPr>
      <w:t>.pielikums</w:t>
    </w:r>
  </w:p>
  <w:p w:rsidR="005558E3" w:rsidRPr="00084251" w:rsidRDefault="005558E3" w:rsidP="00171843">
    <w:pPr>
      <w:pStyle w:val="Footer"/>
      <w:tabs>
        <w:tab w:val="clear" w:pos="8306"/>
        <w:tab w:val="right" w:pos="9072"/>
      </w:tabs>
      <w:ind w:left="-142" w:right="-1"/>
      <w:jc w:val="both"/>
      <w:rPr>
        <w:sz w:val="20"/>
        <w:szCs w:val="20"/>
      </w:rPr>
    </w:pPr>
  </w:p>
  <w:p w:rsidR="005558E3" w:rsidRPr="001A429B" w:rsidRDefault="005558E3" w:rsidP="001A4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FA" w:rsidRDefault="005276FA">
      <w:r>
        <w:separator/>
      </w:r>
    </w:p>
  </w:footnote>
  <w:footnote w:type="continuationSeparator" w:id="0">
    <w:p w:rsidR="005276FA" w:rsidRDefault="0052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3" w:rsidRDefault="002373B0" w:rsidP="00F02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5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8E3" w:rsidRDefault="005558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3" w:rsidRDefault="002373B0" w:rsidP="00F02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58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C04">
      <w:rPr>
        <w:rStyle w:val="PageNumber"/>
        <w:noProof/>
      </w:rPr>
      <w:t>2</w:t>
    </w:r>
    <w:r>
      <w:rPr>
        <w:rStyle w:val="PageNumber"/>
      </w:rPr>
      <w:fldChar w:fldCharType="end"/>
    </w:r>
  </w:p>
  <w:p w:rsidR="005558E3" w:rsidRDefault="005558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F3C"/>
    <w:multiLevelType w:val="multilevel"/>
    <w:tmpl w:val="4EF2F6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BB74EC"/>
    <w:multiLevelType w:val="multilevel"/>
    <w:tmpl w:val="30545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2B5389"/>
    <w:multiLevelType w:val="hybridMultilevel"/>
    <w:tmpl w:val="7ADCD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0E6B"/>
    <w:multiLevelType w:val="hybridMultilevel"/>
    <w:tmpl w:val="93128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238C5"/>
    <w:multiLevelType w:val="multilevel"/>
    <w:tmpl w:val="38BE22FC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580"/>
        </w:tabs>
        <w:ind w:left="90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F40282A"/>
    <w:multiLevelType w:val="multilevel"/>
    <w:tmpl w:val="FCAAA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2EE719D"/>
    <w:multiLevelType w:val="multilevel"/>
    <w:tmpl w:val="B1664846"/>
    <w:lvl w:ilvl="0">
      <w:start w:val="2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645C2E"/>
    <w:rsid w:val="00001110"/>
    <w:rsid w:val="000025ED"/>
    <w:rsid w:val="000053CC"/>
    <w:rsid w:val="00031297"/>
    <w:rsid w:val="0003331F"/>
    <w:rsid w:val="00042903"/>
    <w:rsid w:val="00045CA2"/>
    <w:rsid w:val="00051A76"/>
    <w:rsid w:val="00052F5C"/>
    <w:rsid w:val="00053898"/>
    <w:rsid w:val="0005642E"/>
    <w:rsid w:val="00060B49"/>
    <w:rsid w:val="00064B79"/>
    <w:rsid w:val="00065E1E"/>
    <w:rsid w:val="00065FDB"/>
    <w:rsid w:val="00067A3A"/>
    <w:rsid w:val="00067CCF"/>
    <w:rsid w:val="00071E29"/>
    <w:rsid w:val="00073DAE"/>
    <w:rsid w:val="0008687A"/>
    <w:rsid w:val="000871EE"/>
    <w:rsid w:val="00091790"/>
    <w:rsid w:val="000925EB"/>
    <w:rsid w:val="000A04C0"/>
    <w:rsid w:val="000A48B6"/>
    <w:rsid w:val="000B3290"/>
    <w:rsid w:val="000B3A0A"/>
    <w:rsid w:val="000B4732"/>
    <w:rsid w:val="000B4EE1"/>
    <w:rsid w:val="000B7CF3"/>
    <w:rsid w:val="000C43FE"/>
    <w:rsid w:val="000C6F46"/>
    <w:rsid w:val="000D1B66"/>
    <w:rsid w:val="000D4476"/>
    <w:rsid w:val="000F669F"/>
    <w:rsid w:val="00111FA0"/>
    <w:rsid w:val="00116F5B"/>
    <w:rsid w:val="0011750A"/>
    <w:rsid w:val="00120009"/>
    <w:rsid w:val="0012367E"/>
    <w:rsid w:val="00124401"/>
    <w:rsid w:val="00127FCC"/>
    <w:rsid w:val="00147F05"/>
    <w:rsid w:val="00171843"/>
    <w:rsid w:val="00171A4B"/>
    <w:rsid w:val="00182FD7"/>
    <w:rsid w:val="00187EC7"/>
    <w:rsid w:val="00195C3C"/>
    <w:rsid w:val="001A361A"/>
    <w:rsid w:val="001A429B"/>
    <w:rsid w:val="001A491F"/>
    <w:rsid w:val="001A66F9"/>
    <w:rsid w:val="001B526B"/>
    <w:rsid w:val="001C1AAD"/>
    <w:rsid w:val="001C6A7F"/>
    <w:rsid w:val="001D3C58"/>
    <w:rsid w:val="001D3CA1"/>
    <w:rsid w:val="001E4F39"/>
    <w:rsid w:val="001F1DF7"/>
    <w:rsid w:val="001F27F8"/>
    <w:rsid w:val="00207C24"/>
    <w:rsid w:val="00211656"/>
    <w:rsid w:val="00213150"/>
    <w:rsid w:val="0021453B"/>
    <w:rsid w:val="00215746"/>
    <w:rsid w:val="0021752B"/>
    <w:rsid w:val="00225B3F"/>
    <w:rsid w:val="002300EB"/>
    <w:rsid w:val="00236FFF"/>
    <w:rsid w:val="002373B0"/>
    <w:rsid w:val="00237ED9"/>
    <w:rsid w:val="00244CBC"/>
    <w:rsid w:val="00246C04"/>
    <w:rsid w:val="0026544A"/>
    <w:rsid w:val="002712AC"/>
    <w:rsid w:val="002730F3"/>
    <w:rsid w:val="0028139E"/>
    <w:rsid w:val="00281821"/>
    <w:rsid w:val="00284DBD"/>
    <w:rsid w:val="00293460"/>
    <w:rsid w:val="002A5F55"/>
    <w:rsid w:val="002B4F57"/>
    <w:rsid w:val="002C37A6"/>
    <w:rsid w:val="002D6254"/>
    <w:rsid w:val="002E12B5"/>
    <w:rsid w:val="002E23A5"/>
    <w:rsid w:val="002E4D7F"/>
    <w:rsid w:val="002E5631"/>
    <w:rsid w:val="002E6E09"/>
    <w:rsid w:val="002F2EF7"/>
    <w:rsid w:val="003029E5"/>
    <w:rsid w:val="0032351D"/>
    <w:rsid w:val="00337195"/>
    <w:rsid w:val="00337B97"/>
    <w:rsid w:val="0034674A"/>
    <w:rsid w:val="00347424"/>
    <w:rsid w:val="0035271C"/>
    <w:rsid w:val="00356DDE"/>
    <w:rsid w:val="00365388"/>
    <w:rsid w:val="003854E9"/>
    <w:rsid w:val="00385ACE"/>
    <w:rsid w:val="00387978"/>
    <w:rsid w:val="003948A7"/>
    <w:rsid w:val="00395C38"/>
    <w:rsid w:val="003A175A"/>
    <w:rsid w:val="003A45E6"/>
    <w:rsid w:val="003B0BD1"/>
    <w:rsid w:val="003C23AC"/>
    <w:rsid w:val="003D003C"/>
    <w:rsid w:val="003D088B"/>
    <w:rsid w:val="003D18C5"/>
    <w:rsid w:val="003D1938"/>
    <w:rsid w:val="003D7E06"/>
    <w:rsid w:val="003E3C87"/>
    <w:rsid w:val="003F02A2"/>
    <w:rsid w:val="003F5B58"/>
    <w:rsid w:val="004061E2"/>
    <w:rsid w:val="00406CD0"/>
    <w:rsid w:val="004075E6"/>
    <w:rsid w:val="0042040A"/>
    <w:rsid w:val="00420B76"/>
    <w:rsid w:val="00422613"/>
    <w:rsid w:val="00422BF7"/>
    <w:rsid w:val="00423DBA"/>
    <w:rsid w:val="00427DF0"/>
    <w:rsid w:val="004462D3"/>
    <w:rsid w:val="00447BD0"/>
    <w:rsid w:val="00461002"/>
    <w:rsid w:val="004633C6"/>
    <w:rsid w:val="004657E8"/>
    <w:rsid w:val="00465BC4"/>
    <w:rsid w:val="00482134"/>
    <w:rsid w:val="00487DF0"/>
    <w:rsid w:val="00492B3F"/>
    <w:rsid w:val="004B09B4"/>
    <w:rsid w:val="004B1377"/>
    <w:rsid w:val="004B3B44"/>
    <w:rsid w:val="004C05E4"/>
    <w:rsid w:val="004C3E70"/>
    <w:rsid w:val="004C6FC0"/>
    <w:rsid w:val="004D1C29"/>
    <w:rsid w:val="004D5A1B"/>
    <w:rsid w:val="004D69A5"/>
    <w:rsid w:val="004E49CD"/>
    <w:rsid w:val="004E572E"/>
    <w:rsid w:val="004E5A73"/>
    <w:rsid w:val="004E6D34"/>
    <w:rsid w:val="00503EA2"/>
    <w:rsid w:val="00505A1D"/>
    <w:rsid w:val="005127A2"/>
    <w:rsid w:val="00515881"/>
    <w:rsid w:val="00516D67"/>
    <w:rsid w:val="005276FA"/>
    <w:rsid w:val="00527F1C"/>
    <w:rsid w:val="0053188E"/>
    <w:rsid w:val="0053751E"/>
    <w:rsid w:val="0054261B"/>
    <w:rsid w:val="005523D9"/>
    <w:rsid w:val="005558E3"/>
    <w:rsid w:val="00564502"/>
    <w:rsid w:val="00564670"/>
    <w:rsid w:val="00566393"/>
    <w:rsid w:val="00566A95"/>
    <w:rsid w:val="00567D7C"/>
    <w:rsid w:val="00570E6D"/>
    <w:rsid w:val="0057410A"/>
    <w:rsid w:val="005940F5"/>
    <w:rsid w:val="005957EF"/>
    <w:rsid w:val="005A461F"/>
    <w:rsid w:val="005A62B1"/>
    <w:rsid w:val="005B0E64"/>
    <w:rsid w:val="005B4B2D"/>
    <w:rsid w:val="005C12C9"/>
    <w:rsid w:val="005C76D2"/>
    <w:rsid w:val="005D0ABA"/>
    <w:rsid w:val="005D3BCB"/>
    <w:rsid w:val="005E2887"/>
    <w:rsid w:val="005E296E"/>
    <w:rsid w:val="005E778D"/>
    <w:rsid w:val="005F07C3"/>
    <w:rsid w:val="005F2120"/>
    <w:rsid w:val="005F3C6A"/>
    <w:rsid w:val="005F5990"/>
    <w:rsid w:val="0060038D"/>
    <w:rsid w:val="0060226F"/>
    <w:rsid w:val="006166AE"/>
    <w:rsid w:val="0061787F"/>
    <w:rsid w:val="00623BC5"/>
    <w:rsid w:val="00637B53"/>
    <w:rsid w:val="00645AD3"/>
    <w:rsid w:val="00645C2E"/>
    <w:rsid w:val="00647875"/>
    <w:rsid w:val="00650B0D"/>
    <w:rsid w:val="00653B06"/>
    <w:rsid w:val="00655B2B"/>
    <w:rsid w:val="00661919"/>
    <w:rsid w:val="00667AF5"/>
    <w:rsid w:val="00674F93"/>
    <w:rsid w:val="006905DB"/>
    <w:rsid w:val="00690DC3"/>
    <w:rsid w:val="006A4722"/>
    <w:rsid w:val="006B389D"/>
    <w:rsid w:val="006B7E45"/>
    <w:rsid w:val="006C55A9"/>
    <w:rsid w:val="006D4F8F"/>
    <w:rsid w:val="006D76F1"/>
    <w:rsid w:val="006F1EFA"/>
    <w:rsid w:val="006F68E6"/>
    <w:rsid w:val="00701787"/>
    <w:rsid w:val="00705B60"/>
    <w:rsid w:val="0070627A"/>
    <w:rsid w:val="00715C01"/>
    <w:rsid w:val="00721A17"/>
    <w:rsid w:val="00721D43"/>
    <w:rsid w:val="00723DF9"/>
    <w:rsid w:val="0072487A"/>
    <w:rsid w:val="00725B17"/>
    <w:rsid w:val="00736285"/>
    <w:rsid w:val="0073684E"/>
    <w:rsid w:val="00737254"/>
    <w:rsid w:val="00755514"/>
    <w:rsid w:val="007560DB"/>
    <w:rsid w:val="007627CD"/>
    <w:rsid w:val="00766711"/>
    <w:rsid w:val="00766D24"/>
    <w:rsid w:val="00777FC7"/>
    <w:rsid w:val="0078196D"/>
    <w:rsid w:val="00783653"/>
    <w:rsid w:val="00784589"/>
    <w:rsid w:val="00786CDF"/>
    <w:rsid w:val="00787966"/>
    <w:rsid w:val="007959B1"/>
    <w:rsid w:val="007A16AA"/>
    <w:rsid w:val="007A1E7D"/>
    <w:rsid w:val="007B480A"/>
    <w:rsid w:val="007B6C44"/>
    <w:rsid w:val="007C3A1D"/>
    <w:rsid w:val="007C7244"/>
    <w:rsid w:val="007D51EE"/>
    <w:rsid w:val="007E0107"/>
    <w:rsid w:val="007E1634"/>
    <w:rsid w:val="007E6960"/>
    <w:rsid w:val="00801CE6"/>
    <w:rsid w:val="0080784E"/>
    <w:rsid w:val="00820397"/>
    <w:rsid w:val="0082140E"/>
    <w:rsid w:val="008225DE"/>
    <w:rsid w:val="00825C03"/>
    <w:rsid w:val="00830609"/>
    <w:rsid w:val="00834DB4"/>
    <w:rsid w:val="00841CEA"/>
    <w:rsid w:val="008430C0"/>
    <w:rsid w:val="008433F7"/>
    <w:rsid w:val="00853485"/>
    <w:rsid w:val="0087237C"/>
    <w:rsid w:val="008743FA"/>
    <w:rsid w:val="008807D8"/>
    <w:rsid w:val="00882555"/>
    <w:rsid w:val="0088332E"/>
    <w:rsid w:val="00887BB9"/>
    <w:rsid w:val="0089119E"/>
    <w:rsid w:val="008A28CA"/>
    <w:rsid w:val="008A2C79"/>
    <w:rsid w:val="008A66B5"/>
    <w:rsid w:val="008C0C05"/>
    <w:rsid w:val="008C7C9D"/>
    <w:rsid w:val="008D4FD9"/>
    <w:rsid w:val="008F1AB5"/>
    <w:rsid w:val="008F342F"/>
    <w:rsid w:val="008F6C51"/>
    <w:rsid w:val="008F76D5"/>
    <w:rsid w:val="009001A6"/>
    <w:rsid w:val="009019E0"/>
    <w:rsid w:val="009057CB"/>
    <w:rsid w:val="009270DC"/>
    <w:rsid w:val="00927DA2"/>
    <w:rsid w:val="00940EAC"/>
    <w:rsid w:val="00943B58"/>
    <w:rsid w:val="009456C4"/>
    <w:rsid w:val="00946B2D"/>
    <w:rsid w:val="009556C6"/>
    <w:rsid w:val="00960634"/>
    <w:rsid w:val="0096351C"/>
    <w:rsid w:val="00965C1F"/>
    <w:rsid w:val="009719E5"/>
    <w:rsid w:val="00971C20"/>
    <w:rsid w:val="009721C3"/>
    <w:rsid w:val="00973A22"/>
    <w:rsid w:val="0098049A"/>
    <w:rsid w:val="00980D45"/>
    <w:rsid w:val="00982E44"/>
    <w:rsid w:val="00992553"/>
    <w:rsid w:val="00992898"/>
    <w:rsid w:val="00996F59"/>
    <w:rsid w:val="009B1E3F"/>
    <w:rsid w:val="009B2F63"/>
    <w:rsid w:val="009C03FC"/>
    <w:rsid w:val="009C2DA0"/>
    <w:rsid w:val="009C3373"/>
    <w:rsid w:val="009C57F3"/>
    <w:rsid w:val="009D7175"/>
    <w:rsid w:val="009E339E"/>
    <w:rsid w:val="009E5A76"/>
    <w:rsid w:val="009F055A"/>
    <w:rsid w:val="009F29AE"/>
    <w:rsid w:val="009F3614"/>
    <w:rsid w:val="009F6EAA"/>
    <w:rsid w:val="00A0052A"/>
    <w:rsid w:val="00A15432"/>
    <w:rsid w:val="00A16E45"/>
    <w:rsid w:val="00A17851"/>
    <w:rsid w:val="00A23EE5"/>
    <w:rsid w:val="00A36A79"/>
    <w:rsid w:val="00A4391B"/>
    <w:rsid w:val="00A44E87"/>
    <w:rsid w:val="00A502EA"/>
    <w:rsid w:val="00A526FE"/>
    <w:rsid w:val="00A55254"/>
    <w:rsid w:val="00A5542E"/>
    <w:rsid w:val="00A57D86"/>
    <w:rsid w:val="00A779B7"/>
    <w:rsid w:val="00A82C5B"/>
    <w:rsid w:val="00A86C2A"/>
    <w:rsid w:val="00A94E64"/>
    <w:rsid w:val="00AA3E4E"/>
    <w:rsid w:val="00AB74AD"/>
    <w:rsid w:val="00AC085F"/>
    <w:rsid w:val="00AC2EF3"/>
    <w:rsid w:val="00AC720C"/>
    <w:rsid w:val="00AC74E9"/>
    <w:rsid w:val="00AD1A5D"/>
    <w:rsid w:val="00AD4679"/>
    <w:rsid w:val="00AD6F04"/>
    <w:rsid w:val="00AE26FC"/>
    <w:rsid w:val="00AF1689"/>
    <w:rsid w:val="00AF2BF6"/>
    <w:rsid w:val="00B0364F"/>
    <w:rsid w:val="00B06A3F"/>
    <w:rsid w:val="00B07CF2"/>
    <w:rsid w:val="00B115AD"/>
    <w:rsid w:val="00B12101"/>
    <w:rsid w:val="00B125F4"/>
    <w:rsid w:val="00B151C2"/>
    <w:rsid w:val="00B17530"/>
    <w:rsid w:val="00B257A9"/>
    <w:rsid w:val="00B26D55"/>
    <w:rsid w:val="00B27514"/>
    <w:rsid w:val="00B33C49"/>
    <w:rsid w:val="00B33FD9"/>
    <w:rsid w:val="00B3568E"/>
    <w:rsid w:val="00B405B5"/>
    <w:rsid w:val="00B41604"/>
    <w:rsid w:val="00B512D3"/>
    <w:rsid w:val="00B561EE"/>
    <w:rsid w:val="00B57E8D"/>
    <w:rsid w:val="00B672AF"/>
    <w:rsid w:val="00B67E9D"/>
    <w:rsid w:val="00B731CD"/>
    <w:rsid w:val="00B807E1"/>
    <w:rsid w:val="00B8281D"/>
    <w:rsid w:val="00B840B6"/>
    <w:rsid w:val="00B84392"/>
    <w:rsid w:val="00B93FF2"/>
    <w:rsid w:val="00B9632E"/>
    <w:rsid w:val="00BA74E8"/>
    <w:rsid w:val="00BB04F2"/>
    <w:rsid w:val="00BB62C5"/>
    <w:rsid w:val="00BB6A3A"/>
    <w:rsid w:val="00BD01FA"/>
    <w:rsid w:val="00BD0C4A"/>
    <w:rsid w:val="00BF2DDA"/>
    <w:rsid w:val="00BF3F6D"/>
    <w:rsid w:val="00C1400E"/>
    <w:rsid w:val="00C23C58"/>
    <w:rsid w:val="00C30F4C"/>
    <w:rsid w:val="00C33CAC"/>
    <w:rsid w:val="00C41849"/>
    <w:rsid w:val="00C42799"/>
    <w:rsid w:val="00C46F85"/>
    <w:rsid w:val="00C513DF"/>
    <w:rsid w:val="00C60ADC"/>
    <w:rsid w:val="00C6375E"/>
    <w:rsid w:val="00C657EE"/>
    <w:rsid w:val="00C65E1F"/>
    <w:rsid w:val="00C97934"/>
    <w:rsid w:val="00CA02F4"/>
    <w:rsid w:val="00CA35DB"/>
    <w:rsid w:val="00CA67AC"/>
    <w:rsid w:val="00CA7838"/>
    <w:rsid w:val="00CB0065"/>
    <w:rsid w:val="00CB1F8E"/>
    <w:rsid w:val="00CB5337"/>
    <w:rsid w:val="00CB6072"/>
    <w:rsid w:val="00CB7291"/>
    <w:rsid w:val="00CC283E"/>
    <w:rsid w:val="00CC5DE4"/>
    <w:rsid w:val="00CD0B97"/>
    <w:rsid w:val="00CD2EC0"/>
    <w:rsid w:val="00CE0F05"/>
    <w:rsid w:val="00CE1DFC"/>
    <w:rsid w:val="00CE24F5"/>
    <w:rsid w:val="00CE7D9F"/>
    <w:rsid w:val="00CF02FF"/>
    <w:rsid w:val="00CF27EC"/>
    <w:rsid w:val="00CF2F90"/>
    <w:rsid w:val="00CF4A65"/>
    <w:rsid w:val="00D03C3F"/>
    <w:rsid w:val="00D0769D"/>
    <w:rsid w:val="00D11BD3"/>
    <w:rsid w:val="00D12F07"/>
    <w:rsid w:val="00D171B0"/>
    <w:rsid w:val="00D23FF3"/>
    <w:rsid w:val="00D310AA"/>
    <w:rsid w:val="00D33E4F"/>
    <w:rsid w:val="00D427D8"/>
    <w:rsid w:val="00D42862"/>
    <w:rsid w:val="00D50D7D"/>
    <w:rsid w:val="00D55A89"/>
    <w:rsid w:val="00D56B1D"/>
    <w:rsid w:val="00D6156E"/>
    <w:rsid w:val="00D62031"/>
    <w:rsid w:val="00D64FFC"/>
    <w:rsid w:val="00D72206"/>
    <w:rsid w:val="00D77ACF"/>
    <w:rsid w:val="00D91579"/>
    <w:rsid w:val="00D9423B"/>
    <w:rsid w:val="00D977FC"/>
    <w:rsid w:val="00DA5939"/>
    <w:rsid w:val="00DB2BA2"/>
    <w:rsid w:val="00DC68BF"/>
    <w:rsid w:val="00DD020B"/>
    <w:rsid w:val="00DD2536"/>
    <w:rsid w:val="00DD4CFF"/>
    <w:rsid w:val="00E017A4"/>
    <w:rsid w:val="00E1118F"/>
    <w:rsid w:val="00E11FA5"/>
    <w:rsid w:val="00E12D93"/>
    <w:rsid w:val="00E177AE"/>
    <w:rsid w:val="00E303C9"/>
    <w:rsid w:val="00E32162"/>
    <w:rsid w:val="00E32B20"/>
    <w:rsid w:val="00E426B8"/>
    <w:rsid w:val="00E45AF4"/>
    <w:rsid w:val="00E6109B"/>
    <w:rsid w:val="00E700A0"/>
    <w:rsid w:val="00E70D3A"/>
    <w:rsid w:val="00E71B33"/>
    <w:rsid w:val="00E94A98"/>
    <w:rsid w:val="00EB26FB"/>
    <w:rsid w:val="00EB3E62"/>
    <w:rsid w:val="00EB683C"/>
    <w:rsid w:val="00EC5AD5"/>
    <w:rsid w:val="00ED0A3B"/>
    <w:rsid w:val="00EF4DCB"/>
    <w:rsid w:val="00EF5C29"/>
    <w:rsid w:val="00F02213"/>
    <w:rsid w:val="00F02703"/>
    <w:rsid w:val="00F150C1"/>
    <w:rsid w:val="00F176E6"/>
    <w:rsid w:val="00F34D77"/>
    <w:rsid w:val="00F40BBA"/>
    <w:rsid w:val="00F41B4A"/>
    <w:rsid w:val="00F4494D"/>
    <w:rsid w:val="00F47815"/>
    <w:rsid w:val="00F51494"/>
    <w:rsid w:val="00F52B53"/>
    <w:rsid w:val="00F62597"/>
    <w:rsid w:val="00F81B2F"/>
    <w:rsid w:val="00F85B54"/>
    <w:rsid w:val="00F864C0"/>
    <w:rsid w:val="00F915E4"/>
    <w:rsid w:val="00F96B0C"/>
    <w:rsid w:val="00FA384E"/>
    <w:rsid w:val="00FC4411"/>
    <w:rsid w:val="00FC74CB"/>
    <w:rsid w:val="00FE4D79"/>
    <w:rsid w:val="00FF32CA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2EA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7E8D"/>
    <w:pPr>
      <w:tabs>
        <w:tab w:val="center" w:pos="4153"/>
        <w:tab w:val="right" w:pos="8306"/>
      </w:tabs>
    </w:pPr>
  </w:style>
  <w:style w:type="paragraph" w:styleId="Footer">
    <w:name w:val="footer"/>
    <w:aliases w:val=" Char5 Char, Char5 Char Char"/>
    <w:basedOn w:val="Normal"/>
    <w:link w:val="FooterChar"/>
    <w:rsid w:val="00B57E8D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B57E8D"/>
    <w:rPr>
      <w:sz w:val="24"/>
      <w:szCs w:val="24"/>
      <w:lang w:val="lv-LV" w:eastAsia="lv-LV" w:bidi="ar-SA"/>
    </w:rPr>
  </w:style>
  <w:style w:type="character" w:styleId="CommentReference">
    <w:name w:val="annotation reference"/>
    <w:basedOn w:val="DefaultParagraphFont"/>
    <w:semiHidden/>
    <w:rsid w:val="00B57E8D"/>
    <w:rPr>
      <w:sz w:val="16"/>
      <w:szCs w:val="16"/>
    </w:rPr>
  </w:style>
  <w:style w:type="paragraph" w:styleId="CommentText">
    <w:name w:val="annotation text"/>
    <w:basedOn w:val="Normal"/>
    <w:semiHidden/>
    <w:rsid w:val="00B57E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7E8D"/>
    <w:rPr>
      <w:b/>
      <w:bCs/>
    </w:rPr>
  </w:style>
  <w:style w:type="paragraph" w:styleId="BalloonText">
    <w:name w:val="Balloon Text"/>
    <w:basedOn w:val="Normal"/>
    <w:semiHidden/>
    <w:rsid w:val="00B57E8D"/>
    <w:rPr>
      <w:rFonts w:ascii="Tahoma" w:hAnsi="Tahoma" w:cs="Tahoma"/>
      <w:sz w:val="16"/>
      <w:szCs w:val="16"/>
    </w:rPr>
  </w:style>
  <w:style w:type="paragraph" w:customStyle="1" w:styleId="Noteikumutekstam">
    <w:name w:val="Noteikumu tekstam"/>
    <w:basedOn w:val="Normal"/>
    <w:autoRedefine/>
    <w:uiPriority w:val="99"/>
    <w:rsid w:val="00777FC7"/>
    <w:pPr>
      <w:numPr>
        <w:numId w:val="1"/>
      </w:numPr>
      <w:jc w:val="both"/>
    </w:pPr>
    <w:rPr>
      <w:sz w:val="28"/>
      <w:szCs w:val="26"/>
    </w:rPr>
  </w:style>
  <w:style w:type="paragraph" w:customStyle="1" w:styleId="Noteikumuapakpunkti">
    <w:name w:val="Noteikumu apakšpunkti"/>
    <w:basedOn w:val="Noteikumutekstam"/>
    <w:rsid w:val="00777FC7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777FC7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777FC7"/>
    <w:pPr>
      <w:numPr>
        <w:ilvl w:val="3"/>
      </w:numPr>
    </w:pPr>
  </w:style>
  <w:style w:type="paragraph" w:customStyle="1" w:styleId="naisf">
    <w:name w:val="naisf"/>
    <w:basedOn w:val="Normal"/>
    <w:rsid w:val="00F40BBA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053898"/>
  </w:style>
  <w:style w:type="paragraph" w:styleId="NormalWeb">
    <w:name w:val="Normal (Web)"/>
    <w:basedOn w:val="Normal"/>
    <w:uiPriority w:val="99"/>
    <w:unhideWhenUsed/>
    <w:rsid w:val="004C05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05E4"/>
    <w:rPr>
      <w:b/>
      <w:bCs/>
    </w:rPr>
  </w:style>
  <w:style w:type="character" w:styleId="Emphasis">
    <w:name w:val="Emphasis"/>
    <w:basedOn w:val="DefaultParagraphFont"/>
    <w:uiPriority w:val="20"/>
    <w:qFormat/>
    <w:rsid w:val="004C05E4"/>
    <w:rPr>
      <w:i/>
      <w:iCs/>
    </w:rPr>
  </w:style>
  <w:style w:type="paragraph" w:customStyle="1" w:styleId="tvhtml">
    <w:name w:val="tv_html"/>
    <w:basedOn w:val="Normal"/>
    <w:rsid w:val="004C05E4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Hyperlink">
    <w:name w:val="Hyperlink"/>
    <w:basedOn w:val="DefaultParagraphFont"/>
    <w:rsid w:val="00CF4A65"/>
    <w:rPr>
      <w:color w:val="0000FF"/>
      <w:u w:val="single"/>
    </w:rPr>
  </w:style>
  <w:style w:type="character" w:customStyle="1" w:styleId="FooterChar1">
    <w:name w:val="Footer Char1"/>
    <w:basedOn w:val="DefaultParagraphFont"/>
    <w:semiHidden/>
    <w:rsid w:val="002A5F55"/>
    <w:rPr>
      <w:sz w:val="24"/>
      <w:szCs w:val="24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E94A98"/>
    <w:pPr>
      <w:ind w:left="720"/>
      <w:contextualSpacing/>
    </w:pPr>
  </w:style>
  <w:style w:type="paragraph" w:customStyle="1" w:styleId="naislab">
    <w:name w:val="naislab"/>
    <w:basedOn w:val="Normal"/>
    <w:rsid w:val="00171843"/>
    <w:pPr>
      <w:spacing w:before="63" w:after="63"/>
      <w:jc w:val="right"/>
    </w:pPr>
  </w:style>
  <w:style w:type="paragraph" w:styleId="NoSpacing">
    <w:name w:val="No Spacing"/>
    <w:link w:val="NoSpacingChar"/>
    <w:uiPriority w:val="1"/>
    <w:qFormat/>
    <w:rsid w:val="0017184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1843"/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7CF3"/>
    <w:rPr>
      <w:sz w:val="24"/>
      <w:szCs w:val="24"/>
    </w:rPr>
  </w:style>
  <w:style w:type="paragraph" w:customStyle="1" w:styleId="Default">
    <w:name w:val="Default"/>
    <w:basedOn w:val="Normal"/>
    <w:uiPriority w:val="99"/>
    <w:rsid w:val="00A15432"/>
    <w:pPr>
      <w:autoSpaceDE w:val="0"/>
      <w:autoSpaceDN w:val="0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2EA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7E8D"/>
    <w:pPr>
      <w:tabs>
        <w:tab w:val="center" w:pos="4153"/>
        <w:tab w:val="right" w:pos="8306"/>
      </w:tabs>
    </w:pPr>
  </w:style>
  <w:style w:type="paragraph" w:styleId="Footer">
    <w:name w:val="footer"/>
    <w:aliases w:val=" Char5 Char, Char5 Char Char"/>
    <w:basedOn w:val="Normal"/>
    <w:link w:val="FooterChar"/>
    <w:rsid w:val="00B57E8D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B57E8D"/>
    <w:rPr>
      <w:sz w:val="24"/>
      <w:szCs w:val="24"/>
      <w:lang w:val="lv-LV" w:eastAsia="lv-LV" w:bidi="ar-SA"/>
    </w:rPr>
  </w:style>
  <w:style w:type="character" w:styleId="CommentReference">
    <w:name w:val="annotation reference"/>
    <w:basedOn w:val="DefaultParagraphFont"/>
    <w:semiHidden/>
    <w:rsid w:val="00B57E8D"/>
    <w:rPr>
      <w:sz w:val="16"/>
      <w:szCs w:val="16"/>
    </w:rPr>
  </w:style>
  <w:style w:type="paragraph" w:styleId="CommentText">
    <w:name w:val="annotation text"/>
    <w:basedOn w:val="Normal"/>
    <w:semiHidden/>
    <w:rsid w:val="00B57E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7E8D"/>
    <w:rPr>
      <w:b/>
      <w:bCs/>
    </w:rPr>
  </w:style>
  <w:style w:type="paragraph" w:styleId="BalloonText">
    <w:name w:val="Balloon Text"/>
    <w:basedOn w:val="Normal"/>
    <w:semiHidden/>
    <w:rsid w:val="00B57E8D"/>
    <w:rPr>
      <w:rFonts w:ascii="Tahoma" w:hAnsi="Tahoma" w:cs="Tahoma"/>
      <w:sz w:val="16"/>
      <w:szCs w:val="16"/>
    </w:rPr>
  </w:style>
  <w:style w:type="paragraph" w:customStyle="1" w:styleId="Noteikumutekstam">
    <w:name w:val="Noteikumu tekstam"/>
    <w:basedOn w:val="Normal"/>
    <w:autoRedefine/>
    <w:uiPriority w:val="99"/>
    <w:rsid w:val="00777FC7"/>
    <w:pPr>
      <w:numPr>
        <w:numId w:val="1"/>
      </w:numPr>
      <w:jc w:val="both"/>
    </w:pPr>
    <w:rPr>
      <w:sz w:val="28"/>
      <w:szCs w:val="26"/>
    </w:rPr>
  </w:style>
  <w:style w:type="paragraph" w:customStyle="1" w:styleId="Noteikumuapakpunkti">
    <w:name w:val="Noteikumu apakšpunkti"/>
    <w:basedOn w:val="Noteikumutekstam"/>
    <w:rsid w:val="00777FC7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777FC7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777FC7"/>
    <w:pPr>
      <w:numPr>
        <w:ilvl w:val="3"/>
      </w:numPr>
    </w:pPr>
  </w:style>
  <w:style w:type="paragraph" w:customStyle="1" w:styleId="naisf">
    <w:name w:val="naisf"/>
    <w:basedOn w:val="Normal"/>
    <w:rsid w:val="00F40BBA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053898"/>
  </w:style>
  <w:style w:type="paragraph" w:styleId="NormalWeb">
    <w:name w:val="Normal (Web)"/>
    <w:basedOn w:val="Normal"/>
    <w:uiPriority w:val="99"/>
    <w:unhideWhenUsed/>
    <w:rsid w:val="004C05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05E4"/>
    <w:rPr>
      <w:b/>
      <w:bCs/>
    </w:rPr>
  </w:style>
  <w:style w:type="character" w:styleId="Emphasis">
    <w:name w:val="Emphasis"/>
    <w:basedOn w:val="DefaultParagraphFont"/>
    <w:uiPriority w:val="20"/>
    <w:qFormat/>
    <w:rsid w:val="004C05E4"/>
    <w:rPr>
      <w:i/>
      <w:iCs/>
    </w:rPr>
  </w:style>
  <w:style w:type="paragraph" w:customStyle="1" w:styleId="tvhtml">
    <w:name w:val="tv_html"/>
    <w:basedOn w:val="Normal"/>
    <w:rsid w:val="004C05E4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Hyperlink">
    <w:name w:val="Hyperlink"/>
    <w:basedOn w:val="DefaultParagraphFont"/>
    <w:rsid w:val="00CF4A65"/>
    <w:rPr>
      <w:color w:val="0000FF"/>
      <w:u w:val="single"/>
    </w:rPr>
  </w:style>
  <w:style w:type="character" w:customStyle="1" w:styleId="FooterChar1">
    <w:name w:val="Footer Char1"/>
    <w:basedOn w:val="DefaultParagraphFont"/>
    <w:semiHidden/>
    <w:rsid w:val="002A5F55"/>
    <w:rPr>
      <w:sz w:val="24"/>
      <w:szCs w:val="24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E94A98"/>
    <w:pPr>
      <w:ind w:left="720"/>
      <w:contextualSpacing/>
    </w:pPr>
  </w:style>
  <w:style w:type="paragraph" w:customStyle="1" w:styleId="naislab">
    <w:name w:val="naislab"/>
    <w:basedOn w:val="Normal"/>
    <w:rsid w:val="00171843"/>
    <w:pPr>
      <w:spacing w:before="63" w:after="63"/>
      <w:jc w:val="right"/>
    </w:pPr>
  </w:style>
  <w:style w:type="paragraph" w:styleId="NoSpacing">
    <w:name w:val="No Spacing"/>
    <w:link w:val="NoSpacingChar"/>
    <w:uiPriority w:val="1"/>
    <w:qFormat/>
    <w:rsid w:val="0017184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1843"/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7CF3"/>
    <w:rPr>
      <w:sz w:val="24"/>
      <w:szCs w:val="24"/>
    </w:rPr>
  </w:style>
  <w:style w:type="paragraph" w:customStyle="1" w:styleId="Default">
    <w:name w:val="Default"/>
    <w:basedOn w:val="Normal"/>
    <w:uiPriority w:val="99"/>
    <w:rsid w:val="00A1543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7226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55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5177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82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35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6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1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96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.anzane@var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imonds.kass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B79E-7EC9-4F16-81DD-92D61B7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Klimata pārmaiņu finanšu instrumenta finansēto projektu atklāta konkursa „Zema enerģijas patēriņa ēkās” nolikums</vt:lpstr>
    </vt:vector>
  </TitlesOfParts>
  <Company>VIDM</Company>
  <LinksUpToDate>false</LinksUpToDate>
  <CharactersWithSpaces>2964</CharactersWithSpaces>
  <SharedDoc>false</SharedDoc>
  <HLinks>
    <vt:vector size="6" baseType="variant">
      <vt:variant>
        <vt:i4>7143495</vt:i4>
      </vt:variant>
      <vt:variant>
        <vt:i4>6</vt:i4>
      </vt:variant>
      <vt:variant>
        <vt:i4>0</vt:i4>
      </vt:variant>
      <vt:variant>
        <vt:i4>5</vt:i4>
      </vt:variant>
      <vt:variant>
        <vt:lpwstr>mailto:ilze.vonda@vidm.gov.lv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Klimata pārmaiņu finanšu instrumenta finansēto projektu atklāta konkursa „Zema enerģijas patēriņa ēkās” nolikums</dc:title>
  <dc:subject>MK noteikumu projekta, 2.pielikums</dc:subject>
  <dc:creator>Ilze Vonda</dc:creator>
  <cp:keywords>ZEP</cp:keywords>
  <dc:description>Ilze Vonda
66016782
ilze.vonda@vidm.gov.lv</dc:description>
  <cp:lastModifiedBy>larisat</cp:lastModifiedBy>
  <cp:revision>2</cp:revision>
  <cp:lastPrinted>2010-05-25T10:56:00Z</cp:lastPrinted>
  <dcterms:created xsi:type="dcterms:W3CDTF">2014-03-14T06:20:00Z</dcterms:created>
  <dcterms:modified xsi:type="dcterms:W3CDTF">2014-03-14T06:20:00Z</dcterms:modified>
  <cp:category>VIDM</cp:category>
  <cp:contentStatus>projekts</cp:contentStatus>
</cp:coreProperties>
</file>