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3D" w:rsidRDefault="00A34D3D" w:rsidP="00A34D3D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34D3D" w:rsidRDefault="00A34D3D" w:rsidP="00A34D3D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34D3D" w:rsidRDefault="00A34D3D" w:rsidP="00A34D3D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A34D3D" w:rsidRDefault="00A34D3D" w:rsidP="00A34D3D">
      <w:pPr>
        <w:ind w:firstLine="709"/>
        <w:jc w:val="both"/>
        <w:rPr>
          <w:sz w:val="28"/>
          <w:szCs w:val="28"/>
        </w:rPr>
      </w:pPr>
    </w:p>
    <w:p w:rsidR="00A34D3D" w:rsidRDefault="00A34D3D" w:rsidP="00A34D3D">
      <w:pPr>
        <w:ind w:firstLine="709"/>
        <w:jc w:val="both"/>
        <w:rPr>
          <w:sz w:val="28"/>
          <w:szCs w:val="28"/>
        </w:rPr>
      </w:pPr>
    </w:p>
    <w:p w:rsidR="00A34D3D" w:rsidRDefault="00A34D3D" w:rsidP="00A34D3D">
      <w:pPr>
        <w:ind w:firstLine="709"/>
        <w:jc w:val="both"/>
        <w:rPr>
          <w:sz w:val="28"/>
          <w:szCs w:val="28"/>
        </w:rPr>
      </w:pPr>
    </w:p>
    <w:p w:rsidR="00A34D3D" w:rsidRDefault="00A34D3D" w:rsidP="00A34D3D">
      <w:pPr>
        <w:ind w:firstLine="709"/>
        <w:jc w:val="both"/>
        <w:rPr>
          <w:sz w:val="28"/>
          <w:szCs w:val="28"/>
        </w:rPr>
      </w:pPr>
    </w:p>
    <w:p w:rsidR="00A34D3D" w:rsidRDefault="00A34D3D" w:rsidP="00A34D3D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>2014.gada  ___._______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Noteikumi Nr.</w:t>
      </w:r>
    </w:p>
    <w:p w:rsidR="00A34D3D" w:rsidRDefault="00A34D3D" w:rsidP="00A34D3D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 Nr.        .§)</w:t>
      </w:r>
    </w:p>
    <w:p w:rsidR="00A34D3D" w:rsidRDefault="00A34D3D" w:rsidP="00A34D3D">
      <w:pPr>
        <w:tabs>
          <w:tab w:val="left" w:pos="6545"/>
        </w:tabs>
        <w:ind w:right="-341"/>
        <w:jc w:val="both"/>
        <w:rPr>
          <w:sz w:val="28"/>
          <w:szCs w:val="28"/>
        </w:rPr>
      </w:pPr>
    </w:p>
    <w:p w:rsidR="00A34D3D" w:rsidRDefault="00A34D3D" w:rsidP="00A34D3D">
      <w:pPr>
        <w:tabs>
          <w:tab w:val="left" w:pos="6545"/>
        </w:tabs>
        <w:ind w:right="-341"/>
        <w:jc w:val="both"/>
        <w:rPr>
          <w:sz w:val="28"/>
          <w:szCs w:val="28"/>
        </w:rPr>
      </w:pPr>
    </w:p>
    <w:p w:rsidR="00A34D3D" w:rsidRDefault="00A34D3D" w:rsidP="00A34D3D">
      <w:pPr>
        <w:jc w:val="center"/>
        <w:rPr>
          <w:b/>
          <w:bCs/>
          <w:sz w:val="28"/>
          <w:szCs w:val="28"/>
        </w:rPr>
      </w:pPr>
    </w:p>
    <w:p w:rsidR="00A34D3D" w:rsidRDefault="00A34D3D" w:rsidP="00A34D3D">
      <w:pPr>
        <w:jc w:val="center"/>
        <w:rPr>
          <w:b/>
          <w:bCs/>
          <w:sz w:val="28"/>
          <w:szCs w:val="28"/>
        </w:rPr>
      </w:pPr>
    </w:p>
    <w:p w:rsidR="00A34D3D" w:rsidRDefault="00185BEE" w:rsidP="00A34D3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06663C">
        <w:rPr>
          <w:b/>
          <w:bCs/>
          <w:sz w:val="28"/>
          <w:szCs w:val="28"/>
        </w:rPr>
        <w:t>i</w:t>
      </w:r>
      <w:r w:rsidR="00A34D3D">
        <w:rPr>
          <w:b/>
          <w:bCs/>
          <w:sz w:val="28"/>
          <w:szCs w:val="28"/>
        </w:rPr>
        <w:t xml:space="preserve"> Ministru kabineta 2014.gada 18.marta noteikumos Nr.149 „</w:t>
      </w:r>
      <w:r w:rsidR="00A34D3D">
        <w:rPr>
          <w:b/>
          <w:bCs/>
          <w:color w:val="000000"/>
          <w:sz w:val="28"/>
          <w:szCs w:val="28"/>
        </w:rPr>
        <w:t>Eiropas Ekonomikas zonas finanšu instrumenta 2009.-2014.gada perioda programmas „Nacionālā klimata politika” projektu iesniegumu atklāta konkursa „Ilgtspējīgu ēku, atjaunojamo energoresursu tehnoloģiju un inovatīvu emisiju samazinošu tehnoloģiju attīstība” nolikums”</w:t>
      </w:r>
    </w:p>
    <w:p w:rsidR="00A34D3D" w:rsidRDefault="00A34D3D" w:rsidP="00A34D3D">
      <w:pPr>
        <w:jc w:val="center"/>
        <w:rPr>
          <w:b/>
          <w:bCs/>
          <w:sz w:val="28"/>
          <w:szCs w:val="28"/>
        </w:rPr>
      </w:pPr>
    </w:p>
    <w:p w:rsidR="00A34D3D" w:rsidRDefault="00A34D3D" w:rsidP="00A34D3D">
      <w:pPr>
        <w:ind w:left="0"/>
        <w:rPr>
          <w:b/>
          <w:bCs/>
          <w:sz w:val="28"/>
          <w:szCs w:val="28"/>
        </w:rPr>
      </w:pPr>
    </w:p>
    <w:p w:rsidR="00A34D3D" w:rsidRDefault="00A34D3D" w:rsidP="00A34D3D">
      <w:pPr>
        <w:tabs>
          <w:tab w:val="left" w:pos="3090"/>
          <w:tab w:val="right" w:pos="9639"/>
        </w:tabs>
      </w:pPr>
      <w:r>
        <w:tab/>
      </w:r>
      <w:r>
        <w:tab/>
      </w:r>
    </w:p>
    <w:p w:rsidR="00A34D3D" w:rsidRDefault="00A34D3D" w:rsidP="00A34D3D">
      <w:pPr>
        <w:tabs>
          <w:tab w:val="left" w:pos="3090"/>
          <w:tab w:val="right" w:pos="9639"/>
        </w:tabs>
        <w:jc w:val="right"/>
      </w:pPr>
      <w:r>
        <w:t>Izdoti saskaņā ar</w:t>
      </w:r>
    </w:p>
    <w:p w:rsidR="00A34D3D" w:rsidRDefault="00A34D3D" w:rsidP="00A34D3D">
      <w:pPr>
        <w:jc w:val="right"/>
      </w:pPr>
      <w:r>
        <w:t>Eiropas Ekonomikas zonas finanšu instrumenta</w:t>
      </w:r>
    </w:p>
    <w:p w:rsidR="00A34D3D" w:rsidRDefault="00A34D3D" w:rsidP="00A34D3D">
      <w:pPr>
        <w:jc w:val="right"/>
      </w:pPr>
      <w:r>
        <w:t>un Norvēģijas finanšu instrumenta 2009.-2014.gada perioda</w:t>
      </w:r>
    </w:p>
    <w:p w:rsidR="00A34D3D" w:rsidRDefault="00A34D3D" w:rsidP="00A34D3D">
      <w:pPr>
        <w:jc w:val="right"/>
      </w:pPr>
      <w:r>
        <w:t xml:space="preserve">vadības likuma </w:t>
      </w:r>
    </w:p>
    <w:p w:rsidR="00A34D3D" w:rsidRDefault="00A34D3D" w:rsidP="00A34D3D">
      <w:pPr>
        <w:jc w:val="right"/>
      </w:pPr>
      <w:r>
        <w:t>15.panta 5. un 6.punktu</w:t>
      </w:r>
    </w:p>
    <w:p w:rsidR="00A34D3D" w:rsidRDefault="00A34D3D" w:rsidP="00A34D3D">
      <w:pPr>
        <w:ind w:firstLine="720"/>
        <w:jc w:val="both"/>
        <w:rPr>
          <w:sz w:val="28"/>
          <w:szCs w:val="28"/>
        </w:rPr>
      </w:pPr>
    </w:p>
    <w:p w:rsidR="00A34D3D" w:rsidRDefault="00A34D3D" w:rsidP="00A34D3D">
      <w:pPr>
        <w:jc w:val="both"/>
        <w:rPr>
          <w:sz w:val="28"/>
          <w:szCs w:val="28"/>
        </w:rPr>
      </w:pPr>
    </w:p>
    <w:p w:rsidR="0070703A" w:rsidRDefault="0070703A" w:rsidP="00A34D3D">
      <w:pPr>
        <w:spacing w:before="240" w:after="120"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4D3D">
        <w:rPr>
          <w:sz w:val="28"/>
          <w:szCs w:val="28"/>
        </w:rPr>
        <w:t xml:space="preserve">Izdarīt Ministru kabineta </w:t>
      </w:r>
      <w:r w:rsidR="00A34D3D">
        <w:rPr>
          <w:bCs/>
          <w:sz w:val="28"/>
          <w:szCs w:val="28"/>
        </w:rPr>
        <w:t>2014.gada 18.marta noteikumos Nr.149 „</w:t>
      </w:r>
      <w:r w:rsidR="00A34D3D">
        <w:rPr>
          <w:bCs/>
          <w:color w:val="000000"/>
          <w:sz w:val="28"/>
          <w:szCs w:val="28"/>
        </w:rPr>
        <w:t>Eiropas Ekonomikas zonas finanšu instrumenta 2009.-2014.gada perioda programmas „Nacionālā klimata politika” projektu iesniegumu atklāta konkursa „Ilgtspējīgu ēku, atjaunojamo energoresursu tehnoloģiju un inovatīvu emisiju samazinošu tehnoloģiju attīstība” nolikums</w:t>
      </w:r>
      <w:r w:rsidR="005D528C">
        <w:rPr>
          <w:bCs/>
          <w:color w:val="000000"/>
          <w:sz w:val="28"/>
          <w:szCs w:val="28"/>
        </w:rPr>
        <w:t>”</w:t>
      </w:r>
      <w:r w:rsidR="00A34D3D">
        <w:rPr>
          <w:bCs/>
          <w:sz w:val="28"/>
          <w:szCs w:val="28"/>
        </w:rPr>
        <w:t xml:space="preserve"> </w:t>
      </w:r>
      <w:r w:rsidR="00A34D3D">
        <w:rPr>
          <w:sz w:val="28"/>
          <w:szCs w:val="28"/>
        </w:rPr>
        <w:t xml:space="preserve">(Latvijas Vēstnesis, 02.04.2014, 66.nr.) </w:t>
      </w:r>
      <w:r>
        <w:rPr>
          <w:sz w:val="28"/>
          <w:szCs w:val="28"/>
        </w:rPr>
        <w:t xml:space="preserve">šādus </w:t>
      </w:r>
      <w:r w:rsidR="00A34D3D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:rsidR="00A34D3D" w:rsidRDefault="0070703A" w:rsidP="00A34D3D">
      <w:pPr>
        <w:spacing w:before="240" w:after="120"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izteikt</w:t>
      </w:r>
      <w:r w:rsidR="00A34D3D">
        <w:rPr>
          <w:sz w:val="28"/>
          <w:szCs w:val="28"/>
        </w:rPr>
        <w:t xml:space="preserve"> 6.punktu šādā redakcijā:</w:t>
      </w:r>
    </w:p>
    <w:p w:rsidR="00A34D3D" w:rsidRDefault="00A34D3D" w:rsidP="00A34D3D">
      <w:pPr>
        <w:pStyle w:val="naisf"/>
        <w:spacing w:before="0" w:after="0"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„6</w:t>
      </w:r>
      <w:r w:rsidR="00A20FF1">
        <w:rPr>
          <w:sz w:val="28"/>
          <w:szCs w:val="28"/>
        </w:rPr>
        <w:t>. Ja šo noteikumu 5.2. vai 5.3.</w:t>
      </w:r>
      <w:r>
        <w:rPr>
          <w:sz w:val="28"/>
          <w:szCs w:val="28"/>
        </w:rPr>
        <w:t xml:space="preserve">apakšpunktā </w:t>
      </w:r>
      <w:r w:rsidR="00A20FF1" w:rsidRPr="00A20FF1">
        <w:rPr>
          <w:sz w:val="28"/>
          <w:szCs w:val="28"/>
        </w:rPr>
        <w:t>minētais programmas līdzfinansējums netiek izlietots</w:t>
      </w:r>
      <w:r>
        <w:rPr>
          <w:sz w:val="28"/>
          <w:szCs w:val="28"/>
        </w:rPr>
        <w:t xml:space="preserve">, </w:t>
      </w:r>
      <w:r w:rsidR="00A20FF1">
        <w:rPr>
          <w:sz w:val="28"/>
          <w:szCs w:val="28"/>
        </w:rPr>
        <w:t>finansējumu</w:t>
      </w:r>
      <w:r>
        <w:rPr>
          <w:sz w:val="28"/>
          <w:szCs w:val="28"/>
        </w:rPr>
        <w:t xml:space="preserve"> novirza šo noteikumu 8.1. apakšpunktā </w:t>
      </w:r>
      <w:r w:rsidR="00A20FF1">
        <w:rPr>
          <w:sz w:val="28"/>
          <w:szCs w:val="28"/>
        </w:rPr>
        <w:t>minētajai</w:t>
      </w:r>
      <w:r>
        <w:rPr>
          <w:sz w:val="28"/>
          <w:szCs w:val="28"/>
        </w:rPr>
        <w:t xml:space="preserve"> atbalsta jomai.” </w:t>
      </w:r>
    </w:p>
    <w:p w:rsidR="00A34D3D" w:rsidRDefault="00A34D3D" w:rsidP="0070703A">
      <w:pPr>
        <w:spacing w:before="240" w:after="120" w:line="360" w:lineRule="auto"/>
        <w:ind w:right="45" w:firstLine="720"/>
        <w:jc w:val="both"/>
        <w:rPr>
          <w:sz w:val="28"/>
          <w:szCs w:val="28"/>
        </w:rPr>
      </w:pPr>
      <w:r w:rsidRPr="0070703A">
        <w:rPr>
          <w:sz w:val="28"/>
          <w:szCs w:val="28"/>
        </w:rPr>
        <w:t xml:space="preserve">      </w:t>
      </w:r>
      <w:r w:rsidR="0070703A" w:rsidRPr="0070703A">
        <w:rPr>
          <w:sz w:val="28"/>
          <w:szCs w:val="28"/>
        </w:rPr>
        <w:t xml:space="preserve">1.2. </w:t>
      </w:r>
      <w:r w:rsidR="0070703A">
        <w:rPr>
          <w:sz w:val="28"/>
          <w:szCs w:val="28"/>
        </w:rPr>
        <w:t>izteikt 66.punktu šādā redakcijā:</w:t>
      </w:r>
    </w:p>
    <w:p w:rsidR="0070703A" w:rsidRPr="0070703A" w:rsidRDefault="0070703A" w:rsidP="0070703A">
      <w:pPr>
        <w:spacing w:before="240" w:after="120"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70703A">
        <w:rPr>
          <w:sz w:val="28"/>
          <w:szCs w:val="28"/>
        </w:rPr>
        <w:t>66. Lēmumu par projekta iesnieguma apstiprināšanu, apstiprināšanu ar nosacījumu vai noraidīšanu aģentūra pieņem normatīvajā aktā par Eiropas Ekonomikas zonas finanšu instrumenta vadību noteiktajā termiņā, bet attiecībā uz projekta iesniedzējiem, kuriem</w:t>
      </w:r>
      <w:bookmarkStart w:id="0" w:name="_GoBack"/>
      <w:bookmarkEnd w:id="0"/>
      <w:r w:rsidRPr="0070703A">
        <w:rPr>
          <w:sz w:val="28"/>
          <w:szCs w:val="28"/>
        </w:rPr>
        <w:t xml:space="preserve"> maksimāli pieļaujamo programmas atbalsta intensitāti nosaka saskaņā ar Komisijas regulas Nr.800/2008 nosacījumiem, ne vēlāk kā līdz 2014.gada 31.decembrim.”</w:t>
      </w:r>
    </w:p>
    <w:p w:rsidR="0070703A" w:rsidRDefault="00A34D3D" w:rsidP="00A34D3D">
      <w:pPr>
        <w:tabs>
          <w:tab w:val="right" w:pos="8647"/>
        </w:tabs>
        <w:spacing w:before="100" w:beforeAutospacing="1" w:after="100" w:afterAutospacing="1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4D3D" w:rsidRDefault="00A34D3D" w:rsidP="00A34D3D">
      <w:pPr>
        <w:tabs>
          <w:tab w:val="right" w:pos="8647"/>
        </w:tabs>
        <w:spacing w:before="100" w:beforeAutospacing="1" w:after="100" w:afterAutospacing="1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Ministru prezidente</w:t>
      </w:r>
      <w:r>
        <w:rPr>
          <w:sz w:val="28"/>
          <w:szCs w:val="28"/>
        </w:rPr>
        <w:tab/>
        <w:t>Laimdota Straujuma</w:t>
      </w:r>
    </w:p>
    <w:p w:rsidR="00A34D3D" w:rsidRDefault="00A34D3D" w:rsidP="00A34D3D">
      <w:pPr>
        <w:tabs>
          <w:tab w:val="left" w:pos="6521"/>
        </w:tabs>
        <w:ind w:left="0" w:firstLine="709"/>
        <w:jc w:val="both"/>
        <w:rPr>
          <w:sz w:val="28"/>
          <w:szCs w:val="28"/>
        </w:rPr>
      </w:pPr>
    </w:p>
    <w:p w:rsidR="00A34D3D" w:rsidRDefault="00A34D3D" w:rsidP="00A34D3D">
      <w:pPr>
        <w:pStyle w:val="NormalWeb"/>
        <w:tabs>
          <w:tab w:val="right" w:pos="9639"/>
        </w:tabs>
        <w:spacing w:before="0" w:after="0"/>
        <w:ind w:left="0"/>
        <w:jc w:val="both"/>
        <w:rPr>
          <w:sz w:val="28"/>
          <w:szCs w:val="28"/>
        </w:rPr>
      </w:pPr>
    </w:p>
    <w:p w:rsidR="00A34D3D" w:rsidRDefault="00A34D3D" w:rsidP="00A34D3D">
      <w:pPr>
        <w:pStyle w:val="NormalWeb"/>
        <w:tabs>
          <w:tab w:val="right" w:pos="9639"/>
        </w:tabs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</w:t>
      </w:r>
    </w:p>
    <w:p w:rsidR="00A34D3D" w:rsidRDefault="00A34D3D" w:rsidP="00A34D3D">
      <w:pPr>
        <w:pStyle w:val="NormalWeb"/>
        <w:tabs>
          <w:tab w:val="right" w:pos="8647"/>
        </w:tabs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  <w:t>Kaspars Gerhards</w:t>
      </w:r>
    </w:p>
    <w:p w:rsidR="00A34D3D" w:rsidRPr="00A34D3D" w:rsidRDefault="00A34D3D" w:rsidP="00A34D3D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A34D3D" w:rsidRPr="00A34D3D" w:rsidRDefault="00A34D3D" w:rsidP="00A34D3D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A34D3D" w:rsidRDefault="00A34D3D" w:rsidP="00A34D3D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Vīza: </w:t>
      </w:r>
    </w:p>
    <w:p w:rsidR="00A34D3D" w:rsidRDefault="00A34D3D" w:rsidP="00A34D3D">
      <w:pPr>
        <w:pStyle w:val="NoSpacing"/>
        <w:tabs>
          <w:tab w:val="right" w:pos="8647"/>
        </w:tabs>
        <w:ind w:left="-426" w:firstLine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Valsts sekretārs </w:t>
      </w:r>
      <w:r>
        <w:rPr>
          <w:rFonts w:ascii="Times New Roman" w:hAnsi="Times New Roman"/>
          <w:sz w:val="28"/>
          <w:szCs w:val="28"/>
          <w:lang w:val="lv-LV"/>
        </w:rPr>
        <w:tab/>
        <w:t>Guntis Puķītis</w:t>
      </w:r>
    </w:p>
    <w:p w:rsidR="00A34D3D" w:rsidRDefault="00A34D3D" w:rsidP="00A34D3D">
      <w:pPr>
        <w:pStyle w:val="naisf"/>
        <w:spacing w:before="0" w:after="0"/>
        <w:rPr>
          <w:sz w:val="28"/>
          <w:szCs w:val="28"/>
        </w:rPr>
      </w:pPr>
    </w:p>
    <w:p w:rsidR="00A34D3D" w:rsidRDefault="00A34D3D" w:rsidP="00A34D3D">
      <w:pPr>
        <w:pStyle w:val="naisf"/>
        <w:spacing w:before="0" w:after="0"/>
        <w:rPr>
          <w:sz w:val="28"/>
          <w:szCs w:val="28"/>
        </w:rPr>
      </w:pPr>
    </w:p>
    <w:p w:rsidR="00A34D3D" w:rsidRPr="0070703A" w:rsidRDefault="00A34D3D" w:rsidP="00A34D3D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4D3D" w:rsidRDefault="00A34D3D" w:rsidP="00A34D3D">
      <w:pPr>
        <w:pStyle w:val="naisf"/>
        <w:spacing w:before="0" w:after="0"/>
        <w:rPr>
          <w:sz w:val="20"/>
          <w:szCs w:val="20"/>
        </w:rPr>
      </w:pPr>
    </w:p>
    <w:p w:rsidR="00A34D3D" w:rsidRDefault="00011658" w:rsidP="00A34D3D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</w:rPr>
        <w:t>18</w:t>
      </w:r>
      <w:r w:rsidR="00A34D3D">
        <w:rPr>
          <w:sz w:val="20"/>
          <w:szCs w:val="20"/>
        </w:rPr>
        <w:t>.12.2014., 1</w:t>
      </w:r>
      <w:r w:rsidR="00A91794">
        <w:rPr>
          <w:sz w:val="20"/>
          <w:szCs w:val="20"/>
        </w:rPr>
        <w:t>0</w:t>
      </w:r>
      <w:r w:rsidR="00A34D3D">
        <w:rPr>
          <w:sz w:val="20"/>
          <w:szCs w:val="20"/>
        </w:rPr>
        <w:t>:</w:t>
      </w:r>
      <w:r w:rsidR="00A91794">
        <w:rPr>
          <w:sz w:val="20"/>
          <w:szCs w:val="20"/>
        </w:rPr>
        <w:t>28</w:t>
      </w:r>
    </w:p>
    <w:p w:rsidR="00A34D3D" w:rsidRDefault="0070703A" w:rsidP="00A34D3D">
      <w:pPr>
        <w:pStyle w:val="naisf"/>
        <w:spacing w:before="0" w:after="0"/>
        <w:rPr>
          <w:sz w:val="20"/>
          <w:szCs w:val="20"/>
        </w:rPr>
      </w:pPr>
      <w:bookmarkStart w:id="1" w:name="piel6"/>
      <w:bookmarkEnd w:id="1"/>
      <w:r>
        <w:rPr>
          <w:sz w:val="20"/>
          <w:szCs w:val="20"/>
        </w:rPr>
        <w:t>210</w:t>
      </w:r>
    </w:p>
    <w:p w:rsidR="00A34D3D" w:rsidRDefault="0070703A" w:rsidP="00A34D3D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</w:rPr>
        <w:t>B.Eglīte</w:t>
      </w:r>
    </w:p>
    <w:p w:rsidR="00A34D3D" w:rsidRDefault="0070703A" w:rsidP="00A34D3D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</w:rPr>
        <w:t>Tālr. 67026522</w:t>
      </w:r>
    </w:p>
    <w:p w:rsidR="009A61E6" w:rsidRPr="0070703A" w:rsidRDefault="0097166C" w:rsidP="0070703A">
      <w:pPr>
        <w:tabs>
          <w:tab w:val="left" w:pos="851"/>
        </w:tabs>
        <w:spacing w:line="360" w:lineRule="auto"/>
        <w:ind w:left="0"/>
        <w:jc w:val="both"/>
        <w:rPr>
          <w:sz w:val="20"/>
          <w:szCs w:val="20"/>
        </w:rPr>
      </w:pPr>
      <w:hyperlink r:id="rId6" w:history="1">
        <w:r w:rsidR="0070703A" w:rsidRPr="003922A4">
          <w:rPr>
            <w:rStyle w:val="Hyperlink"/>
            <w:sz w:val="20"/>
            <w:szCs w:val="20"/>
          </w:rPr>
          <w:t>baiba.eglite@varam.gov.lv</w:t>
        </w:r>
      </w:hyperlink>
    </w:p>
    <w:sectPr w:rsidR="009A61E6" w:rsidRPr="0070703A" w:rsidSect="001857F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AD" w:rsidRDefault="007C22AD" w:rsidP="00A34D3D">
      <w:r>
        <w:separator/>
      </w:r>
    </w:p>
  </w:endnote>
  <w:endnote w:type="continuationSeparator" w:id="0">
    <w:p w:rsidR="007C22AD" w:rsidRDefault="007C22AD" w:rsidP="00A3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3D" w:rsidRPr="00A20FF1" w:rsidRDefault="00011658" w:rsidP="00A20FF1">
    <w:pPr>
      <w:jc w:val="both"/>
      <w:rPr>
        <w:bCs/>
        <w:color w:val="000000"/>
        <w:sz w:val="20"/>
        <w:szCs w:val="20"/>
      </w:rPr>
    </w:pPr>
    <w:r>
      <w:rPr>
        <w:sz w:val="20"/>
        <w:szCs w:val="20"/>
      </w:rPr>
      <w:t>VARAMnot_groz149_18</w:t>
    </w:r>
    <w:r w:rsidR="00A34D3D">
      <w:rPr>
        <w:sz w:val="20"/>
        <w:szCs w:val="20"/>
      </w:rPr>
      <w:t>122014; Ministru kabineta noteikumu projekts „</w:t>
    </w:r>
    <w:r w:rsidR="00A34D3D">
      <w:rPr>
        <w:bCs/>
        <w:sz w:val="20"/>
        <w:szCs w:val="20"/>
      </w:rPr>
      <w:t>Grozījum</w:t>
    </w:r>
    <w:r w:rsidR="0070703A">
      <w:rPr>
        <w:bCs/>
        <w:sz w:val="20"/>
        <w:szCs w:val="20"/>
      </w:rPr>
      <w:t>i</w:t>
    </w:r>
    <w:r w:rsidR="00A34D3D">
      <w:rPr>
        <w:bCs/>
        <w:sz w:val="20"/>
        <w:szCs w:val="20"/>
      </w:rPr>
      <w:t xml:space="preserve"> Ministru kabineta 2014.gada 18.marta noteikumos Nr.149 „</w:t>
    </w:r>
    <w:r w:rsidR="00A34D3D">
      <w:rPr>
        <w:bCs/>
        <w:color w:val="000000"/>
        <w:sz w:val="20"/>
        <w:szCs w:val="20"/>
      </w:rPr>
      <w:t>Eiropas Ekonomikas zonas finanšu instrumenta 2009.-2014.gada perioda programmas „Nacionālā klimata politika” projektu iesniegumu atklāta konkursa „Ilgtspējīgu ēku, atjaunojamo energoresursu tehnoloģiju un inovatīvu emisiju samazinošu tehnoloģiju attīstība” nolikums”</w:t>
    </w:r>
    <w:r w:rsidR="00707095">
      <w:rPr>
        <w:bCs/>
        <w:color w:val="000000"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3A" w:rsidRDefault="0070703A" w:rsidP="00A20FF1">
    <w:pPr>
      <w:jc w:val="both"/>
      <w:rPr>
        <w:sz w:val="20"/>
        <w:szCs w:val="20"/>
      </w:rPr>
    </w:pPr>
  </w:p>
  <w:p w:rsidR="00707095" w:rsidRPr="00A20FF1" w:rsidRDefault="00707095" w:rsidP="00A20FF1">
    <w:pPr>
      <w:jc w:val="both"/>
      <w:rPr>
        <w:bCs/>
        <w:color w:val="000000"/>
        <w:sz w:val="20"/>
        <w:szCs w:val="20"/>
      </w:rPr>
    </w:pPr>
    <w:r>
      <w:rPr>
        <w:sz w:val="20"/>
        <w:szCs w:val="20"/>
      </w:rPr>
      <w:t>VA</w:t>
    </w:r>
    <w:r w:rsidR="00011658">
      <w:rPr>
        <w:sz w:val="20"/>
        <w:szCs w:val="20"/>
      </w:rPr>
      <w:t>RAMnot_groz149_18</w:t>
    </w:r>
    <w:r>
      <w:rPr>
        <w:sz w:val="20"/>
        <w:szCs w:val="20"/>
      </w:rPr>
      <w:t>122014; Ministru kabineta noteikumu projekts „</w:t>
    </w:r>
    <w:r>
      <w:rPr>
        <w:bCs/>
        <w:sz w:val="20"/>
        <w:szCs w:val="20"/>
      </w:rPr>
      <w:t>Grozījum</w:t>
    </w:r>
    <w:r w:rsidR="0070703A">
      <w:rPr>
        <w:bCs/>
        <w:sz w:val="20"/>
        <w:szCs w:val="20"/>
      </w:rPr>
      <w:t>i</w:t>
    </w:r>
    <w:r>
      <w:rPr>
        <w:bCs/>
        <w:sz w:val="20"/>
        <w:szCs w:val="20"/>
      </w:rPr>
      <w:t xml:space="preserve"> Ministru kabineta 2014.gada 18.marta noteikumos Nr.149 „</w:t>
    </w:r>
    <w:r>
      <w:rPr>
        <w:bCs/>
        <w:color w:val="000000"/>
        <w:sz w:val="20"/>
        <w:szCs w:val="20"/>
      </w:rPr>
      <w:t>Eiropas Ekonomikas zonas finanšu instrumenta 2009.-2014.gada perioda programmas „Nacionālā klimata politika” projektu iesniegumu atklāta konkursa „Ilgtspējīgu ēku, atjaunojamo energoresursu tehnoloģiju un inovatīvu emisiju samazinošu tehnoloģiju attīstība” nolikums””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AD" w:rsidRDefault="007C22AD" w:rsidP="00A34D3D">
      <w:r>
        <w:separator/>
      </w:r>
    </w:p>
  </w:footnote>
  <w:footnote w:type="continuationSeparator" w:id="0">
    <w:p w:rsidR="007C22AD" w:rsidRDefault="007C22AD" w:rsidP="00A3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25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0FF1" w:rsidRDefault="0097166C">
        <w:pPr>
          <w:pStyle w:val="Header"/>
          <w:jc w:val="center"/>
        </w:pPr>
        <w:r>
          <w:fldChar w:fldCharType="begin"/>
        </w:r>
        <w:r w:rsidR="00A20FF1">
          <w:instrText xml:space="preserve"> PAGE   \* MERGEFORMAT </w:instrText>
        </w:r>
        <w:r>
          <w:fldChar w:fldCharType="separate"/>
        </w:r>
        <w:r w:rsidR="00FB2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D3D" w:rsidRPr="00A34D3D" w:rsidRDefault="00A34D3D" w:rsidP="00A34D3D">
    <w:pPr>
      <w:pStyle w:val="Header"/>
      <w:jc w:val="right"/>
      <w:rPr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F6" w:rsidRPr="001857F6" w:rsidRDefault="001857F6" w:rsidP="001857F6">
    <w:pPr>
      <w:pStyle w:val="Header"/>
      <w:jc w:val="right"/>
      <w:rPr>
        <w:i/>
        <w:sz w:val="28"/>
        <w:szCs w:val="28"/>
      </w:rPr>
    </w:pPr>
    <w:r w:rsidRPr="001857F6">
      <w:rPr>
        <w:i/>
        <w:sz w:val="28"/>
        <w:szCs w:val="28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D3D"/>
    <w:rsid w:val="00011658"/>
    <w:rsid w:val="0001518C"/>
    <w:rsid w:val="0006663C"/>
    <w:rsid w:val="000932D0"/>
    <w:rsid w:val="001014E1"/>
    <w:rsid w:val="001857F6"/>
    <w:rsid w:val="00185BEE"/>
    <w:rsid w:val="001D2AD8"/>
    <w:rsid w:val="0023045E"/>
    <w:rsid w:val="00285BC0"/>
    <w:rsid w:val="002C515B"/>
    <w:rsid w:val="002F6A6B"/>
    <w:rsid w:val="003A77EF"/>
    <w:rsid w:val="003B58B6"/>
    <w:rsid w:val="00424A90"/>
    <w:rsid w:val="00434FD3"/>
    <w:rsid w:val="004779C9"/>
    <w:rsid w:val="005128AE"/>
    <w:rsid w:val="005D528C"/>
    <w:rsid w:val="006543C6"/>
    <w:rsid w:val="00691304"/>
    <w:rsid w:val="0070703A"/>
    <w:rsid w:val="00707095"/>
    <w:rsid w:val="00795980"/>
    <w:rsid w:val="007C22AD"/>
    <w:rsid w:val="00807930"/>
    <w:rsid w:val="00855346"/>
    <w:rsid w:val="008814AB"/>
    <w:rsid w:val="00890951"/>
    <w:rsid w:val="008F7426"/>
    <w:rsid w:val="00934B80"/>
    <w:rsid w:val="0094037A"/>
    <w:rsid w:val="00944914"/>
    <w:rsid w:val="0097166C"/>
    <w:rsid w:val="009A61E6"/>
    <w:rsid w:val="009D760E"/>
    <w:rsid w:val="00A126B3"/>
    <w:rsid w:val="00A17D05"/>
    <w:rsid w:val="00A20FF1"/>
    <w:rsid w:val="00A34D3D"/>
    <w:rsid w:val="00A91794"/>
    <w:rsid w:val="00B13AD6"/>
    <w:rsid w:val="00B1726D"/>
    <w:rsid w:val="00B87FA2"/>
    <w:rsid w:val="00C00D0E"/>
    <w:rsid w:val="00C74647"/>
    <w:rsid w:val="00E0171D"/>
    <w:rsid w:val="00E31E76"/>
    <w:rsid w:val="00E97BA1"/>
    <w:rsid w:val="00EA1C29"/>
    <w:rsid w:val="00FB2EAF"/>
    <w:rsid w:val="00FD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3D"/>
    <w:pPr>
      <w:suppressAutoHyphens/>
      <w:spacing w:after="0" w:line="240" w:lineRule="auto"/>
      <w:ind w:left="57"/>
    </w:pPr>
    <w:rPr>
      <w:rFonts w:ascii="Times New Roman" w:eastAsia="Times New Roman" w:hAnsi="Times New Roman" w:cs="Times New Roman"/>
      <w:kern w:val="2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34D3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34D3D"/>
    <w:pPr>
      <w:spacing w:before="28" w:after="100"/>
    </w:pPr>
  </w:style>
  <w:style w:type="character" w:customStyle="1" w:styleId="NoSpacingChar">
    <w:name w:val="No Spacing Char"/>
    <w:link w:val="NoSpacing"/>
    <w:uiPriority w:val="99"/>
    <w:locked/>
    <w:rsid w:val="00A34D3D"/>
    <w:rPr>
      <w:rFonts w:ascii="Calibri" w:eastAsia="Calibri" w:hAnsi="Calibri"/>
    </w:rPr>
  </w:style>
  <w:style w:type="paragraph" w:styleId="NoSpacing">
    <w:name w:val="No Spacing"/>
    <w:link w:val="NoSpacingChar"/>
    <w:uiPriority w:val="99"/>
    <w:qFormat/>
    <w:rsid w:val="00A34D3D"/>
    <w:pPr>
      <w:spacing w:after="0" w:line="240" w:lineRule="auto"/>
    </w:pPr>
    <w:rPr>
      <w:rFonts w:ascii="Calibri" w:eastAsia="Calibri" w:hAnsi="Calibri"/>
    </w:rPr>
  </w:style>
  <w:style w:type="paragraph" w:customStyle="1" w:styleId="naisf">
    <w:name w:val="naisf"/>
    <w:basedOn w:val="Normal"/>
    <w:uiPriority w:val="99"/>
    <w:rsid w:val="00A34D3D"/>
    <w:pPr>
      <w:suppressAutoHyphens w:val="0"/>
      <w:spacing w:before="280" w:after="280"/>
      <w:ind w:left="0"/>
    </w:pPr>
  </w:style>
  <w:style w:type="paragraph" w:styleId="Header">
    <w:name w:val="header"/>
    <w:basedOn w:val="Normal"/>
    <w:link w:val="HeaderChar"/>
    <w:uiPriority w:val="99"/>
    <w:unhideWhenUsed/>
    <w:rsid w:val="00A34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D3D"/>
    <w:rPr>
      <w:rFonts w:ascii="Times New Roman" w:eastAsia="Times New Roman" w:hAnsi="Times New Roman" w:cs="Times New Roman"/>
      <w:kern w:val="2"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A34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D3D"/>
    <w:rPr>
      <w:rFonts w:ascii="Times New Roman" w:eastAsia="Times New Roman" w:hAnsi="Times New Roman" w:cs="Times New Roman"/>
      <w:kern w:val="2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Tahoma" w:eastAsia="Times New Roman" w:hAnsi="Tahoma" w:cs="Tahoma"/>
      <w:kern w:val="2"/>
      <w:sz w:val="16"/>
      <w:szCs w:val="16"/>
      <w:lang w:val="lv-LV" w:eastAsia="ar-SA"/>
    </w:rPr>
  </w:style>
  <w:style w:type="character" w:customStyle="1" w:styleId="apple-converted-space">
    <w:name w:val="apple-converted-space"/>
    <w:basedOn w:val="DefaultParagraphFont"/>
    <w:rsid w:val="00A20FF1"/>
  </w:style>
  <w:style w:type="character" w:styleId="CommentReference">
    <w:name w:val="annotation reference"/>
    <w:basedOn w:val="DefaultParagraphFont"/>
    <w:uiPriority w:val="99"/>
    <w:semiHidden/>
    <w:unhideWhenUsed/>
    <w:rsid w:val="00185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BEE"/>
    <w:rPr>
      <w:rFonts w:ascii="Times New Roman" w:eastAsia="Times New Roman" w:hAnsi="Times New Roman" w:cs="Times New Roman"/>
      <w:kern w:val="2"/>
      <w:sz w:val="20"/>
      <w:szCs w:val="2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BEE"/>
    <w:rPr>
      <w:rFonts w:ascii="Times New Roman" w:eastAsia="Times New Roman" w:hAnsi="Times New Roman" w:cs="Times New Roman"/>
      <w:b/>
      <w:bCs/>
      <w:kern w:val="2"/>
      <w:sz w:val="20"/>
      <w:szCs w:val="20"/>
      <w:lang w:val="lv-LV" w:eastAsia="ar-SA"/>
    </w:rPr>
  </w:style>
  <w:style w:type="paragraph" w:styleId="ListParagraph">
    <w:name w:val="List Paragraph"/>
    <w:basedOn w:val="Normal"/>
    <w:uiPriority w:val="34"/>
    <w:qFormat/>
    <w:rsid w:val="0070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ba.eglite@vara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nataljaanzane</dc:creator>
  <cp:keywords/>
  <dc:description/>
  <cp:lastModifiedBy>larisat</cp:lastModifiedBy>
  <cp:revision>2</cp:revision>
  <cp:lastPrinted>2014-12-08T10:48:00Z</cp:lastPrinted>
  <dcterms:created xsi:type="dcterms:W3CDTF">2014-12-19T09:59:00Z</dcterms:created>
  <dcterms:modified xsi:type="dcterms:W3CDTF">2014-12-19T09:59:00Z</dcterms:modified>
  <cp:contentStatus/>
</cp:coreProperties>
</file>