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C5" w:rsidRPr="009C2596" w:rsidRDefault="002768C5" w:rsidP="002768C5">
      <w:pPr>
        <w:tabs>
          <w:tab w:val="left" w:pos="6663"/>
        </w:tabs>
        <w:rPr>
          <w:sz w:val="28"/>
          <w:szCs w:val="28"/>
        </w:rPr>
      </w:pPr>
      <w:r w:rsidRPr="009C2596">
        <w:rPr>
          <w:sz w:val="28"/>
          <w:szCs w:val="28"/>
        </w:rPr>
        <w:t>201</w:t>
      </w:r>
      <w:r w:rsidR="00FE4171">
        <w:rPr>
          <w:sz w:val="28"/>
          <w:szCs w:val="28"/>
        </w:rPr>
        <w:t>4</w:t>
      </w:r>
      <w:r w:rsidRPr="009C2596">
        <w:rPr>
          <w:sz w:val="28"/>
          <w:szCs w:val="28"/>
        </w:rPr>
        <w:t>.</w:t>
      </w:r>
      <w:r w:rsidR="00051FF4" w:rsidRPr="00655EC2">
        <w:t> </w:t>
      </w:r>
      <w:r w:rsidRPr="009C2596">
        <w:rPr>
          <w:sz w:val="28"/>
          <w:szCs w:val="28"/>
        </w:rPr>
        <w:t xml:space="preserve">gada            </w:t>
      </w:r>
      <w:r w:rsidRPr="009C2596">
        <w:rPr>
          <w:sz w:val="28"/>
          <w:szCs w:val="28"/>
        </w:rPr>
        <w:tab/>
        <w:t>Rīkojums Nr.</w:t>
      </w:r>
    </w:p>
    <w:p w:rsidR="002768C5" w:rsidRPr="009C2596" w:rsidRDefault="002768C5" w:rsidP="002768C5">
      <w:pPr>
        <w:tabs>
          <w:tab w:val="left" w:pos="6663"/>
        </w:tabs>
        <w:rPr>
          <w:sz w:val="28"/>
          <w:szCs w:val="28"/>
        </w:rPr>
      </w:pPr>
      <w:r w:rsidRPr="009C2596">
        <w:rPr>
          <w:sz w:val="28"/>
          <w:szCs w:val="28"/>
        </w:rPr>
        <w:t>Rīgā</w:t>
      </w:r>
      <w:r w:rsidRPr="009C2596">
        <w:rPr>
          <w:sz w:val="28"/>
          <w:szCs w:val="28"/>
        </w:rPr>
        <w:tab/>
        <w:t>(prot. Nr.               .§)</w:t>
      </w:r>
    </w:p>
    <w:p w:rsidR="00C054C7" w:rsidRDefault="00C054C7" w:rsidP="002768C5">
      <w:pPr>
        <w:jc w:val="center"/>
        <w:rPr>
          <w:b/>
          <w:sz w:val="29"/>
          <w:szCs w:val="29"/>
        </w:rPr>
      </w:pPr>
    </w:p>
    <w:p w:rsidR="0091439E" w:rsidRPr="005F43F6" w:rsidRDefault="00DA3A87" w:rsidP="002768C5">
      <w:pPr>
        <w:jc w:val="center"/>
        <w:rPr>
          <w:b/>
          <w:sz w:val="28"/>
          <w:szCs w:val="28"/>
        </w:rPr>
      </w:pPr>
      <w:r>
        <w:rPr>
          <w:b/>
          <w:sz w:val="28"/>
          <w:szCs w:val="28"/>
        </w:rPr>
        <w:t>G</w:t>
      </w:r>
      <w:r w:rsidR="000A6DC3" w:rsidRPr="005F43F6">
        <w:rPr>
          <w:b/>
          <w:sz w:val="28"/>
          <w:szCs w:val="28"/>
        </w:rPr>
        <w:t>rozījum</w:t>
      </w:r>
      <w:r w:rsidR="00872D0C">
        <w:rPr>
          <w:b/>
          <w:sz w:val="28"/>
          <w:szCs w:val="28"/>
        </w:rPr>
        <w:t>i</w:t>
      </w:r>
      <w:r w:rsidR="000A6DC3" w:rsidRPr="005F43F6">
        <w:rPr>
          <w:b/>
          <w:sz w:val="28"/>
          <w:szCs w:val="28"/>
        </w:rPr>
        <w:t xml:space="preserve"> darbības programmas </w:t>
      </w:r>
      <w:r w:rsidR="00872D0C">
        <w:rPr>
          <w:b/>
          <w:sz w:val="28"/>
          <w:szCs w:val="28"/>
        </w:rPr>
        <w:t>„</w:t>
      </w:r>
      <w:r w:rsidR="000A6DC3" w:rsidRPr="005F43F6">
        <w:rPr>
          <w:b/>
          <w:sz w:val="28"/>
          <w:szCs w:val="28"/>
        </w:rPr>
        <w:t>Infrastruktūra un pakalpojumi</w:t>
      </w:r>
      <w:r w:rsidR="00872D0C">
        <w:rPr>
          <w:b/>
          <w:sz w:val="28"/>
          <w:szCs w:val="28"/>
        </w:rPr>
        <w:t>”</w:t>
      </w:r>
      <w:r w:rsidR="000A6DC3" w:rsidRPr="005F43F6">
        <w:rPr>
          <w:b/>
          <w:sz w:val="28"/>
          <w:szCs w:val="28"/>
        </w:rPr>
        <w:t xml:space="preserve"> papildinājumā</w:t>
      </w:r>
    </w:p>
    <w:p w:rsidR="00580CDA" w:rsidRDefault="00580CDA" w:rsidP="00580CDA">
      <w:pPr>
        <w:rPr>
          <w:b/>
          <w:sz w:val="29"/>
          <w:szCs w:val="29"/>
        </w:rPr>
      </w:pPr>
    </w:p>
    <w:p w:rsidR="00580CDA" w:rsidRPr="00850EA4" w:rsidRDefault="00580CDA" w:rsidP="00580CDA">
      <w:pPr>
        <w:ind w:firstLine="709"/>
        <w:jc w:val="both"/>
        <w:rPr>
          <w:sz w:val="28"/>
          <w:szCs w:val="28"/>
        </w:rPr>
      </w:pPr>
      <w:r w:rsidRPr="00850EA4">
        <w:rPr>
          <w:sz w:val="28"/>
          <w:szCs w:val="28"/>
        </w:rPr>
        <w:t>Izdarīt darbības programmas „Infrastruktūra un pakalpojumi” papildinājumā</w:t>
      </w:r>
      <w:r w:rsidRPr="00580CDA">
        <w:rPr>
          <w:sz w:val="28"/>
          <w:szCs w:val="28"/>
        </w:rPr>
        <w:t xml:space="preserve"> </w:t>
      </w:r>
      <w:r w:rsidRPr="00850EA4">
        <w:rPr>
          <w:sz w:val="28"/>
          <w:szCs w:val="28"/>
        </w:rPr>
        <w:t>(apstiprināts ar Ministru kabineta 2008.</w:t>
      </w:r>
      <w:r w:rsidR="00DB5E18" w:rsidRPr="00655EC2">
        <w:t> </w:t>
      </w:r>
      <w:r w:rsidRPr="00850EA4">
        <w:rPr>
          <w:sz w:val="28"/>
          <w:szCs w:val="28"/>
        </w:rPr>
        <w:t>gada 29.</w:t>
      </w:r>
      <w:r w:rsidR="00DB5E18" w:rsidRPr="00655EC2">
        <w:t> </w:t>
      </w:r>
      <w:r w:rsidRPr="00850EA4">
        <w:rPr>
          <w:sz w:val="28"/>
          <w:szCs w:val="28"/>
        </w:rPr>
        <w:t xml:space="preserve">aprīļa </w:t>
      </w:r>
      <w:smartTag w:uri="schemas-tilde-lv/tildestengine" w:element="veidnes">
        <w:smartTagPr>
          <w:attr w:name="baseform" w:val="rīkojum|s"/>
          <w:attr w:name="id" w:val="-1"/>
          <w:attr w:name="text" w:val="rīkojumu"/>
        </w:smartTagPr>
        <w:r w:rsidRPr="00850EA4">
          <w:rPr>
            <w:sz w:val="28"/>
            <w:szCs w:val="28"/>
          </w:rPr>
          <w:t>rīkojumu</w:t>
        </w:r>
      </w:smartTag>
      <w:r w:rsidRPr="00850EA4">
        <w:rPr>
          <w:sz w:val="28"/>
          <w:szCs w:val="28"/>
        </w:rPr>
        <w:t xml:space="preserve"> Nr.</w:t>
      </w:r>
      <w:r w:rsidR="00DB5E18" w:rsidRPr="00655EC2">
        <w:t> </w:t>
      </w:r>
      <w:r w:rsidRPr="00850EA4">
        <w:rPr>
          <w:sz w:val="28"/>
          <w:szCs w:val="28"/>
        </w:rPr>
        <w:t xml:space="preserve">236 „Par darbības programmas „Infrastruktūra un pakalpojumi” papildinājumā apstiprināšanu”) </w:t>
      </w:r>
      <w:r w:rsidRPr="00F2487C">
        <w:rPr>
          <w:sz w:val="28"/>
          <w:szCs w:val="28"/>
        </w:rPr>
        <w:t>šādus grozījumus:</w:t>
      </w:r>
      <w:r>
        <w:rPr>
          <w:sz w:val="28"/>
          <w:szCs w:val="28"/>
        </w:rPr>
        <w:t xml:space="preserve"> </w:t>
      </w:r>
    </w:p>
    <w:p w:rsidR="00580CDA" w:rsidRPr="00850EA4" w:rsidRDefault="00580CDA" w:rsidP="00580CDA">
      <w:pPr>
        <w:ind w:firstLine="720"/>
        <w:rPr>
          <w:sz w:val="28"/>
          <w:szCs w:val="28"/>
        </w:rPr>
      </w:pPr>
    </w:p>
    <w:p w:rsidR="00580CDA" w:rsidRDefault="00580CDA" w:rsidP="00580CDA">
      <w:pPr>
        <w:pStyle w:val="ListParagraph"/>
        <w:ind w:left="0" w:firstLine="720"/>
        <w:jc w:val="both"/>
        <w:rPr>
          <w:sz w:val="28"/>
          <w:szCs w:val="28"/>
        </w:rPr>
      </w:pPr>
      <w:r w:rsidRPr="00850EA4">
        <w:rPr>
          <w:sz w:val="28"/>
          <w:szCs w:val="28"/>
        </w:rPr>
        <w:t xml:space="preserve">1.izteikt </w:t>
      </w:r>
      <w:bookmarkStart w:id="0" w:name="_Toc194402684"/>
      <w:r w:rsidRPr="00850EA4">
        <w:rPr>
          <w:sz w:val="28"/>
          <w:szCs w:val="28"/>
        </w:rPr>
        <w:t>3.</w:t>
      </w:r>
      <w:r>
        <w:rPr>
          <w:sz w:val="28"/>
          <w:szCs w:val="28"/>
        </w:rPr>
        <w:t>2</w:t>
      </w:r>
      <w:r w:rsidRPr="00850EA4">
        <w:rPr>
          <w:sz w:val="28"/>
          <w:szCs w:val="28"/>
        </w:rPr>
        <w:t>.</w:t>
      </w:r>
      <w:r>
        <w:rPr>
          <w:sz w:val="28"/>
          <w:szCs w:val="28"/>
        </w:rPr>
        <w:t>2</w:t>
      </w:r>
      <w:r w:rsidRPr="00850EA4">
        <w:rPr>
          <w:sz w:val="28"/>
          <w:szCs w:val="28"/>
        </w:rPr>
        <w:t>.</w:t>
      </w:r>
      <w:r w:rsidR="00DB5E18" w:rsidRPr="00655EC2">
        <w:t> </w:t>
      </w:r>
      <w:r w:rsidRPr="00850EA4">
        <w:rPr>
          <w:sz w:val="28"/>
          <w:szCs w:val="28"/>
        </w:rPr>
        <w:t>pasākuma „</w:t>
      </w:r>
      <w:r>
        <w:rPr>
          <w:sz w:val="28"/>
          <w:szCs w:val="28"/>
        </w:rPr>
        <w:t>IKT infrastruktūra un pakalpojumi</w:t>
      </w:r>
      <w:r w:rsidRPr="00850EA4">
        <w:rPr>
          <w:sz w:val="28"/>
          <w:szCs w:val="28"/>
        </w:rPr>
        <w:t>”</w:t>
      </w:r>
      <w:bookmarkEnd w:id="0"/>
      <w:r w:rsidRPr="00850EA4">
        <w:rPr>
          <w:sz w:val="28"/>
          <w:szCs w:val="28"/>
        </w:rPr>
        <w:t xml:space="preserve"> tabulu „Finanšu plāns” šādā redakcijā:</w:t>
      </w:r>
    </w:p>
    <w:p w:rsidR="00580CDA" w:rsidRDefault="00580CDA" w:rsidP="00580CDA">
      <w:pPr>
        <w:pStyle w:val="ListParagraph"/>
        <w:ind w:left="0" w:firstLine="720"/>
        <w:jc w:val="both"/>
        <w:rPr>
          <w:sz w:val="28"/>
          <w:szCs w:val="28"/>
        </w:rPr>
      </w:pPr>
    </w:p>
    <w:p w:rsidR="00580CDA" w:rsidRPr="00850EA4" w:rsidRDefault="00580CDA" w:rsidP="00580CDA">
      <w:pPr>
        <w:pStyle w:val="ListParagraph"/>
        <w:ind w:left="0" w:firstLine="720"/>
        <w:jc w:val="center"/>
        <w:rPr>
          <w:sz w:val="28"/>
          <w:szCs w:val="28"/>
        </w:rPr>
      </w:pPr>
      <w:r>
        <w:rPr>
          <w:sz w:val="28"/>
          <w:szCs w:val="28"/>
        </w:rPr>
        <w:t>„Finanšu plāns</w:t>
      </w:r>
    </w:p>
    <w:p w:rsidR="00580CDA" w:rsidRPr="00850EA4" w:rsidRDefault="00580CDA" w:rsidP="00580CDA">
      <w:pPr>
        <w:pStyle w:val="ListParagraph"/>
        <w:tabs>
          <w:tab w:val="left" w:pos="993"/>
        </w:tabs>
        <w:jc w:val="center"/>
        <w:rPr>
          <w:sz w:val="28"/>
          <w:szCs w:val="28"/>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977"/>
        <w:gridCol w:w="1311"/>
        <w:gridCol w:w="1422"/>
        <w:gridCol w:w="1419"/>
        <w:gridCol w:w="1500"/>
        <w:gridCol w:w="1300"/>
      </w:tblGrid>
      <w:tr w:rsidR="00580CDA" w:rsidRPr="00650544" w:rsidTr="00DB5E18">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580CDA" w:rsidRDefault="00580CDA" w:rsidP="00580CDA">
            <w:pPr>
              <w:contextualSpacing/>
              <w:jc w:val="center"/>
              <w:rPr>
                <w:b/>
                <w:bCs/>
                <w:color w:val="000000"/>
                <w:sz w:val="20"/>
              </w:rPr>
            </w:pPr>
            <w:r>
              <w:rPr>
                <w:b/>
                <w:bCs/>
                <w:color w:val="000000"/>
                <w:sz w:val="20"/>
              </w:rPr>
              <w:t>Nr.</w:t>
            </w:r>
          </w:p>
          <w:p w:rsidR="00580CDA" w:rsidRPr="002B639E" w:rsidRDefault="00580CDA" w:rsidP="00580CDA">
            <w:pPr>
              <w:contextualSpacing/>
              <w:jc w:val="center"/>
              <w:rPr>
                <w:b/>
                <w:bCs/>
                <w:color w:val="000000"/>
                <w:sz w:val="20"/>
              </w:rPr>
            </w:pPr>
            <w:r>
              <w:rPr>
                <w:b/>
                <w:bCs/>
                <w:color w:val="000000"/>
                <w:sz w:val="20"/>
              </w:rPr>
              <w:t>p.k.</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580CDA" w:rsidRPr="002B639E" w:rsidRDefault="00580CDA" w:rsidP="00580CDA">
            <w:pPr>
              <w:contextualSpacing/>
              <w:jc w:val="center"/>
              <w:rPr>
                <w:b/>
                <w:bCs/>
                <w:color w:val="000000"/>
                <w:sz w:val="20"/>
              </w:rPr>
            </w:pPr>
            <w:r w:rsidRPr="002B639E">
              <w:rPr>
                <w:b/>
                <w:bCs/>
                <w:color w:val="000000"/>
                <w:sz w:val="20"/>
              </w:rPr>
              <w:t>Investīciju joma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580CDA">
            <w:pPr>
              <w:contextualSpacing/>
              <w:jc w:val="center"/>
              <w:rPr>
                <w:b/>
                <w:bCs/>
                <w:color w:val="000000"/>
                <w:sz w:val="20"/>
              </w:rPr>
            </w:pPr>
            <w:r w:rsidRPr="002B639E">
              <w:rPr>
                <w:b/>
                <w:bCs/>
                <w:color w:val="000000"/>
                <w:sz w:val="20"/>
              </w:rPr>
              <w:t>Kopā,</w:t>
            </w:r>
          </w:p>
          <w:p w:rsidR="00580CDA" w:rsidRPr="002B639E" w:rsidRDefault="00580CDA" w:rsidP="00580CDA">
            <w:pPr>
              <w:contextualSpacing/>
              <w:jc w:val="center"/>
              <w:rPr>
                <w:b/>
                <w:bCs/>
                <w:color w:val="000000"/>
                <w:sz w:val="20"/>
              </w:rPr>
            </w:pPr>
            <w:r w:rsidRPr="002B639E">
              <w:rPr>
                <w:b/>
                <w:bCs/>
                <w:color w:val="000000"/>
                <w:sz w:val="20"/>
              </w:rPr>
              <w:t>EUR</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580CDA">
            <w:pPr>
              <w:contextualSpacing/>
              <w:jc w:val="center"/>
              <w:rPr>
                <w:b/>
                <w:bCs/>
                <w:color w:val="000000"/>
                <w:sz w:val="20"/>
              </w:rPr>
            </w:pPr>
            <w:r w:rsidRPr="002B639E">
              <w:rPr>
                <w:b/>
                <w:bCs/>
                <w:color w:val="000000"/>
                <w:sz w:val="20"/>
              </w:rPr>
              <w:t>Publiskais finansējums,</w:t>
            </w:r>
          </w:p>
          <w:p w:rsidR="00580CDA" w:rsidRPr="002B639E" w:rsidRDefault="00580CDA" w:rsidP="00580CDA">
            <w:pPr>
              <w:contextualSpacing/>
              <w:jc w:val="center"/>
              <w:rPr>
                <w:b/>
                <w:bCs/>
                <w:color w:val="000000"/>
                <w:sz w:val="20"/>
              </w:rPr>
            </w:pPr>
            <w:r w:rsidRPr="002B639E">
              <w:rPr>
                <w:b/>
                <w:bCs/>
                <w:color w:val="000000"/>
                <w:sz w:val="20"/>
              </w:rPr>
              <w:t>EUR</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580CDA">
            <w:pPr>
              <w:contextualSpacing/>
              <w:jc w:val="center"/>
              <w:rPr>
                <w:b/>
                <w:bCs/>
                <w:color w:val="000000"/>
                <w:sz w:val="20"/>
              </w:rPr>
            </w:pPr>
            <w:r w:rsidRPr="002B639E">
              <w:rPr>
                <w:b/>
                <w:bCs/>
                <w:color w:val="000000"/>
                <w:sz w:val="20"/>
              </w:rPr>
              <w:t>ERAF,</w:t>
            </w:r>
          </w:p>
          <w:p w:rsidR="00580CDA" w:rsidRPr="002B639E" w:rsidRDefault="00580CDA" w:rsidP="00580CDA">
            <w:pPr>
              <w:contextualSpacing/>
              <w:jc w:val="center"/>
              <w:rPr>
                <w:b/>
                <w:bCs/>
                <w:color w:val="000000"/>
                <w:sz w:val="20"/>
              </w:rPr>
            </w:pPr>
            <w:r w:rsidRPr="002B639E">
              <w:rPr>
                <w:b/>
                <w:bCs/>
                <w:color w:val="000000"/>
                <w:sz w:val="20"/>
              </w:rPr>
              <w:t>EUR</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580CDA">
            <w:pPr>
              <w:contextualSpacing/>
              <w:jc w:val="center"/>
              <w:rPr>
                <w:b/>
                <w:bCs/>
                <w:color w:val="000000"/>
                <w:sz w:val="20"/>
              </w:rPr>
            </w:pPr>
            <w:r w:rsidRPr="002B639E">
              <w:rPr>
                <w:b/>
                <w:bCs/>
                <w:color w:val="000000"/>
                <w:sz w:val="20"/>
              </w:rPr>
              <w:t>Nacionālais publiskais finansējums,</w:t>
            </w:r>
          </w:p>
          <w:p w:rsidR="00580CDA" w:rsidRPr="002B639E" w:rsidRDefault="00580CDA" w:rsidP="00580CDA">
            <w:pPr>
              <w:contextualSpacing/>
              <w:jc w:val="center"/>
              <w:rPr>
                <w:b/>
                <w:bCs/>
                <w:color w:val="000000"/>
                <w:sz w:val="20"/>
              </w:rPr>
            </w:pPr>
            <w:r w:rsidRPr="002B639E">
              <w:rPr>
                <w:b/>
                <w:bCs/>
                <w:color w:val="000000"/>
                <w:sz w:val="20"/>
              </w:rPr>
              <w:t>EUR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580CDA">
            <w:pPr>
              <w:contextualSpacing/>
              <w:jc w:val="center"/>
              <w:rPr>
                <w:b/>
                <w:bCs/>
                <w:color w:val="000000"/>
                <w:sz w:val="20"/>
              </w:rPr>
            </w:pPr>
            <w:r w:rsidRPr="002B639E">
              <w:rPr>
                <w:b/>
                <w:bCs/>
                <w:color w:val="000000"/>
                <w:sz w:val="20"/>
              </w:rPr>
              <w:t>Privātais finansējums,</w:t>
            </w:r>
          </w:p>
          <w:p w:rsidR="00580CDA" w:rsidRPr="002B639E" w:rsidRDefault="00580CDA" w:rsidP="00580CDA">
            <w:pPr>
              <w:contextualSpacing/>
              <w:jc w:val="center"/>
              <w:rPr>
                <w:b/>
                <w:bCs/>
                <w:color w:val="000000"/>
                <w:sz w:val="20"/>
              </w:rPr>
            </w:pPr>
            <w:r w:rsidRPr="002B639E">
              <w:rPr>
                <w:b/>
                <w:bCs/>
                <w:color w:val="000000"/>
                <w:sz w:val="20"/>
              </w:rPr>
              <w:t>EUR</w:t>
            </w:r>
          </w:p>
        </w:tc>
      </w:tr>
      <w:tr w:rsidR="00580CDA" w:rsidRPr="00650544" w:rsidTr="00DB5E18">
        <w:trPr>
          <w:trHeight w:val="227"/>
        </w:trPr>
        <w:tc>
          <w:tcPr>
            <w:tcW w:w="675" w:type="dxa"/>
            <w:tcBorders>
              <w:top w:val="single" w:sz="4" w:space="0" w:color="auto"/>
              <w:left w:val="single" w:sz="4" w:space="0" w:color="auto"/>
              <w:bottom w:val="single" w:sz="4" w:space="0" w:color="auto"/>
              <w:right w:val="single" w:sz="4" w:space="0" w:color="auto"/>
            </w:tcBorders>
          </w:tcPr>
          <w:p w:rsidR="00580CDA" w:rsidRPr="002B639E" w:rsidRDefault="00580CDA" w:rsidP="00DB5E18">
            <w:pPr>
              <w:rPr>
                <w:b/>
                <w:bCs/>
                <w:sz w:val="20"/>
              </w:rPr>
            </w:pP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580CDA" w:rsidRPr="002B639E" w:rsidRDefault="00580CDA" w:rsidP="00DB5E18">
            <w:pPr>
              <w:rPr>
                <w:b/>
                <w:bCs/>
                <w:sz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DB5E18">
            <w:pPr>
              <w:jc w:val="center"/>
              <w:rPr>
                <w:b/>
                <w:bCs/>
                <w:color w:val="000000"/>
                <w:sz w:val="20"/>
              </w:rPr>
            </w:pPr>
            <w:r w:rsidRPr="002B639E">
              <w:rPr>
                <w:b/>
                <w:bCs/>
                <w:color w:val="000000"/>
                <w:sz w:val="20"/>
              </w:rPr>
              <w:t>1=2+5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DB5E18">
            <w:pPr>
              <w:jc w:val="center"/>
              <w:rPr>
                <w:b/>
                <w:bCs/>
                <w:color w:val="000000"/>
                <w:sz w:val="20"/>
              </w:rPr>
            </w:pPr>
            <w:r w:rsidRPr="002B639E">
              <w:rPr>
                <w:b/>
                <w:bCs/>
                <w:color w:val="000000"/>
                <w:sz w:val="20"/>
              </w:rPr>
              <w:t>2=3+4</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DB5E18">
            <w:pPr>
              <w:jc w:val="center"/>
              <w:rPr>
                <w:b/>
                <w:bCs/>
                <w:color w:val="000000"/>
                <w:sz w:val="20"/>
              </w:rPr>
            </w:pPr>
            <w:r w:rsidRPr="002B639E">
              <w:rPr>
                <w:b/>
                <w:bCs/>
                <w:color w:val="000000"/>
                <w:sz w:val="20"/>
              </w:rPr>
              <w:t>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DB5E18">
            <w:pPr>
              <w:jc w:val="center"/>
              <w:rPr>
                <w:b/>
                <w:bCs/>
                <w:color w:val="000000"/>
                <w:sz w:val="20"/>
              </w:rPr>
            </w:pPr>
            <w:r w:rsidRPr="002B639E">
              <w:rPr>
                <w:b/>
                <w:bCs/>
                <w:color w:val="000000"/>
                <w:sz w:val="20"/>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2B639E" w:rsidRDefault="00580CDA" w:rsidP="00DB5E18">
            <w:pPr>
              <w:jc w:val="center"/>
              <w:rPr>
                <w:b/>
                <w:bCs/>
                <w:color w:val="000000"/>
                <w:sz w:val="20"/>
              </w:rPr>
            </w:pPr>
            <w:r w:rsidRPr="002B639E">
              <w:rPr>
                <w:b/>
                <w:bCs/>
                <w:color w:val="000000"/>
                <w:sz w:val="20"/>
              </w:rPr>
              <w:t>5</w:t>
            </w:r>
          </w:p>
        </w:tc>
      </w:tr>
      <w:tr w:rsidR="00580CDA" w:rsidRPr="000962D6" w:rsidTr="00DB5E18">
        <w:trPr>
          <w:trHeight w:val="227"/>
        </w:trPr>
        <w:tc>
          <w:tcPr>
            <w:tcW w:w="675" w:type="dxa"/>
            <w:tcBorders>
              <w:top w:val="single" w:sz="4" w:space="0" w:color="auto"/>
              <w:left w:val="single" w:sz="4" w:space="0" w:color="auto"/>
              <w:bottom w:val="single" w:sz="4" w:space="0" w:color="auto"/>
              <w:right w:val="single" w:sz="4" w:space="0" w:color="auto"/>
            </w:tcBorders>
          </w:tcPr>
          <w:p w:rsidR="00580CDA" w:rsidRPr="008E7C64" w:rsidRDefault="00580CDA" w:rsidP="00DB5E18">
            <w:pPr>
              <w:rPr>
                <w:bCs/>
                <w:sz w:val="20"/>
              </w:rPr>
            </w:pPr>
            <w:r w:rsidRPr="00C62A45">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580CDA" w:rsidRPr="000962D6" w:rsidRDefault="00580CDA" w:rsidP="00DB5E18">
            <w:pPr>
              <w:rPr>
                <w:b/>
                <w:bCs/>
                <w:sz w:val="20"/>
              </w:rPr>
            </w:pPr>
            <w:r w:rsidRPr="00C62A45">
              <w:rPr>
                <w:b/>
                <w:bCs/>
                <w:sz w:val="20"/>
              </w:rPr>
              <w:t>3.2.2. IKT infrastruktūra un pakalpojumi</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0962D6" w:rsidRDefault="00580CDA" w:rsidP="00DB5E18">
            <w:pPr>
              <w:jc w:val="center"/>
              <w:rPr>
                <w:b/>
                <w:bCs/>
                <w:sz w:val="20"/>
              </w:rPr>
            </w:pPr>
            <w:r w:rsidRPr="00D25141">
              <w:rPr>
                <w:b/>
                <w:bCs/>
                <w:sz w:val="20"/>
              </w:rPr>
              <w:t>185 988 427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0962D6" w:rsidRDefault="00580CDA" w:rsidP="00DB5E18">
            <w:pPr>
              <w:jc w:val="center"/>
              <w:rPr>
                <w:b/>
                <w:bCs/>
                <w:sz w:val="20"/>
              </w:rPr>
            </w:pPr>
            <w:r w:rsidRPr="00D25141">
              <w:rPr>
                <w:b/>
                <w:bCs/>
                <w:sz w:val="20"/>
              </w:rPr>
              <w:t>182 602 165</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0962D6" w:rsidRDefault="00580CDA" w:rsidP="00DB5E18">
            <w:pPr>
              <w:jc w:val="center"/>
              <w:rPr>
                <w:b/>
                <w:bCs/>
                <w:sz w:val="20"/>
              </w:rPr>
            </w:pPr>
            <w:r w:rsidRPr="00D25141">
              <w:rPr>
                <w:b/>
                <w:bCs/>
                <w:sz w:val="20"/>
              </w:rPr>
              <w:t>181 961 873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0962D6" w:rsidRDefault="00580CDA" w:rsidP="00DB5E18">
            <w:pPr>
              <w:jc w:val="center"/>
              <w:rPr>
                <w:b/>
                <w:bCs/>
                <w:sz w:val="20"/>
              </w:rPr>
            </w:pPr>
            <w:r w:rsidRPr="00C62A45">
              <w:rPr>
                <w:b/>
                <w:bCs/>
                <w:sz w:val="20"/>
              </w:rPr>
              <w:t>640 292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0962D6" w:rsidRDefault="00580CDA" w:rsidP="00DB5E18">
            <w:pPr>
              <w:jc w:val="center"/>
              <w:rPr>
                <w:b/>
                <w:bCs/>
                <w:sz w:val="20"/>
              </w:rPr>
            </w:pPr>
            <w:r w:rsidRPr="00C62A45">
              <w:rPr>
                <w:b/>
                <w:bCs/>
                <w:sz w:val="20"/>
              </w:rPr>
              <w:t>3 386 262</w:t>
            </w:r>
          </w:p>
        </w:tc>
      </w:tr>
      <w:tr w:rsidR="00580CDA" w:rsidRPr="000962D6" w:rsidTr="00DB5E18">
        <w:trPr>
          <w:trHeight w:val="227"/>
        </w:trPr>
        <w:tc>
          <w:tcPr>
            <w:tcW w:w="675" w:type="dxa"/>
            <w:tcBorders>
              <w:top w:val="single" w:sz="4" w:space="0" w:color="auto"/>
              <w:left w:val="single" w:sz="4" w:space="0" w:color="auto"/>
              <w:bottom w:val="single" w:sz="4" w:space="0" w:color="auto"/>
              <w:right w:val="single" w:sz="4" w:space="0" w:color="auto"/>
            </w:tcBorders>
          </w:tcPr>
          <w:p w:rsidR="00580CDA" w:rsidRPr="00301DE7" w:rsidRDefault="00580CDA" w:rsidP="00DB5E18">
            <w:pPr>
              <w:rPr>
                <w:bCs/>
                <w:sz w:val="20"/>
              </w:rPr>
            </w:pPr>
            <w:r w:rsidRPr="00C62A45">
              <w:rPr>
                <w:bCs/>
                <w:sz w:val="20"/>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580CDA" w:rsidRPr="00301DE7" w:rsidRDefault="00580CDA" w:rsidP="00DB5E18">
            <w:pPr>
              <w:rPr>
                <w:bCs/>
                <w:sz w:val="20"/>
              </w:rPr>
            </w:pPr>
            <w:r w:rsidRPr="00C62A45">
              <w:rPr>
                <w:bCs/>
                <w:sz w:val="20"/>
              </w:rPr>
              <w:t>3.2.2.1. Publiskās pārvaldes informācijas sistēmu un pakalpojumu attīstība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highlight w:val="yellow"/>
              </w:rPr>
            </w:pPr>
            <w:r w:rsidRPr="00C62A45">
              <w:rPr>
                <w:bCs/>
                <w:sz w:val="20"/>
              </w:rPr>
              <w:t>155 299 057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highlight w:val="yellow"/>
              </w:rPr>
            </w:pPr>
            <w:r w:rsidRPr="00C62A45">
              <w:rPr>
                <w:bCs/>
                <w:sz w:val="20"/>
              </w:rPr>
              <w:t>155 299 057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highlight w:val="yellow"/>
              </w:rPr>
            </w:pPr>
            <w:r w:rsidRPr="00C62A45">
              <w:rPr>
                <w:bCs/>
                <w:sz w:val="20"/>
              </w:rPr>
              <w:t>155 299 057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highlight w:val="yellow"/>
              </w:rPr>
            </w:pPr>
            <w:r w:rsidRPr="00C62A45">
              <w:rPr>
                <w:bCs/>
                <w:sz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rPr>
            </w:pPr>
            <w:r w:rsidRPr="00C62A45">
              <w:rPr>
                <w:bCs/>
                <w:sz w:val="20"/>
              </w:rPr>
              <w:t>0</w:t>
            </w:r>
          </w:p>
        </w:tc>
      </w:tr>
      <w:tr w:rsidR="00580CDA" w:rsidRPr="000962D6" w:rsidTr="00DB5E18">
        <w:trPr>
          <w:trHeight w:val="227"/>
        </w:trPr>
        <w:tc>
          <w:tcPr>
            <w:tcW w:w="675" w:type="dxa"/>
            <w:tcBorders>
              <w:top w:val="single" w:sz="4" w:space="0" w:color="auto"/>
              <w:left w:val="single" w:sz="4" w:space="0" w:color="auto"/>
              <w:bottom w:val="single" w:sz="4" w:space="0" w:color="auto"/>
              <w:right w:val="single" w:sz="4" w:space="0" w:color="auto"/>
            </w:tcBorders>
          </w:tcPr>
          <w:p w:rsidR="00580CDA" w:rsidRPr="00301DE7" w:rsidRDefault="00580CDA" w:rsidP="00DB5E18">
            <w:pPr>
              <w:rPr>
                <w:bCs/>
                <w:sz w:val="20"/>
              </w:rPr>
            </w:pPr>
            <w:r w:rsidRPr="00C62A45">
              <w:rPr>
                <w:bCs/>
                <w:sz w:val="20"/>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580CDA" w:rsidRPr="00301DE7" w:rsidRDefault="00580CDA" w:rsidP="00DB5E18">
            <w:pPr>
              <w:rPr>
                <w:bCs/>
                <w:sz w:val="20"/>
              </w:rPr>
            </w:pPr>
            <w:r w:rsidRPr="00C62A45">
              <w:rPr>
                <w:bCs/>
                <w:sz w:val="20"/>
              </w:rPr>
              <w:t>3.2.2.1.1. Informācijas sistēmu un elektronisko pakalpojumu attīstība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highlight w:val="yellow"/>
              </w:rPr>
            </w:pPr>
            <w:r w:rsidRPr="00C62A45">
              <w:rPr>
                <w:bCs/>
                <w:sz w:val="20"/>
                <w:szCs w:val="20"/>
              </w:rPr>
              <w:t>13</w:t>
            </w:r>
            <w:r>
              <w:rPr>
                <w:bCs/>
                <w:sz w:val="20"/>
                <w:szCs w:val="20"/>
              </w:rPr>
              <w:t>9</w:t>
            </w:r>
            <w:r w:rsidRPr="00C62A45">
              <w:rPr>
                <w:bCs/>
                <w:sz w:val="20"/>
                <w:szCs w:val="20"/>
              </w:rPr>
              <w:t> </w:t>
            </w:r>
            <w:r>
              <w:rPr>
                <w:bCs/>
                <w:sz w:val="20"/>
                <w:szCs w:val="20"/>
              </w:rPr>
              <w:t>796</w:t>
            </w:r>
            <w:r w:rsidRPr="00C62A45">
              <w:rPr>
                <w:bCs/>
                <w:sz w:val="20"/>
                <w:szCs w:val="20"/>
              </w:rPr>
              <w:t xml:space="preserve"> </w:t>
            </w:r>
            <w:r>
              <w:rPr>
                <w:bCs/>
                <w:sz w:val="20"/>
                <w:szCs w:val="20"/>
              </w:rPr>
              <w:t>690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highlight w:val="yellow"/>
              </w:rPr>
            </w:pPr>
            <w:r w:rsidRPr="00C62A45">
              <w:rPr>
                <w:bCs/>
                <w:sz w:val="20"/>
                <w:szCs w:val="20"/>
              </w:rPr>
              <w:t>13</w:t>
            </w:r>
            <w:r>
              <w:rPr>
                <w:bCs/>
                <w:sz w:val="20"/>
                <w:szCs w:val="20"/>
              </w:rPr>
              <w:t>9</w:t>
            </w:r>
            <w:r w:rsidRPr="00C62A45">
              <w:rPr>
                <w:bCs/>
                <w:sz w:val="20"/>
                <w:szCs w:val="20"/>
              </w:rPr>
              <w:t> </w:t>
            </w:r>
            <w:r>
              <w:rPr>
                <w:bCs/>
                <w:sz w:val="20"/>
                <w:szCs w:val="20"/>
              </w:rPr>
              <w:t>796</w:t>
            </w:r>
            <w:r w:rsidRPr="00C62A45">
              <w:rPr>
                <w:bCs/>
                <w:sz w:val="20"/>
                <w:szCs w:val="20"/>
              </w:rPr>
              <w:t xml:space="preserve"> </w:t>
            </w:r>
            <w:r>
              <w:rPr>
                <w:bCs/>
                <w:sz w:val="20"/>
                <w:szCs w:val="20"/>
              </w:rPr>
              <w:t>690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highlight w:val="yellow"/>
              </w:rPr>
            </w:pPr>
            <w:r w:rsidRPr="00C62A45">
              <w:rPr>
                <w:bCs/>
                <w:sz w:val="20"/>
                <w:szCs w:val="20"/>
              </w:rPr>
              <w:t>13</w:t>
            </w:r>
            <w:r>
              <w:rPr>
                <w:bCs/>
                <w:sz w:val="20"/>
                <w:szCs w:val="20"/>
              </w:rPr>
              <w:t>9</w:t>
            </w:r>
            <w:r w:rsidRPr="00C62A45">
              <w:rPr>
                <w:bCs/>
                <w:sz w:val="20"/>
                <w:szCs w:val="20"/>
              </w:rPr>
              <w:t> </w:t>
            </w:r>
            <w:r>
              <w:rPr>
                <w:bCs/>
                <w:sz w:val="20"/>
                <w:szCs w:val="20"/>
              </w:rPr>
              <w:t>796</w:t>
            </w:r>
            <w:r w:rsidRPr="00C62A45">
              <w:rPr>
                <w:bCs/>
                <w:sz w:val="20"/>
                <w:szCs w:val="20"/>
              </w:rPr>
              <w:t xml:space="preserve"> </w:t>
            </w:r>
            <w:r>
              <w:rPr>
                <w:bCs/>
                <w:sz w:val="20"/>
                <w:szCs w:val="20"/>
              </w:rPr>
              <w:t>690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highlight w:val="yellow"/>
              </w:rPr>
            </w:pPr>
            <w:r w:rsidRPr="00C62A45">
              <w:rPr>
                <w:bCs/>
                <w:sz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sz w:val="20"/>
              </w:rPr>
            </w:pPr>
            <w:r w:rsidRPr="00C62A45">
              <w:rPr>
                <w:bCs/>
                <w:sz w:val="20"/>
              </w:rPr>
              <w:t>0</w:t>
            </w:r>
          </w:p>
        </w:tc>
      </w:tr>
      <w:tr w:rsidR="00580CDA" w:rsidRPr="00650544" w:rsidTr="00DB5E18">
        <w:trPr>
          <w:trHeight w:val="227"/>
        </w:trPr>
        <w:tc>
          <w:tcPr>
            <w:tcW w:w="675" w:type="dxa"/>
            <w:tcBorders>
              <w:top w:val="single" w:sz="4" w:space="0" w:color="auto"/>
              <w:left w:val="single" w:sz="4" w:space="0" w:color="auto"/>
              <w:bottom w:val="single" w:sz="4" w:space="0" w:color="auto"/>
              <w:right w:val="single" w:sz="4" w:space="0" w:color="auto"/>
            </w:tcBorders>
          </w:tcPr>
          <w:p w:rsidR="00580CDA" w:rsidRPr="00301DE7" w:rsidRDefault="00580CDA" w:rsidP="00DB5E18">
            <w:pPr>
              <w:rPr>
                <w:bCs/>
                <w:sz w:val="20"/>
              </w:rPr>
            </w:pPr>
            <w:r w:rsidRPr="00C62A45">
              <w:rPr>
                <w:bCs/>
                <w:sz w:val="20"/>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580CDA" w:rsidRPr="00301DE7" w:rsidRDefault="00580CDA" w:rsidP="00DB5E18">
            <w:pPr>
              <w:rPr>
                <w:bCs/>
                <w:sz w:val="20"/>
              </w:rPr>
            </w:pPr>
            <w:r w:rsidRPr="00C62A45">
              <w:rPr>
                <w:bCs/>
                <w:sz w:val="20"/>
              </w:rPr>
              <w:t>3.2.2.1.2. Izglītības iestāžu informatizācija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580CDA" w:rsidRDefault="00580CDA" w:rsidP="00DB5E18">
            <w:pPr>
              <w:jc w:val="center"/>
              <w:rPr>
                <w:bCs/>
                <w:color w:val="000000"/>
                <w:sz w:val="20"/>
              </w:rPr>
            </w:pPr>
            <w:r w:rsidRPr="00580CDA">
              <w:rPr>
                <w:bCs/>
                <w:sz w:val="20"/>
              </w:rPr>
              <w:t>15 502 367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580CDA" w:rsidRDefault="00580CDA" w:rsidP="00DB5E18">
            <w:pPr>
              <w:jc w:val="center"/>
              <w:rPr>
                <w:bCs/>
                <w:color w:val="000000"/>
                <w:sz w:val="20"/>
              </w:rPr>
            </w:pPr>
            <w:r w:rsidRPr="00580CDA">
              <w:rPr>
                <w:bCs/>
                <w:sz w:val="20"/>
              </w:rPr>
              <w:t>15 502 367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580CDA" w:rsidRDefault="00580CDA" w:rsidP="00DB5E18">
            <w:pPr>
              <w:jc w:val="center"/>
              <w:rPr>
                <w:bCs/>
                <w:color w:val="000000"/>
                <w:sz w:val="20"/>
              </w:rPr>
            </w:pPr>
            <w:r w:rsidRPr="00580CDA">
              <w:rPr>
                <w:bCs/>
                <w:sz w:val="20"/>
              </w:rPr>
              <w:t>15 502 367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0</w:t>
            </w:r>
          </w:p>
        </w:tc>
      </w:tr>
      <w:tr w:rsidR="00580CDA" w:rsidRPr="00650544" w:rsidTr="00DB5E18">
        <w:trPr>
          <w:trHeight w:val="227"/>
        </w:trPr>
        <w:tc>
          <w:tcPr>
            <w:tcW w:w="675" w:type="dxa"/>
            <w:tcBorders>
              <w:top w:val="single" w:sz="4" w:space="0" w:color="auto"/>
              <w:left w:val="single" w:sz="4" w:space="0" w:color="auto"/>
              <w:bottom w:val="single" w:sz="4" w:space="0" w:color="auto"/>
              <w:right w:val="single" w:sz="4" w:space="0" w:color="auto"/>
            </w:tcBorders>
          </w:tcPr>
          <w:p w:rsidR="00580CDA" w:rsidRPr="00301DE7" w:rsidRDefault="00580CDA" w:rsidP="00DB5E18">
            <w:pPr>
              <w:rPr>
                <w:bCs/>
                <w:sz w:val="20"/>
              </w:rPr>
            </w:pPr>
            <w:r w:rsidRPr="00C62A45">
              <w:rPr>
                <w:bCs/>
                <w:sz w:val="20"/>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580CDA" w:rsidRPr="00301DE7" w:rsidRDefault="00580CDA" w:rsidP="00DB5E18">
            <w:pPr>
              <w:rPr>
                <w:bCs/>
                <w:sz w:val="20"/>
              </w:rPr>
            </w:pPr>
            <w:r w:rsidRPr="00C62A45">
              <w:rPr>
                <w:bCs/>
                <w:sz w:val="20"/>
              </w:rPr>
              <w:t>3.2.2.2. Publisko interneta pieejas punktu attīstība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4 268 616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4 268 616</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3 628 324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640 292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0</w:t>
            </w:r>
          </w:p>
        </w:tc>
      </w:tr>
      <w:tr w:rsidR="00580CDA" w:rsidRPr="00650544" w:rsidTr="00DB5E18">
        <w:trPr>
          <w:trHeight w:val="227"/>
        </w:trPr>
        <w:tc>
          <w:tcPr>
            <w:tcW w:w="675" w:type="dxa"/>
            <w:tcBorders>
              <w:top w:val="single" w:sz="4" w:space="0" w:color="auto"/>
              <w:left w:val="single" w:sz="4" w:space="0" w:color="auto"/>
              <w:bottom w:val="single" w:sz="4" w:space="0" w:color="auto"/>
              <w:right w:val="single" w:sz="4" w:space="0" w:color="auto"/>
            </w:tcBorders>
          </w:tcPr>
          <w:p w:rsidR="00580CDA" w:rsidRPr="00301DE7" w:rsidRDefault="00580CDA" w:rsidP="00DB5E18">
            <w:pPr>
              <w:rPr>
                <w:bCs/>
                <w:sz w:val="20"/>
              </w:rPr>
            </w:pPr>
            <w:r w:rsidRPr="00C62A45">
              <w:rPr>
                <w:bCs/>
                <w:sz w:val="20"/>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580CDA" w:rsidRPr="00301DE7" w:rsidRDefault="00580CDA" w:rsidP="00DB5E18">
            <w:pPr>
              <w:rPr>
                <w:bCs/>
                <w:sz w:val="20"/>
              </w:rPr>
            </w:pPr>
            <w:r w:rsidRPr="00C62A45">
              <w:rPr>
                <w:bCs/>
                <w:sz w:val="20"/>
              </w:rPr>
              <w:t>3.2.2.3. Elektronisko sakaru pakalpojumu vienlīdzīgas pieejamības nodrošināšana visā valsts teritorijā (platjoslas tīkla attīstība)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D25141">
              <w:rPr>
                <w:sz w:val="20"/>
              </w:rPr>
              <w:t>26 420 754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D25141">
              <w:rPr>
                <w:sz w:val="20"/>
              </w:rPr>
              <w:t>23 034 492</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D25141">
              <w:rPr>
                <w:sz w:val="20"/>
              </w:rPr>
              <w:t>23 034 492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CDA" w:rsidRPr="00301DE7" w:rsidRDefault="00580CDA" w:rsidP="00DB5E18">
            <w:pPr>
              <w:jc w:val="center"/>
              <w:rPr>
                <w:bCs/>
                <w:color w:val="000000"/>
                <w:sz w:val="20"/>
              </w:rPr>
            </w:pPr>
            <w:r w:rsidRPr="00C62A45">
              <w:rPr>
                <w:bCs/>
                <w:sz w:val="20"/>
              </w:rPr>
              <w:t>3 386 262</w:t>
            </w:r>
          </w:p>
        </w:tc>
      </w:tr>
      <w:tr w:rsidR="00580CDA" w:rsidTr="00DB5E18">
        <w:trPr>
          <w:trHeight w:val="1780"/>
        </w:trPr>
        <w:tc>
          <w:tcPr>
            <w:tcW w:w="675" w:type="dxa"/>
          </w:tcPr>
          <w:p w:rsidR="00580CDA" w:rsidRPr="00301DE7" w:rsidRDefault="00580CDA" w:rsidP="00DB5E18">
            <w:pPr>
              <w:rPr>
                <w:bCs/>
                <w:sz w:val="20"/>
              </w:rPr>
            </w:pPr>
            <w:r w:rsidRPr="00C62A45">
              <w:rPr>
                <w:bCs/>
                <w:sz w:val="20"/>
              </w:rPr>
              <w:lastRenderedPageBreak/>
              <w:t>7.</w:t>
            </w:r>
          </w:p>
        </w:tc>
        <w:tc>
          <w:tcPr>
            <w:tcW w:w="1977" w:type="dxa"/>
            <w:shd w:val="clear" w:color="auto" w:fill="auto"/>
          </w:tcPr>
          <w:p w:rsidR="00580CDA" w:rsidRPr="00301DE7" w:rsidRDefault="00580CDA" w:rsidP="00DB5E18">
            <w:pPr>
              <w:rPr>
                <w:bCs/>
                <w:sz w:val="20"/>
              </w:rPr>
            </w:pPr>
            <w:r w:rsidRPr="00C62A45">
              <w:rPr>
                <w:bCs/>
                <w:sz w:val="20"/>
              </w:rPr>
              <w:t>3.2.2.4. Valsts nozīmes elektronisko sakaru tīklu izveide, attīstība un pilnveidošana, informācijas datu pārraides drošības nodrošināšana</w:t>
            </w:r>
          </w:p>
        </w:tc>
        <w:tc>
          <w:tcPr>
            <w:tcW w:w="1311" w:type="dxa"/>
            <w:shd w:val="clear" w:color="auto" w:fill="auto"/>
            <w:noWrap/>
            <w:vAlign w:val="center"/>
          </w:tcPr>
          <w:p w:rsidR="00580CDA" w:rsidRPr="00301DE7" w:rsidRDefault="00580CDA" w:rsidP="00DB5E18">
            <w:pPr>
              <w:jc w:val="center"/>
              <w:rPr>
                <w:bCs/>
                <w:color w:val="000000"/>
                <w:sz w:val="20"/>
              </w:rPr>
            </w:pPr>
            <w:r>
              <w:rPr>
                <w:bCs/>
                <w:sz w:val="20"/>
              </w:rPr>
              <w:t>0</w:t>
            </w:r>
          </w:p>
        </w:tc>
        <w:tc>
          <w:tcPr>
            <w:tcW w:w="1422" w:type="dxa"/>
            <w:shd w:val="clear" w:color="auto" w:fill="auto"/>
            <w:noWrap/>
            <w:vAlign w:val="center"/>
          </w:tcPr>
          <w:p w:rsidR="00580CDA" w:rsidRPr="00301DE7" w:rsidRDefault="00580CDA" w:rsidP="00DB5E18">
            <w:pPr>
              <w:jc w:val="center"/>
              <w:rPr>
                <w:bCs/>
                <w:color w:val="000000"/>
                <w:sz w:val="20"/>
              </w:rPr>
            </w:pPr>
            <w:r>
              <w:rPr>
                <w:bCs/>
                <w:sz w:val="20"/>
              </w:rPr>
              <w:t>0</w:t>
            </w:r>
          </w:p>
        </w:tc>
        <w:tc>
          <w:tcPr>
            <w:tcW w:w="1419" w:type="dxa"/>
            <w:shd w:val="clear" w:color="auto" w:fill="auto"/>
            <w:noWrap/>
            <w:vAlign w:val="center"/>
          </w:tcPr>
          <w:p w:rsidR="00580CDA" w:rsidRPr="00301DE7" w:rsidRDefault="00580CDA" w:rsidP="00DB5E18">
            <w:pPr>
              <w:jc w:val="center"/>
              <w:rPr>
                <w:bCs/>
                <w:color w:val="000000"/>
                <w:sz w:val="20"/>
              </w:rPr>
            </w:pPr>
            <w:r>
              <w:rPr>
                <w:bCs/>
                <w:sz w:val="20"/>
              </w:rPr>
              <w:t>0</w:t>
            </w:r>
          </w:p>
        </w:tc>
        <w:tc>
          <w:tcPr>
            <w:tcW w:w="1500" w:type="dxa"/>
            <w:shd w:val="clear" w:color="auto" w:fill="auto"/>
            <w:noWrap/>
            <w:vAlign w:val="center"/>
          </w:tcPr>
          <w:p w:rsidR="00580CDA" w:rsidRPr="00301DE7" w:rsidRDefault="00580CDA" w:rsidP="00DB5E18">
            <w:pPr>
              <w:jc w:val="center"/>
              <w:rPr>
                <w:bCs/>
                <w:color w:val="000000"/>
                <w:sz w:val="20"/>
              </w:rPr>
            </w:pPr>
            <w:r w:rsidRPr="00C62A45">
              <w:rPr>
                <w:bCs/>
                <w:sz w:val="20"/>
              </w:rPr>
              <w:t>0</w:t>
            </w:r>
          </w:p>
        </w:tc>
        <w:tc>
          <w:tcPr>
            <w:tcW w:w="1300" w:type="dxa"/>
            <w:shd w:val="clear" w:color="auto" w:fill="auto"/>
            <w:noWrap/>
            <w:vAlign w:val="center"/>
          </w:tcPr>
          <w:p w:rsidR="00580CDA" w:rsidRPr="00301DE7" w:rsidRDefault="00580CDA" w:rsidP="00DB5E18">
            <w:pPr>
              <w:jc w:val="center"/>
              <w:rPr>
                <w:bCs/>
                <w:color w:val="000000"/>
                <w:sz w:val="20"/>
              </w:rPr>
            </w:pPr>
            <w:r w:rsidRPr="00C62A45">
              <w:rPr>
                <w:bCs/>
                <w:sz w:val="20"/>
              </w:rPr>
              <w:t>0</w:t>
            </w:r>
          </w:p>
        </w:tc>
      </w:tr>
      <w:tr w:rsidR="00580CDA" w:rsidTr="00DB5E18">
        <w:trPr>
          <w:trHeight w:val="1035"/>
        </w:trPr>
        <w:tc>
          <w:tcPr>
            <w:tcW w:w="675" w:type="dxa"/>
          </w:tcPr>
          <w:p w:rsidR="00580CDA" w:rsidRPr="00301DE7" w:rsidRDefault="00580CDA" w:rsidP="00DB5E18">
            <w:pPr>
              <w:rPr>
                <w:bCs/>
                <w:sz w:val="20"/>
              </w:rPr>
            </w:pPr>
            <w:r w:rsidRPr="00C62A45">
              <w:rPr>
                <w:bCs/>
                <w:sz w:val="20"/>
              </w:rPr>
              <w:t>8.</w:t>
            </w:r>
          </w:p>
        </w:tc>
        <w:tc>
          <w:tcPr>
            <w:tcW w:w="1977" w:type="dxa"/>
            <w:shd w:val="clear" w:color="auto" w:fill="auto"/>
            <w:vAlign w:val="bottom"/>
          </w:tcPr>
          <w:p w:rsidR="00580CDA" w:rsidRPr="00301DE7" w:rsidRDefault="00580CDA" w:rsidP="00DB5E18">
            <w:pPr>
              <w:rPr>
                <w:bCs/>
                <w:sz w:val="20"/>
              </w:rPr>
            </w:pPr>
            <w:r w:rsidRPr="00C62A45">
              <w:rPr>
                <w:bCs/>
                <w:sz w:val="20"/>
              </w:rPr>
              <w:t>3.2.2.4.1. Valsts nozīmes elektronisko sakaru tīklu izveide, attīstība un pilnveidošana</w:t>
            </w:r>
          </w:p>
        </w:tc>
        <w:tc>
          <w:tcPr>
            <w:tcW w:w="1311" w:type="dxa"/>
            <w:shd w:val="clear" w:color="auto" w:fill="auto"/>
            <w:noWrap/>
            <w:vAlign w:val="center"/>
          </w:tcPr>
          <w:p w:rsidR="00580CDA" w:rsidRPr="00301DE7" w:rsidRDefault="00580CDA" w:rsidP="00DB5E18">
            <w:pPr>
              <w:jc w:val="center"/>
              <w:rPr>
                <w:bCs/>
                <w:color w:val="000000"/>
                <w:sz w:val="20"/>
              </w:rPr>
            </w:pPr>
            <w:r>
              <w:rPr>
                <w:bCs/>
                <w:sz w:val="20"/>
              </w:rPr>
              <w:t>0</w:t>
            </w:r>
          </w:p>
        </w:tc>
        <w:tc>
          <w:tcPr>
            <w:tcW w:w="1422" w:type="dxa"/>
            <w:shd w:val="clear" w:color="auto" w:fill="auto"/>
            <w:noWrap/>
            <w:vAlign w:val="center"/>
          </w:tcPr>
          <w:p w:rsidR="00580CDA" w:rsidRPr="00301DE7" w:rsidRDefault="00580CDA" w:rsidP="00DB5E18">
            <w:pPr>
              <w:jc w:val="center"/>
              <w:rPr>
                <w:bCs/>
                <w:color w:val="000000"/>
                <w:sz w:val="20"/>
              </w:rPr>
            </w:pPr>
            <w:r>
              <w:rPr>
                <w:bCs/>
                <w:sz w:val="20"/>
              </w:rPr>
              <w:t>0</w:t>
            </w:r>
          </w:p>
        </w:tc>
        <w:tc>
          <w:tcPr>
            <w:tcW w:w="1419" w:type="dxa"/>
            <w:shd w:val="clear" w:color="auto" w:fill="auto"/>
            <w:noWrap/>
            <w:vAlign w:val="center"/>
          </w:tcPr>
          <w:p w:rsidR="00580CDA" w:rsidRPr="00301DE7" w:rsidRDefault="00580CDA" w:rsidP="00DB5E18">
            <w:pPr>
              <w:jc w:val="center"/>
              <w:rPr>
                <w:bCs/>
                <w:color w:val="000000"/>
                <w:sz w:val="20"/>
              </w:rPr>
            </w:pPr>
            <w:r>
              <w:rPr>
                <w:bCs/>
                <w:sz w:val="20"/>
              </w:rPr>
              <w:t>0</w:t>
            </w:r>
          </w:p>
        </w:tc>
        <w:tc>
          <w:tcPr>
            <w:tcW w:w="1500" w:type="dxa"/>
            <w:shd w:val="clear" w:color="auto" w:fill="auto"/>
            <w:noWrap/>
            <w:vAlign w:val="center"/>
          </w:tcPr>
          <w:p w:rsidR="00580CDA" w:rsidRPr="00301DE7" w:rsidRDefault="00580CDA" w:rsidP="00DB5E18">
            <w:pPr>
              <w:jc w:val="center"/>
              <w:rPr>
                <w:bCs/>
                <w:color w:val="000000"/>
                <w:sz w:val="20"/>
              </w:rPr>
            </w:pPr>
            <w:r w:rsidRPr="00C62A45">
              <w:rPr>
                <w:bCs/>
                <w:sz w:val="20"/>
              </w:rPr>
              <w:t>0</w:t>
            </w:r>
          </w:p>
        </w:tc>
        <w:tc>
          <w:tcPr>
            <w:tcW w:w="1300" w:type="dxa"/>
            <w:shd w:val="clear" w:color="auto" w:fill="auto"/>
            <w:noWrap/>
            <w:vAlign w:val="center"/>
          </w:tcPr>
          <w:p w:rsidR="00580CDA" w:rsidRPr="00301DE7" w:rsidRDefault="00580CDA" w:rsidP="00DB5E18">
            <w:pPr>
              <w:jc w:val="center"/>
              <w:rPr>
                <w:bCs/>
                <w:color w:val="000000"/>
                <w:sz w:val="20"/>
              </w:rPr>
            </w:pPr>
            <w:r w:rsidRPr="00C62A45">
              <w:rPr>
                <w:bCs/>
                <w:sz w:val="20"/>
              </w:rPr>
              <w:t>0</w:t>
            </w:r>
          </w:p>
        </w:tc>
      </w:tr>
      <w:tr w:rsidR="00580CDA" w:rsidTr="00DB5E18">
        <w:trPr>
          <w:trHeight w:val="780"/>
        </w:trPr>
        <w:tc>
          <w:tcPr>
            <w:tcW w:w="675" w:type="dxa"/>
          </w:tcPr>
          <w:p w:rsidR="00580CDA" w:rsidRPr="00301DE7" w:rsidRDefault="00580CDA" w:rsidP="00DB5E18">
            <w:pPr>
              <w:rPr>
                <w:bCs/>
                <w:sz w:val="20"/>
              </w:rPr>
            </w:pPr>
            <w:r w:rsidRPr="00C62A45">
              <w:rPr>
                <w:bCs/>
                <w:sz w:val="20"/>
              </w:rPr>
              <w:t>9.</w:t>
            </w:r>
          </w:p>
        </w:tc>
        <w:tc>
          <w:tcPr>
            <w:tcW w:w="1977" w:type="dxa"/>
            <w:shd w:val="clear" w:color="auto" w:fill="auto"/>
            <w:vAlign w:val="bottom"/>
          </w:tcPr>
          <w:p w:rsidR="00580CDA" w:rsidRPr="00301DE7" w:rsidRDefault="00580CDA" w:rsidP="00DB5E18">
            <w:pPr>
              <w:rPr>
                <w:bCs/>
                <w:sz w:val="20"/>
              </w:rPr>
            </w:pPr>
            <w:r w:rsidRPr="00C62A45">
              <w:rPr>
                <w:bCs/>
                <w:sz w:val="20"/>
              </w:rPr>
              <w:t>3.2.2.4.2. Informācijas datu pārraides drošības nodrošināšana</w:t>
            </w:r>
          </w:p>
        </w:tc>
        <w:tc>
          <w:tcPr>
            <w:tcW w:w="1311" w:type="dxa"/>
            <w:shd w:val="clear" w:color="auto" w:fill="auto"/>
            <w:noWrap/>
            <w:vAlign w:val="center"/>
          </w:tcPr>
          <w:p w:rsidR="00580CDA" w:rsidRPr="00301DE7" w:rsidRDefault="00580CDA" w:rsidP="00DB5E18">
            <w:pPr>
              <w:jc w:val="center"/>
              <w:rPr>
                <w:bCs/>
                <w:color w:val="000000"/>
                <w:sz w:val="20"/>
              </w:rPr>
            </w:pPr>
            <w:r w:rsidRPr="00C62A45">
              <w:rPr>
                <w:bCs/>
                <w:sz w:val="20"/>
              </w:rPr>
              <w:t>0</w:t>
            </w:r>
          </w:p>
        </w:tc>
        <w:tc>
          <w:tcPr>
            <w:tcW w:w="1422" w:type="dxa"/>
            <w:shd w:val="clear" w:color="auto" w:fill="auto"/>
            <w:noWrap/>
            <w:vAlign w:val="center"/>
          </w:tcPr>
          <w:p w:rsidR="00580CDA" w:rsidRPr="00301DE7" w:rsidRDefault="00580CDA" w:rsidP="00DB5E18">
            <w:pPr>
              <w:jc w:val="center"/>
              <w:rPr>
                <w:bCs/>
                <w:color w:val="000000"/>
                <w:sz w:val="20"/>
              </w:rPr>
            </w:pPr>
            <w:r w:rsidRPr="00C62A45">
              <w:rPr>
                <w:bCs/>
                <w:sz w:val="20"/>
              </w:rPr>
              <w:t>0</w:t>
            </w:r>
          </w:p>
        </w:tc>
        <w:tc>
          <w:tcPr>
            <w:tcW w:w="1419" w:type="dxa"/>
            <w:shd w:val="clear" w:color="auto" w:fill="auto"/>
            <w:noWrap/>
            <w:vAlign w:val="center"/>
          </w:tcPr>
          <w:p w:rsidR="00580CDA" w:rsidRPr="00301DE7" w:rsidRDefault="00580CDA" w:rsidP="00DB5E18">
            <w:pPr>
              <w:jc w:val="center"/>
              <w:rPr>
                <w:bCs/>
                <w:color w:val="000000"/>
                <w:sz w:val="20"/>
              </w:rPr>
            </w:pPr>
            <w:r w:rsidRPr="00C62A45">
              <w:rPr>
                <w:bCs/>
                <w:sz w:val="20"/>
              </w:rPr>
              <w:t>0</w:t>
            </w:r>
          </w:p>
        </w:tc>
        <w:tc>
          <w:tcPr>
            <w:tcW w:w="1500" w:type="dxa"/>
            <w:shd w:val="clear" w:color="auto" w:fill="auto"/>
            <w:noWrap/>
            <w:vAlign w:val="center"/>
          </w:tcPr>
          <w:p w:rsidR="00580CDA" w:rsidRPr="00301DE7" w:rsidRDefault="00580CDA" w:rsidP="00DB5E18">
            <w:pPr>
              <w:jc w:val="center"/>
              <w:rPr>
                <w:bCs/>
                <w:color w:val="000000"/>
                <w:sz w:val="20"/>
              </w:rPr>
            </w:pPr>
            <w:r w:rsidRPr="00C62A45">
              <w:rPr>
                <w:bCs/>
                <w:sz w:val="20"/>
              </w:rPr>
              <w:t>0</w:t>
            </w:r>
          </w:p>
        </w:tc>
        <w:tc>
          <w:tcPr>
            <w:tcW w:w="1300" w:type="dxa"/>
            <w:shd w:val="clear" w:color="auto" w:fill="auto"/>
            <w:noWrap/>
            <w:vAlign w:val="center"/>
          </w:tcPr>
          <w:p w:rsidR="00580CDA" w:rsidRPr="00301DE7" w:rsidRDefault="00580CDA" w:rsidP="00DB5E18">
            <w:pPr>
              <w:jc w:val="center"/>
              <w:rPr>
                <w:bCs/>
                <w:color w:val="000000"/>
                <w:sz w:val="20"/>
              </w:rPr>
            </w:pPr>
            <w:r w:rsidRPr="00C62A45">
              <w:rPr>
                <w:bCs/>
                <w:sz w:val="20"/>
              </w:rPr>
              <w:t>0</w:t>
            </w:r>
            <w:r>
              <w:rPr>
                <w:bCs/>
                <w:sz w:val="20"/>
              </w:rPr>
              <w:t>”;</w:t>
            </w:r>
          </w:p>
        </w:tc>
      </w:tr>
    </w:tbl>
    <w:p w:rsidR="00580CDA" w:rsidRPr="00850EA4" w:rsidRDefault="00580CDA" w:rsidP="00580CDA">
      <w:pPr>
        <w:tabs>
          <w:tab w:val="left" w:pos="142"/>
          <w:tab w:val="left" w:pos="851"/>
        </w:tabs>
        <w:ind w:right="-113" w:firstLine="720"/>
        <w:rPr>
          <w:bCs/>
          <w:iCs/>
          <w:spacing w:val="-2"/>
          <w:sz w:val="28"/>
          <w:szCs w:val="28"/>
        </w:rPr>
      </w:pPr>
    </w:p>
    <w:p w:rsidR="00580CDA" w:rsidRDefault="00DB5E18" w:rsidP="00DB5E18">
      <w:pPr>
        <w:pStyle w:val="ListParagraph"/>
        <w:ind w:left="0" w:firstLine="567"/>
        <w:jc w:val="both"/>
        <w:rPr>
          <w:sz w:val="28"/>
          <w:szCs w:val="28"/>
        </w:rPr>
      </w:pPr>
      <w:bookmarkStart w:id="1" w:name="_Toc256603462"/>
      <w:r>
        <w:rPr>
          <w:sz w:val="28"/>
          <w:szCs w:val="28"/>
        </w:rPr>
        <w:t>2</w:t>
      </w:r>
      <w:r w:rsidR="00580CDA" w:rsidRPr="00850EA4">
        <w:rPr>
          <w:sz w:val="28"/>
          <w:szCs w:val="28"/>
        </w:rPr>
        <w:t>.</w:t>
      </w:r>
      <w:bookmarkEnd w:id="1"/>
      <w:r w:rsidR="00580CDA" w:rsidRPr="00850EA4">
        <w:rPr>
          <w:sz w:val="28"/>
          <w:szCs w:val="28"/>
        </w:rPr>
        <w:t>izteikt 3.</w:t>
      </w:r>
      <w:r w:rsidR="00580CDA">
        <w:rPr>
          <w:sz w:val="28"/>
          <w:szCs w:val="28"/>
        </w:rPr>
        <w:t>2</w:t>
      </w:r>
      <w:r w:rsidR="00580CDA" w:rsidRPr="00850EA4">
        <w:rPr>
          <w:sz w:val="28"/>
          <w:szCs w:val="28"/>
        </w:rPr>
        <w:t>.</w:t>
      </w:r>
      <w:r w:rsidR="00580CDA">
        <w:rPr>
          <w:sz w:val="28"/>
          <w:szCs w:val="28"/>
        </w:rPr>
        <w:t>2</w:t>
      </w:r>
      <w:r w:rsidR="00580CDA" w:rsidRPr="00850EA4">
        <w:rPr>
          <w:sz w:val="28"/>
          <w:szCs w:val="28"/>
        </w:rPr>
        <w:t>.</w:t>
      </w:r>
      <w:r w:rsidRPr="00655EC2">
        <w:t> </w:t>
      </w:r>
      <w:r w:rsidR="00580CDA" w:rsidRPr="00850EA4">
        <w:rPr>
          <w:sz w:val="28"/>
          <w:szCs w:val="28"/>
        </w:rPr>
        <w:t>pasākuma „</w:t>
      </w:r>
      <w:r w:rsidR="00580CDA">
        <w:rPr>
          <w:sz w:val="28"/>
          <w:szCs w:val="28"/>
        </w:rPr>
        <w:t>IKT infrastruktūra un pakalpojumi</w:t>
      </w:r>
      <w:r w:rsidR="00580CDA" w:rsidRPr="00850EA4">
        <w:rPr>
          <w:sz w:val="28"/>
          <w:szCs w:val="28"/>
        </w:rPr>
        <w:t xml:space="preserve">” </w:t>
      </w:r>
      <w:r w:rsidR="00580CDA" w:rsidRPr="00843D9F">
        <w:rPr>
          <w:sz w:val="28"/>
          <w:szCs w:val="28"/>
        </w:rPr>
        <w:t>tabulu „Uzraudzības rādītāji” šādā redakcijā:</w:t>
      </w:r>
    </w:p>
    <w:p w:rsidR="00580CDA" w:rsidRDefault="00580CDA" w:rsidP="00580CDA">
      <w:pPr>
        <w:pStyle w:val="ListParagraph"/>
        <w:ind w:left="0" w:firstLine="567"/>
        <w:rPr>
          <w:sz w:val="28"/>
          <w:szCs w:val="28"/>
        </w:rPr>
      </w:pPr>
    </w:p>
    <w:p w:rsidR="00580CDA" w:rsidRDefault="00580CDA" w:rsidP="00580CDA">
      <w:pPr>
        <w:pStyle w:val="ListParagraph"/>
        <w:ind w:left="0" w:firstLine="567"/>
        <w:jc w:val="center"/>
        <w:rPr>
          <w:sz w:val="28"/>
          <w:szCs w:val="28"/>
        </w:rPr>
      </w:pPr>
      <w:r>
        <w:rPr>
          <w:sz w:val="28"/>
          <w:szCs w:val="28"/>
        </w:rPr>
        <w:t>„Uzraudzības rādītāji</w:t>
      </w:r>
    </w:p>
    <w:p w:rsidR="00580CDA" w:rsidRPr="00843D9F" w:rsidRDefault="00580CDA" w:rsidP="00580CDA">
      <w:pPr>
        <w:pStyle w:val="ListParagraph"/>
        <w:ind w:left="0" w:firstLine="567"/>
        <w:rPr>
          <w:sz w:val="28"/>
          <w:szCs w:val="28"/>
        </w:rPr>
      </w:pPr>
    </w:p>
    <w:tbl>
      <w:tblPr>
        <w:tblW w:w="9427" w:type="dxa"/>
        <w:jc w:val="center"/>
        <w:tblInd w:w="633" w:type="dxa"/>
        <w:tblLayout w:type="fixed"/>
        <w:tblLook w:val="01E0"/>
      </w:tblPr>
      <w:tblGrid>
        <w:gridCol w:w="2011"/>
        <w:gridCol w:w="908"/>
        <w:gridCol w:w="1404"/>
        <w:gridCol w:w="1290"/>
        <w:gridCol w:w="1559"/>
        <w:gridCol w:w="2255"/>
      </w:tblGrid>
      <w:tr w:rsidR="00580CDA" w:rsidRPr="00F93993" w:rsidTr="00580CDA">
        <w:trPr>
          <w:tblHeader/>
          <w:jc w:val="center"/>
        </w:trPr>
        <w:tc>
          <w:tcPr>
            <w:tcW w:w="2011" w:type="dxa"/>
            <w:tcBorders>
              <w:top w:val="single" w:sz="4" w:space="0" w:color="auto"/>
              <w:left w:val="single" w:sz="4" w:space="0" w:color="auto"/>
              <w:bottom w:val="single" w:sz="4" w:space="0" w:color="auto"/>
              <w:right w:val="single" w:sz="4" w:space="0" w:color="auto"/>
            </w:tcBorders>
            <w:vAlign w:val="center"/>
          </w:tcPr>
          <w:p w:rsidR="00580CDA" w:rsidRPr="00F93993" w:rsidRDefault="00580CDA" w:rsidP="00580CDA">
            <w:pPr>
              <w:jc w:val="center"/>
              <w:rPr>
                <w:b/>
                <w:sz w:val="20"/>
              </w:rPr>
            </w:pPr>
            <w:r w:rsidRPr="00F93993">
              <w:rPr>
                <w:b/>
                <w:sz w:val="20"/>
              </w:rPr>
              <w:t>Rādītājs</w:t>
            </w:r>
          </w:p>
        </w:tc>
        <w:tc>
          <w:tcPr>
            <w:tcW w:w="908" w:type="dxa"/>
            <w:tcBorders>
              <w:top w:val="single" w:sz="4" w:space="0" w:color="auto"/>
              <w:left w:val="single" w:sz="4" w:space="0" w:color="auto"/>
              <w:bottom w:val="single" w:sz="4" w:space="0" w:color="auto"/>
              <w:right w:val="single" w:sz="4" w:space="0" w:color="auto"/>
            </w:tcBorders>
            <w:vAlign w:val="center"/>
          </w:tcPr>
          <w:p w:rsidR="00580CDA" w:rsidRPr="00F93993" w:rsidRDefault="00580CDA" w:rsidP="00580CDA">
            <w:pPr>
              <w:jc w:val="center"/>
              <w:rPr>
                <w:b/>
                <w:sz w:val="20"/>
              </w:rPr>
            </w:pPr>
            <w:r w:rsidRPr="00F93993">
              <w:rPr>
                <w:b/>
                <w:sz w:val="20"/>
              </w:rPr>
              <w:t>Kvanti-</w:t>
            </w:r>
            <w:proofErr w:type="spellStart"/>
            <w:r w:rsidRPr="00F93993">
              <w:rPr>
                <w:b/>
                <w:sz w:val="20"/>
              </w:rPr>
              <w:t>fikācija</w:t>
            </w:r>
            <w:proofErr w:type="spellEnd"/>
            <w:r w:rsidRPr="00F93993">
              <w:rPr>
                <w:b/>
                <w:sz w:val="20"/>
              </w:rPr>
              <w:t xml:space="preserve"> 2004. gadā</w:t>
            </w:r>
          </w:p>
        </w:tc>
        <w:tc>
          <w:tcPr>
            <w:tcW w:w="1404" w:type="dxa"/>
            <w:tcBorders>
              <w:top w:val="single" w:sz="4" w:space="0" w:color="auto"/>
              <w:left w:val="single" w:sz="4" w:space="0" w:color="auto"/>
              <w:bottom w:val="single" w:sz="4" w:space="0" w:color="auto"/>
              <w:right w:val="single" w:sz="4" w:space="0" w:color="auto"/>
            </w:tcBorders>
            <w:vAlign w:val="center"/>
          </w:tcPr>
          <w:p w:rsidR="00580CDA" w:rsidRPr="00F93993" w:rsidRDefault="00580CDA" w:rsidP="00580CDA">
            <w:pPr>
              <w:jc w:val="center"/>
              <w:rPr>
                <w:b/>
                <w:sz w:val="20"/>
              </w:rPr>
            </w:pPr>
            <w:r w:rsidRPr="00F93993">
              <w:rPr>
                <w:b/>
                <w:sz w:val="20"/>
              </w:rPr>
              <w:t>Kvanti-</w:t>
            </w:r>
            <w:proofErr w:type="spellStart"/>
            <w:r w:rsidRPr="00F93993">
              <w:rPr>
                <w:b/>
                <w:sz w:val="20"/>
              </w:rPr>
              <w:t>fikācija</w:t>
            </w:r>
            <w:proofErr w:type="spellEnd"/>
            <w:r w:rsidRPr="00F93993">
              <w:rPr>
                <w:b/>
                <w:sz w:val="20"/>
              </w:rPr>
              <w:t xml:space="preserve"> 2009. gadā</w:t>
            </w:r>
          </w:p>
        </w:tc>
        <w:tc>
          <w:tcPr>
            <w:tcW w:w="1290" w:type="dxa"/>
            <w:tcBorders>
              <w:top w:val="single" w:sz="4" w:space="0" w:color="auto"/>
              <w:left w:val="single" w:sz="4" w:space="0" w:color="auto"/>
              <w:bottom w:val="single" w:sz="4" w:space="0" w:color="auto"/>
              <w:right w:val="single" w:sz="4" w:space="0" w:color="auto"/>
            </w:tcBorders>
            <w:vAlign w:val="center"/>
          </w:tcPr>
          <w:p w:rsidR="00580CDA" w:rsidRPr="00F93993" w:rsidRDefault="00580CDA" w:rsidP="00580CDA">
            <w:pPr>
              <w:jc w:val="center"/>
              <w:rPr>
                <w:b/>
                <w:sz w:val="20"/>
              </w:rPr>
            </w:pPr>
            <w:r w:rsidRPr="00F93993">
              <w:rPr>
                <w:b/>
                <w:sz w:val="20"/>
              </w:rPr>
              <w:t>Kvanti-</w:t>
            </w:r>
            <w:proofErr w:type="spellStart"/>
            <w:r w:rsidRPr="00F93993">
              <w:rPr>
                <w:b/>
                <w:sz w:val="20"/>
              </w:rPr>
              <w:t>fikācija</w:t>
            </w:r>
            <w:proofErr w:type="spellEnd"/>
            <w:r w:rsidRPr="00F93993">
              <w:rPr>
                <w:b/>
                <w:sz w:val="20"/>
              </w:rPr>
              <w:t xml:space="preserve"> 2013. gadā</w:t>
            </w:r>
          </w:p>
        </w:tc>
        <w:tc>
          <w:tcPr>
            <w:tcW w:w="1559" w:type="dxa"/>
            <w:tcBorders>
              <w:top w:val="single" w:sz="4" w:space="0" w:color="auto"/>
              <w:left w:val="single" w:sz="4" w:space="0" w:color="auto"/>
              <w:bottom w:val="single" w:sz="4" w:space="0" w:color="auto"/>
              <w:right w:val="single" w:sz="4" w:space="0" w:color="auto"/>
            </w:tcBorders>
            <w:vAlign w:val="center"/>
          </w:tcPr>
          <w:p w:rsidR="00580CDA" w:rsidRPr="00F93993" w:rsidRDefault="00580CDA" w:rsidP="00580CDA">
            <w:pPr>
              <w:jc w:val="center"/>
              <w:rPr>
                <w:b/>
                <w:sz w:val="20"/>
              </w:rPr>
            </w:pPr>
            <w:r w:rsidRPr="00F93993">
              <w:rPr>
                <w:b/>
                <w:sz w:val="20"/>
              </w:rPr>
              <w:t>Saiknes ar investīciju virzienu pamatojums</w:t>
            </w:r>
          </w:p>
        </w:tc>
        <w:tc>
          <w:tcPr>
            <w:tcW w:w="2255" w:type="dxa"/>
            <w:tcBorders>
              <w:top w:val="single" w:sz="4" w:space="0" w:color="auto"/>
              <w:left w:val="single" w:sz="4" w:space="0" w:color="auto"/>
              <w:bottom w:val="single" w:sz="4" w:space="0" w:color="auto"/>
              <w:right w:val="single" w:sz="4" w:space="0" w:color="auto"/>
            </w:tcBorders>
            <w:vAlign w:val="center"/>
          </w:tcPr>
          <w:p w:rsidR="00580CDA" w:rsidRPr="00F93993" w:rsidRDefault="00580CDA" w:rsidP="00580CDA">
            <w:pPr>
              <w:jc w:val="center"/>
              <w:rPr>
                <w:b/>
                <w:sz w:val="20"/>
              </w:rPr>
            </w:pPr>
            <w:r w:rsidRPr="00F93993">
              <w:rPr>
                <w:b/>
                <w:sz w:val="20"/>
              </w:rPr>
              <w:t>Aprēķina skaidrojums</w:t>
            </w:r>
          </w:p>
        </w:tc>
      </w:tr>
      <w:tr w:rsidR="00580CDA" w:rsidRPr="00F93993" w:rsidTr="00580CDA">
        <w:trPr>
          <w:jc w:val="center"/>
        </w:trPr>
        <w:tc>
          <w:tcPr>
            <w:tcW w:w="9427" w:type="dxa"/>
            <w:gridSpan w:val="6"/>
            <w:tcBorders>
              <w:top w:val="single" w:sz="4" w:space="0" w:color="auto"/>
              <w:left w:val="single" w:sz="4" w:space="0" w:color="auto"/>
              <w:bottom w:val="single" w:sz="4" w:space="0" w:color="auto"/>
              <w:right w:val="single" w:sz="4" w:space="0" w:color="auto"/>
            </w:tcBorders>
            <w:vAlign w:val="center"/>
          </w:tcPr>
          <w:p w:rsidR="00580CDA" w:rsidRPr="00F93993" w:rsidRDefault="00580CDA" w:rsidP="00580CDA">
            <w:pPr>
              <w:pStyle w:val="Heading3"/>
              <w:spacing w:before="48" w:after="20"/>
            </w:pPr>
            <w:r w:rsidRPr="00F93993">
              <w:t>Iznākuma rādītāji</w:t>
            </w: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Izveidoti elektroniskie pakalpojumi (t.sk. publiski pieejamie elektroniskie pakalpojumi un publiskās pārvaldes elektroniskie pakalpojumi)</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10</w:t>
            </w: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70</w:t>
            </w: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150</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2.2.1.1. aktivitāte</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Iegādātas IKT vienības izglītības iestādēs</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1816</w:t>
            </w: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6036</w:t>
            </w:r>
          </w:p>
        </w:tc>
        <w:tc>
          <w:tcPr>
            <w:tcW w:w="1290" w:type="dxa"/>
            <w:tcBorders>
              <w:top w:val="single" w:sz="4" w:space="0" w:color="auto"/>
              <w:left w:val="single" w:sz="4" w:space="0" w:color="auto"/>
              <w:bottom w:val="single" w:sz="4" w:space="0" w:color="auto"/>
              <w:right w:val="single" w:sz="4" w:space="0" w:color="auto"/>
            </w:tcBorders>
          </w:tcPr>
          <w:p w:rsidR="00580CDA" w:rsidRPr="0010415E" w:rsidRDefault="00580CDA" w:rsidP="00DB5E18">
            <w:pPr>
              <w:spacing w:before="20" w:after="20"/>
              <w:jc w:val="center"/>
              <w:rPr>
                <w:sz w:val="20"/>
              </w:rPr>
            </w:pPr>
            <w:r w:rsidRPr="0010415E">
              <w:rPr>
                <w:sz w:val="20"/>
              </w:rPr>
              <w:t>1</w:t>
            </w:r>
            <w:r w:rsidR="00FE6064" w:rsidRPr="0010415E">
              <w:rPr>
                <w:sz w:val="20"/>
              </w:rPr>
              <w:t xml:space="preserve">4 </w:t>
            </w:r>
            <w:r w:rsidR="006A5561" w:rsidRPr="0010415E">
              <w:rPr>
                <w:sz w:val="20"/>
              </w:rPr>
              <w:t>704</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2.2.1.2. aktivitāte</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 xml:space="preserve">Jaunizveidoto publisko interneta pieejas punktu skaits </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0</w:t>
            </w:r>
          </w:p>
        </w:tc>
        <w:tc>
          <w:tcPr>
            <w:tcW w:w="1404" w:type="dxa"/>
            <w:tcBorders>
              <w:top w:val="single" w:sz="4" w:space="0" w:color="auto"/>
              <w:left w:val="single" w:sz="4" w:space="0" w:color="auto"/>
              <w:bottom w:val="single" w:sz="4" w:space="0" w:color="auto"/>
              <w:right w:val="single" w:sz="4" w:space="0" w:color="auto"/>
            </w:tcBorders>
          </w:tcPr>
          <w:p w:rsidR="00580CDA" w:rsidRDefault="00580CDA" w:rsidP="00DB5E18">
            <w:pPr>
              <w:spacing w:before="20" w:after="20"/>
              <w:jc w:val="center"/>
              <w:rPr>
                <w:sz w:val="20"/>
              </w:rPr>
            </w:pPr>
            <w:r>
              <w:rPr>
                <w:sz w:val="20"/>
              </w:rPr>
              <w:t>80</w:t>
            </w:r>
          </w:p>
          <w:p w:rsidR="00580CDA" w:rsidRDefault="00580CDA" w:rsidP="00DB5E18">
            <w:pPr>
              <w:spacing w:before="20" w:after="20"/>
              <w:rPr>
                <w:sz w:val="20"/>
              </w:rPr>
            </w:pPr>
          </w:p>
          <w:p w:rsidR="00580CDA" w:rsidRPr="00F93993" w:rsidRDefault="00580CDA" w:rsidP="00DB5E18">
            <w:pPr>
              <w:spacing w:before="20" w:after="20"/>
              <w:rPr>
                <w:sz w:val="20"/>
              </w:rPr>
            </w:pPr>
            <w:r w:rsidRPr="00F93993">
              <w:rPr>
                <w:sz w:val="20"/>
              </w:rPr>
              <w:t>2007. gadā izveidoti (attīstīti) ~452 publiskie interneta pieejas punkti (2004.-2006.g. atbalsta ietvaros)</w:t>
            </w: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Izveidoti 400 publiskie interneta pieejas punkti</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 xml:space="preserve">Aktivitātes ietvaros atbalsts tiks sniegts jaunu interneta pieejas punktu izveidei novadu un vietējās nozīmes attīstības centros, kas nodrošinās sekmīgu informācijas un komunikāciju tehnoloģiju pakalpojumu attīstību visā </w:t>
            </w:r>
            <w:r w:rsidRPr="00F93993">
              <w:rPr>
                <w:sz w:val="20"/>
              </w:rPr>
              <w:lastRenderedPageBreak/>
              <w:t>valstī.</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lastRenderedPageBreak/>
              <w:t xml:space="preserve">Aktivitātes ietvaros plānots izveidot 400 publiskos interneta pieejas punktus. Viena punkta izmaksas ietver publiskā interneta pieejas punkta izveidi, nepieciešamo IT risinājumu nodrošināšanu, pielāgošanu cilvēkiem ar kustību traucējumiem, kā arī uzturēšanas izmaksas. </w:t>
            </w: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lastRenderedPageBreak/>
              <w:t>Interneta lietotāju īpatsvars uz 100 iedzīvotājiem</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33</w:t>
            </w: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50</w:t>
            </w: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75</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2.2.3. aktivitāte</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Izveidots Valsts nozīmes elektronisko sakaru tīkls (112)</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Nav</w:t>
            </w: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Nav</w:t>
            </w: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1 (izveidota elektronisko sakaru tehnoloģiskā platforma neatliekamās palīdzības un ārkārtas situāciju izsaukumu apstrādei (112))</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2.2.4.1. aktivitāte</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w:t>
            </w: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Tiešās valsts pārvaldes iestādes, kurām nodrošināta datoru drošības incidentu reaģēšanas vienības pakalpojumi</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Nav datu</w:t>
            </w: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40%</w:t>
            </w: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80%</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2.2.4.2. aktivitāte</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w:t>
            </w:r>
          </w:p>
        </w:tc>
      </w:tr>
      <w:tr w:rsidR="00580CDA" w:rsidRPr="00F93993" w:rsidTr="00580CDA">
        <w:trPr>
          <w:jc w:val="center"/>
        </w:trPr>
        <w:tc>
          <w:tcPr>
            <w:tcW w:w="9427" w:type="dxa"/>
            <w:gridSpan w:val="6"/>
            <w:tcBorders>
              <w:top w:val="single" w:sz="4" w:space="0" w:color="auto"/>
              <w:left w:val="single" w:sz="4" w:space="0" w:color="auto"/>
              <w:bottom w:val="single" w:sz="4" w:space="0" w:color="auto"/>
              <w:right w:val="single" w:sz="4" w:space="0" w:color="auto"/>
            </w:tcBorders>
            <w:vAlign w:val="center"/>
          </w:tcPr>
          <w:p w:rsidR="00580CDA" w:rsidRPr="00F93993" w:rsidRDefault="00580CDA" w:rsidP="00580CDA">
            <w:pPr>
              <w:pStyle w:val="Heading3"/>
              <w:spacing w:before="48" w:after="20"/>
            </w:pPr>
            <w:r w:rsidRPr="00F93993">
              <w:t>Rezultāta rādītāji</w:t>
            </w: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Elektronisko pakalpojumu lietotāju īpatsvars uz 100 iedzīvotājiem</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7</w:t>
            </w: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15</w:t>
            </w: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35</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2.2.1.1. aktivitāte</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Lietotāju skaitu ietekmē interneta lietotāju skaita pieaugums un pakalpojumu pieejamība.</w:t>
            </w:r>
          </w:p>
          <w:p w:rsidR="00580CDA" w:rsidRPr="00F93993" w:rsidRDefault="00580CDA" w:rsidP="00DB5E18">
            <w:pPr>
              <w:spacing w:before="20" w:after="20"/>
              <w:rPr>
                <w:sz w:val="20"/>
              </w:rPr>
            </w:pPr>
            <w:r w:rsidRPr="00F93993">
              <w:rPr>
                <w:sz w:val="20"/>
              </w:rPr>
              <w:t>2004.gadā orientējošs skaitlis , jo pēc 2005.gada pētījuma datiem bija 25.3% interneta lietotāju no kuriem 1/3 izmantojusi vismaz 1 pakalpojumu</w:t>
            </w: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Mājsaimniecības ar platjoslas pieslēgumu internetam</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20,5%</w:t>
            </w: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45%</w:t>
            </w: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75%</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2.2.3. aktivitāte</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Operatīvie dienesti nodrošināti ar balss un datu pārraidi ārkārtas gadījumos</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75%</w:t>
            </w: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100%</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2.2.4.1. aktivitāte</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p>
        </w:tc>
      </w:tr>
      <w:tr w:rsidR="00580CDA" w:rsidRPr="00F93993" w:rsidTr="00580CDA">
        <w:trPr>
          <w:jc w:val="center"/>
        </w:trPr>
        <w:tc>
          <w:tcPr>
            <w:tcW w:w="2011"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r w:rsidRPr="00F93993">
              <w:rPr>
                <w:sz w:val="20"/>
              </w:rPr>
              <w:t>Publisko iestāžu informācijas sistēmām nodarītie kaitējumi no „ārpuses”</w:t>
            </w:r>
          </w:p>
        </w:tc>
        <w:tc>
          <w:tcPr>
            <w:tcW w:w="908"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Nav datu</w:t>
            </w:r>
          </w:p>
        </w:tc>
        <w:tc>
          <w:tcPr>
            <w:tcW w:w="1404"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p>
        </w:tc>
        <w:tc>
          <w:tcPr>
            <w:tcW w:w="1290"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sidRPr="00F93993">
              <w:rPr>
                <w:sz w:val="20"/>
              </w:rPr>
              <w:t>20%</w:t>
            </w:r>
          </w:p>
        </w:tc>
        <w:tc>
          <w:tcPr>
            <w:tcW w:w="1559"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jc w:val="center"/>
              <w:rPr>
                <w:sz w:val="20"/>
              </w:rPr>
            </w:pPr>
            <w:r>
              <w:rPr>
                <w:sz w:val="20"/>
              </w:rPr>
              <w:t>3.</w:t>
            </w:r>
            <w:r w:rsidRPr="00F93993">
              <w:rPr>
                <w:sz w:val="20"/>
              </w:rPr>
              <w:t>2.2.4.2. aktivitāte</w:t>
            </w:r>
            <w:r>
              <w:rPr>
                <w:sz w:val="20"/>
              </w:rPr>
              <w:t>”;</w:t>
            </w:r>
          </w:p>
        </w:tc>
        <w:tc>
          <w:tcPr>
            <w:tcW w:w="2255" w:type="dxa"/>
            <w:tcBorders>
              <w:top w:val="single" w:sz="4" w:space="0" w:color="auto"/>
              <w:left w:val="single" w:sz="4" w:space="0" w:color="auto"/>
              <w:bottom w:val="single" w:sz="4" w:space="0" w:color="auto"/>
              <w:right w:val="single" w:sz="4" w:space="0" w:color="auto"/>
            </w:tcBorders>
          </w:tcPr>
          <w:p w:rsidR="00580CDA" w:rsidRPr="00F93993" w:rsidRDefault="00580CDA" w:rsidP="00DB5E18">
            <w:pPr>
              <w:spacing w:before="20" w:after="20"/>
              <w:rPr>
                <w:sz w:val="20"/>
              </w:rPr>
            </w:pPr>
          </w:p>
        </w:tc>
      </w:tr>
    </w:tbl>
    <w:p w:rsidR="00580CDA" w:rsidRPr="00850EA4" w:rsidRDefault="00580CDA" w:rsidP="00580CDA">
      <w:pPr>
        <w:tabs>
          <w:tab w:val="left" w:pos="993"/>
        </w:tabs>
        <w:rPr>
          <w:sz w:val="28"/>
          <w:szCs w:val="28"/>
        </w:rPr>
      </w:pPr>
    </w:p>
    <w:p w:rsidR="00580CDA" w:rsidRDefault="00580CDA" w:rsidP="00580CDA">
      <w:pPr>
        <w:pStyle w:val="ListParagraph"/>
        <w:tabs>
          <w:tab w:val="left" w:pos="993"/>
        </w:tabs>
        <w:ind w:left="0" w:firstLine="720"/>
        <w:rPr>
          <w:sz w:val="28"/>
          <w:szCs w:val="28"/>
        </w:rPr>
      </w:pPr>
      <w:r>
        <w:rPr>
          <w:sz w:val="28"/>
          <w:szCs w:val="28"/>
        </w:rPr>
        <w:t>3</w:t>
      </w:r>
      <w:r w:rsidRPr="00850EA4">
        <w:rPr>
          <w:sz w:val="28"/>
          <w:szCs w:val="28"/>
        </w:rPr>
        <w:t>. izteikt 3.</w:t>
      </w:r>
      <w:r>
        <w:rPr>
          <w:sz w:val="28"/>
          <w:szCs w:val="28"/>
        </w:rPr>
        <w:t>2</w:t>
      </w:r>
      <w:r w:rsidRPr="00850EA4">
        <w:rPr>
          <w:sz w:val="28"/>
          <w:szCs w:val="28"/>
        </w:rPr>
        <w:t>.</w:t>
      </w:r>
      <w:r>
        <w:rPr>
          <w:sz w:val="28"/>
          <w:szCs w:val="28"/>
        </w:rPr>
        <w:t>2</w:t>
      </w:r>
      <w:r w:rsidRPr="00850EA4">
        <w:rPr>
          <w:sz w:val="28"/>
          <w:szCs w:val="28"/>
        </w:rPr>
        <w:t>.</w:t>
      </w:r>
      <w:r w:rsidR="00DB5E18" w:rsidRPr="00655EC2">
        <w:t> </w:t>
      </w:r>
      <w:r w:rsidRPr="00850EA4">
        <w:rPr>
          <w:sz w:val="28"/>
          <w:szCs w:val="28"/>
        </w:rPr>
        <w:t>pasākuma „</w:t>
      </w:r>
      <w:r>
        <w:rPr>
          <w:sz w:val="28"/>
          <w:szCs w:val="28"/>
        </w:rPr>
        <w:t>IKT infrastruktūra un pakalpojumi</w:t>
      </w:r>
      <w:r w:rsidRPr="00850EA4">
        <w:rPr>
          <w:sz w:val="28"/>
          <w:szCs w:val="28"/>
        </w:rPr>
        <w:t xml:space="preserve">” </w:t>
      </w:r>
      <w:r w:rsidRPr="00843D9F">
        <w:rPr>
          <w:sz w:val="28"/>
          <w:szCs w:val="28"/>
        </w:rPr>
        <w:t>tabulu „Uzraudzības rādītāju teritoriālais sadalījums” šādā redakcijā:</w:t>
      </w:r>
    </w:p>
    <w:p w:rsidR="00DB5E18" w:rsidRDefault="00DB5E18" w:rsidP="00580CDA">
      <w:pPr>
        <w:pStyle w:val="ListParagraph"/>
        <w:tabs>
          <w:tab w:val="left" w:pos="993"/>
        </w:tabs>
        <w:ind w:left="0" w:firstLine="720"/>
        <w:rPr>
          <w:sz w:val="28"/>
          <w:szCs w:val="28"/>
        </w:rPr>
      </w:pPr>
    </w:p>
    <w:p w:rsidR="00580CDA" w:rsidRPr="00843D9F" w:rsidRDefault="00580CDA" w:rsidP="00580CDA">
      <w:pPr>
        <w:pStyle w:val="ListParagraph"/>
        <w:tabs>
          <w:tab w:val="left" w:pos="993"/>
        </w:tabs>
        <w:ind w:left="0" w:firstLine="720"/>
        <w:jc w:val="center"/>
        <w:rPr>
          <w:sz w:val="28"/>
          <w:szCs w:val="28"/>
        </w:rPr>
      </w:pPr>
      <w:r w:rsidRPr="00580CDA">
        <w:rPr>
          <w:sz w:val="28"/>
          <w:szCs w:val="28"/>
        </w:rPr>
        <w:t>„Uzraudzības rādītāju teritoriālais sadalījums</w:t>
      </w:r>
    </w:p>
    <w:p w:rsidR="00580CDA" w:rsidRDefault="00580CDA" w:rsidP="00580CDA">
      <w:pPr>
        <w:pStyle w:val="ListParagraph"/>
        <w:tabs>
          <w:tab w:val="left" w:pos="993"/>
        </w:tabs>
        <w:ind w:left="0" w:firstLine="720"/>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1172"/>
        <w:gridCol w:w="1632"/>
        <w:gridCol w:w="1450"/>
        <w:gridCol w:w="2069"/>
      </w:tblGrid>
      <w:tr w:rsidR="00580CDA" w:rsidRPr="00F93993" w:rsidTr="00DB5E18">
        <w:trPr>
          <w:tblHeader/>
          <w:jc w:val="center"/>
        </w:trPr>
        <w:tc>
          <w:tcPr>
            <w:tcW w:w="2834" w:type="dxa"/>
            <w:vAlign w:val="center"/>
          </w:tcPr>
          <w:p w:rsidR="00580CDA" w:rsidRPr="00F93993" w:rsidRDefault="00580CDA" w:rsidP="00DB5E18">
            <w:pPr>
              <w:spacing w:before="20" w:after="20"/>
              <w:jc w:val="center"/>
              <w:rPr>
                <w:b/>
                <w:sz w:val="20"/>
              </w:rPr>
            </w:pPr>
            <w:r w:rsidRPr="00F93993">
              <w:rPr>
                <w:b/>
                <w:sz w:val="20"/>
              </w:rPr>
              <w:t>Rādītājs</w:t>
            </w:r>
          </w:p>
        </w:tc>
        <w:tc>
          <w:tcPr>
            <w:tcW w:w="1172" w:type="dxa"/>
            <w:vAlign w:val="center"/>
          </w:tcPr>
          <w:p w:rsidR="00580CDA" w:rsidRPr="00F93993" w:rsidRDefault="00580CDA" w:rsidP="00DB5E18">
            <w:pPr>
              <w:spacing w:before="20" w:after="20"/>
              <w:jc w:val="center"/>
              <w:rPr>
                <w:b/>
                <w:sz w:val="20"/>
              </w:rPr>
            </w:pPr>
            <w:r w:rsidRPr="00F93993">
              <w:rPr>
                <w:b/>
                <w:sz w:val="20"/>
              </w:rPr>
              <w:t>Plānošanas reģions</w:t>
            </w:r>
          </w:p>
        </w:tc>
        <w:tc>
          <w:tcPr>
            <w:tcW w:w="1632" w:type="dxa"/>
            <w:vAlign w:val="center"/>
          </w:tcPr>
          <w:p w:rsidR="00580CDA" w:rsidRPr="00F93993" w:rsidRDefault="00580CDA" w:rsidP="00DB5E18">
            <w:pPr>
              <w:spacing w:before="20" w:after="20"/>
              <w:jc w:val="center"/>
              <w:rPr>
                <w:b/>
                <w:sz w:val="20"/>
              </w:rPr>
            </w:pPr>
            <w:proofErr w:type="spellStart"/>
            <w:r w:rsidRPr="00F93993">
              <w:rPr>
                <w:b/>
                <w:sz w:val="20"/>
              </w:rPr>
              <w:t>Kvantifikācija</w:t>
            </w:r>
            <w:proofErr w:type="spellEnd"/>
            <w:r w:rsidRPr="00F93993">
              <w:rPr>
                <w:b/>
                <w:sz w:val="20"/>
              </w:rPr>
              <w:t xml:space="preserve"> 2004.-2006.gadā</w:t>
            </w:r>
          </w:p>
        </w:tc>
        <w:tc>
          <w:tcPr>
            <w:tcW w:w="1450" w:type="dxa"/>
            <w:vAlign w:val="center"/>
          </w:tcPr>
          <w:p w:rsidR="00580CDA" w:rsidRPr="00F93993" w:rsidRDefault="00580CDA" w:rsidP="00DB5E18">
            <w:pPr>
              <w:spacing w:before="20" w:after="20"/>
              <w:jc w:val="center"/>
              <w:rPr>
                <w:b/>
                <w:sz w:val="20"/>
              </w:rPr>
            </w:pPr>
            <w:proofErr w:type="spellStart"/>
            <w:r w:rsidRPr="00F93993">
              <w:rPr>
                <w:b/>
                <w:sz w:val="20"/>
              </w:rPr>
              <w:t>Kvantifikācija</w:t>
            </w:r>
            <w:proofErr w:type="spellEnd"/>
            <w:r w:rsidRPr="00F93993">
              <w:rPr>
                <w:b/>
                <w:sz w:val="20"/>
              </w:rPr>
              <w:t xml:space="preserve"> 2009.gadā</w:t>
            </w:r>
          </w:p>
        </w:tc>
        <w:tc>
          <w:tcPr>
            <w:tcW w:w="2069" w:type="dxa"/>
            <w:vAlign w:val="center"/>
          </w:tcPr>
          <w:p w:rsidR="00580CDA" w:rsidRPr="00F93993" w:rsidRDefault="00580CDA" w:rsidP="00DB5E18">
            <w:pPr>
              <w:spacing w:before="20" w:after="20"/>
              <w:jc w:val="center"/>
              <w:rPr>
                <w:b/>
                <w:sz w:val="20"/>
              </w:rPr>
            </w:pPr>
            <w:proofErr w:type="spellStart"/>
            <w:r w:rsidRPr="00F93993">
              <w:rPr>
                <w:b/>
                <w:sz w:val="20"/>
              </w:rPr>
              <w:t>Kvantifikācija</w:t>
            </w:r>
            <w:proofErr w:type="spellEnd"/>
            <w:r w:rsidRPr="00F93993">
              <w:rPr>
                <w:b/>
                <w:sz w:val="20"/>
              </w:rPr>
              <w:t xml:space="preserve"> 2013.gadā indikatīvi</w:t>
            </w:r>
          </w:p>
        </w:tc>
      </w:tr>
      <w:tr w:rsidR="00580CDA" w:rsidRPr="00F93993" w:rsidTr="00DB5E18">
        <w:trPr>
          <w:jc w:val="center"/>
        </w:trPr>
        <w:tc>
          <w:tcPr>
            <w:tcW w:w="9157" w:type="dxa"/>
            <w:gridSpan w:val="5"/>
            <w:vAlign w:val="center"/>
          </w:tcPr>
          <w:p w:rsidR="00580CDA" w:rsidRPr="00F93993" w:rsidRDefault="00580CDA" w:rsidP="00580CDA">
            <w:pPr>
              <w:pStyle w:val="Heading3"/>
              <w:spacing w:before="48" w:after="20"/>
            </w:pPr>
            <w:r w:rsidRPr="00F93993">
              <w:t>Iznākuma rādītāji</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Izveidoti elektroniskie pakalpojumi (t.sk. publiski pieejamie elektroniskie pakalpojumi un publiskās pārvaldes elektroniskie pakalpojumi)</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r w:rsidRPr="00F93993">
              <w:rPr>
                <w:sz w:val="20"/>
              </w:rPr>
              <w:t>6</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70**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r w:rsidRPr="00F93993">
              <w:rPr>
                <w:sz w:val="20"/>
              </w:rPr>
              <w:t>6</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70**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r w:rsidRPr="00F93993">
              <w:rPr>
                <w:sz w:val="20"/>
              </w:rPr>
              <w:t>6</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70**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r w:rsidRPr="00F93993">
              <w:rPr>
                <w:sz w:val="20"/>
              </w:rPr>
              <w:t>6</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70**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r w:rsidRPr="00F93993">
              <w:rPr>
                <w:sz w:val="20"/>
              </w:rPr>
              <w:t>6</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70**</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Iegādātas IKT vienības izglītības iestādēs</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r w:rsidRPr="00F93993">
              <w:rPr>
                <w:sz w:val="20"/>
              </w:rPr>
              <w:t>419</w:t>
            </w:r>
          </w:p>
        </w:tc>
        <w:tc>
          <w:tcPr>
            <w:tcW w:w="1450" w:type="dxa"/>
            <w:vAlign w:val="bottom"/>
          </w:tcPr>
          <w:p w:rsidR="00580CDA" w:rsidRPr="006D7353" w:rsidRDefault="00580CDA" w:rsidP="00DB5E18">
            <w:pPr>
              <w:spacing w:before="20" w:after="20"/>
              <w:jc w:val="center"/>
              <w:rPr>
                <w:sz w:val="20"/>
              </w:rPr>
            </w:pPr>
            <w:r w:rsidRPr="006D7353">
              <w:rPr>
                <w:sz w:val="20"/>
              </w:rPr>
              <w:t>2433</w:t>
            </w:r>
          </w:p>
        </w:tc>
        <w:tc>
          <w:tcPr>
            <w:tcW w:w="2069" w:type="dxa"/>
            <w:vAlign w:val="bottom"/>
          </w:tcPr>
          <w:p w:rsidR="00580CDA" w:rsidRPr="0010415E" w:rsidRDefault="00631DDA" w:rsidP="00DB5E18">
            <w:pPr>
              <w:spacing w:before="20" w:after="20"/>
              <w:jc w:val="center"/>
              <w:rPr>
                <w:sz w:val="20"/>
              </w:rPr>
            </w:pPr>
            <w:r w:rsidRPr="0010415E">
              <w:rPr>
                <w:sz w:val="20"/>
              </w:rPr>
              <w:t>6266</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r w:rsidRPr="00F93993">
              <w:rPr>
                <w:sz w:val="20"/>
              </w:rPr>
              <w:t>368</w:t>
            </w:r>
          </w:p>
        </w:tc>
        <w:tc>
          <w:tcPr>
            <w:tcW w:w="1450" w:type="dxa"/>
            <w:vAlign w:val="bottom"/>
          </w:tcPr>
          <w:p w:rsidR="00580CDA" w:rsidRPr="006D7353" w:rsidRDefault="00580CDA" w:rsidP="00DB5E18">
            <w:pPr>
              <w:spacing w:before="20" w:after="20"/>
              <w:jc w:val="center"/>
              <w:rPr>
                <w:sz w:val="20"/>
              </w:rPr>
            </w:pPr>
            <w:r w:rsidRPr="006D7353">
              <w:rPr>
                <w:sz w:val="20"/>
              </w:rPr>
              <w:t>852</w:t>
            </w:r>
          </w:p>
        </w:tc>
        <w:tc>
          <w:tcPr>
            <w:tcW w:w="2069" w:type="dxa"/>
            <w:vAlign w:val="bottom"/>
          </w:tcPr>
          <w:p w:rsidR="00580CDA" w:rsidRPr="0010415E" w:rsidRDefault="00631DDA" w:rsidP="00DB5E18">
            <w:pPr>
              <w:spacing w:before="20" w:after="20"/>
              <w:jc w:val="center"/>
              <w:rPr>
                <w:sz w:val="20"/>
              </w:rPr>
            </w:pPr>
            <w:r w:rsidRPr="0010415E">
              <w:rPr>
                <w:sz w:val="20"/>
              </w:rPr>
              <w:t>1964</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r w:rsidRPr="00F93993">
              <w:rPr>
                <w:sz w:val="20"/>
              </w:rPr>
              <w:t>373</w:t>
            </w:r>
          </w:p>
        </w:tc>
        <w:tc>
          <w:tcPr>
            <w:tcW w:w="1450" w:type="dxa"/>
            <w:vAlign w:val="bottom"/>
          </w:tcPr>
          <w:p w:rsidR="00580CDA" w:rsidRPr="006D7353" w:rsidRDefault="00580CDA" w:rsidP="00DB5E18">
            <w:pPr>
              <w:spacing w:before="20" w:after="20"/>
              <w:jc w:val="center"/>
              <w:rPr>
                <w:sz w:val="20"/>
              </w:rPr>
            </w:pPr>
            <w:r w:rsidRPr="006D7353">
              <w:rPr>
                <w:sz w:val="20"/>
              </w:rPr>
              <w:t>983</w:t>
            </w:r>
          </w:p>
        </w:tc>
        <w:tc>
          <w:tcPr>
            <w:tcW w:w="2069" w:type="dxa"/>
            <w:vAlign w:val="bottom"/>
          </w:tcPr>
          <w:p w:rsidR="00580CDA" w:rsidRPr="0010415E" w:rsidRDefault="00631DDA" w:rsidP="00DB5E18">
            <w:pPr>
              <w:jc w:val="center"/>
              <w:rPr>
                <w:sz w:val="20"/>
              </w:rPr>
            </w:pPr>
            <w:r w:rsidRPr="0010415E">
              <w:rPr>
                <w:sz w:val="20"/>
              </w:rPr>
              <w:t>2346</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r w:rsidRPr="00F93993">
              <w:rPr>
                <w:sz w:val="20"/>
              </w:rPr>
              <w:t>276</w:t>
            </w:r>
          </w:p>
        </w:tc>
        <w:tc>
          <w:tcPr>
            <w:tcW w:w="1450" w:type="dxa"/>
            <w:vAlign w:val="bottom"/>
          </w:tcPr>
          <w:p w:rsidR="00580CDA" w:rsidRPr="006D7353" w:rsidRDefault="00580CDA" w:rsidP="00DB5E18">
            <w:pPr>
              <w:spacing w:before="20" w:after="20"/>
              <w:jc w:val="center"/>
              <w:rPr>
                <w:sz w:val="20"/>
              </w:rPr>
            </w:pPr>
            <w:r w:rsidRPr="006D7353">
              <w:rPr>
                <w:sz w:val="20"/>
              </w:rPr>
              <w:t>839</w:t>
            </w:r>
          </w:p>
        </w:tc>
        <w:tc>
          <w:tcPr>
            <w:tcW w:w="2069" w:type="dxa"/>
            <w:vAlign w:val="bottom"/>
          </w:tcPr>
          <w:p w:rsidR="00580CDA" w:rsidRPr="0010415E" w:rsidRDefault="00631DDA" w:rsidP="00DB5E18">
            <w:pPr>
              <w:spacing w:before="20" w:after="20"/>
              <w:jc w:val="center"/>
              <w:rPr>
                <w:sz w:val="20"/>
              </w:rPr>
            </w:pPr>
            <w:r w:rsidRPr="0010415E">
              <w:rPr>
                <w:sz w:val="20"/>
              </w:rPr>
              <w:t>2119</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r w:rsidRPr="00F93993">
              <w:rPr>
                <w:sz w:val="20"/>
              </w:rPr>
              <w:t>380</w:t>
            </w:r>
          </w:p>
        </w:tc>
        <w:tc>
          <w:tcPr>
            <w:tcW w:w="1450" w:type="dxa"/>
            <w:vAlign w:val="bottom"/>
          </w:tcPr>
          <w:p w:rsidR="00580CDA" w:rsidRPr="006D7353" w:rsidRDefault="00580CDA" w:rsidP="00DB5E18">
            <w:pPr>
              <w:spacing w:before="20" w:after="20"/>
              <w:jc w:val="center"/>
              <w:rPr>
                <w:sz w:val="20"/>
              </w:rPr>
            </w:pPr>
            <w:r w:rsidRPr="006D7353">
              <w:rPr>
                <w:sz w:val="20"/>
              </w:rPr>
              <w:t>929</w:t>
            </w:r>
          </w:p>
        </w:tc>
        <w:tc>
          <w:tcPr>
            <w:tcW w:w="2069" w:type="dxa"/>
            <w:vAlign w:val="bottom"/>
          </w:tcPr>
          <w:p w:rsidR="00580CDA" w:rsidRPr="0010415E" w:rsidRDefault="00631DDA" w:rsidP="00DB5E18">
            <w:pPr>
              <w:spacing w:before="20" w:after="20"/>
              <w:jc w:val="center"/>
              <w:rPr>
                <w:sz w:val="20"/>
              </w:rPr>
            </w:pPr>
            <w:r w:rsidRPr="0010415E">
              <w:rPr>
                <w:sz w:val="20"/>
              </w:rPr>
              <w:t>2009</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Jaunizveidoto publisko interneta pieejas punktu skaits</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r>
              <w:rPr>
                <w:sz w:val="20"/>
              </w:rPr>
              <w:t>0</w:t>
            </w:r>
          </w:p>
        </w:tc>
        <w:tc>
          <w:tcPr>
            <w:tcW w:w="1450" w:type="dxa"/>
          </w:tcPr>
          <w:p w:rsidR="00580CDA" w:rsidRPr="00F93993" w:rsidRDefault="00580CDA" w:rsidP="00DB5E18">
            <w:pPr>
              <w:spacing w:before="20" w:after="20"/>
              <w:jc w:val="center"/>
              <w:rPr>
                <w:sz w:val="20"/>
              </w:rPr>
            </w:pPr>
            <w:r>
              <w:rPr>
                <w:sz w:val="20"/>
              </w:rPr>
              <w:t>15</w:t>
            </w:r>
          </w:p>
        </w:tc>
        <w:tc>
          <w:tcPr>
            <w:tcW w:w="2069" w:type="dxa"/>
          </w:tcPr>
          <w:p w:rsidR="00580CDA" w:rsidRPr="0010415E" w:rsidRDefault="00580CDA" w:rsidP="00DB5E18">
            <w:pPr>
              <w:spacing w:before="20" w:after="20"/>
              <w:jc w:val="center"/>
              <w:rPr>
                <w:sz w:val="20"/>
              </w:rPr>
            </w:pPr>
            <w:r w:rsidRPr="0010415E">
              <w:rPr>
                <w:sz w:val="20"/>
              </w:rPr>
              <w:t>77</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r>
              <w:rPr>
                <w:sz w:val="20"/>
              </w:rPr>
              <w:t>0</w:t>
            </w:r>
          </w:p>
        </w:tc>
        <w:tc>
          <w:tcPr>
            <w:tcW w:w="1450" w:type="dxa"/>
          </w:tcPr>
          <w:p w:rsidR="00580CDA" w:rsidRPr="00F93993" w:rsidRDefault="00580CDA" w:rsidP="00DB5E18">
            <w:pPr>
              <w:spacing w:before="20" w:after="20"/>
              <w:jc w:val="center"/>
              <w:rPr>
                <w:sz w:val="20"/>
              </w:rPr>
            </w:pPr>
            <w:r>
              <w:rPr>
                <w:sz w:val="20"/>
              </w:rPr>
              <w:t>15</w:t>
            </w:r>
          </w:p>
        </w:tc>
        <w:tc>
          <w:tcPr>
            <w:tcW w:w="2069" w:type="dxa"/>
          </w:tcPr>
          <w:p w:rsidR="00580CDA" w:rsidRPr="00F93993" w:rsidRDefault="00580CDA" w:rsidP="00DB5E18">
            <w:pPr>
              <w:spacing w:before="20" w:after="20"/>
              <w:jc w:val="center"/>
              <w:rPr>
                <w:sz w:val="20"/>
              </w:rPr>
            </w:pPr>
            <w:r w:rsidRPr="00F93993">
              <w:rPr>
                <w:sz w:val="20"/>
              </w:rPr>
              <w:t>77</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r>
              <w:rPr>
                <w:sz w:val="20"/>
              </w:rPr>
              <w:t>0</w:t>
            </w:r>
          </w:p>
        </w:tc>
        <w:tc>
          <w:tcPr>
            <w:tcW w:w="1450" w:type="dxa"/>
          </w:tcPr>
          <w:p w:rsidR="00580CDA" w:rsidRPr="00F93993" w:rsidRDefault="00580CDA" w:rsidP="00DB5E18">
            <w:pPr>
              <w:spacing w:before="20" w:after="20"/>
              <w:jc w:val="center"/>
              <w:rPr>
                <w:sz w:val="20"/>
              </w:rPr>
            </w:pPr>
            <w:r>
              <w:rPr>
                <w:sz w:val="20"/>
              </w:rPr>
              <w:t>16</w:t>
            </w:r>
          </w:p>
        </w:tc>
        <w:tc>
          <w:tcPr>
            <w:tcW w:w="2069" w:type="dxa"/>
          </w:tcPr>
          <w:p w:rsidR="00580CDA" w:rsidRPr="00F93993" w:rsidRDefault="00580CDA" w:rsidP="00DB5E18">
            <w:pPr>
              <w:spacing w:before="20" w:after="20"/>
              <w:jc w:val="center"/>
              <w:rPr>
                <w:sz w:val="20"/>
              </w:rPr>
            </w:pPr>
            <w:r w:rsidRPr="00F93993">
              <w:rPr>
                <w:sz w:val="20"/>
              </w:rPr>
              <w:t>81</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r>
              <w:rPr>
                <w:sz w:val="20"/>
              </w:rPr>
              <w:t>0</w:t>
            </w:r>
          </w:p>
        </w:tc>
        <w:tc>
          <w:tcPr>
            <w:tcW w:w="1450" w:type="dxa"/>
          </w:tcPr>
          <w:p w:rsidR="00580CDA" w:rsidRPr="00F93993" w:rsidRDefault="00580CDA" w:rsidP="00DB5E18">
            <w:pPr>
              <w:spacing w:before="20" w:after="20"/>
              <w:jc w:val="center"/>
              <w:rPr>
                <w:sz w:val="20"/>
              </w:rPr>
            </w:pPr>
            <w:r>
              <w:rPr>
                <w:sz w:val="20"/>
              </w:rPr>
              <w:t>18</w:t>
            </w:r>
          </w:p>
        </w:tc>
        <w:tc>
          <w:tcPr>
            <w:tcW w:w="2069" w:type="dxa"/>
          </w:tcPr>
          <w:p w:rsidR="00580CDA" w:rsidRPr="00F93993" w:rsidRDefault="00580CDA" w:rsidP="00DB5E18">
            <w:pPr>
              <w:spacing w:before="20" w:after="20"/>
              <w:jc w:val="center"/>
              <w:rPr>
                <w:sz w:val="20"/>
              </w:rPr>
            </w:pPr>
            <w:r w:rsidRPr="00F93993">
              <w:rPr>
                <w:sz w:val="20"/>
              </w:rPr>
              <w:t>84</w:t>
            </w:r>
          </w:p>
        </w:tc>
      </w:tr>
      <w:tr w:rsidR="00580CDA" w:rsidRPr="00F93993" w:rsidTr="00DB5E18">
        <w:trPr>
          <w:cantSplit/>
          <w:trHeight w:val="201"/>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r>
              <w:rPr>
                <w:sz w:val="20"/>
              </w:rPr>
              <w:t>0</w:t>
            </w:r>
          </w:p>
        </w:tc>
        <w:tc>
          <w:tcPr>
            <w:tcW w:w="1450" w:type="dxa"/>
          </w:tcPr>
          <w:p w:rsidR="00580CDA" w:rsidRPr="00F93993" w:rsidRDefault="00580CDA" w:rsidP="00DB5E18">
            <w:pPr>
              <w:spacing w:before="20" w:after="20"/>
              <w:jc w:val="center"/>
              <w:rPr>
                <w:sz w:val="20"/>
              </w:rPr>
            </w:pPr>
            <w:r>
              <w:rPr>
                <w:sz w:val="20"/>
              </w:rPr>
              <w:t>16</w:t>
            </w:r>
          </w:p>
        </w:tc>
        <w:tc>
          <w:tcPr>
            <w:tcW w:w="2069" w:type="dxa"/>
          </w:tcPr>
          <w:p w:rsidR="00580CDA" w:rsidRPr="00F93993" w:rsidRDefault="00580CDA" w:rsidP="00DB5E18">
            <w:pPr>
              <w:spacing w:before="20" w:after="20"/>
              <w:jc w:val="center"/>
              <w:rPr>
                <w:sz w:val="20"/>
              </w:rPr>
            </w:pPr>
            <w:r w:rsidRPr="00F93993">
              <w:rPr>
                <w:sz w:val="20"/>
              </w:rPr>
              <w:t>81</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Interneta lietotāju īpatsvars uz 100 iedzīvotājiem</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76</w:t>
            </w:r>
          </w:p>
        </w:tc>
        <w:tc>
          <w:tcPr>
            <w:tcW w:w="2069" w:type="dxa"/>
          </w:tcPr>
          <w:p w:rsidR="00580CDA" w:rsidRPr="00F93993" w:rsidRDefault="00580CDA" w:rsidP="00DB5E18">
            <w:pPr>
              <w:spacing w:before="20" w:after="20"/>
              <w:jc w:val="center"/>
              <w:rPr>
                <w:sz w:val="20"/>
              </w:rPr>
            </w:pPr>
            <w:r w:rsidRPr="00F93993">
              <w:rPr>
                <w:sz w:val="20"/>
              </w:rPr>
              <w:t>90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60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35</w:t>
            </w:r>
          </w:p>
        </w:tc>
        <w:tc>
          <w:tcPr>
            <w:tcW w:w="2069" w:type="dxa"/>
          </w:tcPr>
          <w:p w:rsidR="00580CDA" w:rsidRPr="00F93993" w:rsidRDefault="00580CDA" w:rsidP="00DB5E18">
            <w:pPr>
              <w:spacing w:before="20" w:after="20"/>
              <w:jc w:val="center"/>
              <w:rPr>
                <w:sz w:val="20"/>
              </w:rPr>
            </w:pPr>
            <w:r w:rsidRPr="00F93993">
              <w:rPr>
                <w:sz w:val="20"/>
              </w:rPr>
              <w:t>60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35</w:t>
            </w:r>
          </w:p>
        </w:tc>
        <w:tc>
          <w:tcPr>
            <w:tcW w:w="2069" w:type="dxa"/>
          </w:tcPr>
          <w:p w:rsidR="00580CDA" w:rsidRPr="00F93993" w:rsidRDefault="00580CDA" w:rsidP="00DB5E18">
            <w:pPr>
              <w:spacing w:before="20" w:after="20"/>
              <w:jc w:val="center"/>
              <w:rPr>
                <w:sz w:val="20"/>
              </w:rPr>
            </w:pPr>
            <w:r w:rsidRPr="00F93993">
              <w:rPr>
                <w:sz w:val="20"/>
              </w:rPr>
              <w:t>60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25</w:t>
            </w:r>
          </w:p>
        </w:tc>
        <w:tc>
          <w:tcPr>
            <w:tcW w:w="2069" w:type="dxa"/>
          </w:tcPr>
          <w:p w:rsidR="00580CDA" w:rsidRPr="00F93993" w:rsidRDefault="00580CDA" w:rsidP="00DB5E18">
            <w:pPr>
              <w:spacing w:before="20" w:after="20"/>
              <w:jc w:val="center"/>
              <w:rPr>
                <w:sz w:val="20"/>
              </w:rPr>
            </w:pPr>
            <w:r w:rsidRPr="00F93993">
              <w:rPr>
                <w:sz w:val="20"/>
              </w:rPr>
              <w:t>60</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Izveidots Valsts nozīmes elektronisko sakaru tīkls (112)</w:t>
            </w:r>
          </w:p>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Nav datu</w:t>
            </w:r>
          </w:p>
        </w:tc>
        <w:tc>
          <w:tcPr>
            <w:tcW w:w="2069" w:type="dxa"/>
          </w:tcPr>
          <w:p w:rsidR="00580CDA" w:rsidRPr="00F93993" w:rsidRDefault="00580CDA" w:rsidP="00DB5E18">
            <w:pPr>
              <w:spacing w:before="20" w:after="20"/>
              <w:jc w:val="center"/>
              <w:rPr>
                <w:sz w:val="20"/>
              </w:rPr>
            </w:pPr>
            <w:r w:rsidRPr="00F93993">
              <w:rPr>
                <w:sz w:val="20"/>
              </w:rPr>
              <w:t>Izveidota vienota 112 tehnoloģiskā platforma</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Nav datu</w:t>
            </w:r>
          </w:p>
        </w:tc>
        <w:tc>
          <w:tcPr>
            <w:tcW w:w="2069" w:type="dxa"/>
          </w:tcPr>
          <w:p w:rsidR="00580CDA" w:rsidRPr="00F93993" w:rsidRDefault="00580CDA" w:rsidP="00DB5E18">
            <w:pPr>
              <w:spacing w:before="20" w:after="20"/>
              <w:jc w:val="center"/>
              <w:rPr>
                <w:sz w:val="20"/>
              </w:rPr>
            </w:pPr>
            <w:r w:rsidRPr="00F93993">
              <w:rPr>
                <w:sz w:val="20"/>
              </w:rPr>
              <w:t>Izveidota vienota 112 tehnoloģiskā platforma</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Nav datu</w:t>
            </w:r>
          </w:p>
        </w:tc>
        <w:tc>
          <w:tcPr>
            <w:tcW w:w="2069" w:type="dxa"/>
          </w:tcPr>
          <w:p w:rsidR="00580CDA" w:rsidRPr="00F93993" w:rsidRDefault="00580CDA" w:rsidP="00DB5E18">
            <w:pPr>
              <w:spacing w:before="20" w:after="20"/>
              <w:jc w:val="center"/>
              <w:rPr>
                <w:sz w:val="20"/>
              </w:rPr>
            </w:pPr>
            <w:r w:rsidRPr="00F93993">
              <w:rPr>
                <w:sz w:val="20"/>
              </w:rPr>
              <w:t>Izveidota vienota 112 tehnoloģiskā platforma</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Nav datu</w:t>
            </w:r>
          </w:p>
        </w:tc>
        <w:tc>
          <w:tcPr>
            <w:tcW w:w="2069" w:type="dxa"/>
          </w:tcPr>
          <w:p w:rsidR="00580CDA" w:rsidRPr="00F93993" w:rsidRDefault="00580CDA" w:rsidP="00DB5E18">
            <w:pPr>
              <w:spacing w:before="20" w:after="20"/>
              <w:jc w:val="center"/>
              <w:rPr>
                <w:sz w:val="20"/>
              </w:rPr>
            </w:pPr>
            <w:r w:rsidRPr="00F93993">
              <w:rPr>
                <w:sz w:val="20"/>
              </w:rPr>
              <w:t>Izveidota vienota 112 tehnoloģiskā platforma</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Nav datu</w:t>
            </w:r>
          </w:p>
        </w:tc>
        <w:tc>
          <w:tcPr>
            <w:tcW w:w="2069" w:type="dxa"/>
          </w:tcPr>
          <w:p w:rsidR="00580CDA" w:rsidRPr="00F93993" w:rsidRDefault="00580CDA" w:rsidP="00DB5E18">
            <w:pPr>
              <w:spacing w:before="20" w:after="20"/>
              <w:jc w:val="center"/>
              <w:rPr>
                <w:sz w:val="20"/>
              </w:rPr>
            </w:pPr>
            <w:r w:rsidRPr="00F93993">
              <w:rPr>
                <w:sz w:val="20"/>
              </w:rPr>
              <w:t>Izveidota vienota 112 tehnoloģiskā platforma</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Tiešās valsts pārvaldes iestādes, kurām nodrošināta datoru drošības incidentu reaģēšanas vienības pakalpojumi</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40</w:t>
            </w:r>
          </w:p>
        </w:tc>
        <w:tc>
          <w:tcPr>
            <w:tcW w:w="2069" w:type="dxa"/>
          </w:tcPr>
          <w:p w:rsidR="00580CDA" w:rsidRPr="00F93993" w:rsidRDefault="00580CDA" w:rsidP="00DB5E18">
            <w:pPr>
              <w:spacing w:before="20" w:after="20"/>
              <w:jc w:val="center"/>
              <w:rPr>
                <w:sz w:val="20"/>
              </w:rPr>
            </w:pPr>
            <w:r w:rsidRPr="00F93993">
              <w:rPr>
                <w:sz w:val="20"/>
              </w:rPr>
              <w:t>80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40</w:t>
            </w:r>
          </w:p>
        </w:tc>
        <w:tc>
          <w:tcPr>
            <w:tcW w:w="2069" w:type="dxa"/>
          </w:tcPr>
          <w:p w:rsidR="00580CDA" w:rsidRPr="00F93993" w:rsidRDefault="00580CDA" w:rsidP="00DB5E18">
            <w:pPr>
              <w:spacing w:before="20" w:after="20"/>
              <w:jc w:val="center"/>
              <w:rPr>
                <w:sz w:val="20"/>
              </w:rPr>
            </w:pPr>
            <w:r w:rsidRPr="00F93993">
              <w:rPr>
                <w:sz w:val="20"/>
              </w:rPr>
              <w:t>80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40</w:t>
            </w:r>
          </w:p>
        </w:tc>
        <w:tc>
          <w:tcPr>
            <w:tcW w:w="2069" w:type="dxa"/>
          </w:tcPr>
          <w:p w:rsidR="00580CDA" w:rsidRPr="00F93993" w:rsidRDefault="00580CDA" w:rsidP="00DB5E18">
            <w:pPr>
              <w:spacing w:before="20" w:after="20"/>
              <w:jc w:val="center"/>
              <w:rPr>
                <w:sz w:val="20"/>
              </w:rPr>
            </w:pPr>
            <w:r w:rsidRPr="00F93993">
              <w:rPr>
                <w:sz w:val="20"/>
              </w:rPr>
              <w:t>80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40</w:t>
            </w:r>
          </w:p>
        </w:tc>
        <w:tc>
          <w:tcPr>
            <w:tcW w:w="2069" w:type="dxa"/>
          </w:tcPr>
          <w:p w:rsidR="00580CDA" w:rsidRPr="00F93993" w:rsidRDefault="00580CDA" w:rsidP="00DB5E18">
            <w:pPr>
              <w:spacing w:before="20" w:after="20"/>
              <w:jc w:val="center"/>
              <w:rPr>
                <w:sz w:val="20"/>
              </w:rPr>
            </w:pPr>
            <w:r w:rsidRPr="00F93993">
              <w:rPr>
                <w:sz w:val="20"/>
              </w:rPr>
              <w:t>80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40</w:t>
            </w:r>
          </w:p>
        </w:tc>
        <w:tc>
          <w:tcPr>
            <w:tcW w:w="2069" w:type="dxa"/>
          </w:tcPr>
          <w:p w:rsidR="00580CDA" w:rsidRPr="00F93993" w:rsidRDefault="00580CDA" w:rsidP="00DB5E18">
            <w:pPr>
              <w:spacing w:before="20" w:after="20"/>
              <w:jc w:val="center"/>
              <w:rPr>
                <w:sz w:val="20"/>
              </w:rPr>
            </w:pPr>
            <w:r w:rsidRPr="00F93993">
              <w:rPr>
                <w:sz w:val="20"/>
              </w:rPr>
              <w:t>80</w:t>
            </w:r>
          </w:p>
        </w:tc>
      </w:tr>
      <w:tr w:rsidR="00580CDA" w:rsidRPr="00F93993" w:rsidTr="00DB5E18">
        <w:trPr>
          <w:jc w:val="center"/>
        </w:trPr>
        <w:tc>
          <w:tcPr>
            <w:tcW w:w="9157" w:type="dxa"/>
            <w:gridSpan w:val="5"/>
            <w:vAlign w:val="center"/>
          </w:tcPr>
          <w:p w:rsidR="00580CDA" w:rsidRPr="00F93993" w:rsidRDefault="00580CDA" w:rsidP="00580CDA">
            <w:pPr>
              <w:pStyle w:val="Heading3"/>
              <w:spacing w:before="48" w:after="20"/>
            </w:pPr>
            <w:r w:rsidRPr="00F93993">
              <w:t>Rezultāta rādītāji</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Elektronisko pakalpojumu lietotāju īpatsvars uz 100 iedzīvotājiem</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r w:rsidRPr="00F93993">
              <w:rPr>
                <w:sz w:val="20"/>
              </w:rPr>
              <w:t>7</w:t>
            </w:r>
          </w:p>
        </w:tc>
        <w:tc>
          <w:tcPr>
            <w:tcW w:w="1450" w:type="dxa"/>
          </w:tcPr>
          <w:p w:rsidR="00580CDA" w:rsidRPr="00F93993" w:rsidRDefault="00580CDA" w:rsidP="00DB5E18">
            <w:pPr>
              <w:spacing w:before="20" w:after="20"/>
              <w:jc w:val="center"/>
              <w:rPr>
                <w:sz w:val="20"/>
              </w:rPr>
            </w:pPr>
            <w:r w:rsidRPr="00F93993">
              <w:rPr>
                <w:sz w:val="20"/>
              </w:rPr>
              <w:t>15</w:t>
            </w:r>
          </w:p>
        </w:tc>
        <w:tc>
          <w:tcPr>
            <w:tcW w:w="2069" w:type="dxa"/>
          </w:tcPr>
          <w:p w:rsidR="00580CDA" w:rsidRPr="00F93993" w:rsidRDefault="00580CDA" w:rsidP="00DB5E18">
            <w:pPr>
              <w:spacing w:before="20" w:after="20"/>
              <w:jc w:val="center"/>
              <w:rPr>
                <w:sz w:val="20"/>
              </w:rPr>
            </w:pPr>
            <w:r w:rsidRPr="00F93993">
              <w:rPr>
                <w:sz w:val="20"/>
              </w:rPr>
              <w:t>35</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r w:rsidRPr="00F93993">
              <w:rPr>
                <w:sz w:val="20"/>
              </w:rPr>
              <w:t>7</w:t>
            </w:r>
          </w:p>
        </w:tc>
        <w:tc>
          <w:tcPr>
            <w:tcW w:w="1450" w:type="dxa"/>
          </w:tcPr>
          <w:p w:rsidR="00580CDA" w:rsidRPr="00F93993" w:rsidRDefault="00580CDA" w:rsidP="00DB5E18">
            <w:pPr>
              <w:spacing w:before="20" w:after="20"/>
              <w:jc w:val="center"/>
              <w:rPr>
                <w:sz w:val="20"/>
              </w:rPr>
            </w:pPr>
            <w:r w:rsidRPr="00F93993">
              <w:rPr>
                <w:sz w:val="20"/>
              </w:rPr>
              <w:t>15</w:t>
            </w:r>
          </w:p>
        </w:tc>
        <w:tc>
          <w:tcPr>
            <w:tcW w:w="2069" w:type="dxa"/>
          </w:tcPr>
          <w:p w:rsidR="00580CDA" w:rsidRPr="00F93993" w:rsidRDefault="00580CDA" w:rsidP="00DB5E18">
            <w:pPr>
              <w:spacing w:before="20" w:after="20"/>
              <w:jc w:val="center"/>
              <w:rPr>
                <w:sz w:val="20"/>
              </w:rPr>
            </w:pPr>
            <w:r w:rsidRPr="00F93993">
              <w:rPr>
                <w:sz w:val="20"/>
              </w:rPr>
              <w:t>35</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r w:rsidRPr="00F93993">
              <w:rPr>
                <w:sz w:val="20"/>
              </w:rPr>
              <w:t>7</w:t>
            </w:r>
          </w:p>
        </w:tc>
        <w:tc>
          <w:tcPr>
            <w:tcW w:w="1450" w:type="dxa"/>
          </w:tcPr>
          <w:p w:rsidR="00580CDA" w:rsidRPr="00F93993" w:rsidRDefault="00580CDA" w:rsidP="00DB5E18">
            <w:pPr>
              <w:spacing w:before="20" w:after="20"/>
              <w:jc w:val="center"/>
              <w:rPr>
                <w:sz w:val="20"/>
              </w:rPr>
            </w:pPr>
            <w:r w:rsidRPr="00F93993">
              <w:rPr>
                <w:sz w:val="20"/>
              </w:rPr>
              <w:t>15</w:t>
            </w:r>
          </w:p>
        </w:tc>
        <w:tc>
          <w:tcPr>
            <w:tcW w:w="2069" w:type="dxa"/>
          </w:tcPr>
          <w:p w:rsidR="00580CDA" w:rsidRPr="00F93993" w:rsidRDefault="00580CDA" w:rsidP="00DB5E18">
            <w:pPr>
              <w:spacing w:before="20" w:after="20"/>
              <w:jc w:val="center"/>
              <w:rPr>
                <w:sz w:val="20"/>
              </w:rPr>
            </w:pPr>
            <w:r w:rsidRPr="00F93993">
              <w:rPr>
                <w:sz w:val="20"/>
              </w:rPr>
              <w:t>35</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r w:rsidRPr="00F93993">
              <w:rPr>
                <w:sz w:val="20"/>
              </w:rPr>
              <w:t>7</w:t>
            </w:r>
          </w:p>
        </w:tc>
        <w:tc>
          <w:tcPr>
            <w:tcW w:w="1450" w:type="dxa"/>
          </w:tcPr>
          <w:p w:rsidR="00580CDA" w:rsidRPr="00F93993" w:rsidRDefault="00580CDA" w:rsidP="00DB5E18">
            <w:pPr>
              <w:spacing w:before="20" w:after="20"/>
              <w:jc w:val="center"/>
              <w:rPr>
                <w:sz w:val="20"/>
              </w:rPr>
            </w:pPr>
            <w:r w:rsidRPr="00F93993">
              <w:rPr>
                <w:sz w:val="20"/>
              </w:rPr>
              <w:t>15</w:t>
            </w:r>
          </w:p>
        </w:tc>
        <w:tc>
          <w:tcPr>
            <w:tcW w:w="2069" w:type="dxa"/>
          </w:tcPr>
          <w:p w:rsidR="00580CDA" w:rsidRPr="00F93993" w:rsidRDefault="00580CDA" w:rsidP="00DB5E18">
            <w:pPr>
              <w:spacing w:before="20" w:after="20"/>
              <w:jc w:val="center"/>
              <w:rPr>
                <w:sz w:val="20"/>
              </w:rPr>
            </w:pPr>
            <w:r w:rsidRPr="00F93993">
              <w:rPr>
                <w:sz w:val="20"/>
              </w:rPr>
              <w:t>35</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r w:rsidRPr="00F93993">
              <w:rPr>
                <w:sz w:val="20"/>
              </w:rPr>
              <w:t>7</w:t>
            </w:r>
          </w:p>
        </w:tc>
        <w:tc>
          <w:tcPr>
            <w:tcW w:w="1450" w:type="dxa"/>
          </w:tcPr>
          <w:p w:rsidR="00580CDA" w:rsidRPr="00F93993" w:rsidRDefault="00580CDA" w:rsidP="00DB5E18">
            <w:pPr>
              <w:spacing w:before="20" w:after="20"/>
              <w:jc w:val="center"/>
              <w:rPr>
                <w:sz w:val="20"/>
              </w:rPr>
            </w:pPr>
            <w:r w:rsidRPr="00F93993">
              <w:rPr>
                <w:sz w:val="20"/>
              </w:rPr>
              <w:t>15</w:t>
            </w:r>
          </w:p>
        </w:tc>
        <w:tc>
          <w:tcPr>
            <w:tcW w:w="2069" w:type="dxa"/>
          </w:tcPr>
          <w:p w:rsidR="00580CDA" w:rsidRPr="00F93993" w:rsidRDefault="00580CDA" w:rsidP="00DB5E18">
            <w:pPr>
              <w:spacing w:before="20" w:after="20"/>
              <w:jc w:val="center"/>
              <w:rPr>
                <w:sz w:val="20"/>
              </w:rPr>
            </w:pPr>
            <w:r w:rsidRPr="00F93993">
              <w:rPr>
                <w:sz w:val="20"/>
              </w:rPr>
              <w:t>35</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Mājsaimniecības ar platjoslas pieslēgumu internetam</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60</w:t>
            </w:r>
          </w:p>
        </w:tc>
        <w:tc>
          <w:tcPr>
            <w:tcW w:w="2069" w:type="dxa"/>
          </w:tcPr>
          <w:p w:rsidR="00580CDA" w:rsidRPr="00F93993" w:rsidRDefault="00580CDA" w:rsidP="00DB5E18">
            <w:pPr>
              <w:spacing w:before="20" w:after="20"/>
              <w:jc w:val="center"/>
              <w:rPr>
                <w:sz w:val="20"/>
              </w:rPr>
            </w:pPr>
            <w:r w:rsidRPr="00F93993">
              <w:rPr>
                <w:sz w:val="20"/>
              </w:rPr>
              <w:t>85</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55</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55</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30</w:t>
            </w:r>
          </w:p>
        </w:tc>
        <w:tc>
          <w:tcPr>
            <w:tcW w:w="2069" w:type="dxa"/>
          </w:tcPr>
          <w:p w:rsidR="00580CDA" w:rsidRPr="00F93993" w:rsidRDefault="00580CDA" w:rsidP="00DB5E18">
            <w:pPr>
              <w:spacing w:before="20" w:after="20"/>
              <w:jc w:val="center"/>
              <w:rPr>
                <w:sz w:val="20"/>
              </w:rPr>
            </w:pPr>
            <w:r w:rsidRPr="00F93993">
              <w:rPr>
                <w:sz w:val="20"/>
              </w:rPr>
              <w:t>55</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r w:rsidRPr="00F93993">
              <w:rPr>
                <w:sz w:val="20"/>
              </w:rPr>
              <w:t>Nav datu</w:t>
            </w:r>
          </w:p>
        </w:tc>
        <w:tc>
          <w:tcPr>
            <w:tcW w:w="1450" w:type="dxa"/>
          </w:tcPr>
          <w:p w:rsidR="00580CDA" w:rsidRPr="00F93993" w:rsidRDefault="00580CDA" w:rsidP="00DB5E18">
            <w:pPr>
              <w:spacing w:before="20" w:after="20"/>
              <w:jc w:val="center"/>
              <w:rPr>
                <w:sz w:val="20"/>
              </w:rPr>
            </w:pPr>
            <w:r w:rsidRPr="00F93993">
              <w:rPr>
                <w:sz w:val="20"/>
              </w:rPr>
              <w:t>25</w:t>
            </w:r>
          </w:p>
        </w:tc>
        <w:tc>
          <w:tcPr>
            <w:tcW w:w="2069" w:type="dxa"/>
          </w:tcPr>
          <w:p w:rsidR="00580CDA" w:rsidRPr="00F93993" w:rsidRDefault="00580CDA" w:rsidP="00DB5E18">
            <w:pPr>
              <w:spacing w:before="20" w:after="20"/>
              <w:jc w:val="center"/>
              <w:rPr>
                <w:sz w:val="20"/>
              </w:rPr>
            </w:pPr>
            <w:r w:rsidRPr="00F93993">
              <w:rPr>
                <w:sz w:val="20"/>
              </w:rPr>
              <w:t>55</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lastRenderedPageBreak/>
              <w:t>Operatīvie dienesti nodrošināti ar balss un datu pārraidi ārkārtas gadījumos</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r w:rsidRPr="00F93993">
              <w:rPr>
                <w:sz w:val="20"/>
              </w:rPr>
              <w:t>90</w:t>
            </w:r>
          </w:p>
        </w:tc>
        <w:tc>
          <w:tcPr>
            <w:tcW w:w="2069" w:type="dxa"/>
          </w:tcPr>
          <w:p w:rsidR="00580CDA" w:rsidRPr="00F93993" w:rsidRDefault="00580CDA" w:rsidP="00DB5E18">
            <w:pPr>
              <w:spacing w:before="20" w:after="20"/>
              <w:jc w:val="center"/>
              <w:rPr>
                <w:sz w:val="20"/>
              </w:rPr>
            </w:pPr>
            <w:r w:rsidRPr="00F93993">
              <w:rPr>
                <w:sz w:val="20"/>
              </w:rPr>
              <w:t>100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r w:rsidRPr="00F93993">
              <w:rPr>
                <w:sz w:val="20"/>
              </w:rPr>
              <w:t>50</w:t>
            </w:r>
          </w:p>
        </w:tc>
        <w:tc>
          <w:tcPr>
            <w:tcW w:w="2069" w:type="dxa"/>
          </w:tcPr>
          <w:p w:rsidR="00580CDA" w:rsidRPr="00F93993" w:rsidRDefault="00580CDA" w:rsidP="00DB5E18">
            <w:pPr>
              <w:spacing w:before="20" w:after="20"/>
              <w:jc w:val="center"/>
              <w:rPr>
                <w:sz w:val="20"/>
              </w:rPr>
            </w:pPr>
            <w:r w:rsidRPr="00F93993">
              <w:rPr>
                <w:sz w:val="20"/>
              </w:rPr>
              <w:t>100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r w:rsidRPr="00F93993">
              <w:rPr>
                <w:sz w:val="20"/>
              </w:rPr>
              <w:t>50</w:t>
            </w:r>
          </w:p>
        </w:tc>
        <w:tc>
          <w:tcPr>
            <w:tcW w:w="2069" w:type="dxa"/>
          </w:tcPr>
          <w:p w:rsidR="00580CDA" w:rsidRPr="00F93993" w:rsidRDefault="00580CDA" w:rsidP="00DB5E18">
            <w:pPr>
              <w:spacing w:before="20" w:after="20"/>
              <w:jc w:val="center"/>
              <w:rPr>
                <w:sz w:val="20"/>
              </w:rPr>
            </w:pPr>
            <w:r w:rsidRPr="00F93993">
              <w:rPr>
                <w:sz w:val="20"/>
              </w:rPr>
              <w:t>100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r w:rsidRPr="00F93993">
              <w:rPr>
                <w:sz w:val="20"/>
              </w:rPr>
              <w:t>50</w:t>
            </w:r>
          </w:p>
        </w:tc>
        <w:tc>
          <w:tcPr>
            <w:tcW w:w="2069" w:type="dxa"/>
          </w:tcPr>
          <w:p w:rsidR="00580CDA" w:rsidRPr="00F93993" w:rsidRDefault="00580CDA" w:rsidP="00DB5E18">
            <w:pPr>
              <w:spacing w:before="20" w:after="20"/>
              <w:jc w:val="center"/>
              <w:rPr>
                <w:sz w:val="20"/>
              </w:rPr>
            </w:pPr>
            <w:r w:rsidRPr="00F93993">
              <w:rPr>
                <w:sz w:val="20"/>
              </w:rPr>
              <w:t>100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r w:rsidRPr="00F93993">
              <w:rPr>
                <w:sz w:val="20"/>
              </w:rPr>
              <w:t>50</w:t>
            </w:r>
          </w:p>
        </w:tc>
        <w:tc>
          <w:tcPr>
            <w:tcW w:w="2069" w:type="dxa"/>
          </w:tcPr>
          <w:p w:rsidR="00580CDA" w:rsidRPr="00F93993" w:rsidRDefault="00580CDA" w:rsidP="00DB5E18">
            <w:pPr>
              <w:spacing w:before="20" w:after="20"/>
              <w:jc w:val="center"/>
              <w:rPr>
                <w:sz w:val="20"/>
              </w:rPr>
            </w:pPr>
            <w:r w:rsidRPr="00F93993">
              <w:rPr>
                <w:sz w:val="20"/>
              </w:rPr>
              <w:t>100</w:t>
            </w:r>
          </w:p>
        </w:tc>
      </w:tr>
      <w:tr w:rsidR="00580CDA" w:rsidRPr="00F93993" w:rsidTr="00DB5E18">
        <w:trPr>
          <w:cantSplit/>
          <w:jc w:val="center"/>
        </w:trPr>
        <w:tc>
          <w:tcPr>
            <w:tcW w:w="2834" w:type="dxa"/>
            <w:vMerge w:val="restart"/>
          </w:tcPr>
          <w:p w:rsidR="00580CDA" w:rsidRPr="00F93993" w:rsidRDefault="00580CDA" w:rsidP="00DB5E18">
            <w:pPr>
              <w:spacing w:before="20" w:after="20"/>
              <w:rPr>
                <w:sz w:val="20"/>
              </w:rPr>
            </w:pPr>
            <w:r w:rsidRPr="00F93993">
              <w:rPr>
                <w:sz w:val="20"/>
              </w:rPr>
              <w:t>Publisko iestāžu informācijas sistēmām nodarītie kaitējumi no „ārpuses”</w:t>
            </w:r>
          </w:p>
        </w:tc>
        <w:tc>
          <w:tcPr>
            <w:tcW w:w="1172" w:type="dxa"/>
          </w:tcPr>
          <w:p w:rsidR="00580CDA" w:rsidRPr="00F93993" w:rsidRDefault="00580CDA" w:rsidP="00DB5E18">
            <w:pPr>
              <w:spacing w:before="20" w:after="20"/>
              <w:rPr>
                <w:sz w:val="20"/>
              </w:rPr>
            </w:pPr>
            <w:r w:rsidRPr="00F93993">
              <w:rPr>
                <w:sz w:val="20"/>
              </w:rPr>
              <w:t>Rīgas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p>
        </w:tc>
        <w:tc>
          <w:tcPr>
            <w:tcW w:w="2069" w:type="dxa"/>
          </w:tcPr>
          <w:p w:rsidR="00580CDA" w:rsidRPr="00F93993" w:rsidRDefault="00580CDA" w:rsidP="00DB5E18">
            <w:pPr>
              <w:spacing w:before="20" w:after="20"/>
              <w:jc w:val="center"/>
              <w:rPr>
                <w:sz w:val="20"/>
              </w:rPr>
            </w:pPr>
            <w:r w:rsidRPr="00F93993">
              <w:rPr>
                <w:sz w:val="20"/>
              </w:rPr>
              <w:t>20%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Vidzemes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p>
        </w:tc>
        <w:tc>
          <w:tcPr>
            <w:tcW w:w="2069" w:type="dxa"/>
          </w:tcPr>
          <w:p w:rsidR="00580CDA" w:rsidRPr="00F93993" w:rsidRDefault="00580CDA" w:rsidP="00DB5E18">
            <w:pPr>
              <w:spacing w:before="20" w:after="20"/>
              <w:jc w:val="center"/>
              <w:rPr>
                <w:sz w:val="20"/>
              </w:rPr>
            </w:pPr>
            <w:r w:rsidRPr="00F93993">
              <w:rPr>
                <w:sz w:val="20"/>
              </w:rPr>
              <w:t>20%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Kurzemes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p>
        </w:tc>
        <w:tc>
          <w:tcPr>
            <w:tcW w:w="2069" w:type="dxa"/>
          </w:tcPr>
          <w:p w:rsidR="00580CDA" w:rsidRPr="00F93993" w:rsidRDefault="00580CDA" w:rsidP="00DB5E18">
            <w:pPr>
              <w:spacing w:before="20" w:after="20"/>
              <w:jc w:val="center"/>
              <w:rPr>
                <w:sz w:val="20"/>
              </w:rPr>
            </w:pPr>
            <w:r w:rsidRPr="00F93993">
              <w:rPr>
                <w:sz w:val="20"/>
              </w:rPr>
              <w:t>20%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Zemgales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p>
        </w:tc>
        <w:tc>
          <w:tcPr>
            <w:tcW w:w="2069" w:type="dxa"/>
          </w:tcPr>
          <w:p w:rsidR="00580CDA" w:rsidRPr="00F93993" w:rsidRDefault="00580CDA" w:rsidP="00DB5E18">
            <w:pPr>
              <w:spacing w:before="20" w:after="20"/>
              <w:jc w:val="center"/>
              <w:rPr>
                <w:sz w:val="20"/>
              </w:rPr>
            </w:pPr>
            <w:r w:rsidRPr="00F93993">
              <w:rPr>
                <w:sz w:val="20"/>
              </w:rPr>
              <w:t>20%</w:t>
            </w:r>
          </w:p>
        </w:tc>
      </w:tr>
      <w:tr w:rsidR="00580CDA" w:rsidRPr="00F93993" w:rsidTr="00DB5E18">
        <w:trPr>
          <w:cantSplit/>
          <w:jc w:val="center"/>
        </w:trPr>
        <w:tc>
          <w:tcPr>
            <w:tcW w:w="2834" w:type="dxa"/>
            <w:vMerge/>
          </w:tcPr>
          <w:p w:rsidR="00580CDA" w:rsidRPr="00F93993" w:rsidRDefault="00580CDA" w:rsidP="00DB5E18">
            <w:pPr>
              <w:spacing w:before="20" w:after="20"/>
              <w:rPr>
                <w:sz w:val="20"/>
              </w:rPr>
            </w:pPr>
          </w:p>
        </w:tc>
        <w:tc>
          <w:tcPr>
            <w:tcW w:w="1172" w:type="dxa"/>
          </w:tcPr>
          <w:p w:rsidR="00580CDA" w:rsidRPr="00F93993" w:rsidRDefault="00580CDA" w:rsidP="00DB5E18">
            <w:pPr>
              <w:spacing w:before="20" w:after="20"/>
              <w:rPr>
                <w:sz w:val="20"/>
              </w:rPr>
            </w:pPr>
            <w:r w:rsidRPr="00F93993">
              <w:rPr>
                <w:sz w:val="20"/>
              </w:rPr>
              <w:t>Latgales</w:t>
            </w:r>
          </w:p>
        </w:tc>
        <w:tc>
          <w:tcPr>
            <w:tcW w:w="1632" w:type="dxa"/>
          </w:tcPr>
          <w:p w:rsidR="00580CDA" w:rsidRPr="00F93993" w:rsidRDefault="00580CDA" w:rsidP="00DB5E18">
            <w:pPr>
              <w:spacing w:before="20" w:after="20"/>
              <w:jc w:val="center"/>
              <w:rPr>
                <w:sz w:val="20"/>
              </w:rPr>
            </w:pPr>
          </w:p>
        </w:tc>
        <w:tc>
          <w:tcPr>
            <w:tcW w:w="1450" w:type="dxa"/>
          </w:tcPr>
          <w:p w:rsidR="00580CDA" w:rsidRPr="00F93993" w:rsidRDefault="00580CDA" w:rsidP="00DB5E18">
            <w:pPr>
              <w:spacing w:before="20" w:after="20"/>
              <w:jc w:val="center"/>
              <w:rPr>
                <w:sz w:val="20"/>
              </w:rPr>
            </w:pPr>
          </w:p>
        </w:tc>
        <w:tc>
          <w:tcPr>
            <w:tcW w:w="2069" w:type="dxa"/>
          </w:tcPr>
          <w:p w:rsidR="00580CDA" w:rsidRPr="00F93993" w:rsidRDefault="00580CDA" w:rsidP="00DB5E18">
            <w:pPr>
              <w:spacing w:before="20" w:after="20"/>
              <w:jc w:val="center"/>
              <w:rPr>
                <w:sz w:val="20"/>
              </w:rPr>
            </w:pPr>
            <w:r w:rsidRPr="00F93993">
              <w:rPr>
                <w:sz w:val="20"/>
              </w:rPr>
              <w:t>20%</w:t>
            </w:r>
            <w:r>
              <w:rPr>
                <w:sz w:val="20"/>
              </w:rPr>
              <w:t>”.</w:t>
            </w:r>
          </w:p>
        </w:tc>
      </w:tr>
    </w:tbl>
    <w:p w:rsidR="00580CDA" w:rsidRDefault="00580CDA" w:rsidP="00580CDA">
      <w:pPr>
        <w:pStyle w:val="ListParagraph"/>
        <w:tabs>
          <w:tab w:val="left" w:pos="993"/>
        </w:tabs>
        <w:ind w:left="0" w:firstLine="720"/>
      </w:pPr>
    </w:p>
    <w:p w:rsidR="00AB2E48" w:rsidRDefault="00AB2E48" w:rsidP="002768C5">
      <w:pPr>
        <w:jc w:val="center"/>
        <w:rPr>
          <w:b/>
          <w:sz w:val="28"/>
          <w:szCs w:val="28"/>
        </w:rPr>
      </w:pPr>
    </w:p>
    <w:p w:rsidR="003E2BE5" w:rsidRPr="00FE4171" w:rsidRDefault="003E2BE5" w:rsidP="004A197A">
      <w:pPr>
        <w:pStyle w:val="naisf"/>
        <w:spacing w:before="0" w:after="0"/>
        <w:ind w:firstLine="0"/>
        <w:rPr>
          <w:sz w:val="28"/>
          <w:szCs w:val="28"/>
        </w:rPr>
      </w:pPr>
    </w:p>
    <w:p w:rsidR="00FE4171" w:rsidRPr="00FE4171" w:rsidRDefault="00FE4171" w:rsidP="00FE4171">
      <w:pPr>
        <w:tabs>
          <w:tab w:val="left" w:pos="7230"/>
        </w:tabs>
        <w:jc w:val="both"/>
        <w:rPr>
          <w:sz w:val="28"/>
          <w:szCs w:val="28"/>
        </w:rPr>
      </w:pPr>
      <w:r w:rsidRPr="00FE4171">
        <w:rPr>
          <w:sz w:val="28"/>
          <w:szCs w:val="28"/>
        </w:rPr>
        <w:t>Ministru prezidente</w:t>
      </w:r>
      <w:r w:rsidRPr="00FE4171">
        <w:rPr>
          <w:sz w:val="28"/>
          <w:szCs w:val="28"/>
        </w:rPr>
        <w:tab/>
        <w:t>L.Straujuma</w:t>
      </w:r>
    </w:p>
    <w:p w:rsidR="00FE4171" w:rsidRPr="00FE4171" w:rsidRDefault="00FE4171" w:rsidP="00FE4171">
      <w:pPr>
        <w:ind w:firstLine="720"/>
        <w:jc w:val="both"/>
        <w:rPr>
          <w:sz w:val="28"/>
          <w:szCs w:val="28"/>
        </w:rPr>
      </w:pPr>
    </w:p>
    <w:p w:rsidR="00FE4171" w:rsidRPr="00FE4171" w:rsidRDefault="00FE4171" w:rsidP="00FE4171">
      <w:pPr>
        <w:tabs>
          <w:tab w:val="left" w:pos="6521"/>
        </w:tabs>
        <w:ind w:right="26"/>
        <w:jc w:val="both"/>
        <w:rPr>
          <w:sz w:val="28"/>
          <w:szCs w:val="28"/>
        </w:rPr>
      </w:pPr>
      <w:r w:rsidRPr="00FE4171">
        <w:rPr>
          <w:sz w:val="28"/>
          <w:szCs w:val="28"/>
        </w:rPr>
        <w:t>Vides aizsardzības un reģionālās attīstības ministrs</w:t>
      </w:r>
      <w:r w:rsidRPr="00FE4171">
        <w:rPr>
          <w:sz w:val="28"/>
          <w:szCs w:val="28"/>
        </w:rPr>
        <w:tab/>
      </w:r>
      <w:r w:rsidRPr="00FE4171">
        <w:rPr>
          <w:sz w:val="28"/>
          <w:szCs w:val="28"/>
        </w:rPr>
        <w:tab/>
      </w:r>
      <w:proofErr w:type="spellStart"/>
      <w:r w:rsidRPr="00FE4171">
        <w:rPr>
          <w:sz w:val="28"/>
          <w:szCs w:val="28"/>
        </w:rPr>
        <w:t>R.Naudiņš</w:t>
      </w:r>
      <w:proofErr w:type="spellEnd"/>
    </w:p>
    <w:p w:rsidR="00FE4171" w:rsidRPr="00FE4171" w:rsidRDefault="00FE4171" w:rsidP="00FE4171">
      <w:pPr>
        <w:ind w:right="26" w:firstLine="720"/>
        <w:jc w:val="both"/>
        <w:rPr>
          <w:sz w:val="28"/>
          <w:szCs w:val="28"/>
        </w:rPr>
      </w:pPr>
    </w:p>
    <w:p w:rsidR="00FE4171" w:rsidRPr="00FE4171" w:rsidRDefault="00FE4171" w:rsidP="00FE4171">
      <w:pPr>
        <w:tabs>
          <w:tab w:val="left" w:pos="6521"/>
        </w:tabs>
        <w:ind w:right="26"/>
        <w:jc w:val="both"/>
        <w:rPr>
          <w:sz w:val="28"/>
          <w:szCs w:val="28"/>
        </w:rPr>
      </w:pPr>
      <w:r w:rsidRPr="00FE4171">
        <w:rPr>
          <w:sz w:val="28"/>
          <w:szCs w:val="28"/>
        </w:rPr>
        <w:t>Iesniedzējs:</w:t>
      </w:r>
    </w:p>
    <w:p w:rsidR="00FE4171" w:rsidRPr="00FE4171" w:rsidRDefault="00FE4171" w:rsidP="00FE4171">
      <w:pPr>
        <w:jc w:val="both"/>
        <w:rPr>
          <w:sz w:val="28"/>
          <w:szCs w:val="28"/>
        </w:rPr>
      </w:pPr>
      <w:r w:rsidRPr="00FE4171">
        <w:rPr>
          <w:sz w:val="28"/>
          <w:szCs w:val="28"/>
        </w:rPr>
        <w:t>vides aizsardzības un reģionālās attīstības ministrs</w:t>
      </w:r>
      <w:r w:rsidRPr="00FE4171">
        <w:rPr>
          <w:sz w:val="28"/>
          <w:szCs w:val="28"/>
        </w:rPr>
        <w:tab/>
      </w:r>
      <w:r w:rsidRPr="00FE4171">
        <w:rPr>
          <w:sz w:val="28"/>
          <w:szCs w:val="28"/>
        </w:rPr>
        <w:tab/>
      </w:r>
      <w:r w:rsidRPr="00FE4171">
        <w:rPr>
          <w:sz w:val="28"/>
          <w:szCs w:val="28"/>
        </w:rPr>
        <w:tab/>
      </w:r>
      <w:proofErr w:type="spellStart"/>
      <w:r w:rsidRPr="00FE4171">
        <w:rPr>
          <w:sz w:val="28"/>
          <w:szCs w:val="28"/>
        </w:rPr>
        <w:t>R.Naudiņš</w:t>
      </w:r>
      <w:proofErr w:type="spellEnd"/>
    </w:p>
    <w:p w:rsidR="00FE4171" w:rsidRPr="00FE4171" w:rsidRDefault="00FE4171" w:rsidP="00FE4171">
      <w:pPr>
        <w:ind w:right="26"/>
        <w:jc w:val="both"/>
        <w:rPr>
          <w:sz w:val="28"/>
          <w:szCs w:val="28"/>
        </w:rPr>
      </w:pPr>
    </w:p>
    <w:p w:rsidR="00FE4171" w:rsidRPr="00FE4171" w:rsidRDefault="00FE4171" w:rsidP="00FE4171">
      <w:pPr>
        <w:tabs>
          <w:tab w:val="left" w:pos="6521"/>
        </w:tabs>
        <w:ind w:right="26"/>
        <w:jc w:val="both"/>
        <w:rPr>
          <w:sz w:val="28"/>
          <w:szCs w:val="28"/>
        </w:rPr>
      </w:pPr>
      <w:r w:rsidRPr="00FE4171">
        <w:rPr>
          <w:sz w:val="28"/>
          <w:szCs w:val="28"/>
        </w:rPr>
        <w:t xml:space="preserve">Vīza: </w:t>
      </w:r>
    </w:p>
    <w:p w:rsidR="00FE4171" w:rsidRPr="00FE4171" w:rsidRDefault="00FE4171" w:rsidP="00FE4171">
      <w:pPr>
        <w:tabs>
          <w:tab w:val="left" w:pos="7230"/>
        </w:tabs>
        <w:ind w:right="26"/>
        <w:jc w:val="both"/>
        <w:rPr>
          <w:sz w:val="28"/>
          <w:szCs w:val="28"/>
        </w:rPr>
      </w:pPr>
      <w:r w:rsidRPr="00FE4171">
        <w:rPr>
          <w:sz w:val="28"/>
          <w:szCs w:val="28"/>
        </w:rPr>
        <w:t>valsts sekretārs</w:t>
      </w:r>
      <w:r w:rsidRPr="00FE4171">
        <w:rPr>
          <w:sz w:val="28"/>
          <w:szCs w:val="28"/>
        </w:rPr>
        <w:tab/>
        <w:t>G.Puķītis</w:t>
      </w:r>
    </w:p>
    <w:p w:rsidR="004A197A" w:rsidRDefault="004A197A" w:rsidP="004A197A">
      <w:pPr>
        <w:jc w:val="both"/>
        <w:rPr>
          <w:sz w:val="20"/>
          <w:szCs w:val="20"/>
        </w:rPr>
      </w:pPr>
    </w:p>
    <w:p w:rsidR="004A197A" w:rsidRDefault="004A197A" w:rsidP="004A197A">
      <w:pPr>
        <w:jc w:val="both"/>
        <w:rPr>
          <w:sz w:val="20"/>
          <w:szCs w:val="20"/>
        </w:rPr>
      </w:pPr>
    </w:p>
    <w:p w:rsidR="004A197A" w:rsidRDefault="004A197A" w:rsidP="004A197A">
      <w:pPr>
        <w:jc w:val="both"/>
        <w:rPr>
          <w:sz w:val="20"/>
          <w:szCs w:val="20"/>
        </w:rPr>
      </w:pPr>
    </w:p>
    <w:p w:rsidR="004A197A" w:rsidRDefault="004A197A" w:rsidP="004A197A">
      <w:pPr>
        <w:jc w:val="both"/>
        <w:rPr>
          <w:sz w:val="20"/>
          <w:szCs w:val="20"/>
        </w:rPr>
      </w:pPr>
    </w:p>
    <w:p w:rsidR="00FE4171" w:rsidRPr="00F0723D" w:rsidRDefault="00A52E9B" w:rsidP="00FE4171">
      <w:pPr>
        <w:jc w:val="both"/>
        <w:rPr>
          <w:sz w:val="20"/>
        </w:rPr>
      </w:pPr>
      <w:r>
        <w:rPr>
          <w:sz w:val="20"/>
        </w:rPr>
        <w:t>14</w:t>
      </w:r>
      <w:r w:rsidR="00FE4171">
        <w:rPr>
          <w:sz w:val="20"/>
        </w:rPr>
        <w:t>.0</w:t>
      </w:r>
      <w:r>
        <w:rPr>
          <w:sz w:val="20"/>
        </w:rPr>
        <w:t>5</w:t>
      </w:r>
      <w:r w:rsidR="00FE4171">
        <w:rPr>
          <w:sz w:val="20"/>
        </w:rPr>
        <w:t>.2014. 10:01</w:t>
      </w:r>
    </w:p>
    <w:p w:rsidR="00FE4171" w:rsidRPr="00F0723D" w:rsidRDefault="00DD54DA" w:rsidP="00FE4171">
      <w:pPr>
        <w:jc w:val="both"/>
        <w:rPr>
          <w:sz w:val="20"/>
        </w:rPr>
      </w:pPr>
      <w:r w:rsidRPr="00F0723D">
        <w:rPr>
          <w:sz w:val="20"/>
        </w:rPr>
        <w:fldChar w:fldCharType="begin"/>
      </w:r>
      <w:r w:rsidR="00FE4171" w:rsidRPr="00F0723D">
        <w:rPr>
          <w:sz w:val="20"/>
        </w:rPr>
        <w:instrText xml:space="preserve"> NUMWORDS  \# "0" \* Arabic  \* MERGEFORMAT </w:instrText>
      </w:r>
      <w:r w:rsidRPr="00F0723D">
        <w:rPr>
          <w:sz w:val="20"/>
        </w:rPr>
        <w:fldChar w:fldCharType="separate"/>
      </w:r>
      <w:r w:rsidR="00357333">
        <w:rPr>
          <w:noProof/>
          <w:sz w:val="20"/>
        </w:rPr>
        <w:t>917</w:t>
      </w:r>
      <w:r w:rsidRPr="00F0723D">
        <w:rPr>
          <w:sz w:val="20"/>
        </w:rPr>
        <w:fldChar w:fldCharType="end"/>
      </w:r>
    </w:p>
    <w:p w:rsidR="00FE4171" w:rsidRPr="00DE3732" w:rsidRDefault="00FE4171" w:rsidP="00FE4171">
      <w:pPr>
        <w:pStyle w:val="BodyText"/>
        <w:spacing w:after="0"/>
        <w:rPr>
          <w:b/>
          <w:sz w:val="20"/>
          <w:szCs w:val="20"/>
        </w:rPr>
      </w:pPr>
      <w:r>
        <w:rPr>
          <w:sz w:val="20"/>
          <w:szCs w:val="20"/>
        </w:rPr>
        <w:t>I.Briņķe</w:t>
      </w:r>
    </w:p>
    <w:p w:rsidR="00FE4171" w:rsidRPr="00B92491" w:rsidRDefault="00FE4171" w:rsidP="00FE4171">
      <w:pPr>
        <w:pStyle w:val="BodyText"/>
        <w:spacing w:after="0"/>
        <w:rPr>
          <w:b/>
          <w:sz w:val="20"/>
          <w:szCs w:val="20"/>
          <w:lang w:val="fi-FI"/>
        </w:rPr>
      </w:pPr>
      <w:r w:rsidRPr="00B92491">
        <w:rPr>
          <w:sz w:val="20"/>
          <w:szCs w:val="20"/>
          <w:lang w:val="fi-FI"/>
        </w:rPr>
        <w:t>Vides aizsardzības un reģionālās attīstības ministrijas</w:t>
      </w:r>
    </w:p>
    <w:p w:rsidR="00FE4171" w:rsidRPr="00B92491" w:rsidRDefault="00FE4171" w:rsidP="00FE4171">
      <w:pPr>
        <w:pStyle w:val="BodyText"/>
        <w:spacing w:after="0"/>
        <w:rPr>
          <w:b/>
          <w:sz w:val="20"/>
          <w:szCs w:val="20"/>
          <w:lang w:val="fi-FI"/>
        </w:rPr>
      </w:pPr>
      <w:r w:rsidRPr="00B92491">
        <w:rPr>
          <w:sz w:val="20"/>
          <w:szCs w:val="20"/>
          <w:lang w:val="fi-FI"/>
        </w:rPr>
        <w:t>Investīciju politikas departamenta</w:t>
      </w:r>
    </w:p>
    <w:p w:rsidR="00FE4171" w:rsidRPr="00B92491" w:rsidRDefault="00FE4171" w:rsidP="00FE4171">
      <w:pPr>
        <w:pStyle w:val="BodyText"/>
        <w:spacing w:after="0"/>
        <w:rPr>
          <w:b/>
          <w:sz w:val="20"/>
          <w:szCs w:val="20"/>
          <w:lang w:val="fi-FI"/>
        </w:rPr>
      </w:pPr>
      <w:r w:rsidRPr="00B92491">
        <w:rPr>
          <w:sz w:val="20"/>
          <w:szCs w:val="20"/>
          <w:lang w:val="fi-FI"/>
        </w:rPr>
        <w:t>Programmu vadības nodaļas</w:t>
      </w:r>
    </w:p>
    <w:p w:rsidR="00FE4171" w:rsidRPr="00B92491" w:rsidRDefault="00FE4171" w:rsidP="00FE4171">
      <w:pPr>
        <w:pStyle w:val="BodyText"/>
        <w:spacing w:after="0"/>
        <w:rPr>
          <w:b/>
          <w:sz w:val="20"/>
          <w:szCs w:val="20"/>
          <w:lang w:val="fi-FI"/>
        </w:rPr>
      </w:pPr>
      <w:r w:rsidRPr="00B92491">
        <w:rPr>
          <w:sz w:val="20"/>
          <w:szCs w:val="20"/>
          <w:lang w:val="fi-FI"/>
        </w:rPr>
        <w:t>vecākā eksperte</w:t>
      </w:r>
    </w:p>
    <w:p w:rsidR="00FE4171" w:rsidRPr="00B92491" w:rsidRDefault="00FE4171" w:rsidP="00FE4171">
      <w:pPr>
        <w:pStyle w:val="BodyText"/>
        <w:spacing w:after="0"/>
        <w:rPr>
          <w:b/>
          <w:sz w:val="20"/>
          <w:szCs w:val="20"/>
          <w:lang w:val="fi-FI"/>
        </w:rPr>
      </w:pPr>
      <w:r w:rsidRPr="00B92491">
        <w:rPr>
          <w:sz w:val="20"/>
          <w:szCs w:val="20"/>
          <w:lang w:val="fi-FI"/>
        </w:rPr>
        <w:t>66016716</w:t>
      </w:r>
      <w:r>
        <w:rPr>
          <w:sz w:val="20"/>
          <w:szCs w:val="20"/>
          <w:lang w:val="fi-FI"/>
        </w:rPr>
        <w:t xml:space="preserve">, </w:t>
      </w:r>
      <w:r w:rsidRPr="00B92491">
        <w:rPr>
          <w:sz w:val="20"/>
          <w:szCs w:val="20"/>
          <w:lang w:val="fi-FI"/>
        </w:rPr>
        <w:t xml:space="preserve"> </w:t>
      </w:r>
      <w:hyperlink r:id="rId7" w:history="1">
        <w:r w:rsidRPr="00B92491">
          <w:rPr>
            <w:sz w:val="20"/>
            <w:szCs w:val="20"/>
            <w:lang w:val="fi-FI"/>
          </w:rPr>
          <w:t>ieva.brinke@varam.gov.lv</w:t>
        </w:r>
      </w:hyperlink>
      <w:r w:rsidRPr="00B92491">
        <w:rPr>
          <w:sz w:val="20"/>
          <w:szCs w:val="20"/>
          <w:lang w:val="fi-FI"/>
        </w:rPr>
        <w:t xml:space="preserve">  </w:t>
      </w:r>
    </w:p>
    <w:p w:rsidR="004A197A" w:rsidRPr="00FE4171" w:rsidRDefault="004A197A" w:rsidP="004A197A">
      <w:pPr>
        <w:jc w:val="both"/>
        <w:rPr>
          <w:sz w:val="20"/>
          <w:szCs w:val="20"/>
          <w:lang w:val="fi-FI"/>
        </w:rPr>
      </w:pPr>
    </w:p>
    <w:sectPr w:rsidR="004A197A" w:rsidRPr="00FE4171" w:rsidSect="00A76C3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6E" w:rsidRDefault="00D13E6E">
      <w:r>
        <w:separator/>
      </w:r>
    </w:p>
  </w:endnote>
  <w:endnote w:type="continuationSeparator" w:id="0">
    <w:p w:rsidR="00D13E6E" w:rsidRDefault="00D13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8" w:rsidRDefault="00DD54DA">
    <w:pPr>
      <w:pStyle w:val="Footer"/>
      <w:framePr w:wrap="around" w:vAnchor="text" w:hAnchor="margin" w:xAlign="right" w:y="1"/>
      <w:rPr>
        <w:rStyle w:val="PageNumber"/>
      </w:rPr>
    </w:pPr>
    <w:r>
      <w:rPr>
        <w:rStyle w:val="PageNumber"/>
      </w:rPr>
      <w:fldChar w:fldCharType="begin"/>
    </w:r>
    <w:r w:rsidR="00DB5E18">
      <w:rPr>
        <w:rStyle w:val="PageNumber"/>
      </w:rPr>
      <w:instrText xml:space="preserve">PAGE  </w:instrText>
    </w:r>
    <w:r>
      <w:rPr>
        <w:rStyle w:val="PageNumber"/>
      </w:rPr>
      <w:fldChar w:fldCharType="separate"/>
    </w:r>
    <w:r w:rsidR="00DB5E18">
      <w:rPr>
        <w:rStyle w:val="PageNumber"/>
        <w:noProof/>
      </w:rPr>
      <w:t>5</w:t>
    </w:r>
    <w:r>
      <w:rPr>
        <w:rStyle w:val="PageNumber"/>
      </w:rPr>
      <w:fldChar w:fldCharType="end"/>
    </w:r>
  </w:p>
  <w:p w:rsidR="00DB5E18" w:rsidRDefault="00DB5E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8" w:rsidRDefault="00DD54DA" w:rsidP="006E3248">
    <w:pPr>
      <w:jc w:val="both"/>
      <w:rPr>
        <w:sz w:val="20"/>
        <w:szCs w:val="20"/>
      </w:rPr>
    </w:pPr>
    <w:r>
      <w:rPr>
        <w:sz w:val="20"/>
        <w:szCs w:val="20"/>
      </w:rPr>
      <w:fldChar w:fldCharType="begin"/>
    </w:r>
    <w:r w:rsidR="00DB5E18">
      <w:rPr>
        <w:sz w:val="20"/>
        <w:szCs w:val="20"/>
      </w:rPr>
      <w:instrText xml:space="preserve"> FILENAME </w:instrText>
    </w:r>
    <w:r>
      <w:rPr>
        <w:sz w:val="20"/>
        <w:szCs w:val="20"/>
      </w:rPr>
      <w:fldChar w:fldCharType="separate"/>
    </w:r>
    <w:r w:rsidR="00A52E9B">
      <w:rPr>
        <w:noProof/>
        <w:sz w:val="20"/>
        <w:szCs w:val="20"/>
      </w:rPr>
      <w:t>VARAMRik_140514_DPPgroz</w:t>
    </w:r>
    <w:r>
      <w:rPr>
        <w:sz w:val="20"/>
        <w:szCs w:val="20"/>
      </w:rPr>
      <w:fldChar w:fldCharType="end"/>
    </w:r>
    <w:r w:rsidR="00DB5E18">
      <w:rPr>
        <w:sz w:val="20"/>
        <w:szCs w:val="20"/>
      </w:rPr>
      <w:t xml:space="preserve">; </w:t>
    </w:r>
    <w:r w:rsidR="00DB5E18">
      <w:rPr>
        <w:bCs/>
        <w:sz w:val="20"/>
        <w:szCs w:val="20"/>
      </w:rPr>
      <w:t xml:space="preserve">Ministru kabineta rīkojuma projekts </w:t>
    </w:r>
    <w:r w:rsidR="00DB5E18">
      <w:rPr>
        <w:sz w:val="20"/>
        <w:szCs w:val="20"/>
      </w:rPr>
      <w:t>„Grozījumi darbības programmas „Infrastruktūra un pakalpojumi” papildinājumā”</w:t>
    </w:r>
  </w:p>
  <w:p w:rsidR="00DB5E18" w:rsidRDefault="00DB5E18" w:rsidP="006E3248">
    <w:pPr>
      <w:jc w:val="both"/>
      <w:rPr>
        <w:sz w:val="20"/>
        <w:szCs w:val="20"/>
      </w:rPr>
    </w:pPr>
  </w:p>
  <w:p w:rsidR="00DB5E18" w:rsidRPr="002768C5" w:rsidRDefault="00DB5E18">
    <w:pPr>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8" w:rsidRDefault="00DD54DA" w:rsidP="006E3248">
    <w:pPr>
      <w:jc w:val="both"/>
      <w:rPr>
        <w:sz w:val="20"/>
        <w:szCs w:val="20"/>
      </w:rPr>
    </w:pPr>
    <w:r>
      <w:rPr>
        <w:sz w:val="20"/>
        <w:szCs w:val="20"/>
      </w:rPr>
      <w:fldChar w:fldCharType="begin"/>
    </w:r>
    <w:r w:rsidR="00DB5E18">
      <w:rPr>
        <w:sz w:val="20"/>
        <w:szCs w:val="20"/>
      </w:rPr>
      <w:instrText xml:space="preserve"> FILENAME </w:instrText>
    </w:r>
    <w:r>
      <w:rPr>
        <w:sz w:val="20"/>
        <w:szCs w:val="20"/>
      </w:rPr>
      <w:fldChar w:fldCharType="separate"/>
    </w:r>
    <w:r w:rsidR="00A52E9B">
      <w:rPr>
        <w:noProof/>
        <w:sz w:val="20"/>
        <w:szCs w:val="20"/>
      </w:rPr>
      <w:t>VARAMRik_140514_DPPgroz</w:t>
    </w:r>
    <w:r>
      <w:rPr>
        <w:sz w:val="20"/>
        <w:szCs w:val="20"/>
      </w:rPr>
      <w:fldChar w:fldCharType="end"/>
    </w:r>
    <w:r w:rsidR="00DB5E18">
      <w:rPr>
        <w:sz w:val="20"/>
        <w:szCs w:val="20"/>
      </w:rPr>
      <w:t xml:space="preserve">; </w:t>
    </w:r>
    <w:r w:rsidR="00DB5E18">
      <w:rPr>
        <w:bCs/>
        <w:sz w:val="20"/>
        <w:szCs w:val="20"/>
      </w:rPr>
      <w:t xml:space="preserve">Ministru kabineta rīkojuma projekts </w:t>
    </w:r>
    <w:r w:rsidR="00DB5E18">
      <w:rPr>
        <w:sz w:val="20"/>
        <w:szCs w:val="20"/>
      </w:rPr>
      <w:t>„Grozījumi darbības programmas „Infrastruktūra un pakalpojumi” papildinājumā”</w:t>
    </w:r>
  </w:p>
  <w:p w:rsidR="00DB5E18" w:rsidRPr="006E3248" w:rsidRDefault="00DB5E18" w:rsidP="006E3248">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6E" w:rsidRDefault="00D13E6E">
      <w:r>
        <w:separator/>
      </w:r>
    </w:p>
  </w:footnote>
  <w:footnote w:type="continuationSeparator" w:id="0">
    <w:p w:rsidR="00D13E6E" w:rsidRDefault="00D13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8" w:rsidRDefault="00DD54DA">
    <w:pPr>
      <w:pStyle w:val="Header"/>
      <w:framePr w:wrap="around" w:vAnchor="text" w:hAnchor="margin" w:xAlign="center" w:y="1"/>
      <w:rPr>
        <w:rStyle w:val="PageNumber"/>
      </w:rPr>
    </w:pPr>
    <w:r>
      <w:rPr>
        <w:rStyle w:val="PageNumber"/>
      </w:rPr>
      <w:fldChar w:fldCharType="begin"/>
    </w:r>
    <w:r w:rsidR="00DB5E18">
      <w:rPr>
        <w:rStyle w:val="PageNumber"/>
      </w:rPr>
      <w:instrText xml:space="preserve">PAGE  </w:instrText>
    </w:r>
    <w:r>
      <w:rPr>
        <w:rStyle w:val="PageNumber"/>
      </w:rPr>
      <w:fldChar w:fldCharType="separate"/>
    </w:r>
    <w:r w:rsidR="00DB5E18">
      <w:rPr>
        <w:rStyle w:val="PageNumber"/>
        <w:noProof/>
      </w:rPr>
      <w:t>5</w:t>
    </w:r>
    <w:r>
      <w:rPr>
        <w:rStyle w:val="PageNumber"/>
      </w:rPr>
      <w:fldChar w:fldCharType="end"/>
    </w:r>
  </w:p>
  <w:p w:rsidR="00DB5E18" w:rsidRDefault="00DB5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8" w:rsidRDefault="00DD54DA">
    <w:pPr>
      <w:pStyle w:val="Header"/>
      <w:framePr w:wrap="around" w:vAnchor="text" w:hAnchor="margin" w:xAlign="center" w:y="1"/>
      <w:rPr>
        <w:rStyle w:val="PageNumber"/>
      </w:rPr>
    </w:pPr>
    <w:r>
      <w:rPr>
        <w:rStyle w:val="PageNumber"/>
      </w:rPr>
      <w:fldChar w:fldCharType="begin"/>
    </w:r>
    <w:r w:rsidR="00DB5E18">
      <w:rPr>
        <w:rStyle w:val="PageNumber"/>
      </w:rPr>
      <w:instrText xml:space="preserve">PAGE  </w:instrText>
    </w:r>
    <w:r>
      <w:rPr>
        <w:rStyle w:val="PageNumber"/>
      </w:rPr>
      <w:fldChar w:fldCharType="separate"/>
    </w:r>
    <w:r w:rsidR="00DA3A87">
      <w:rPr>
        <w:rStyle w:val="PageNumber"/>
        <w:noProof/>
      </w:rPr>
      <w:t>5</w:t>
    </w:r>
    <w:r>
      <w:rPr>
        <w:rStyle w:val="PageNumber"/>
      </w:rPr>
      <w:fldChar w:fldCharType="end"/>
    </w:r>
  </w:p>
  <w:p w:rsidR="00DB5E18" w:rsidRDefault="00DB5E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8" w:rsidRDefault="00DB5E18" w:rsidP="002768C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7BB"/>
    <w:multiLevelType w:val="hybridMultilevel"/>
    <w:tmpl w:val="4A3AE12E"/>
    <w:lvl w:ilvl="0" w:tplc="78B0970C">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487279"/>
    <w:multiLevelType w:val="hybridMultilevel"/>
    <w:tmpl w:val="EFC86CE4"/>
    <w:lvl w:ilvl="0" w:tplc="DD32512A">
      <w:start w:val="1"/>
      <w:numFmt w:val="decimal"/>
      <w:pStyle w:val="H2"/>
      <w:lvlText w:val="%1."/>
      <w:lvlJc w:val="left"/>
      <w:pPr>
        <w:ind w:left="502"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A40628F"/>
    <w:multiLevelType w:val="hybridMultilevel"/>
    <w:tmpl w:val="457298C2"/>
    <w:lvl w:ilvl="0" w:tplc="21C01F3A">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B7445D"/>
    <w:multiLevelType w:val="multilevel"/>
    <w:tmpl w:val="AEC66F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128669D"/>
    <w:multiLevelType w:val="multilevel"/>
    <w:tmpl w:val="F37C5B84"/>
    <w:lvl w:ilvl="0">
      <w:start w:val="3"/>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5">
    <w:nsid w:val="11354978"/>
    <w:multiLevelType w:val="hybridMultilevel"/>
    <w:tmpl w:val="22603A5A"/>
    <w:lvl w:ilvl="0" w:tplc="02AE3EF6">
      <w:start w:val="1"/>
      <w:numFmt w:val="decimal"/>
      <w:lvlText w:val="%1."/>
      <w:lvlJc w:val="left"/>
      <w:pPr>
        <w:tabs>
          <w:tab w:val="num" w:pos="360"/>
        </w:tabs>
        <w:ind w:left="360" w:hanging="360"/>
      </w:pPr>
      <w:rPr>
        <w:rFonts w:cs="Times New Roman"/>
        <w:b w:val="0"/>
        <w:i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nsid w:val="1378124B"/>
    <w:multiLevelType w:val="hybridMultilevel"/>
    <w:tmpl w:val="B3345A4A"/>
    <w:lvl w:ilvl="0" w:tplc="437C6A0C">
      <w:start w:val="1"/>
      <w:numFmt w:val="decimal"/>
      <w:lvlText w:val="%1."/>
      <w:lvlJc w:val="left"/>
      <w:pPr>
        <w:tabs>
          <w:tab w:val="num" w:pos="720"/>
        </w:tabs>
        <w:ind w:left="720" w:hanging="360"/>
      </w:pPr>
      <w:rPr>
        <w:rFonts w:hint="default"/>
      </w:rPr>
    </w:lvl>
    <w:lvl w:ilvl="1" w:tplc="B1FCBA02">
      <w:numFmt w:val="none"/>
      <w:lvlText w:val=""/>
      <w:lvlJc w:val="left"/>
      <w:pPr>
        <w:tabs>
          <w:tab w:val="num" w:pos="360"/>
        </w:tabs>
      </w:pPr>
    </w:lvl>
    <w:lvl w:ilvl="2" w:tplc="89480DDA">
      <w:numFmt w:val="none"/>
      <w:lvlText w:val=""/>
      <w:lvlJc w:val="left"/>
      <w:pPr>
        <w:tabs>
          <w:tab w:val="num" w:pos="360"/>
        </w:tabs>
      </w:pPr>
    </w:lvl>
    <w:lvl w:ilvl="3" w:tplc="E0C234E8">
      <w:numFmt w:val="none"/>
      <w:lvlText w:val=""/>
      <w:lvlJc w:val="left"/>
      <w:pPr>
        <w:tabs>
          <w:tab w:val="num" w:pos="360"/>
        </w:tabs>
      </w:pPr>
    </w:lvl>
    <w:lvl w:ilvl="4" w:tplc="312E2E98">
      <w:numFmt w:val="none"/>
      <w:lvlText w:val=""/>
      <w:lvlJc w:val="left"/>
      <w:pPr>
        <w:tabs>
          <w:tab w:val="num" w:pos="360"/>
        </w:tabs>
      </w:pPr>
    </w:lvl>
    <w:lvl w:ilvl="5" w:tplc="FA10C482">
      <w:numFmt w:val="none"/>
      <w:lvlText w:val=""/>
      <w:lvlJc w:val="left"/>
      <w:pPr>
        <w:tabs>
          <w:tab w:val="num" w:pos="360"/>
        </w:tabs>
      </w:pPr>
    </w:lvl>
    <w:lvl w:ilvl="6" w:tplc="5A7EEA18">
      <w:numFmt w:val="none"/>
      <w:lvlText w:val=""/>
      <w:lvlJc w:val="left"/>
      <w:pPr>
        <w:tabs>
          <w:tab w:val="num" w:pos="360"/>
        </w:tabs>
      </w:pPr>
    </w:lvl>
    <w:lvl w:ilvl="7" w:tplc="4E5801D6">
      <w:numFmt w:val="none"/>
      <w:lvlText w:val=""/>
      <w:lvlJc w:val="left"/>
      <w:pPr>
        <w:tabs>
          <w:tab w:val="num" w:pos="360"/>
        </w:tabs>
      </w:pPr>
    </w:lvl>
    <w:lvl w:ilvl="8" w:tplc="DC9CCD32">
      <w:numFmt w:val="none"/>
      <w:lvlText w:val=""/>
      <w:lvlJc w:val="left"/>
      <w:pPr>
        <w:tabs>
          <w:tab w:val="num" w:pos="360"/>
        </w:tabs>
      </w:pPr>
    </w:lvl>
  </w:abstractNum>
  <w:abstractNum w:abstractNumId="7">
    <w:nsid w:val="14E664CA"/>
    <w:multiLevelType w:val="multilevel"/>
    <w:tmpl w:val="19E842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color w:val="000000"/>
      </w:rPr>
    </w:lvl>
    <w:lvl w:ilvl="2">
      <w:start w:val="1"/>
      <w:numFmt w:val="decimal"/>
      <w:isLgl/>
      <w:lvlText w:val="%1.%2.%3."/>
      <w:lvlJc w:val="left"/>
      <w:pPr>
        <w:tabs>
          <w:tab w:val="num" w:pos="1440"/>
        </w:tabs>
        <w:ind w:left="1440" w:hanging="720"/>
      </w:pPr>
      <w:rPr>
        <w:rFonts w:hint="default"/>
        <w:color w:val="000000"/>
      </w:rPr>
    </w:lvl>
    <w:lvl w:ilvl="3">
      <w:start w:val="1"/>
      <w:numFmt w:val="decimal"/>
      <w:isLgl/>
      <w:lvlText w:val="%1.%2.%3.%4."/>
      <w:lvlJc w:val="left"/>
      <w:pPr>
        <w:tabs>
          <w:tab w:val="num" w:pos="1800"/>
        </w:tabs>
        <w:ind w:left="1800" w:hanging="1080"/>
      </w:pPr>
      <w:rPr>
        <w:rFonts w:hint="default"/>
        <w:color w:val="000000"/>
      </w:rPr>
    </w:lvl>
    <w:lvl w:ilvl="4">
      <w:start w:val="1"/>
      <w:numFmt w:val="decimal"/>
      <w:isLgl/>
      <w:lvlText w:val="%1.%2.%3.%4.%5."/>
      <w:lvlJc w:val="left"/>
      <w:pPr>
        <w:tabs>
          <w:tab w:val="num" w:pos="1800"/>
        </w:tabs>
        <w:ind w:left="1800" w:hanging="1080"/>
      </w:pPr>
      <w:rPr>
        <w:rFonts w:hint="default"/>
        <w:color w:val="000000"/>
      </w:rPr>
    </w:lvl>
    <w:lvl w:ilvl="5">
      <w:start w:val="1"/>
      <w:numFmt w:val="decimal"/>
      <w:isLgl/>
      <w:lvlText w:val="%1.%2.%3.%4.%5.%6."/>
      <w:lvlJc w:val="left"/>
      <w:pPr>
        <w:tabs>
          <w:tab w:val="num" w:pos="2160"/>
        </w:tabs>
        <w:ind w:left="2160" w:hanging="1440"/>
      </w:pPr>
      <w:rPr>
        <w:rFonts w:hint="default"/>
        <w:color w:val="000000"/>
      </w:rPr>
    </w:lvl>
    <w:lvl w:ilvl="6">
      <w:start w:val="1"/>
      <w:numFmt w:val="decimal"/>
      <w:isLgl/>
      <w:lvlText w:val="%1.%2.%3.%4.%5.%6.%7."/>
      <w:lvlJc w:val="left"/>
      <w:pPr>
        <w:tabs>
          <w:tab w:val="num" w:pos="2520"/>
        </w:tabs>
        <w:ind w:left="2520" w:hanging="1800"/>
      </w:pPr>
      <w:rPr>
        <w:rFonts w:hint="default"/>
        <w:color w:val="000000"/>
      </w:rPr>
    </w:lvl>
    <w:lvl w:ilvl="7">
      <w:start w:val="1"/>
      <w:numFmt w:val="decimal"/>
      <w:isLgl/>
      <w:lvlText w:val="%1.%2.%3.%4.%5.%6.%7.%8."/>
      <w:lvlJc w:val="left"/>
      <w:pPr>
        <w:tabs>
          <w:tab w:val="num" w:pos="2520"/>
        </w:tabs>
        <w:ind w:left="2520" w:hanging="1800"/>
      </w:pPr>
      <w:rPr>
        <w:rFonts w:hint="default"/>
        <w:color w:val="000000"/>
      </w:rPr>
    </w:lvl>
    <w:lvl w:ilvl="8">
      <w:start w:val="1"/>
      <w:numFmt w:val="decimal"/>
      <w:isLgl/>
      <w:lvlText w:val="%1.%2.%3.%4.%5.%6.%7.%8.%9."/>
      <w:lvlJc w:val="left"/>
      <w:pPr>
        <w:tabs>
          <w:tab w:val="num" w:pos="2880"/>
        </w:tabs>
        <w:ind w:left="2880" w:hanging="2160"/>
      </w:pPr>
      <w:rPr>
        <w:rFonts w:hint="default"/>
        <w:color w:val="000000"/>
      </w:rPr>
    </w:lvl>
  </w:abstractNum>
  <w:abstractNum w:abstractNumId="8">
    <w:nsid w:val="17C51327"/>
    <w:multiLevelType w:val="hybridMultilevel"/>
    <w:tmpl w:val="E0C43F7C"/>
    <w:lvl w:ilvl="0" w:tplc="6630B85A">
      <w:start w:val="4"/>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17F139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ED382F"/>
    <w:multiLevelType w:val="hybridMultilevel"/>
    <w:tmpl w:val="E982B68E"/>
    <w:lvl w:ilvl="0" w:tplc="983A50A2">
      <w:start w:val="10"/>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49681B"/>
    <w:multiLevelType w:val="hybridMultilevel"/>
    <w:tmpl w:val="FE3E2AB6"/>
    <w:lvl w:ilvl="0" w:tplc="B22E4630">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AC7DDD"/>
    <w:multiLevelType w:val="multilevel"/>
    <w:tmpl w:val="CA0E07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2067D27"/>
    <w:multiLevelType w:val="hybridMultilevel"/>
    <w:tmpl w:val="2EBAF33E"/>
    <w:lvl w:ilvl="0" w:tplc="8CCE4E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A4BFC"/>
    <w:multiLevelType w:val="hybridMultilevel"/>
    <w:tmpl w:val="E0628C76"/>
    <w:lvl w:ilvl="0" w:tplc="2370DA30">
      <w:start w:val="1"/>
      <w:numFmt w:val="decimal"/>
      <w:lvlText w:val="%1."/>
      <w:lvlJc w:val="left"/>
      <w:pPr>
        <w:tabs>
          <w:tab w:val="num" w:pos="1080"/>
        </w:tabs>
        <w:ind w:left="1080" w:hanging="360"/>
      </w:pPr>
      <w:rPr>
        <w:rFonts w:hint="default"/>
        <w:color w:val="auto"/>
      </w:rPr>
    </w:lvl>
    <w:lvl w:ilvl="1" w:tplc="0426000F">
      <w:start w:val="1"/>
      <w:numFmt w:val="decimal"/>
      <w:lvlText w:val="%2."/>
      <w:lvlJc w:val="left"/>
      <w:pPr>
        <w:tabs>
          <w:tab w:val="num" w:pos="1800"/>
        </w:tabs>
        <w:ind w:left="1800" w:hanging="360"/>
      </w:pPr>
      <w:rPr>
        <w:rFonts w:hint="default"/>
        <w:color w:val="auto"/>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DCD403B"/>
    <w:multiLevelType w:val="hybridMultilevel"/>
    <w:tmpl w:val="CD2EF37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31D1535C"/>
    <w:multiLevelType w:val="hybridMultilevel"/>
    <w:tmpl w:val="B81CB448"/>
    <w:lvl w:ilvl="0" w:tplc="6F9881A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494CB0"/>
    <w:multiLevelType w:val="hybridMultilevel"/>
    <w:tmpl w:val="BAB2B45E"/>
    <w:lvl w:ilvl="0" w:tplc="0F6638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02928"/>
    <w:multiLevelType w:val="hybridMultilevel"/>
    <w:tmpl w:val="5A864BA4"/>
    <w:lvl w:ilvl="0" w:tplc="E0E0A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2057D"/>
    <w:multiLevelType w:val="hybridMultilevel"/>
    <w:tmpl w:val="B81CB448"/>
    <w:lvl w:ilvl="0" w:tplc="6F9881A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BA588E"/>
    <w:multiLevelType w:val="hybridMultilevel"/>
    <w:tmpl w:val="0D68A6E0"/>
    <w:lvl w:ilvl="0" w:tplc="F21CA0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52E36ED"/>
    <w:multiLevelType w:val="hybridMultilevel"/>
    <w:tmpl w:val="B81CB448"/>
    <w:lvl w:ilvl="0" w:tplc="E0E0AD0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B2241A"/>
    <w:multiLevelType w:val="hybridMultilevel"/>
    <w:tmpl w:val="8E5CE94C"/>
    <w:lvl w:ilvl="0" w:tplc="6F988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2C56F2"/>
    <w:multiLevelType w:val="hybridMultilevel"/>
    <w:tmpl w:val="B81CB448"/>
    <w:lvl w:ilvl="0" w:tplc="E0E0AD0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D13A69"/>
    <w:multiLevelType w:val="multilevel"/>
    <w:tmpl w:val="DF02E94C"/>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5">
    <w:nsid w:val="57680847"/>
    <w:multiLevelType w:val="hybridMultilevel"/>
    <w:tmpl w:val="D9F649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F387B"/>
    <w:multiLevelType w:val="hybridMultilevel"/>
    <w:tmpl w:val="B3B0E69A"/>
    <w:lvl w:ilvl="0" w:tplc="094018CC">
      <w:start w:val="456"/>
      <w:numFmt w:val="decimal"/>
      <w:lvlText w:val="%1"/>
      <w:lvlJc w:val="left"/>
      <w:pPr>
        <w:ind w:left="720" w:hanging="360"/>
      </w:pPr>
      <w:rPr>
        <w:rFonts w:hint="default"/>
      </w:rPr>
    </w:lvl>
    <w:lvl w:ilvl="1" w:tplc="A54A7DDA" w:tentative="1">
      <w:start w:val="1"/>
      <w:numFmt w:val="lowerLetter"/>
      <w:lvlText w:val="%2."/>
      <w:lvlJc w:val="left"/>
      <w:pPr>
        <w:ind w:left="1440" w:hanging="360"/>
      </w:pPr>
    </w:lvl>
    <w:lvl w:ilvl="2" w:tplc="A872B21E" w:tentative="1">
      <w:start w:val="1"/>
      <w:numFmt w:val="lowerRoman"/>
      <w:lvlText w:val="%3."/>
      <w:lvlJc w:val="right"/>
      <w:pPr>
        <w:ind w:left="2160" w:hanging="180"/>
      </w:pPr>
    </w:lvl>
    <w:lvl w:ilvl="3" w:tplc="A348AA4A" w:tentative="1">
      <w:start w:val="1"/>
      <w:numFmt w:val="decimal"/>
      <w:lvlText w:val="%4."/>
      <w:lvlJc w:val="left"/>
      <w:pPr>
        <w:ind w:left="2880" w:hanging="360"/>
      </w:pPr>
    </w:lvl>
    <w:lvl w:ilvl="4" w:tplc="57F24824" w:tentative="1">
      <w:start w:val="1"/>
      <w:numFmt w:val="lowerLetter"/>
      <w:lvlText w:val="%5."/>
      <w:lvlJc w:val="left"/>
      <w:pPr>
        <w:ind w:left="3600" w:hanging="360"/>
      </w:pPr>
    </w:lvl>
    <w:lvl w:ilvl="5" w:tplc="246A53E6" w:tentative="1">
      <w:start w:val="1"/>
      <w:numFmt w:val="lowerRoman"/>
      <w:lvlText w:val="%6."/>
      <w:lvlJc w:val="right"/>
      <w:pPr>
        <w:ind w:left="4320" w:hanging="180"/>
      </w:pPr>
    </w:lvl>
    <w:lvl w:ilvl="6" w:tplc="03F058E8" w:tentative="1">
      <w:start w:val="1"/>
      <w:numFmt w:val="decimal"/>
      <w:lvlText w:val="%7."/>
      <w:lvlJc w:val="left"/>
      <w:pPr>
        <w:ind w:left="5040" w:hanging="360"/>
      </w:pPr>
    </w:lvl>
    <w:lvl w:ilvl="7" w:tplc="2FC8816E" w:tentative="1">
      <w:start w:val="1"/>
      <w:numFmt w:val="lowerLetter"/>
      <w:lvlText w:val="%8."/>
      <w:lvlJc w:val="left"/>
      <w:pPr>
        <w:ind w:left="5760" w:hanging="360"/>
      </w:pPr>
    </w:lvl>
    <w:lvl w:ilvl="8" w:tplc="CC4AC8C6" w:tentative="1">
      <w:start w:val="1"/>
      <w:numFmt w:val="lowerRoman"/>
      <w:lvlText w:val="%9."/>
      <w:lvlJc w:val="right"/>
      <w:pPr>
        <w:ind w:left="6480" w:hanging="180"/>
      </w:pPr>
    </w:lvl>
  </w:abstractNum>
  <w:abstractNum w:abstractNumId="27">
    <w:nsid w:val="60223621"/>
    <w:multiLevelType w:val="hybridMultilevel"/>
    <w:tmpl w:val="B81CB448"/>
    <w:lvl w:ilvl="0" w:tplc="3F367588">
      <w:start w:val="1"/>
      <w:numFmt w:val="decimal"/>
      <w:lvlText w:val="%1."/>
      <w:lvlJc w:val="left"/>
      <w:pPr>
        <w:ind w:left="928" w:hanging="360"/>
      </w:pPr>
      <w:rPr>
        <w:rFonts w:hint="default"/>
        <w:sz w:val="2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9030B7"/>
    <w:multiLevelType w:val="multilevel"/>
    <w:tmpl w:val="214006D8"/>
    <w:lvl w:ilvl="0">
      <w:start w:val="1"/>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2531D61"/>
    <w:multiLevelType w:val="hybridMultilevel"/>
    <w:tmpl w:val="811C8920"/>
    <w:lvl w:ilvl="0" w:tplc="078CEC20">
      <w:start w:val="1"/>
      <w:numFmt w:val="bullet"/>
      <w:lvlText w:val="­"/>
      <w:lvlJc w:val="left"/>
      <w:pPr>
        <w:ind w:left="700" w:hanging="360"/>
      </w:pPr>
      <w:rPr>
        <w:rFonts w:ascii="Times New Roman" w:hAnsi="Times New Roman" w:cs="Times New Roman" w:hint="default"/>
      </w:rPr>
    </w:lvl>
    <w:lvl w:ilvl="1" w:tplc="2720519A" w:tentative="1">
      <w:start w:val="1"/>
      <w:numFmt w:val="bullet"/>
      <w:lvlText w:val="o"/>
      <w:lvlJc w:val="left"/>
      <w:pPr>
        <w:ind w:left="1420" w:hanging="360"/>
      </w:pPr>
      <w:rPr>
        <w:rFonts w:ascii="Courier New" w:hAnsi="Courier New" w:cs="Courier New" w:hint="default"/>
      </w:rPr>
    </w:lvl>
    <w:lvl w:ilvl="2" w:tplc="043A8F3C" w:tentative="1">
      <w:start w:val="1"/>
      <w:numFmt w:val="bullet"/>
      <w:lvlText w:val=""/>
      <w:lvlJc w:val="left"/>
      <w:pPr>
        <w:ind w:left="2140" w:hanging="360"/>
      </w:pPr>
      <w:rPr>
        <w:rFonts w:ascii="Wingdings" w:hAnsi="Wingdings" w:hint="default"/>
      </w:rPr>
    </w:lvl>
    <w:lvl w:ilvl="3" w:tplc="96D0445A" w:tentative="1">
      <w:start w:val="1"/>
      <w:numFmt w:val="bullet"/>
      <w:lvlText w:val=""/>
      <w:lvlJc w:val="left"/>
      <w:pPr>
        <w:ind w:left="2860" w:hanging="360"/>
      </w:pPr>
      <w:rPr>
        <w:rFonts w:ascii="Symbol" w:hAnsi="Symbol" w:hint="default"/>
      </w:rPr>
    </w:lvl>
    <w:lvl w:ilvl="4" w:tplc="87C4E2EE" w:tentative="1">
      <w:start w:val="1"/>
      <w:numFmt w:val="bullet"/>
      <w:lvlText w:val="o"/>
      <w:lvlJc w:val="left"/>
      <w:pPr>
        <w:ind w:left="3580" w:hanging="360"/>
      </w:pPr>
      <w:rPr>
        <w:rFonts w:ascii="Courier New" w:hAnsi="Courier New" w:cs="Courier New" w:hint="default"/>
      </w:rPr>
    </w:lvl>
    <w:lvl w:ilvl="5" w:tplc="53D8F09A" w:tentative="1">
      <w:start w:val="1"/>
      <w:numFmt w:val="bullet"/>
      <w:lvlText w:val=""/>
      <w:lvlJc w:val="left"/>
      <w:pPr>
        <w:ind w:left="4300" w:hanging="360"/>
      </w:pPr>
      <w:rPr>
        <w:rFonts w:ascii="Wingdings" w:hAnsi="Wingdings" w:hint="default"/>
      </w:rPr>
    </w:lvl>
    <w:lvl w:ilvl="6" w:tplc="D99A8AFC" w:tentative="1">
      <w:start w:val="1"/>
      <w:numFmt w:val="bullet"/>
      <w:lvlText w:val=""/>
      <w:lvlJc w:val="left"/>
      <w:pPr>
        <w:ind w:left="5020" w:hanging="360"/>
      </w:pPr>
      <w:rPr>
        <w:rFonts w:ascii="Symbol" w:hAnsi="Symbol" w:hint="default"/>
      </w:rPr>
    </w:lvl>
    <w:lvl w:ilvl="7" w:tplc="74C2A6AA" w:tentative="1">
      <w:start w:val="1"/>
      <w:numFmt w:val="bullet"/>
      <w:lvlText w:val="o"/>
      <w:lvlJc w:val="left"/>
      <w:pPr>
        <w:ind w:left="5740" w:hanging="360"/>
      </w:pPr>
      <w:rPr>
        <w:rFonts w:ascii="Courier New" w:hAnsi="Courier New" w:cs="Courier New" w:hint="default"/>
      </w:rPr>
    </w:lvl>
    <w:lvl w:ilvl="8" w:tplc="78E094D2" w:tentative="1">
      <w:start w:val="1"/>
      <w:numFmt w:val="bullet"/>
      <w:lvlText w:val=""/>
      <w:lvlJc w:val="left"/>
      <w:pPr>
        <w:ind w:left="6460" w:hanging="360"/>
      </w:pPr>
      <w:rPr>
        <w:rFonts w:ascii="Wingdings" w:hAnsi="Wingdings" w:hint="default"/>
      </w:rPr>
    </w:lvl>
  </w:abstractNum>
  <w:abstractNum w:abstractNumId="30">
    <w:nsid w:val="728F3815"/>
    <w:multiLevelType w:val="hybridMultilevel"/>
    <w:tmpl w:val="BDB69CFC"/>
    <w:lvl w:ilvl="0" w:tplc="75A6EE68">
      <w:start w:val="4"/>
      <w:numFmt w:val="decimal"/>
      <w:lvlText w:val="%1."/>
      <w:lvlJc w:val="left"/>
      <w:pPr>
        <w:tabs>
          <w:tab w:val="num" w:pos="1080"/>
        </w:tabs>
        <w:ind w:left="1080" w:hanging="360"/>
      </w:pPr>
      <w:rPr>
        <w:rFonts w:hint="default"/>
      </w:rPr>
    </w:lvl>
    <w:lvl w:ilvl="1" w:tplc="BAC470EC" w:tentative="1">
      <w:start w:val="1"/>
      <w:numFmt w:val="lowerLetter"/>
      <w:lvlText w:val="%2."/>
      <w:lvlJc w:val="left"/>
      <w:pPr>
        <w:tabs>
          <w:tab w:val="num" w:pos="1800"/>
        </w:tabs>
        <w:ind w:left="1800" w:hanging="360"/>
      </w:pPr>
    </w:lvl>
    <w:lvl w:ilvl="2" w:tplc="91062EBE" w:tentative="1">
      <w:start w:val="1"/>
      <w:numFmt w:val="lowerRoman"/>
      <w:lvlText w:val="%3."/>
      <w:lvlJc w:val="right"/>
      <w:pPr>
        <w:tabs>
          <w:tab w:val="num" w:pos="2520"/>
        </w:tabs>
        <w:ind w:left="2520" w:hanging="180"/>
      </w:pPr>
    </w:lvl>
    <w:lvl w:ilvl="3" w:tplc="94D0888A" w:tentative="1">
      <w:start w:val="1"/>
      <w:numFmt w:val="decimal"/>
      <w:lvlText w:val="%4."/>
      <w:lvlJc w:val="left"/>
      <w:pPr>
        <w:tabs>
          <w:tab w:val="num" w:pos="3240"/>
        </w:tabs>
        <w:ind w:left="3240" w:hanging="360"/>
      </w:pPr>
    </w:lvl>
    <w:lvl w:ilvl="4" w:tplc="88B29BC6" w:tentative="1">
      <w:start w:val="1"/>
      <w:numFmt w:val="lowerLetter"/>
      <w:lvlText w:val="%5."/>
      <w:lvlJc w:val="left"/>
      <w:pPr>
        <w:tabs>
          <w:tab w:val="num" w:pos="3960"/>
        </w:tabs>
        <w:ind w:left="3960" w:hanging="360"/>
      </w:pPr>
    </w:lvl>
    <w:lvl w:ilvl="5" w:tplc="78F83D2C" w:tentative="1">
      <w:start w:val="1"/>
      <w:numFmt w:val="lowerRoman"/>
      <w:lvlText w:val="%6."/>
      <w:lvlJc w:val="right"/>
      <w:pPr>
        <w:tabs>
          <w:tab w:val="num" w:pos="4680"/>
        </w:tabs>
        <w:ind w:left="4680" w:hanging="180"/>
      </w:pPr>
    </w:lvl>
    <w:lvl w:ilvl="6" w:tplc="1B3E74F8" w:tentative="1">
      <w:start w:val="1"/>
      <w:numFmt w:val="decimal"/>
      <w:lvlText w:val="%7."/>
      <w:lvlJc w:val="left"/>
      <w:pPr>
        <w:tabs>
          <w:tab w:val="num" w:pos="5400"/>
        </w:tabs>
        <w:ind w:left="5400" w:hanging="360"/>
      </w:pPr>
    </w:lvl>
    <w:lvl w:ilvl="7" w:tplc="D040A1F4" w:tentative="1">
      <w:start w:val="1"/>
      <w:numFmt w:val="lowerLetter"/>
      <w:lvlText w:val="%8."/>
      <w:lvlJc w:val="left"/>
      <w:pPr>
        <w:tabs>
          <w:tab w:val="num" w:pos="6120"/>
        </w:tabs>
        <w:ind w:left="6120" w:hanging="360"/>
      </w:pPr>
    </w:lvl>
    <w:lvl w:ilvl="8" w:tplc="AD9E1DA4" w:tentative="1">
      <w:start w:val="1"/>
      <w:numFmt w:val="lowerRoman"/>
      <w:lvlText w:val="%9."/>
      <w:lvlJc w:val="right"/>
      <w:pPr>
        <w:tabs>
          <w:tab w:val="num" w:pos="6840"/>
        </w:tabs>
        <w:ind w:left="6840" w:hanging="180"/>
      </w:pPr>
    </w:lvl>
  </w:abstractNum>
  <w:abstractNum w:abstractNumId="31">
    <w:nsid w:val="72F57F6B"/>
    <w:multiLevelType w:val="hybridMultilevel"/>
    <w:tmpl w:val="8832817C"/>
    <w:lvl w:ilvl="0" w:tplc="D85273AE">
      <w:start w:val="1"/>
      <w:numFmt w:val="decimal"/>
      <w:lvlText w:val="%1."/>
      <w:lvlJc w:val="left"/>
      <w:pPr>
        <w:tabs>
          <w:tab w:val="num" w:pos="1080"/>
        </w:tabs>
        <w:ind w:left="1080" w:hanging="360"/>
      </w:pPr>
      <w:rPr>
        <w:rFonts w:hint="default"/>
      </w:rPr>
    </w:lvl>
    <w:lvl w:ilvl="1" w:tplc="734CBFE2" w:tentative="1">
      <w:start w:val="1"/>
      <w:numFmt w:val="lowerLetter"/>
      <w:lvlText w:val="%2."/>
      <w:lvlJc w:val="left"/>
      <w:pPr>
        <w:tabs>
          <w:tab w:val="num" w:pos="1800"/>
        </w:tabs>
        <w:ind w:left="1800" w:hanging="360"/>
      </w:pPr>
    </w:lvl>
    <w:lvl w:ilvl="2" w:tplc="B9440942" w:tentative="1">
      <w:start w:val="1"/>
      <w:numFmt w:val="lowerRoman"/>
      <w:lvlText w:val="%3."/>
      <w:lvlJc w:val="right"/>
      <w:pPr>
        <w:tabs>
          <w:tab w:val="num" w:pos="2520"/>
        </w:tabs>
        <w:ind w:left="2520" w:hanging="180"/>
      </w:pPr>
    </w:lvl>
    <w:lvl w:ilvl="3" w:tplc="8FBA77D6" w:tentative="1">
      <w:start w:val="1"/>
      <w:numFmt w:val="decimal"/>
      <w:lvlText w:val="%4."/>
      <w:lvlJc w:val="left"/>
      <w:pPr>
        <w:tabs>
          <w:tab w:val="num" w:pos="3240"/>
        </w:tabs>
        <w:ind w:left="3240" w:hanging="360"/>
      </w:pPr>
    </w:lvl>
    <w:lvl w:ilvl="4" w:tplc="B00C54EE" w:tentative="1">
      <w:start w:val="1"/>
      <w:numFmt w:val="lowerLetter"/>
      <w:lvlText w:val="%5."/>
      <w:lvlJc w:val="left"/>
      <w:pPr>
        <w:tabs>
          <w:tab w:val="num" w:pos="3960"/>
        </w:tabs>
        <w:ind w:left="3960" w:hanging="360"/>
      </w:pPr>
    </w:lvl>
    <w:lvl w:ilvl="5" w:tplc="A112D378" w:tentative="1">
      <w:start w:val="1"/>
      <w:numFmt w:val="lowerRoman"/>
      <w:lvlText w:val="%6."/>
      <w:lvlJc w:val="right"/>
      <w:pPr>
        <w:tabs>
          <w:tab w:val="num" w:pos="4680"/>
        </w:tabs>
        <w:ind w:left="4680" w:hanging="180"/>
      </w:pPr>
    </w:lvl>
    <w:lvl w:ilvl="6" w:tplc="29E49BC8" w:tentative="1">
      <w:start w:val="1"/>
      <w:numFmt w:val="decimal"/>
      <w:lvlText w:val="%7."/>
      <w:lvlJc w:val="left"/>
      <w:pPr>
        <w:tabs>
          <w:tab w:val="num" w:pos="5400"/>
        </w:tabs>
        <w:ind w:left="5400" w:hanging="360"/>
      </w:pPr>
    </w:lvl>
    <w:lvl w:ilvl="7" w:tplc="C3BC958A" w:tentative="1">
      <w:start w:val="1"/>
      <w:numFmt w:val="lowerLetter"/>
      <w:lvlText w:val="%8."/>
      <w:lvlJc w:val="left"/>
      <w:pPr>
        <w:tabs>
          <w:tab w:val="num" w:pos="6120"/>
        </w:tabs>
        <w:ind w:left="6120" w:hanging="360"/>
      </w:pPr>
    </w:lvl>
    <w:lvl w:ilvl="8" w:tplc="55C8727E" w:tentative="1">
      <w:start w:val="1"/>
      <w:numFmt w:val="lowerRoman"/>
      <w:lvlText w:val="%9."/>
      <w:lvlJc w:val="right"/>
      <w:pPr>
        <w:tabs>
          <w:tab w:val="num" w:pos="6840"/>
        </w:tabs>
        <w:ind w:left="6840" w:hanging="180"/>
      </w:pPr>
    </w:lvl>
  </w:abstractNum>
  <w:abstractNum w:abstractNumId="32">
    <w:nsid w:val="776B2071"/>
    <w:multiLevelType w:val="multilevel"/>
    <w:tmpl w:val="7FF8AA4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7B345F89"/>
    <w:multiLevelType w:val="multilevel"/>
    <w:tmpl w:val="9D24E1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E362D8C"/>
    <w:multiLevelType w:val="hybridMultilevel"/>
    <w:tmpl w:val="52D4F6EC"/>
    <w:lvl w:ilvl="0" w:tplc="576420B6">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3"/>
  </w:num>
  <w:num w:numId="3">
    <w:abstractNumId w:val="3"/>
  </w:num>
  <w:num w:numId="4">
    <w:abstractNumId w:val="12"/>
  </w:num>
  <w:num w:numId="5">
    <w:abstractNumId w:val="32"/>
  </w:num>
  <w:num w:numId="6">
    <w:abstractNumId w:val="14"/>
  </w:num>
  <w:num w:numId="7">
    <w:abstractNumId w:val="8"/>
  </w:num>
  <w:num w:numId="8">
    <w:abstractNumId w:val="30"/>
  </w:num>
  <w:num w:numId="9">
    <w:abstractNumId w:val="5"/>
  </w:num>
  <w:num w:numId="10">
    <w:abstractNumId w:val="29"/>
  </w:num>
  <w:num w:numId="11">
    <w:abstractNumId w:val="31"/>
  </w:num>
  <w:num w:numId="12">
    <w:abstractNumId w:val="24"/>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8"/>
  </w:num>
  <w:num w:numId="17">
    <w:abstractNumId w:val="22"/>
  </w:num>
  <w:num w:numId="18">
    <w:abstractNumId w:val="15"/>
  </w:num>
  <w:num w:numId="19">
    <w:abstractNumId w:val="27"/>
  </w:num>
  <w:num w:numId="20">
    <w:abstractNumId w:val="16"/>
  </w:num>
  <w:num w:numId="21">
    <w:abstractNumId w:val="26"/>
  </w:num>
  <w:num w:numId="22">
    <w:abstractNumId w:val="19"/>
  </w:num>
  <w:num w:numId="23">
    <w:abstractNumId w:val="23"/>
  </w:num>
  <w:num w:numId="24">
    <w:abstractNumId w:val="21"/>
  </w:num>
  <w:num w:numId="25">
    <w:abstractNumId w:val="1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9"/>
  </w:num>
  <w:num w:numId="30">
    <w:abstractNumId w:val="1"/>
  </w:num>
  <w:num w:numId="31">
    <w:abstractNumId w:val="1"/>
    <w:lvlOverride w:ilvl="0">
      <w:startOverride w:val="1"/>
    </w:lvlOverride>
  </w:num>
  <w:num w:numId="32">
    <w:abstractNumId w:val="10"/>
  </w:num>
  <w:num w:numId="33">
    <w:abstractNumId w:val="2"/>
  </w:num>
  <w:num w:numId="34">
    <w:abstractNumId w:val="11"/>
  </w:num>
  <w:num w:numId="35">
    <w:abstractNumId w:val="3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A6DC3"/>
    <w:rsid w:val="00001AA3"/>
    <w:rsid w:val="00015C84"/>
    <w:rsid w:val="00023100"/>
    <w:rsid w:val="00033725"/>
    <w:rsid w:val="00035D5E"/>
    <w:rsid w:val="00036B13"/>
    <w:rsid w:val="000471D3"/>
    <w:rsid w:val="00051FF4"/>
    <w:rsid w:val="000523BD"/>
    <w:rsid w:val="00070B08"/>
    <w:rsid w:val="00071F50"/>
    <w:rsid w:val="0008437C"/>
    <w:rsid w:val="000A6DC3"/>
    <w:rsid w:val="000C6373"/>
    <w:rsid w:val="000E4490"/>
    <w:rsid w:val="000E71C8"/>
    <w:rsid w:val="000F0A92"/>
    <w:rsid w:val="000F3531"/>
    <w:rsid w:val="0010415E"/>
    <w:rsid w:val="00123271"/>
    <w:rsid w:val="00123504"/>
    <w:rsid w:val="00124D19"/>
    <w:rsid w:val="00136C60"/>
    <w:rsid w:val="00145198"/>
    <w:rsid w:val="001479E0"/>
    <w:rsid w:val="001512BB"/>
    <w:rsid w:val="00156939"/>
    <w:rsid w:val="00167627"/>
    <w:rsid w:val="00174E07"/>
    <w:rsid w:val="001768DB"/>
    <w:rsid w:val="00183A66"/>
    <w:rsid w:val="0018456A"/>
    <w:rsid w:val="00184C9D"/>
    <w:rsid w:val="00191977"/>
    <w:rsid w:val="001B76B2"/>
    <w:rsid w:val="001C03E7"/>
    <w:rsid w:val="001D3D08"/>
    <w:rsid w:val="001D4BFE"/>
    <w:rsid w:val="001D5AFC"/>
    <w:rsid w:val="001E1CAA"/>
    <w:rsid w:val="001F4556"/>
    <w:rsid w:val="001F4CF1"/>
    <w:rsid w:val="00226175"/>
    <w:rsid w:val="00231A14"/>
    <w:rsid w:val="00236F9E"/>
    <w:rsid w:val="00250E06"/>
    <w:rsid w:val="00266E77"/>
    <w:rsid w:val="002768C5"/>
    <w:rsid w:val="00284117"/>
    <w:rsid w:val="00285F1A"/>
    <w:rsid w:val="00291455"/>
    <w:rsid w:val="002C26C6"/>
    <w:rsid w:val="002C26DC"/>
    <w:rsid w:val="002C4B31"/>
    <w:rsid w:val="002D6EA7"/>
    <w:rsid w:val="003049DB"/>
    <w:rsid w:val="00314B83"/>
    <w:rsid w:val="00317A21"/>
    <w:rsid w:val="00357333"/>
    <w:rsid w:val="00384BBE"/>
    <w:rsid w:val="003A2D35"/>
    <w:rsid w:val="003A407B"/>
    <w:rsid w:val="003C0DBE"/>
    <w:rsid w:val="003E2BE5"/>
    <w:rsid w:val="003F6887"/>
    <w:rsid w:val="00410A7F"/>
    <w:rsid w:val="00417449"/>
    <w:rsid w:val="004511AF"/>
    <w:rsid w:val="004567A7"/>
    <w:rsid w:val="004575AA"/>
    <w:rsid w:val="00462F8A"/>
    <w:rsid w:val="004718C7"/>
    <w:rsid w:val="00477425"/>
    <w:rsid w:val="00493C08"/>
    <w:rsid w:val="00497457"/>
    <w:rsid w:val="004A197A"/>
    <w:rsid w:val="004A3DF6"/>
    <w:rsid w:val="004B2080"/>
    <w:rsid w:val="004C4281"/>
    <w:rsid w:val="004C4874"/>
    <w:rsid w:val="004C6BC0"/>
    <w:rsid w:val="004D7BF3"/>
    <w:rsid w:val="004E4A39"/>
    <w:rsid w:val="004E4B73"/>
    <w:rsid w:val="004E4CA2"/>
    <w:rsid w:val="004F65F6"/>
    <w:rsid w:val="00517DBC"/>
    <w:rsid w:val="00554246"/>
    <w:rsid w:val="00561A6C"/>
    <w:rsid w:val="00577E8D"/>
    <w:rsid w:val="00580CDA"/>
    <w:rsid w:val="00586A84"/>
    <w:rsid w:val="005C2712"/>
    <w:rsid w:val="005C5499"/>
    <w:rsid w:val="005C77C3"/>
    <w:rsid w:val="005D1C3A"/>
    <w:rsid w:val="005D21FA"/>
    <w:rsid w:val="005D70EB"/>
    <w:rsid w:val="005E1B5A"/>
    <w:rsid w:val="005E65F8"/>
    <w:rsid w:val="005F43F6"/>
    <w:rsid w:val="00631DDA"/>
    <w:rsid w:val="00632D1F"/>
    <w:rsid w:val="0064679A"/>
    <w:rsid w:val="00661E6F"/>
    <w:rsid w:val="00665C76"/>
    <w:rsid w:val="006770D8"/>
    <w:rsid w:val="0069233F"/>
    <w:rsid w:val="006A5561"/>
    <w:rsid w:val="006D69F6"/>
    <w:rsid w:val="006E14EF"/>
    <w:rsid w:val="006E15E5"/>
    <w:rsid w:val="006E3248"/>
    <w:rsid w:val="006E5879"/>
    <w:rsid w:val="006E6DE9"/>
    <w:rsid w:val="0071189F"/>
    <w:rsid w:val="007175EE"/>
    <w:rsid w:val="00752AC4"/>
    <w:rsid w:val="00766AB3"/>
    <w:rsid w:val="00770A0F"/>
    <w:rsid w:val="00783AE6"/>
    <w:rsid w:val="00791F3E"/>
    <w:rsid w:val="007B141D"/>
    <w:rsid w:val="007C3DCA"/>
    <w:rsid w:val="007E5BEC"/>
    <w:rsid w:val="007F1334"/>
    <w:rsid w:val="0080380A"/>
    <w:rsid w:val="0082063E"/>
    <w:rsid w:val="00820AC6"/>
    <w:rsid w:val="00830ABB"/>
    <w:rsid w:val="008315AF"/>
    <w:rsid w:val="00843A0F"/>
    <w:rsid w:val="00872D0C"/>
    <w:rsid w:val="00874793"/>
    <w:rsid w:val="008B4E11"/>
    <w:rsid w:val="008C1C2E"/>
    <w:rsid w:val="008C3CB3"/>
    <w:rsid w:val="008C552C"/>
    <w:rsid w:val="008F781D"/>
    <w:rsid w:val="0091439E"/>
    <w:rsid w:val="0092435C"/>
    <w:rsid w:val="00927795"/>
    <w:rsid w:val="00931F24"/>
    <w:rsid w:val="00932DFF"/>
    <w:rsid w:val="009413A6"/>
    <w:rsid w:val="00944F69"/>
    <w:rsid w:val="009556BE"/>
    <w:rsid w:val="00970116"/>
    <w:rsid w:val="0097613C"/>
    <w:rsid w:val="00987111"/>
    <w:rsid w:val="00993C5F"/>
    <w:rsid w:val="00995C33"/>
    <w:rsid w:val="009B2401"/>
    <w:rsid w:val="009C1BF7"/>
    <w:rsid w:val="009C629D"/>
    <w:rsid w:val="009D05C3"/>
    <w:rsid w:val="009F2DE6"/>
    <w:rsid w:val="00A02312"/>
    <w:rsid w:val="00A03437"/>
    <w:rsid w:val="00A0436C"/>
    <w:rsid w:val="00A06246"/>
    <w:rsid w:val="00A07086"/>
    <w:rsid w:val="00A21245"/>
    <w:rsid w:val="00A33CE9"/>
    <w:rsid w:val="00A36B45"/>
    <w:rsid w:val="00A44853"/>
    <w:rsid w:val="00A47E0C"/>
    <w:rsid w:val="00A50538"/>
    <w:rsid w:val="00A52E9B"/>
    <w:rsid w:val="00A553CC"/>
    <w:rsid w:val="00A76C36"/>
    <w:rsid w:val="00A77C72"/>
    <w:rsid w:val="00A800D4"/>
    <w:rsid w:val="00A8748B"/>
    <w:rsid w:val="00AB2E48"/>
    <w:rsid w:val="00AB448C"/>
    <w:rsid w:val="00AC6178"/>
    <w:rsid w:val="00AC7690"/>
    <w:rsid w:val="00AD10DC"/>
    <w:rsid w:val="00AD3FA5"/>
    <w:rsid w:val="00AD6840"/>
    <w:rsid w:val="00B03CC7"/>
    <w:rsid w:val="00B06BCB"/>
    <w:rsid w:val="00B12918"/>
    <w:rsid w:val="00B204F2"/>
    <w:rsid w:val="00B40B4F"/>
    <w:rsid w:val="00B44C9B"/>
    <w:rsid w:val="00B564DD"/>
    <w:rsid w:val="00B65671"/>
    <w:rsid w:val="00B718E3"/>
    <w:rsid w:val="00BE6F2C"/>
    <w:rsid w:val="00BE7DF5"/>
    <w:rsid w:val="00C054C7"/>
    <w:rsid w:val="00C233E5"/>
    <w:rsid w:val="00C47BA4"/>
    <w:rsid w:val="00C56109"/>
    <w:rsid w:val="00C70CB1"/>
    <w:rsid w:val="00C733FF"/>
    <w:rsid w:val="00C75CFA"/>
    <w:rsid w:val="00C85DCE"/>
    <w:rsid w:val="00CA0ECF"/>
    <w:rsid w:val="00CC3952"/>
    <w:rsid w:val="00CD0BA7"/>
    <w:rsid w:val="00CE0B4A"/>
    <w:rsid w:val="00CE7440"/>
    <w:rsid w:val="00CF736A"/>
    <w:rsid w:val="00D07AA2"/>
    <w:rsid w:val="00D13E6E"/>
    <w:rsid w:val="00D16663"/>
    <w:rsid w:val="00D6282A"/>
    <w:rsid w:val="00D66E89"/>
    <w:rsid w:val="00D70134"/>
    <w:rsid w:val="00D739CD"/>
    <w:rsid w:val="00D95415"/>
    <w:rsid w:val="00DA3A87"/>
    <w:rsid w:val="00DB5E18"/>
    <w:rsid w:val="00DD54DA"/>
    <w:rsid w:val="00DF2FB1"/>
    <w:rsid w:val="00E03FB7"/>
    <w:rsid w:val="00E04972"/>
    <w:rsid w:val="00E16514"/>
    <w:rsid w:val="00E31B5C"/>
    <w:rsid w:val="00E60694"/>
    <w:rsid w:val="00E67F92"/>
    <w:rsid w:val="00E83D03"/>
    <w:rsid w:val="00E91A07"/>
    <w:rsid w:val="00E92AD9"/>
    <w:rsid w:val="00E96896"/>
    <w:rsid w:val="00E97777"/>
    <w:rsid w:val="00EA2775"/>
    <w:rsid w:val="00ED0281"/>
    <w:rsid w:val="00EE2262"/>
    <w:rsid w:val="00F06757"/>
    <w:rsid w:val="00F1452B"/>
    <w:rsid w:val="00F22CB4"/>
    <w:rsid w:val="00F24448"/>
    <w:rsid w:val="00F40D8A"/>
    <w:rsid w:val="00F45E0B"/>
    <w:rsid w:val="00F462EC"/>
    <w:rsid w:val="00F510FA"/>
    <w:rsid w:val="00F526B1"/>
    <w:rsid w:val="00F807A8"/>
    <w:rsid w:val="00F90EC3"/>
    <w:rsid w:val="00FA0C97"/>
    <w:rsid w:val="00FA6AA6"/>
    <w:rsid w:val="00FB5DE6"/>
    <w:rsid w:val="00FB6073"/>
    <w:rsid w:val="00FC1616"/>
    <w:rsid w:val="00FE1857"/>
    <w:rsid w:val="00FE4171"/>
    <w:rsid w:val="00FE6064"/>
    <w:rsid w:val="00FE792B"/>
    <w:rsid w:val="00FF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73"/>
    <w:rPr>
      <w:sz w:val="24"/>
      <w:szCs w:val="24"/>
      <w:lang w:val="lv-LV" w:eastAsia="lv-LV"/>
    </w:rPr>
  </w:style>
  <w:style w:type="paragraph" w:styleId="Heading2">
    <w:name w:val="heading 2"/>
    <w:basedOn w:val="Normal"/>
    <w:next w:val="Normal"/>
    <w:link w:val="Heading2Char"/>
    <w:qFormat/>
    <w:rsid w:val="000C63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0C6373"/>
    <w:pPr>
      <w:keepNext/>
      <w:snapToGrid w:val="0"/>
      <w:spacing w:beforeLines="20"/>
      <w:jc w:val="center"/>
      <w:outlineLvl w:val="2"/>
    </w:pPr>
    <w:rPr>
      <w:b/>
      <w:sz w:val="20"/>
      <w:szCs w:val="20"/>
      <w:lang w:eastAsia="en-US"/>
    </w:rPr>
  </w:style>
  <w:style w:type="paragraph" w:styleId="Heading4">
    <w:name w:val="heading 4"/>
    <w:basedOn w:val="Normal"/>
    <w:next w:val="Normal"/>
    <w:link w:val="Heading4Char"/>
    <w:autoRedefine/>
    <w:qFormat/>
    <w:rsid w:val="000C6373"/>
    <w:pPr>
      <w:keepNext/>
      <w:overflowPunct w:val="0"/>
      <w:autoSpaceDE w:val="0"/>
      <w:autoSpaceDN w:val="0"/>
      <w:adjustRightInd w:val="0"/>
      <w:outlineLvl w:val="3"/>
    </w:pPr>
    <w:rPr>
      <w:b/>
      <w:i/>
      <w:spacing w:val="32"/>
      <w:kern w:val="28"/>
      <w:szCs w:val="20"/>
      <w:lang w:eastAsia="en-US"/>
    </w:rPr>
  </w:style>
  <w:style w:type="paragraph" w:styleId="Heading5">
    <w:name w:val="heading 5"/>
    <w:basedOn w:val="Normal"/>
    <w:next w:val="Normal"/>
    <w:qFormat/>
    <w:rsid w:val="000C63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0C6373"/>
    <w:pPr>
      <w:spacing w:after="160" w:line="240" w:lineRule="exact"/>
    </w:pPr>
    <w:rPr>
      <w:rFonts w:ascii="Tahoma" w:hAnsi="Tahoma"/>
      <w:sz w:val="20"/>
      <w:szCs w:val="20"/>
      <w:lang w:val="en-US" w:eastAsia="en-US"/>
    </w:rPr>
  </w:style>
  <w:style w:type="paragraph" w:customStyle="1" w:styleId="naislab">
    <w:name w:val="naislab"/>
    <w:basedOn w:val="Normal"/>
    <w:rsid w:val="000C6373"/>
    <w:pPr>
      <w:spacing w:before="100" w:beforeAutospacing="1" w:after="100" w:afterAutospacing="1"/>
    </w:pPr>
  </w:style>
  <w:style w:type="paragraph" w:customStyle="1" w:styleId="Tabulasgalva">
    <w:name w:val="Tabulas galva"/>
    <w:basedOn w:val="BodyText"/>
    <w:rsid w:val="000C6373"/>
    <w:pPr>
      <w:jc w:val="center"/>
    </w:pPr>
    <w:rPr>
      <w:rFonts w:ascii="Arial" w:hAnsi="Arial" w:cs="Arial"/>
      <w:b/>
      <w:sz w:val="20"/>
      <w:szCs w:val="20"/>
    </w:rPr>
  </w:style>
  <w:style w:type="paragraph" w:styleId="FootnoteText">
    <w:name w:val="footnote text"/>
    <w:aliases w:val="Footnote,Fußnote"/>
    <w:basedOn w:val="Normal"/>
    <w:next w:val="Normal"/>
    <w:link w:val="FootnoteTextChar"/>
    <w:autoRedefine/>
    <w:rsid w:val="000C6373"/>
    <w:pPr>
      <w:spacing w:after="60"/>
      <w:ind w:right="-694"/>
    </w:pPr>
    <w:rPr>
      <w:sz w:val="20"/>
      <w:szCs w:val="20"/>
      <w:lang w:val="en-AU" w:eastAsia="en-US"/>
    </w:rPr>
  </w:style>
  <w:style w:type="character" w:customStyle="1" w:styleId="FootnoteTextChar">
    <w:name w:val="Footnote Text Char"/>
    <w:aliases w:val="Footnote Char,Fußnote Char"/>
    <w:basedOn w:val="DefaultParagraphFont"/>
    <w:link w:val="FootnoteText"/>
    <w:semiHidden/>
    <w:rsid w:val="000C6373"/>
    <w:rPr>
      <w:lang w:val="en-AU" w:eastAsia="en-US" w:bidi="ar-SA"/>
    </w:rPr>
  </w:style>
  <w:style w:type="character" w:styleId="FootnoteReference">
    <w:name w:val="footnote reference"/>
    <w:aliases w:val="Footnote Reference Number"/>
    <w:basedOn w:val="DefaultParagraphFont"/>
    <w:rsid w:val="000C6373"/>
    <w:rPr>
      <w:vertAlign w:val="superscript"/>
    </w:rPr>
  </w:style>
  <w:style w:type="paragraph" w:customStyle="1" w:styleId="Teksts">
    <w:name w:val="Teksts"/>
    <w:basedOn w:val="Normal"/>
    <w:rsid w:val="000C6373"/>
    <w:pPr>
      <w:tabs>
        <w:tab w:val="num" w:pos="1571"/>
      </w:tabs>
      <w:spacing w:after="120" w:line="270" w:lineRule="exact"/>
      <w:ind w:left="1571" w:hanging="360"/>
    </w:pPr>
    <w:rPr>
      <w:rFonts w:ascii="Garamond" w:hAnsi="Garamond"/>
      <w:sz w:val="22"/>
      <w:szCs w:val="22"/>
    </w:rPr>
  </w:style>
  <w:style w:type="paragraph" w:styleId="BodyText">
    <w:name w:val="Body Text"/>
    <w:basedOn w:val="Normal"/>
    <w:link w:val="BodyTextChar"/>
    <w:rsid w:val="000C6373"/>
    <w:pPr>
      <w:spacing w:after="120"/>
    </w:pPr>
  </w:style>
  <w:style w:type="paragraph" w:customStyle="1" w:styleId="nais1">
    <w:name w:val="nais1"/>
    <w:basedOn w:val="Normal"/>
    <w:rsid w:val="000C6373"/>
    <w:pPr>
      <w:spacing w:before="75" w:after="75"/>
      <w:ind w:left="450" w:firstLine="375"/>
      <w:jc w:val="both"/>
    </w:pPr>
  </w:style>
  <w:style w:type="paragraph" w:customStyle="1" w:styleId="StyleEE-numbering12pt">
    <w:name w:val="Style EE-numbering + 12 pt"/>
    <w:basedOn w:val="Normal"/>
    <w:autoRedefine/>
    <w:rsid w:val="000C6373"/>
    <w:pPr>
      <w:tabs>
        <w:tab w:val="left" w:pos="1"/>
      </w:tabs>
      <w:ind w:left="1" w:hanging="1"/>
    </w:pPr>
    <w:rPr>
      <w:b/>
      <w:noProof/>
      <w:color w:val="000000"/>
      <w:sz w:val="22"/>
      <w:szCs w:val="22"/>
    </w:rPr>
  </w:style>
  <w:style w:type="paragraph" w:customStyle="1" w:styleId="naisf">
    <w:name w:val="naisf"/>
    <w:basedOn w:val="Normal"/>
    <w:uiPriority w:val="99"/>
    <w:rsid w:val="000C6373"/>
    <w:pPr>
      <w:spacing w:before="75" w:after="75"/>
      <w:ind w:firstLine="375"/>
      <w:jc w:val="both"/>
    </w:pPr>
  </w:style>
  <w:style w:type="paragraph" w:customStyle="1" w:styleId="naiskr">
    <w:name w:val="naiskr"/>
    <w:basedOn w:val="Normal"/>
    <w:rsid w:val="000C6373"/>
    <w:pPr>
      <w:spacing w:before="75" w:after="75"/>
    </w:pPr>
  </w:style>
  <w:style w:type="paragraph" w:customStyle="1" w:styleId="naisc">
    <w:name w:val="naisc"/>
    <w:basedOn w:val="Normal"/>
    <w:rsid w:val="000C6373"/>
    <w:pPr>
      <w:spacing w:before="75" w:after="75"/>
      <w:jc w:val="center"/>
    </w:pPr>
  </w:style>
  <w:style w:type="paragraph" w:styleId="Footer">
    <w:name w:val="footer"/>
    <w:basedOn w:val="Normal"/>
    <w:rsid w:val="000C6373"/>
    <w:pPr>
      <w:tabs>
        <w:tab w:val="center" w:pos="4153"/>
        <w:tab w:val="right" w:pos="8306"/>
      </w:tabs>
    </w:pPr>
  </w:style>
  <w:style w:type="character" w:styleId="PageNumber">
    <w:name w:val="page number"/>
    <w:basedOn w:val="DefaultParagraphFont"/>
    <w:rsid w:val="000C6373"/>
  </w:style>
  <w:style w:type="paragraph" w:styleId="Header">
    <w:name w:val="header"/>
    <w:basedOn w:val="Normal"/>
    <w:rsid w:val="000C6373"/>
    <w:pPr>
      <w:tabs>
        <w:tab w:val="center" w:pos="4153"/>
        <w:tab w:val="right" w:pos="8306"/>
      </w:tabs>
    </w:pPr>
  </w:style>
  <w:style w:type="character" w:styleId="Hyperlink">
    <w:name w:val="Hyperlink"/>
    <w:basedOn w:val="DefaultParagraphFont"/>
    <w:rsid w:val="000C6373"/>
    <w:rPr>
      <w:color w:val="0000FF"/>
      <w:u w:val="single"/>
    </w:rPr>
  </w:style>
  <w:style w:type="character" w:styleId="CommentReference">
    <w:name w:val="annotation reference"/>
    <w:basedOn w:val="DefaultParagraphFont"/>
    <w:semiHidden/>
    <w:rsid w:val="000C6373"/>
    <w:rPr>
      <w:sz w:val="16"/>
      <w:szCs w:val="16"/>
    </w:rPr>
  </w:style>
  <w:style w:type="paragraph" w:styleId="CommentText">
    <w:name w:val="annotation text"/>
    <w:basedOn w:val="Normal"/>
    <w:link w:val="CommentTextChar"/>
    <w:semiHidden/>
    <w:rsid w:val="000C6373"/>
    <w:rPr>
      <w:sz w:val="20"/>
      <w:szCs w:val="20"/>
    </w:rPr>
  </w:style>
  <w:style w:type="paragraph" w:styleId="CommentSubject">
    <w:name w:val="annotation subject"/>
    <w:basedOn w:val="CommentText"/>
    <w:next w:val="CommentText"/>
    <w:semiHidden/>
    <w:rsid w:val="000C6373"/>
    <w:rPr>
      <w:b/>
      <w:bCs/>
    </w:rPr>
  </w:style>
  <w:style w:type="paragraph" w:styleId="BalloonText">
    <w:name w:val="Balloon Text"/>
    <w:basedOn w:val="Normal"/>
    <w:semiHidden/>
    <w:rsid w:val="000C6373"/>
    <w:rPr>
      <w:rFonts w:ascii="Tahoma" w:hAnsi="Tahoma" w:cs="Tahoma"/>
      <w:sz w:val="16"/>
      <w:szCs w:val="16"/>
    </w:rPr>
  </w:style>
  <w:style w:type="paragraph" w:customStyle="1" w:styleId="Default">
    <w:name w:val="Default"/>
    <w:rsid w:val="000C6373"/>
    <w:pPr>
      <w:autoSpaceDE w:val="0"/>
      <w:autoSpaceDN w:val="0"/>
      <w:adjustRightInd w:val="0"/>
    </w:pPr>
    <w:rPr>
      <w:color w:val="000000"/>
      <w:sz w:val="24"/>
      <w:szCs w:val="24"/>
      <w:lang w:val="lv-LV" w:eastAsia="lv-LV"/>
    </w:rPr>
  </w:style>
  <w:style w:type="paragraph" w:customStyle="1" w:styleId="CharChar1CharRakstzRakstz">
    <w:name w:val="Char Char1 Char Rakstz. Rakstz."/>
    <w:basedOn w:val="Normal"/>
    <w:rsid w:val="000C6373"/>
    <w:pPr>
      <w:spacing w:after="160" w:line="240" w:lineRule="exact"/>
    </w:pPr>
    <w:rPr>
      <w:rFonts w:ascii="Tahoma" w:hAnsi="Tahoma"/>
      <w:sz w:val="20"/>
      <w:szCs w:val="20"/>
      <w:lang w:val="en-US" w:eastAsia="en-US"/>
    </w:rPr>
  </w:style>
  <w:style w:type="paragraph" w:customStyle="1" w:styleId="EE-H3">
    <w:name w:val="EE-H3"/>
    <w:basedOn w:val="Normal"/>
    <w:autoRedefine/>
    <w:rsid w:val="000C6373"/>
    <w:pPr>
      <w:ind w:right="-37"/>
    </w:pPr>
    <w:rPr>
      <w:bCs/>
      <w:sz w:val="20"/>
      <w:szCs w:val="20"/>
    </w:rPr>
  </w:style>
  <w:style w:type="paragraph" w:customStyle="1" w:styleId="EE-paragr">
    <w:name w:val="EE-paragr"/>
    <w:basedOn w:val="Normal"/>
    <w:link w:val="EE-paragrRakstz"/>
    <w:autoRedefine/>
    <w:rsid w:val="000C6373"/>
    <w:rPr>
      <w:bCs/>
      <w:sz w:val="20"/>
      <w:szCs w:val="20"/>
    </w:rPr>
  </w:style>
  <w:style w:type="character" w:customStyle="1" w:styleId="EE-paragrRakstz">
    <w:name w:val="EE-paragr Rakstz."/>
    <w:basedOn w:val="DefaultParagraphFont"/>
    <w:link w:val="EE-paragr"/>
    <w:rsid w:val="000C6373"/>
    <w:rPr>
      <w:bCs/>
      <w:lang w:val="lv-LV" w:eastAsia="lv-LV" w:bidi="ar-SA"/>
    </w:rPr>
  </w:style>
  <w:style w:type="paragraph" w:customStyle="1" w:styleId="RakstzCharCharRakstzCharCharRakstzCharCharRakstz">
    <w:name w:val="Rakstz. Char Char Rakstz. Char Char Rakstz. Char Char Rakstz."/>
    <w:basedOn w:val="Normal"/>
    <w:rsid w:val="000C6373"/>
    <w:pPr>
      <w:spacing w:after="160" w:line="240" w:lineRule="exact"/>
    </w:pPr>
    <w:rPr>
      <w:iCs/>
      <w:sz w:val="20"/>
      <w:szCs w:val="20"/>
      <w:lang w:val="en-US" w:eastAsia="en-US"/>
    </w:rPr>
  </w:style>
  <w:style w:type="paragraph" w:customStyle="1" w:styleId="EE-normls">
    <w:name w:val="EE-normāls"/>
    <w:basedOn w:val="EE-paragr"/>
    <w:link w:val="EE-normlsChar"/>
    <w:autoRedefine/>
    <w:rsid w:val="00932DFF"/>
    <w:pPr>
      <w:spacing w:before="240" w:after="240"/>
      <w:jc w:val="center"/>
    </w:pPr>
    <w:rPr>
      <w:noProof/>
      <w:sz w:val="28"/>
      <w:szCs w:val="28"/>
      <w:lang w:val="en-US"/>
    </w:rPr>
  </w:style>
  <w:style w:type="character" w:customStyle="1" w:styleId="EE-normlsChar">
    <w:name w:val="EE-normāls Char"/>
    <w:basedOn w:val="DefaultParagraphFont"/>
    <w:link w:val="EE-normls"/>
    <w:locked/>
    <w:rsid w:val="00932DFF"/>
    <w:rPr>
      <w:bCs/>
      <w:noProof/>
      <w:sz w:val="28"/>
      <w:szCs w:val="28"/>
      <w:lang w:eastAsia="lv-LV"/>
    </w:rPr>
  </w:style>
  <w:style w:type="character" w:customStyle="1" w:styleId="EE-paragrCharCharChar1">
    <w:name w:val="EE-paragr Char Char Char1"/>
    <w:basedOn w:val="DefaultParagraphFont"/>
    <w:link w:val="EE-paragrCharChar"/>
    <w:locked/>
    <w:rsid w:val="0080380A"/>
    <w:rPr>
      <w:bCs/>
      <w:sz w:val="28"/>
      <w:szCs w:val="28"/>
      <w:lang w:val="en-US" w:eastAsia="en-US"/>
    </w:rPr>
  </w:style>
  <w:style w:type="paragraph" w:customStyle="1" w:styleId="EE-paragrCharChar">
    <w:name w:val="EE-paragr Char Char"/>
    <w:basedOn w:val="Normal"/>
    <w:link w:val="EE-paragrCharCharChar1"/>
    <w:autoRedefine/>
    <w:rsid w:val="0080380A"/>
    <w:pPr>
      <w:tabs>
        <w:tab w:val="left" w:pos="0"/>
      </w:tabs>
      <w:jc w:val="both"/>
    </w:pPr>
    <w:rPr>
      <w:bCs/>
      <w:sz w:val="28"/>
      <w:szCs w:val="28"/>
      <w:lang w:val="en-US" w:eastAsia="en-US"/>
    </w:rPr>
  </w:style>
  <w:style w:type="paragraph" w:customStyle="1" w:styleId="EE-paragr-bold">
    <w:name w:val="EE-paragr-bold"/>
    <w:basedOn w:val="EE-paragrCharChar"/>
    <w:rsid w:val="000C6373"/>
    <w:rPr>
      <w:b/>
    </w:rPr>
  </w:style>
  <w:style w:type="character" w:customStyle="1" w:styleId="Heading2Char">
    <w:name w:val="Heading 2 Char"/>
    <w:basedOn w:val="DefaultParagraphFont"/>
    <w:link w:val="Heading2"/>
    <w:locked/>
    <w:rsid w:val="000C6373"/>
    <w:rPr>
      <w:rFonts w:ascii="Arial" w:hAnsi="Arial" w:cs="Arial"/>
      <w:b/>
      <w:bCs/>
      <w:i/>
      <w:iCs/>
      <w:sz w:val="28"/>
      <w:szCs w:val="28"/>
      <w:lang w:val="lv-LV" w:eastAsia="lv-LV" w:bidi="ar-SA"/>
    </w:rPr>
  </w:style>
  <w:style w:type="character" w:customStyle="1" w:styleId="CommentTextChar">
    <w:name w:val="Comment Text Char"/>
    <w:basedOn w:val="DefaultParagraphFont"/>
    <w:link w:val="CommentText"/>
    <w:locked/>
    <w:rsid w:val="000C6373"/>
    <w:rPr>
      <w:lang w:val="lv-LV" w:eastAsia="lv-LV" w:bidi="ar-SA"/>
    </w:rPr>
  </w:style>
  <w:style w:type="paragraph" w:customStyle="1" w:styleId="Komentratma">
    <w:name w:val="Komentāra tēma"/>
    <w:basedOn w:val="CommentText"/>
    <w:next w:val="CommentText"/>
    <w:semiHidden/>
    <w:rsid w:val="000C6373"/>
    <w:rPr>
      <w:b/>
      <w:bCs/>
      <w:kern w:val="28"/>
      <w:lang w:val="en-GB" w:eastAsia="en-US"/>
    </w:rPr>
  </w:style>
  <w:style w:type="paragraph" w:styleId="BodyTextIndent">
    <w:name w:val="Body Text Indent"/>
    <w:basedOn w:val="Normal"/>
    <w:link w:val="BodyTextIndentChar"/>
    <w:rsid w:val="000C6373"/>
    <w:pPr>
      <w:spacing w:after="120"/>
      <w:ind w:left="283"/>
    </w:pPr>
  </w:style>
  <w:style w:type="character" w:customStyle="1" w:styleId="BodyTextIndentChar">
    <w:name w:val="Body Text Indent Char"/>
    <w:basedOn w:val="DefaultParagraphFont"/>
    <w:link w:val="BodyTextIndent"/>
    <w:rsid w:val="000C6373"/>
    <w:rPr>
      <w:sz w:val="24"/>
      <w:szCs w:val="24"/>
    </w:rPr>
  </w:style>
  <w:style w:type="paragraph" w:customStyle="1" w:styleId="EE-V">
    <w:name w:val="EE-V"/>
    <w:basedOn w:val="Normal"/>
    <w:autoRedefine/>
    <w:rsid w:val="000C6373"/>
    <w:pPr>
      <w:spacing w:before="100" w:beforeAutospacing="1" w:after="100" w:afterAutospacing="1"/>
      <w:jc w:val="center"/>
    </w:pPr>
    <w:rPr>
      <w:b/>
      <w:smallCaps/>
      <w:sz w:val="56"/>
      <w:szCs w:val="56"/>
    </w:rPr>
  </w:style>
  <w:style w:type="paragraph" w:customStyle="1" w:styleId="EE-bullet">
    <w:name w:val="EE-bullet"/>
    <w:basedOn w:val="Normal"/>
    <w:link w:val="EE-bulletChar"/>
    <w:autoRedefine/>
    <w:rsid w:val="000C6373"/>
    <w:pPr>
      <w:tabs>
        <w:tab w:val="num" w:pos="0"/>
        <w:tab w:val="num" w:pos="1080"/>
      </w:tabs>
      <w:spacing w:before="120" w:after="120"/>
      <w:ind w:hanging="20"/>
      <w:jc w:val="both"/>
    </w:pPr>
    <w:rPr>
      <w:iCs/>
    </w:rPr>
  </w:style>
  <w:style w:type="character" w:customStyle="1" w:styleId="EE-bulletChar">
    <w:name w:val="EE-bullet Char"/>
    <w:link w:val="EE-bullet"/>
    <w:locked/>
    <w:rsid w:val="000C6373"/>
    <w:rPr>
      <w:iCs/>
      <w:sz w:val="24"/>
      <w:szCs w:val="24"/>
      <w:lang w:val="lv-LV" w:eastAsia="lv-LV" w:bidi="ar-SA"/>
    </w:rPr>
  </w:style>
  <w:style w:type="paragraph" w:customStyle="1" w:styleId="H2">
    <w:name w:val="H2"/>
    <w:basedOn w:val="Normal"/>
    <w:autoRedefine/>
    <w:qFormat/>
    <w:rsid w:val="00932DFF"/>
    <w:pPr>
      <w:numPr>
        <w:numId w:val="30"/>
      </w:numPr>
      <w:autoSpaceDE w:val="0"/>
      <w:autoSpaceDN w:val="0"/>
      <w:adjustRightInd w:val="0"/>
      <w:spacing w:before="120" w:after="120"/>
      <w:jc w:val="both"/>
    </w:pPr>
    <w:rPr>
      <w:bCs/>
      <w:color w:val="000000"/>
      <w:sz w:val="28"/>
      <w:szCs w:val="28"/>
    </w:rPr>
  </w:style>
  <w:style w:type="paragraph" w:customStyle="1" w:styleId="msolistparagraph0">
    <w:name w:val="msolistparagraph"/>
    <w:basedOn w:val="Normal"/>
    <w:rsid w:val="000C6373"/>
    <w:pPr>
      <w:ind w:left="720"/>
    </w:pPr>
  </w:style>
  <w:style w:type="paragraph" w:customStyle="1" w:styleId="default0">
    <w:name w:val="default"/>
    <w:basedOn w:val="Normal"/>
    <w:rsid w:val="000C6373"/>
    <w:pPr>
      <w:autoSpaceDE w:val="0"/>
      <w:autoSpaceDN w:val="0"/>
    </w:pPr>
    <w:rPr>
      <w:color w:val="000000"/>
    </w:rPr>
  </w:style>
  <w:style w:type="paragraph" w:customStyle="1" w:styleId="ee-paragrcharchar0">
    <w:name w:val="ee-paragrcharchar"/>
    <w:basedOn w:val="Normal"/>
    <w:rsid w:val="000C6373"/>
    <w:pPr>
      <w:spacing w:before="120" w:after="120"/>
      <w:ind w:left="720" w:hanging="720"/>
      <w:jc w:val="both"/>
    </w:pPr>
    <w:rPr>
      <w:sz w:val="28"/>
      <w:szCs w:val="28"/>
    </w:rPr>
  </w:style>
  <w:style w:type="character" w:customStyle="1" w:styleId="EmailStyle59">
    <w:name w:val="EmailStyle59"/>
    <w:basedOn w:val="DefaultParagraphFont"/>
    <w:semiHidden/>
    <w:rsid w:val="000C6373"/>
    <w:rPr>
      <w:rFonts w:ascii="Arial" w:hAnsi="Arial" w:cs="Arial"/>
      <w:color w:val="000080"/>
      <w:sz w:val="20"/>
      <w:szCs w:val="20"/>
    </w:rPr>
  </w:style>
  <w:style w:type="character" w:customStyle="1" w:styleId="Heading3Char">
    <w:name w:val="Heading 3 Char"/>
    <w:link w:val="Heading3"/>
    <w:locked/>
    <w:rsid w:val="000C6373"/>
    <w:rPr>
      <w:b/>
      <w:lang w:val="lv-LV" w:eastAsia="en-US" w:bidi="ar-SA"/>
    </w:rPr>
  </w:style>
  <w:style w:type="character" w:customStyle="1" w:styleId="Heading4Char">
    <w:name w:val="Heading 4 Char"/>
    <w:link w:val="Heading4"/>
    <w:locked/>
    <w:rsid w:val="000C6373"/>
    <w:rPr>
      <w:b/>
      <w:i/>
      <w:spacing w:val="32"/>
      <w:kern w:val="28"/>
      <w:sz w:val="24"/>
      <w:lang w:val="lv-LV" w:eastAsia="en-US" w:bidi="ar-SA"/>
    </w:rPr>
  </w:style>
  <w:style w:type="paragraph" w:styleId="ListParagraph">
    <w:name w:val="List Paragraph"/>
    <w:basedOn w:val="Normal"/>
    <w:uiPriority w:val="34"/>
    <w:qFormat/>
    <w:rsid w:val="00C054C7"/>
    <w:pPr>
      <w:ind w:left="720"/>
      <w:contextualSpacing/>
    </w:pPr>
  </w:style>
  <w:style w:type="paragraph" w:customStyle="1" w:styleId="V1-bold">
    <w:name w:val="V1-bold"/>
    <w:basedOn w:val="Normal"/>
    <w:rsid w:val="00AB2E48"/>
    <w:pPr>
      <w:jc w:val="center"/>
    </w:pPr>
    <w:rPr>
      <w:b/>
    </w:rPr>
  </w:style>
  <w:style w:type="character" w:customStyle="1" w:styleId="BodyTextChar">
    <w:name w:val="Body Text Char"/>
    <w:basedOn w:val="DefaultParagraphFont"/>
    <w:link w:val="BodyText"/>
    <w:rsid w:val="00FE4171"/>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73"/>
    <w:rPr>
      <w:sz w:val="24"/>
      <w:szCs w:val="24"/>
      <w:lang w:val="lv-LV" w:eastAsia="lv-LV"/>
    </w:rPr>
  </w:style>
  <w:style w:type="paragraph" w:styleId="Heading2">
    <w:name w:val="heading 2"/>
    <w:basedOn w:val="Normal"/>
    <w:next w:val="Normal"/>
    <w:link w:val="Heading2Char"/>
    <w:qFormat/>
    <w:rsid w:val="000C63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0C6373"/>
    <w:pPr>
      <w:keepNext/>
      <w:snapToGrid w:val="0"/>
      <w:spacing w:beforeLines="20"/>
      <w:jc w:val="center"/>
      <w:outlineLvl w:val="2"/>
    </w:pPr>
    <w:rPr>
      <w:b/>
      <w:sz w:val="20"/>
      <w:szCs w:val="20"/>
      <w:lang w:eastAsia="en-US"/>
    </w:rPr>
  </w:style>
  <w:style w:type="paragraph" w:styleId="Heading4">
    <w:name w:val="heading 4"/>
    <w:basedOn w:val="Normal"/>
    <w:next w:val="Normal"/>
    <w:link w:val="Heading4Char"/>
    <w:autoRedefine/>
    <w:qFormat/>
    <w:rsid w:val="000C6373"/>
    <w:pPr>
      <w:keepNext/>
      <w:overflowPunct w:val="0"/>
      <w:autoSpaceDE w:val="0"/>
      <w:autoSpaceDN w:val="0"/>
      <w:adjustRightInd w:val="0"/>
      <w:outlineLvl w:val="3"/>
    </w:pPr>
    <w:rPr>
      <w:b/>
      <w:i/>
      <w:spacing w:val="32"/>
      <w:kern w:val="28"/>
      <w:szCs w:val="20"/>
      <w:lang w:eastAsia="en-US"/>
    </w:rPr>
  </w:style>
  <w:style w:type="paragraph" w:styleId="Heading5">
    <w:name w:val="heading 5"/>
    <w:basedOn w:val="Normal"/>
    <w:next w:val="Normal"/>
    <w:qFormat/>
    <w:rsid w:val="000C63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0C6373"/>
    <w:pPr>
      <w:spacing w:after="160" w:line="240" w:lineRule="exact"/>
    </w:pPr>
    <w:rPr>
      <w:rFonts w:ascii="Tahoma" w:hAnsi="Tahoma"/>
      <w:sz w:val="20"/>
      <w:szCs w:val="20"/>
      <w:lang w:val="en-US" w:eastAsia="en-US"/>
    </w:rPr>
  </w:style>
  <w:style w:type="paragraph" w:customStyle="1" w:styleId="naislab">
    <w:name w:val="naislab"/>
    <w:basedOn w:val="Normal"/>
    <w:rsid w:val="000C6373"/>
    <w:pPr>
      <w:spacing w:before="100" w:beforeAutospacing="1" w:after="100" w:afterAutospacing="1"/>
    </w:pPr>
  </w:style>
  <w:style w:type="paragraph" w:customStyle="1" w:styleId="Tabulasgalva">
    <w:name w:val="Tabulas galva"/>
    <w:basedOn w:val="BodyText"/>
    <w:rsid w:val="000C6373"/>
    <w:pPr>
      <w:jc w:val="center"/>
    </w:pPr>
    <w:rPr>
      <w:rFonts w:ascii="Arial" w:hAnsi="Arial" w:cs="Arial"/>
      <w:b/>
      <w:sz w:val="20"/>
      <w:szCs w:val="20"/>
    </w:rPr>
  </w:style>
  <w:style w:type="paragraph" w:styleId="FootnoteText">
    <w:name w:val="footnote text"/>
    <w:aliases w:val="Footnote,Fußnote"/>
    <w:basedOn w:val="Normal"/>
    <w:next w:val="Normal"/>
    <w:link w:val="FootnoteTextChar"/>
    <w:autoRedefine/>
    <w:rsid w:val="000C6373"/>
    <w:pPr>
      <w:spacing w:after="60"/>
      <w:ind w:right="-694"/>
    </w:pPr>
    <w:rPr>
      <w:sz w:val="20"/>
      <w:szCs w:val="20"/>
      <w:lang w:val="en-AU" w:eastAsia="en-US"/>
    </w:rPr>
  </w:style>
  <w:style w:type="character" w:customStyle="1" w:styleId="FootnoteTextChar">
    <w:name w:val="Footnote Text Char"/>
    <w:aliases w:val="Footnote Char,Fußnote Char"/>
    <w:basedOn w:val="DefaultParagraphFont"/>
    <w:link w:val="FootnoteText"/>
    <w:semiHidden/>
    <w:rsid w:val="000C6373"/>
    <w:rPr>
      <w:lang w:val="en-AU" w:eastAsia="en-US" w:bidi="ar-SA"/>
    </w:rPr>
  </w:style>
  <w:style w:type="character" w:styleId="FootnoteReference">
    <w:name w:val="footnote reference"/>
    <w:aliases w:val="Footnote Reference Number"/>
    <w:basedOn w:val="DefaultParagraphFont"/>
    <w:rsid w:val="000C6373"/>
    <w:rPr>
      <w:vertAlign w:val="superscript"/>
    </w:rPr>
  </w:style>
  <w:style w:type="paragraph" w:customStyle="1" w:styleId="Teksts">
    <w:name w:val="Teksts"/>
    <w:basedOn w:val="Normal"/>
    <w:rsid w:val="000C6373"/>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0C6373"/>
    <w:pPr>
      <w:spacing w:after="120"/>
    </w:pPr>
  </w:style>
  <w:style w:type="paragraph" w:customStyle="1" w:styleId="nais1">
    <w:name w:val="nais1"/>
    <w:basedOn w:val="Normal"/>
    <w:rsid w:val="000C6373"/>
    <w:pPr>
      <w:spacing w:before="75" w:after="75"/>
      <w:ind w:left="450" w:firstLine="375"/>
      <w:jc w:val="both"/>
    </w:pPr>
  </w:style>
  <w:style w:type="paragraph" w:customStyle="1" w:styleId="StyleEE-numbering12pt">
    <w:name w:val="Style EE-numbering + 12 pt"/>
    <w:basedOn w:val="Normal"/>
    <w:autoRedefine/>
    <w:rsid w:val="000C6373"/>
    <w:pPr>
      <w:tabs>
        <w:tab w:val="left" w:pos="1"/>
      </w:tabs>
      <w:ind w:left="1" w:hanging="1"/>
    </w:pPr>
    <w:rPr>
      <w:b/>
      <w:noProof/>
      <w:color w:val="000000"/>
      <w:sz w:val="22"/>
      <w:szCs w:val="22"/>
    </w:rPr>
  </w:style>
  <w:style w:type="paragraph" w:customStyle="1" w:styleId="naisf">
    <w:name w:val="naisf"/>
    <w:basedOn w:val="Normal"/>
    <w:rsid w:val="000C6373"/>
    <w:pPr>
      <w:spacing w:before="75" w:after="75"/>
      <w:ind w:firstLine="375"/>
      <w:jc w:val="both"/>
    </w:pPr>
  </w:style>
  <w:style w:type="paragraph" w:customStyle="1" w:styleId="naiskr">
    <w:name w:val="naiskr"/>
    <w:basedOn w:val="Normal"/>
    <w:rsid w:val="000C6373"/>
    <w:pPr>
      <w:spacing w:before="75" w:after="75"/>
    </w:pPr>
  </w:style>
  <w:style w:type="paragraph" w:customStyle="1" w:styleId="naisc">
    <w:name w:val="naisc"/>
    <w:basedOn w:val="Normal"/>
    <w:rsid w:val="000C6373"/>
    <w:pPr>
      <w:spacing w:before="75" w:after="75"/>
      <w:jc w:val="center"/>
    </w:pPr>
  </w:style>
  <w:style w:type="paragraph" w:styleId="Footer">
    <w:name w:val="footer"/>
    <w:basedOn w:val="Normal"/>
    <w:rsid w:val="000C6373"/>
    <w:pPr>
      <w:tabs>
        <w:tab w:val="center" w:pos="4153"/>
        <w:tab w:val="right" w:pos="8306"/>
      </w:tabs>
    </w:pPr>
  </w:style>
  <w:style w:type="character" w:styleId="PageNumber">
    <w:name w:val="page number"/>
    <w:basedOn w:val="DefaultParagraphFont"/>
    <w:rsid w:val="000C6373"/>
  </w:style>
  <w:style w:type="paragraph" w:styleId="Header">
    <w:name w:val="header"/>
    <w:basedOn w:val="Normal"/>
    <w:rsid w:val="000C6373"/>
    <w:pPr>
      <w:tabs>
        <w:tab w:val="center" w:pos="4153"/>
        <w:tab w:val="right" w:pos="8306"/>
      </w:tabs>
    </w:pPr>
  </w:style>
  <w:style w:type="character" w:styleId="Hyperlink">
    <w:name w:val="Hyperlink"/>
    <w:basedOn w:val="DefaultParagraphFont"/>
    <w:rsid w:val="000C6373"/>
    <w:rPr>
      <w:color w:val="0000FF"/>
      <w:u w:val="single"/>
    </w:rPr>
  </w:style>
  <w:style w:type="character" w:styleId="CommentReference">
    <w:name w:val="annotation reference"/>
    <w:basedOn w:val="DefaultParagraphFont"/>
    <w:semiHidden/>
    <w:rsid w:val="000C6373"/>
    <w:rPr>
      <w:sz w:val="16"/>
      <w:szCs w:val="16"/>
    </w:rPr>
  </w:style>
  <w:style w:type="paragraph" w:styleId="CommentText">
    <w:name w:val="annotation text"/>
    <w:basedOn w:val="Normal"/>
    <w:link w:val="CommentTextChar"/>
    <w:semiHidden/>
    <w:rsid w:val="000C6373"/>
    <w:rPr>
      <w:sz w:val="20"/>
      <w:szCs w:val="20"/>
    </w:rPr>
  </w:style>
  <w:style w:type="paragraph" w:styleId="CommentSubject">
    <w:name w:val="annotation subject"/>
    <w:basedOn w:val="CommentText"/>
    <w:next w:val="CommentText"/>
    <w:semiHidden/>
    <w:rsid w:val="000C6373"/>
    <w:rPr>
      <w:b/>
      <w:bCs/>
    </w:rPr>
  </w:style>
  <w:style w:type="paragraph" w:styleId="BalloonText">
    <w:name w:val="Balloon Text"/>
    <w:basedOn w:val="Normal"/>
    <w:semiHidden/>
    <w:rsid w:val="000C6373"/>
    <w:rPr>
      <w:rFonts w:ascii="Tahoma" w:hAnsi="Tahoma" w:cs="Tahoma"/>
      <w:sz w:val="16"/>
      <w:szCs w:val="16"/>
    </w:rPr>
  </w:style>
  <w:style w:type="paragraph" w:customStyle="1" w:styleId="Default">
    <w:name w:val="Default"/>
    <w:rsid w:val="000C6373"/>
    <w:pPr>
      <w:autoSpaceDE w:val="0"/>
      <w:autoSpaceDN w:val="0"/>
      <w:adjustRightInd w:val="0"/>
    </w:pPr>
    <w:rPr>
      <w:color w:val="000000"/>
      <w:sz w:val="24"/>
      <w:szCs w:val="24"/>
      <w:lang w:val="lv-LV" w:eastAsia="lv-LV"/>
    </w:rPr>
  </w:style>
  <w:style w:type="paragraph" w:customStyle="1" w:styleId="CharChar1CharRakstzRakstz">
    <w:name w:val="Char Char1 Char Rakstz. Rakstz."/>
    <w:basedOn w:val="Normal"/>
    <w:rsid w:val="000C6373"/>
    <w:pPr>
      <w:spacing w:after="160" w:line="240" w:lineRule="exact"/>
    </w:pPr>
    <w:rPr>
      <w:rFonts w:ascii="Tahoma" w:hAnsi="Tahoma"/>
      <w:sz w:val="20"/>
      <w:szCs w:val="20"/>
      <w:lang w:val="en-US" w:eastAsia="en-US"/>
    </w:rPr>
  </w:style>
  <w:style w:type="paragraph" w:customStyle="1" w:styleId="EE-H3">
    <w:name w:val="EE-H3"/>
    <w:basedOn w:val="Normal"/>
    <w:autoRedefine/>
    <w:rsid w:val="000C6373"/>
    <w:pPr>
      <w:ind w:right="-37"/>
    </w:pPr>
    <w:rPr>
      <w:bCs/>
      <w:sz w:val="20"/>
      <w:szCs w:val="20"/>
    </w:rPr>
  </w:style>
  <w:style w:type="paragraph" w:customStyle="1" w:styleId="EE-paragr">
    <w:name w:val="EE-paragr"/>
    <w:basedOn w:val="Normal"/>
    <w:link w:val="EE-paragrRakstz"/>
    <w:autoRedefine/>
    <w:rsid w:val="000C6373"/>
    <w:rPr>
      <w:bCs/>
      <w:sz w:val="20"/>
      <w:szCs w:val="20"/>
    </w:rPr>
  </w:style>
  <w:style w:type="character" w:customStyle="1" w:styleId="EE-paragrRakstz">
    <w:name w:val="EE-paragr Rakstz."/>
    <w:basedOn w:val="DefaultParagraphFont"/>
    <w:link w:val="EE-paragr"/>
    <w:rsid w:val="000C6373"/>
    <w:rPr>
      <w:bCs/>
      <w:lang w:val="lv-LV" w:eastAsia="lv-LV" w:bidi="ar-SA"/>
    </w:rPr>
  </w:style>
  <w:style w:type="paragraph" w:customStyle="1" w:styleId="RakstzCharCharRakstzCharCharRakstzCharCharRakstz">
    <w:name w:val="Rakstz. Char Char Rakstz. Char Char Rakstz. Char Char Rakstz."/>
    <w:basedOn w:val="Normal"/>
    <w:rsid w:val="000C6373"/>
    <w:pPr>
      <w:spacing w:after="160" w:line="240" w:lineRule="exact"/>
    </w:pPr>
    <w:rPr>
      <w:iCs/>
      <w:sz w:val="20"/>
      <w:szCs w:val="20"/>
      <w:lang w:val="en-US" w:eastAsia="en-US"/>
    </w:rPr>
  </w:style>
  <w:style w:type="paragraph" w:customStyle="1" w:styleId="EE-normls">
    <w:name w:val="EE-normāls"/>
    <w:basedOn w:val="EE-paragr"/>
    <w:link w:val="EE-normlsChar"/>
    <w:autoRedefine/>
    <w:rsid w:val="000C6373"/>
    <w:pPr>
      <w:spacing w:before="240" w:after="240"/>
      <w:jc w:val="center"/>
    </w:pPr>
    <w:rPr>
      <w:noProof/>
      <w:sz w:val="28"/>
      <w:szCs w:val="28"/>
      <w:lang w:val="en-US"/>
    </w:rPr>
  </w:style>
  <w:style w:type="character" w:customStyle="1" w:styleId="EE-normlsChar">
    <w:name w:val="EE-normāls Char"/>
    <w:basedOn w:val="DefaultParagraphFont"/>
    <w:link w:val="EE-normls"/>
    <w:locked/>
    <w:rsid w:val="000C6373"/>
    <w:rPr>
      <w:bCs/>
      <w:noProof/>
      <w:sz w:val="28"/>
      <w:szCs w:val="28"/>
      <w:lang w:eastAsia="lv-LV" w:bidi="ar-SA"/>
    </w:rPr>
  </w:style>
  <w:style w:type="character" w:customStyle="1" w:styleId="EE-paragrCharCharChar1">
    <w:name w:val="EE-paragr Char Char Char1"/>
    <w:basedOn w:val="DefaultParagraphFont"/>
    <w:link w:val="EE-paragrCharChar"/>
    <w:locked/>
    <w:rsid w:val="0080380A"/>
    <w:rPr>
      <w:bCs/>
      <w:sz w:val="28"/>
      <w:szCs w:val="28"/>
      <w:lang w:val="en-US" w:eastAsia="en-US"/>
    </w:rPr>
  </w:style>
  <w:style w:type="paragraph" w:customStyle="1" w:styleId="EE-paragrCharChar">
    <w:name w:val="EE-paragr Char Char"/>
    <w:basedOn w:val="Normal"/>
    <w:link w:val="EE-paragrCharCharChar1"/>
    <w:autoRedefine/>
    <w:rsid w:val="0080380A"/>
    <w:pPr>
      <w:tabs>
        <w:tab w:val="left" w:pos="0"/>
      </w:tabs>
      <w:jc w:val="both"/>
    </w:pPr>
    <w:rPr>
      <w:bCs/>
      <w:sz w:val="28"/>
      <w:szCs w:val="28"/>
      <w:lang w:val="en-US" w:eastAsia="en-US"/>
    </w:rPr>
  </w:style>
  <w:style w:type="paragraph" w:customStyle="1" w:styleId="EE-paragr-bold">
    <w:name w:val="EE-paragr-bold"/>
    <w:basedOn w:val="EE-paragrCharChar"/>
    <w:rsid w:val="000C6373"/>
    <w:rPr>
      <w:b/>
    </w:rPr>
  </w:style>
  <w:style w:type="character" w:customStyle="1" w:styleId="Heading2Char">
    <w:name w:val="Heading 2 Char"/>
    <w:basedOn w:val="DefaultParagraphFont"/>
    <w:link w:val="Heading2"/>
    <w:locked/>
    <w:rsid w:val="000C6373"/>
    <w:rPr>
      <w:rFonts w:ascii="Arial" w:hAnsi="Arial" w:cs="Arial"/>
      <w:b/>
      <w:bCs/>
      <w:i/>
      <w:iCs/>
      <w:sz w:val="28"/>
      <w:szCs w:val="28"/>
      <w:lang w:val="lv-LV" w:eastAsia="lv-LV" w:bidi="ar-SA"/>
    </w:rPr>
  </w:style>
  <w:style w:type="character" w:customStyle="1" w:styleId="CommentTextChar">
    <w:name w:val="Comment Text Char"/>
    <w:basedOn w:val="DefaultParagraphFont"/>
    <w:link w:val="CommentText"/>
    <w:locked/>
    <w:rsid w:val="000C6373"/>
    <w:rPr>
      <w:lang w:val="lv-LV" w:eastAsia="lv-LV" w:bidi="ar-SA"/>
    </w:rPr>
  </w:style>
  <w:style w:type="paragraph" w:customStyle="1" w:styleId="Komentratma">
    <w:name w:val="Komentāra tēma"/>
    <w:basedOn w:val="CommentText"/>
    <w:next w:val="CommentText"/>
    <w:semiHidden/>
    <w:rsid w:val="000C6373"/>
    <w:rPr>
      <w:b/>
      <w:bCs/>
      <w:kern w:val="28"/>
      <w:lang w:val="en-GB" w:eastAsia="en-US"/>
    </w:rPr>
  </w:style>
  <w:style w:type="paragraph" w:styleId="BodyTextIndent">
    <w:name w:val="Body Text Indent"/>
    <w:basedOn w:val="Normal"/>
    <w:link w:val="BodyTextIndentChar"/>
    <w:rsid w:val="000C6373"/>
    <w:pPr>
      <w:spacing w:after="120"/>
      <w:ind w:left="283"/>
    </w:pPr>
  </w:style>
  <w:style w:type="character" w:customStyle="1" w:styleId="BodyTextIndentChar">
    <w:name w:val="Body Text Indent Char"/>
    <w:basedOn w:val="DefaultParagraphFont"/>
    <w:link w:val="BodyTextIndent"/>
    <w:rsid w:val="000C6373"/>
    <w:rPr>
      <w:sz w:val="24"/>
      <w:szCs w:val="24"/>
    </w:rPr>
  </w:style>
  <w:style w:type="paragraph" w:customStyle="1" w:styleId="EE-V">
    <w:name w:val="EE-V"/>
    <w:basedOn w:val="Normal"/>
    <w:autoRedefine/>
    <w:rsid w:val="000C6373"/>
    <w:pPr>
      <w:spacing w:before="100" w:beforeAutospacing="1" w:after="100" w:afterAutospacing="1"/>
      <w:jc w:val="center"/>
    </w:pPr>
    <w:rPr>
      <w:b/>
      <w:smallCaps/>
      <w:sz w:val="56"/>
      <w:szCs w:val="56"/>
    </w:rPr>
  </w:style>
  <w:style w:type="paragraph" w:customStyle="1" w:styleId="EE-bullet">
    <w:name w:val="EE-bullet"/>
    <w:basedOn w:val="Normal"/>
    <w:link w:val="EE-bulletChar"/>
    <w:autoRedefine/>
    <w:rsid w:val="000C6373"/>
    <w:pPr>
      <w:tabs>
        <w:tab w:val="num" w:pos="0"/>
        <w:tab w:val="num" w:pos="1080"/>
      </w:tabs>
      <w:spacing w:before="120" w:after="120"/>
      <w:ind w:hanging="20"/>
      <w:jc w:val="both"/>
    </w:pPr>
    <w:rPr>
      <w:iCs/>
    </w:rPr>
  </w:style>
  <w:style w:type="character" w:customStyle="1" w:styleId="EE-bulletChar">
    <w:name w:val="EE-bullet Char"/>
    <w:link w:val="EE-bullet"/>
    <w:locked/>
    <w:rsid w:val="000C6373"/>
    <w:rPr>
      <w:iCs/>
      <w:sz w:val="24"/>
      <w:szCs w:val="24"/>
      <w:lang w:val="lv-LV" w:eastAsia="lv-LV" w:bidi="ar-SA"/>
    </w:rPr>
  </w:style>
  <w:style w:type="paragraph" w:customStyle="1" w:styleId="H2">
    <w:name w:val="H2"/>
    <w:basedOn w:val="Normal"/>
    <w:autoRedefine/>
    <w:qFormat/>
    <w:rsid w:val="00C47BA4"/>
    <w:pPr>
      <w:autoSpaceDE w:val="0"/>
      <w:autoSpaceDN w:val="0"/>
      <w:adjustRightInd w:val="0"/>
      <w:ind w:firstLine="709"/>
      <w:jc w:val="both"/>
    </w:pPr>
    <w:rPr>
      <w:bCs/>
      <w:color w:val="000000"/>
      <w:sz w:val="28"/>
      <w:szCs w:val="28"/>
    </w:rPr>
  </w:style>
  <w:style w:type="paragraph" w:customStyle="1" w:styleId="msolistparagraph0">
    <w:name w:val="msolistparagraph"/>
    <w:basedOn w:val="Normal"/>
    <w:rsid w:val="000C6373"/>
    <w:pPr>
      <w:ind w:left="720"/>
    </w:pPr>
  </w:style>
  <w:style w:type="paragraph" w:customStyle="1" w:styleId="default0">
    <w:name w:val="default"/>
    <w:basedOn w:val="Normal"/>
    <w:rsid w:val="000C6373"/>
    <w:pPr>
      <w:autoSpaceDE w:val="0"/>
      <w:autoSpaceDN w:val="0"/>
    </w:pPr>
    <w:rPr>
      <w:color w:val="000000"/>
    </w:rPr>
  </w:style>
  <w:style w:type="paragraph" w:customStyle="1" w:styleId="ee-paragrcharchar0">
    <w:name w:val="ee-paragrcharchar"/>
    <w:basedOn w:val="Normal"/>
    <w:rsid w:val="000C6373"/>
    <w:pPr>
      <w:spacing w:before="120" w:after="120"/>
      <w:ind w:left="720" w:hanging="720"/>
      <w:jc w:val="both"/>
    </w:pPr>
    <w:rPr>
      <w:sz w:val="28"/>
      <w:szCs w:val="28"/>
    </w:rPr>
  </w:style>
  <w:style w:type="character" w:customStyle="1" w:styleId="EmailStyle59">
    <w:name w:val="EmailStyle59"/>
    <w:basedOn w:val="DefaultParagraphFont"/>
    <w:semiHidden/>
    <w:rsid w:val="000C6373"/>
    <w:rPr>
      <w:rFonts w:ascii="Arial" w:hAnsi="Arial" w:cs="Arial"/>
      <w:color w:val="000080"/>
      <w:sz w:val="20"/>
      <w:szCs w:val="20"/>
    </w:rPr>
  </w:style>
  <w:style w:type="character" w:customStyle="1" w:styleId="Heading3Char">
    <w:name w:val="Heading 3 Char"/>
    <w:link w:val="Heading3"/>
    <w:locked/>
    <w:rsid w:val="000C6373"/>
    <w:rPr>
      <w:b/>
      <w:lang w:val="lv-LV" w:eastAsia="en-US" w:bidi="ar-SA"/>
    </w:rPr>
  </w:style>
  <w:style w:type="character" w:customStyle="1" w:styleId="Heading4Char">
    <w:name w:val="Heading 4 Char"/>
    <w:link w:val="Heading4"/>
    <w:locked/>
    <w:rsid w:val="000C6373"/>
    <w:rPr>
      <w:b/>
      <w:i/>
      <w:spacing w:val="32"/>
      <w:kern w:val="28"/>
      <w:sz w:val="24"/>
      <w:lang w:val="lv-LV" w:eastAsia="en-US" w:bidi="ar-SA"/>
    </w:rPr>
  </w:style>
  <w:style w:type="paragraph" w:styleId="ListParagraph">
    <w:name w:val="List Paragraph"/>
    <w:basedOn w:val="Normal"/>
    <w:uiPriority w:val="34"/>
    <w:qFormat/>
    <w:rsid w:val="00C054C7"/>
    <w:pPr>
      <w:ind w:left="720"/>
      <w:contextualSpacing/>
    </w:pPr>
  </w:style>
</w:styles>
</file>

<file path=word/webSettings.xml><?xml version="1.0" encoding="utf-8"?>
<w:webSettings xmlns:r="http://schemas.openxmlformats.org/officeDocument/2006/relationships" xmlns:w="http://schemas.openxmlformats.org/wordprocessingml/2006/main">
  <w:divs>
    <w:div w:id="23605304">
      <w:bodyDiv w:val="1"/>
      <w:marLeft w:val="0"/>
      <w:marRight w:val="0"/>
      <w:marTop w:val="0"/>
      <w:marBottom w:val="0"/>
      <w:divBdr>
        <w:top w:val="none" w:sz="0" w:space="0" w:color="auto"/>
        <w:left w:val="none" w:sz="0" w:space="0" w:color="auto"/>
        <w:bottom w:val="none" w:sz="0" w:space="0" w:color="auto"/>
        <w:right w:val="none" w:sz="0" w:space="0" w:color="auto"/>
      </w:divBdr>
    </w:div>
    <w:div w:id="77866927">
      <w:bodyDiv w:val="1"/>
      <w:marLeft w:val="0"/>
      <w:marRight w:val="0"/>
      <w:marTop w:val="0"/>
      <w:marBottom w:val="0"/>
      <w:divBdr>
        <w:top w:val="none" w:sz="0" w:space="0" w:color="auto"/>
        <w:left w:val="none" w:sz="0" w:space="0" w:color="auto"/>
        <w:bottom w:val="none" w:sz="0" w:space="0" w:color="auto"/>
        <w:right w:val="none" w:sz="0" w:space="0" w:color="auto"/>
      </w:divBdr>
    </w:div>
    <w:div w:id="117534543">
      <w:bodyDiv w:val="1"/>
      <w:marLeft w:val="0"/>
      <w:marRight w:val="0"/>
      <w:marTop w:val="0"/>
      <w:marBottom w:val="0"/>
      <w:divBdr>
        <w:top w:val="none" w:sz="0" w:space="0" w:color="auto"/>
        <w:left w:val="none" w:sz="0" w:space="0" w:color="auto"/>
        <w:bottom w:val="none" w:sz="0" w:space="0" w:color="auto"/>
        <w:right w:val="none" w:sz="0" w:space="0" w:color="auto"/>
      </w:divBdr>
    </w:div>
    <w:div w:id="133910258">
      <w:bodyDiv w:val="1"/>
      <w:marLeft w:val="0"/>
      <w:marRight w:val="0"/>
      <w:marTop w:val="0"/>
      <w:marBottom w:val="0"/>
      <w:divBdr>
        <w:top w:val="none" w:sz="0" w:space="0" w:color="auto"/>
        <w:left w:val="none" w:sz="0" w:space="0" w:color="auto"/>
        <w:bottom w:val="none" w:sz="0" w:space="0" w:color="auto"/>
        <w:right w:val="none" w:sz="0" w:space="0" w:color="auto"/>
      </w:divBdr>
    </w:div>
    <w:div w:id="171845726">
      <w:bodyDiv w:val="1"/>
      <w:marLeft w:val="0"/>
      <w:marRight w:val="0"/>
      <w:marTop w:val="0"/>
      <w:marBottom w:val="0"/>
      <w:divBdr>
        <w:top w:val="none" w:sz="0" w:space="0" w:color="auto"/>
        <w:left w:val="none" w:sz="0" w:space="0" w:color="auto"/>
        <w:bottom w:val="none" w:sz="0" w:space="0" w:color="auto"/>
        <w:right w:val="none" w:sz="0" w:space="0" w:color="auto"/>
      </w:divBdr>
    </w:div>
    <w:div w:id="207837151">
      <w:bodyDiv w:val="1"/>
      <w:marLeft w:val="0"/>
      <w:marRight w:val="0"/>
      <w:marTop w:val="0"/>
      <w:marBottom w:val="0"/>
      <w:divBdr>
        <w:top w:val="none" w:sz="0" w:space="0" w:color="auto"/>
        <w:left w:val="none" w:sz="0" w:space="0" w:color="auto"/>
        <w:bottom w:val="none" w:sz="0" w:space="0" w:color="auto"/>
        <w:right w:val="none" w:sz="0" w:space="0" w:color="auto"/>
      </w:divBdr>
    </w:div>
    <w:div w:id="266087582">
      <w:bodyDiv w:val="1"/>
      <w:marLeft w:val="0"/>
      <w:marRight w:val="0"/>
      <w:marTop w:val="0"/>
      <w:marBottom w:val="0"/>
      <w:divBdr>
        <w:top w:val="none" w:sz="0" w:space="0" w:color="auto"/>
        <w:left w:val="none" w:sz="0" w:space="0" w:color="auto"/>
        <w:bottom w:val="none" w:sz="0" w:space="0" w:color="auto"/>
        <w:right w:val="none" w:sz="0" w:space="0" w:color="auto"/>
      </w:divBdr>
    </w:div>
    <w:div w:id="483277146">
      <w:bodyDiv w:val="1"/>
      <w:marLeft w:val="0"/>
      <w:marRight w:val="0"/>
      <w:marTop w:val="0"/>
      <w:marBottom w:val="0"/>
      <w:divBdr>
        <w:top w:val="none" w:sz="0" w:space="0" w:color="auto"/>
        <w:left w:val="none" w:sz="0" w:space="0" w:color="auto"/>
        <w:bottom w:val="none" w:sz="0" w:space="0" w:color="auto"/>
        <w:right w:val="none" w:sz="0" w:space="0" w:color="auto"/>
      </w:divBdr>
    </w:div>
    <w:div w:id="492769070">
      <w:bodyDiv w:val="1"/>
      <w:marLeft w:val="0"/>
      <w:marRight w:val="0"/>
      <w:marTop w:val="0"/>
      <w:marBottom w:val="0"/>
      <w:divBdr>
        <w:top w:val="none" w:sz="0" w:space="0" w:color="auto"/>
        <w:left w:val="none" w:sz="0" w:space="0" w:color="auto"/>
        <w:bottom w:val="none" w:sz="0" w:space="0" w:color="auto"/>
        <w:right w:val="none" w:sz="0" w:space="0" w:color="auto"/>
      </w:divBdr>
    </w:div>
    <w:div w:id="494029689">
      <w:bodyDiv w:val="1"/>
      <w:marLeft w:val="0"/>
      <w:marRight w:val="0"/>
      <w:marTop w:val="0"/>
      <w:marBottom w:val="0"/>
      <w:divBdr>
        <w:top w:val="none" w:sz="0" w:space="0" w:color="auto"/>
        <w:left w:val="none" w:sz="0" w:space="0" w:color="auto"/>
        <w:bottom w:val="none" w:sz="0" w:space="0" w:color="auto"/>
        <w:right w:val="none" w:sz="0" w:space="0" w:color="auto"/>
      </w:divBdr>
    </w:div>
    <w:div w:id="518202095">
      <w:bodyDiv w:val="1"/>
      <w:marLeft w:val="0"/>
      <w:marRight w:val="0"/>
      <w:marTop w:val="0"/>
      <w:marBottom w:val="0"/>
      <w:divBdr>
        <w:top w:val="none" w:sz="0" w:space="0" w:color="auto"/>
        <w:left w:val="none" w:sz="0" w:space="0" w:color="auto"/>
        <w:bottom w:val="none" w:sz="0" w:space="0" w:color="auto"/>
        <w:right w:val="none" w:sz="0" w:space="0" w:color="auto"/>
      </w:divBdr>
    </w:div>
    <w:div w:id="555357569">
      <w:bodyDiv w:val="1"/>
      <w:marLeft w:val="0"/>
      <w:marRight w:val="0"/>
      <w:marTop w:val="0"/>
      <w:marBottom w:val="0"/>
      <w:divBdr>
        <w:top w:val="none" w:sz="0" w:space="0" w:color="auto"/>
        <w:left w:val="none" w:sz="0" w:space="0" w:color="auto"/>
        <w:bottom w:val="none" w:sz="0" w:space="0" w:color="auto"/>
        <w:right w:val="none" w:sz="0" w:space="0" w:color="auto"/>
      </w:divBdr>
    </w:div>
    <w:div w:id="573511450">
      <w:bodyDiv w:val="1"/>
      <w:marLeft w:val="0"/>
      <w:marRight w:val="0"/>
      <w:marTop w:val="0"/>
      <w:marBottom w:val="0"/>
      <w:divBdr>
        <w:top w:val="none" w:sz="0" w:space="0" w:color="auto"/>
        <w:left w:val="none" w:sz="0" w:space="0" w:color="auto"/>
        <w:bottom w:val="none" w:sz="0" w:space="0" w:color="auto"/>
        <w:right w:val="none" w:sz="0" w:space="0" w:color="auto"/>
      </w:divBdr>
    </w:div>
    <w:div w:id="733819943">
      <w:bodyDiv w:val="1"/>
      <w:marLeft w:val="0"/>
      <w:marRight w:val="0"/>
      <w:marTop w:val="0"/>
      <w:marBottom w:val="0"/>
      <w:divBdr>
        <w:top w:val="none" w:sz="0" w:space="0" w:color="auto"/>
        <w:left w:val="none" w:sz="0" w:space="0" w:color="auto"/>
        <w:bottom w:val="none" w:sz="0" w:space="0" w:color="auto"/>
        <w:right w:val="none" w:sz="0" w:space="0" w:color="auto"/>
      </w:divBdr>
    </w:div>
    <w:div w:id="773404855">
      <w:bodyDiv w:val="1"/>
      <w:marLeft w:val="0"/>
      <w:marRight w:val="0"/>
      <w:marTop w:val="0"/>
      <w:marBottom w:val="0"/>
      <w:divBdr>
        <w:top w:val="none" w:sz="0" w:space="0" w:color="auto"/>
        <w:left w:val="none" w:sz="0" w:space="0" w:color="auto"/>
        <w:bottom w:val="none" w:sz="0" w:space="0" w:color="auto"/>
        <w:right w:val="none" w:sz="0" w:space="0" w:color="auto"/>
      </w:divBdr>
    </w:div>
    <w:div w:id="808089224">
      <w:bodyDiv w:val="1"/>
      <w:marLeft w:val="0"/>
      <w:marRight w:val="0"/>
      <w:marTop w:val="0"/>
      <w:marBottom w:val="0"/>
      <w:divBdr>
        <w:top w:val="none" w:sz="0" w:space="0" w:color="auto"/>
        <w:left w:val="none" w:sz="0" w:space="0" w:color="auto"/>
        <w:bottom w:val="none" w:sz="0" w:space="0" w:color="auto"/>
        <w:right w:val="none" w:sz="0" w:space="0" w:color="auto"/>
      </w:divBdr>
    </w:div>
    <w:div w:id="875852750">
      <w:bodyDiv w:val="1"/>
      <w:marLeft w:val="0"/>
      <w:marRight w:val="0"/>
      <w:marTop w:val="0"/>
      <w:marBottom w:val="0"/>
      <w:divBdr>
        <w:top w:val="none" w:sz="0" w:space="0" w:color="auto"/>
        <w:left w:val="none" w:sz="0" w:space="0" w:color="auto"/>
        <w:bottom w:val="none" w:sz="0" w:space="0" w:color="auto"/>
        <w:right w:val="none" w:sz="0" w:space="0" w:color="auto"/>
      </w:divBdr>
    </w:div>
    <w:div w:id="962004077">
      <w:bodyDiv w:val="1"/>
      <w:marLeft w:val="0"/>
      <w:marRight w:val="0"/>
      <w:marTop w:val="0"/>
      <w:marBottom w:val="0"/>
      <w:divBdr>
        <w:top w:val="none" w:sz="0" w:space="0" w:color="auto"/>
        <w:left w:val="none" w:sz="0" w:space="0" w:color="auto"/>
        <w:bottom w:val="none" w:sz="0" w:space="0" w:color="auto"/>
        <w:right w:val="none" w:sz="0" w:space="0" w:color="auto"/>
      </w:divBdr>
    </w:div>
    <w:div w:id="994335713">
      <w:bodyDiv w:val="1"/>
      <w:marLeft w:val="0"/>
      <w:marRight w:val="0"/>
      <w:marTop w:val="0"/>
      <w:marBottom w:val="0"/>
      <w:divBdr>
        <w:top w:val="none" w:sz="0" w:space="0" w:color="auto"/>
        <w:left w:val="none" w:sz="0" w:space="0" w:color="auto"/>
        <w:bottom w:val="none" w:sz="0" w:space="0" w:color="auto"/>
        <w:right w:val="none" w:sz="0" w:space="0" w:color="auto"/>
      </w:divBdr>
    </w:div>
    <w:div w:id="1040014572">
      <w:bodyDiv w:val="1"/>
      <w:marLeft w:val="0"/>
      <w:marRight w:val="0"/>
      <w:marTop w:val="0"/>
      <w:marBottom w:val="0"/>
      <w:divBdr>
        <w:top w:val="none" w:sz="0" w:space="0" w:color="auto"/>
        <w:left w:val="none" w:sz="0" w:space="0" w:color="auto"/>
        <w:bottom w:val="none" w:sz="0" w:space="0" w:color="auto"/>
        <w:right w:val="none" w:sz="0" w:space="0" w:color="auto"/>
      </w:divBdr>
    </w:div>
    <w:div w:id="1079332175">
      <w:bodyDiv w:val="1"/>
      <w:marLeft w:val="0"/>
      <w:marRight w:val="0"/>
      <w:marTop w:val="0"/>
      <w:marBottom w:val="0"/>
      <w:divBdr>
        <w:top w:val="none" w:sz="0" w:space="0" w:color="auto"/>
        <w:left w:val="none" w:sz="0" w:space="0" w:color="auto"/>
        <w:bottom w:val="none" w:sz="0" w:space="0" w:color="auto"/>
        <w:right w:val="none" w:sz="0" w:space="0" w:color="auto"/>
      </w:divBdr>
    </w:div>
    <w:div w:id="1124151480">
      <w:bodyDiv w:val="1"/>
      <w:marLeft w:val="0"/>
      <w:marRight w:val="0"/>
      <w:marTop w:val="0"/>
      <w:marBottom w:val="0"/>
      <w:divBdr>
        <w:top w:val="none" w:sz="0" w:space="0" w:color="auto"/>
        <w:left w:val="none" w:sz="0" w:space="0" w:color="auto"/>
        <w:bottom w:val="none" w:sz="0" w:space="0" w:color="auto"/>
        <w:right w:val="none" w:sz="0" w:space="0" w:color="auto"/>
      </w:divBdr>
    </w:div>
    <w:div w:id="1144465403">
      <w:bodyDiv w:val="1"/>
      <w:marLeft w:val="0"/>
      <w:marRight w:val="0"/>
      <w:marTop w:val="0"/>
      <w:marBottom w:val="0"/>
      <w:divBdr>
        <w:top w:val="none" w:sz="0" w:space="0" w:color="auto"/>
        <w:left w:val="none" w:sz="0" w:space="0" w:color="auto"/>
        <w:bottom w:val="none" w:sz="0" w:space="0" w:color="auto"/>
        <w:right w:val="none" w:sz="0" w:space="0" w:color="auto"/>
      </w:divBdr>
    </w:div>
    <w:div w:id="1291203828">
      <w:bodyDiv w:val="1"/>
      <w:marLeft w:val="0"/>
      <w:marRight w:val="0"/>
      <w:marTop w:val="0"/>
      <w:marBottom w:val="0"/>
      <w:divBdr>
        <w:top w:val="none" w:sz="0" w:space="0" w:color="auto"/>
        <w:left w:val="none" w:sz="0" w:space="0" w:color="auto"/>
        <w:bottom w:val="none" w:sz="0" w:space="0" w:color="auto"/>
        <w:right w:val="none" w:sz="0" w:space="0" w:color="auto"/>
      </w:divBdr>
    </w:div>
    <w:div w:id="1316642749">
      <w:bodyDiv w:val="1"/>
      <w:marLeft w:val="0"/>
      <w:marRight w:val="0"/>
      <w:marTop w:val="0"/>
      <w:marBottom w:val="0"/>
      <w:divBdr>
        <w:top w:val="none" w:sz="0" w:space="0" w:color="auto"/>
        <w:left w:val="none" w:sz="0" w:space="0" w:color="auto"/>
        <w:bottom w:val="none" w:sz="0" w:space="0" w:color="auto"/>
        <w:right w:val="none" w:sz="0" w:space="0" w:color="auto"/>
      </w:divBdr>
    </w:div>
    <w:div w:id="1437167771">
      <w:bodyDiv w:val="1"/>
      <w:marLeft w:val="0"/>
      <w:marRight w:val="0"/>
      <w:marTop w:val="0"/>
      <w:marBottom w:val="0"/>
      <w:divBdr>
        <w:top w:val="none" w:sz="0" w:space="0" w:color="auto"/>
        <w:left w:val="none" w:sz="0" w:space="0" w:color="auto"/>
        <w:bottom w:val="none" w:sz="0" w:space="0" w:color="auto"/>
        <w:right w:val="none" w:sz="0" w:space="0" w:color="auto"/>
      </w:divBdr>
    </w:div>
    <w:div w:id="1478063059">
      <w:bodyDiv w:val="1"/>
      <w:marLeft w:val="0"/>
      <w:marRight w:val="0"/>
      <w:marTop w:val="0"/>
      <w:marBottom w:val="0"/>
      <w:divBdr>
        <w:top w:val="none" w:sz="0" w:space="0" w:color="auto"/>
        <w:left w:val="none" w:sz="0" w:space="0" w:color="auto"/>
        <w:bottom w:val="none" w:sz="0" w:space="0" w:color="auto"/>
        <w:right w:val="none" w:sz="0" w:space="0" w:color="auto"/>
      </w:divBdr>
    </w:div>
    <w:div w:id="1747607710">
      <w:bodyDiv w:val="1"/>
      <w:marLeft w:val="0"/>
      <w:marRight w:val="0"/>
      <w:marTop w:val="0"/>
      <w:marBottom w:val="0"/>
      <w:divBdr>
        <w:top w:val="none" w:sz="0" w:space="0" w:color="auto"/>
        <w:left w:val="none" w:sz="0" w:space="0" w:color="auto"/>
        <w:bottom w:val="none" w:sz="0" w:space="0" w:color="auto"/>
        <w:right w:val="none" w:sz="0" w:space="0" w:color="auto"/>
      </w:divBdr>
    </w:div>
    <w:div w:id="1749962620">
      <w:bodyDiv w:val="1"/>
      <w:marLeft w:val="0"/>
      <w:marRight w:val="0"/>
      <w:marTop w:val="0"/>
      <w:marBottom w:val="0"/>
      <w:divBdr>
        <w:top w:val="none" w:sz="0" w:space="0" w:color="auto"/>
        <w:left w:val="none" w:sz="0" w:space="0" w:color="auto"/>
        <w:bottom w:val="none" w:sz="0" w:space="0" w:color="auto"/>
        <w:right w:val="none" w:sz="0" w:space="0" w:color="auto"/>
      </w:divBdr>
    </w:div>
    <w:div w:id="1868785082">
      <w:bodyDiv w:val="1"/>
      <w:marLeft w:val="0"/>
      <w:marRight w:val="0"/>
      <w:marTop w:val="0"/>
      <w:marBottom w:val="0"/>
      <w:divBdr>
        <w:top w:val="none" w:sz="0" w:space="0" w:color="auto"/>
        <w:left w:val="none" w:sz="0" w:space="0" w:color="auto"/>
        <w:bottom w:val="none" w:sz="0" w:space="0" w:color="auto"/>
        <w:right w:val="none" w:sz="0" w:space="0" w:color="auto"/>
      </w:divBdr>
    </w:div>
    <w:div w:id="1915047014">
      <w:bodyDiv w:val="1"/>
      <w:marLeft w:val="0"/>
      <w:marRight w:val="0"/>
      <w:marTop w:val="0"/>
      <w:marBottom w:val="0"/>
      <w:divBdr>
        <w:top w:val="none" w:sz="0" w:space="0" w:color="auto"/>
        <w:left w:val="none" w:sz="0" w:space="0" w:color="auto"/>
        <w:bottom w:val="none" w:sz="0" w:space="0" w:color="auto"/>
        <w:right w:val="none" w:sz="0" w:space="0" w:color="auto"/>
      </w:divBdr>
    </w:div>
    <w:div w:id="1936597961">
      <w:bodyDiv w:val="1"/>
      <w:marLeft w:val="0"/>
      <w:marRight w:val="0"/>
      <w:marTop w:val="0"/>
      <w:marBottom w:val="0"/>
      <w:divBdr>
        <w:top w:val="none" w:sz="0" w:space="0" w:color="auto"/>
        <w:left w:val="none" w:sz="0" w:space="0" w:color="auto"/>
        <w:bottom w:val="none" w:sz="0" w:space="0" w:color="auto"/>
        <w:right w:val="none" w:sz="0" w:space="0" w:color="auto"/>
      </w:divBdr>
    </w:div>
    <w:div w:id="21054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ene.dorbe@raplm.gov.lv"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Grozījumi darbības programmas "Infrastruktūra un pakalpojumi" papildinājumā</vt:lpstr>
    </vt:vector>
  </TitlesOfParts>
  <Company>VARAM</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"Infrastruktūra un pakalpojumi" papildinājumā</dc:title>
  <dc:subject>Rīkojuma projekts</dc:subject>
  <dc:creator>Madars Laurs</dc:creator>
  <dc:description>66016758
sarmite.klavina@varam.gov.lv</dc:description>
  <cp:lastModifiedBy>larisat</cp:lastModifiedBy>
  <cp:revision>6</cp:revision>
  <cp:lastPrinted>2013-10-02T13:44:00Z</cp:lastPrinted>
  <dcterms:created xsi:type="dcterms:W3CDTF">2014-04-25T08:39:00Z</dcterms:created>
  <dcterms:modified xsi:type="dcterms:W3CDTF">2014-05-20T05:46:00Z</dcterms:modified>
</cp:coreProperties>
</file>