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7C" w:rsidRPr="00116784" w:rsidRDefault="0059177C" w:rsidP="00807E9B">
      <w:pPr>
        <w:spacing w:after="120"/>
        <w:jc w:val="center"/>
        <w:rPr>
          <w:rFonts w:ascii="Times New Roman" w:hAnsi="Times New Roman"/>
          <w:b/>
          <w:sz w:val="24"/>
          <w:szCs w:val="24"/>
        </w:rPr>
      </w:pPr>
      <w:r w:rsidRPr="00116784">
        <w:rPr>
          <w:rFonts w:ascii="Times New Roman" w:hAnsi="Times New Roman"/>
          <w:b/>
          <w:sz w:val="24"/>
          <w:szCs w:val="24"/>
        </w:rPr>
        <w:t xml:space="preserve">Informatīvais ziņojums </w:t>
      </w:r>
    </w:p>
    <w:p w:rsidR="0059177C" w:rsidRPr="00116784" w:rsidRDefault="0059177C" w:rsidP="000E26AF">
      <w:pPr>
        <w:tabs>
          <w:tab w:val="center" w:pos="4320"/>
          <w:tab w:val="right" w:pos="8640"/>
        </w:tabs>
        <w:spacing w:after="0"/>
        <w:jc w:val="center"/>
        <w:rPr>
          <w:rFonts w:ascii="Times New Roman" w:hAnsi="Times New Roman"/>
          <w:b/>
          <w:sz w:val="24"/>
          <w:szCs w:val="24"/>
        </w:rPr>
      </w:pPr>
      <w:r w:rsidRPr="00116784">
        <w:rPr>
          <w:rFonts w:ascii="Times New Roman" w:hAnsi="Times New Roman"/>
          <w:b/>
          <w:bCs/>
          <w:sz w:val="24"/>
          <w:szCs w:val="24"/>
        </w:rPr>
        <w:t>Par</w:t>
      </w:r>
      <w:r w:rsidRPr="00116784">
        <w:rPr>
          <w:rFonts w:ascii="Times New Roman" w:hAnsi="Times New Roman"/>
          <w:b/>
          <w:sz w:val="24"/>
          <w:szCs w:val="24"/>
        </w:rPr>
        <w:t xml:space="preserve"> Latvijas pozīciju par Komisijas paziņojumu Eiropas Parlamentam, Padomei, Eiropas Ekonomikas un sociālo lietu komitejai un Reģionu komitejai „ES rīcībpolitiku urbānā dimensija – ES pilsētprogramas galvenie aspekti”</w:t>
      </w:r>
    </w:p>
    <w:p w:rsidR="0059177C" w:rsidRPr="00116784" w:rsidRDefault="0059177C" w:rsidP="000E26AF">
      <w:pPr>
        <w:tabs>
          <w:tab w:val="center" w:pos="4320"/>
          <w:tab w:val="right" w:pos="8640"/>
        </w:tabs>
        <w:spacing w:after="0"/>
        <w:jc w:val="center"/>
        <w:rPr>
          <w:rFonts w:ascii="Times New Roman" w:hAnsi="Times New Roman"/>
          <w:b/>
          <w:bCs/>
          <w:sz w:val="24"/>
          <w:szCs w:val="24"/>
        </w:rPr>
      </w:pP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2014.gada 18.jūlijā Eiropas Komisija publicēja paziņojumu „ES rīcībpolitiku urbānā dimensija – ES urbānās darba kārtības galvenie aspekti” (turpmāk – Paziņojums), uzsākot plašu sabiedrisko apspriešanu par Eiropas Savienības (turpmāk – ES) līmeņa pilsētprogrammas nepieciešamību, tās iespējamo saturu un pievienoto vērtību. Sabiedriskā apspriešana par Paziņojums ilgs līdz 2014.gada 26.septembrim.</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Saskaņā ar Paziņojumu pašlaik</w:t>
      </w:r>
      <w:r w:rsidR="00116784" w:rsidRPr="00116784">
        <w:rPr>
          <w:rFonts w:ascii="Times New Roman" w:hAnsi="Times New Roman"/>
          <w:sz w:val="24"/>
          <w:szCs w:val="24"/>
        </w:rPr>
        <w:t xml:space="preserve"> urbānajās teritorijās dzīvo 72</w:t>
      </w:r>
      <w:r w:rsidRPr="00116784">
        <w:rPr>
          <w:rFonts w:ascii="Times New Roman" w:hAnsi="Times New Roman"/>
          <w:sz w:val="24"/>
          <w:szCs w:val="24"/>
        </w:rPr>
        <w:t>% no visiem ES iedzīvotājiem un prognozējams, ka līdz 2050.gadam</w:t>
      </w:r>
      <w:r w:rsidR="00116784" w:rsidRPr="00116784">
        <w:rPr>
          <w:rFonts w:ascii="Times New Roman" w:hAnsi="Times New Roman"/>
          <w:sz w:val="24"/>
          <w:szCs w:val="24"/>
        </w:rPr>
        <w:t xml:space="preserve"> šis īpatsvars pārsniegs 80</w:t>
      </w:r>
      <w:r w:rsidRPr="00116784">
        <w:rPr>
          <w:rFonts w:ascii="Times New Roman" w:hAnsi="Times New Roman"/>
          <w:sz w:val="24"/>
          <w:szCs w:val="24"/>
        </w:rPr>
        <w:t xml:space="preserve">%, tāpēc ir nepieciešamas mērķtiecīgas darbības pilsētu izaugsmes veicināšanai. Pilsētu politikai ir horizontāls raksturs, jo daudzas nozaru politikas (ES un nacionālajā līmenī), piemēram, transporta, enerģētikas un vides politikas, tieši vai netieši skar pilsētas. </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rPr>
        <w:t xml:space="preserve">Kā norādīts Paziņojumā, lai gan </w:t>
      </w:r>
      <w:r w:rsidRPr="00116784">
        <w:rPr>
          <w:rFonts w:ascii="Times New Roman" w:hAnsi="Times New Roman"/>
          <w:sz w:val="24"/>
          <w:szCs w:val="24"/>
          <w:lang w:eastAsia="lv-LV"/>
        </w:rPr>
        <w:t>pilsētu nozīme ekonomiskajā, sociālajā un kultūras attīstībā un to potenciāls būt par resursu efektīvu dzīves vidi ir atzīts jau sen, rīcībpolitiskā reakcija Eiropas un valstu līmenī ir bijusi lēna un sadrumstalota — daudzas vāji integrētas nozaru iniciatīvas.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Aizvien biežāk izskan viedoklis, ka pilsētas pienācīgi jāiesaista ES rīcībpolitiku veidošanā un īstenošanā un ka ES rīcībpolitikas ciešāk jāpielāgo faktiskajiem apstākļiem pilsētās, kur tās tiks īstenotas. To atspoguļo dažādu ES, valsts un vietējā līmeņa ieinteresēto personu aicinājumi izveidot ES pilsētprogrammu. Reaģējot uz šiem aicinājumiem, Eiropas Komisija (turpmāk – EK) š.g. 17.-18.februārī organizēja Urbāno forumu, lai sāktu debates par nepieciešamību izstrādāt ES pilsētprogrammu.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Pēc Urbānā foruma dalībvalstis apsprieda nepieciešamību izstrādāt ES pilsētprogrammu, ņemot vērā Eiropas Parlamenta, Reģionu komitejas, pilsētu asociāciju un pašu pilsētu pieprasījumu un vēlmes, kā arī to gatavību iesaistīties procesā. Tika ierosināts, ka šāda programma būtu jāizstrādā, balstoties uz vietējā, reģionālā, valsts un ES līmeņa ieguldījumu.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Paziņojuma mērķis ir iesaistīt diskusijās visas ieinteresētās personas. Pamatojoties uz Urbānā foruma diskusiju rezultātiem, apspriešanai izvirzīti vairāki jautājumi, kuru mērķis ir precīzāk noskaidrot ES urbānās darba kārtības nepieciešamību, mērķus un darbības veidu. Paziņojumā tiek uzsvērts, ka valsts, reģionālā un vietējā līmeņa ieinteresēto personu un kompetento iestāžu viedokļi un ieteikumi būs svarīgs informācijas avots EK un jaunievēlētajam Eiropas Parlamentam, arī attiecībā uz stratēģijas "Eiropa 2020" turpmāku attīstīšanu.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rPr>
        <w:t xml:space="preserve">Pilsētas </w:t>
      </w:r>
      <w:r w:rsidRPr="00116784">
        <w:rPr>
          <w:rFonts w:ascii="Times New Roman" w:hAnsi="Times New Roman"/>
          <w:sz w:val="24"/>
          <w:szCs w:val="24"/>
          <w:lang w:eastAsia="lv-LV"/>
        </w:rPr>
        <w:t xml:space="preserve">ir visdažādāko darbību un jo sevišķi saimnieciskās darbības centri. Lielpilsētu reģioni veido 67 % Eiropas IKP, lai gan to iedzīvotāju skaits atbilst tikai 59 % no Eiropas iedzīvotāju kopskaita. Ja salīdzina Eiropas pilsētu ekonomikas rādītājus, redzams, ka situācija lielākajās pilsētās ir labāka un galvaspilsētām un lielākiem lielpilsētu reģioniem ekonomikas krīzes laikā klājies labāk nekā mazākiem lielpilsētu reģioniem un citiem reģioniem. Tomēr mazas un vidēji lielas pilsētas ir Eiropas teritoriālais mugurkauls, un tam ir liela nozīme teritoriālajā attīstībā un kohēzijā. </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Daudzas globālas problēmas ar vislabākajiem rezultātiem var risināt tieši pilsētās. Piemēram, pilsētās ir vislabākās iespējas sniegt ieguldījumu energopatēriņa un CO</w:t>
      </w:r>
      <w:r w:rsidRPr="00116784">
        <w:rPr>
          <w:rFonts w:ascii="Times New Roman" w:hAnsi="Times New Roman"/>
          <w:sz w:val="24"/>
          <w:szCs w:val="24"/>
          <w:vertAlign w:val="subscript"/>
          <w:lang w:eastAsia="lv-LV"/>
        </w:rPr>
        <w:t>2</w:t>
      </w:r>
      <w:r w:rsidRPr="00116784">
        <w:rPr>
          <w:rFonts w:ascii="Times New Roman" w:hAnsi="Times New Roman"/>
          <w:sz w:val="24"/>
          <w:szCs w:val="24"/>
          <w:lang w:eastAsia="lv-LV"/>
        </w:rPr>
        <w:t xml:space="preserve"> emisiju samazināšanā, jo </w:t>
      </w:r>
      <w:r w:rsidRPr="00116784">
        <w:rPr>
          <w:rFonts w:ascii="Times New Roman" w:hAnsi="Times New Roman"/>
          <w:sz w:val="24"/>
          <w:szCs w:val="24"/>
          <w:lang w:eastAsia="lv-LV"/>
        </w:rPr>
        <w:lastRenderedPageBreak/>
        <w:t>iedzīvotāju blīvuma dēļ ir vieglāk uzlabot urbāno teritoriju mājokļu un transporta energoefektivitāti.</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Paziņojumā EK norāda, ka galvaspilsētu sniegums ievērojami atšķiras no citu pilsētu snieguma. Turklāt to rietumu un austrumu pilsētu, kas nav galvaspilsētas, rādītāji atšķiras tik būtiski, ka to nevar izskaidrot ar pilsētu lielumu vien. Pat līdzīga lieluma pilsētās ar līdzīgām rūpnieciskajām struktūrām vienā un tajā pašā dalībvalstī ir vērojamas būtiskas saimniecisko un sociālo rādītāju atšķirības.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Lai gan pilsētas var būt izaugsmes dzinējspēks, bezdarba līmenis visaugstākais ir tieši tur. Daudzas pilsētas saskaras ar ievērojamu sociālās atstumtības, segregācijas un polarizācijas saasināšanos. Lielais iedzīvotāju blīvums un ekonomiskie ieguldījumi riska zonās straujās urbanizācijas dēļ ir tendence, kas būtiski palielina pilsētu neaizsargātību pret dabas un cilvēka izraisītām katastrofām.</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Ekonomikas krīzes dēļ situācija daudzās pilsētās ir ievērojami pasliktinājusies, līdz ar to ar mazākiem resursiem nākas risināt lielākas problēmas. Daudzas sekundāras pilsētas, jo īpaši Centrāleiropā un Austrumeiropā, saskaras ar daudzšķautnainu panīkumu: pasliktinās gan demogrāfiskā, gan ekonomiskā situācija, kas var sākt apburto loku — vietējo nodokļu ieņēmumu sarukšanu, aizvien mazāku pieprasījumu pēc precēm un pakalpojumiem, darba vietu zudumu, mazāku darbaspēka piedāvājumu, pieticīgākus ieguldījumus un vispārēju pievilcības zudumu.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Paziņojumā ir aprakstīta ES dalībvalstu līdzšinējā sadarbība starpvaldību līmenī pilsētu attīstības jomā. Starpvaldību sadarbības galvenie rezultāti ir neoficiālās ministru sanāksmēs pieņemtie dokumenti, piemēram, Leipcigas harta un Toledo deklarācija. Tomēr, tā kā Padomei nav oficiāla sastāva, kas būtu veltīts urbānai politikai, un dažādu dalībvalstu iesaistes līmenis laika gaitā ir mainījies, arī starpvaldību sadarbības ietekme uz ES un dalībvalstu rīcībpolitiku ir bijusi ļoti atšķirīga.</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Paziņojumā ir arī minēts, ka vismaz 50% no Eiropas Reģionālās attīstības fonda (ERAF) līdzekļiem — aptuveni 80–90 miljardi euro — tiks ieguldīti urbānajās teritorijās ar 2014.–2020. gada finanšu perioda integrēto darbības programmu starpniecību, un vismaz 5% no ERAF valstu piešķīrumiem ir iezīmēti integrētai ilgtspējīgai pilsētu attīstībai, lai nodrošinātu, ka tā ir prioritāte visās dalībvalstīs. Tomēr pilsētu izaugsme tiek atbalstīta ne tikai ar ES reģionālo politiku un struktūrfondiem. Arī ES nozaru rīcībpolitikas aizvien biežāk ir tieši orientētas uz urbānajām teritorijām: enerģētikas, informācijas sabiedrības, vides, klimata politikas, izglītības un kultūras, transporta utt. rīcībpolitikas, kā arī tādas atbalsta iniciatīvas kā Eiropas kultūras galvaspilsēta, Eiropas inovācijas partnerība "Viedās pilsētas un pašvaldības".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Attiecībā uz pilsētu attīstības pārvaldību paziņojumā tiek norādīts, ka daudzlīmeņu pārvaldes darbība ne vienmēr ir sekmīga, un ir grūti panākt, lai politika būtu integrēta dažādos sektoros un sniegtos pāri administratīvajām robežām. Fakts, ka politiskie mērķi galvenokārt ir vērsti un konkrētu nozari, mazina sinerģijas veidošanās iespējas starp nozarēm un pavājina pašu pilsētu piederības veidošanās procesu. Visos pārvaldes līmeņos ir iesakņojusies prakse politiku īstenot sašķelti pa nozarēm, un šo paradumu mainīt ir grūti, jo gan mērķus, gan uzdevumus, gan arī rādītājus, ko izmanto sasniegto rezultātu izsvēršanai, parasti nosaka atsevišķu nozaru līmenī.</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Paziņojumā tiek uzsvērts, ka pilsētu attīstības jautājumi kļūst arvien aktuālāki ne tikai ES līmenī, bet arī globālā līmenī. Sarunās par attīstības programmu laika posmam pēc 2015. gada pilsētu attīstība ir kļuvusi par centrālo tematu. ANO Iedzīvotāju apmetņu programma (</w:t>
      </w:r>
      <w:r w:rsidRPr="00116784">
        <w:rPr>
          <w:rFonts w:ascii="Times New Roman" w:hAnsi="Times New Roman"/>
          <w:i/>
          <w:iCs/>
          <w:sz w:val="24"/>
          <w:szCs w:val="24"/>
          <w:lang w:eastAsia="lv-LV"/>
        </w:rPr>
        <w:t>UN-Habitat</w:t>
      </w:r>
      <w:r w:rsidRPr="00116784">
        <w:rPr>
          <w:rFonts w:ascii="Times New Roman" w:hAnsi="Times New Roman"/>
          <w:sz w:val="24"/>
          <w:szCs w:val="24"/>
          <w:lang w:eastAsia="lv-LV"/>
        </w:rPr>
        <w:t xml:space="preserve">) ir arī lūgusi ES pirmo reizi piedalīties globālajās debatēs par pilsētu attīstības nākotni, tādējādi veidojot kopīgu devumu konferencē </w:t>
      </w:r>
      <w:r w:rsidR="00116784" w:rsidRPr="00116784">
        <w:rPr>
          <w:rFonts w:ascii="Times New Roman" w:hAnsi="Times New Roman"/>
          <w:sz w:val="24"/>
          <w:szCs w:val="24"/>
          <w:lang w:eastAsia="lv-LV"/>
        </w:rPr>
        <w:t>„HABITAT III”</w:t>
      </w:r>
      <w:r w:rsidRPr="00116784">
        <w:rPr>
          <w:rFonts w:ascii="Times New Roman" w:hAnsi="Times New Roman"/>
          <w:sz w:val="24"/>
          <w:szCs w:val="24"/>
          <w:lang w:eastAsia="lv-LV"/>
        </w:rPr>
        <w:t>. Protams, šāda devuma pamatā būtu ES redzējums attiecībā uz ES programmu savām pilsētām, kurš būtu izmantojams kā bāze vienotam ieguldījumam starptautiskajās debatēs.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Attiecībā uz to, kādai būtu jābūt ES pilsētprogrammai, EK akcentē, ka ES pilsētprogrammu formulēt nošķirti no pārējās realitātes nav iespējams; tai jābūt pilnībā atbilstošai ES vispārējiem mērķiem un stratēģijai, it sevišķi pārskatītajai stratēģijai "Eiropa 2020". Tā būtu arī jāsaskaņo ar valstu politikām un nacionālajām pilsētu attīstības programmām. Daudzas ieinteresētās personas ir vienisprātis, ka ES urbānai darba kārtībai ir jāievēro subsidiaritātes princips un ka tā nebūtu jābalsta uz jauniem tiesību aktiem.</w:t>
      </w:r>
    </w:p>
    <w:p w:rsidR="00116784" w:rsidRPr="00116784" w:rsidRDefault="00116784" w:rsidP="00116784">
      <w:pPr>
        <w:autoSpaceDE w:val="0"/>
        <w:autoSpaceDN w:val="0"/>
        <w:adjustRightInd w:val="0"/>
        <w:spacing w:before="120" w:after="120" w:line="240" w:lineRule="auto"/>
        <w:jc w:val="both"/>
        <w:rPr>
          <w:rFonts w:ascii="Times New Roman" w:hAnsi="Times New Roman"/>
          <w:sz w:val="24"/>
          <w:szCs w:val="24"/>
          <w:lang w:eastAsia="lv-LV"/>
        </w:rPr>
      </w:pP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lang w:eastAsia="lv-LV"/>
        </w:rPr>
      </w:pPr>
      <w:r w:rsidRPr="00116784">
        <w:rPr>
          <w:rFonts w:ascii="Times New Roman" w:hAnsi="Times New Roman"/>
          <w:sz w:val="24"/>
          <w:szCs w:val="24"/>
          <w:lang w:eastAsia="lv-LV"/>
        </w:rPr>
        <w:t>Paziņojumā ir formulēti 6 jautājumi, uz kuriem EK aicina sniegt atbildes:</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1)Kādi ir galvenie iemesli ES pilsētprogrammas pieņemšanai? Kurās jomās ES rīcība var veidot vislielāko pievienoto vērtību? Kuri ir tie pilsētu attīstības elementi, kuros saskaņotāka pieeja starp dažādām nozarēm un pārvaldes līmeņiem nestu labumu?</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2)Vai ES pilsētprogrammai vajadzētu būt vērstai uz ierobežotu skaitu pilsētām raksturīgo problēmu? Vai arī ES pilsētprogrammai būtu jākalpo par vispārēju satvaru, kurā uzmanība tiek veltīta ES politikas urbānajai dimensijai visdažādākajās jomās, pastiprinot sadarbību starp nozaru politiku, pilsētu, valsts un ES līmeņa dalībniekiem?</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3)Vai Eiropas pilsētu attīstības modelis, kas aprakstīts ziņojumā "Rītdienas pilsētas", ir pietiekams pamats ES pilsētprogrammas turpmākai izvēršanai?</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4)Kā pilsētās ieinteresētās personas varētu sniegt lielāku ieguldījumu politikas izstrādes un īstenošanas procesos ES līmenī? Vai pilsētām būtu lielākā mērā jāiesaistās politikas veidošanā reģionālā, valsts un ES līmenī? Kādā veidā?</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5)Kā vislabāk būtu iespējams atbalstīt stiprāku urbāno un teritoriālo zināšanu bāzi un pieredzes apmaiņu? Kuri konkrēti zināšanu bāzes elementi būtu jāpastiprina, lai sniegtu lielāku atbalstu politikas veidošanai?</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b/>
          <w:bCs/>
          <w:sz w:val="24"/>
          <w:szCs w:val="24"/>
          <w:lang w:eastAsia="lv-LV"/>
        </w:rPr>
        <w:t>6)Kādiem vajadzētu būt vietējo, reģionālo, valsts un ES līmeņa uzdevumiem ES pilsētprogrammas definēšanā, izstrādē un īstenošanā?</w:t>
      </w:r>
    </w:p>
    <w:p w:rsidR="0059177C" w:rsidRPr="00116784" w:rsidRDefault="0059177C" w:rsidP="00116784">
      <w:pPr>
        <w:spacing w:before="120" w:after="120" w:line="240" w:lineRule="auto"/>
        <w:jc w:val="both"/>
        <w:rPr>
          <w:rFonts w:ascii="Times New Roman" w:hAnsi="Times New Roman"/>
          <w:bCs/>
          <w:sz w:val="24"/>
          <w:szCs w:val="24"/>
          <w:u w:val="single"/>
        </w:rPr>
      </w:pPr>
    </w:p>
    <w:p w:rsidR="00116784" w:rsidRPr="00116784" w:rsidRDefault="00116784" w:rsidP="00116784">
      <w:pPr>
        <w:spacing w:before="120" w:after="120" w:line="240" w:lineRule="auto"/>
        <w:jc w:val="both"/>
        <w:rPr>
          <w:rFonts w:ascii="Times New Roman" w:hAnsi="Times New Roman"/>
          <w:bCs/>
          <w:sz w:val="24"/>
          <w:szCs w:val="24"/>
          <w:u w:val="single"/>
        </w:rPr>
      </w:pPr>
    </w:p>
    <w:p w:rsidR="0059177C" w:rsidRPr="00116784" w:rsidRDefault="0059177C" w:rsidP="00116784">
      <w:pPr>
        <w:spacing w:before="120" w:after="120" w:line="240" w:lineRule="auto"/>
        <w:jc w:val="both"/>
        <w:rPr>
          <w:rFonts w:ascii="Times New Roman" w:hAnsi="Times New Roman"/>
          <w:bCs/>
          <w:sz w:val="24"/>
          <w:szCs w:val="24"/>
        </w:rPr>
      </w:pPr>
      <w:r w:rsidRPr="00116784">
        <w:rPr>
          <w:rFonts w:ascii="Times New Roman" w:hAnsi="Times New Roman"/>
          <w:bCs/>
          <w:sz w:val="24"/>
          <w:szCs w:val="24"/>
          <w:u w:val="single"/>
        </w:rPr>
        <w:t>Latvijas pozīcija</w:t>
      </w:r>
      <w:r w:rsidRPr="00116784">
        <w:rPr>
          <w:rFonts w:ascii="Times New Roman" w:hAnsi="Times New Roman"/>
          <w:bCs/>
          <w:sz w:val="24"/>
          <w:szCs w:val="24"/>
        </w:rPr>
        <w:t xml:space="preserve">: </w:t>
      </w: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1)</w:t>
      </w:r>
      <w:r w:rsidR="00116784" w:rsidRPr="00116784">
        <w:rPr>
          <w:rFonts w:ascii="Times New Roman" w:hAnsi="Times New Roman"/>
          <w:b/>
          <w:bCs/>
          <w:sz w:val="24"/>
          <w:szCs w:val="24"/>
          <w:lang w:eastAsia="lv-LV"/>
        </w:rPr>
        <w:t xml:space="preserve"> </w:t>
      </w:r>
      <w:r w:rsidRPr="00116784">
        <w:rPr>
          <w:rFonts w:ascii="Times New Roman" w:hAnsi="Times New Roman"/>
          <w:b/>
          <w:bCs/>
          <w:sz w:val="24"/>
          <w:szCs w:val="24"/>
          <w:lang w:eastAsia="lv-LV"/>
        </w:rPr>
        <w:t>Kādi ir galvenie iemesli ES urbānās darba kārtības pieņemšanai? Kurās jomās ES rīcība var veidot vislielāko pievienoto vērtību? Kuri ir tie pilsētu attīstības elementi, kuros saskaņotāka pieeja starp dažādām nozarēm un pārvaldes līmeņiem nestu labumu?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Ņemot vērā, ka virkne ES nozaru politiku ietekmē notiekošos procesus Eiropas pilsētās, Latvija uzskata, ka vienam no galvenajiem apsvērumiem ES pilsētprogrammas</w:t>
      </w:r>
      <w:r w:rsidRPr="00116784">
        <w:rPr>
          <w:rStyle w:val="FootnoteReference"/>
          <w:rFonts w:ascii="Times New Roman" w:hAnsi="Times New Roman"/>
          <w:sz w:val="24"/>
          <w:szCs w:val="24"/>
        </w:rPr>
        <w:footnoteReference w:id="1"/>
      </w:r>
      <w:r w:rsidRPr="00116784">
        <w:rPr>
          <w:rFonts w:ascii="Times New Roman" w:hAnsi="Times New Roman"/>
          <w:sz w:val="24"/>
          <w:szCs w:val="24"/>
        </w:rPr>
        <w:t xml:space="preserve"> izstrādē un pieņemšanā vajadzētu būt sinerģijas starp dažādām </w:t>
      </w:r>
      <w:r w:rsidRPr="00116784">
        <w:rPr>
          <w:rFonts w:ascii="Times New Roman" w:hAnsi="Times New Roman"/>
          <w:b/>
          <w:sz w:val="24"/>
          <w:szCs w:val="24"/>
        </w:rPr>
        <w:t>nozaru politikām un sadarbības starp dažādiem pārvaldes līmeņiem veicināšanai</w:t>
      </w:r>
      <w:r w:rsidRPr="00116784">
        <w:rPr>
          <w:rFonts w:ascii="Times New Roman" w:hAnsi="Times New Roman"/>
          <w:sz w:val="24"/>
          <w:szCs w:val="24"/>
        </w:rPr>
        <w:t xml:space="preserve">, lai veidotu ilgtspējīgu, kvalitatīvu </w:t>
      </w:r>
      <w:r w:rsidRPr="00116784">
        <w:rPr>
          <w:rFonts w:ascii="Times New Roman" w:hAnsi="Times New Roman"/>
          <w:bCs/>
          <w:sz w:val="24"/>
          <w:szCs w:val="24"/>
        </w:rPr>
        <w:t>iedzīvotājiem draudzīgu</w:t>
      </w:r>
      <w:r w:rsidRPr="00116784">
        <w:rPr>
          <w:rFonts w:ascii="Times New Roman" w:hAnsi="Times New Roman"/>
          <w:sz w:val="24"/>
          <w:szCs w:val="24"/>
        </w:rPr>
        <w:t xml:space="preserve"> pilsētvidi, kas tajā pašā laikā nav izolēta no apkārtējās lauku vides, kā arī nodrošināt šādas pilsētvides veiksmīgu funkcionēšanu. </w:t>
      </w:r>
      <w:r w:rsidRPr="00116784">
        <w:rPr>
          <w:rFonts w:ascii="Times New Roman" w:hAnsi="Times New Roman"/>
          <w:bCs/>
          <w:sz w:val="24"/>
          <w:szCs w:val="24"/>
        </w:rPr>
        <w:t xml:space="preserve">Šajā kontekstā jāatzīmē, ka </w:t>
      </w:r>
      <w:r w:rsidRPr="00116784">
        <w:rPr>
          <w:rFonts w:ascii="Times New Roman" w:hAnsi="Times New Roman"/>
          <w:b/>
          <w:bCs/>
          <w:sz w:val="24"/>
          <w:szCs w:val="24"/>
        </w:rPr>
        <w:t>jebkuras teritorijas attīstībai nepieciešama saskaņotāka nozaru un pārvaldības līmeņu pieeja</w:t>
      </w:r>
      <w:r w:rsidRPr="00116784">
        <w:rPr>
          <w:rFonts w:ascii="Times New Roman" w:hAnsi="Times New Roman"/>
          <w:bCs/>
          <w:sz w:val="24"/>
          <w:szCs w:val="24"/>
        </w:rPr>
        <w:t>, ne tikai urbānajām teritorijām</w:t>
      </w:r>
      <w:r w:rsidRPr="00116784">
        <w:rPr>
          <w:rStyle w:val="FootnoteReference"/>
          <w:rFonts w:ascii="Times New Roman" w:hAnsi="Times New Roman"/>
          <w:bCs/>
          <w:sz w:val="24"/>
          <w:szCs w:val="24"/>
        </w:rPr>
        <w:footnoteReference w:id="2"/>
      </w:r>
      <w:r w:rsidRPr="00116784">
        <w:rPr>
          <w:rFonts w:ascii="Times New Roman" w:hAnsi="Times New Roman"/>
          <w:bCs/>
          <w:sz w:val="24"/>
          <w:szCs w:val="24"/>
        </w:rPr>
        <w:t xml:space="preserve">. </w:t>
      </w:r>
      <w:r w:rsidRPr="00116784">
        <w:rPr>
          <w:rFonts w:ascii="Times New Roman" w:hAnsi="Times New Roman"/>
          <w:sz w:val="24"/>
          <w:szCs w:val="24"/>
        </w:rPr>
        <w:t xml:space="preserve">Latvija uzskata, ka </w:t>
      </w:r>
      <w:r w:rsidRPr="00116784">
        <w:rPr>
          <w:rFonts w:ascii="Times New Roman" w:hAnsi="Times New Roman"/>
          <w:b/>
          <w:sz w:val="24"/>
          <w:szCs w:val="24"/>
        </w:rPr>
        <w:t>ES urbānai politikai būtu jānodrošina integrēts skatījums uz urbanizēto teritoriju izaicinājumiem un to pārvarēšanas mehānismiem</w:t>
      </w:r>
      <w:r w:rsidRPr="00116784">
        <w:rPr>
          <w:rFonts w:ascii="Times New Roman" w:hAnsi="Times New Roman"/>
          <w:sz w:val="24"/>
          <w:szCs w:val="24"/>
        </w:rPr>
        <w:t xml:space="preserve">, </w:t>
      </w:r>
      <w:r w:rsidRPr="00116784">
        <w:rPr>
          <w:rFonts w:ascii="Times New Roman" w:hAnsi="Times New Roman"/>
          <w:b/>
          <w:sz w:val="24"/>
          <w:szCs w:val="24"/>
        </w:rPr>
        <w:t xml:space="preserve">izvērtējot līdzšinējo mehānismu plusus un mīnusus, </w:t>
      </w:r>
      <w:r w:rsidRPr="00116784">
        <w:rPr>
          <w:rFonts w:ascii="Times New Roman" w:hAnsi="Times New Roman"/>
          <w:sz w:val="24"/>
          <w:szCs w:val="24"/>
        </w:rPr>
        <w:t xml:space="preserve">nodrošinot racionālu pamatu to efektivitātes uzlabošanai. Vienlaikus ES urbānai darba kārtībai </w:t>
      </w:r>
      <w:r w:rsidRPr="00116784">
        <w:rPr>
          <w:rFonts w:ascii="Times New Roman" w:hAnsi="Times New Roman"/>
          <w:b/>
          <w:sz w:val="24"/>
          <w:szCs w:val="24"/>
        </w:rPr>
        <w:t>nebūtu jārada jaunas atbalsta programmas ES mērogā</w:t>
      </w:r>
      <w:r w:rsidRPr="00116784">
        <w:rPr>
          <w:rFonts w:ascii="Times New Roman" w:hAnsi="Times New Roman"/>
          <w:sz w:val="24"/>
          <w:szCs w:val="24"/>
        </w:rPr>
        <w:t>, bet jāuzlabo esošo atbalsta programmu un mehānismu efektivitāte. Piemēram, Latvija uzskata, ka ES urbānajā darba kārtībā būtu jābūt integrētiem pilsētvides mobilitātes jautājumiem, par ko Eiropas Komisija 2013.gada 17.decembrī nāca klajā ar paziņojumu „Kopīgiem spēkiem virzībā uz konkurētspējīgu un resursu ziņā efektīvu mobilitāti pilsētās” (COM(2013) 913 final)</w:t>
      </w:r>
      <w:r w:rsidR="00116784" w:rsidRPr="00116784">
        <w:rPr>
          <w:rFonts w:ascii="Times New Roman" w:hAnsi="Times New Roman"/>
          <w:sz w:val="24"/>
          <w:szCs w:val="24"/>
        </w:rPr>
        <w:t>.</w:t>
      </w:r>
    </w:p>
    <w:p w:rsidR="0059177C" w:rsidRPr="00116784" w:rsidRDefault="0059177C" w:rsidP="00116784">
      <w:pPr>
        <w:autoSpaceDE w:val="0"/>
        <w:autoSpaceDN w:val="0"/>
        <w:adjustRightInd w:val="0"/>
        <w:spacing w:before="120" w:after="120" w:line="240" w:lineRule="auto"/>
        <w:jc w:val="both"/>
        <w:rPr>
          <w:rFonts w:ascii="Times New Roman" w:hAnsi="Times New Roman"/>
          <w:b/>
          <w:sz w:val="24"/>
          <w:szCs w:val="24"/>
        </w:rPr>
      </w:pPr>
      <w:r w:rsidRPr="00116784">
        <w:rPr>
          <w:rFonts w:ascii="Times New Roman" w:hAnsi="Times New Roman"/>
          <w:b/>
          <w:sz w:val="24"/>
          <w:szCs w:val="24"/>
        </w:rPr>
        <w:t>Saskaņotāka pieeja starp dažādām nozarēm, arī pārvaldes līmeņiem, labvēlīgi ietekmētu pilsētplānošanu, mājokļu</w:t>
      </w:r>
      <w:r w:rsidRPr="00116784">
        <w:rPr>
          <w:rFonts w:ascii="Times New Roman" w:hAnsi="Times New Roman"/>
          <w:sz w:val="24"/>
          <w:szCs w:val="24"/>
        </w:rPr>
        <w:t xml:space="preserve"> </w:t>
      </w:r>
      <w:r w:rsidRPr="00116784">
        <w:rPr>
          <w:rFonts w:ascii="Times New Roman" w:hAnsi="Times New Roman"/>
          <w:b/>
          <w:sz w:val="24"/>
          <w:szCs w:val="24"/>
        </w:rPr>
        <w:t>un pakalpojumu (t.sk. izglītības, kultūras, veselības, sociālo pakalpojumu) nodrošinājumu, nodarbinātību, pilsētu un apkārtējās lauku vides ilgtspējīgu attīstību, iedzīvotāju mobilitāti, veselīgas, sociāli atbildīgas, radošas, integrētas un saliedētas sabiedrības attīstību, pielāgošanos klimata pārmaiņām.</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bCs/>
          <w:sz w:val="24"/>
          <w:szCs w:val="24"/>
          <w:lang w:eastAsia="lv-LV"/>
        </w:rPr>
        <w:t>Latvija uzskata, ka</w:t>
      </w:r>
      <w:r w:rsidRPr="00116784">
        <w:rPr>
          <w:rFonts w:ascii="Times New Roman" w:hAnsi="Times New Roman"/>
          <w:b/>
          <w:bCs/>
          <w:sz w:val="24"/>
          <w:szCs w:val="24"/>
          <w:lang w:eastAsia="lv-LV"/>
        </w:rPr>
        <w:t xml:space="preserve"> </w:t>
      </w:r>
      <w:r w:rsidRPr="00116784">
        <w:rPr>
          <w:rFonts w:ascii="Times New Roman" w:hAnsi="Times New Roman"/>
          <w:b/>
          <w:sz w:val="24"/>
          <w:szCs w:val="24"/>
        </w:rPr>
        <w:t>ES urbānai politikai ir jārespektē teritoriālā daudzveidība, attiecīgi urbānai politikai būtu jāattiecas uz visu veidu urbānajām teritorijām</w:t>
      </w:r>
      <w:r w:rsidRPr="00116784">
        <w:rPr>
          <w:rFonts w:ascii="Times New Roman" w:hAnsi="Times New Roman"/>
          <w:sz w:val="24"/>
          <w:szCs w:val="24"/>
        </w:rPr>
        <w:t xml:space="preserve">: pilsētu, piepilsētu </w:t>
      </w:r>
      <w:r w:rsidRPr="00116784">
        <w:rPr>
          <w:rFonts w:ascii="Times New Roman" w:hAnsi="Times New Roman"/>
          <w:i/>
          <w:sz w:val="24"/>
          <w:szCs w:val="24"/>
        </w:rPr>
        <w:t>(rurban),</w:t>
      </w:r>
      <w:r w:rsidRPr="00116784">
        <w:rPr>
          <w:rFonts w:ascii="Times New Roman" w:hAnsi="Times New Roman"/>
          <w:sz w:val="24"/>
          <w:szCs w:val="24"/>
        </w:rPr>
        <w:t xml:space="preserve"> lauku, blīvi apdzīvotu un reti apdzīvotu teritoriju – un to attīstības iespējas, un veidojot urbāno politiku, nedrīkst pieļaut, ka </w:t>
      </w:r>
      <w:r w:rsidRPr="00116784">
        <w:rPr>
          <w:rFonts w:ascii="Times New Roman" w:hAnsi="Times New Roman"/>
          <w:b/>
          <w:sz w:val="24"/>
          <w:szCs w:val="24"/>
        </w:rPr>
        <w:t>dažādās urbānās teritorijas tiek pretnostatītas viena pret otru</w:t>
      </w:r>
      <w:r w:rsidRPr="00116784">
        <w:rPr>
          <w:rFonts w:ascii="Times New Roman" w:hAnsi="Times New Roman"/>
          <w:sz w:val="24"/>
          <w:szCs w:val="24"/>
        </w:rPr>
        <w:t xml:space="preserve">. Jāievērtē, ka tikai 12.3 % Eiropas iedzīvotāju dzīvo lielpilsētās ar iedzīvotāju skaitu virs miljona, savukārt 56% dzīvo mazās un vidējās pilsētās ar iedzīvotāju skaitu no 5 000 – 100 000. </w:t>
      </w:r>
      <w:r w:rsidRPr="00116784">
        <w:rPr>
          <w:rFonts w:ascii="Times New Roman" w:hAnsi="Times New Roman"/>
          <w:b/>
          <w:sz w:val="24"/>
          <w:szCs w:val="24"/>
        </w:rPr>
        <w:t>Jāņem vērā arī dažādie urbāno teritoriju izaicinājumi, izaugsmes tempi, kā arī urbanizācijas pakāpe</w:t>
      </w:r>
      <w:r w:rsidRPr="00116784">
        <w:rPr>
          <w:rFonts w:ascii="Times New Roman" w:hAnsi="Times New Roman"/>
          <w:sz w:val="24"/>
          <w:szCs w:val="24"/>
        </w:rPr>
        <w:t xml:space="preserve">. </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b/>
          <w:sz w:val="24"/>
          <w:szCs w:val="24"/>
        </w:rPr>
        <w:t>Latvija īpaši vēlas akcentēt mazo un vidēji lielo pilsētu būtisko lomu reģionālajā attīstībā</w:t>
      </w:r>
      <w:r w:rsidRPr="00116784">
        <w:rPr>
          <w:rFonts w:ascii="Times New Roman" w:hAnsi="Times New Roman"/>
          <w:sz w:val="24"/>
          <w:szCs w:val="24"/>
        </w:rPr>
        <w:t xml:space="preserve">, bet kas līdz šim nav bijusi pietiekoši atzīta un ievērtēta ES politikās un pētījumos. Attiecīgi </w:t>
      </w:r>
      <w:r w:rsidRPr="00116784">
        <w:rPr>
          <w:rFonts w:ascii="Times New Roman" w:hAnsi="Times New Roman"/>
          <w:b/>
          <w:sz w:val="24"/>
          <w:szCs w:val="24"/>
        </w:rPr>
        <w:t>Latvija aicina ES urbānās politikas ietvarā respektēt arī šo teritoriju specifiskos izaicinājumus,</w:t>
      </w:r>
      <w:r w:rsidRPr="00116784">
        <w:rPr>
          <w:rFonts w:ascii="Times New Roman" w:hAnsi="Times New Roman"/>
          <w:sz w:val="24"/>
          <w:szCs w:val="24"/>
        </w:rPr>
        <w:t xml:space="preserve"> tādus kā: iedzīvotāju aizplūšana, novecošanās, atbilstošas kapacitātes trūkums; augsti kvalificēta darbaspēka trūkums, bezdarbs; nolietotā vai nepietiekamā mērā pieejamā infrastruktūra; nepietiekamā apjomā un kvalitātē pieejami pakalpojumi, tai skaitā pieejamība izglītībai; nepietiekama resursu pieejamība, esošo resursu nepilnvērtīga izmantošana un citi. Attiecībā uz šīm teritorijām </w:t>
      </w:r>
      <w:r w:rsidRPr="00116784">
        <w:rPr>
          <w:rFonts w:ascii="Times New Roman" w:hAnsi="Times New Roman"/>
          <w:b/>
          <w:sz w:val="24"/>
          <w:szCs w:val="24"/>
        </w:rPr>
        <w:t>Latvija aicina dot iespēju sabalansēt izaugsmes mērķus, ar kvalitatīvas dzīves vides nodrošināšanas mērķiem</w:t>
      </w:r>
      <w:r w:rsidRPr="00116784">
        <w:rPr>
          <w:rFonts w:ascii="Times New Roman" w:hAnsi="Times New Roman"/>
          <w:sz w:val="24"/>
          <w:szCs w:val="24"/>
        </w:rPr>
        <w:t>, tajā skaitā ar integrētiem un uz vietām vērstiem (</w:t>
      </w:r>
      <w:r w:rsidRPr="00116784">
        <w:rPr>
          <w:rFonts w:ascii="Times New Roman" w:hAnsi="Times New Roman"/>
          <w:i/>
          <w:sz w:val="24"/>
          <w:szCs w:val="24"/>
        </w:rPr>
        <w:t>place-based</w:t>
      </w:r>
      <w:r w:rsidRPr="00116784">
        <w:rPr>
          <w:rFonts w:ascii="Times New Roman" w:hAnsi="Times New Roman"/>
          <w:sz w:val="24"/>
          <w:szCs w:val="24"/>
        </w:rPr>
        <w:t>) atbalsta mehānismiem: stiprinot vietējās pārvaldes un citu spēlētāju kapacitāti, veicinot sadarbību dažādos teritoriālos mērogos (pilsētas savā starpā, pilsētas – lauki, pārrobežu sadarbība u.tml.), uzlabojot mobilitāti starp teritorijām, nodrošinot nepieciešamo infrastruktūru, veicinot uzņēmējdarbību un daudzveidīgu ražošanu, nodrošinot nepieciešamos pakalpojumus, tai skaitā izglītības, kultūras, veselības un sociālos.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Latvija uzskata, ka veidojot ES urbāno politiku, jāizvērtē arī pilsētu pozitīvās priekšrocības, īpaši pakalpojumu pieejamības jomā, kā arī radošā un inovatīvā potenciāla koncentrēšanās. </w:t>
      </w:r>
      <w:r w:rsidRPr="00116784">
        <w:rPr>
          <w:rFonts w:ascii="Times New Roman" w:hAnsi="Times New Roman"/>
          <w:bCs/>
          <w:sz w:val="24"/>
          <w:szCs w:val="24"/>
        </w:rPr>
        <w:t>Tas sekmē inovāciju attīstību un piedāvā jaunus veidus sociālo problēmu risināšanai.</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Latvija vēlas akcentēt, ka </w:t>
      </w:r>
      <w:r w:rsidRPr="00116784">
        <w:rPr>
          <w:rFonts w:ascii="Times New Roman" w:hAnsi="Times New Roman"/>
          <w:b/>
          <w:sz w:val="24"/>
          <w:szCs w:val="24"/>
        </w:rPr>
        <w:t>pilsētu attīstības jautājumi nevar tikt skatīti atrauti no kopējās teritoriālās attīstības</w:t>
      </w:r>
      <w:r w:rsidRPr="00116784">
        <w:rPr>
          <w:rFonts w:ascii="Times New Roman" w:hAnsi="Times New Roman"/>
          <w:sz w:val="24"/>
          <w:szCs w:val="24"/>
        </w:rPr>
        <w:t xml:space="preserve">, ņemot vērā to būtisko ietekmi un saikni ar lauku teritorijām. Pilsētas kalpo kā apkārtējo lauku teritoriju aktivitāšu un atbalsta centri, noieta tirgus lauksaimniecības produkcijai, tās nodrošina darbavietas un pakalpojumu pieejamību ne tikai pašas pilsētas, bet arī apkārtējās teritorijas iedzīvotājiem, kur īpaši būtiska loma ir tieši vidēja un maza lieluma pilsētām. Līdz ar to pilsētām ir izšķiroši nozīmīga loma gan reģionu un visas valsts konkurētspējas nodrošināšanā, sniedzot ieguldījumu arī ES izvirzītā mērķa – gudra, ilgtspējīga un iekļaujoša izaugsme – sasniegšanā, gan iespējami līdzvērtīgāku dzīves apstākļu nodrošināšanā iedzīvotājiem visā valsts teritorijā. Ņemot vērā teikto, Latvija uzskata, ka </w:t>
      </w:r>
      <w:r w:rsidRPr="00116784">
        <w:rPr>
          <w:rFonts w:ascii="Times New Roman" w:hAnsi="Times New Roman"/>
          <w:b/>
          <w:sz w:val="24"/>
          <w:szCs w:val="24"/>
        </w:rPr>
        <w:t>ES urbānai politikai ir jābūt daļai no kopējās ES teritoriālās attīstības darba kārtības</w:t>
      </w:r>
      <w:r w:rsidRPr="00116784">
        <w:rPr>
          <w:rFonts w:ascii="Times New Roman" w:hAnsi="Times New Roman"/>
          <w:sz w:val="24"/>
          <w:szCs w:val="24"/>
        </w:rPr>
        <w:t xml:space="preserve">. </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Šajā kontekstā uzskatām, ka ES </w:t>
      </w:r>
      <w:r w:rsidRPr="00116784">
        <w:rPr>
          <w:rFonts w:ascii="Times New Roman" w:hAnsi="Times New Roman"/>
          <w:b/>
          <w:sz w:val="24"/>
          <w:szCs w:val="24"/>
        </w:rPr>
        <w:t>urbānai politikai</w:t>
      </w:r>
      <w:r w:rsidRPr="00116784">
        <w:rPr>
          <w:rFonts w:ascii="Times New Roman" w:hAnsi="Times New Roman"/>
          <w:sz w:val="24"/>
          <w:szCs w:val="24"/>
        </w:rPr>
        <w:t xml:space="preserve"> būtu </w:t>
      </w:r>
      <w:r w:rsidRPr="00116784">
        <w:rPr>
          <w:rFonts w:ascii="Times New Roman" w:hAnsi="Times New Roman"/>
          <w:b/>
          <w:sz w:val="24"/>
          <w:szCs w:val="24"/>
        </w:rPr>
        <w:t>jārunā</w:t>
      </w:r>
      <w:r w:rsidRPr="00116784">
        <w:rPr>
          <w:rFonts w:ascii="Times New Roman" w:hAnsi="Times New Roman"/>
          <w:sz w:val="24"/>
          <w:szCs w:val="24"/>
        </w:rPr>
        <w:t xml:space="preserve"> ne tikai par pilsētām, bet </w:t>
      </w:r>
      <w:r w:rsidRPr="00116784">
        <w:rPr>
          <w:rFonts w:ascii="Times New Roman" w:hAnsi="Times New Roman"/>
          <w:b/>
          <w:sz w:val="24"/>
          <w:szCs w:val="24"/>
        </w:rPr>
        <w:t>arī par urbānajām teritorijām</w:t>
      </w:r>
      <w:r w:rsidRPr="00116784">
        <w:rPr>
          <w:rFonts w:ascii="Times New Roman" w:hAnsi="Times New Roman"/>
          <w:sz w:val="24"/>
          <w:szCs w:val="24"/>
        </w:rPr>
        <w:t xml:space="preserve"> </w:t>
      </w:r>
      <w:r w:rsidRPr="00116784">
        <w:rPr>
          <w:rFonts w:ascii="Times New Roman" w:hAnsi="Times New Roman"/>
          <w:i/>
          <w:sz w:val="24"/>
          <w:szCs w:val="24"/>
        </w:rPr>
        <w:t>(urban areas),</w:t>
      </w:r>
      <w:r w:rsidRPr="00116784">
        <w:rPr>
          <w:rFonts w:ascii="Times New Roman" w:hAnsi="Times New Roman"/>
          <w:sz w:val="24"/>
          <w:szCs w:val="24"/>
        </w:rPr>
        <w:t xml:space="preserve"> </w:t>
      </w:r>
      <w:r w:rsidRPr="00116784">
        <w:rPr>
          <w:rFonts w:ascii="Times New Roman" w:hAnsi="Times New Roman"/>
          <w:b/>
          <w:sz w:val="24"/>
          <w:szCs w:val="24"/>
        </w:rPr>
        <w:t>kas mūsdienās daudzviet pārsniedz pilsētas administratīvās robežas</w:t>
      </w:r>
      <w:r w:rsidRPr="00116784">
        <w:rPr>
          <w:rFonts w:ascii="Times New Roman" w:hAnsi="Times New Roman"/>
          <w:sz w:val="24"/>
          <w:szCs w:val="24"/>
        </w:rPr>
        <w:t>, ievērtējot arī urbāno teritoriju un to apkārtnes savstarpējo saistību. Šeit jāpiemin EK ziņojuma „</w:t>
      </w:r>
      <w:r w:rsidRPr="00116784">
        <w:rPr>
          <w:rFonts w:ascii="Times New Roman" w:hAnsi="Times New Roman"/>
          <w:i/>
          <w:sz w:val="24"/>
          <w:szCs w:val="24"/>
        </w:rPr>
        <w:t>Rītdienas pilsētas - izaicinājumi, vīzijas, ceļi uz priekšu</w:t>
      </w:r>
      <w:r w:rsidRPr="00116784">
        <w:rPr>
          <w:rFonts w:ascii="Times New Roman" w:hAnsi="Times New Roman"/>
          <w:sz w:val="24"/>
          <w:szCs w:val="24"/>
        </w:rPr>
        <w:t xml:space="preserve">” secinājums, ka „Pilsētas vairs nevar definēt, balstoties vienīgi uz to administratīvajām robežām, un pilsētu politika vairs nevar aptvert tikai pilsētas līmeņa administratīvās vienības”. Pilsētu administratīvās robežas vairs neatspoguļo pilsētu attīstības fizisko, sociālo, ekonomisko, kultūras vai vides realitāti, līdz ar to  būtu </w:t>
      </w:r>
      <w:r w:rsidRPr="00116784">
        <w:rPr>
          <w:rFonts w:ascii="Times New Roman" w:hAnsi="Times New Roman"/>
          <w:b/>
          <w:sz w:val="24"/>
          <w:szCs w:val="24"/>
        </w:rPr>
        <w:t>jādomā par jauniem un elastīgiem teritoriju pārvaldības veidiem un mehānismiem</w:t>
      </w:r>
      <w:r w:rsidRPr="00116784">
        <w:rPr>
          <w:rFonts w:ascii="Times New Roman" w:hAnsi="Times New Roman"/>
          <w:sz w:val="24"/>
          <w:szCs w:val="24"/>
        </w:rPr>
        <w:t>, kas ne vienmēr attiektos uz administratīvo teritoriju (piemēram, kopīgas pašvaldību iestādes izveidošana pašvaldību sadarbības veicināšanai).</w:t>
      </w:r>
      <w:r w:rsidRPr="00116784">
        <w:rPr>
          <w:rFonts w:ascii="Times New Roman" w:hAnsi="Times New Roman"/>
          <w:b/>
          <w:sz w:val="24"/>
          <w:szCs w:val="24"/>
        </w:rPr>
        <w:t xml:space="preserve"> </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Veidojot ES urbāno politiku, jāapskata un </w:t>
      </w:r>
      <w:r w:rsidRPr="00116784">
        <w:rPr>
          <w:rFonts w:ascii="Times New Roman" w:hAnsi="Times New Roman"/>
          <w:b/>
          <w:sz w:val="24"/>
          <w:szCs w:val="24"/>
        </w:rPr>
        <w:t>jāizvērtē arī kontrurbanizācijas procesi</w:t>
      </w:r>
      <w:r w:rsidRPr="00116784">
        <w:rPr>
          <w:rFonts w:ascii="Times New Roman" w:hAnsi="Times New Roman"/>
          <w:sz w:val="24"/>
          <w:szCs w:val="24"/>
        </w:rPr>
        <w:t xml:space="preserve">. Piem., mūsdienu jauno tehnoloģiju laikmetā arvien vairāk dzīves vietas izvēli nosaka vietas kvalitāte – lauku teritorijās, mazpilsētās rodas otrās mājas ar iespēju darbam no attāluma. </w:t>
      </w:r>
    </w:p>
    <w:p w:rsidR="00116784" w:rsidRPr="00116784" w:rsidRDefault="00116784" w:rsidP="00116784">
      <w:pPr>
        <w:autoSpaceDE w:val="0"/>
        <w:autoSpaceDN w:val="0"/>
        <w:adjustRightInd w:val="0"/>
        <w:spacing w:before="120" w:after="120" w:line="240" w:lineRule="auto"/>
        <w:jc w:val="both"/>
        <w:rPr>
          <w:rFonts w:ascii="Times New Roman" w:hAnsi="Times New Roman"/>
          <w:b/>
          <w:bCs/>
          <w:sz w:val="24"/>
          <w:szCs w:val="24"/>
          <w:lang w:eastAsia="lv-LV"/>
        </w:rPr>
      </w:pP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2)</w:t>
      </w:r>
      <w:r w:rsidR="00116784" w:rsidRPr="00116784">
        <w:rPr>
          <w:rFonts w:ascii="Times New Roman" w:hAnsi="Times New Roman"/>
          <w:b/>
          <w:bCs/>
          <w:sz w:val="24"/>
          <w:szCs w:val="24"/>
          <w:lang w:eastAsia="lv-LV"/>
        </w:rPr>
        <w:t xml:space="preserve"> </w:t>
      </w:r>
      <w:r w:rsidRPr="00116784">
        <w:rPr>
          <w:rFonts w:ascii="Times New Roman" w:hAnsi="Times New Roman"/>
          <w:b/>
          <w:bCs/>
          <w:sz w:val="24"/>
          <w:szCs w:val="24"/>
          <w:lang w:eastAsia="lv-LV"/>
        </w:rPr>
        <w:t>Vai ES urbānai darba kārtībai vajadzētu būt vērstai uz ierobežotu skaitu pilsētām raksturīgo problēmu? Vai arī ES urbānai darba kārtībai būtu jākalpo par vispārēju satvaru, kurā uzmanība tiek veltīta ES politikas urbānajai dimensijai visdažādākajās jomās, pastiprinot sadarbību starp nozaru politiku, pilsētu, valsts un ES līmeņa dalībniekiem?</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lang w:eastAsia="lv-LV"/>
        </w:rPr>
      </w:pPr>
      <w:r w:rsidRPr="00116784">
        <w:rPr>
          <w:rFonts w:ascii="Times New Roman" w:hAnsi="Times New Roman"/>
          <w:bCs/>
          <w:sz w:val="24"/>
          <w:szCs w:val="24"/>
          <w:lang w:eastAsia="lv-LV"/>
        </w:rPr>
        <w:t xml:space="preserve">Uzskatām, ka ES līmenī būs </w:t>
      </w:r>
      <w:r w:rsidRPr="00116784">
        <w:rPr>
          <w:rFonts w:ascii="Times New Roman" w:hAnsi="Times New Roman"/>
          <w:b/>
          <w:bCs/>
          <w:sz w:val="24"/>
          <w:szCs w:val="24"/>
          <w:lang w:eastAsia="lv-LV"/>
        </w:rPr>
        <w:t>grūti vienoties par ierobežotu skaitu pilsētām kopīgu raksturīgo problēmu</w:t>
      </w:r>
      <w:r w:rsidRPr="00116784">
        <w:rPr>
          <w:rFonts w:ascii="Times New Roman" w:hAnsi="Times New Roman"/>
          <w:bCs/>
          <w:sz w:val="24"/>
          <w:szCs w:val="24"/>
          <w:lang w:eastAsia="lv-LV"/>
        </w:rPr>
        <w:t xml:space="preserve">, ņemot vērā teritoriālo dažādību un atšķirīgos urbānās attīstības līmeņus. Tāpat uzskatām, ka būs </w:t>
      </w:r>
      <w:r w:rsidRPr="00116784">
        <w:rPr>
          <w:rFonts w:ascii="Times New Roman" w:hAnsi="Times New Roman"/>
          <w:b/>
          <w:bCs/>
          <w:sz w:val="24"/>
          <w:szCs w:val="24"/>
          <w:lang w:eastAsia="lv-LV"/>
        </w:rPr>
        <w:t>grūti vienoties par tipiskām urbānām problēmām</w:t>
      </w:r>
      <w:r w:rsidRPr="00116784">
        <w:rPr>
          <w:rFonts w:ascii="Times New Roman" w:hAnsi="Times New Roman"/>
          <w:bCs/>
          <w:sz w:val="24"/>
          <w:szCs w:val="24"/>
          <w:lang w:eastAsia="lv-LV"/>
        </w:rPr>
        <w:t xml:space="preserve">, zinot, ka </w:t>
      </w:r>
      <w:r w:rsidRPr="00116784">
        <w:rPr>
          <w:rFonts w:ascii="Times New Roman" w:hAnsi="Times New Roman"/>
          <w:b/>
          <w:sz w:val="24"/>
          <w:szCs w:val="24"/>
        </w:rPr>
        <w:t>paziņojumā</w:t>
      </w:r>
      <w:r w:rsidRPr="00116784">
        <w:rPr>
          <w:rFonts w:ascii="Times New Roman" w:hAnsi="Times New Roman"/>
          <w:sz w:val="24"/>
          <w:szCs w:val="24"/>
        </w:rPr>
        <w:t xml:space="preserve"> </w:t>
      </w:r>
      <w:r w:rsidRPr="00116784">
        <w:rPr>
          <w:rFonts w:ascii="Times New Roman" w:hAnsi="Times New Roman"/>
          <w:b/>
          <w:sz w:val="24"/>
          <w:szCs w:val="24"/>
        </w:rPr>
        <w:t xml:space="preserve">norādītās urbānās problēmas </w:t>
      </w:r>
      <w:r w:rsidRPr="00116784">
        <w:rPr>
          <w:rFonts w:ascii="Times New Roman" w:hAnsi="Times New Roman"/>
          <w:sz w:val="24"/>
          <w:szCs w:val="24"/>
        </w:rPr>
        <w:t xml:space="preserve">(bezdarbs, segregācija, sociālā atstumtība, demogrāfiskās izmaiņas, vides degradācija u.c.) </w:t>
      </w:r>
      <w:r w:rsidRPr="00116784">
        <w:rPr>
          <w:rFonts w:ascii="Times New Roman" w:hAnsi="Times New Roman"/>
          <w:b/>
          <w:sz w:val="24"/>
          <w:szCs w:val="24"/>
        </w:rPr>
        <w:t>un to iezīmētie risinājumi</w:t>
      </w:r>
      <w:r w:rsidRPr="00116784">
        <w:rPr>
          <w:rFonts w:ascii="Times New Roman" w:hAnsi="Times New Roman"/>
          <w:sz w:val="24"/>
          <w:szCs w:val="24"/>
        </w:rPr>
        <w:t xml:space="preserve"> (CO</w:t>
      </w:r>
      <w:r w:rsidRPr="00116784">
        <w:rPr>
          <w:rFonts w:ascii="Times New Roman" w:hAnsi="Times New Roman"/>
          <w:sz w:val="24"/>
          <w:szCs w:val="24"/>
          <w:vertAlign w:val="subscript"/>
        </w:rPr>
        <w:t>2</w:t>
      </w:r>
      <w:r w:rsidRPr="00116784">
        <w:rPr>
          <w:rFonts w:ascii="Times New Roman" w:hAnsi="Times New Roman"/>
          <w:sz w:val="24"/>
          <w:szCs w:val="24"/>
        </w:rPr>
        <w:t xml:space="preserve"> samazināšana, adaptācija klimata izmaiņām, ekonomiskā attīstība un inovācijas, laba un daudzlīmeņu pārvaldība, sektoru politiku integrācija, u.c.) </w:t>
      </w:r>
      <w:r w:rsidRPr="00116784">
        <w:rPr>
          <w:rFonts w:ascii="Times New Roman" w:hAnsi="Times New Roman"/>
          <w:b/>
          <w:sz w:val="24"/>
          <w:szCs w:val="24"/>
        </w:rPr>
        <w:t>daudzos gadījumos tikpat lielā mērā attiecināmi arī uz lauku teritorijām.</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bCs/>
          <w:sz w:val="24"/>
          <w:szCs w:val="24"/>
          <w:lang w:eastAsia="lv-LV"/>
        </w:rPr>
        <w:t xml:space="preserve">Līdz ar to </w:t>
      </w:r>
      <w:r w:rsidRPr="00116784">
        <w:rPr>
          <w:rFonts w:ascii="Times New Roman" w:hAnsi="Times New Roman"/>
          <w:b/>
          <w:bCs/>
          <w:sz w:val="24"/>
          <w:szCs w:val="24"/>
          <w:lang w:eastAsia="lv-LV"/>
        </w:rPr>
        <w:t xml:space="preserve">ES urbāno darba kārtību redzam drīzāk kā vispārīgu politikas ietvaru, vadlīnijas un principus, </w:t>
      </w:r>
      <w:r w:rsidRPr="00116784">
        <w:rPr>
          <w:rFonts w:ascii="Times New Roman" w:hAnsi="Times New Roman"/>
          <w:bCs/>
          <w:sz w:val="24"/>
          <w:szCs w:val="24"/>
          <w:lang w:eastAsia="lv-LV"/>
        </w:rPr>
        <w:t xml:space="preserve">kur īpaša uzmanība tiek veltīta urbānajai dimensijai ES politikā, </w:t>
      </w:r>
      <w:r w:rsidRPr="00116784">
        <w:rPr>
          <w:rFonts w:ascii="Times New Roman" w:hAnsi="Times New Roman"/>
          <w:b/>
          <w:bCs/>
          <w:sz w:val="24"/>
          <w:szCs w:val="24"/>
          <w:lang w:eastAsia="lv-LV"/>
        </w:rPr>
        <w:t>stiprinot nozaru politiku koordināciju un sadarbību starp pārvaldes līmeņiem un iesaistītajām pusēm</w:t>
      </w:r>
      <w:r w:rsidRPr="00116784">
        <w:rPr>
          <w:rFonts w:ascii="Times New Roman" w:hAnsi="Times New Roman"/>
          <w:bCs/>
          <w:sz w:val="24"/>
          <w:szCs w:val="24"/>
          <w:lang w:eastAsia="lv-LV"/>
        </w:rPr>
        <w:t xml:space="preserve">. </w:t>
      </w:r>
      <w:r w:rsidRPr="00116784">
        <w:rPr>
          <w:rFonts w:ascii="Times New Roman" w:hAnsi="Times New Roman"/>
          <w:sz w:val="24"/>
          <w:szCs w:val="24"/>
        </w:rPr>
        <w:t xml:space="preserve">ES </w:t>
      </w:r>
      <w:r w:rsidRPr="00116784">
        <w:rPr>
          <w:rFonts w:ascii="Times New Roman" w:hAnsi="Times New Roman"/>
          <w:b/>
          <w:sz w:val="24"/>
          <w:szCs w:val="24"/>
        </w:rPr>
        <w:t>pilsētpolitikai nevajadzētu būt juridiski saistošam politikas dokumentam</w:t>
      </w:r>
      <w:r w:rsidRPr="00116784">
        <w:rPr>
          <w:rFonts w:ascii="Times New Roman" w:hAnsi="Times New Roman"/>
          <w:sz w:val="24"/>
          <w:szCs w:val="24"/>
        </w:rPr>
        <w:t xml:space="preserve">, </w:t>
      </w:r>
      <w:r w:rsidRPr="00116784">
        <w:rPr>
          <w:rFonts w:ascii="Times New Roman" w:hAnsi="Times New Roman"/>
          <w:b/>
          <w:sz w:val="24"/>
          <w:szCs w:val="24"/>
        </w:rPr>
        <w:t>bet vadlīnijām</w:t>
      </w:r>
      <w:r w:rsidRPr="00116784">
        <w:rPr>
          <w:rFonts w:ascii="Times New Roman" w:hAnsi="Times New Roman"/>
          <w:sz w:val="24"/>
          <w:szCs w:val="24"/>
        </w:rPr>
        <w:t xml:space="preserve">, lai rosinātu labāku sektoru integrāciju un urbāno teritoriju ilgtspējīgu attīstību, labāku pārvaldību. </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lang w:eastAsia="lv-LV"/>
        </w:rPr>
      </w:pPr>
      <w:r w:rsidRPr="00116784">
        <w:rPr>
          <w:rFonts w:ascii="Times New Roman" w:hAnsi="Times New Roman"/>
          <w:b/>
          <w:sz w:val="24"/>
          <w:szCs w:val="24"/>
        </w:rPr>
        <w:t>Latvija uzskata, ka visos pārvaldes līmeņos ir jāatbalsta darbības, kas ir vērstas uz to, lai pilsētas (neatkarīgi no to izmēra) kļūtu par gudras, radošas, ilgtspējīgas un iekļaujošas attīstības virzītājspēku, kur cilvēki labprāt dzīvo un strādā, kuras apmeklē un kurās iegulda savus līdzekļus</w:t>
      </w:r>
      <w:r w:rsidRPr="00116784">
        <w:rPr>
          <w:rFonts w:ascii="Times New Roman" w:hAnsi="Times New Roman"/>
          <w:sz w:val="24"/>
          <w:szCs w:val="24"/>
        </w:rPr>
        <w:t xml:space="preserve">. Minētā īstenošanai </w:t>
      </w:r>
      <w:r w:rsidRPr="00116784">
        <w:rPr>
          <w:rFonts w:ascii="Times New Roman" w:hAnsi="Times New Roman"/>
          <w:b/>
          <w:sz w:val="24"/>
          <w:szCs w:val="24"/>
        </w:rPr>
        <w:t>būtiska ir integrētas pieejas pielietošana</w:t>
      </w:r>
      <w:r w:rsidRPr="00116784" w:rsidDel="002139EC">
        <w:rPr>
          <w:rFonts w:ascii="Times New Roman" w:hAnsi="Times New Roman"/>
          <w:b/>
          <w:sz w:val="24"/>
          <w:szCs w:val="24"/>
        </w:rPr>
        <w:t xml:space="preserve"> </w:t>
      </w:r>
      <w:r w:rsidRPr="00116784">
        <w:rPr>
          <w:rFonts w:ascii="Times New Roman" w:hAnsi="Times New Roman"/>
          <w:b/>
          <w:sz w:val="24"/>
          <w:szCs w:val="24"/>
        </w:rPr>
        <w:t>teritoriju attīstības plānošanā un īstenošanā visos pārvaldes līmeņos, kompleksi un pēctecīgi risinot pilsētās un to apkārtējās teritorijās nozīmīgos izaicinājumus un maksimāli efektīvi izmantojot pašvaldībā esošos resursus un izaugsmes potenciālu</w:t>
      </w:r>
      <w:r w:rsidRPr="00116784">
        <w:rPr>
          <w:rFonts w:ascii="Times New Roman" w:hAnsi="Times New Roman"/>
          <w:sz w:val="24"/>
          <w:szCs w:val="24"/>
        </w:rPr>
        <w:t xml:space="preserve"> (ar vairākām nozarēm saistīti ieguldījumi vienas teritorijas daļas vai objekta sakārtošanai pašvaldības izvēlētā secībā utt.).</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lang w:eastAsia="lv-LV"/>
        </w:rPr>
      </w:pPr>
      <w:r w:rsidRPr="00116784">
        <w:rPr>
          <w:rFonts w:ascii="Times New Roman" w:hAnsi="Times New Roman"/>
          <w:sz w:val="24"/>
          <w:szCs w:val="24"/>
        </w:rPr>
        <w:t xml:space="preserve">Ņemot vērā pilsētu un lauku mijiedarbību, jāuzsver, ka </w:t>
      </w:r>
      <w:r w:rsidRPr="00116784">
        <w:rPr>
          <w:rFonts w:ascii="Times New Roman" w:hAnsi="Times New Roman"/>
          <w:b/>
          <w:sz w:val="24"/>
          <w:szCs w:val="24"/>
        </w:rPr>
        <w:t>ne ES, ne nacionālā līmenī veidojamā urbānā politika nedrīkstētu būt atrauta no laukos notiekošajiem procesiem</w:t>
      </w:r>
      <w:r w:rsidRPr="00116784">
        <w:rPr>
          <w:rFonts w:ascii="Times New Roman" w:hAnsi="Times New Roman"/>
          <w:sz w:val="24"/>
          <w:szCs w:val="24"/>
        </w:rPr>
        <w:t xml:space="preserve">. Jāveido tāda rīcībpolitika, kas neatstātu negatīvu iespaidu uz lauku vidi un tajā dzīvojošiem cilvēkiem. </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lang w:eastAsia="lv-LV"/>
        </w:rPr>
      </w:pPr>
      <w:r w:rsidRPr="00116784">
        <w:rPr>
          <w:rFonts w:ascii="Times New Roman" w:hAnsi="Times New Roman"/>
          <w:bCs/>
          <w:sz w:val="24"/>
          <w:szCs w:val="24"/>
          <w:lang w:eastAsia="lv-LV"/>
        </w:rPr>
        <w:t xml:space="preserve">Tomēr, </w:t>
      </w:r>
      <w:r w:rsidRPr="00116784">
        <w:rPr>
          <w:rFonts w:ascii="Times New Roman" w:hAnsi="Times New Roman"/>
          <w:b/>
          <w:bCs/>
          <w:sz w:val="24"/>
          <w:szCs w:val="24"/>
          <w:lang w:eastAsia="lv-LV"/>
        </w:rPr>
        <w:t>ja tiek izlemts vienoties par ierobežotām pilsētu problēmām ES urbānās darba kārtības ietvarā</w:t>
      </w:r>
      <w:r w:rsidRPr="00116784">
        <w:rPr>
          <w:rFonts w:ascii="Times New Roman" w:hAnsi="Times New Roman"/>
          <w:bCs/>
          <w:sz w:val="24"/>
          <w:szCs w:val="24"/>
          <w:lang w:eastAsia="lv-LV"/>
        </w:rPr>
        <w:t xml:space="preserve">, </w:t>
      </w:r>
      <w:r w:rsidRPr="00116784">
        <w:rPr>
          <w:rFonts w:ascii="Times New Roman" w:hAnsi="Times New Roman"/>
          <w:b/>
          <w:bCs/>
          <w:sz w:val="24"/>
          <w:szCs w:val="24"/>
          <w:lang w:eastAsia="lv-LV"/>
        </w:rPr>
        <w:t>tām jābūt tādām, kas skar ievērojamu daļu ES pilsētu un kas nav atrisināmas dalībvalstīm darbojoties neatkarīgi</w:t>
      </w:r>
      <w:r w:rsidRPr="00116784">
        <w:rPr>
          <w:rFonts w:ascii="Times New Roman" w:hAnsi="Times New Roman"/>
          <w:bCs/>
          <w:sz w:val="24"/>
          <w:szCs w:val="24"/>
          <w:lang w:eastAsia="lv-LV"/>
        </w:rPr>
        <w:t xml:space="preserve">. Tāpat </w:t>
      </w:r>
      <w:r w:rsidRPr="00116784">
        <w:rPr>
          <w:rFonts w:ascii="Times New Roman" w:hAnsi="Times New Roman"/>
          <w:b/>
          <w:bCs/>
          <w:sz w:val="24"/>
          <w:szCs w:val="24"/>
          <w:lang w:eastAsia="lv-LV"/>
        </w:rPr>
        <w:t>šiem izaicinājumiem ir jābūt pār-nozaru</w:t>
      </w:r>
      <w:r w:rsidRPr="00116784">
        <w:rPr>
          <w:rFonts w:ascii="Times New Roman" w:hAnsi="Times New Roman"/>
          <w:bCs/>
          <w:sz w:val="24"/>
          <w:szCs w:val="24"/>
          <w:lang w:eastAsia="lv-LV"/>
        </w:rPr>
        <w:t>, kas prasa koordinētas darbības no dažādām politikām un iniciatīvām. Bez minētā, urbānās darba kārtības ietvarā jānodrošina balanss starp uzstādījumiem konkurētspējas celšanai un dzīves kvalitātes nodrošināšanai.</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lang w:eastAsia="lv-LV"/>
        </w:rPr>
      </w:pPr>
      <w:r w:rsidRPr="00116784">
        <w:rPr>
          <w:rFonts w:ascii="Times New Roman" w:hAnsi="Times New Roman"/>
          <w:bCs/>
          <w:sz w:val="24"/>
          <w:szCs w:val="24"/>
          <w:lang w:eastAsia="lv-LV"/>
        </w:rPr>
        <w:t xml:space="preserve">Neatkarīgi no minētā, Latvija uzsver, ka </w:t>
      </w:r>
      <w:r w:rsidRPr="00116784">
        <w:rPr>
          <w:rFonts w:ascii="Times New Roman" w:hAnsi="Times New Roman"/>
          <w:b/>
          <w:bCs/>
          <w:sz w:val="24"/>
          <w:szCs w:val="24"/>
          <w:lang w:eastAsia="lv-LV"/>
        </w:rPr>
        <w:t xml:space="preserve">ES urbānā politika jāveido tāda, kas ļauj piemērot elastīgus atbalsta mehānismus, kas piemērojami atbilstoši nacionālai un vietējai specifikai, respektējot teritoriālo daudzveidību un vietu vajadzības. </w:t>
      </w:r>
    </w:p>
    <w:p w:rsidR="00116784" w:rsidRPr="00116784" w:rsidRDefault="00116784" w:rsidP="00116784">
      <w:pPr>
        <w:autoSpaceDE w:val="0"/>
        <w:autoSpaceDN w:val="0"/>
        <w:adjustRightInd w:val="0"/>
        <w:spacing w:before="120" w:after="120" w:line="240" w:lineRule="auto"/>
        <w:jc w:val="both"/>
        <w:rPr>
          <w:rFonts w:ascii="Times New Roman" w:hAnsi="Times New Roman"/>
          <w:b/>
          <w:bCs/>
          <w:sz w:val="24"/>
          <w:szCs w:val="24"/>
          <w:lang w:eastAsia="lv-LV"/>
        </w:rPr>
      </w:pP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3)Vai Eiropas pilsētu attīstības modelis, kas aprakstīts ziņojumā "Rītdienas pilsētas", ir pietiekams pamats ES urbānās darba kārtības turpmākai izvēršanai?</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b/>
          <w:sz w:val="24"/>
          <w:szCs w:val="24"/>
        </w:rPr>
        <w:t>Latvija kopumā pozitīvi vērtē ziņojumu „Rītdienas pilsēta” un tajā aprakstīto Eiropas pilsētu attīstības modeli</w:t>
      </w:r>
      <w:r w:rsidRPr="00116784">
        <w:rPr>
          <w:rFonts w:ascii="Times New Roman" w:hAnsi="Times New Roman"/>
          <w:sz w:val="24"/>
          <w:szCs w:val="24"/>
        </w:rPr>
        <w:t xml:space="preserve">. </w:t>
      </w:r>
      <w:r w:rsidRPr="00116784">
        <w:rPr>
          <w:rFonts w:ascii="Times New Roman" w:hAnsi="Times New Roman"/>
          <w:b/>
          <w:sz w:val="24"/>
          <w:szCs w:val="24"/>
        </w:rPr>
        <w:t>Latvija pievienojas ziņojumā atspoguļotajai vīzijai par rītdienas pilsētu</w:t>
      </w:r>
      <w:r w:rsidRPr="00116784">
        <w:rPr>
          <w:rFonts w:ascii="Times New Roman" w:hAnsi="Times New Roman"/>
          <w:sz w:val="24"/>
          <w:szCs w:val="24"/>
        </w:rPr>
        <w:t xml:space="preserve"> kā vietu ar augstu sociālo taisnīgumu (mājokļu, sociālo, veselības un izglītības pakalpojumu nodrošinājums); kā demokrātijas, kultūras dialoga un daudzveidības platformu; kā vietu, kur norit vides atjaunošana; kā atraktīvu vietu un ekonomiskās izaugsmes virzītāju. </w:t>
      </w:r>
      <w:r w:rsidRPr="00116784">
        <w:rPr>
          <w:rFonts w:ascii="Times New Roman" w:hAnsi="Times New Roman"/>
          <w:b/>
          <w:sz w:val="24"/>
          <w:szCs w:val="24"/>
        </w:rPr>
        <w:t>Latvija atbalsta arī identificētos vispārīgos principus turpmākai Eiropas teritoriālai un pilsētu attīstībai</w:t>
      </w:r>
      <w:r w:rsidRPr="00116784">
        <w:rPr>
          <w:rFonts w:ascii="Times New Roman" w:hAnsi="Times New Roman"/>
          <w:sz w:val="24"/>
          <w:szCs w:val="24"/>
        </w:rPr>
        <w:t xml:space="preserve">, proti, ka: šādai attīstībai jābalstās uz līdzsvarotu ekonomikas izaugsmi un aktivitāšu teritoriālo organizēšanu, veicinot policentrisku pilsētu struktūru; jābalstās uz spēcīgiem lielpilsētu reģioniem un citām urbānajām teritorijām, kas var nodrošināt labu pieejamību pakalpojumiem; jānodrošina kompaktu urbāno teritoriju veidošana, ierobežojot apbūvi ārpus pilsētu administratīvām robežām; jānodrošina augsta vides kvalitāte pilsētās un to apkārtnē. </w:t>
      </w:r>
      <w:r w:rsidRPr="00116784">
        <w:rPr>
          <w:rFonts w:ascii="Times New Roman" w:hAnsi="Times New Roman"/>
          <w:b/>
          <w:sz w:val="24"/>
          <w:szCs w:val="24"/>
        </w:rPr>
        <w:t>Īpaši augstu Latvija vērtē, ka ziņojumā ir atzīta teritoriālā daudzveidība un atšķirīgie izaicinājumi, mazo un vidēji lielo pilsētu būtiskā nozīme reģionālās ekonomikas stimulēšanā, kā arī tas, ka pilsētas nav izolētas teritoriālas vienības</w:t>
      </w:r>
      <w:r w:rsidRPr="00116784">
        <w:rPr>
          <w:rFonts w:ascii="Times New Roman" w:hAnsi="Times New Roman"/>
          <w:sz w:val="24"/>
          <w:szCs w:val="24"/>
        </w:rPr>
        <w:t xml:space="preserve"> un tām ir būtiska konsekvence apkārtējo teritoriju izaugsmē. Latvija arī pievienojas ziņojumā teiktajam, ka pilsētas jāveido priekš tās iedzīvotājiem, nevis tikai elitei, tūristiem, vai investoriem, attiecīgi uz tās iedzīvotājiem jāraugās kā uz tās galveno vērtību, nevis demogrāfisku vai sociālu problēmu.</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Ņemot vērā teikto, Latvija uzskata, ka </w:t>
      </w:r>
      <w:r w:rsidRPr="00116784">
        <w:rPr>
          <w:rFonts w:ascii="Times New Roman" w:hAnsi="Times New Roman"/>
          <w:b/>
          <w:sz w:val="24"/>
          <w:szCs w:val="24"/>
        </w:rPr>
        <w:t>ziņojums „Rītdienas pilsēta” var tikt izmantots par pamatu turpmākajā darbā pie ES urbānās darba kārtības izveides</w:t>
      </w:r>
      <w:r w:rsidRPr="00116784">
        <w:rPr>
          <w:rFonts w:ascii="Times New Roman" w:hAnsi="Times New Roman"/>
          <w:sz w:val="24"/>
          <w:szCs w:val="24"/>
        </w:rPr>
        <w:t>.</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Tomēr jānorāda, ka ziņojums nepilnīgi atspoguļo atsevišķus pilsētu izaicinājumus. Tā piemēram, </w:t>
      </w:r>
      <w:r w:rsidRPr="00116784">
        <w:rPr>
          <w:rFonts w:ascii="Times New Roman" w:hAnsi="Times New Roman"/>
          <w:b/>
          <w:sz w:val="24"/>
          <w:szCs w:val="24"/>
        </w:rPr>
        <w:t>runājot par pilsētu dažādību</w:t>
      </w:r>
      <w:r w:rsidRPr="00116784">
        <w:rPr>
          <w:rFonts w:ascii="Times New Roman" w:hAnsi="Times New Roman"/>
          <w:sz w:val="24"/>
          <w:szCs w:val="24"/>
        </w:rPr>
        <w:t xml:space="preserve"> (</w:t>
      </w:r>
      <w:r w:rsidRPr="00116784">
        <w:rPr>
          <w:rFonts w:ascii="Times New Roman" w:hAnsi="Times New Roman"/>
          <w:i/>
          <w:sz w:val="24"/>
          <w:szCs w:val="24"/>
        </w:rPr>
        <w:t>diversity</w:t>
      </w:r>
      <w:r w:rsidRPr="00116784">
        <w:rPr>
          <w:rFonts w:ascii="Times New Roman" w:hAnsi="Times New Roman"/>
          <w:sz w:val="24"/>
          <w:szCs w:val="24"/>
        </w:rPr>
        <w:t xml:space="preserve">), ziņojumā akcents likts uz daudzveidīgajām etniskajā minoritātēm pilsētās. Izstrādājot urbāno darba kārtību </w:t>
      </w:r>
      <w:r w:rsidRPr="00116784">
        <w:rPr>
          <w:rFonts w:ascii="Times New Roman" w:hAnsi="Times New Roman"/>
          <w:b/>
          <w:sz w:val="24"/>
          <w:szCs w:val="24"/>
        </w:rPr>
        <w:t>jāpievērš lielāka uzmanība arī citiem pilsētu daudzveidību raksturojošiem parametriem</w:t>
      </w:r>
      <w:r w:rsidRPr="00116784">
        <w:rPr>
          <w:rFonts w:ascii="Times New Roman" w:hAnsi="Times New Roman"/>
          <w:sz w:val="24"/>
          <w:szCs w:val="24"/>
        </w:rPr>
        <w:t xml:space="preserve">, kas ietekmē pilsētās notiekošos procesus un lomu nacionālajā telpiskajā struktūrā, t.sk., to </w:t>
      </w:r>
      <w:r w:rsidRPr="00116784">
        <w:rPr>
          <w:rFonts w:ascii="Times New Roman" w:hAnsi="Times New Roman"/>
          <w:b/>
          <w:sz w:val="24"/>
          <w:szCs w:val="24"/>
        </w:rPr>
        <w:t xml:space="preserve">attīstības līmenis, dažādie izaicinājumi, pieejamie resursi, vēsturiskais un kultūras mantojums, izmērs, novietojums telpā u.c. </w:t>
      </w:r>
      <w:r w:rsidRPr="00116784">
        <w:rPr>
          <w:rFonts w:ascii="Times New Roman" w:hAnsi="Times New Roman"/>
          <w:sz w:val="24"/>
          <w:szCs w:val="24"/>
        </w:rPr>
        <w:t>Minētie pilsētu daudzveidību raksturojošie parametri veido pilsētu unikalitāti un identitāti, kas 21.gadsimtā ir viens no pil</w:t>
      </w:r>
      <w:r w:rsidR="00116784" w:rsidRPr="00116784">
        <w:rPr>
          <w:rFonts w:ascii="Times New Roman" w:hAnsi="Times New Roman"/>
          <w:sz w:val="24"/>
          <w:szCs w:val="24"/>
        </w:rPr>
        <w:t>sētu konkurētspējas faktoriem.</w:t>
      </w:r>
      <w:r w:rsidRPr="00116784">
        <w:rPr>
          <w:rFonts w:ascii="Times New Roman" w:hAnsi="Times New Roman"/>
          <w:sz w:val="24"/>
          <w:szCs w:val="24"/>
        </w:rPr>
        <w:t xml:space="preserve"> </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Uzskatām, ka, izstrādājot ES urbāno politiku, </w:t>
      </w:r>
      <w:r w:rsidRPr="00116784">
        <w:rPr>
          <w:rFonts w:ascii="Times New Roman" w:hAnsi="Times New Roman"/>
          <w:b/>
          <w:sz w:val="24"/>
          <w:szCs w:val="24"/>
        </w:rPr>
        <w:t>lielāka uzmanība būtu jāpievērš tādiem jautājumiem, kā radīt pilsētas par vietām, kur koncentrējas darba vietas, izglītības un citu pakalpojumu ieguves iespējas, kā veicināt mobilitāti, akcentējot vajadzību pēc pilsētām un to apkārtnē nepieciešamās infrastruktūras</w:t>
      </w:r>
      <w:r w:rsidRPr="00116784">
        <w:rPr>
          <w:rFonts w:ascii="Times New Roman" w:hAnsi="Times New Roman"/>
          <w:sz w:val="24"/>
          <w:szCs w:val="24"/>
        </w:rPr>
        <w:t xml:space="preserve">. Šajā kontekstā būtu </w:t>
      </w:r>
      <w:r w:rsidRPr="00116784">
        <w:rPr>
          <w:rFonts w:ascii="Times New Roman" w:hAnsi="Times New Roman"/>
          <w:b/>
          <w:sz w:val="24"/>
          <w:szCs w:val="24"/>
        </w:rPr>
        <w:t>veicināma publiskā un privātā sektora ciešāka sadarbības un partnerības veidošana</w:t>
      </w:r>
      <w:r w:rsidRPr="00116784">
        <w:rPr>
          <w:rFonts w:ascii="Times New Roman" w:hAnsi="Times New Roman"/>
          <w:sz w:val="24"/>
          <w:szCs w:val="24"/>
        </w:rPr>
        <w:t>, saskaņojot ieguldījumus pilsētu teritorijās.</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Papildus ES urbānajā politikā, būtu akcentējams dzīves kvalitātes un drošības jautājums, jo īpaši pilsētās, kas izvietotas ES austrumu ārējās robežas tuvumā, ņemot vērā aktuālos starptautiskās drošības apdraudējumus un riskus.</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bCs/>
          <w:sz w:val="24"/>
          <w:szCs w:val="24"/>
        </w:rPr>
        <w:t xml:space="preserve">Jāatzīmē arī, ka daudzus </w:t>
      </w:r>
      <w:r w:rsidRPr="00116784">
        <w:rPr>
          <w:rFonts w:ascii="Times New Roman" w:hAnsi="Times New Roman"/>
          <w:b/>
          <w:bCs/>
          <w:sz w:val="24"/>
          <w:szCs w:val="24"/>
        </w:rPr>
        <w:t>ziņojumā identificētos izaicinājumus tikpat lielā mērā var attiecināt uz lauku teritorijām</w:t>
      </w:r>
      <w:r w:rsidRPr="00116784">
        <w:rPr>
          <w:rFonts w:ascii="Times New Roman" w:hAnsi="Times New Roman"/>
          <w:bCs/>
          <w:sz w:val="24"/>
          <w:szCs w:val="24"/>
        </w:rPr>
        <w:t xml:space="preserve">. Piemēram: </w:t>
      </w:r>
      <w:r w:rsidRPr="00116784">
        <w:rPr>
          <w:rFonts w:ascii="Times New Roman" w:hAnsi="Times New Roman"/>
          <w:i/>
          <w:sz w:val="24"/>
          <w:szCs w:val="24"/>
        </w:rPr>
        <w:t>„Pieaugošas ienākumu līmeņa atšķirības un nabadzīgie, kas kļūst vēl nabadzīgāki – dažos pilsētu rajonos vietējie iedzīvotāji cieš nevienlīdzības koncentrācijas rezultātā, kas izpaužas kā trūcīgi mājokļi,</w:t>
      </w:r>
      <w:r w:rsidRPr="00116784">
        <w:rPr>
          <w:rFonts w:ascii="Times New Roman" w:hAnsi="Times New Roman"/>
          <w:sz w:val="24"/>
          <w:szCs w:val="24"/>
        </w:rPr>
        <w:t xml:space="preserve"> </w:t>
      </w:r>
      <w:r w:rsidRPr="00116784">
        <w:rPr>
          <w:rFonts w:ascii="Times New Roman" w:hAnsi="Times New Roman"/>
          <w:i/>
          <w:sz w:val="24"/>
          <w:szCs w:val="24"/>
        </w:rPr>
        <w:t xml:space="preserve">zemas kvalitātes izglītība, bezdarbs un grūtības vai nespēja piekļūt zināmiem pakalpojumiem (veselības aprūpe, transports, IKT)”; „Sabiedrības polarizācija un segregācija palielinās – nesenā ekonomikas krīze vairumā Eiropas valstu ir vēl vairāk pastiprinājusi tirgus procesu sekas un pakāpenisko labklājības valsts ,,atkāpšanos”. Sociālā un telpiskā segregācija rada aizvien lielākas problēmas pat mūsu visbagātākajās pilsētās”. </w:t>
      </w:r>
      <w:r w:rsidRPr="00116784">
        <w:rPr>
          <w:rFonts w:ascii="Times New Roman" w:hAnsi="Times New Roman"/>
          <w:b/>
          <w:sz w:val="24"/>
          <w:szCs w:val="24"/>
        </w:rPr>
        <w:t>Līdz ar to jāpārdomā, vai attiecīgie izaicinājumi būtu identificējami urbānajā darba kārtībā kā specifiski izaicinājumi, kas raksturīgi tikai pilsētām.</w:t>
      </w:r>
      <w:r w:rsidRPr="00116784">
        <w:rPr>
          <w:rFonts w:ascii="Times New Roman" w:hAnsi="Times New Roman"/>
          <w:sz w:val="24"/>
          <w:szCs w:val="24"/>
        </w:rPr>
        <w:t xml:space="preserve"> </w:t>
      </w:r>
    </w:p>
    <w:p w:rsidR="0059177C" w:rsidRPr="00116784" w:rsidRDefault="0059177C" w:rsidP="00116784">
      <w:p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Papildus teiktajam, </w:t>
      </w:r>
      <w:r w:rsidRPr="00116784">
        <w:rPr>
          <w:rFonts w:ascii="Times New Roman" w:hAnsi="Times New Roman"/>
          <w:b/>
          <w:sz w:val="24"/>
          <w:szCs w:val="24"/>
        </w:rPr>
        <w:t xml:space="preserve">uzskatām, ka Eiropas pilsētu attīstības modelis regulāri būtu papildināms ar jaunākajiem secinājumiem no dažādiem pētījumiem, projektiem un statistikas </w:t>
      </w:r>
      <w:r w:rsidRPr="00116784">
        <w:rPr>
          <w:rFonts w:ascii="Times New Roman" w:hAnsi="Times New Roman"/>
          <w:sz w:val="24"/>
          <w:szCs w:val="24"/>
        </w:rPr>
        <w:t>(t.sk., ESPON, URBACT)</w:t>
      </w:r>
      <w:r w:rsidRPr="00116784">
        <w:rPr>
          <w:rFonts w:ascii="Times New Roman" w:hAnsi="Times New Roman"/>
          <w:b/>
          <w:sz w:val="24"/>
          <w:szCs w:val="24"/>
        </w:rPr>
        <w:t xml:space="preserve"> urbānās attīstības jautājumos.</w:t>
      </w:r>
      <w:r w:rsidRPr="00116784">
        <w:rPr>
          <w:rFonts w:ascii="Times New Roman" w:hAnsi="Times New Roman"/>
          <w:sz w:val="24"/>
          <w:szCs w:val="24"/>
        </w:rPr>
        <w:t xml:space="preserve"> </w:t>
      </w:r>
      <w:r w:rsidRPr="00116784">
        <w:rPr>
          <w:rFonts w:ascii="Times New Roman" w:hAnsi="Times New Roman"/>
          <w:b/>
          <w:sz w:val="24"/>
          <w:szCs w:val="24"/>
        </w:rPr>
        <w:t>Svarīgi arī nodrošināt sasaisti ar starpvaldību līmenī notiekošajām aktivitātēm urbānās darba kārtības izstrādē,</w:t>
      </w:r>
      <w:r w:rsidRPr="00116784">
        <w:rPr>
          <w:rFonts w:ascii="Times New Roman" w:hAnsi="Times New Roman"/>
          <w:sz w:val="24"/>
          <w:szCs w:val="24"/>
        </w:rPr>
        <w:t xml:space="preserve"> izvairoties no diviem paralēliem procesiem ES līmenī.</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ES urbānās darba kārtības izveidē iesakām izmantot arī Starptautiskās pieminekļu un ievērojamu vietu padomes (ICOMOS) Valetas principus vēsturisko pilsētu un apdzīvoto vietu aizsardzībai un pārvaldībai (pieņēmusi Starptautiskā vēsturisko pilsētu un apdzīvoto vietu komiteja (CIVVIH) 2010. gada 10. aprīlī Valetā), kas norāda, ka  svarīga ir izpratne par kultūras mantojumu kā būtisku resursu un pilsētu ekosistēmas daļu, kā arī pētījumu „Pilsētbūvnieciskais mantojums – draudzīgs klimatam!” attiecībā uz vēsturisku urbāno teritoriju ilgtspēju, energoefektivitāti un to ekoloģisko aspektu un pielāgošanos klimata pārmaiņām, ko 2011.-2012.gada sadarbībā realizēja Latvijas, Igaunijas, Somijas, Zviedrijas un Norvēģijas kultūras mantojuma institūcijas un vides eksperti</w:t>
      </w:r>
      <w:r w:rsidRPr="00116784">
        <w:rPr>
          <w:rStyle w:val="FootnoteReference"/>
          <w:rFonts w:ascii="Times New Roman" w:hAnsi="Times New Roman"/>
          <w:sz w:val="24"/>
          <w:szCs w:val="24"/>
        </w:rPr>
        <w:footnoteReference w:id="3"/>
      </w:r>
      <w:r w:rsidRPr="00116784">
        <w:rPr>
          <w:rFonts w:ascii="Times New Roman" w:hAnsi="Times New Roman"/>
          <w:sz w:val="24"/>
          <w:szCs w:val="24"/>
        </w:rPr>
        <w:t>. Tāpat ieteicams izmantot UNESCO radošo pilsētu tīkla labās prakse piemērus, kas pieejami UNESCO mājas lapā</w:t>
      </w:r>
      <w:r w:rsidR="00116784" w:rsidRPr="00116784">
        <w:rPr>
          <w:rFonts w:ascii="Times New Roman" w:hAnsi="Times New Roman"/>
          <w:sz w:val="24"/>
          <w:szCs w:val="24"/>
        </w:rPr>
        <w:t xml:space="preserve"> </w:t>
      </w:r>
      <w:r w:rsidRPr="00116784">
        <w:rPr>
          <w:rFonts w:ascii="Times New Roman" w:hAnsi="Times New Roman"/>
          <w:sz w:val="24"/>
          <w:szCs w:val="24"/>
        </w:rPr>
        <w:t>http://www.unesco.org/new/en/culture/themes/creativity/creative-cities-network/.</w:t>
      </w:r>
    </w:p>
    <w:p w:rsidR="00116784" w:rsidRPr="00116784" w:rsidRDefault="00116784" w:rsidP="00116784">
      <w:pPr>
        <w:autoSpaceDE w:val="0"/>
        <w:autoSpaceDN w:val="0"/>
        <w:adjustRightInd w:val="0"/>
        <w:spacing w:before="120" w:after="120" w:line="240" w:lineRule="auto"/>
        <w:jc w:val="both"/>
        <w:rPr>
          <w:rFonts w:ascii="Times New Roman" w:hAnsi="Times New Roman"/>
          <w:b/>
          <w:bCs/>
          <w:sz w:val="24"/>
          <w:szCs w:val="24"/>
          <w:lang w:eastAsia="lv-LV"/>
        </w:rPr>
      </w:pP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4)Kā pilsētās ieinteresētās personas varētu sniegt lielāku ieguldījumu politikas izstrādes un īstenošanas procesos ES līmenī? Vai pilsētām būtu lielākā mērā jāiesaistās politikas veidošanā reģionālā, valsts un ES līmenī? Kādā veidā?</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Uzskatām, ka </w:t>
      </w:r>
      <w:r w:rsidRPr="00116784">
        <w:rPr>
          <w:rFonts w:ascii="Times New Roman" w:hAnsi="Times New Roman"/>
          <w:b/>
          <w:sz w:val="24"/>
          <w:szCs w:val="24"/>
        </w:rPr>
        <w:t>jau šobrīd vietējām pašvaldībām (t.sk. pilsētām) ir iespējas piedalīties politiku izstrādes un īstenošanas procesos</w:t>
      </w:r>
      <w:r w:rsidRPr="00116784">
        <w:rPr>
          <w:rFonts w:ascii="Times New Roman" w:hAnsi="Times New Roman"/>
          <w:sz w:val="24"/>
          <w:szCs w:val="24"/>
        </w:rPr>
        <w:t xml:space="preserve"> gan nacionālā, gan ES līmenī. Latvijā vietējās pašvaldības (t.sk. pilsētas) tiek iesaistītas gan nacionālās attīstības stratēģijas izstrādē un nozaru politiku veidošanā, gan nacionālo pozīciju par nozīmīgām ES līmeņa iniciatīvām un normatīviem aktiem izstrādē, tādējādi iesaistot arī ES politiku izstrādē. Tas tiek nodrošināts caur konsultācijām, aptaujām, sabiedrisko apspriešanu, saskaņošanas sanāksmēm, semināriem, konferencēm u.tml.</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b/>
          <w:sz w:val="24"/>
          <w:szCs w:val="24"/>
        </w:rPr>
        <w:t>ES līmenī efektīvu vietējā līmeņa iesaisti politiku izstrādes un īstenošanas procesos nodrošina vietējo pašvaldību pārstāvošās institūcijas</w:t>
      </w:r>
      <w:r w:rsidRPr="00116784">
        <w:rPr>
          <w:rFonts w:ascii="Times New Roman" w:hAnsi="Times New Roman"/>
          <w:sz w:val="24"/>
          <w:szCs w:val="24"/>
        </w:rPr>
        <w:t xml:space="preserve"> (tai skaitā, EUROCITIES, CEMR, Reģionu Komiteja). Jāmin </w:t>
      </w:r>
      <w:r w:rsidRPr="00116784">
        <w:rPr>
          <w:rFonts w:ascii="Times New Roman" w:hAnsi="Times New Roman"/>
          <w:b/>
          <w:sz w:val="24"/>
          <w:szCs w:val="24"/>
        </w:rPr>
        <w:t>arī dažādi ES līmeņa pasākumi</w:t>
      </w:r>
      <w:r w:rsidRPr="00116784">
        <w:rPr>
          <w:rFonts w:ascii="Times New Roman" w:hAnsi="Times New Roman"/>
          <w:sz w:val="24"/>
          <w:szCs w:val="24"/>
        </w:rPr>
        <w:t xml:space="preserve">, tai skaitā forumi, konferences, semināri, kuros tiek dota iespēja vietējam pārvaldes līmenim piedalīties un paust savu redzējumu par ES līmeņa politikām.   </w:t>
      </w:r>
    </w:p>
    <w:p w:rsidR="0059177C" w:rsidRPr="00116784" w:rsidRDefault="0059177C" w:rsidP="00116784">
      <w:pPr>
        <w:spacing w:before="120" w:after="120" w:line="240" w:lineRule="auto"/>
        <w:jc w:val="both"/>
        <w:rPr>
          <w:rFonts w:ascii="Times New Roman" w:hAnsi="Times New Roman"/>
          <w:b/>
          <w:bCs/>
          <w:sz w:val="24"/>
          <w:szCs w:val="24"/>
        </w:rPr>
      </w:pPr>
      <w:r w:rsidRPr="00116784">
        <w:rPr>
          <w:rFonts w:ascii="Times New Roman" w:hAnsi="Times New Roman"/>
          <w:sz w:val="24"/>
          <w:szCs w:val="24"/>
        </w:rPr>
        <w:t>Viennozīmīgi vietējās pašvaldības (t.sk. pilsētu pašvaldības</w:t>
      </w:r>
      <w:r w:rsidRPr="00116784">
        <w:rPr>
          <w:rFonts w:ascii="Times New Roman" w:hAnsi="Times New Roman"/>
          <w:b/>
          <w:sz w:val="24"/>
          <w:szCs w:val="24"/>
        </w:rPr>
        <w:t>)</w:t>
      </w:r>
      <w:r w:rsidRPr="00116784">
        <w:rPr>
          <w:rFonts w:ascii="Times New Roman" w:hAnsi="Times New Roman"/>
          <w:sz w:val="24"/>
          <w:szCs w:val="24"/>
        </w:rPr>
        <w:t xml:space="preserve"> ir tās, kas </w:t>
      </w:r>
      <w:r w:rsidRPr="00116784">
        <w:rPr>
          <w:rFonts w:ascii="Times New Roman" w:hAnsi="Times New Roman"/>
          <w:b/>
          <w:sz w:val="24"/>
          <w:szCs w:val="24"/>
        </w:rPr>
        <w:t>var sniegt visprecīzāko informāciju par to izaicinājumiem, izaugsmes iespējām un vajadzībām</w:t>
      </w:r>
      <w:r w:rsidRPr="00116784">
        <w:rPr>
          <w:rFonts w:ascii="Times New Roman" w:hAnsi="Times New Roman"/>
          <w:sz w:val="24"/>
          <w:szCs w:val="24"/>
        </w:rPr>
        <w:t xml:space="preserve">. Tomēr jāņem vērā, ka </w:t>
      </w:r>
      <w:r w:rsidRPr="00116784">
        <w:rPr>
          <w:rFonts w:ascii="Times New Roman" w:hAnsi="Times New Roman"/>
          <w:b/>
          <w:bCs/>
          <w:sz w:val="24"/>
          <w:szCs w:val="24"/>
        </w:rPr>
        <w:t>pilsētu attīstībā iesaistītās personas</w:t>
      </w:r>
      <w:r w:rsidRPr="00116784">
        <w:rPr>
          <w:rFonts w:ascii="Times New Roman" w:hAnsi="Times New Roman"/>
          <w:bCs/>
          <w:sz w:val="24"/>
          <w:szCs w:val="24"/>
        </w:rPr>
        <w:t xml:space="preserve"> </w:t>
      </w:r>
      <w:r w:rsidRPr="00116784">
        <w:rPr>
          <w:rFonts w:ascii="Times New Roman" w:hAnsi="Times New Roman"/>
          <w:bCs/>
          <w:i/>
          <w:sz w:val="24"/>
          <w:szCs w:val="24"/>
        </w:rPr>
        <w:t xml:space="preserve">(urban stakeholders) </w:t>
      </w:r>
      <w:r w:rsidRPr="00116784">
        <w:rPr>
          <w:rFonts w:ascii="Times New Roman" w:hAnsi="Times New Roman"/>
          <w:b/>
          <w:bCs/>
          <w:sz w:val="24"/>
          <w:szCs w:val="24"/>
        </w:rPr>
        <w:t xml:space="preserve">vairumā gadījumu ir ieinteresētas tieši savas tuvākās apkaimes, teritoriālās kopienas attīstībā </w:t>
      </w:r>
      <w:r w:rsidRPr="00116784">
        <w:rPr>
          <w:rFonts w:ascii="Times New Roman" w:hAnsi="Times New Roman"/>
          <w:bCs/>
          <w:sz w:val="24"/>
          <w:szCs w:val="24"/>
        </w:rPr>
        <w:t xml:space="preserve">un </w:t>
      </w:r>
      <w:r w:rsidRPr="00116784">
        <w:rPr>
          <w:rFonts w:ascii="Times New Roman" w:hAnsi="Times New Roman"/>
          <w:b/>
          <w:bCs/>
          <w:sz w:val="24"/>
          <w:szCs w:val="24"/>
        </w:rPr>
        <w:t xml:space="preserve">to tieša iesaiste ES urbānās politikas veidošanā ne visos gadījumos varētu būt efektīvākais veids. </w:t>
      </w:r>
    </w:p>
    <w:p w:rsidR="0059177C" w:rsidRPr="00116784" w:rsidRDefault="0059177C" w:rsidP="00116784">
      <w:pPr>
        <w:spacing w:before="120" w:after="120" w:line="240" w:lineRule="auto"/>
        <w:jc w:val="both"/>
        <w:rPr>
          <w:rFonts w:ascii="Times New Roman" w:hAnsi="Times New Roman"/>
          <w:b/>
          <w:bCs/>
          <w:sz w:val="24"/>
          <w:szCs w:val="24"/>
        </w:rPr>
      </w:pPr>
      <w:r w:rsidRPr="00116784">
        <w:rPr>
          <w:rFonts w:ascii="Times New Roman" w:hAnsi="Times New Roman"/>
          <w:sz w:val="24"/>
          <w:szCs w:val="24"/>
        </w:rPr>
        <w:t xml:space="preserve">Latvija uzskata, ka ES urbānās politikas veidošanā un īstenošanā būtu </w:t>
      </w:r>
      <w:r w:rsidRPr="00116784">
        <w:rPr>
          <w:rFonts w:ascii="Times New Roman" w:hAnsi="Times New Roman"/>
          <w:b/>
          <w:sz w:val="24"/>
          <w:szCs w:val="24"/>
        </w:rPr>
        <w:t xml:space="preserve">jāievēro subsidiaritātes princips, kas paredz īstenot konkrētas darbības tajā pārvaldes līmenī, kur to darīt ir visefektīvāk. </w:t>
      </w:r>
      <w:r w:rsidRPr="00116784">
        <w:rPr>
          <w:rFonts w:ascii="Times New Roman" w:hAnsi="Times New Roman"/>
          <w:bCs/>
          <w:sz w:val="24"/>
          <w:szCs w:val="24"/>
        </w:rPr>
        <w:t xml:space="preserve">Līdz ar to, lai sniegtu lielāku ieguldījumu urbānās politikas izstrādes un īstenošanas procesos ES līmenī, uzskatām, ka </w:t>
      </w:r>
      <w:r w:rsidRPr="00116784">
        <w:rPr>
          <w:rFonts w:ascii="Times New Roman" w:hAnsi="Times New Roman"/>
          <w:b/>
          <w:bCs/>
          <w:sz w:val="24"/>
          <w:szCs w:val="24"/>
        </w:rPr>
        <w:t>vietējā līmeņa pieredze jāapkopo un tālāk jāvirza valsts un pašvaldību institūcijām</w:t>
      </w:r>
      <w:r w:rsidRPr="00116784">
        <w:rPr>
          <w:rFonts w:ascii="Times New Roman" w:hAnsi="Times New Roman"/>
          <w:bCs/>
          <w:sz w:val="24"/>
          <w:szCs w:val="24"/>
        </w:rPr>
        <w:t>,</w:t>
      </w:r>
      <w:r w:rsidRPr="00116784">
        <w:rPr>
          <w:rFonts w:ascii="Times New Roman" w:hAnsi="Times New Roman"/>
          <w:b/>
          <w:bCs/>
          <w:sz w:val="24"/>
          <w:szCs w:val="24"/>
        </w:rPr>
        <w:t xml:space="preserve"> nevis katrai konkrētai pašvaldībai/pilsētai atsevišķi</w:t>
      </w:r>
      <w:r w:rsidRPr="00116784">
        <w:rPr>
          <w:rFonts w:ascii="Times New Roman" w:hAnsi="Times New Roman"/>
          <w:bCs/>
          <w:sz w:val="24"/>
          <w:szCs w:val="24"/>
        </w:rPr>
        <w:t>. Šajā kontekstā uzskatām, ka būtu jāstiprina ciešāka sadarbība starp dažādiem pārvaldes līmeņiem valsts ietvaros (nacionālais, reģionālais, vietējais).</w:t>
      </w:r>
    </w:p>
    <w:p w:rsidR="0059177C" w:rsidRPr="00116784" w:rsidRDefault="0059177C" w:rsidP="00116784">
      <w:pPr>
        <w:autoSpaceDE w:val="0"/>
        <w:spacing w:before="120" w:after="120" w:line="240" w:lineRule="auto"/>
        <w:jc w:val="both"/>
        <w:rPr>
          <w:rFonts w:ascii="Times New Roman" w:hAnsi="Times New Roman"/>
          <w:sz w:val="24"/>
          <w:szCs w:val="24"/>
        </w:rPr>
      </w:pPr>
      <w:r w:rsidRPr="00116784">
        <w:rPr>
          <w:rFonts w:ascii="Times New Roman" w:hAnsi="Times New Roman"/>
          <w:bCs/>
          <w:sz w:val="24"/>
          <w:szCs w:val="24"/>
        </w:rPr>
        <w:t xml:space="preserve">Tāpat, </w:t>
      </w:r>
      <w:r w:rsidRPr="00116784">
        <w:rPr>
          <w:rFonts w:ascii="Times New Roman" w:hAnsi="Times New Roman"/>
          <w:b/>
          <w:bCs/>
          <w:sz w:val="24"/>
          <w:szCs w:val="24"/>
        </w:rPr>
        <w:t>atbalstam arī tādas sadarbības formas / tīklus,</w:t>
      </w:r>
      <w:r w:rsidRPr="00116784">
        <w:rPr>
          <w:rFonts w:ascii="Times New Roman" w:hAnsi="Times New Roman"/>
          <w:b/>
          <w:sz w:val="24"/>
          <w:szCs w:val="24"/>
        </w:rPr>
        <w:t xml:space="preserve"> kas nodrošina informāciju ES līmeņa politikas izstrādātājiem un dod iespēju vietējo pašvaldību (t.sk. pilsētu) pārvaldēm un iedzīvotājiem iesaistīties procesos.</w:t>
      </w:r>
      <w:r w:rsidRPr="00116784">
        <w:rPr>
          <w:rFonts w:ascii="Times New Roman" w:hAnsi="Times New Roman"/>
          <w:sz w:val="24"/>
          <w:szCs w:val="24"/>
        </w:rPr>
        <w:t xml:space="preserve"> Piemēram, informatīvas kampaņas par būtisku jautājumu apspriešanu; iedzīvotāju aptaujas; regulāras EP deputātu tikšanās ar pašvaldību vadītājiem un iedzīvotājiem informējot par katras pilsētas būtiskajām problēmām, konferences, semināri, forumi. </w:t>
      </w:r>
    </w:p>
    <w:p w:rsidR="00116784" w:rsidRPr="00116784" w:rsidRDefault="00116784" w:rsidP="00116784">
      <w:pPr>
        <w:autoSpaceDE w:val="0"/>
        <w:autoSpaceDN w:val="0"/>
        <w:adjustRightInd w:val="0"/>
        <w:spacing w:before="120" w:after="120" w:line="240" w:lineRule="auto"/>
        <w:jc w:val="both"/>
        <w:rPr>
          <w:rFonts w:ascii="Times New Roman" w:hAnsi="Times New Roman"/>
          <w:b/>
          <w:bCs/>
          <w:sz w:val="24"/>
          <w:szCs w:val="24"/>
          <w:lang w:eastAsia="lv-LV"/>
        </w:rPr>
      </w:pPr>
    </w:p>
    <w:p w:rsidR="0059177C" w:rsidRPr="00116784" w:rsidRDefault="0059177C" w:rsidP="00116784">
      <w:pPr>
        <w:autoSpaceDE w:val="0"/>
        <w:autoSpaceDN w:val="0"/>
        <w:adjustRightInd w:val="0"/>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5)Kā vislabāk būtu iespējams atbalstīt stiprāku urbāno un teritoriālo zināšanu bāzi un pieredzes apmaiņu? Kuri konkrēti zināšanu bāzes elementi būtu jāpastiprina, lai sniegtu lielāku atbalstu politikas veidošanai?</w:t>
      </w:r>
    </w:p>
    <w:p w:rsidR="0059177C" w:rsidRPr="00116784" w:rsidRDefault="0059177C" w:rsidP="00116784">
      <w:pPr>
        <w:autoSpaceDE w:val="0"/>
        <w:spacing w:before="120" w:after="120" w:line="240" w:lineRule="auto"/>
        <w:jc w:val="both"/>
        <w:rPr>
          <w:rFonts w:ascii="Times New Roman" w:hAnsi="Times New Roman"/>
          <w:sz w:val="24"/>
          <w:szCs w:val="24"/>
        </w:rPr>
      </w:pPr>
      <w:r w:rsidRPr="00116784">
        <w:rPr>
          <w:rFonts w:ascii="Times New Roman" w:hAnsi="Times New Roman"/>
          <w:sz w:val="24"/>
          <w:szCs w:val="24"/>
        </w:rPr>
        <w:t>Latvija piekrīt komunikācijā norādītajam, ka ES urbānās darba kārtības mērķiem vajadzētu garantēt tādu politikas veidošanu, kas precīzāk atspoguļotu reālo situāciju pilsētās, kā arī tam, ka labi veidotas politikas pamatā ir jābūt dziļākai izpratnei un daudz efektīvākai zināšanu un pieredzes apmaiņai.</w:t>
      </w:r>
    </w:p>
    <w:p w:rsidR="0059177C" w:rsidRPr="00116784" w:rsidRDefault="0059177C" w:rsidP="00116784">
      <w:pPr>
        <w:pStyle w:val="c28"/>
        <w:spacing w:before="120" w:after="120"/>
        <w:jc w:val="both"/>
        <w:rPr>
          <w:lang w:val="lv-LV"/>
        </w:rPr>
      </w:pPr>
      <w:r w:rsidRPr="00116784">
        <w:rPr>
          <w:b/>
          <w:lang w:val="lv-LV"/>
        </w:rPr>
        <w:t>Jau šobrīd tiek īstenota virkne iniciatīvu</w:t>
      </w:r>
      <w:r w:rsidRPr="00116784">
        <w:rPr>
          <w:lang w:val="lv-LV"/>
        </w:rPr>
        <w:t xml:space="preserve">, kas nodrošina gan zināšanu par konkrētām teritorijām uzkrāšanu, gan informācijas un pieredzes apmaiņu, tai skaitā komunikācijā pieminētais </w:t>
      </w:r>
      <w:r w:rsidRPr="00116784">
        <w:rPr>
          <w:b/>
          <w:lang w:val="lv-LV"/>
        </w:rPr>
        <w:t>Horizon 2020, ESPON, URBACT, EUKN u.c</w:t>
      </w:r>
      <w:r w:rsidRPr="00116784">
        <w:rPr>
          <w:lang w:val="lv-LV"/>
        </w:rPr>
        <w:t xml:space="preserve">. Attiecīgi redzam, ka </w:t>
      </w:r>
      <w:r w:rsidRPr="00116784">
        <w:rPr>
          <w:b/>
          <w:lang w:val="lv-LV"/>
        </w:rPr>
        <w:t>šādas iniciatīvas būtu turpināmas</w:t>
      </w:r>
      <w:r w:rsidRPr="00116784">
        <w:rPr>
          <w:lang w:val="lv-LV"/>
        </w:rPr>
        <w:t xml:space="preserve">, vienlaikus </w:t>
      </w:r>
      <w:r w:rsidRPr="00116784">
        <w:rPr>
          <w:b/>
          <w:lang w:val="lv-LV"/>
        </w:rPr>
        <w:t>nodrošinot to savstarpējo papildinātību</w:t>
      </w:r>
      <w:r w:rsidRPr="00116784">
        <w:rPr>
          <w:lang w:val="lv-LV"/>
        </w:rPr>
        <w:t xml:space="preserve"> un lielāku fokusu uz pilsētu pētījumiem, ietverot gan kvantitatīvo, gan kvalitatīvo teritoriālo analīzi</w:t>
      </w:r>
      <w:r w:rsidRPr="00116784">
        <w:rPr>
          <w:b/>
          <w:lang w:val="lv-LV"/>
        </w:rPr>
        <w:t>.</w:t>
      </w:r>
    </w:p>
    <w:p w:rsidR="0059177C" w:rsidRPr="00116784" w:rsidRDefault="0059177C" w:rsidP="00116784">
      <w:pPr>
        <w:pStyle w:val="c22"/>
        <w:spacing w:before="120" w:after="120"/>
        <w:jc w:val="both"/>
        <w:rPr>
          <w:lang w:val="lv-LV"/>
        </w:rPr>
      </w:pPr>
      <w:r w:rsidRPr="00116784">
        <w:rPr>
          <w:b/>
          <w:lang w:val="lv-LV"/>
        </w:rPr>
        <w:t>Īpaši vēlamies uzsvērt ESPON 2013 programmas nozīmīgo lomu Eiropas mēroga zinātniskās platformas attīstīšanā</w:t>
      </w:r>
      <w:r w:rsidRPr="00116784">
        <w:rPr>
          <w:lang w:val="lv-LV"/>
        </w:rPr>
        <w:t>, veidojot salīdzinošu, uz pētījumiem balstītu datu bāzi, kuras aktualizācija tiek nodrošināta ar regulāru monitoringu, teritoriālo analīzi un modelēšanu. Urbāno un teritoriālo zināšanu bāzes pastiprināšanai, ESPON 2020 programmas ietvaros nepieciešami padziļināti pētījumi, lai to rezultāti būtu labāk izmantojami arī nacionālā līmenī.</w:t>
      </w:r>
    </w:p>
    <w:p w:rsidR="0059177C" w:rsidRPr="00116784" w:rsidRDefault="0059177C" w:rsidP="00116784">
      <w:pPr>
        <w:autoSpaceDE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Tajā pašā laikā </w:t>
      </w:r>
      <w:r w:rsidRPr="00116784">
        <w:rPr>
          <w:rFonts w:ascii="Times New Roman" w:hAnsi="Times New Roman"/>
          <w:b/>
          <w:sz w:val="24"/>
          <w:szCs w:val="24"/>
        </w:rPr>
        <w:t>nepiekrītam komunikācijā minētajam, ka datu pieejamība nav būtiska problēma</w:t>
      </w:r>
      <w:r w:rsidRPr="00116784">
        <w:rPr>
          <w:rFonts w:ascii="Times New Roman" w:hAnsi="Times New Roman"/>
          <w:sz w:val="24"/>
          <w:szCs w:val="24"/>
        </w:rPr>
        <w:t xml:space="preserve">. Piemēram, dažādos ES mēroga apsekojumos situācija Latvijā tiek atspoguļota augstākais par 3 lielākajām pilsētām, lai gan kopumā Latvijā ir 77 pilsētas, no kurām 9 ir republikas nozīmes. Problēma ar datu pieejamību pilsētu iedalījumā ir arī nacionālā mērogā, jo dati Latvijā galvenokārt tiek apkopoti par administratīvām teritorijām, bet vienā administratīvajā teritorijā var būt gan pilsētu, gan lauku teritorijas. Attiecīgi uzskatām, ka </w:t>
      </w:r>
      <w:r w:rsidRPr="00116784">
        <w:rPr>
          <w:rFonts w:ascii="Times New Roman" w:hAnsi="Times New Roman"/>
          <w:b/>
          <w:sz w:val="24"/>
          <w:szCs w:val="24"/>
        </w:rPr>
        <w:t>svarīgi ir turpināt darbu pie būtiskāko rādītāju datu par situāciju pilsētās identificēšanas,</w:t>
      </w:r>
      <w:r w:rsidRPr="00116784">
        <w:rPr>
          <w:rFonts w:ascii="Times New Roman" w:hAnsi="Times New Roman"/>
          <w:sz w:val="24"/>
          <w:szCs w:val="24"/>
        </w:rPr>
        <w:t xml:space="preserve"> kas ir savstarpēji salīdzināmi starp dalībvalstīm un pilsētām, kā arī </w:t>
      </w:r>
      <w:r w:rsidRPr="00116784">
        <w:rPr>
          <w:rFonts w:ascii="Times New Roman" w:hAnsi="Times New Roman"/>
          <w:b/>
          <w:sz w:val="24"/>
          <w:szCs w:val="24"/>
        </w:rPr>
        <w:t xml:space="preserve">datu pieejamības un uzkrāšanas nodrošināšanas zemākajā teritoriālajā </w:t>
      </w:r>
      <w:r w:rsidRPr="00116784">
        <w:rPr>
          <w:rFonts w:ascii="Times New Roman" w:hAnsi="Times New Roman"/>
          <w:sz w:val="24"/>
          <w:szCs w:val="24"/>
        </w:rPr>
        <w:t xml:space="preserve">līmenī. </w:t>
      </w:r>
    </w:p>
    <w:p w:rsidR="0059177C" w:rsidRPr="00116784" w:rsidRDefault="0059177C" w:rsidP="00116784">
      <w:pPr>
        <w:autoSpaceDE w:val="0"/>
        <w:spacing w:before="120" w:after="120" w:line="240" w:lineRule="auto"/>
        <w:jc w:val="both"/>
        <w:rPr>
          <w:rFonts w:ascii="Times New Roman" w:hAnsi="Times New Roman"/>
          <w:sz w:val="24"/>
          <w:szCs w:val="24"/>
        </w:rPr>
      </w:pPr>
      <w:r w:rsidRPr="00116784">
        <w:rPr>
          <w:rFonts w:ascii="Times New Roman" w:hAnsi="Times New Roman"/>
          <w:b/>
          <w:sz w:val="24"/>
          <w:szCs w:val="24"/>
        </w:rPr>
        <w:t>Svarīgi, lai uzkrātās zināšanas veidotu izpratni par notiekošo procesu cēloņsakarībām un savstarpējo mijiedarbību</w:t>
      </w:r>
      <w:r w:rsidRPr="00116784">
        <w:rPr>
          <w:rFonts w:ascii="Times New Roman" w:hAnsi="Times New Roman"/>
          <w:sz w:val="24"/>
          <w:szCs w:val="24"/>
        </w:rPr>
        <w:t xml:space="preserve">, kā arī </w:t>
      </w:r>
      <w:r w:rsidRPr="00116784">
        <w:rPr>
          <w:rFonts w:ascii="Times New Roman" w:hAnsi="Times New Roman"/>
          <w:b/>
          <w:sz w:val="24"/>
          <w:szCs w:val="24"/>
        </w:rPr>
        <w:t>par veidoto rīcībpolitiku ietekmi</w:t>
      </w:r>
      <w:r w:rsidRPr="00116784">
        <w:rPr>
          <w:rFonts w:ascii="Times New Roman" w:hAnsi="Times New Roman"/>
          <w:sz w:val="24"/>
          <w:szCs w:val="24"/>
        </w:rPr>
        <w:t xml:space="preserve"> uz procesiem kā urbānajā, tā arī apkārtējā lauku vidē. Tas panākams, uzkrājot un analizējot informāciju vairāku (vismaz 5-10) gadu garumā. </w:t>
      </w:r>
    </w:p>
    <w:p w:rsidR="0059177C" w:rsidRPr="00116784" w:rsidRDefault="0059177C" w:rsidP="00116784">
      <w:pPr>
        <w:autoSpaceDE w:val="0"/>
        <w:spacing w:before="120" w:after="120" w:line="240" w:lineRule="auto"/>
        <w:jc w:val="both"/>
        <w:rPr>
          <w:rFonts w:ascii="Times New Roman" w:hAnsi="Times New Roman"/>
          <w:sz w:val="24"/>
          <w:szCs w:val="24"/>
        </w:rPr>
      </w:pPr>
      <w:r w:rsidRPr="00116784">
        <w:rPr>
          <w:rFonts w:ascii="Times New Roman" w:hAnsi="Times New Roman"/>
          <w:sz w:val="24"/>
          <w:szCs w:val="24"/>
        </w:rPr>
        <w:t xml:space="preserve">Uzkrājot zināšanas un datus, </w:t>
      </w:r>
      <w:r w:rsidRPr="00116784">
        <w:rPr>
          <w:rFonts w:ascii="Times New Roman" w:hAnsi="Times New Roman"/>
          <w:b/>
          <w:sz w:val="24"/>
          <w:szCs w:val="24"/>
        </w:rPr>
        <w:t>svarīgi neaizmirst par mazām un vidēji lielām pilsētām</w:t>
      </w:r>
      <w:r w:rsidRPr="00116784">
        <w:rPr>
          <w:rFonts w:ascii="Times New Roman" w:hAnsi="Times New Roman"/>
          <w:sz w:val="24"/>
          <w:szCs w:val="24"/>
        </w:rPr>
        <w:t>, kurām ir nozīmīga loma līdzsvarotā reģionālajā attīstībā un kuras spēj daudz elastīgāk reaģēt uz dažāda veida izaicinājumiem.</w:t>
      </w:r>
    </w:p>
    <w:p w:rsidR="0059177C" w:rsidRPr="00116784" w:rsidRDefault="0059177C" w:rsidP="00116784">
      <w:pPr>
        <w:autoSpaceDE w:val="0"/>
        <w:autoSpaceDN w:val="0"/>
        <w:adjustRightInd w:val="0"/>
        <w:spacing w:before="120" w:after="120" w:line="240" w:lineRule="auto"/>
        <w:jc w:val="both"/>
        <w:rPr>
          <w:rFonts w:ascii="Times New Roman" w:hAnsi="Times New Roman"/>
          <w:bCs/>
          <w:sz w:val="24"/>
          <w:szCs w:val="24"/>
        </w:rPr>
      </w:pPr>
      <w:r w:rsidRPr="00116784">
        <w:rPr>
          <w:rFonts w:ascii="Times New Roman" w:hAnsi="Times New Roman"/>
          <w:sz w:val="24"/>
          <w:szCs w:val="24"/>
        </w:rPr>
        <w:t>Bez minētā, uzskatām, ka labākai izpratnei par urbāno attīstību, kā arī dažādu politiku rezultātu novērtēšanai uz vietām (</w:t>
      </w:r>
      <w:r w:rsidRPr="00116784">
        <w:rPr>
          <w:rFonts w:ascii="Times New Roman" w:hAnsi="Times New Roman"/>
          <w:i/>
          <w:sz w:val="24"/>
          <w:szCs w:val="24"/>
        </w:rPr>
        <w:t>on the ground</w:t>
      </w:r>
      <w:r w:rsidRPr="00116784">
        <w:rPr>
          <w:rFonts w:ascii="Times New Roman" w:hAnsi="Times New Roman"/>
          <w:sz w:val="24"/>
          <w:szCs w:val="24"/>
        </w:rPr>
        <w:t xml:space="preserve">), </w:t>
      </w:r>
      <w:r w:rsidRPr="00116784">
        <w:rPr>
          <w:rFonts w:ascii="Times New Roman" w:hAnsi="Times New Roman"/>
          <w:b/>
          <w:sz w:val="24"/>
          <w:szCs w:val="24"/>
        </w:rPr>
        <w:t>lietderīgi ir regulāri organizēt dažādus starptautiska līmeņa forumus un konferences ES līmenī</w:t>
      </w:r>
      <w:r w:rsidRPr="00116784">
        <w:rPr>
          <w:rFonts w:ascii="Times New Roman" w:hAnsi="Times New Roman"/>
          <w:sz w:val="24"/>
          <w:szCs w:val="24"/>
        </w:rPr>
        <w:t xml:space="preserve">, kuru ietvaros apmainīties ar pieredzi un zināšanām, iesaistot dažādu pārvaldes līmeņu politiķus, politikas veidotājus, plānotājus un ekspertus, kā arī citas ieinteresētās puses. </w:t>
      </w:r>
    </w:p>
    <w:p w:rsidR="00116784" w:rsidRPr="00116784" w:rsidRDefault="00116784" w:rsidP="00116784">
      <w:pPr>
        <w:spacing w:before="120" w:after="120" w:line="240" w:lineRule="auto"/>
        <w:jc w:val="both"/>
        <w:rPr>
          <w:rFonts w:ascii="Times New Roman" w:hAnsi="Times New Roman"/>
          <w:b/>
          <w:bCs/>
          <w:sz w:val="24"/>
          <w:szCs w:val="24"/>
          <w:lang w:eastAsia="lv-LV"/>
        </w:rPr>
      </w:pPr>
    </w:p>
    <w:p w:rsidR="0059177C" w:rsidRPr="00116784" w:rsidRDefault="0059177C" w:rsidP="00116784">
      <w:pPr>
        <w:spacing w:before="120" w:after="120" w:line="240" w:lineRule="auto"/>
        <w:jc w:val="both"/>
        <w:rPr>
          <w:rFonts w:ascii="Times New Roman" w:hAnsi="Times New Roman"/>
          <w:b/>
          <w:bCs/>
          <w:sz w:val="24"/>
          <w:szCs w:val="24"/>
          <w:lang w:eastAsia="lv-LV"/>
        </w:rPr>
      </w:pPr>
      <w:r w:rsidRPr="00116784">
        <w:rPr>
          <w:rFonts w:ascii="Times New Roman" w:hAnsi="Times New Roman"/>
          <w:b/>
          <w:bCs/>
          <w:sz w:val="24"/>
          <w:szCs w:val="24"/>
          <w:lang w:eastAsia="lv-LV"/>
        </w:rPr>
        <w:t>6)Kādiem vajadzētu būt vietējo, reģionālo, valsts un ES līmeņa uzdevumiem ES urbānās darba kārtības definēšanā, izstrādē un īstenošanā?</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Uzskatām, ka vietējam pārvaldes līmenim ir būtiska loma ES urbānās politikas veidošanā un īstenošanā, jo tieši šis pārvaldes līmenis vislabāk zina par tajās esošajiem izaicinājumiem, izaugsmes resursiem un nepieciešamo atbalstu. Tajā pašā laikā, ilgtspējīgas pilsētu izaugsmes veicināšanā, būtiski nodrošināt visu pārvaldes līmeņu un iesaistīto pušu saskaņotas un mērķtiecīgas darbības, kas ir saskaņā ar daudzlīmeņu pārvaldības un subsidiaritātes principiem. Atbilstoši teiktajam uzskatām, ka:</w:t>
      </w:r>
    </w:p>
    <w:p w:rsidR="0059177C" w:rsidRPr="00116784" w:rsidRDefault="0059177C" w:rsidP="00116784">
      <w:pPr>
        <w:numPr>
          <w:ilvl w:val="0"/>
          <w:numId w:val="8"/>
        </w:num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b/>
          <w:sz w:val="24"/>
          <w:szCs w:val="24"/>
        </w:rPr>
        <w:t>ES līmenī būtu nosakāms vispārējais politikas ietvars, vadlīnijas un principi</w:t>
      </w:r>
      <w:r w:rsidRPr="00116784">
        <w:rPr>
          <w:rFonts w:ascii="Times New Roman" w:hAnsi="Times New Roman"/>
          <w:sz w:val="24"/>
          <w:szCs w:val="24"/>
        </w:rPr>
        <w:t xml:space="preserve">, </w:t>
      </w:r>
      <w:r w:rsidRPr="00116784">
        <w:rPr>
          <w:rFonts w:ascii="Times New Roman" w:hAnsi="Times New Roman"/>
          <w:b/>
          <w:sz w:val="24"/>
          <w:szCs w:val="24"/>
        </w:rPr>
        <w:t>nodrošinot elastīgas ES atbalsta programmas</w:t>
      </w:r>
      <w:r w:rsidRPr="00116784">
        <w:rPr>
          <w:rFonts w:ascii="Times New Roman" w:hAnsi="Times New Roman"/>
          <w:sz w:val="24"/>
          <w:szCs w:val="24"/>
        </w:rPr>
        <w:t xml:space="preserve">, kas ļauj dalībvalstīm īstenot savas nacionālās attīstības stratēģijas, kā arī dod iespēju pilsētām pašām veidot un īstenot tām vēlamo izaugsmes scenāriju, atbilstoši to integrētajām attīstības stratēģijām. ES līmenī būtu </w:t>
      </w:r>
      <w:r w:rsidRPr="00116784">
        <w:rPr>
          <w:rFonts w:ascii="Times New Roman" w:hAnsi="Times New Roman"/>
          <w:b/>
          <w:sz w:val="24"/>
          <w:szCs w:val="24"/>
        </w:rPr>
        <w:t xml:space="preserve">veicināma ES politiku koordinācija un savstarpējā papildinātība, kā arī saskaņota rīcība starp dažādiem pārvaldes līmeņiem un iesaistītajām pusēm, </w:t>
      </w:r>
      <w:r w:rsidRPr="00116784">
        <w:rPr>
          <w:rFonts w:ascii="Times New Roman" w:hAnsi="Times New Roman"/>
          <w:sz w:val="24"/>
          <w:szCs w:val="24"/>
        </w:rPr>
        <w:t>cita starpā, veicinot dalīšanos ar zināšanām un labo praksi.</w:t>
      </w:r>
    </w:p>
    <w:p w:rsidR="0059177C" w:rsidRPr="00116784" w:rsidRDefault="0059177C" w:rsidP="00116784">
      <w:pPr>
        <w:numPr>
          <w:ilvl w:val="0"/>
          <w:numId w:val="8"/>
        </w:numPr>
        <w:autoSpaceDE w:val="0"/>
        <w:autoSpaceDN w:val="0"/>
        <w:adjustRightInd w:val="0"/>
        <w:spacing w:before="120" w:after="120" w:line="240" w:lineRule="auto"/>
        <w:ind w:left="357" w:hanging="357"/>
        <w:jc w:val="both"/>
        <w:rPr>
          <w:rFonts w:ascii="Times New Roman" w:hAnsi="Times New Roman"/>
          <w:sz w:val="24"/>
          <w:szCs w:val="24"/>
        </w:rPr>
      </w:pPr>
      <w:r w:rsidRPr="00116784">
        <w:rPr>
          <w:rFonts w:ascii="Times New Roman" w:hAnsi="Times New Roman"/>
          <w:b/>
          <w:sz w:val="24"/>
          <w:szCs w:val="24"/>
        </w:rPr>
        <w:t>Nacionālā līmenī jāizstrādā nacionālā reģionālās attīstības stratēģija</w:t>
      </w:r>
      <w:r w:rsidRPr="00116784">
        <w:rPr>
          <w:rStyle w:val="FootnoteReference"/>
          <w:rFonts w:ascii="Times New Roman" w:hAnsi="Times New Roman"/>
          <w:b/>
          <w:sz w:val="24"/>
          <w:szCs w:val="24"/>
        </w:rPr>
        <w:footnoteReference w:id="4"/>
      </w:r>
      <w:r w:rsidRPr="00116784">
        <w:rPr>
          <w:rFonts w:ascii="Times New Roman" w:hAnsi="Times New Roman"/>
          <w:sz w:val="24"/>
          <w:szCs w:val="24"/>
        </w:rPr>
        <w:t xml:space="preserve">, definējot būtiskākās valsts reģionālās attīstības izaugsmes prioritātes un mērķus, identificējot specifiskās atbalsta teritorijas un nodrošinot tām atbilstošus atbalsta pasākumus/ mehānismus. Nacionālā reģionālās attīstības stratēģija un atbalsta pasākumi </w:t>
      </w:r>
      <w:r w:rsidRPr="00116784">
        <w:rPr>
          <w:rFonts w:ascii="Times New Roman" w:hAnsi="Times New Roman"/>
          <w:b/>
          <w:sz w:val="24"/>
          <w:szCs w:val="24"/>
        </w:rPr>
        <w:t xml:space="preserve">izstrādājami saskaņā ar ES līmenī definēto vispārējo politikas ietvaru un principiem, kā arī iesaistot visus pārvaldes līmeņus </w:t>
      </w:r>
      <w:r w:rsidRPr="00116784">
        <w:rPr>
          <w:rFonts w:ascii="Times New Roman" w:hAnsi="Times New Roman"/>
          <w:sz w:val="24"/>
          <w:szCs w:val="24"/>
        </w:rPr>
        <w:t xml:space="preserve">(tai skaitā vietējo) </w:t>
      </w:r>
      <w:r w:rsidRPr="00116784">
        <w:rPr>
          <w:rFonts w:ascii="Times New Roman" w:hAnsi="Times New Roman"/>
          <w:b/>
          <w:sz w:val="24"/>
          <w:szCs w:val="24"/>
        </w:rPr>
        <w:t>un ieinteresētās puses.</w:t>
      </w:r>
      <w:r w:rsidRPr="00116784">
        <w:rPr>
          <w:rFonts w:ascii="Times New Roman" w:hAnsi="Times New Roman"/>
          <w:sz w:val="24"/>
          <w:szCs w:val="24"/>
        </w:rPr>
        <w:t xml:space="preserve"> Stratēģijām arī </w:t>
      </w:r>
      <w:r w:rsidRPr="00116784">
        <w:rPr>
          <w:rFonts w:ascii="Times New Roman" w:hAnsi="Times New Roman"/>
          <w:b/>
          <w:sz w:val="24"/>
          <w:szCs w:val="24"/>
        </w:rPr>
        <w:t xml:space="preserve">jānodrošina integrēts skatījums uz teritoriālo attīstību, </w:t>
      </w:r>
      <w:r w:rsidRPr="00116784">
        <w:rPr>
          <w:rFonts w:ascii="Times New Roman" w:hAnsi="Times New Roman"/>
          <w:sz w:val="24"/>
          <w:szCs w:val="24"/>
        </w:rPr>
        <w:t xml:space="preserve">sakoordinējot dažādu nozaru prioritātes un atbalsta pasākumus, attiecīgi tām </w:t>
      </w:r>
      <w:r w:rsidRPr="00116784">
        <w:rPr>
          <w:rFonts w:ascii="Times New Roman" w:hAnsi="Times New Roman"/>
          <w:b/>
          <w:sz w:val="24"/>
          <w:szCs w:val="24"/>
        </w:rPr>
        <w:t>jākalpo par pamatu ES un citu fondu piesaistei un apguvei</w:t>
      </w:r>
      <w:r w:rsidRPr="00116784">
        <w:rPr>
          <w:rFonts w:ascii="Times New Roman" w:hAnsi="Times New Roman"/>
          <w:sz w:val="24"/>
          <w:szCs w:val="24"/>
        </w:rPr>
        <w:t>. Stratēģijas ietvaros</w:t>
      </w:r>
      <w:r w:rsidRPr="00116784">
        <w:rPr>
          <w:rFonts w:ascii="Times New Roman" w:hAnsi="Times New Roman"/>
          <w:b/>
          <w:sz w:val="24"/>
          <w:szCs w:val="24"/>
        </w:rPr>
        <w:t xml:space="preserve"> jāparedz </w:t>
      </w:r>
      <w:r w:rsidRPr="00116784">
        <w:rPr>
          <w:rFonts w:ascii="Times New Roman" w:hAnsi="Times New Roman"/>
          <w:sz w:val="24"/>
          <w:szCs w:val="24"/>
        </w:rPr>
        <w:t>tādas</w:t>
      </w:r>
      <w:r w:rsidRPr="00116784">
        <w:rPr>
          <w:rFonts w:ascii="Times New Roman" w:hAnsi="Times New Roman"/>
          <w:b/>
          <w:sz w:val="24"/>
          <w:szCs w:val="24"/>
        </w:rPr>
        <w:t xml:space="preserve"> atbalsta iespējas, kas ļauj konkrētu teritoriju pārvaldībām kompleksi risināt tām būtiskus jautājumus</w:t>
      </w:r>
      <w:r w:rsidRPr="00116784">
        <w:rPr>
          <w:rFonts w:ascii="Times New Roman" w:hAnsi="Times New Roman"/>
          <w:sz w:val="24"/>
          <w:szCs w:val="24"/>
        </w:rPr>
        <w:t xml:space="preserve">, īstenojot projektus, kas ir visvairāk nepieciešami pašvaldības attīstībai un kas iekļaujas pašvaldības kopējā attīstības redzējumā. Nacionālā līmenī </w:t>
      </w:r>
      <w:r w:rsidRPr="00116784">
        <w:rPr>
          <w:rFonts w:ascii="Times New Roman" w:hAnsi="Times New Roman"/>
          <w:b/>
          <w:sz w:val="24"/>
          <w:szCs w:val="24"/>
        </w:rPr>
        <w:t>veicama regulāra informācijas uzkrāšana un apmaiņa par situāciju teritorijās,</w:t>
      </w:r>
      <w:r w:rsidRPr="00116784">
        <w:rPr>
          <w:rFonts w:ascii="Times New Roman" w:hAnsi="Times New Roman"/>
          <w:sz w:val="24"/>
          <w:szCs w:val="24"/>
        </w:rPr>
        <w:t xml:space="preserve"> t.sk., par to izaicinājumiem, sasniegumiem, nepieciešamo atbalstu, vietējo </w:t>
      </w:r>
      <w:r w:rsidRPr="00116784">
        <w:rPr>
          <w:rFonts w:ascii="Times New Roman" w:hAnsi="Times New Roman"/>
          <w:i/>
          <w:sz w:val="24"/>
          <w:szCs w:val="24"/>
        </w:rPr>
        <w:t>know-how</w:t>
      </w:r>
      <w:r w:rsidRPr="00116784">
        <w:rPr>
          <w:rFonts w:ascii="Times New Roman" w:hAnsi="Times New Roman"/>
          <w:sz w:val="24"/>
          <w:szCs w:val="24"/>
        </w:rPr>
        <w:t xml:space="preserve">. Bez minētā, </w:t>
      </w:r>
      <w:r w:rsidRPr="00116784">
        <w:rPr>
          <w:rFonts w:ascii="Times New Roman" w:hAnsi="Times New Roman"/>
          <w:b/>
          <w:sz w:val="24"/>
          <w:szCs w:val="24"/>
        </w:rPr>
        <w:t>nacionālajam līmenim jānodrošina iesaiste ES politiku izstrādē</w:t>
      </w:r>
      <w:r w:rsidRPr="00116784">
        <w:rPr>
          <w:rFonts w:ascii="Times New Roman" w:hAnsi="Times New Roman"/>
          <w:sz w:val="24"/>
          <w:szCs w:val="24"/>
        </w:rPr>
        <w:t xml:space="preserve">, tai skaitā nodrošinot ES politiku veidotājus ar informāciju par vietējā līmenī notiekošo, izaicinājumiem un vajadzībām. </w:t>
      </w:r>
    </w:p>
    <w:p w:rsidR="0059177C" w:rsidRPr="00116784" w:rsidRDefault="0059177C" w:rsidP="00116784">
      <w:pPr>
        <w:numPr>
          <w:ilvl w:val="0"/>
          <w:numId w:val="8"/>
        </w:numPr>
        <w:autoSpaceDE w:val="0"/>
        <w:autoSpaceDN w:val="0"/>
        <w:adjustRightInd w:val="0"/>
        <w:spacing w:before="120" w:after="120" w:line="240" w:lineRule="auto"/>
        <w:ind w:left="357" w:hanging="357"/>
        <w:jc w:val="both"/>
        <w:rPr>
          <w:rFonts w:ascii="Times New Roman" w:hAnsi="Times New Roman"/>
          <w:sz w:val="24"/>
          <w:szCs w:val="24"/>
        </w:rPr>
      </w:pPr>
      <w:r w:rsidRPr="00116784">
        <w:rPr>
          <w:rFonts w:ascii="Times New Roman" w:hAnsi="Times New Roman"/>
          <w:b/>
          <w:sz w:val="24"/>
          <w:szCs w:val="24"/>
        </w:rPr>
        <w:t>Reģionālā līmenī ir jāizstrādā integrēta konkrētā reģiona attīstības stratēģija</w:t>
      </w:r>
      <w:r w:rsidRPr="00116784">
        <w:rPr>
          <w:rStyle w:val="FootnoteReference"/>
          <w:rFonts w:ascii="Times New Roman" w:hAnsi="Times New Roman"/>
          <w:b/>
          <w:sz w:val="24"/>
          <w:szCs w:val="24"/>
        </w:rPr>
        <w:footnoteReference w:id="5"/>
      </w:r>
      <w:r w:rsidRPr="00116784">
        <w:rPr>
          <w:rFonts w:ascii="Times New Roman" w:hAnsi="Times New Roman"/>
          <w:sz w:val="24"/>
          <w:szCs w:val="24"/>
        </w:rPr>
        <w:t>, nodrošinot redzējumu par reģiona izaugsmi un turpmākiem attīstības virzieniem, t.sk. identificējot tam raksturīgākos izaicinājumus un izaugsmes resursus, sakoordinējot pieejamos finanšu resursus, identificējot reģionāla mēroga aktivitātes. Reģionāla mēroga attīstības stratēģija ir izstrādājama saskaņā ar ES vispārīgo politikas ietvaru un nacionālo reģionālās attīstības stratēģiju. Būtiski stratēģijā ievērtēt arī nozaru politiku uzstādījumus gan ES, gan nacionālā mērogā. Stratēģija izstrādājama, iesaistot ekspertus gan nacionālā, gan vietējā līmenī, tai skaitā ekspertus no blakus esošiem reģioniem. Reģionālais līmenis var palīdzēt pašvaldību interešu pārstāvniecībā gan nacionālā, gan ES mērogā politiku izstrādes un īstenošanas procesā.</w:t>
      </w:r>
    </w:p>
    <w:p w:rsidR="0059177C" w:rsidRPr="00116784" w:rsidRDefault="0059177C" w:rsidP="00116784">
      <w:pPr>
        <w:numPr>
          <w:ilvl w:val="0"/>
          <w:numId w:val="8"/>
        </w:numPr>
        <w:autoSpaceDE w:val="0"/>
        <w:autoSpaceDN w:val="0"/>
        <w:adjustRightInd w:val="0"/>
        <w:spacing w:before="120" w:after="120" w:line="240" w:lineRule="auto"/>
        <w:jc w:val="both"/>
        <w:rPr>
          <w:rFonts w:ascii="Times New Roman" w:hAnsi="Times New Roman"/>
          <w:sz w:val="24"/>
          <w:szCs w:val="24"/>
        </w:rPr>
      </w:pPr>
      <w:r w:rsidRPr="00116784">
        <w:rPr>
          <w:rFonts w:ascii="Times New Roman" w:hAnsi="Times New Roman"/>
          <w:b/>
          <w:sz w:val="24"/>
          <w:szCs w:val="24"/>
        </w:rPr>
        <w:t>Vietējā līmenī jāizstrādā integrētas vietējās attīstības stratēģijas</w:t>
      </w:r>
      <w:r w:rsidRPr="00116784">
        <w:rPr>
          <w:rStyle w:val="FootnoteReference"/>
          <w:rFonts w:ascii="Times New Roman" w:hAnsi="Times New Roman"/>
          <w:b/>
          <w:sz w:val="24"/>
          <w:szCs w:val="24"/>
        </w:rPr>
        <w:footnoteReference w:id="6"/>
      </w:r>
      <w:r w:rsidRPr="00116784">
        <w:rPr>
          <w:rFonts w:ascii="Times New Roman" w:hAnsi="Times New Roman"/>
          <w:sz w:val="24"/>
          <w:szCs w:val="24"/>
        </w:rPr>
        <w:t xml:space="preserve">, definējot to izaugsmes vīziju, atspoguļojot izaicinājumus, apzinot pieejamos resursus, mērķu, prioritātes un vēlamo specializāciju, kā arī nepieciešamās darbības izaugsmes veicināšanai. Vietējās attīstības stratēģijas ir </w:t>
      </w:r>
      <w:r w:rsidRPr="00116784">
        <w:rPr>
          <w:rFonts w:ascii="Times New Roman" w:hAnsi="Times New Roman"/>
          <w:b/>
          <w:sz w:val="24"/>
          <w:szCs w:val="24"/>
        </w:rPr>
        <w:t>izstrādājamas saskaņā ar ES vispārīgo politikas ietvaru, nacionālo un reģionālo attīstības stratēģiju</w:t>
      </w:r>
      <w:r w:rsidRPr="00116784">
        <w:rPr>
          <w:rFonts w:ascii="Times New Roman" w:hAnsi="Times New Roman"/>
          <w:sz w:val="24"/>
          <w:szCs w:val="24"/>
        </w:rPr>
        <w:t xml:space="preserve">. To ietvaros </w:t>
      </w:r>
      <w:r w:rsidRPr="00116784">
        <w:rPr>
          <w:rFonts w:ascii="Times New Roman" w:hAnsi="Times New Roman"/>
          <w:b/>
          <w:sz w:val="24"/>
          <w:szCs w:val="24"/>
        </w:rPr>
        <w:t>jāsakoordinē pieejamais nozaru finansējums un plānotās aktivitātes</w:t>
      </w:r>
      <w:r w:rsidRPr="00116784">
        <w:rPr>
          <w:rFonts w:ascii="Times New Roman" w:hAnsi="Times New Roman"/>
          <w:sz w:val="24"/>
          <w:szCs w:val="24"/>
        </w:rPr>
        <w:t xml:space="preserve"> kompleksai teritorijas attīstībai. Vietējam pārvaldes līmenim </w:t>
      </w:r>
      <w:r w:rsidRPr="00116784">
        <w:rPr>
          <w:rFonts w:ascii="Times New Roman" w:hAnsi="Times New Roman"/>
          <w:b/>
          <w:sz w:val="24"/>
          <w:szCs w:val="24"/>
        </w:rPr>
        <w:t>jānodrošina dalība reģionālo un nacionālo attīstības stratēģiju izstrādē, arī nozaru politiku izrādē</w:t>
      </w:r>
      <w:r w:rsidRPr="00116784">
        <w:rPr>
          <w:rFonts w:ascii="Times New Roman" w:hAnsi="Times New Roman"/>
          <w:sz w:val="24"/>
          <w:szCs w:val="24"/>
        </w:rPr>
        <w:t xml:space="preserve">, </w:t>
      </w:r>
      <w:r w:rsidRPr="00116784">
        <w:rPr>
          <w:rFonts w:ascii="Times New Roman" w:hAnsi="Times New Roman"/>
          <w:b/>
          <w:sz w:val="24"/>
          <w:szCs w:val="24"/>
        </w:rPr>
        <w:t>informējot par situāciju un vajadzībām uz vietas.</w:t>
      </w:r>
      <w:r w:rsidRPr="00116784">
        <w:rPr>
          <w:rFonts w:ascii="Times New Roman" w:hAnsi="Times New Roman"/>
          <w:sz w:val="24"/>
          <w:szCs w:val="24"/>
        </w:rPr>
        <w:t xml:space="preserve"> Dalību ES līmeņa politikās visefektīvāk nodrošināt caur valsti un pašvaldības pārstāvošām institūcijām. Vienlaikus, </w:t>
      </w:r>
      <w:r w:rsidRPr="00116784">
        <w:rPr>
          <w:rFonts w:ascii="Times New Roman" w:hAnsi="Times New Roman"/>
          <w:b/>
          <w:sz w:val="24"/>
          <w:szCs w:val="24"/>
        </w:rPr>
        <w:t>būtiski vietējam līmenim piedalīties dažādās reģionāla, nacionāla un ES līmeņa sadarbības tīklos, forumos, konferencēs</w:t>
      </w:r>
      <w:r w:rsidRPr="00116784">
        <w:rPr>
          <w:rFonts w:ascii="Times New Roman" w:hAnsi="Times New Roman"/>
          <w:sz w:val="24"/>
          <w:szCs w:val="24"/>
        </w:rPr>
        <w:t>, daloties un apmainoties ar vietējām zināšanām un pieredzi, tādā veidā ietekmējot politiku izstrādes procesus visos pārvaldes līmeņos, kā arī ceļot savu kapacitāti.</w:t>
      </w:r>
    </w:p>
    <w:p w:rsidR="0059177C" w:rsidRPr="00116784" w:rsidRDefault="0059177C" w:rsidP="00116784">
      <w:pPr>
        <w:spacing w:before="120" w:after="120" w:line="240" w:lineRule="auto"/>
        <w:jc w:val="both"/>
        <w:rPr>
          <w:rFonts w:ascii="Times New Roman" w:hAnsi="Times New Roman"/>
          <w:sz w:val="24"/>
          <w:szCs w:val="24"/>
        </w:rPr>
      </w:pPr>
      <w:r w:rsidRPr="00116784">
        <w:rPr>
          <w:rFonts w:ascii="Times New Roman" w:hAnsi="Times New Roman"/>
          <w:sz w:val="24"/>
          <w:szCs w:val="24"/>
        </w:rPr>
        <w:t>Bez iepriekš minētā, Latvija vērš uzmanību, ka EK paziņojuma 2.l. sadaļas "Valstu pilsētpolitikas" pirmajā rindkopā minētais apgalvojums par to, ka urbānā politika nav joma ar mērķtiecīgu politisku un stratēģisku virzību, nav korekts.</w:t>
      </w:r>
      <w:r w:rsidRPr="00116784">
        <w:rPr>
          <w:rFonts w:ascii="Times New Roman" w:hAnsi="Times New Roman"/>
          <w:b/>
          <w:bCs/>
          <w:sz w:val="24"/>
          <w:szCs w:val="24"/>
          <w:lang w:eastAsia="lv-LV"/>
        </w:rPr>
        <w:t xml:space="preserve"> </w:t>
      </w:r>
      <w:r w:rsidRPr="00116784">
        <w:rPr>
          <w:rFonts w:ascii="Times New Roman" w:hAnsi="Times New Roman"/>
          <w:sz w:val="24"/>
          <w:szCs w:val="24"/>
        </w:rPr>
        <w:t>Latvijā pilsētu pašvaldībās pilsētas attīstība tiek plānota integrēti, balstoties uz ilgtermiņa stratēģiskajiem mērķiem, prioritātēm un telpiskās attīstības perspektīvu, kā arī vidēja termiņa mērķiem un prioritātēm, kas definētas pilsētas attīstības programmās. Šie teritorijas attīstības plānošanas dokumenti saskaņā ar normatīvajiem aktiem tiek izstrādāti atbilstoši nacionālā un reģionālā līmeņa teritorijas attīstības plānošanas dokumentos noteiktajiem stratēģiskajiem mērķiem, kā arī ievērojot integrētas pieejas principu.</w:t>
      </w:r>
    </w:p>
    <w:p w:rsidR="0059177C" w:rsidRPr="00116784" w:rsidRDefault="0059177C" w:rsidP="00330F61">
      <w:pPr>
        <w:spacing w:after="0" w:line="240" w:lineRule="auto"/>
        <w:jc w:val="both"/>
        <w:rPr>
          <w:rFonts w:ascii="Times New Roman" w:hAnsi="Times New Roman"/>
          <w:sz w:val="24"/>
          <w:szCs w:val="24"/>
        </w:rPr>
      </w:pPr>
    </w:p>
    <w:p w:rsidR="0059177C" w:rsidRPr="00116784" w:rsidRDefault="0059177C" w:rsidP="000E26AF">
      <w:pPr>
        <w:spacing w:after="0" w:line="240" w:lineRule="auto"/>
        <w:rPr>
          <w:rFonts w:ascii="Times New Roman" w:hAnsi="Times New Roman"/>
          <w:sz w:val="24"/>
          <w:szCs w:val="24"/>
        </w:rPr>
      </w:pPr>
    </w:p>
    <w:p w:rsidR="0059177C" w:rsidRPr="00116784" w:rsidRDefault="0059177C" w:rsidP="000E26AF">
      <w:pPr>
        <w:spacing w:after="0" w:line="240" w:lineRule="auto"/>
        <w:rPr>
          <w:rFonts w:ascii="Times New Roman" w:hAnsi="Times New Roman"/>
          <w:sz w:val="24"/>
          <w:szCs w:val="24"/>
        </w:rPr>
      </w:pPr>
    </w:p>
    <w:p w:rsidR="0059177C" w:rsidRPr="00116784" w:rsidRDefault="0059177C" w:rsidP="000E26AF">
      <w:pPr>
        <w:spacing w:after="0" w:line="240" w:lineRule="auto"/>
        <w:rPr>
          <w:rFonts w:ascii="Times New Roman" w:hAnsi="Times New Roman"/>
          <w:sz w:val="24"/>
          <w:szCs w:val="24"/>
        </w:rPr>
      </w:pP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 xml:space="preserve">Iesniedzējs: </w:t>
      </w: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 xml:space="preserve">Vides aizsardzības un </w:t>
      </w: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reģionālās attīstības ministrs</w:t>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t xml:space="preserve">   </w:t>
      </w:r>
      <w:r w:rsidRPr="00116784">
        <w:rPr>
          <w:rFonts w:ascii="Times New Roman" w:hAnsi="Times New Roman"/>
          <w:sz w:val="24"/>
          <w:szCs w:val="24"/>
        </w:rPr>
        <w:tab/>
        <w:t xml:space="preserve">           R.Naudiņš</w:t>
      </w:r>
    </w:p>
    <w:p w:rsidR="0059177C" w:rsidRPr="00116784" w:rsidRDefault="0059177C" w:rsidP="00B34BAC">
      <w:pPr>
        <w:spacing w:after="0"/>
        <w:jc w:val="both"/>
        <w:rPr>
          <w:rFonts w:ascii="Times New Roman" w:hAnsi="Times New Roman"/>
          <w:sz w:val="24"/>
          <w:szCs w:val="24"/>
        </w:rPr>
      </w:pPr>
    </w:p>
    <w:p w:rsidR="0059177C" w:rsidRPr="00116784" w:rsidRDefault="0059177C" w:rsidP="00B34BAC">
      <w:pPr>
        <w:spacing w:after="0"/>
        <w:jc w:val="both"/>
        <w:rPr>
          <w:rFonts w:ascii="Times New Roman" w:hAnsi="Times New Roman"/>
          <w:sz w:val="24"/>
          <w:szCs w:val="24"/>
        </w:rPr>
      </w:pP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Vīza:</w:t>
      </w: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Vides aizsardzības un reģionālās attīstības ministrijas</w:t>
      </w: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valsts sekretāra p.i.</w:t>
      </w:r>
    </w:p>
    <w:p w:rsidR="0059177C" w:rsidRPr="00116784" w:rsidRDefault="0059177C" w:rsidP="00B34BAC">
      <w:pPr>
        <w:spacing w:after="0"/>
        <w:jc w:val="both"/>
        <w:rPr>
          <w:rFonts w:ascii="Times New Roman" w:hAnsi="Times New Roman"/>
          <w:sz w:val="24"/>
          <w:szCs w:val="24"/>
        </w:rPr>
      </w:pPr>
      <w:r w:rsidRPr="00116784">
        <w:rPr>
          <w:rFonts w:ascii="Times New Roman" w:hAnsi="Times New Roman"/>
          <w:sz w:val="24"/>
          <w:szCs w:val="24"/>
        </w:rPr>
        <w:t>Administrācijas vadītāja</w:t>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r>
      <w:r w:rsidRPr="00116784">
        <w:rPr>
          <w:rFonts w:ascii="Times New Roman" w:hAnsi="Times New Roman"/>
          <w:sz w:val="24"/>
          <w:szCs w:val="24"/>
        </w:rPr>
        <w:tab/>
        <w:t>E.Turka</w:t>
      </w:r>
    </w:p>
    <w:p w:rsidR="0059177C" w:rsidRPr="00116784" w:rsidRDefault="0059177C" w:rsidP="000E26AF">
      <w:pPr>
        <w:spacing w:after="0" w:line="240" w:lineRule="auto"/>
        <w:rPr>
          <w:rFonts w:ascii="Times New Roman" w:hAnsi="Times New Roman"/>
          <w:sz w:val="26"/>
          <w:szCs w:val="26"/>
        </w:rPr>
      </w:pPr>
    </w:p>
    <w:p w:rsidR="0059177C" w:rsidRPr="00116784" w:rsidRDefault="0059177C" w:rsidP="000E26AF">
      <w:pPr>
        <w:spacing w:after="0" w:line="240" w:lineRule="auto"/>
        <w:rPr>
          <w:rFonts w:ascii="Times New Roman" w:hAnsi="Times New Roman"/>
          <w:sz w:val="26"/>
          <w:szCs w:val="26"/>
        </w:rPr>
      </w:pPr>
    </w:p>
    <w:p w:rsidR="0059177C" w:rsidRPr="00116784" w:rsidRDefault="0059177C" w:rsidP="000E26AF">
      <w:pPr>
        <w:spacing w:after="0" w:line="240" w:lineRule="auto"/>
        <w:rPr>
          <w:rFonts w:ascii="Times New Roman" w:hAnsi="Times New Roman"/>
          <w:sz w:val="26"/>
          <w:szCs w:val="26"/>
        </w:rPr>
      </w:pPr>
    </w:p>
    <w:p w:rsidR="0059177C" w:rsidRPr="00116784" w:rsidRDefault="0059177C" w:rsidP="000E26AF">
      <w:pPr>
        <w:spacing w:after="0" w:line="240" w:lineRule="auto"/>
        <w:rPr>
          <w:rFonts w:ascii="Times New Roman" w:hAnsi="Times New Roman"/>
          <w:sz w:val="26"/>
          <w:szCs w:val="26"/>
        </w:rPr>
      </w:pPr>
    </w:p>
    <w:p w:rsidR="0059177C" w:rsidRPr="00116784" w:rsidRDefault="0059177C" w:rsidP="000E26AF">
      <w:pPr>
        <w:spacing w:after="0" w:line="240" w:lineRule="auto"/>
        <w:rPr>
          <w:rFonts w:ascii="Times New Roman" w:hAnsi="Times New Roman"/>
          <w:sz w:val="26"/>
          <w:szCs w:val="26"/>
        </w:rPr>
      </w:pPr>
    </w:p>
    <w:p w:rsidR="0059177C" w:rsidRPr="00116784" w:rsidRDefault="0059177C" w:rsidP="00807E9B">
      <w:pPr>
        <w:spacing w:before="240" w:after="0"/>
        <w:rPr>
          <w:rFonts w:ascii="Times New Roman" w:hAnsi="Times New Roman"/>
          <w:bCs/>
          <w:sz w:val="24"/>
          <w:szCs w:val="24"/>
        </w:rPr>
      </w:pPr>
    </w:p>
    <w:p w:rsidR="0059177C" w:rsidRPr="00116784" w:rsidRDefault="0059177C" w:rsidP="00B34BAC">
      <w:pPr>
        <w:spacing w:after="0"/>
        <w:rPr>
          <w:rFonts w:ascii="Times New Roman" w:hAnsi="Times New Roman"/>
          <w:bCs/>
          <w:sz w:val="20"/>
          <w:szCs w:val="20"/>
        </w:rPr>
      </w:pPr>
      <w:r w:rsidRPr="00116784">
        <w:rPr>
          <w:rFonts w:ascii="Times New Roman" w:hAnsi="Times New Roman"/>
          <w:bCs/>
          <w:sz w:val="20"/>
          <w:szCs w:val="20"/>
        </w:rPr>
        <w:t>12.09.2014. 9:53</w:t>
      </w:r>
    </w:p>
    <w:p w:rsidR="0059177C" w:rsidRPr="00116784" w:rsidRDefault="0059177C" w:rsidP="00B34BAC">
      <w:pPr>
        <w:spacing w:after="0"/>
        <w:rPr>
          <w:rFonts w:ascii="Times New Roman" w:hAnsi="Times New Roman"/>
          <w:sz w:val="20"/>
        </w:rPr>
      </w:pPr>
      <w:r w:rsidRPr="00116784">
        <w:rPr>
          <w:rFonts w:ascii="Times New Roman" w:hAnsi="Times New Roman"/>
          <w:sz w:val="20"/>
        </w:rPr>
        <w:t>Jānis Ilgavižs</w:t>
      </w:r>
    </w:p>
    <w:p w:rsidR="0059177C" w:rsidRPr="00116784" w:rsidRDefault="0059177C" w:rsidP="00B34BAC">
      <w:pPr>
        <w:tabs>
          <w:tab w:val="center" w:pos="4536"/>
        </w:tabs>
        <w:spacing w:after="0"/>
        <w:rPr>
          <w:rFonts w:ascii="Times New Roman" w:hAnsi="Times New Roman"/>
          <w:sz w:val="20"/>
        </w:rPr>
      </w:pPr>
      <w:bookmarkStart w:id="0" w:name="OLE_LINK1"/>
      <w:bookmarkStart w:id="1" w:name="OLE_LINK2"/>
      <w:r w:rsidRPr="00116784">
        <w:rPr>
          <w:rFonts w:ascii="Times New Roman" w:hAnsi="Times New Roman"/>
          <w:sz w:val="20"/>
        </w:rPr>
        <w:t>tālr.: 6</w:t>
      </w:r>
      <w:bookmarkEnd w:id="0"/>
      <w:bookmarkEnd w:id="1"/>
      <w:r w:rsidRPr="00116784">
        <w:rPr>
          <w:rFonts w:ascii="Times New Roman" w:hAnsi="Times New Roman"/>
          <w:sz w:val="20"/>
        </w:rPr>
        <w:t>6016721</w:t>
      </w:r>
    </w:p>
    <w:p w:rsidR="0059177C" w:rsidRPr="00116784" w:rsidRDefault="00553344" w:rsidP="00B34BAC">
      <w:pPr>
        <w:tabs>
          <w:tab w:val="center" w:pos="4536"/>
        </w:tabs>
        <w:spacing w:after="0"/>
        <w:rPr>
          <w:rFonts w:ascii="Times New Roman" w:hAnsi="Times New Roman"/>
          <w:sz w:val="20"/>
        </w:rPr>
      </w:pPr>
      <w:hyperlink r:id="rId7" w:history="1">
        <w:r w:rsidR="0059177C" w:rsidRPr="00116784">
          <w:rPr>
            <w:rStyle w:val="Hyperlink"/>
            <w:rFonts w:ascii="Times New Roman" w:hAnsi="Times New Roman"/>
            <w:color w:val="auto"/>
            <w:sz w:val="20"/>
          </w:rPr>
          <w:t>janis.ilgavizs@varam.gov.lv</w:t>
        </w:r>
      </w:hyperlink>
    </w:p>
    <w:p w:rsidR="0059177C" w:rsidRPr="00116784" w:rsidRDefault="0059177C" w:rsidP="00B34BAC">
      <w:pPr>
        <w:rPr>
          <w:sz w:val="20"/>
        </w:rPr>
      </w:pPr>
    </w:p>
    <w:p w:rsidR="0059177C" w:rsidRPr="00116784" w:rsidRDefault="0059177C" w:rsidP="00807E9B">
      <w:pPr>
        <w:spacing w:before="240" w:after="0"/>
        <w:rPr>
          <w:rFonts w:ascii="Times New Roman" w:hAnsi="Times New Roman"/>
          <w:bCs/>
          <w:sz w:val="20"/>
          <w:szCs w:val="20"/>
        </w:rPr>
      </w:pPr>
    </w:p>
    <w:sectPr w:rsidR="0059177C" w:rsidRPr="00116784" w:rsidSect="00116784">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701" w:header="181"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7C" w:rsidRDefault="0059177C" w:rsidP="00C9005D">
      <w:pPr>
        <w:spacing w:after="0" w:line="240" w:lineRule="auto"/>
      </w:pPr>
      <w:r>
        <w:separator/>
      </w:r>
    </w:p>
  </w:endnote>
  <w:endnote w:type="continuationSeparator" w:id="0">
    <w:p w:rsidR="0059177C" w:rsidRDefault="0059177C" w:rsidP="00C90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Default="00553344">
    <w:pPr>
      <w:pStyle w:val="Footer"/>
      <w:framePr w:wrap="around" w:vAnchor="text" w:hAnchor="margin" w:xAlign="right" w:y="1"/>
      <w:rPr>
        <w:rStyle w:val="PageNumber"/>
      </w:rPr>
    </w:pPr>
    <w:r>
      <w:rPr>
        <w:rStyle w:val="PageNumber"/>
      </w:rPr>
      <w:fldChar w:fldCharType="begin"/>
    </w:r>
    <w:r w:rsidR="0059177C">
      <w:rPr>
        <w:rStyle w:val="PageNumber"/>
      </w:rPr>
      <w:instrText xml:space="preserve">PAGE  </w:instrText>
    </w:r>
    <w:r>
      <w:rPr>
        <w:rStyle w:val="PageNumber"/>
      </w:rPr>
      <w:fldChar w:fldCharType="separate"/>
    </w:r>
    <w:r w:rsidR="0059177C">
      <w:rPr>
        <w:rStyle w:val="PageNumber"/>
        <w:noProof/>
      </w:rPr>
      <w:t>10</w:t>
    </w:r>
    <w:r>
      <w:rPr>
        <w:rStyle w:val="PageNumber"/>
      </w:rPr>
      <w:fldChar w:fldCharType="end"/>
    </w:r>
  </w:p>
  <w:p w:rsidR="0059177C" w:rsidRDefault="005917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Default="00116784" w:rsidP="002E108D">
    <w:pPr>
      <w:pStyle w:val="Footer"/>
      <w:jc w:val="both"/>
      <w:rPr>
        <w:rFonts w:ascii="Times New Roman" w:hAnsi="Times New Roman"/>
        <w:sz w:val="20"/>
        <w:szCs w:val="20"/>
      </w:rPr>
    </w:pPr>
    <w:r>
      <w:rPr>
        <w:rFonts w:ascii="Times New Roman" w:hAnsi="Times New Roman"/>
        <w:sz w:val="20"/>
        <w:szCs w:val="20"/>
      </w:rPr>
      <w:t>VARAMzino_150914</w:t>
    </w:r>
    <w:r w:rsidRPr="002E108D">
      <w:rPr>
        <w:rFonts w:ascii="Times New Roman" w:hAnsi="Times New Roman"/>
        <w:sz w:val="20"/>
        <w:szCs w:val="20"/>
      </w:rPr>
      <w:t xml:space="preserve">; </w:t>
    </w:r>
    <w:r w:rsidRPr="00B34BAC">
      <w:rPr>
        <w:rFonts w:ascii="Times New Roman" w:hAnsi="Times New Roman"/>
        <w:sz w:val="20"/>
        <w:szCs w:val="20"/>
      </w:rPr>
      <w:t>Par Latvijas pozīciju par Komisijas paziņojumu Eiropas Parlamentam, Padomei, Eiropas Ekonomikas un sociālo lietu komitejai un Reģionu komitejai „ES rīcībpolitiku urbānā dimensija – ES pilsētprogramas galvenie aspekti</w:t>
    </w:r>
    <w:r w:rsidRPr="00B34BAC">
      <w:rPr>
        <w:rFonts w:ascii="Times New Roman" w:hAnsi="Times New Roman"/>
        <w:b/>
        <w:sz w:val="20"/>
        <w:szCs w:val="20"/>
      </w:rPr>
      <w:t>”</w:t>
    </w:r>
  </w:p>
  <w:p w:rsidR="0059177C" w:rsidRPr="002E108D" w:rsidRDefault="0059177C" w:rsidP="002E108D">
    <w:pPr>
      <w:pStyle w:val="Footer"/>
      <w:jc w:val="both"/>
      <w:rPr>
        <w:rFonts w:ascii="Times New Roman" w:hAnsi="Times New Roman"/>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Pr="00116784" w:rsidRDefault="0059177C" w:rsidP="0015169B">
    <w:pPr>
      <w:pStyle w:val="Footer"/>
      <w:jc w:val="both"/>
      <w:rPr>
        <w:rFonts w:ascii="Times New Roman" w:hAnsi="Times New Roman"/>
        <w:sz w:val="20"/>
        <w:szCs w:val="20"/>
      </w:rPr>
    </w:pPr>
    <w:r w:rsidRPr="00116784">
      <w:rPr>
        <w:rFonts w:ascii="Times New Roman" w:hAnsi="Times New Roman"/>
        <w:sz w:val="20"/>
        <w:szCs w:val="20"/>
      </w:rPr>
      <w:t>VARAMzino_150914; Par Latvijas pozīciju par Komisijas paziņojumu Eiropas Parlamentam, Padomei, Eiropas Ekonomikas un sociālo lietu komitejai un Reģionu komitejai „ES rīcībpolitiku urbānā dimensija – ES pilsētprogramas galvenie aspekti</w:t>
    </w:r>
    <w:r w:rsidRPr="00116784">
      <w:rPr>
        <w:rFonts w:ascii="Times New Roman" w:hAnsi="Times New Roman"/>
        <w:b/>
        <w:sz w:val="20"/>
        <w:szCs w:val="20"/>
      </w:rPr>
      <w:t>”</w:t>
    </w:r>
  </w:p>
  <w:p w:rsidR="0059177C" w:rsidRPr="002E108D" w:rsidRDefault="0059177C" w:rsidP="0015169B">
    <w:pPr>
      <w:pStyle w:val="Footer"/>
      <w:jc w:val="both"/>
      <w:rPr>
        <w:rFonts w:ascii="Times New Roman" w:hAnsi="Times New Roman"/>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7C" w:rsidRDefault="0059177C" w:rsidP="00C9005D">
      <w:pPr>
        <w:spacing w:after="0" w:line="240" w:lineRule="auto"/>
      </w:pPr>
      <w:r>
        <w:separator/>
      </w:r>
    </w:p>
  </w:footnote>
  <w:footnote w:type="continuationSeparator" w:id="0">
    <w:p w:rsidR="0059177C" w:rsidRDefault="0059177C" w:rsidP="00C9005D">
      <w:pPr>
        <w:spacing w:after="0" w:line="240" w:lineRule="auto"/>
      </w:pPr>
      <w:r>
        <w:continuationSeparator/>
      </w:r>
    </w:p>
  </w:footnote>
  <w:footnote w:id="1">
    <w:p w:rsidR="0059177C" w:rsidRPr="00116784" w:rsidRDefault="0059177C" w:rsidP="00116784">
      <w:pPr>
        <w:pStyle w:val="FootnoteText"/>
        <w:jc w:val="both"/>
        <w:rPr>
          <w:rFonts w:ascii="Times New Roman" w:hAnsi="Times New Roman"/>
        </w:rPr>
      </w:pPr>
      <w:r w:rsidRPr="00116784">
        <w:rPr>
          <w:rStyle w:val="FootnoteReference"/>
          <w:rFonts w:ascii="Times New Roman" w:hAnsi="Times New Roman"/>
        </w:rPr>
        <w:footnoteRef/>
      </w:r>
      <w:r w:rsidRPr="00116784">
        <w:rPr>
          <w:rFonts w:ascii="Times New Roman" w:hAnsi="Times New Roman"/>
        </w:rPr>
        <w:t xml:space="preserve"> Latvijas gadījumā ES pilsētprogramma būtu interpretējama kā ES urbānā darba kārtība, ņemot vērā, ka tā attiecas uz urbānajām teritorijām plašākā izpratnē. </w:t>
      </w:r>
    </w:p>
  </w:footnote>
  <w:footnote w:id="2">
    <w:p w:rsidR="0059177C" w:rsidRDefault="0059177C" w:rsidP="00116784">
      <w:pPr>
        <w:pStyle w:val="FootnoteText"/>
        <w:jc w:val="both"/>
      </w:pPr>
      <w:r w:rsidRPr="00116784">
        <w:rPr>
          <w:rStyle w:val="FootnoteReference"/>
          <w:rFonts w:ascii="Times New Roman" w:hAnsi="Times New Roman"/>
        </w:rPr>
        <w:footnoteRef/>
      </w:r>
      <w:r w:rsidRPr="00116784">
        <w:rPr>
          <w:rFonts w:ascii="Times New Roman" w:hAnsi="Times New Roman"/>
        </w:rPr>
        <w:t xml:space="preserve"> Latvijas gadījumā ar urbānajām teritorijām tiek saprastas pilsētas ar tām ekonomiski vai funkcionāli saistītajām teritorijām, kas teritoriāli ir plašākas par pilsētu administratīvo teritoriju robežām un kas iekļaujas kopējā apdzīvojuma struktūrā.</w:t>
      </w:r>
    </w:p>
  </w:footnote>
  <w:footnote w:id="3">
    <w:p w:rsidR="0059177C" w:rsidRPr="00116784" w:rsidRDefault="0059177C" w:rsidP="00116784">
      <w:pPr>
        <w:pStyle w:val="FootnoteText"/>
        <w:jc w:val="both"/>
        <w:rPr>
          <w:rFonts w:ascii="Times New Roman" w:hAnsi="Times New Roman"/>
        </w:rPr>
      </w:pPr>
      <w:r w:rsidRPr="00116784">
        <w:rPr>
          <w:rStyle w:val="FootnoteReference"/>
          <w:rFonts w:ascii="Times New Roman" w:hAnsi="Times New Roman"/>
        </w:rPr>
        <w:footnoteRef/>
      </w:r>
      <w:r w:rsidRPr="00116784">
        <w:rPr>
          <w:rFonts w:ascii="Times New Roman" w:hAnsi="Times New Roman"/>
        </w:rPr>
        <w:t xml:space="preserve"> </w:t>
      </w:r>
      <w:r w:rsidRPr="00116784">
        <w:rPr>
          <w:rFonts w:ascii="Times New Roman" w:hAnsi="Times New Roman"/>
          <w:color w:val="000000"/>
        </w:rPr>
        <w:t>Abi minētie dokumenti ir pieejami Valsts kultūras pieminekļu inspekcijas mājās lāpā</w:t>
      </w:r>
      <w:r w:rsidR="00116784">
        <w:rPr>
          <w:rFonts w:ascii="Times New Roman" w:hAnsi="Times New Roman"/>
          <w:color w:val="000000"/>
        </w:rPr>
        <w:t>.</w:t>
      </w:r>
    </w:p>
  </w:footnote>
  <w:footnote w:id="4">
    <w:p w:rsidR="0059177C" w:rsidRPr="00116784" w:rsidRDefault="0059177C" w:rsidP="00116784">
      <w:pPr>
        <w:pStyle w:val="FootnoteText"/>
        <w:jc w:val="both"/>
        <w:rPr>
          <w:rFonts w:ascii="Times New Roman" w:hAnsi="Times New Roman"/>
        </w:rPr>
      </w:pPr>
      <w:r w:rsidRPr="00116784">
        <w:rPr>
          <w:rStyle w:val="FootnoteReference"/>
          <w:rFonts w:ascii="Times New Roman" w:hAnsi="Times New Roman"/>
        </w:rPr>
        <w:footnoteRef/>
      </w:r>
      <w:r w:rsidRPr="00116784">
        <w:rPr>
          <w:rFonts w:ascii="Times New Roman" w:hAnsi="Times New Roman"/>
        </w:rPr>
        <w:t xml:space="preserve"> Atbilstoši Latvijas teritorijas attīstības plānošanas sistēmai Latvijas gadījumā tie ir attīstības plānošanas dokumenti, kas nosaka reģionālās politikas (t.sk., pilsētu attīstības) uzstādījumus, tas ir, Latvijas Ilgtspējīgas attīstības stratēģija līdz 2030.gada, Nacionālās attīstības plāns 2014.-2020..gadam un Reģionālās politikas pamatnostādnes 2013.-2019.gadam. </w:t>
      </w:r>
    </w:p>
  </w:footnote>
  <w:footnote w:id="5">
    <w:p w:rsidR="0059177C" w:rsidRPr="00116784" w:rsidRDefault="0059177C" w:rsidP="00116784">
      <w:pPr>
        <w:pStyle w:val="FootnoteText"/>
        <w:jc w:val="both"/>
        <w:rPr>
          <w:rFonts w:ascii="Times New Roman" w:hAnsi="Times New Roman"/>
        </w:rPr>
      </w:pPr>
      <w:r w:rsidRPr="00116784">
        <w:rPr>
          <w:rStyle w:val="FootnoteReference"/>
          <w:rFonts w:ascii="Times New Roman" w:hAnsi="Times New Roman"/>
        </w:rPr>
        <w:footnoteRef/>
      </w:r>
      <w:r w:rsidRPr="00116784">
        <w:rPr>
          <w:rFonts w:ascii="Times New Roman" w:hAnsi="Times New Roman"/>
        </w:rPr>
        <w:t xml:space="preserve"> Atbilstoši Latvijas teritorijas attīstības plānošanas sistēmai Latvijas gadījumā tie ir plānošanas reģiona ilgtspējīgas attīstības stratēģija un attīstības programma.</w:t>
      </w:r>
    </w:p>
  </w:footnote>
  <w:footnote w:id="6">
    <w:p w:rsidR="0059177C" w:rsidRDefault="0059177C" w:rsidP="00116784">
      <w:pPr>
        <w:pStyle w:val="FootnoteText"/>
        <w:jc w:val="both"/>
      </w:pPr>
      <w:r w:rsidRPr="00116784">
        <w:rPr>
          <w:rStyle w:val="FootnoteReference"/>
          <w:rFonts w:ascii="Times New Roman" w:hAnsi="Times New Roman"/>
        </w:rPr>
        <w:footnoteRef/>
      </w:r>
      <w:r w:rsidRPr="00116784">
        <w:rPr>
          <w:rFonts w:ascii="Times New Roman" w:hAnsi="Times New Roman"/>
        </w:rPr>
        <w:t xml:space="preserve"> Atbilstoši Latvijas teritorijas attīstības plānošanas sistēmai Latvijas gadījumā tie ir vietējās pašvaldības ilgtspējīgas attīstības stratēģija un attīstības programma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Default="00553344">
    <w:pPr>
      <w:pStyle w:val="Header"/>
      <w:framePr w:wrap="around" w:vAnchor="text" w:hAnchor="margin" w:xAlign="right" w:y="1"/>
      <w:rPr>
        <w:rStyle w:val="PageNumber"/>
      </w:rPr>
    </w:pPr>
    <w:r>
      <w:rPr>
        <w:rStyle w:val="PageNumber"/>
      </w:rPr>
      <w:fldChar w:fldCharType="begin"/>
    </w:r>
    <w:r w:rsidR="0059177C">
      <w:rPr>
        <w:rStyle w:val="PageNumber"/>
      </w:rPr>
      <w:instrText xml:space="preserve">PAGE  </w:instrText>
    </w:r>
    <w:r>
      <w:rPr>
        <w:rStyle w:val="PageNumber"/>
      </w:rPr>
      <w:fldChar w:fldCharType="separate"/>
    </w:r>
    <w:r w:rsidR="0059177C">
      <w:rPr>
        <w:rStyle w:val="PageNumber"/>
        <w:noProof/>
      </w:rPr>
      <w:t>10</w:t>
    </w:r>
    <w:r>
      <w:rPr>
        <w:rStyle w:val="PageNumber"/>
      </w:rPr>
      <w:fldChar w:fldCharType="end"/>
    </w:r>
  </w:p>
  <w:p w:rsidR="0059177C" w:rsidRDefault="005917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Default="00553344">
    <w:pPr>
      <w:pStyle w:val="Header"/>
      <w:framePr w:wrap="around" w:vAnchor="text" w:hAnchor="margin" w:xAlign="right" w:y="1"/>
      <w:rPr>
        <w:rStyle w:val="PageNumber"/>
      </w:rPr>
    </w:pPr>
    <w:r>
      <w:rPr>
        <w:rStyle w:val="PageNumber"/>
      </w:rPr>
      <w:fldChar w:fldCharType="begin"/>
    </w:r>
    <w:r w:rsidR="0059177C">
      <w:rPr>
        <w:rStyle w:val="PageNumber"/>
      </w:rPr>
      <w:instrText xml:space="preserve">PAGE  </w:instrText>
    </w:r>
    <w:r>
      <w:rPr>
        <w:rStyle w:val="PageNumber"/>
      </w:rPr>
      <w:fldChar w:fldCharType="separate"/>
    </w:r>
    <w:r w:rsidR="005915CC">
      <w:rPr>
        <w:rStyle w:val="PageNumber"/>
        <w:noProof/>
      </w:rPr>
      <w:t>11</w:t>
    </w:r>
    <w:r>
      <w:rPr>
        <w:rStyle w:val="PageNumber"/>
      </w:rPr>
      <w:fldChar w:fldCharType="end"/>
    </w:r>
  </w:p>
  <w:p w:rsidR="0059177C" w:rsidRDefault="0059177C">
    <w:pPr>
      <w:pStyle w:val="Header"/>
      <w:framePr w:wrap="around" w:vAnchor="text" w:hAnchor="margin" w:xAlign="center" w:y="1"/>
      <w:ind w:right="360"/>
      <w:rPr>
        <w:rStyle w:val="PageNumber"/>
      </w:rPr>
    </w:pPr>
  </w:p>
  <w:p w:rsidR="0059177C" w:rsidRDefault="0059177C" w:rsidP="00902BE7">
    <w:pPr>
      <w:pStyle w:val="Header"/>
      <w:jc w:val="center"/>
      <w:rPr>
        <w:rFonts w:ascii="Times New Roman" w:hAnsi="Times New Roman"/>
        <w:sz w:val="24"/>
        <w:szCs w:val="24"/>
      </w:rPr>
    </w:pPr>
  </w:p>
  <w:p w:rsidR="0059177C" w:rsidRDefault="0059177C">
    <w:pPr>
      <w:pStyle w:val="Header"/>
      <w:rPr>
        <w:b/>
        <w:bCs/>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7C" w:rsidRDefault="0059177C" w:rsidP="00902BE7">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0E4"/>
    <w:multiLevelType w:val="hybridMultilevel"/>
    <w:tmpl w:val="7F08B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D1244D"/>
    <w:multiLevelType w:val="hybridMultilevel"/>
    <w:tmpl w:val="B73AD836"/>
    <w:lvl w:ilvl="0" w:tplc="F808D3DE">
      <w:start w:val="2"/>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B1BCB"/>
    <w:multiLevelType w:val="hybridMultilevel"/>
    <w:tmpl w:val="F6B084A2"/>
    <w:lvl w:ilvl="0" w:tplc="F808D3DE">
      <w:start w:val="2"/>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A1F47"/>
    <w:multiLevelType w:val="hybridMultilevel"/>
    <w:tmpl w:val="F50217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370ECF"/>
    <w:multiLevelType w:val="hybridMultilevel"/>
    <w:tmpl w:val="9112DEB6"/>
    <w:lvl w:ilvl="0" w:tplc="F808D3DE">
      <w:start w:val="2"/>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817C5A"/>
    <w:multiLevelType w:val="hybridMultilevel"/>
    <w:tmpl w:val="AF9CA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A3F4930"/>
    <w:multiLevelType w:val="hybridMultilevel"/>
    <w:tmpl w:val="AD0C5292"/>
    <w:lvl w:ilvl="0" w:tplc="26EEC324">
      <w:start w:val="1"/>
      <w:numFmt w:val="decimal"/>
      <w:lvlText w:val="(%1)"/>
      <w:lvlJc w:val="left"/>
      <w:pPr>
        <w:ind w:left="360" w:hanging="360"/>
      </w:pPr>
      <w:rPr>
        <w:rFonts w:ascii="Times New Roman" w:eastAsia="Calibri" w:hAnsi="Times New Roman" w:cs="Times New Roman"/>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05D"/>
    <w:rsid w:val="000537BA"/>
    <w:rsid w:val="00053B69"/>
    <w:rsid w:val="000663DD"/>
    <w:rsid w:val="000664CE"/>
    <w:rsid w:val="00085658"/>
    <w:rsid w:val="000E259A"/>
    <w:rsid w:val="000E26AF"/>
    <w:rsid w:val="000F7DA8"/>
    <w:rsid w:val="00102545"/>
    <w:rsid w:val="00116784"/>
    <w:rsid w:val="0015169B"/>
    <w:rsid w:val="002139EC"/>
    <w:rsid w:val="00242297"/>
    <w:rsid w:val="0028052F"/>
    <w:rsid w:val="002E108D"/>
    <w:rsid w:val="002E3A36"/>
    <w:rsid w:val="00315F83"/>
    <w:rsid w:val="00330F61"/>
    <w:rsid w:val="00337043"/>
    <w:rsid w:val="00372557"/>
    <w:rsid w:val="003A1210"/>
    <w:rsid w:val="003A41E9"/>
    <w:rsid w:val="003A4207"/>
    <w:rsid w:val="003D55D6"/>
    <w:rsid w:val="003F286D"/>
    <w:rsid w:val="00466D40"/>
    <w:rsid w:val="0046769C"/>
    <w:rsid w:val="004B74C6"/>
    <w:rsid w:val="00520897"/>
    <w:rsid w:val="00521D13"/>
    <w:rsid w:val="0054749E"/>
    <w:rsid w:val="00553344"/>
    <w:rsid w:val="00561395"/>
    <w:rsid w:val="00574B59"/>
    <w:rsid w:val="005915CC"/>
    <w:rsid w:val="0059177C"/>
    <w:rsid w:val="005B6EEB"/>
    <w:rsid w:val="005C7E32"/>
    <w:rsid w:val="005D3239"/>
    <w:rsid w:val="005E1B26"/>
    <w:rsid w:val="005F0D2F"/>
    <w:rsid w:val="005F2D93"/>
    <w:rsid w:val="00607652"/>
    <w:rsid w:val="00650BE9"/>
    <w:rsid w:val="00654D63"/>
    <w:rsid w:val="00657FEC"/>
    <w:rsid w:val="006631B8"/>
    <w:rsid w:val="006837D0"/>
    <w:rsid w:val="006962EB"/>
    <w:rsid w:val="006A54C7"/>
    <w:rsid w:val="006A6C36"/>
    <w:rsid w:val="00714EB6"/>
    <w:rsid w:val="007834D5"/>
    <w:rsid w:val="007A04BF"/>
    <w:rsid w:val="007D41D9"/>
    <w:rsid w:val="00807E9B"/>
    <w:rsid w:val="008115D4"/>
    <w:rsid w:val="0083214A"/>
    <w:rsid w:val="008E5CF3"/>
    <w:rsid w:val="008F648A"/>
    <w:rsid w:val="00902BE7"/>
    <w:rsid w:val="009079E5"/>
    <w:rsid w:val="00912491"/>
    <w:rsid w:val="00937A5A"/>
    <w:rsid w:val="009842E5"/>
    <w:rsid w:val="009E72BA"/>
    <w:rsid w:val="00A0252C"/>
    <w:rsid w:val="00A53CCC"/>
    <w:rsid w:val="00A61F0E"/>
    <w:rsid w:val="00A64E34"/>
    <w:rsid w:val="00A832A1"/>
    <w:rsid w:val="00A83CB5"/>
    <w:rsid w:val="00AD5201"/>
    <w:rsid w:val="00B14C61"/>
    <w:rsid w:val="00B25552"/>
    <w:rsid w:val="00B25665"/>
    <w:rsid w:val="00B2664C"/>
    <w:rsid w:val="00B34BAC"/>
    <w:rsid w:val="00B36C31"/>
    <w:rsid w:val="00B513ED"/>
    <w:rsid w:val="00B91FE5"/>
    <w:rsid w:val="00B928B5"/>
    <w:rsid w:val="00B929BD"/>
    <w:rsid w:val="00B93C1B"/>
    <w:rsid w:val="00BA7BDC"/>
    <w:rsid w:val="00BB7631"/>
    <w:rsid w:val="00BE6114"/>
    <w:rsid w:val="00C7507F"/>
    <w:rsid w:val="00C9005D"/>
    <w:rsid w:val="00CF6BF6"/>
    <w:rsid w:val="00D0730E"/>
    <w:rsid w:val="00D36CA6"/>
    <w:rsid w:val="00D47C89"/>
    <w:rsid w:val="00D517A5"/>
    <w:rsid w:val="00D6029F"/>
    <w:rsid w:val="00D70927"/>
    <w:rsid w:val="00D72651"/>
    <w:rsid w:val="00D81B2E"/>
    <w:rsid w:val="00D9606B"/>
    <w:rsid w:val="00DB4721"/>
    <w:rsid w:val="00DD5160"/>
    <w:rsid w:val="00DE0574"/>
    <w:rsid w:val="00E12F0F"/>
    <w:rsid w:val="00E268D9"/>
    <w:rsid w:val="00E605D5"/>
    <w:rsid w:val="00E9516E"/>
    <w:rsid w:val="00EC1773"/>
    <w:rsid w:val="00F17306"/>
    <w:rsid w:val="00F42409"/>
    <w:rsid w:val="00F4296F"/>
    <w:rsid w:val="00F75FBD"/>
    <w:rsid w:val="00FA293E"/>
    <w:rsid w:val="00FA786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05D"/>
    <w:rPr>
      <w:rFonts w:ascii="Tahoma" w:hAnsi="Tahoma" w:cs="Tahoma"/>
      <w:sz w:val="16"/>
      <w:szCs w:val="16"/>
    </w:rPr>
  </w:style>
  <w:style w:type="paragraph" w:styleId="Header">
    <w:name w:val="header"/>
    <w:basedOn w:val="Normal"/>
    <w:link w:val="HeaderChar"/>
    <w:uiPriority w:val="99"/>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9005D"/>
    <w:rPr>
      <w:rFonts w:cs="Times New Roman"/>
    </w:rPr>
  </w:style>
  <w:style w:type="paragraph" w:styleId="Footer">
    <w:name w:val="footer"/>
    <w:basedOn w:val="Normal"/>
    <w:link w:val="FooterChar"/>
    <w:uiPriority w:val="99"/>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9005D"/>
    <w:rPr>
      <w:rFonts w:cs="Times New Roman"/>
    </w:rPr>
  </w:style>
  <w:style w:type="character" w:styleId="PageNumber">
    <w:name w:val="page number"/>
    <w:basedOn w:val="DefaultParagraphFont"/>
    <w:uiPriority w:val="99"/>
    <w:rsid w:val="00C9005D"/>
    <w:rPr>
      <w:rFonts w:cs="Times New Roman"/>
    </w:rPr>
  </w:style>
  <w:style w:type="paragraph" w:styleId="ListParagraph">
    <w:name w:val="List Paragraph"/>
    <w:basedOn w:val="Normal"/>
    <w:link w:val="ListParagraphChar"/>
    <w:uiPriority w:val="99"/>
    <w:qFormat/>
    <w:rsid w:val="00D81B2E"/>
    <w:pPr>
      <w:ind w:left="720"/>
      <w:contextualSpacing/>
    </w:pPr>
  </w:style>
  <w:style w:type="character" w:customStyle="1" w:styleId="ListParagraphChar">
    <w:name w:val="List Paragraph Char"/>
    <w:basedOn w:val="DefaultParagraphFont"/>
    <w:link w:val="ListParagraph"/>
    <w:uiPriority w:val="99"/>
    <w:locked/>
    <w:rsid w:val="00D81B2E"/>
    <w:rPr>
      <w:rFonts w:cs="Times New Roman"/>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ootnote,Fußnote,Fußnote Char,Fuß"/>
    <w:basedOn w:val="Normal"/>
    <w:link w:val="FootnoteTextChar"/>
    <w:uiPriority w:val="99"/>
    <w:semiHidden/>
    <w:rsid w:val="00E605D5"/>
    <w:pPr>
      <w:spacing w:after="0" w:line="240" w:lineRule="auto"/>
    </w:pPr>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semiHidden/>
    <w:locked/>
    <w:rsid w:val="00E605D5"/>
    <w:rPr>
      <w:rFonts w:cs="Times New Roman"/>
      <w:sz w:val="20"/>
      <w:szCs w:val="20"/>
    </w:rPr>
  </w:style>
  <w:style w:type="character" w:styleId="FootnoteReference">
    <w:name w:val="footnote reference"/>
    <w:aliases w:val="Footnote Reference Number,SUPERS,Footnote symbol,ftref,Footnote Refernece,stylish,BVI fnr,Fußnotenzeichen_Raxen,callout,Footnote Reference Superscript,Odwołanie przypisu,Footnotes refss,Ref,de nota al pie,-E Fußnotenzeichen,E,E FN"/>
    <w:basedOn w:val="DefaultParagraphFont"/>
    <w:uiPriority w:val="99"/>
    <w:semiHidden/>
    <w:rsid w:val="00E605D5"/>
    <w:rPr>
      <w:rFonts w:cs="Times New Roman"/>
      <w:vertAlign w:val="superscript"/>
    </w:rPr>
  </w:style>
  <w:style w:type="character" w:styleId="Hyperlink">
    <w:name w:val="Hyperlink"/>
    <w:basedOn w:val="DefaultParagraphFont"/>
    <w:uiPriority w:val="99"/>
    <w:rsid w:val="00B34BAC"/>
    <w:rPr>
      <w:rFonts w:cs="Times New Roman"/>
      <w:color w:val="0000FF"/>
      <w:u w:val="single"/>
    </w:rPr>
  </w:style>
  <w:style w:type="character" w:customStyle="1" w:styleId="Schriftart9ptChar1">
    <w:name w:val="Schriftart: 9 pt Char1"/>
    <w:aliases w:val="Schriftart: 10 pt Char1,Schriftart: 8 pt Char1,Fußnotentext Char Char Char1,WB-Fußnotentext Char1,Footnote Char Char1,fußn Char1,Reference Char1,Footnote text Char1,o Char1,Voetnoottekst Char Char1,Voetnoottekst Char1 Char1"/>
    <w:uiPriority w:val="99"/>
    <w:rsid w:val="00657FEC"/>
    <w:rPr>
      <w:lang w:val="en-GB" w:eastAsia="en-GB"/>
    </w:rPr>
  </w:style>
  <w:style w:type="paragraph" w:customStyle="1" w:styleId="c28">
    <w:name w:val="c28"/>
    <w:basedOn w:val="Normal"/>
    <w:uiPriority w:val="99"/>
    <w:rsid w:val="00657FEC"/>
    <w:pPr>
      <w:spacing w:before="79" w:after="79" w:line="240" w:lineRule="auto"/>
    </w:pPr>
    <w:rPr>
      <w:rFonts w:ascii="Times New Roman" w:hAnsi="Times New Roman"/>
      <w:sz w:val="24"/>
      <w:szCs w:val="24"/>
      <w:lang w:val="en-US"/>
    </w:rPr>
  </w:style>
  <w:style w:type="paragraph" w:customStyle="1" w:styleId="c22">
    <w:name w:val="c22"/>
    <w:basedOn w:val="Normal"/>
    <w:uiPriority w:val="99"/>
    <w:rsid w:val="00657FEC"/>
    <w:pPr>
      <w:spacing w:before="79" w:after="79"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s.ilgavizs@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5363</Words>
  <Characters>30575</Characters>
  <Application>Microsoft Office Word</Application>
  <DocSecurity>0</DocSecurity>
  <Lines>254</Lines>
  <Paragraphs>71</Paragraphs>
  <ScaleCrop>false</ScaleCrop>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dc:title>
  <dc:subject/>
  <dc:creator>Jānis Ilgavižs</dc:creator>
  <cp:keywords/>
  <dc:description/>
  <cp:lastModifiedBy>larisat</cp:lastModifiedBy>
  <cp:revision>2</cp:revision>
  <cp:lastPrinted>2014-09-03T13:39:00Z</cp:lastPrinted>
  <dcterms:created xsi:type="dcterms:W3CDTF">2014-09-15T07:43:00Z</dcterms:created>
  <dcterms:modified xsi:type="dcterms:W3CDTF">2014-09-15T07:43:00Z</dcterms:modified>
  <cp:contentStatus/>
</cp:coreProperties>
</file>