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E4" w:rsidRPr="00EE33CE" w:rsidRDefault="00D23877" w:rsidP="00D23877">
      <w:pPr>
        <w:jc w:val="center"/>
        <w:rPr>
          <w:b/>
          <w:caps/>
        </w:rPr>
      </w:pPr>
      <w:r w:rsidRPr="00EE33CE">
        <w:rPr>
          <w:b/>
          <w:caps/>
        </w:rPr>
        <w:t xml:space="preserve">Informatīvais </w:t>
      </w:r>
      <w:smartTag w:uri="schemas-tilde-lv/tildestengine" w:element="veidnes">
        <w:smartTagPr>
          <w:attr w:name="text" w:val="ziņojums"/>
          <w:attr w:name="baseform" w:val="ziņojums"/>
          <w:attr w:name="id" w:val="-1"/>
        </w:smartTagPr>
        <w:r w:rsidRPr="00EE33CE">
          <w:rPr>
            <w:b/>
            <w:caps/>
          </w:rPr>
          <w:t>ziņojums</w:t>
        </w:r>
      </w:smartTag>
    </w:p>
    <w:p w:rsidR="00D23877" w:rsidRPr="00EE33CE" w:rsidRDefault="00D23877" w:rsidP="002F1A3F">
      <w:pPr>
        <w:pStyle w:val="BodyTextIndent"/>
        <w:ind w:firstLine="0"/>
        <w:jc w:val="center"/>
        <w:rPr>
          <w:sz w:val="24"/>
          <w:szCs w:val="24"/>
        </w:rPr>
      </w:pPr>
      <w:r w:rsidRPr="00EE33CE">
        <w:rPr>
          <w:sz w:val="24"/>
          <w:szCs w:val="24"/>
        </w:rPr>
        <w:t xml:space="preserve"> „Par </w:t>
      </w:r>
      <w:r w:rsidR="002F1A3F" w:rsidRPr="00EE33CE">
        <w:rPr>
          <w:sz w:val="24"/>
          <w:szCs w:val="24"/>
        </w:rPr>
        <w:t>201</w:t>
      </w:r>
      <w:r w:rsidR="00996F2C" w:rsidRPr="00EE33CE">
        <w:rPr>
          <w:sz w:val="24"/>
          <w:szCs w:val="24"/>
        </w:rPr>
        <w:t>4</w:t>
      </w:r>
      <w:r w:rsidR="002F1A3F" w:rsidRPr="00EE33CE">
        <w:rPr>
          <w:sz w:val="24"/>
          <w:szCs w:val="24"/>
        </w:rPr>
        <w:t xml:space="preserve">.gada </w:t>
      </w:r>
      <w:r w:rsidR="00996F2C" w:rsidRPr="00EE33CE">
        <w:rPr>
          <w:sz w:val="24"/>
          <w:szCs w:val="24"/>
        </w:rPr>
        <w:t>16.-17</w:t>
      </w:r>
      <w:r w:rsidR="002F1A3F" w:rsidRPr="00EE33CE">
        <w:rPr>
          <w:sz w:val="24"/>
          <w:szCs w:val="24"/>
        </w:rPr>
        <w:t>.</w:t>
      </w:r>
      <w:r w:rsidR="00996F2C" w:rsidRPr="00EE33CE">
        <w:rPr>
          <w:sz w:val="24"/>
          <w:szCs w:val="24"/>
        </w:rPr>
        <w:t xml:space="preserve">jūlijā </w:t>
      </w:r>
      <w:r w:rsidR="002F1A3F" w:rsidRPr="00EE33CE">
        <w:rPr>
          <w:sz w:val="24"/>
          <w:szCs w:val="24"/>
        </w:rPr>
        <w:t xml:space="preserve">neformālajā </w:t>
      </w:r>
      <w:r w:rsidRPr="00EE33CE">
        <w:rPr>
          <w:sz w:val="24"/>
          <w:szCs w:val="24"/>
        </w:rPr>
        <w:t xml:space="preserve">Eiropas Savienības </w:t>
      </w:r>
      <w:r w:rsidR="00E222E4" w:rsidRPr="00EE33CE">
        <w:rPr>
          <w:sz w:val="24"/>
          <w:szCs w:val="24"/>
        </w:rPr>
        <w:t xml:space="preserve">Vides </w:t>
      </w:r>
      <w:r w:rsidRPr="00EE33CE">
        <w:rPr>
          <w:sz w:val="24"/>
          <w:szCs w:val="24"/>
        </w:rPr>
        <w:t>ministru padom</w:t>
      </w:r>
      <w:r w:rsidR="002F1A3F" w:rsidRPr="00EE33CE">
        <w:rPr>
          <w:sz w:val="24"/>
          <w:szCs w:val="24"/>
        </w:rPr>
        <w:t>ē izskatāmajiem jautājumiem</w:t>
      </w:r>
      <w:r w:rsidR="00814117" w:rsidRPr="00EE33CE">
        <w:rPr>
          <w:sz w:val="24"/>
          <w:szCs w:val="24"/>
        </w:rPr>
        <w:t>”</w:t>
      </w:r>
    </w:p>
    <w:p w:rsidR="00B961C8" w:rsidRPr="00EE33CE" w:rsidRDefault="00B961C8" w:rsidP="00B961C8">
      <w:pPr>
        <w:spacing w:after="120"/>
        <w:jc w:val="both"/>
      </w:pPr>
    </w:p>
    <w:p w:rsidR="00E222E4" w:rsidRPr="00EE33CE" w:rsidRDefault="00E222E4" w:rsidP="00B961C8">
      <w:pPr>
        <w:spacing w:after="120"/>
        <w:jc w:val="both"/>
        <w:rPr>
          <w:b/>
          <w:u w:val="single"/>
        </w:rPr>
      </w:pPr>
      <w:r w:rsidRPr="00EE33CE">
        <w:rPr>
          <w:b/>
          <w:u w:val="single"/>
        </w:rPr>
        <w:t>Informācija par neformālajā ministru padomē izskatāmajiem jautājumiem</w:t>
      </w:r>
    </w:p>
    <w:p w:rsidR="00D23877" w:rsidRPr="00EE33CE" w:rsidRDefault="00E222E4" w:rsidP="009B0928">
      <w:pPr>
        <w:ind w:firstLine="567"/>
        <w:jc w:val="both"/>
      </w:pPr>
      <w:r w:rsidRPr="00EE33CE">
        <w:t xml:space="preserve">Eiropas Savienības (turpmāk – ES) </w:t>
      </w:r>
      <w:r w:rsidR="00996F2C" w:rsidRPr="00EE33CE">
        <w:t>Itālijas</w:t>
      </w:r>
      <w:r w:rsidRPr="00EE33CE">
        <w:t xml:space="preserve"> prezidentūra 201</w:t>
      </w:r>
      <w:r w:rsidR="00996F2C" w:rsidRPr="00EE33CE">
        <w:t>4</w:t>
      </w:r>
      <w:r w:rsidRPr="00EE33CE">
        <w:t xml:space="preserve">.gada </w:t>
      </w:r>
      <w:r w:rsidR="00996F2C" w:rsidRPr="00EE33CE">
        <w:t>16.-17.jūlijā</w:t>
      </w:r>
      <w:r w:rsidRPr="00EE33CE">
        <w:t xml:space="preserve"> </w:t>
      </w:r>
      <w:r w:rsidR="00996F2C" w:rsidRPr="00EE33CE">
        <w:t>Milānā</w:t>
      </w:r>
      <w:r w:rsidRPr="00EE33CE">
        <w:t xml:space="preserve">, </w:t>
      </w:r>
      <w:r w:rsidR="00996F2C" w:rsidRPr="00EE33CE">
        <w:t>Itālijā</w:t>
      </w:r>
      <w:r w:rsidRPr="00EE33CE">
        <w:t xml:space="preserve"> organizē neformālo </w:t>
      </w:r>
      <w:r w:rsidR="00A40853" w:rsidRPr="00EE33CE">
        <w:t>ES</w:t>
      </w:r>
      <w:r w:rsidR="0085658D" w:rsidRPr="00EE33CE">
        <w:t xml:space="preserve"> </w:t>
      </w:r>
      <w:r w:rsidRPr="00EE33CE">
        <w:t>Vides ministru padomi</w:t>
      </w:r>
      <w:r w:rsidR="00AB40B1" w:rsidRPr="00EE33CE">
        <w:t xml:space="preserve">, kuras darba </w:t>
      </w:r>
      <w:r w:rsidR="00B961C8" w:rsidRPr="00EE33CE">
        <w:t xml:space="preserve">kārtībā (precizēta </w:t>
      </w:r>
      <w:r w:rsidR="00735394" w:rsidRPr="00EE33CE">
        <w:t>10</w:t>
      </w:r>
      <w:r w:rsidR="00B961C8" w:rsidRPr="00EE33CE">
        <w:t>.0</w:t>
      </w:r>
      <w:r w:rsidR="00AB40B1" w:rsidRPr="00EE33CE">
        <w:t>7</w:t>
      </w:r>
      <w:r w:rsidR="00B961C8" w:rsidRPr="00EE33CE">
        <w:t>.201</w:t>
      </w:r>
      <w:r w:rsidR="00996F2C" w:rsidRPr="00EE33CE">
        <w:t>4</w:t>
      </w:r>
      <w:r w:rsidR="00B961C8" w:rsidRPr="00EE33CE">
        <w:t xml:space="preserve">.) paredzētas diskusijas par šādiem </w:t>
      </w:r>
      <w:r w:rsidRPr="00EE33CE">
        <w:t>jautājum</w:t>
      </w:r>
      <w:r w:rsidR="00B961C8" w:rsidRPr="00EE33CE">
        <w:t>iem</w:t>
      </w:r>
      <w:r w:rsidRPr="00EE33CE">
        <w:t>:</w:t>
      </w:r>
    </w:p>
    <w:p w:rsidR="00875073" w:rsidRPr="00EE33CE" w:rsidRDefault="00875073" w:rsidP="00EF3586">
      <w:pPr>
        <w:pStyle w:val="ListParagraph"/>
        <w:numPr>
          <w:ilvl w:val="1"/>
          <w:numId w:val="7"/>
        </w:numPr>
        <w:spacing w:before="120"/>
        <w:ind w:left="426" w:hanging="284"/>
        <w:jc w:val="both"/>
      </w:pPr>
      <w:r w:rsidRPr="00EE33CE">
        <w:t>ES Klimata un enerģ</w:t>
      </w:r>
      <w:r w:rsidR="00AC3C29" w:rsidRPr="00EE33CE">
        <w:t>ētikas politikas</w:t>
      </w:r>
      <w:r w:rsidRPr="00EE33CE">
        <w:t xml:space="preserve"> </w:t>
      </w:r>
      <w:r w:rsidR="0073421B" w:rsidRPr="00EE33CE">
        <w:t>satvars</w:t>
      </w:r>
      <w:r w:rsidRPr="00EE33CE">
        <w:t xml:space="preserve"> 2030 un gatavošanās Apvienoto Nāciju</w:t>
      </w:r>
      <w:r w:rsidR="00026128" w:rsidRPr="00EE33CE">
        <w:t xml:space="preserve"> Organizācijas</w:t>
      </w:r>
      <w:r w:rsidRPr="00EE33CE">
        <w:t xml:space="preserve"> Klimata samitam </w:t>
      </w:r>
    </w:p>
    <w:p w:rsidR="00084BF2" w:rsidRPr="00EE33CE" w:rsidRDefault="00084BF2" w:rsidP="00EF3586">
      <w:pPr>
        <w:pStyle w:val="ListParagraph"/>
        <w:numPr>
          <w:ilvl w:val="1"/>
          <w:numId w:val="7"/>
        </w:numPr>
        <w:spacing w:before="120"/>
        <w:ind w:left="426" w:hanging="284"/>
        <w:jc w:val="both"/>
      </w:pPr>
      <w:r w:rsidRPr="00EE33CE">
        <w:t xml:space="preserve">Zaļā izaugsme: Eiropas semestra apzaļumošana un ES 2020 stratēģija </w:t>
      </w:r>
    </w:p>
    <w:p w:rsidR="00563FAB" w:rsidRPr="00EE33CE" w:rsidRDefault="00633F0B" w:rsidP="00EF3586">
      <w:pPr>
        <w:pStyle w:val="ListParagraph"/>
        <w:numPr>
          <w:ilvl w:val="1"/>
          <w:numId w:val="7"/>
        </w:numPr>
        <w:spacing w:before="120"/>
        <w:ind w:left="426" w:hanging="284"/>
        <w:jc w:val="both"/>
      </w:pPr>
      <w:r w:rsidRPr="00EE33CE">
        <w:t>Zaļā izaugsme un nodarbinātība</w:t>
      </w:r>
      <w:r w:rsidR="00084BF2" w:rsidRPr="00EE33CE">
        <w:t xml:space="preserve"> - a</w:t>
      </w:r>
      <w:r w:rsidR="00563FAB" w:rsidRPr="00EE33CE">
        <w:t>pvienotās neformālās Vides un Nodarbinātības ministru sanāksmes apaļā galda diskusijas</w:t>
      </w:r>
      <w:r w:rsidR="00A739D7" w:rsidRPr="00EE33CE">
        <w:t>.</w:t>
      </w:r>
    </w:p>
    <w:p w:rsidR="00A739D7" w:rsidRPr="00EE33CE" w:rsidRDefault="00A739D7" w:rsidP="00B758F6">
      <w:pPr>
        <w:jc w:val="both"/>
        <w:rPr>
          <w:b/>
          <w:u w:val="single"/>
        </w:rPr>
      </w:pPr>
    </w:p>
    <w:p w:rsidR="00D23877" w:rsidRPr="00EE33CE" w:rsidRDefault="00E222E4" w:rsidP="00B758F6">
      <w:pPr>
        <w:jc w:val="both"/>
        <w:rPr>
          <w:b/>
          <w:u w:val="single"/>
        </w:rPr>
      </w:pPr>
      <w:r w:rsidRPr="00EE33CE">
        <w:rPr>
          <w:b/>
          <w:u w:val="single"/>
        </w:rPr>
        <w:t>Latvijas viedoklis par sanāksmes laikā diskutējamiem jautājumiem</w:t>
      </w:r>
    </w:p>
    <w:p w:rsidR="002C70E4" w:rsidRPr="00EE33CE" w:rsidRDefault="002C70E4" w:rsidP="002C70E4">
      <w:pPr>
        <w:jc w:val="both"/>
      </w:pPr>
    </w:p>
    <w:p w:rsidR="002C70E4" w:rsidRPr="00EE33CE" w:rsidRDefault="002C70E4" w:rsidP="002C70E4">
      <w:pPr>
        <w:spacing w:before="120"/>
        <w:jc w:val="both"/>
        <w:rPr>
          <w:b/>
        </w:rPr>
      </w:pPr>
      <w:r w:rsidRPr="00EE33CE">
        <w:rPr>
          <w:b/>
        </w:rPr>
        <w:t xml:space="preserve">1. ES Klimata un </w:t>
      </w:r>
      <w:r w:rsidR="0073421B" w:rsidRPr="00EE33CE">
        <w:rPr>
          <w:b/>
        </w:rPr>
        <w:t xml:space="preserve">enerģētikas politikas satvars </w:t>
      </w:r>
      <w:r w:rsidRPr="00EE33CE">
        <w:rPr>
          <w:b/>
        </w:rPr>
        <w:t xml:space="preserve">2030 un gatavošanās Apvienoto Nāciju </w:t>
      </w:r>
      <w:r w:rsidR="00026128" w:rsidRPr="00EE33CE">
        <w:rPr>
          <w:b/>
        </w:rPr>
        <w:t xml:space="preserve">Organizācijas </w:t>
      </w:r>
      <w:r w:rsidRPr="00EE33CE">
        <w:rPr>
          <w:b/>
        </w:rPr>
        <w:t xml:space="preserve">Klimata samitam </w:t>
      </w:r>
    </w:p>
    <w:p w:rsidR="002C70E4" w:rsidRPr="00EE33CE" w:rsidRDefault="002C70E4" w:rsidP="002C70E4">
      <w:pPr>
        <w:jc w:val="both"/>
        <w:rPr>
          <w:b/>
        </w:rPr>
      </w:pPr>
    </w:p>
    <w:p w:rsidR="002C70E4" w:rsidRPr="00EE33CE" w:rsidRDefault="002C70E4" w:rsidP="009B0928">
      <w:pPr>
        <w:pStyle w:val="NoSpacing"/>
        <w:ind w:firstLine="567"/>
        <w:jc w:val="both"/>
        <w:rPr>
          <w:rFonts w:ascii="Times New Roman" w:hAnsi="Times New Roman" w:cs="Times New Roman"/>
          <w:sz w:val="24"/>
          <w:szCs w:val="24"/>
        </w:rPr>
      </w:pPr>
      <w:r w:rsidRPr="00EE33CE">
        <w:rPr>
          <w:rFonts w:ascii="Times New Roman" w:hAnsi="Times New Roman" w:cs="Times New Roman"/>
          <w:sz w:val="24"/>
          <w:szCs w:val="24"/>
        </w:rPr>
        <w:t xml:space="preserve">Apvienoto Nāciju Organizācijas (ANO) Ģenerālsekretārs Bans Kimuns 2014. gada 23. septembrī ANO galvenajā mītnē Ņujorkā organizēs valstu līderu samitu, kur notiks diskusija par klimata pārmaiņām, lai radītu politisku mudinājumu daudzpusējām rīcībām un lai sagatavotu jaunu klimata vienošanos 2015.gadā. </w:t>
      </w:r>
    </w:p>
    <w:p w:rsidR="002C70E4" w:rsidRPr="00EE33CE" w:rsidRDefault="002C70E4" w:rsidP="009B0928">
      <w:pPr>
        <w:pStyle w:val="NoSpacing"/>
        <w:ind w:firstLine="567"/>
        <w:jc w:val="both"/>
        <w:rPr>
          <w:rFonts w:ascii="Times New Roman" w:hAnsi="Times New Roman" w:cs="Times New Roman"/>
          <w:b/>
          <w:bCs/>
          <w:color w:val="000000"/>
          <w:sz w:val="24"/>
          <w:szCs w:val="24"/>
          <w:shd w:val="clear" w:color="auto" w:fill="FFFFFF"/>
        </w:rPr>
      </w:pPr>
      <w:r w:rsidRPr="00EE33CE">
        <w:rPr>
          <w:rFonts w:ascii="Times New Roman" w:hAnsi="Times New Roman" w:cs="Times New Roman"/>
          <w:sz w:val="24"/>
          <w:szCs w:val="24"/>
        </w:rPr>
        <w:t>Klimata samitā dalību ir apstiprinājis Latvijas prezidents Andris Bērziņš. Piedalīsies arī</w:t>
      </w:r>
      <w:r w:rsidRPr="00EE33CE">
        <w:rPr>
          <w:rStyle w:val="apple-converted-space"/>
          <w:rFonts w:ascii="Times New Roman" w:hAnsi="Times New Roman" w:cs="Times New Roman"/>
          <w:color w:val="000000"/>
          <w:sz w:val="24"/>
          <w:szCs w:val="24"/>
        </w:rPr>
        <w:t xml:space="preserve"> </w:t>
      </w:r>
      <w:r w:rsidRPr="00EE33CE">
        <w:rPr>
          <w:rFonts w:ascii="Times New Roman" w:hAnsi="Times New Roman" w:cs="Times New Roman"/>
          <w:color w:val="000000"/>
          <w:sz w:val="24"/>
          <w:szCs w:val="24"/>
        </w:rPr>
        <w:t> Vides aizsardzības un reģionālās attīstības ministrijas pārstāvji.</w:t>
      </w:r>
      <w:r w:rsidRPr="00EE33CE">
        <w:rPr>
          <w:rFonts w:ascii="Times New Roman" w:hAnsi="Times New Roman" w:cs="Times New Roman"/>
          <w:b/>
          <w:bCs/>
          <w:color w:val="000000"/>
          <w:sz w:val="24"/>
          <w:szCs w:val="24"/>
          <w:shd w:val="clear" w:color="auto" w:fill="FFFFFF"/>
        </w:rPr>
        <w:t xml:space="preserve"> </w:t>
      </w:r>
    </w:p>
    <w:p w:rsidR="002C70E4" w:rsidRPr="00EE33CE" w:rsidRDefault="002C70E4" w:rsidP="009B0928">
      <w:pPr>
        <w:pStyle w:val="NoSpacing"/>
        <w:ind w:firstLine="567"/>
        <w:jc w:val="both"/>
        <w:rPr>
          <w:rFonts w:ascii="Times New Roman" w:hAnsi="Times New Roman" w:cs="Times New Roman"/>
          <w:sz w:val="24"/>
          <w:szCs w:val="24"/>
        </w:rPr>
      </w:pPr>
      <w:r w:rsidRPr="00EE33CE">
        <w:rPr>
          <w:rFonts w:ascii="Times New Roman" w:hAnsi="Times New Roman" w:cs="Times New Roman"/>
          <w:sz w:val="24"/>
          <w:szCs w:val="24"/>
        </w:rPr>
        <w:t xml:space="preserve">Klimata samita galvenie mērķi ir veicināt ambiciozu mērķu sasniegšanai atbilstošu darbību īstenošanu, lai samazinātu siltumnīcefekta gāzu emisijas un veicinātu noturību pret klimata pārmaiņām, kā arī lai veidotu stabilu pamatu diskusijām, lai nodrošinātu veiksmīgu iznākumu </w:t>
      </w:r>
      <w:r w:rsidRPr="00EE33CE">
        <w:rPr>
          <w:rFonts w:ascii="Times New Roman" w:hAnsi="Times New Roman" w:cs="Times New Roman"/>
          <w:bCs/>
          <w:color w:val="000000"/>
          <w:sz w:val="24"/>
          <w:szCs w:val="24"/>
          <w:shd w:val="clear" w:color="auto" w:fill="FFFFFF"/>
        </w:rPr>
        <w:t xml:space="preserve">ANO Vispārējās konvencijas par klimata pārmaiņām konferencē 2015. gada decembrī Parīzē, kur valstīm būtu jāpanāk jauna ambicioza klimata pārmaiņu vienošanās. </w:t>
      </w:r>
    </w:p>
    <w:p w:rsidR="00FB1C26" w:rsidRPr="00EE33CE" w:rsidRDefault="002C70E4" w:rsidP="009B0928">
      <w:pPr>
        <w:ind w:firstLine="567"/>
        <w:jc w:val="both"/>
      </w:pPr>
      <w:r w:rsidRPr="00EE33CE">
        <w:rPr>
          <w:bCs/>
          <w:color w:val="000000"/>
          <w:shd w:val="clear" w:color="auto" w:fill="FFFFFF"/>
        </w:rPr>
        <w:t xml:space="preserve">Samits neparedz konkrētu lēmumu pieņemšanu. ANO Ģenerālsekretārs sagatavos kopsavilkumu par samitu. Viens no rezultātiem, kas ir paredzēts, ir valstu vadītāju paziņojumi par attiecīgās valsts rīcību klimata pārmaiņu ierobežošanā. </w:t>
      </w:r>
      <w:r w:rsidRPr="00EE33CE">
        <w:t>Valstu vadītājiem samitā būtu jānāk klajā ar drosmīgiem nacionāliem paziņojumiem, kā, piemēram, jauni ambiciozi siltumnīcefekta gāzu emisiju samazināšanas mērķi vai papildus</w:t>
      </w:r>
      <w:r w:rsidR="00FB1C26" w:rsidRPr="00EE33CE">
        <w:t xml:space="preserve"> finansējums</w:t>
      </w:r>
      <w:r w:rsidRPr="00EE33CE">
        <w:t xml:space="preserve"> klimata </w:t>
      </w:r>
      <w:r w:rsidR="00026128" w:rsidRPr="00EE33CE">
        <w:t xml:space="preserve">politikas </w:t>
      </w:r>
      <w:r w:rsidR="00FB1C26" w:rsidRPr="00EE33CE">
        <w:t>īstenošanai</w:t>
      </w:r>
      <w:r w:rsidRPr="00EE33CE">
        <w:t xml:space="preserve">. </w:t>
      </w:r>
    </w:p>
    <w:p w:rsidR="002C70E4" w:rsidRPr="00EE33CE" w:rsidRDefault="002C70E4" w:rsidP="009B0928">
      <w:pPr>
        <w:ind w:firstLine="567"/>
        <w:jc w:val="both"/>
      </w:pPr>
      <w:r w:rsidRPr="00EE33CE">
        <w:t>Eiropas Savienības dalībvalstīm Klimata samitā būtu jānāk klajā ar saskaņotiem vēstījumiem</w:t>
      </w:r>
      <w:r w:rsidR="00FB1C26" w:rsidRPr="00EE33CE">
        <w:t>, akcentējot</w:t>
      </w:r>
      <w:r w:rsidRPr="00EE33CE">
        <w:t xml:space="preserve"> nacionāl</w:t>
      </w:r>
      <w:r w:rsidR="00FB1C26" w:rsidRPr="00EE33CE">
        <w:t>o</w:t>
      </w:r>
      <w:r w:rsidRPr="00EE33CE">
        <w:t xml:space="preserve"> progres</w:t>
      </w:r>
      <w:r w:rsidR="00FB1C26" w:rsidRPr="00EE33CE">
        <w:t>u</w:t>
      </w:r>
      <w:r w:rsidRPr="00EE33CE">
        <w:t xml:space="preserve"> ambīciju izvirzīšanā, ieguldījum</w:t>
      </w:r>
      <w:r w:rsidR="00FB1C26" w:rsidRPr="00EE33CE">
        <w:t>us</w:t>
      </w:r>
      <w:r w:rsidRPr="00EE33CE">
        <w:t>, kas veikti ar mērķi palīdzēt citām valstīm pielāgoties klimata pārmaiņām,</w:t>
      </w:r>
      <w:r w:rsidR="00735394" w:rsidRPr="00EE33CE">
        <w:t xml:space="preserve"> </w:t>
      </w:r>
      <w:r w:rsidR="00FB1C26" w:rsidRPr="00EE33CE">
        <w:t>piemēram</w:t>
      </w:r>
      <w:r w:rsidR="00735394" w:rsidRPr="00EE33CE">
        <w:t>,</w:t>
      </w:r>
      <w:r w:rsidRPr="00EE33CE">
        <w:t xml:space="preserve"> kontekstā ar Zaļo klimata fondu </w:t>
      </w:r>
      <w:r w:rsidRPr="00EE33CE">
        <w:rPr>
          <w:i/>
        </w:rPr>
        <w:t>(Green Climate Fund)</w:t>
      </w:r>
      <w:r w:rsidRPr="00EE33CE">
        <w:t xml:space="preserve">, </w:t>
      </w:r>
      <w:r w:rsidR="00FB1C26" w:rsidRPr="00EE33CE">
        <w:t xml:space="preserve">kā </w:t>
      </w:r>
      <w:r w:rsidRPr="00EE33CE">
        <w:t xml:space="preserve">arī par ieguldījumiem citos mehānismos. </w:t>
      </w:r>
    </w:p>
    <w:p w:rsidR="002C70E4" w:rsidRPr="00EE33CE" w:rsidRDefault="003E4D54" w:rsidP="009B0928">
      <w:pPr>
        <w:ind w:firstLine="567"/>
        <w:jc w:val="both"/>
        <w:rPr>
          <w:bCs/>
          <w:color w:val="000000"/>
          <w:shd w:val="clear" w:color="auto" w:fill="FFFFFF"/>
        </w:rPr>
      </w:pPr>
      <w:r w:rsidRPr="00EE33CE">
        <w:rPr>
          <w:bCs/>
          <w:color w:val="000000"/>
          <w:shd w:val="clear" w:color="auto" w:fill="FFFFFF"/>
        </w:rPr>
        <w:t>K</w:t>
      </w:r>
      <w:r w:rsidR="002C70E4" w:rsidRPr="00EE33CE">
        <w:rPr>
          <w:bCs/>
          <w:color w:val="000000"/>
          <w:shd w:val="clear" w:color="auto" w:fill="FFFFFF"/>
        </w:rPr>
        <w:t>limata samita programm</w:t>
      </w:r>
      <w:r w:rsidR="00FB1C26" w:rsidRPr="00EE33CE">
        <w:rPr>
          <w:bCs/>
          <w:color w:val="000000"/>
          <w:shd w:val="clear" w:color="auto" w:fill="FFFFFF"/>
        </w:rPr>
        <w:t xml:space="preserve">u veidos </w:t>
      </w:r>
      <w:r w:rsidR="002C70E4" w:rsidRPr="00EE33CE">
        <w:rPr>
          <w:bCs/>
          <w:color w:val="000000"/>
          <w:shd w:val="clear" w:color="auto" w:fill="FFFFFF"/>
        </w:rPr>
        <w:t>četr</w:t>
      </w:r>
      <w:r w:rsidR="00FB1C26" w:rsidRPr="00EE33CE">
        <w:rPr>
          <w:bCs/>
          <w:color w:val="000000"/>
          <w:shd w:val="clear" w:color="auto" w:fill="FFFFFF"/>
        </w:rPr>
        <w:t>as</w:t>
      </w:r>
      <w:r w:rsidR="002C70E4" w:rsidRPr="00EE33CE">
        <w:rPr>
          <w:bCs/>
          <w:color w:val="000000"/>
          <w:shd w:val="clear" w:color="auto" w:fill="FFFFFF"/>
        </w:rPr>
        <w:t xml:space="preserve"> </w:t>
      </w:r>
      <w:r w:rsidR="00FB1C26" w:rsidRPr="00EE33CE">
        <w:rPr>
          <w:bCs/>
          <w:color w:val="000000"/>
          <w:shd w:val="clear" w:color="auto" w:fill="FFFFFF"/>
        </w:rPr>
        <w:t>daļas</w:t>
      </w:r>
      <w:r w:rsidR="002C70E4" w:rsidRPr="00EE33CE">
        <w:rPr>
          <w:bCs/>
          <w:color w:val="000000"/>
          <w:shd w:val="clear" w:color="auto" w:fill="FFFFFF"/>
        </w:rPr>
        <w:t xml:space="preserve">: </w:t>
      </w:r>
    </w:p>
    <w:p w:rsidR="002C70E4" w:rsidRPr="00EE33CE" w:rsidRDefault="00026128" w:rsidP="002C70E4">
      <w:pPr>
        <w:pStyle w:val="ListParagraph"/>
        <w:numPr>
          <w:ilvl w:val="0"/>
          <w:numId w:val="35"/>
        </w:numPr>
        <w:jc w:val="both"/>
        <w:rPr>
          <w:bCs/>
          <w:color w:val="000000"/>
          <w:shd w:val="clear" w:color="auto" w:fill="FFFFFF"/>
        </w:rPr>
      </w:pPr>
      <w:r w:rsidRPr="00EE33CE">
        <w:rPr>
          <w:bCs/>
          <w:color w:val="000000"/>
          <w:shd w:val="clear" w:color="auto" w:fill="FFFFFF"/>
        </w:rPr>
        <w:t>p</w:t>
      </w:r>
      <w:r w:rsidR="002C70E4" w:rsidRPr="00EE33CE">
        <w:rPr>
          <w:bCs/>
          <w:color w:val="000000"/>
          <w:shd w:val="clear" w:color="auto" w:fill="FFFFFF"/>
        </w:rPr>
        <w:t>lenārs</w:t>
      </w:r>
      <w:r w:rsidR="00FB1C26" w:rsidRPr="00EE33CE">
        <w:rPr>
          <w:bCs/>
          <w:color w:val="000000"/>
          <w:shd w:val="clear" w:color="auto" w:fill="FFFFFF"/>
        </w:rPr>
        <w:t>esija</w:t>
      </w:r>
      <w:r w:rsidR="002C70E4" w:rsidRPr="00EE33CE">
        <w:rPr>
          <w:bCs/>
          <w:color w:val="000000"/>
          <w:shd w:val="clear" w:color="auto" w:fill="FFFFFF"/>
        </w:rPr>
        <w:t>, kurā paredzēts, ka valstu vadītāj</w:t>
      </w:r>
      <w:r w:rsidR="00FB1C26" w:rsidRPr="00EE33CE">
        <w:rPr>
          <w:bCs/>
          <w:color w:val="000000"/>
          <w:shd w:val="clear" w:color="auto" w:fill="FFFFFF"/>
        </w:rPr>
        <w:t xml:space="preserve">i informēs par </w:t>
      </w:r>
      <w:r w:rsidR="002C70E4" w:rsidRPr="00EE33CE">
        <w:rPr>
          <w:bCs/>
          <w:color w:val="000000"/>
          <w:shd w:val="clear" w:color="auto" w:fill="FFFFFF"/>
        </w:rPr>
        <w:t>jaun</w:t>
      </w:r>
      <w:r w:rsidR="00FB1C26" w:rsidRPr="00EE33CE">
        <w:rPr>
          <w:bCs/>
          <w:color w:val="000000"/>
          <w:shd w:val="clear" w:color="auto" w:fill="FFFFFF"/>
        </w:rPr>
        <w:t>iem</w:t>
      </w:r>
      <w:r w:rsidR="002C70E4" w:rsidRPr="00EE33CE">
        <w:rPr>
          <w:bCs/>
          <w:color w:val="000000"/>
          <w:shd w:val="clear" w:color="auto" w:fill="FFFFFF"/>
        </w:rPr>
        <w:t>, ambicioz</w:t>
      </w:r>
      <w:r w:rsidR="00FB1C26" w:rsidRPr="00EE33CE">
        <w:rPr>
          <w:bCs/>
          <w:color w:val="000000"/>
          <w:shd w:val="clear" w:color="auto" w:fill="FFFFFF"/>
        </w:rPr>
        <w:t>iem</w:t>
      </w:r>
      <w:r w:rsidR="002C70E4" w:rsidRPr="00EE33CE">
        <w:rPr>
          <w:bCs/>
          <w:color w:val="000000"/>
          <w:shd w:val="clear" w:color="auto" w:fill="FFFFFF"/>
        </w:rPr>
        <w:t xml:space="preserve"> klimata pārmaiņu ierobežošanas plān</w:t>
      </w:r>
      <w:r w:rsidR="00FB1C26" w:rsidRPr="00EE33CE">
        <w:rPr>
          <w:bCs/>
          <w:color w:val="000000"/>
          <w:shd w:val="clear" w:color="auto" w:fill="FFFFFF"/>
        </w:rPr>
        <w:t>iem</w:t>
      </w:r>
      <w:r w:rsidRPr="00EE33CE">
        <w:rPr>
          <w:bCs/>
          <w:color w:val="000000"/>
          <w:shd w:val="clear" w:color="auto" w:fill="FFFFFF"/>
        </w:rPr>
        <w:t>;</w:t>
      </w:r>
    </w:p>
    <w:p w:rsidR="002C70E4" w:rsidRPr="00EE33CE" w:rsidRDefault="00026128" w:rsidP="002C70E4">
      <w:pPr>
        <w:pStyle w:val="ListParagraph"/>
        <w:numPr>
          <w:ilvl w:val="0"/>
          <w:numId w:val="35"/>
        </w:numPr>
        <w:jc w:val="both"/>
        <w:rPr>
          <w:bCs/>
          <w:color w:val="000000"/>
          <w:shd w:val="clear" w:color="auto" w:fill="FFFFFF"/>
        </w:rPr>
      </w:pPr>
      <w:r w:rsidRPr="00EE33CE">
        <w:rPr>
          <w:bCs/>
          <w:color w:val="000000"/>
          <w:shd w:val="clear" w:color="auto" w:fill="FFFFFF"/>
        </w:rPr>
        <w:t>r</w:t>
      </w:r>
      <w:r w:rsidR="002C70E4" w:rsidRPr="00EE33CE">
        <w:rPr>
          <w:bCs/>
          <w:color w:val="000000"/>
          <w:shd w:val="clear" w:color="auto" w:fill="FFFFFF"/>
        </w:rPr>
        <w:t xml:space="preserve">īcības platformas, kurā paziņojumus varēs </w:t>
      </w:r>
      <w:r w:rsidR="003E4D54" w:rsidRPr="00EE33CE">
        <w:rPr>
          <w:bCs/>
          <w:color w:val="000000"/>
          <w:shd w:val="clear" w:color="auto" w:fill="FFFFFF"/>
        </w:rPr>
        <w:t xml:space="preserve">izteikt </w:t>
      </w:r>
      <w:r w:rsidR="002C70E4" w:rsidRPr="00EE33CE">
        <w:rPr>
          <w:bCs/>
          <w:color w:val="000000"/>
          <w:shd w:val="clear" w:color="auto" w:fill="FFFFFF"/>
        </w:rPr>
        <w:t xml:space="preserve">valstu līderi, finanšu, biznesa un pilsoniskās sabiedrības līderi. Rīcības platformas paredzētas arī daudzpusējiem paziņojumiem un iniciatīvām, lai sasniegtu konkrētus mērķus </w:t>
      </w:r>
      <w:r w:rsidR="00FB1C26" w:rsidRPr="00EE33CE">
        <w:rPr>
          <w:bCs/>
          <w:color w:val="000000"/>
          <w:shd w:val="clear" w:color="auto" w:fill="FFFFFF"/>
        </w:rPr>
        <w:t>tād</w:t>
      </w:r>
      <w:r w:rsidR="003E4D54" w:rsidRPr="00EE33CE">
        <w:rPr>
          <w:bCs/>
          <w:color w:val="000000"/>
          <w:shd w:val="clear" w:color="auto" w:fill="FFFFFF"/>
        </w:rPr>
        <w:t>ā</w:t>
      </w:r>
      <w:r w:rsidR="00FB1C26" w:rsidRPr="00EE33CE">
        <w:rPr>
          <w:bCs/>
          <w:color w:val="000000"/>
          <w:shd w:val="clear" w:color="auto" w:fill="FFFFFF"/>
        </w:rPr>
        <w:t xml:space="preserve">s </w:t>
      </w:r>
      <w:r w:rsidR="002C70E4" w:rsidRPr="00EE33CE">
        <w:rPr>
          <w:bCs/>
          <w:color w:val="000000"/>
          <w:shd w:val="clear" w:color="auto" w:fill="FFFFFF"/>
        </w:rPr>
        <w:t xml:space="preserve">būtiskās jomās </w:t>
      </w:r>
      <w:r w:rsidR="00FB1C26" w:rsidRPr="00EE33CE">
        <w:rPr>
          <w:bCs/>
          <w:color w:val="000000"/>
          <w:shd w:val="clear" w:color="auto" w:fill="FFFFFF"/>
        </w:rPr>
        <w:t xml:space="preserve">kā </w:t>
      </w:r>
      <w:r w:rsidR="002C70E4" w:rsidRPr="00EE33CE">
        <w:t>energoefektivitāte, atjaunojamie energoresursi, transports, pilsētas, meži, lauksaimniecība, finans</w:t>
      </w:r>
      <w:r w:rsidR="00FB1C26" w:rsidRPr="00EE33CE">
        <w:t>ējums klimata politikas īstenošanai</w:t>
      </w:r>
      <w:r w:rsidR="002C70E4" w:rsidRPr="00EE33CE">
        <w:t>, oglekļa vienību cenu noteikšana u.c</w:t>
      </w:r>
      <w:r w:rsidR="00FB1C26" w:rsidRPr="00EE33CE">
        <w:t>.</w:t>
      </w:r>
      <w:r w:rsidRPr="00EE33CE">
        <w:t>;</w:t>
      </w:r>
    </w:p>
    <w:p w:rsidR="002C70E4" w:rsidRPr="00EE33CE" w:rsidRDefault="00026128" w:rsidP="002C70E4">
      <w:pPr>
        <w:pStyle w:val="ListParagraph"/>
        <w:numPr>
          <w:ilvl w:val="0"/>
          <w:numId w:val="35"/>
        </w:numPr>
        <w:jc w:val="both"/>
        <w:rPr>
          <w:bCs/>
          <w:color w:val="000000"/>
          <w:shd w:val="clear" w:color="auto" w:fill="FFFFFF"/>
        </w:rPr>
      </w:pPr>
      <w:r w:rsidRPr="00EE33CE">
        <w:rPr>
          <w:bCs/>
          <w:color w:val="000000"/>
          <w:shd w:val="clear" w:color="auto" w:fill="FFFFFF"/>
        </w:rPr>
        <w:lastRenderedPageBreak/>
        <w:t>t</w:t>
      </w:r>
      <w:r w:rsidR="002C70E4" w:rsidRPr="00EE33CE">
        <w:rPr>
          <w:bCs/>
          <w:color w:val="000000"/>
          <w:shd w:val="clear" w:color="auto" w:fill="FFFFFF"/>
        </w:rPr>
        <w:t xml:space="preserve">ematiskās sesijas, kurās </w:t>
      </w:r>
      <w:r w:rsidR="002C1EE4" w:rsidRPr="00EE33CE">
        <w:rPr>
          <w:bCs/>
          <w:color w:val="000000"/>
          <w:shd w:val="clear" w:color="auto" w:fill="FFFFFF"/>
        </w:rPr>
        <w:t xml:space="preserve">dalībnieki </w:t>
      </w:r>
      <w:r w:rsidR="002C70E4" w:rsidRPr="00EE33CE">
        <w:rPr>
          <w:bCs/>
          <w:color w:val="000000"/>
          <w:shd w:val="clear" w:color="auto" w:fill="FFFFFF"/>
        </w:rPr>
        <w:t>varēs dalīties pieredz</w:t>
      </w:r>
      <w:r w:rsidRPr="00EE33CE">
        <w:rPr>
          <w:bCs/>
          <w:color w:val="000000"/>
          <w:shd w:val="clear" w:color="auto" w:fill="FFFFFF"/>
        </w:rPr>
        <w:t>ē</w:t>
      </w:r>
      <w:r w:rsidR="002C70E4" w:rsidRPr="00EE33CE">
        <w:rPr>
          <w:bCs/>
          <w:color w:val="000000"/>
          <w:shd w:val="clear" w:color="auto" w:fill="FFFFFF"/>
        </w:rPr>
        <w:t xml:space="preserve"> saistībā</w:t>
      </w:r>
      <w:r w:rsidRPr="00EE33CE">
        <w:rPr>
          <w:bCs/>
          <w:color w:val="000000"/>
          <w:shd w:val="clear" w:color="auto" w:fill="FFFFFF"/>
        </w:rPr>
        <w:t xml:space="preserve"> ar</w:t>
      </w:r>
      <w:r w:rsidR="002C70E4" w:rsidRPr="00EE33CE">
        <w:rPr>
          <w:bCs/>
          <w:color w:val="000000"/>
          <w:shd w:val="clear" w:color="auto" w:fill="FFFFFF"/>
        </w:rPr>
        <w:t xml:space="preserve"> inovatīviem risinājumiem un rīcībpolitiku klimata pārmaiņu ierobežošanas jomā</w:t>
      </w:r>
      <w:r w:rsidR="00B40722" w:rsidRPr="00EE33CE">
        <w:rPr>
          <w:bCs/>
          <w:color w:val="000000"/>
          <w:shd w:val="clear" w:color="auto" w:fill="FFFFFF"/>
        </w:rPr>
        <w:t>;</w:t>
      </w:r>
    </w:p>
    <w:p w:rsidR="002C70E4" w:rsidRPr="00EE33CE" w:rsidRDefault="00B40722" w:rsidP="002C70E4">
      <w:pPr>
        <w:pStyle w:val="ListParagraph"/>
        <w:numPr>
          <w:ilvl w:val="0"/>
          <w:numId w:val="35"/>
        </w:numPr>
        <w:jc w:val="both"/>
        <w:rPr>
          <w:bCs/>
          <w:color w:val="000000"/>
          <w:shd w:val="clear" w:color="auto" w:fill="FFFFFF"/>
        </w:rPr>
      </w:pPr>
      <w:r w:rsidRPr="00EE33CE">
        <w:rPr>
          <w:bCs/>
          <w:color w:val="000000"/>
          <w:shd w:val="clear" w:color="auto" w:fill="FFFFFF"/>
        </w:rPr>
        <w:t>ā</w:t>
      </w:r>
      <w:r w:rsidR="002C70E4" w:rsidRPr="00EE33CE">
        <w:rPr>
          <w:bCs/>
          <w:color w:val="000000"/>
          <w:shd w:val="clear" w:color="auto" w:fill="FFFFFF"/>
        </w:rPr>
        <w:t xml:space="preserve">rējie pasākumi un </w:t>
      </w:r>
      <w:r w:rsidR="002C1EE4" w:rsidRPr="00EE33CE">
        <w:rPr>
          <w:bCs/>
          <w:color w:val="000000"/>
          <w:shd w:val="clear" w:color="auto" w:fill="FFFFFF"/>
        </w:rPr>
        <w:t xml:space="preserve">citas </w:t>
      </w:r>
      <w:r w:rsidR="002C70E4" w:rsidRPr="00EE33CE">
        <w:rPr>
          <w:bCs/>
          <w:color w:val="000000"/>
          <w:shd w:val="clear" w:color="auto" w:fill="FFFFFF"/>
        </w:rPr>
        <w:t>iesaistīšanās platformas</w:t>
      </w:r>
      <w:r w:rsidR="002C1EE4" w:rsidRPr="00EE33CE">
        <w:rPr>
          <w:bCs/>
          <w:color w:val="000000"/>
          <w:shd w:val="clear" w:color="auto" w:fill="FFFFFF"/>
        </w:rPr>
        <w:t xml:space="preserve"> ar mērķi izplatīt informāciju mērķgrupām, tai skaitā izmantojot sociālos medijus. </w:t>
      </w:r>
    </w:p>
    <w:p w:rsidR="00B40722" w:rsidRPr="00EE33CE" w:rsidRDefault="00B40722" w:rsidP="002C70E4">
      <w:pPr>
        <w:spacing w:before="60" w:after="60"/>
        <w:ind w:firstLine="567"/>
        <w:jc w:val="both"/>
      </w:pPr>
    </w:p>
    <w:p w:rsidR="002C70E4" w:rsidRPr="00EE33CE" w:rsidRDefault="002C70E4" w:rsidP="009B0928">
      <w:pPr>
        <w:spacing w:before="60" w:after="60"/>
        <w:ind w:firstLine="567"/>
        <w:jc w:val="both"/>
      </w:pPr>
      <w:r w:rsidRPr="00EE33CE">
        <w:t xml:space="preserve">Lai vecinātu diskusiju ES </w:t>
      </w:r>
      <w:r w:rsidR="002C1EE4" w:rsidRPr="00EE33CE">
        <w:t>p</w:t>
      </w:r>
      <w:r w:rsidRPr="00EE33CE">
        <w:t>rezid</w:t>
      </w:r>
      <w:r w:rsidR="002C1EE4" w:rsidRPr="00EE33CE">
        <w:t xml:space="preserve">ējošā </w:t>
      </w:r>
      <w:r w:rsidRPr="00EE33CE">
        <w:t>valsts Itālija ir ierosinājusi šādus diskusiju jautājumus:</w:t>
      </w:r>
    </w:p>
    <w:p w:rsidR="00E71632" w:rsidRPr="00EE33CE" w:rsidRDefault="002C70E4" w:rsidP="00212C60">
      <w:pPr>
        <w:pStyle w:val="Default"/>
        <w:spacing w:before="240" w:after="60"/>
        <w:jc w:val="both"/>
        <w:rPr>
          <w:rFonts w:ascii="Times New Roman" w:hAnsi="Times New Roman" w:cs="Times New Roman"/>
          <w:bCs/>
          <w:i/>
        </w:rPr>
      </w:pPr>
      <w:r w:rsidRPr="00EE33CE">
        <w:rPr>
          <w:rFonts w:ascii="Times New Roman" w:hAnsi="Times New Roman" w:cs="Times New Roman"/>
          <w:bCs/>
          <w:i/>
        </w:rPr>
        <w:t xml:space="preserve">Kādiem galvenajiem punktiem būtu jābūt iekļautiem ES vēstījumā, lai palīdzētu </w:t>
      </w:r>
      <w:r w:rsidR="003E4D54" w:rsidRPr="00EE33CE">
        <w:rPr>
          <w:rFonts w:ascii="Times New Roman" w:hAnsi="Times New Roman" w:cs="Times New Roman"/>
          <w:bCs/>
          <w:i/>
        </w:rPr>
        <w:t xml:space="preserve">ANO </w:t>
      </w:r>
      <w:r w:rsidRPr="00EE33CE">
        <w:rPr>
          <w:rFonts w:ascii="Times New Roman" w:hAnsi="Times New Roman" w:cs="Times New Roman"/>
          <w:bCs/>
          <w:i/>
        </w:rPr>
        <w:t>Ģenerālsekretāram nonākt pie nozīmīgiem secinājumiem samita vadītāja kopsavilkumā? Kam īpaši jābūt ietvertam attiecībā uz klimata finansēm?</w:t>
      </w:r>
    </w:p>
    <w:p w:rsidR="002C70E4" w:rsidRPr="00EE33CE" w:rsidRDefault="002C70E4" w:rsidP="009B0928">
      <w:pPr>
        <w:spacing w:before="60" w:after="60"/>
        <w:ind w:firstLine="567"/>
        <w:jc w:val="both"/>
      </w:pPr>
      <w:r w:rsidRPr="00EE33CE">
        <w:t xml:space="preserve">Eiropas Savienības dalībvalstis šobrīd ir izpildījušas Kioto protokola </w:t>
      </w:r>
      <w:r w:rsidR="00B40722" w:rsidRPr="00EE33CE">
        <w:rPr>
          <w:color w:val="000000" w:themeColor="text1"/>
        </w:rPr>
        <w:t>siltumnīcefekta gāzu</w:t>
      </w:r>
      <w:r w:rsidRPr="00EE33CE">
        <w:t xml:space="preserve"> </w:t>
      </w:r>
      <w:r w:rsidR="00B40722" w:rsidRPr="00EE33CE">
        <w:rPr>
          <w:color w:val="000000" w:themeColor="text1"/>
        </w:rPr>
        <w:t>(turpmāk – SEG)</w:t>
      </w:r>
      <w:r w:rsidR="00B40722" w:rsidRPr="00EE33CE">
        <w:t xml:space="preserve"> </w:t>
      </w:r>
      <w:r w:rsidRPr="00EE33CE">
        <w:t xml:space="preserve">emisiju samazināšanas saistības 2012. gadam un saskaņā ar Eiropas Komisijas </w:t>
      </w:r>
      <w:r w:rsidR="000A775D" w:rsidRPr="00EE33CE">
        <w:t xml:space="preserve">(turpmāk – Komisijas) </w:t>
      </w:r>
      <w:r w:rsidRPr="00EE33CE">
        <w:t xml:space="preserve">veikto izvērtējumu samazinās savas </w:t>
      </w:r>
      <w:r w:rsidR="00B40722" w:rsidRPr="00EE33CE">
        <w:rPr>
          <w:color w:val="000000" w:themeColor="text1"/>
        </w:rPr>
        <w:t>SEG</w:t>
      </w:r>
      <w:r w:rsidRPr="00EE33CE">
        <w:rPr>
          <w:color w:val="000000" w:themeColor="text1"/>
        </w:rPr>
        <w:t xml:space="preserve"> </w:t>
      </w:r>
      <w:r w:rsidRPr="00EE33CE">
        <w:t xml:space="preserve">emisijas lielākā apjomā nekā ir noteikts ES saistībās </w:t>
      </w:r>
      <w:r w:rsidR="00C7609E" w:rsidRPr="00EE33CE">
        <w:t xml:space="preserve">uz </w:t>
      </w:r>
      <w:r w:rsidRPr="00EE33CE">
        <w:t>2020. gad</w:t>
      </w:r>
      <w:r w:rsidR="00C7609E" w:rsidRPr="00EE33CE">
        <w:t>u</w:t>
      </w:r>
      <w:r w:rsidRPr="00EE33CE">
        <w:t>, īstenojot SEG emisiju samazināšanas pasākumus, kuriem ir pozitīva ietekme uz vidi, sabiedrības veselību, konkurētspējas nodrošināšanu, enerģētisko un pārtikas drošību.</w:t>
      </w:r>
    </w:p>
    <w:p w:rsidR="002C70E4" w:rsidRPr="00EE33CE" w:rsidRDefault="002C70E4" w:rsidP="009B0928">
      <w:pPr>
        <w:spacing w:before="60" w:after="60"/>
        <w:ind w:firstLine="567"/>
        <w:jc w:val="both"/>
        <w:rPr>
          <w:color w:val="000000" w:themeColor="text1"/>
        </w:rPr>
      </w:pPr>
      <w:r w:rsidRPr="00EE33CE">
        <w:t xml:space="preserve">Tāpat arī ES plāno pieņemt Klimata un enerģētikas politikas satvaru 2030.gadam (turpmāk – KEPS2030), </w:t>
      </w:r>
      <w:r w:rsidR="00CE59CC">
        <w:t>notiek diskusijas par</w:t>
      </w:r>
      <w:r w:rsidR="002C1EE4" w:rsidRPr="00EE33CE">
        <w:t xml:space="preserve"> </w:t>
      </w:r>
      <w:r w:rsidRPr="00EE33CE">
        <w:rPr>
          <w:color w:val="000000" w:themeColor="text1"/>
        </w:rPr>
        <w:t>SEG emisiju samazināšanas mērķi – mīnus 40%</w:t>
      </w:r>
      <w:r w:rsidR="00B40722" w:rsidRPr="00EE33CE">
        <w:rPr>
          <w:color w:val="000000" w:themeColor="text1"/>
        </w:rPr>
        <w:t>,</w:t>
      </w:r>
      <w:r w:rsidRPr="00EE33CE">
        <w:rPr>
          <w:color w:val="000000" w:themeColor="text1"/>
        </w:rPr>
        <w:t xml:space="preserve"> kopīgo atjaunojamās enerģijas mērķi – vismaz 27% atjaunojamās enerģijas īpatsvars kopējā patērētajā enerģijā</w:t>
      </w:r>
      <w:r w:rsidR="002C1EE4" w:rsidRPr="00EE33CE">
        <w:rPr>
          <w:color w:val="000000" w:themeColor="text1"/>
        </w:rPr>
        <w:t xml:space="preserve">, kā arī </w:t>
      </w:r>
      <w:r w:rsidR="00CE59CC">
        <w:rPr>
          <w:color w:val="000000" w:themeColor="text1"/>
        </w:rPr>
        <w:t>iespējamu</w:t>
      </w:r>
      <w:r w:rsidR="00CE59CC">
        <w:rPr>
          <w:color w:val="000000" w:themeColor="text1"/>
        </w:rPr>
        <w:t xml:space="preserve"> </w:t>
      </w:r>
      <w:r w:rsidRPr="00EE33CE">
        <w:t>energoefektivitātes mērķ</w:t>
      </w:r>
      <w:r w:rsidR="002C1EE4" w:rsidRPr="00EE33CE">
        <w:t>i</w:t>
      </w:r>
      <w:r w:rsidRPr="00EE33CE">
        <w:t xml:space="preserve"> 2030.gadam. </w:t>
      </w:r>
      <w:r w:rsidRPr="00EE33CE">
        <w:rPr>
          <w:color w:val="000000" w:themeColor="text1"/>
        </w:rPr>
        <w:t xml:space="preserve">ES mērķis </w:t>
      </w:r>
      <w:r w:rsidR="00C7609E" w:rsidRPr="00EE33CE">
        <w:rPr>
          <w:color w:val="000000" w:themeColor="text1"/>
        </w:rPr>
        <w:t xml:space="preserve">ir </w:t>
      </w:r>
      <w:r w:rsidRPr="00EE33CE">
        <w:rPr>
          <w:color w:val="000000" w:themeColor="text1"/>
        </w:rPr>
        <w:t xml:space="preserve">līdz 2050.gadam panākt SEG emisijas samazinājumu par 80–95% un tādejādi </w:t>
      </w:r>
      <w:r w:rsidR="00C7609E" w:rsidRPr="00EE33CE">
        <w:rPr>
          <w:color w:val="000000" w:themeColor="text1"/>
        </w:rPr>
        <w:t xml:space="preserve">dot ieguldījumu </w:t>
      </w:r>
      <w:r w:rsidRPr="00EE33CE">
        <w:rPr>
          <w:color w:val="000000" w:themeColor="text1"/>
        </w:rPr>
        <w:t xml:space="preserve">ANO Vispārējās konvencijas par klimata pārmaiņām (turpmāk – Konvencijas) </w:t>
      </w:r>
      <w:r w:rsidR="00C7609E" w:rsidRPr="00EE33CE">
        <w:rPr>
          <w:color w:val="000000" w:themeColor="text1"/>
        </w:rPr>
        <w:t xml:space="preserve">mērķī </w:t>
      </w:r>
      <w:r w:rsidRPr="00EE33CE">
        <w:rPr>
          <w:color w:val="000000" w:themeColor="text1"/>
        </w:rPr>
        <w:t>– nepārsniegt globālās vidējās temperatūras pieaugumu vairāk kā par 2</w:t>
      </w:r>
      <w:r w:rsidRPr="00EE33CE">
        <w:rPr>
          <w:color w:val="000000" w:themeColor="text1"/>
          <w:vertAlign w:val="superscript"/>
        </w:rPr>
        <w:t>o</w:t>
      </w:r>
      <w:r w:rsidRPr="00EE33CE">
        <w:rPr>
          <w:color w:val="000000" w:themeColor="text1"/>
        </w:rPr>
        <w:t>C, salīdzinot ar pirmsrūpniecisko periodu.</w:t>
      </w:r>
      <w:r w:rsidR="00EB435B" w:rsidRPr="00EE33CE">
        <w:rPr>
          <w:color w:val="000000" w:themeColor="text1"/>
        </w:rPr>
        <w:t xml:space="preserve"> </w:t>
      </w:r>
    </w:p>
    <w:p w:rsidR="002C70E4" w:rsidRPr="00EE33CE" w:rsidRDefault="002C70E4" w:rsidP="009B0928">
      <w:pPr>
        <w:spacing w:before="60" w:after="60"/>
        <w:ind w:firstLine="567"/>
        <w:jc w:val="both"/>
        <w:rPr>
          <w:color w:val="000000" w:themeColor="text1"/>
        </w:rPr>
      </w:pPr>
      <w:r w:rsidRPr="00EE33CE">
        <w:rPr>
          <w:color w:val="000000" w:themeColor="text1"/>
        </w:rPr>
        <w:t xml:space="preserve">2015. gada vienošanās kontekstā </w:t>
      </w:r>
      <w:r w:rsidR="002C1EE4" w:rsidRPr="00EE33CE">
        <w:rPr>
          <w:color w:val="000000" w:themeColor="text1"/>
        </w:rPr>
        <w:t xml:space="preserve">ES un Latvijai </w:t>
      </w:r>
      <w:r w:rsidRPr="00EE33CE">
        <w:rPr>
          <w:color w:val="000000" w:themeColor="text1"/>
        </w:rPr>
        <w:t xml:space="preserve">ir svarīgi, ka vienošanās ir saistoša visām </w:t>
      </w:r>
      <w:r w:rsidR="00C7609E" w:rsidRPr="00EE33CE">
        <w:rPr>
          <w:color w:val="000000" w:themeColor="text1"/>
        </w:rPr>
        <w:t xml:space="preserve">pasaules </w:t>
      </w:r>
      <w:r w:rsidRPr="00EE33CE">
        <w:rPr>
          <w:color w:val="000000" w:themeColor="text1"/>
        </w:rPr>
        <w:t>valstīm</w:t>
      </w:r>
      <w:r w:rsidR="001101EE" w:rsidRPr="00EE33CE">
        <w:rPr>
          <w:color w:val="000000" w:themeColor="text1"/>
        </w:rPr>
        <w:t xml:space="preserve">, kā arī </w:t>
      </w:r>
      <w:r w:rsidRPr="00EE33CE">
        <w:rPr>
          <w:color w:val="000000" w:themeColor="text1"/>
        </w:rPr>
        <w:t>vis</w:t>
      </w:r>
      <w:r w:rsidR="001101EE" w:rsidRPr="00EE33CE">
        <w:rPr>
          <w:color w:val="000000" w:themeColor="text1"/>
        </w:rPr>
        <w:t>as</w:t>
      </w:r>
      <w:r w:rsidRPr="00EE33CE">
        <w:rPr>
          <w:color w:val="000000" w:themeColor="text1"/>
        </w:rPr>
        <w:t xml:space="preserve"> valst</w:t>
      </w:r>
      <w:r w:rsidR="001101EE" w:rsidRPr="00EE33CE">
        <w:rPr>
          <w:color w:val="000000" w:themeColor="text1"/>
        </w:rPr>
        <w:t>is sniedz</w:t>
      </w:r>
      <w:r w:rsidR="00C7609E" w:rsidRPr="00EE33CE">
        <w:rPr>
          <w:color w:val="000000" w:themeColor="text1"/>
        </w:rPr>
        <w:t xml:space="preserve"> </w:t>
      </w:r>
      <w:r w:rsidRPr="00EE33CE">
        <w:rPr>
          <w:color w:val="000000" w:themeColor="text1"/>
        </w:rPr>
        <w:t>ieguldījumu klimata pārmaiņu ierobežošanā</w:t>
      </w:r>
      <w:r w:rsidR="001101EE" w:rsidRPr="00EE33CE">
        <w:rPr>
          <w:color w:val="000000" w:themeColor="text1"/>
        </w:rPr>
        <w:t>.</w:t>
      </w:r>
      <w:r w:rsidRPr="00EE33CE">
        <w:rPr>
          <w:color w:val="000000" w:themeColor="text1"/>
        </w:rPr>
        <w:t xml:space="preserve"> </w:t>
      </w:r>
    </w:p>
    <w:p w:rsidR="00E71632" w:rsidRPr="00EE33CE" w:rsidRDefault="002C70E4" w:rsidP="00212C60">
      <w:pPr>
        <w:pStyle w:val="Default"/>
        <w:spacing w:before="240" w:after="60"/>
        <w:jc w:val="both"/>
        <w:rPr>
          <w:rFonts w:ascii="Times New Roman" w:hAnsi="Times New Roman" w:cs="Times New Roman"/>
          <w:bCs/>
          <w:i/>
        </w:rPr>
      </w:pPr>
      <w:r w:rsidRPr="00EE33CE">
        <w:rPr>
          <w:rFonts w:ascii="Times New Roman" w:hAnsi="Times New Roman" w:cs="Times New Roman"/>
          <w:bCs/>
          <w:i/>
        </w:rPr>
        <w:t>Ar kādām saistībām un/vai paziņojumiem Dalībvalstis plāno nākt klajā samitā?</w:t>
      </w:r>
      <w:r w:rsidR="001101EE" w:rsidRPr="00EE33CE">
        <w:rPr>
          <w:rFonts w:ascii="Times New Roman" w:hAnsi="Times New Roman" w:cs="Times New Roman"/>
          <w:bCs/>
          <w:i/>
        </w:rPr>
        <w:t xml:space="preserve"> </w:t>
      </w:r>
    </w:p>
    <w:p w:rsidR="002C70E4" w:rsidRPr="00EE33CE" w:rsidRDefault="002C70E4" w:rsidP="009B0928">
      <w:pPr>
        <w:autoSpaceDE w:val="0"/>
        <w:autoSpaceDN w:val="0"/>
        <w:adjustRightInd w:val="0"/>
        <w:ind w:firstLine="567"/>
        <w:jc w:val="both"/>
      </w:pPr>
      <w:r w:rsidRPr="00EE33CE">
        <w:rPr>
          <w:bCs/>
        </w:rPr>
        <w:t xml:space="preserve">Latvija </w:t>
      </w:r>
      <w:r w:rsidR="001101EE" w:rsidRPr="00EE33CE">
        <w:rPr>
          <w:bCs/>
        </w:rPr>
        <w:t xml:space="preserve">plāno </w:t>
      </w:r>
      <w:r w:rsidRPr="00EE33CE">
        <w:rPr>
          <w:bCs/>
        </w:rPr>
        <w:t xml:space="preserve">informēt par panākto SEG emisiju samazinājumu. </w:t>
      </w:r>
      <w:r w:rsidRPr="00EE33CE">
        <w:t>Saskaņā ar 2014. gada SEG inventarizācij</w:t>
      </w:r>
      <w:r w:rsidR="001101EE" w:rsidRPr="00EE33CE">
        <w:t>as datiem</w:t>
      </w:r>
      <w:r w:rsidRPr="00EE33CE">
        <w:t xml:space="preserve"> Latvija ir </w:t>
      </w:r>
      <w:r w:rsidR="00CE59CC">
        <w:t>pārsniegusi</w:t>
      </w:r>
      <w:r w:rsidRPr="00EE33CE">
        <w:t xml:space="preserve"> Kioto protokola pirmajam saistību periodam noteikto mērķi 8% SEG emisiju samazinājumu periodā no 2008. līdz 2012. gadam. Latvijas kopējās emisijas </w:t>
      </w:r>
      <w:r w:rsidR="00CE59CC">
        <w:t>(</w:t>
      </w:r>
      <w:r w:rsidRPr="00EE33CE">
        <w:t xml:space="preserve">bez </w:t>
      </w:r>
      <w:r w:rsidRPr="00EE33CE">
        <w:rPr>
          <w:bCs/>
          <w:color w:val="000000"/>
          <w:shd w:val="clear" w:color="auto" w:fill="FFFFFF"/>
        </w:rPr>
        <w:t>zemes izmantošanas, zemes izmantošanas maiņas un mežsaimniecības </w:t>
      </w:r>
      <w:r w:rsidR="00CE59CC">
        <w:rPr>
          <w:bCs/>
          <w:color w:val="000000"/>
          <w:shd w:val="clear" w:color="auto" w:fill="FFFFFF"/>
        </w:rPr>
        <w:t xml:space="preserve"> - </w:t>
      </w:r>
      <w:r w:rsidRPr="00EE33CE">
        <w:t>LULUCF sektora</w:t>
      </w:r>
      <w:r w:rsidR="00CE59CC">
        <w:t>)</w:t>
      </w:r>
      <w:r w:rsidRPr="00EE33CE">
        <w:t xml:space="preserve"> 2012. gadā parādīja 58% samazinājumu salīdzinot ar </w:t>
      </w:r>
      <w:r w:rsidR="001101EE" w:rsidRPr="00EE33CE">
        <w:t>1990.gadu</w:t>
      </w:r>
      <w:r w:rsidRPr="00EE33CE">
        <w:t xml:space="preserve">. </w:t>
      </w:r>
      <w:r w:rsidR="00BA2226" w:rsidRPr="00EE33CE">
        <w:t>Šāds emisiju samazinājums ir ļāvis valstī</w:t>
      </w:r>
      <w:r w:rsidR="00CE59CC" w:rsidRPr="00CE59CC">
        <w:t xml:space="preserve"> </w:t>
      </w:r>
      <w:r w:rsidR="00CE59CC">
        <w:t>izmantot starptautiskās emisiju tirdzniecības iespējas, lai</w:t>
      </w:r>
      <w:r w:rsidR="00BA2226" w:rsidRPr="00EE33CE">
        <w:t xml:space="preserve"> attīstīt</w:t>
      </w:r>
      <w:r w:rsidR="00CE59CC">
        <w:t>u</w:t>
      </w:r>
      <w:r w:rsidR="00BA2226" w:rsidRPr="00EE33CE">
        <w:t xml:space="preserve"> zaļo investīciju sistēmu, īstenojot plaša spektra emisiju samazināšanas projektus un sabiedrības izglītības programmas.</w:t>
      </w:r>
    </w:p>
    <w:p w:rsidR="002C70E4" w:rsidRPr="00EE33CE" w:rsidRDefault="001101EE" w:rsidP="009B0928">
      <w:pPr>
        <w:pStyle w:val="Default"/>
        <w:spacing w:before="60" w:after="60"/>
        <w:ind w:firstLine="567"/>
        <w:jc w:val="both"/>
        <w:rPr>
          <w:rFonts w:ascii="Times New Roman" w:hAnsi="Times New Roman" w:cs="Times New Roman"/>
        </w:rPr>
      </w:pPr>
      <w:r w:rsidRPr="00EE33CE">
        <w:rPr>
          <w:rFonts w:ascii="Times New Roman" w:hAnsi="Times New Roman" w:cs="Times New Roman"/>
          <w:bCs/>
        </w:rPr>
        <w:t xml:space="preserve">Latvija plāno norādīt uz sasniegto atsaisti starp IKP un SEG emisiju pieaugumu un pakāpenisku virzību uz oglekļa mazietilpīgu ekonomiku, panākot, ka SEG emisiju pieauguma temps ir daudz lēnāks kā </w:t>
      </w:r>
      <w:r w:rsidR="00AE4386" w:rsidRPr="00EE33CE">
        <w:rPr>
          <w:rFonts w:ascii="Times New Roman" w:hAnsi="Times New Roman" w:cs="Times New Roman"/>
          <w:bCs/>
        </w:rPr>
        <w:t>IKP</w:t>
      </w:r>
      <w:r w:rsidRPr="00EE33CE">
        <w:rPr>
          <w:rFonts w:ascii="Times New Roman" w:hAnsi="Times New Roman" w:cs="Times New Roman"/>
          <w:bCs/>
        </w:rPr>
        <w:t xml:space="preserve"> pieaugums. </w:t>
      </w:r>
    </w:p>
    <w:p w:rsidR="002C70E4" w:rsidRPr="00EE33CE" w:rsidRDefault="002C70E4" w:rsidP="00212C60">
      <w:pPr>
        <w:pStyle w:val="Default"/>
        <w:spacing w:before="240" w:after="60"/>
        <w:jc w:val="both"/>
        <w:rPr>
          <w:rFonts w:ascii="Times New Roman" w:hAnsi="Times New Roman" w:cs="Times New Roman"/>
          <w:bCs/>
          <w:i/>
        </w:rPr>
      </w:pPr>
      <w:r w:rsidRPr="00EE33CE">
        <w:rPr>
          <w:rFonts w:ascii="Times New Roman" w:hAnsi="Times New Roman" w:cs="Times New Roman"/>
          <w:bCs/>
          <w:i/>
        </w:rPr>
        <w:t>Kuriem ES vēstījumiem samitā jābūt aptvertiem valstu vadītāju paziņojumos un citos paziņojum</w:t>
      </w:r>
      <w:r w:rsidR="00B40722" w:rsidRPr="00EE33CE">
        <w:rPr>
          <w:rFonts w:ascii="Times New Roman" w:hAnsi="Times New Roman" w:cs="Times New Roman"/>
          <w:bCs/>
          <w:i/>
        </w:rPr>
        <w:t>o</w:t>
      </w:r>
      <w:r w:rsidRPr="00EE33CE">
        <w:rPr>
          <w:rFonts w:ascii="Times New Roman" w:hAnsi="Times New Roman" w:cs="Times New Roman"/>
          <w:bCs/>
          <w:i/>
        </w:rPr>
        <w:t>s samita rīcības platformu laikā?</w:t>
      </w:r>
      <w:r w:rsidR="00E5228F" w:rsidRPr="00EE33CE">
        <w:rPr>
          <w:rFonts w:ascii="Times New Roman" w:hAnsi="Times New Roman" w:cs="Times New Roman"/>
          <w:bCs/>
          <w:i/>
        </w:rPr>
        <w:t xml:space="preserve"> </w:t>
      </w:r>
      <w:r w:rsidR="00563292" w:rsidRPr="00EE33CE">
        <w:rPr>
          <w:rFonts w:ascii="Times New Roman" w:hAnsi="Times New Roman" w:cs="Times New Roman"/>
          <w:bCs/>
          <w:i/>
        </w:rPr>
        <w:t>Kādas ir īpašās klimata rīcību jomas, kuras Dalībvalstis plāno atbalstīt un kā nodrošināt visefektīvāko ES un dalībvalstu dalību samita sesijās?</w:t>
      </w:r>
    </w:p>
    <w:p w:rsidR="002C70E4" w:rsidRPr="00EE33CE" w:rsidRDefault="002C70E4" w:rsidP="009B0928">
      <w:pPr>
        <w:spacing w:before="60" w:after="60"/>
        <w:ind w:firstLine="567"/>
        <w:jc w:val="both"/>
      </w:pPr>
      <w:r w:rsidRPr="00EE33CE">
        <w:t>Šobrīd ES, uzsverot savu pozitīvo piemēru, rosina arī pārējās Konvencijas Puses noslēgt vienošanos par klimata pārmaiņu mazināšanas saistībām pēc 2020. gada, lai kopīgi starptautiskā un globālā mērogā izpildītu iepriekšminēto Konvencijas mērķi.</w:t>
      </w:r>
    </w:p>
    <w:p w:rsidR="002C70E4" w:rsidRPr="00EE33CE" w:rsidRDefault="002C70E4" w:rsidP="009B0928">
      <w:pPr>
        <w:spacing w:before="60" w:after="60"/>
        <w:ind w:firstLine="567"/>
        <w:jc w:val="both"/>
      </w:pPr>
      <w:r w:rsidRPr="00EE33CE">
        <w:lastRenderedPageBreak/>
        <w:t xml:space="preserve">ES klimata pārmaiņu mazināšanas jautājumos un rīcībās vienmēr ir bijusi kā pozitīvs piemērs pārējām valstīm ar savu apņemšanos </w:t>
      </w:r>
      <w:r w:rsidR="00B40722" w:rsidRPr="00EE33CE">
        <w:t>SEG</w:t>
      </w:r>
      <w:r w:rsidRPr="00EE33CE">
        <w:t xml:space="preserve"> samazināšanā, tai skaitā palielinot atjaunojamās enerģijas īpatsvaru kopējā enerģijas patēriņā, izstrādājot jaunus risinājumus </w:t>
      </w:r>
      <w:r w:rsidR="00B40722" w:rsidRPr="00EE33CE">
        <w:t>SEG</w:t>
      </w:r>
      <w:r w:rsidRPr="00EE33CE">
        <w:t xml:space="preserve"> samazināšanā (inovatīvās tehnoloģijas, oglekļa uztveršana un noglabāšana), ļoti veiksmīgi īstenojot uz tirgu balstītus mehānismus SEG emisiju samazināšanas veicināšanai un nepieciešamo pasākumu īstenošanai. ES dalībvalstis, kopīgi uzņemoties klimata pārmaiņu mazināšanas saistības, ir radījušas pozitīvu piemēru veiksmīgai savstarpējai sadarbībai un mērķu veiksmīgai izpildei.</w:t>
      </w:r>
    </w:p>
    <w:p w:rsidR="00563292" w:rsidRPr="00EE33CE" w:rsidRDefault="00563292" w:rsidP="009B0928">
      <w:pPr>
        <w:spacing w:before="60" w:after="60"/>
        <w:ind w:firstLine="567"/>
        <w:jc w:val="both"/>
      </w:pPr>
      <w:r w:rsidRPr="00EE33CE">
        <w:t>ES un tās dalībvalstu ieguldījumu samita sesijās visbūtiskāk varētu palielināt koordin</w:t>
      </w:r>
      <w:r w:rsidR="00DE57FA" w:rsidRPr="00EE33CE">
        <w:t>ēta</w:t>
      </w:r>
      <w:r w:rsidRPr="00EE33CE">
        <w:t xml:space="preserve"> kopējā </w:t>
      </w:r>
      <w:r w:rsidR="00DE57FA" w:rsidRPr="00EE33CE">
        <w:t>E</w:t>
      </w:r>
      <w:r w:rsidR="00885DE3" w:rsidRPr="00EE33CE">
        <w:t>S</w:t>
      </w:r>
      <w:r w:rsidR="00DE57FA" w:rsidRPr="00EE33CE">
        <w:t xml:space="preserve"> </w:t>
      </w:r>
      <w:r w:rsidRPr="00EE33CE">
        <w:t>viedokļa pau</w:t>
      </w:r>
      <w:r w:rsidR="00DE57FA" w:rsidRPr="00EE33CE">
        <w:t>šana, kas aptvertu dažādas mērķgrupas un jomas. Būtiski, lai savos signālos ES būtu pozitīva, uzsvērtu gan kopējos, gan individuālos ieguvumus.</w:t>
      </w:r>
    </w:p>
    <w:p w:rsidR="00212C60" w:rsidRPr="00EE33CE" w:rsidRDefault="00212C60" w:rsidP="00212C60">
      <w:pPr>
        <w:pStyle w:val="Default"/>
        <w:spacing w:before="240" w:after="60"/>
        <w:jc w:val="both"/>
        <w:rPr>
          <w:rFonts w:ascii="Times New Roman" w:hAnsi="Times New Roman" w:cs="Times New Roman"/>
          <w:bCs/>
          <w:i/>
        </w:rPr>
      </w:pPr>
      <w:r w:rsidRPr="00EE33CE">
        <w:rPr>
          <w:rFonts w:ascii="Times New Roman" w:hAnsi="Times New Roman" w:cs="Times New Roman"/>
          <w:bCs/>
          <w:i/>
        </w:rPr>
        <w:t>Kādas ir galvenās rīcības, kas prioritāri būtu jārisina, lai nodrošinātu kvalitatīvu un efektīvu ES emisijas kvotu tirdzniecības sistēmas strukturālo reformu?</w:t>
      </w:r>
    </w:p>
    <w:p w:rsidR="00212C60" w:rsidRPr="00EE33CE" w:rsidRDefault="00212C60" w:rsidP="00212C60">
      <w:pPr>
        <w:autoSpaceDE w:val="0"/>
        <w:autoSpaceDN w:val="0"/>
        <w:adjustRightInd w:val="0"/>
        <w:jc w:val="both"/>
        <w:rPr>
          <w:rFonts w:eastAsiaTheme="minorHAnsi"/>
          <w:color w:val="000000"/>
          <w:lang w:eastAsia="en-US"/>
        </w:rPr>
      </w:pPr>
      <w:r w:rsidRPr="00EE33CE">
        <w:rPr>
          <w:rFonts w:eastAsiaTheme="minorHAnsi"/>
          <w:color w:val="000000"/>
          <w:lang w:eastAsia="en-US"/>
        </w:rPr>
        <w:tab/>
        <w:t xml:space="preserve">Latvija atbalsta Eiropas Parlamenta un Padomes lēmuma projekta par ES emisijas kvotu tirdzniecības sistēmas (ES ETS) tirgus stabilitātes rezerves izveidi ātru virzību un apstiprināšanu. Ceram, ka šai jomā lielu progresu sasniegsim arī </w:t>
      </w:r>
      <w:r w:rsidR="00EE33CE">
        <w:rPr>
          <w:rFonts w:eastAsiaTheme="minorHAnsi"/>
          <w:color w:val="000000"/>
          <w:lang w:eastAsia="en-US"/>
        </w:rPr>
        <w:t>Itālijas</w:t>
      </w:r>
      <w:r w:rsidRPr="00EE33CE">
        <w:rPr>
          <w:rFonts w:eastAsiaTheme="minorHAnsi"/>
          <w:color w:val="000000"/>
          <w:lang w:eastAsia="en-US"/>
        </w:rPr>
        <w:t xml:space="preserve"> prezidentūras ietvaros.</w:t>
      </w:r>
    </w:p>
    <w:p w:rsidR="00212C60" w:rsidRPr="00EE33CE" w:rsidRDefault="00212C60" w:rsidP="00212C60">
      <w:pPr>
        <w:autoSpaceDE w:val="0"/>
        <w:autoSpaceDN w:val="0"/>
        <w:adjustRightInd w:val="0"/>
        <w:jc w:val="both"/>
        <w:rPr>
          <w:rFonts w:eastAsiaTheme="minorHAnsi"/>
          <w:color w:val="000000"/>
          <w:lang w:eastAsia="en-US"/>
        </w:rPr>
      </w:pPr>
      <w:r w:rsidRPr="00EE33CE">
        <w:rPr>
          <w:rFonts w:eastAsiaTheme="minorHAnsi"/>
          <w:color w:val="000000"/>
          <w:lang w:eastAsia="en-US"/>
        </w:rPr>
        <w:tab/>
        <w:t>Attiecībā uz atbalsta mehānisma turpināšanu elektroenerģijas ražotājiem (ES ETS direktīvas 10c.pants), Latvija atbalsta aicinājumu Komisijai veikt ātru esošās politikas pieredzes izvērtējumu. Latvija var atbalstīt esošo mehānismu, ja tiek saglabāti līdzšinējie atbalsta nosacījumi, t.i., ka atbalsts modernizācijai tiek sniegts no konkrētajai dalībvalstij piešķirtā emisijas kvotu izsoļu apjoma un ka drīkst atbalstīt tikai pašpatēriņam paredzētu elektroenerģijas daļu.</w:t>
      </w:r>
    </w:p>
    <w:p w:rsidR="00212C60" w:rsidRPr="00EE33CE" w:rsidRDefault="00212C60" w:rsidP="00212C60">
      <w:pPr>
        <w:autoSpaceDE w:val="0"/>
        <w:autoSpaceDN w:val="0"/>
        <w:adjustRightInd w:val="0"/>
        <w:jc w:val="both"/>
        <w:rPr>
          <w:rFonts w:eastAsiaTheme="minorHAnsi"/>
          <w:color w:val="000000"/>
          <w:lang w:eastAsia="en-US"/>
        </w:rPr>
      </w:pPr>
      <w:r w:rsidRPr="00EE33CE">
        <w:rPr>
          <w:rFonts w:eastAsiaTheme="minorHAnsi"/>
          <w:color w:val="000000"/>
          <w:lang w:eastAsia="en-US"/>
        </w:rPr>
        <w:tab/>
        <w:t>Attiecībā uz ideju par ES ETS paplašināšanos, Latvija ir atvērta sarunām par papildu nozaru iekļaušanu</w:t>
      </w:r>
      <w:r w:rsidR="00CE59CC" w:rsidRPr="00CE59CC">
        <w:rPr>
          <w:rFonts w:eastAsiaTheme="minorHAnsi"/>
          <w:color w:val="000000"/>
          <w:lang w:eastAsia="en-US"/>
        </w:rPr>
        <w:t xml:space="preserve"> </w:t>
      </w:r>
      <w:r w:rsidR="00CE59CC">
        <w:rPr>
          <w:rFonts w:eastAsiaTheme="minorHAnsi"/>
          <w:color w:val="000000"/>
          <w:lang w:eastAsia="en-US"/>
        </w:rPr>
        <w:t>saskaņotā veidā</w:t>
      </w:r>
      <w:r w:rsidRPr="00EE33CE">
        <w:rPr>
          <w:rFonts w:eastAsiaTheme="minorHAnsi"/>
          <w:color w:val="000000"/>
          <w:lang w:eastAsia="en-US"/>
        </w:rPr>
        <w:t xml:space="preserve">. Latvijai kā mazai valstij </w:t>
      </w:r>
      <w:r w:rsidR="00CE59CC">
        <w:rPr>
          <w:rFonts w:eastAsiaTheme="minorHAnsi"/>
          <w:color w:val="000000"/>
          <w:lang w:eastAsia="en-US"/>
        </w:rPr>
        <w:t xml:space="preserve">nav pieņemami </w:t>
      </w:r>
      <w:r w:rsidRPr="00EE33CE">
        <w:rPr>
          <w:rFonts w:eastAsiaTheme="minorHAnsi"/>
          <w:color w:val="000000"/>
          <w:lang w:eastAsia="en-US"/>
        </w:rPr>
        <w:t>risinājumi par vienpusēju nozaru iekļaušanu sistēmā</w:t>
      </w:r>
      <w:r w:rsidR="00CE59CC">
        <w:rPr>
          <w:rFonts w:eastAsiaTheme="minorHAnsi"/>
          <w:color w:val="000000"/>
          <w:lang w:eastAsia="en-US"/>
        </w:rPr>
        <w:t>,</w:t>
      </w:r>
      <w:r w:rsidRPr="00EE33CE">
        <w:rPr>
          <w:rFonts w:eastAsiaTheme="minorHAnsi"/>
          <w:color w:val="000000"/>
          <w:lang w:eastAsia="en-US"/>
        </w:rPr>
        <w:t xml:space="preserve"> </w:t>
      </w:r>
      <w:r w:rsidR="00CE59CC">
        <w:rPr>
          <w:rFonts w:eastAsiaTheme="minorHAnsi"/>
          <w:color w:val="000000"/>
          <w:lang w:eastAsia="en-US"/>
        </w:rPr>
        <w:t>jo tie var radīt</w:t>
      </w:r>
      <w:r w:rsidR="00CE59CC" w:rsidRPr="00EE33CE">
        <w:rPr>
          <w:rFonts w:eastAsiaTheme="minorHAnsi"/>
          <w:color w:val="000000"/>
          <w:lang w:eastAsia="en-US"/>
        </w:rPr>
        <w:t xml:space="preserve"> </w:t>
      </w:r>
      <w:r w:rsidRPr="00EE33CE">
        <w:rPr>
          <w:rFonts w:eastAsiaTheme="minorHAnsi"/>
          <w:color w:val="000000"/>
          <w:lang w:eastAsia="en-US"/>
        </w:rPr>
        <w:t>tirgus kropļojumu.</w:t>
      </w:r>
    </w:p>
    <w:p w:rsidR="00212C60" w:rsidRPr="00EE33CE" w:rsidRDefault="00212C60" w:rsidP="00212C60">
      <w:pPr>
        <w:autoSpaceDE w:val="0"/>
        <w:autoSpaceDN w:val="0"/>
        <w:adjustRightInd w:val="0"/>
        <w:jc w:val="both"/>
        <w:rPr>
          <w:rFonts w:eastAsiaTheme="minorHAnsi"/>
          <w:color w:val="000000"/>
          <w:lang w:eastAsia="en-US"/>
        </w:rPr>
      </w:pPr>
      <w:r w:rsidRPr="00EE33CE">
        <w:rPr>
          <w:rFonts w:eastAsiaTheme="minorHAnsi"/>
          <w:color w:val="000000"/>
          <w:lang w:eastAsia="en-US"/>
        </w:rPr>
        <w:tab/>
        <w:t xml:space="preserve">Latvijai ir svarīgi, lai tiktu saglabāts emisijas kvotu izsoļu pārdales mehānisms, kas ļauj izlīdzināt klimata politikas ieviešanas izmaksu slogu. Šis mehānisms īpaši būtisks ir tām ES valstīm, kuru ienākumi ir zemāki par ES vidējiem, </w:t>
      </w:r>
      <w:r w:rsidR="00CE59CC">
        <w:rPr>
          <w:rFonts w:eastAsiaTheme="minorHAnsi"/>
          <w:color w:val="000000"/>
          <w:lang w:eastAsia="en-US"/>
        </w:rPr>
        <w:t>bet emisiju samazināšanas izmaksas augstas,</w:t>
      </w:r>
      <w:r w:rsidR="00CE59CC" w:rsidRPr="00EE33CE">
        <w:rPr>
          <w:rFonts w:eastAsiaTheme="minorHAnsi"/>
          <w:color w:val="000000"/>
          <w:lang w:eastAsia="en-US"/>
        </w:rPr>
        <w:t xml:space="preserve"> </w:t>
      </w:r>
      <w:r w:rsidRPr="00EE33CE">
        <w:rPr>
          <w:rFonts w:eastAsiaTheme="minorHAnsi"/>
          <w:color w:val="000000"/>
          <w:lang w:eastAsia="en-US"/>
        </w:rPr>
        <w:t xml:space="preserve">tādēļ saredzam iespējas šī mehānisma uzlabošanai un pilnveidošanai. </w:t>
      </w:r>
    </w:p>
    <w:p w:rsidR="00212C60" w:rsidRPr="00EE33CE" w:rsidRDefault="00212C60" w:rsidP="00212C60">
      <w:pPr>
        <w:pStyle w:val="Default"/>
        <w:spacing w:before="240" w:after="60"/>
        <w:jc w:val="both"/>
        <w:rPr>
          <w:rFonts w:ascii="Times New Roman" w:hAnsi="Times New Roman" w:cs="Times New Roman"/>
          <w:bCs/>
          <w:i/>
        </w:rPr>
      </w:pPr>
      <w:r w:rsidRPr="00EE33CE">
        <w:rPr>
          <w:rFonts w:ascii="Times New Roman" w:hAnsi="Times New Roman" w:cs="Times New Roman"/>
          <w:bCs/>
          <w:i/>
        </w:rPr>
        <w:t>Kāda veida elastības iespējas vajadzētu paredzēt Klimata un enerģētikas politikas satvarā 2030.gadam?</w:t>
      </w:r>
    </w:p>
    <w:p w:rsidR="00212C60" w:rsidRPr="00EE33CE" w:rsidRDefault="00212C60" w:rsidP="00212C60">
      <w:pPr>
        <w:autoSpaceDE w:val="0"/>
        <w:autoSpaceDN w:val="0"/>
        <w:adjustRightInd w:val="0"/>
        <w:jc w:val="both"/>
        <w:rPr>
          <w:rFonts w:eastAsiaTheme="minorHAnsi"/>
          <w:color w:val="000000"/>
          <w:lang w:eastAsia="en-US"/>
        </w:rPr>
      </w:pPr>
      <w:r w:rsidRPr="00EE33CE">
        <w:rPr>
          <w:rFonts w:eastAsiaTheme="minorHAnsi"/>
          <w:color w:val="000000"/>
          <w:lang w:eastAsia="en-US"/>
        </w:rPr>
        <w:tab/>
        <w:t xml:space="preserve">Latvija aicina meklēt risinājumu, kas izlīdzinātu izmaksu slogu starp ES ETS nozarēm un nozarēm ārpus ES ETS (t.s., ne-ETS nozares). Viens no risinājumiem varētu būt izsolēs atlikto emisijas kvotu vai tirgus stabilitātes rezervē pārcelto emisijas kvotu izmatošana ne-ETS mērķu sasniegšanai. </w:t>
      </w:r>
    </w:p>
    <w:p w:rsidR="00212C60" w:rsidRPr="00EE33CE" w:rsidRDefault="00212C60" w:rsidP="009B0928">
      <w:pPr>
        <w:spacing w:before="60" w:after="60"/>
        <w:ind w:firstLine="567"/>
        <w:jc w:val="both"/>
        <w:rPr>
          <w:b/>
          <w:bCs/>
        </w:rPr>
      </w:pPr>
    </w:p>
    <w:p w:rsidR="00DF6E8B" w:rsidRPr="00EE33CE" w:rsidRDefault="00E71632" w:rsidP="00E71632">
      <w:pPr>
        <w:jc w:val="both"/>
      </w:pPr>
      <w:r w:rsidRPr="00EE33CE">
        <w:rPr>
          <w:b/>
        </w:rPr>
        <w:t xml:space="preserve">2. </w:t>
      </w:r>
      <w:r w:rsidR="00DF6E8B" w:rsidRPr="00EE33CE">
        <w:rPr>
          <w:b/>
        </w:rPr>
        <w:t>Za</w:t>
      </w:r>
      <w:r w:rsidR="00084BF2" w:rsidRPr="00EE33CE">
        <w:rPr>
          <w:b/>
        </w:rPr>
        <w:t>ļ</w:t>
      </w:r>
      <w:r w:rsidR="0073421B" w:rsidRPr="00EE33CE">
        <w:rPr>
          <w:b/>
        </w:rPr>
        <w:t>ā izaugsme</w:t>
      </w:r>
      <w:r w:rsidR="00DF6E8B" w:rsidRPr="00EE33CE">
        <w:rPr>
          <w:b/>
        </w:rPr>
        <w:t>: Eiropas semestra apzaļumošana un ES 2020 stratēģija</w:t>
      </w:r>
      <w:r w:rsidR="00DF6E8B" w:rsidRPr="00EE33CE">
        <w:t xml:space="preserve"> </w:t>
      </w:r>
    </w:p>
    <w:p w:rsidR="00E71632" w:rsidRPr="00EE33CE" w:rsidRDefault="00E71632" w:rsidP="00E71632">
      <w:pPr>
        <w:rPr>
          <w:rFonts w:eastAsiaTheme="minorHAnsi"/>
          <w:lang w:eastAsia="en-US"/>
        </w:rPr>
      </w:pPr>
    </w:p>
    <w:p w:rsidR="00084BF2" w:rsidRPr="00EE33CE" w:rsidRDefault="00084BF2" w:rsidP="009B0928">
      <w:pPr>
        <w:ind w:firstLine="567"/>
        <w:contextualSpacing/>
        <w:jc w:val="both"/>
      </w:pPr>
      <w:r w:rsidRPr="00EE33CE">
        <w:t xml:space="preserve">Itālijas prezidentūra aicina veidot vienotu diskusiju par Eiropas semestra apzaļumošanu, </w:t>
      </w:r>
      <w:r w:rsidR="0051198A" w:rsidRPr="00EE33CE">
        <w:t>ES</w:t>
      </w:r>
      <w:r w:rsidR="000A775D" w:rsidRPr="00EE33CE">
        <w:t xml:space="preserve"> </w:t>
      </w:r>
      <w:r w:rsidRPr="00EE33CE">
        <w:t xml:space="preserve">2020 stratēģiju un Komisijas 2014.gada iniciatīvu, kas vērstas uz </w:t>
      </w:r>
      <w:r w:rsidR="0051198A" w:rsidRPr="00EE33CE">
        <w:t xml:space="preserve">aprites </w:t>
      </w:r>
      <w:r w:rsidRPr="00EE33CE">
        <w:t xml:space="preserve">ekonomikas veicināšanu </w:t>
      </w:r>
      <w:r w:rsidRPr="00EE33CE">
        <w:rPr>
          <w:rStyle w:val="FootnoteReference"/>
        </w:rPr>
        <w:footnoteReference w:id="1"/>
      </w:r>
      <w:r w:rsidRPr="00EE33CE">
        <w:t xml:space="preserve">, vienlaikus šīs diskusijas sasaistot ar Komisijas piedāvāto Klimata un </w:t>
      </w:r>
      <w:r w:rsidR="0073421B" w:rsidRPr="00EE33CE">
        <w:t xml:space="preserve">enerģētikas politikas satvaru </w:t>
      </w:r>
      <w:r w:rsidRPr="00EE33CE">
        <w:t>2030.</w:t>
      </w:r>
    </w:p>
    <w:p w:rsidR="00084BF2" w:rsidRPr="00EE33CE" w:rsidRDefault="00084BF2" w:rsidP="009B0928">
      <w:pPr>
        <w:shd w:val="clear" w:color="auto" w:fill="FFFFFF"/>
        <w:autoSpaceDE w:val="0"/>
        <w:autoSpaceDN w:val="0"/>
        <w:spacing w:before="240" w:after="120"/>
        <w:ind w:firstLine="567"/>
        <w:jc w:val="both"/>
      </w:pPr>
      <w:r w:rsidRPr="00EE33CE">
        <w:lastRenderedPageBreak/>
        <w:t xml:space="preserve">2014./2015.gadā ir plānots veikt </w:t>
      </w:r>
      <w:r w:rsidR="0051198A" w:rsidRPr="00EE33CE">
        <w:t xml:space="preserve">ES </w:t>
      </w:r>
      <w:r w:rsidRPr="00EE33CE">
        <w:t xml:space="preserve">2020 stratēģijas vidusposma izvērtējumu, lai novērtētu tās īstenošanas progresu 2010.-2014.gadā un noteiktu jaunas prioritātes 2015.-2020.gadam ar mērķi veicināt </w:t>
      </w:r>
      <w:r w:rsidR="0051198A" w:rsidRPr="00EE33CE">
        <w:t xml:space="preserve">ES </w:t>
      </w:r>
      <w:r w:rsidRPr="00EE33CE">
        <w:t xml:space="preserve">2020 stratēģijas mērķu sasniegšanu. </w:t>
      </w:r>
    </w:p>
    <w:p w:rsidR="00084BF2" w:rsidRPr="00EE33CE" w:rsidRDefault="00084BF2" w:rsidP="009B0928">
      <w:pPr>
        <w:ind w:firstLine="567"/>
        <w:jc w:val="both"/>
      </w:pPr>
      <w:r w:rsidRPr="00EE33CE">
        <w:t xml:space="preserve">Itālijas prezidentūra uzskata, ka Eiropas semestris un </w:t>
      </w:r>
      <w:r w:rsidR="0051198A" w:rsidRPr="00EE33CE">
        <w:t xml:space="preserve">ES </w:t>
      </w:r>
      <w:r w:rsidRPr="00EE33CE">
        <w:t xml:space="preserve">2020 stratēģijas vidusposma izvērtējums ir lieliska iespēja stiprināt vides dimensiju </w:t>
      </w:r>
      <w:r w:rsidR="0051198A" w:rsidRPr="00EE33CE">
        <w:t xml:space="preserve">ES </w:t>
      </w:r>
      <w:r w:rsidRPr="00EE33CE">
        <w:t xml:space="preserve">2020 stratēģijā un </w:t>
      </w:r>
      <w:r w:rsidR="0051198A" w:rsidRPr="00EE33CE">
        <w:t xml:space="preserve">tās </w:t>
      </w:r>
      <w:r w:rsidRPr="00EE33CE">
        <w:t xml:space="preserve">pārvaldības procesos. </w:t>
      </w:r>
    </w:p>
    <w:p w:rsidR="00084BF2" w:rsidRPr="00EE33CE" w:rsidRDefault="00084BF2" w:rsidP="009B0928">
      <w:pPr>
        <w:ind w:firstLine="567"/>
        <w:jc w:val="both"/>
      </w:pPr>
      <w:r w:rsidRPr="00EE33CE">
        <w:t xml:space="preserve">Vides padome ir vairākkārtīgi uzsvērusi resursu efektīvas un oglekļa </w:t>
      </w:r>
      <w:r w:rsidR="00FB1C26" w:rsidRPr="00EE33CE">
        <w:t>mazietilpīgas ekonomikas</w:t>
      </w:r>
      <w:r w:rsidRPr="00EE33CE">
        <w:t xml:space="preserve"> nozīmi ilgtspējīgas attīstības veicināšanā, atzīstot vides un klimata rīcību prioritāti. Padome ir arī iezīmējusi potenciālos rīcību virzienus, kas skar tādas jomas kā atkritumu un ūdens apsaimniekošana, oglekļa mazietilpīgas tehnoloģijas, resursu efektivitāte mazajos uzņēmumos, ekodizains un ekoinovācijas, ēku energoefektivitāte, vides nodokļi, videi kaitīgu subsīdiju pārtraukšana, zaļais publiskais iepirkums un ES fondi. Pasākumi šajās jomās ir iestrādāti dalībvalstu nacionālajās reformu programmās un</w:t>
      </w:r>
      <w:r w:rsidR="00AC3C29" w:rsidRPr="00EE33CE">
        <w:t xml:space="preserve"> </w:t>
      </w:r>
      <w:r w:rsidRPr="00EE33CE">
        <w:t>Komisijas rekomendācijās to ieviešanai.</w:t>
      </w:r>
    </w:p>
    <w:p w:rsidR="00084BF2" w:rsidRPr="00EE33CE" w:rsidRDefault="00084BF2" w:rsidP="009B0928">
      <w:pPr>
        <w:ind w:firstLine="567"/>
        <w:jc w:val="both"/>
      </w:pPr>
      <w:r w:rsidRPr="00EE33CE">
        <w:t xml:space="preserve">Itālijas prezidentūra uzskata, ka Vides padomes lomas pastiprināšana ES pārvaldības procesos var dot pienesumu resursu efektīvas un oglekļa mazietilpīgas Eiropas attīstības vīzijas veicināšanā, tas veidotu jaunu skatījumu uz izaugsmes un nodarbinātības </w:t>
      </w:r>
      <w:r w:rsidR="00A739D7" w:rsidRPr="00EE33CE">
        <w:t>ilgtspējīgiem</w:t>
      </w:r>
      <w:r w:rsidRPr="00EE33CE">
        <w:t xml:space="preserve"> avotiem. </w:t>
      </w:r>
    </w:p>
    <w:p w:rsidR="00084BF2" w:rsidRPr="00EE33CE" w:rsidRDefault="00084BF2" w:rsidP="009B0928">
      <w:pPr>
        <w:ind w:firstLine="567"/>
        <w:jc w:val="both"/>
      </w:pPr>
      <w:r w:rsidRPr="00EE33CE">
        <w:t xml:space="preserve">Turklāt 2014.gada marta Padome ir uzsvērusi, ka ilgtspējīgas attīstības un zaļās ekonomikas attīstības jautājumi specifiskā veidā ir jāintegrē Ikgadējā izaugsmes </w:t>
      </w:r>
      <w:r w:rsidR="0040646B" w:rsidRPr="00EE33CE">
        <w:t>izpētē</w:t>
      </w:r>
      <w:r w:rsidRPr="00EE33CE">
        <w:t xml:space="preserve"> (Annual Growth Survey- AGS) 2015.gadam, </w:t>
      </w:r>
      <w:r w:rsidR="00AC3C29" w:rsidRPr="00EE33CE">
        <w:t xml:space="preserve">īpašu </w:t>
      </w:r>
      <w:r w:rsidRPr="00EE33CE">
        <w:t xml:space="preserve">uzmanību </w:t>
      </w:r>
      <w:r w:rsidR="00AC3C29" w:rsidRPr="00EE33CE">
        <w:t>veltot</w:t>
      </w:r>
      <w:r w:rsidRPr="00EE33CE">
        <w:t xml:space="preserve"> inovācijām un darba</w:t>
      </w:r>
      <w:r w:rsidR="000A775D" w:rsidRPr="00EE33CE">
        <w:t xml:space="preserve"> </w:t>
      </w:r>
      <w:r w:rsidRPr="00EE33CE">
        <w:t>vietu radīšan</w:t>
      </w:r>
      <w:r w:rsidR="00AC3C29" w:rsidRPr="00EE33CE">
        <w:t>ai</w:t>
      </w:r>
      <w:r w:rsidRPr="00EE33CE">
        <w:t xml:space="preserve">. Tieši šis novērtējums kā instruments </w:t>
      </w:r>
      <w:r w:rsidR="0051198A" w:rsidRPr="00EE33CE">
        <w:t xml:space="preserve">palīdz </w:t>
      </w:r>
      <w:r w:rsidRPr="00EE33CE">
        <w:t xml:space="preserve">labāk virzīties uz ilgtermiņa mērķiem </w:t>
      </w:r>
      <w:r w:rsidR="0051198A" w:rsidRPr="00EE33CE">
        <w:t xml:space="preserve">ES </w:t>
      </w:r>
      <w:r w:rsidRPr="00EE33CE">
        <w:t>2020 stratēģijā.</w:t>
      </w:r>
    </w:p>
    <w:p w:rsidR="00084BF2" w:rsidRPr="00EE33CE" w:rsidRDefault="00084BF2" w:rsidP="009B0928">
      <w:pPr>
        <w:ind w:firstLine="567"/>
        <w:jc w:val="both"/>
      </w:pPr>
      <w:r w:rsidRPr="00EE33CE">
        <w:t>Zaļ</w:t>
      </w:r>
      <w:r w:rsidR="00160030" w:rsidRPr="00EE33CE">
        <w:t>ai</w:t>
      </w:r>
      <w:r w:rsidRPr="00EE33CE">
        <w:t xml:space="preserve"> izaugsm</w:t>
      </w:r>
      <w:r w:rsidR="00AC3C29" w:rsidRPr="00EE33CE">
        <w:t>ei</w:t>
      </w:r>
      <w:r w:rsidRPr="00EE33CE">
        <w:t xml:space="preserve"> </w:t>
      </w:r>
      <w:r w:rsidR="00AC3C29" w:rsidRPr="00EE33CE">
        <w:t>būtisks</w:t>
      </w:r>
      <w:r w:rsidRPr="00EE33CE">
        <w:t xml:space="preserve"> jautājums ir resursu efektivitāte un resursu vieda izmantošana, kas savukārt dod ieguldījumu jaunu biznesa iespēju un darba</w:t>
      </w:r>
      <w:r w:rsidR="000A775D" w:rsidRPr="00EE33CE">
        <w:t xml:space="preserve"> </w:t>
      </w:r>
      <w:r w:rsidRPr="00EE33CE">
        <w:t xml:space="preserve">vietu radīšanā, ES konkurētspējas veicināšanā, vienlaikus mazinot vides ietekmes un ietekmējot ražošanas un patēriņa modeļus. </w:t>
      </w:r>
    </w:p>
    <w:p w:rsidR="00084BF2" w:rsidRPr="00EE33CE" w:rsidRDefault="00084BF2" w:rsidP="009B0928">
      <w:pPr>
        <w:ind w:firstLine="567"/>
        <w:jc w:val="both"/>
      </w:pPr>
      <w:r w:rsidRPr="00EE33CE">
        <w:t xml:space="preserve">Tomēr virzībai uz resursu efektīvu </w:t>
      </w:r>
      <w:r w:rsidR="0051198A" w:rsidRPr="00EE33CE">
        <w:t xml:space="preserve">aprites </w:t>
      </w:r>
      <w:r w:rsidRPr="00EE33CE">
        <w:t>ekonomiku ir vēl daudz šķēršļu, tāpēc nepieciešami spēcīgi signāli, kas veicinātu šo pāreju. Ir jāidentificē jomas, kur ES</w:t>
      </w:r>
      <w:r w:rsidR="00160030" w:rsidRPr="00EE33CE">
        <w:t xml:space="preserve"> un</w:t>
      </w:r>
      <w:r w:rsidRPr="00EE33CE">
        <w:t xml:space="preserve"> dalībvalstu kopīgi centieni var dot lielākos rezultātus.</w:t>
      </w:r>
    </w:p>
    <w:p w:rsidR="00084BF2" w:rsidRPr="00EE33CE" w:rsidRDefault="004C1694" w:rsidP="009B0928">
      <w:pPr>
        <w:ind w:firstLine="567"/>
        <w:jc w:val="both"/>
      </w:pPr>
      <w:r w:rsidRPr="00EE33CE">
        <w:rPr>
          <w:b/>
        </w:rPr>
        <w:tab/>
      </w:r>
      <w:r w:rsidR="00084BF2" w:rsidRPr="00EE33CE">
        <w:t xml:space="preserve">Atkritumu politika ir viena no būtiskākajām </w:t>
      </w:r>
      <w:r w:rsidR="0051198A" w:rsidRPr="00EE33CE">
        <w:t xml:space="preserve">aprites </w:t>
      </w:r>
      <w:r w:rsidR="00084BF2" w:rsidRPr="00EE33CE">
        <w:t>ekonomikas un resursu efektivitātes veicināšanā.</w:t>
      </w:r>
      <w:r w:rsidR="003C650F" w:rsidRPr="00EE33CE">
        <w:t xml:space="preserve"> </w:t>
      </w:r>
      <w:r w:rsidR="00084BF2" w:rsidRPr="00EE33CE">
        <w:t>ES 7.</w:t>
      </w:r>
      <w:r w:rsidR="001B1C84" w:rsidRPr="00EE33CE">
        <w:t xml:space="preserve"> </w:t>
      </w:r>
      <w:r w:rsidR="00084BF2" w:rsidRPr="00EE33CE">
        <w:t xml:space="preserve">Vides rīcības programma jau paredz konkrētus instrumentus šīs ekonomikas ieviešanā. </w:t>
      </w:r>
      <w:r w:rsidR="00A739D7" w:rsidRPr="00EE33CE">
        <w:t>2014.gada</w:t>
      </w:r>
      <w:r w:rsidR="00160030" w:rsidRPr="00EE33CE">
        <w:t xml:space="preserve"> 2.jūlijā </w:t>
      </w:r>
      <w:r w:rsidR="00084BF2" w:rsidRPr="00EE33CE">
        <w:t xml:space="preserve">Komisija ir nākusi klajā ar priekšlikumu pārskatīt </w:t>
      </w:r>
      <w:r w:rsidR="00160030" w:rsidRPr="00EE33CE">
        <w:t xml:space="preserve">ar </w:t>
      </w:r>
      <w:r w:rsidR="00084BF2" w:rsidRPr="00EE33CE">
        <w:t>atkritum</w:t>
      </w:r>
      <w:r w:rsidR="00160030" w:rsidRPr="00EE33CE">
        <w:t>u pārvaldību</w:t>
      </w:r>
      <w:r w:rsidR="00084BF2" w:rsidRPr="00EE33CE">
        <w:t xml:space="preserve"> saistītos mērķus, tostarp pārstrādes mērķus</w:t>
      </w:r>
      <w:r w:rsidR="00160030" w:rsidRPr="00EE33CE">
        <w:t>, un paredzēt</w:t>
      </w:r>
      <w:r w:rsidR="00084BF2" w:rsidRPr="00EE33CE">
        <w:t xml:space="preserve"> iniciatīvas arī </w:t>
      </w:r>
      <w:r w:rsidR="00160030" w:rsidRPr="00EE33CE">
        <w:t xml:space="preserve">attiecībā uz </w:t>
      </w:r>
      <w:r w:rsidR="00084BF2" w:rsidRPr="00EE33CE">
        <w:t>pārtikas un būvniecības sektora atkritumi</w:t>
      </w:r>
      <w:r w:rsidR="00160030" w:rsidRPr="00EE33CE">
        <w:t>em</w:t>
      </w:r>
      <w:r w:rsidR="00084BF2" w:rsidRPr="00EE33CE">
        <w:t xml:space="preserve">. </w:t>
      </w:r>
    </w:p>
    <w:p w:rsidR="00084BF2" w:rsidRPr="00EE33CE" w:rsidRDefault="004C1694" w:rsidP="009B0928">
      <w:pPr>
        <w:ind w:firstLine="567"/>
        <w:jc w:val="both"/>
      </w:pPr>
      <w:r w:rsidRPr="00EE33CE">
        <w:tab/>
      </w:r>
      <w:r w:rsidR="00084BF2" w:rsidRPr="00EE33CE">
        <w:t xml:space="preserve">Būtiska vērība ir pievērsta mazo un vidējo uzņēmumu atbalstam, lai veicinātu to </w:t>
      </w:r>
      <w:r w:rsidR="0051198A" w:rsidRPr="00EE33CE">
        <w:t xml:space="preserve">videi draudzīgu pasākumu īstenošanu </w:t>
      </w:r>
      <w:r w:rsidR="00084BF2" w:rsidRPr="00EE33CE">
        <w:t>un pāreju uz zaļo ekonomiku.</w:t>
      </w:r>
    </w:p>
    <w:p w:rsidR="00084BF2" w:rsidRPr="00EE33CE" w:rsidRDefault="004C1694" w:rsidP="009B0928">
      <w:pPr>
        <w:ind w:firstLine="567"/>
        <w:jc w:val="both"/>
      </w:pPr>
      <w:r w:rsidRPr="00EE33CE">
        <w:tab/>
      </w:r>
      <w:r w:rsidR="00084BF2" w:rsidRPr="00EE33CE">
        <w:t>ES semestra apzaļumošana izpaužas dažādos sektoros.</w:t>
      </w:r>
      <w:r w:rsidR="003C650F" w:rsidRPr="00EE33CE">
        <w:t xml:space="preserve"> </w:t>
      </w:r>
      <w:r w:rsidR="00084BF2" w:rsidRPr="00EE33CE">
        <w:t>Nodarbinātības sektorā Komisija ir nākusi klajā ar Zaļās nodarbinātības iniciatīvu. Eiropas fondu 2014-2020 izmantošanā ir akcentēta vides dimensija. Būtiska loma ražošanas un patēriņa ietekmēšanā ir Zaļajam publiskajam iepirkumam – šeit tiek apzinātas iespējas obligātu prasību ieviešanai.</w:t>
      </w:r>
    </w:p>
    <w:p w:rsidR="00084BF2" w:rsidRPr="00EE33CE" w:rsidRDefault="00084BF2" w:rsidP="009B0928">
      <w:pPr>
        <w:ind w:firstLine="567"/>
        <w:jc w:val="both"/>
      </w:pPr>
      <w:r w:rsidRPr="00EE33CE">
        <w:t>Prezidentūra</w:t>
      </w:r>
      <w:r w:rsidR="00592457" w:rsidRPr="00EE33CE">
        <w:t xml:space="preserve"> un Komisija</w:t>
      </w:r>
      <w:r w:rsidRPr="00EE33CE">
        <w:t xml:space="preserve"> </w:t>
      </w:r>
      <w:r w:rsidR="00592457" w:rsidRPr="00EE33CE">
        <w:t>vēlas</w:t>
      </w:r>
      <w:r w:rsidRPr="00EE33CE">
        <w:t xml:space="preserve"> diskusiju par </w:t>
      </w:r>
      <w:r w:rsidR="00592457" w:rsidRPr="00EE33CE">
        <w:t xml:space="preserve">iespējamu </w:t>
      </w:r>
      <w:r w:rsidRPr="00EE33CE">
        <w:t>resursu produktivitātes mērķ</w:t>
      </w:r>
      <w:r w:rsidR="00592457" w:rsidRPr="00EE33CE">
        <w:t>a nospraušanu</w:t>
      </w:r>
      <w:r w:rsidRPr="00EE33CE">
        <w:rPr>
          <w:b/>
        </w:rPr>
        <w:t xml:space="preserve"> </w:t>
      </w:r>
      <w:r w:rsidR="0051198A" w:rsidRPr="00EE33CE">
        <w:t xml:space="preserve">ES </w:t>
      </w:r>
      <w:r w:rsidRPr="00EE33CE">
        <w:t xml:space="preserve">2020 stratēģijas pārskatīšanas </w:t>
      </w:r>
      <w:r w:rsidR="00592457" w:rsidRPr="00EE33CE">
        <w:t>ietvaros</w:t>
      </w:r>
      <w:r w:rsidRPr="00EE33CE">
        <w:t xml:space="preserve">, saistot to ar Eiropas semestra ieviešanu. </w:t>
      </w:r>
      <w:r w:rsidR="00592457" w:rsidRPr="00EE33CE">
        <w:t>Vienlaikus d</w:t>
      </w:r>
      <w:r w:rsidRPr="00EE33CE">
        <w:t xml:space="preserve">alībvalstīm </w:t>
      </w:r>
      <w:r w:rsidR="00592457" w:rsidRPr="00EE33CE">
        <w:t xml:space="preserve">būtu </w:t>
      </w:r>
      <w:r w:rsidRPr="00EE33CE">
        <w:t>iespēja ieviest iniciatīvas jomās, kur tās saskata lielākos vides</w:t>
      </w:r>
      <w:r w:rsidR="004C1694" w:rsidRPr="00EE33CE">
        <w:t xml:space="preserve"> </w:t>
      </w:r>
      <w:r w:rsidRPr="00EE33CE">
        <w:t>un ekonomikas ieguvumus.</w:t>
      </w:r>
    </w:p>
    <w:p w:rsidR="00084BF2" w:rsidRPr="00EE33CE" w:rsidRDefault="00084BF2" w:rsidP="009B0928">
      <w:pPr>
        <w:ind w:firstLine="567"/>
        <w:jc w:val="both"/>
      </w:pPr>
    </w:p>
    <w:p w:rsidR="004C1694" w:rsidRPr="00EE33CE" w:rsidRDefault="004C1694" w:rsidP="009B0928">
      <w:pPr>
        <w:spacing w:before="60" w:after="60"/>
        <w:ind w:firstLine="567"/>
        <w:jc w:val="both"/>
      </w:pPr>
      <w:r w:rsidRPr="00EE33CE">
        <w:t xml:space="preserve">Lai vecinātu diskusiju ES </w:t>
      </w:r>
      <w:r w:rsidR="00E5228F" w:rsidRPr="00EE33CE">
        <w:t>p</w:t>
      </w:r>
      <w:r w:rsidRPr="00EE33CE">
        <w:t>rezid</w:t>
      </w:r>
      <w:r w:rsidR="00E5228F" w:rsidRPr="00EE33CE">
        <w:t xml:space="preserve">ējošā </w:t>
      </w:r>
      <w:r w:rsidRPr="00EE33CE">
        <w:t>valsts Itālija ir ierosinājusi šādus diskusiju jautājumus:</w:t>
      </w:r>
    </w:p>
    <w:p w:rsidR="00084BF2" w:rsidRPr="00EE33CE" w:rsidRDefault="00084BF2" w:rsidP="009B0928">
      <w:pPr>
        <w:ind w:firstLine="567"/>
        <w:jc w:val="both"/>
        <w:rPr>
          <w:i/>
        </w:rPr>
      </w:pPr>
      <w:r w:rsidRPr="00EE33CE">
        <w:rPr>
          <w:i/>
        </w:rPr>
        <w:t xml:space="preserve">Vai Jūs piekrītat, ka vides un klimata politika piedāvā nozīmīgas izaugsmes un darba vietu radīšanas iespējas un līdz ar to pastāv iespēja un vajadzība Eiropas </w:t>
      </w:r>
      <w:r w:rsidR="001B1C84" w:rsidRPr="00EE33CE">
        <w:rPr>
          <w:i/>
        </w:rPr>
        <w:t>s</w:t>
      </w:r>
      <w:r w:rsidRPr="00EE33CE">
        <w:rPr>
          <w:i/>
        </w:rPr>
        <w:t xml:space="preserve">emestrī labāk </w:t>
      </w:r>
      <w:r w:rsidRPr="00EE33CE">
        <w:rPr>
          <w:i/>
        </w:rPr>
        <w:lastRenderedPageBreak/>
        <w:t>pilnveidot zaļo politiku un stiprināt ES 2020 stratēģijas vides dimensiju, ieskaitot tās pārvaldi? Kuras ir daudzsološākās jomas, uz kurām fokusēties</w:t>
      </w:r>
      <w:r w:rsidR="001B1C84" w:rsidRPr="00EE33CE">
        <w:rPr>
          <w:i/>
        </w:rPr>
        <w:t>?</w:t>
      </w:r>
    </w:p>
    <w:p w:rsidR="00084BF2" w:rsidRPr="00EE33CE" w:rsidRDefault="00084BF2" w:rsidP="009B0928">
      <w:pPr>
        <w:ind w:firstLine="567"/>
        <w:jc w:val="both"/>
      </w:pPr>
      <w:r w:rsidRPr="00EE33CE">
        <w:t>Latvija saskata iespējas vides un klimata politikas mērķu ieviešanā, kas saistītas ar jaunu darbavietu radīšanu.</w:t>
      </w:r>
      <w:r w:rsidR="00670737" w:rsidRPr="00EE33CE">
        <w:t xml:space="preserve"> </w:t>
      </w:r>
      <w:r w:rsidR="004A566A" w:rsidRPr="00EE33CE">
        <w:t>Darba vietas zaļo produktu un pakalpojumu jomā ES turpina attīstīties arī krīzes posmā, palīdzot risināt bezdarba jautājumus. Taču vienlaikus, rodoties jauniem sektoriem, ir nepieciešama arī darbaspēka pielāgošanās un jaunu prasmju apguve. ES</w:t>
      </w:r>
      <w:r w:rsidR="001B1C84" w:rsidRPr="00EE33CE">
        <w:t xml:space="preserve"> </w:t>
      </w:r>
      <w:r w:rsidR="004A566A" w:rsidRPr="00EE33CE">
        <w:t xml:space="preserve">2020 ietvaros būtu jākoncentrējas uz resursu efektīvu izmantošanu kā virzītāju pārejai uz aprites ekonomiku. Taupīga izejmateriālu izmantošana, cenšoties paaugstināt atkārtoti </w:t>
      </w:r>
      <w:r w:rsidR="00AD05AD" w:rsidRPr="00EE33CE">
        <w:t xml:space="preserve">izmantoto un pārstrādāto resursu apjomu, paaugstinās ES reģiona konkurētspēju globālajā tirgū, sekmējot izaugsmi un jaunas darba vietas. </w:t>
      </w:r>
    </w:p>
    <w:p w:rsidR="00084BF2" w:rsidRPr="00EE33CE" w:rsidRDefault="00084BF2" w:rsidP="009B0928">
      <w:pPr>
        <w:ind w:left="360" w:firstLine="567"/>
        <w:jc w:val="both"/>
        <w:rPr>
          <w:highlight w:val="yellow"/>
        </w:rPr>
      </w:pPr>
    </w:p>
    <w:p w:rsidR="00084BF2" w:rsidRPr="00EE33CE" w:rsidRDefault="00084BF2" w:rsidP="009B0928">
      <w:pPr>
        <w:ind w:firstLine="567"/>
        <w:jc w:val="both"/>
        <w:rPr>
          <w:i/>
        </w:rPr>
      </w:pPr>
      <w:r w:rsidRPr="00EE33CE">
        <w:rPr>
          <w:i/>
        </w:rPr>
        <w:t xml:space="preserve">Vai Jūs piekrītat, ka Eiropas 2020 </w:t>
      </w:r>
      <w:r w:rsidR="001B1C84" w:rsidRPr="00EE33CE">
        <w:rPr>
          <w:i/>
        </w:rPr>
        <w:t>s</w:t>
      </w:r>
      <w:r w:rsidRPr="00EE33CE">
        <w:rPr>
          <w:i/>
        </w:rPr>
        <w:t xml:space="preserve">tratēģijas vidustermiņa pārskatā būtu jāapstiprina resursu produktivitātes indikatori un/vai resursu efektivitātes politiskais mērķis un tos būtu nepieciešams monitorēt Eiropas </w:t>
      </w:r>
      <w:r w:rsidR="001B1C84" w:rsidRPr="00EE33CE">
        <w:rPr>
          <w:i/>
        </w:rPr>
        <w:t>s</w:t>
      </w:r>
      <w:r w:rsidRPr="00EE33CE">
        <w:rPr>
          <w:i/>
        </w:rPr>
        <w:t>emestrī, lai vairāk koncentrētos uz pasākumiem, kas ir izdevīgi gan ekonomikas, gan vides aspektā</w:t>
      </w:r>
      <w:r w:rsidR="001B1C84" w:rsidRPr="00EE33CE">
        <w:rPr>
          <w:i/>
        </w:rPr>
        <w:t>?</w:t>
      </w:r>
    </w:p>
    <w:p w:rsidR="00084BF2" w:rsidRPr="00EE33CE" w:rsidRDefault="00E07B4C" w:rsidP="009B0928">
      <w:pPr>
        <w:ind w:firstLine="567"/>
        <w:jc w:val="both"/>
      </w:pPr>
      <w:r w:rsidRPr="00EE33CE">
        <w:t xml:space="preserve">Latvija </w:t>
      </w:r>
      <w:r w:rsidR="00084BF2" w:rsidRPr="00EE33CE">
        <w:t xml:space="preserve">atzinīgi vērtē </w:t>
      </w:r>
      <w:r w:rsidR="00592457" w:rsidRPr="00EE33CE">
        <w:t xml:space="preserve">centienus veicināt pāreju uz </w:t>
      </w:r>
      <w:r w:rsidR="0019242A" w:rsidRPr="00EE33CE">
        <w:t xml:space="preserve">aprites </w:t>
      </w:r>
      <w:r w:rsidR="00084BF2" w:rsidRPr="00EE33CE">
        <w:t>ekonomik</w:t>
      </w:r>
      <w:r w:rsidR="00592457" w:rsidRPr="00EE33CE">
        <w:t>u</w:t>
      </w:r>
      <w:r w:rsidR="00084BF2" w:rsidRPr="00EE33CE">
        <w:t xml:space="preserve">, it īpaši attiecībā uz resursu efektīvu izmantošanu un resursu produktivitātes veicināšanu. </w:t>
      </w:r>
      <w:r w:rsidR="00141A1B" w:rsidRPr="00EE33CE">
        <w:t>Komisijas paziņojumā „Ceļā uz aprites ekonomiku: bezatkritumu saimniekošanas programma Eiropai” redzam virkni elementu, kas būtiski ietekmēs resursu efektivitāti un produktivitāti.</w:t>
      </w:r>
    </w:p>
    <w:p w:rsidR="00084BF2" w:rsidRPr="00EE33CE" w:rsidRDefault="00084BF2" w:rsidP="009B0928">
      <w:pPr>
        <w:ind w:firstLine="567"/>
        <w:jc w:val="both"/>
      </w:pPr>
      <w:r w:rsidRPr="00EE33CE">
        <w:t>Mēs uzskatām, ka jaun</w:t>
      </w:r>
      <w:r w:rsidR="00E07B4C" w:rsidRPr="00EE33CE">
        <w:t>i</w:t>
      </w:r>
      <w:r w:rsidRPr="00EE33CE">
        <w:t xml:space="preserve"> indikator</w:t>
      </w:r>
      <w:r w:rsidR="00E07B4C" w:rsidRPr="00EE33CE">
        <w:t>i</w:t>
      </w:r>
      <w:r w:rsidRPr="00EE33CE">
        <w:t xml:space="preserve"> un/vai politikas mērķi arī būtu </w:t>
      </w:r>
      <w:r w:rsidR="0019242A" w:rsidRPr="00EE33CE">
        <w:t xml:space="preserve">apsverami, taču tie būtu </w:t>
      </w:r>
      <w:r w:rsidRPr="00EE33CE">
        <w:t xml:space="preserve">vērtējami plašākā kontekstā, ņemot vērā </w:t>
      </w:r>
      <w:r w:rsidR="0019242A" w:rsidRPr="00EE33CE">
        <w:t>tādus apsvērumus</w:t>
      </w:r>
      <w:r w:rsidR="001B1C84" w:rsidRPr="00EE33CE">
        <w:t>,</w:t>
      </w:r>
      <w:r w:rsidR="0019242A" w:rsidRPr="00EE33CE">
        <w:t xml:space="preserve"> kā mērķa </w:t>
      </w:r>
      <w:r w:rsidR="00141A1B" w:rsidRPr="00EE33CE">
        <w:t xml:space="preserve">reprezentativitāte, </w:t>
      </w:r>
      <w:r w:rsidR="0019242A" w:rsidRPr="00EE33CE">
        <w:t xml:space="preserve">izmērāmība, rezultātu salīdzināmība starp dalībvalstīm un salīdzināma ietekme uz dažādiem ekonomikas sektoriem, lai mērķis vai indikatori reāli atspoguļotu sasniegto progresu resursu efektivitātes paaugstināšanā. </w:t>
      </w:r>
      <w:r w:rsidR="00141A1B" w:rsidRPr="00EE33CE">
        <w:t>Jebkuram</w:t>
      </w:r>
      <w:r w:rsidR="00735394" w:rsidRPr="00EE33CE">
        <w:t xml:space="preserve"> š</w:t>
      </w:r>
      <w:r w:rsidR="00141A1B" w:rsidRPr="00EE33CE">
        <w:t>āda</w:t>
      </w:r>
      <w:r w:rsidR="0019242A" w:rsidRPr="00EE33CE">
        <w:t>m politiskajam mērķim jābūt saprotamam plašākai sabiedrībai</w:t>
      </w:r>
      <w:r w:rsidR="00653551" w:rsidRPr="00EE33CE">
        <w:t xml:space="preserve"> un pietiekami viegli aprēķināmam. Domājot par labu pārvaldību, būtu svarīgi </w:t>
      </w:r>
      <w:r w:rsidR="00141A1B" w:rsidRPr="00EE33CE">
        <w:t>maksimāli izmantot esošās iestrādnes un izvairīties no papildus</w:t>
      </w:r>
      <w:r w:rsidR="001B1C84" w:rsidRPr="00EE33CE">
        <w:t xml:space="preserve"> administratīvā sloga radīšanas</w:t>
      </w:r>
      <w:r w:rsidR="00141A1B" w:rsidRPr="00EE33CE">
        <w:t xml:space="preserve"> </w:t>
      </w:r>
      <w:r w:rsidRPr="00EE33CE">
        <w:t xml:space="preserve">minēto instrumentu </w:t>
      </w:r>
      <w:r w:rsidR="00E07B4C" w:rsidRPr="00EE33CE">
        <w:t>uzraudzīšanai</w:t>
      </w:r>
      <w:r w:rsidRPr="00EE33CE">
        <w:t xml:space="preserve">. </w:t>
      </w:r>
    </w:p>
    <w:p w:rsidR="00084BF2" w:rsidRPr="00EE33CE" w:rsidRDefault="00084BF2" w:rsidP="009B0928">
      <w:pPr>
        <w:ind w:left="720" w:firstLine="567"/>
        <w:jc w:val="both"/>
      </w:pPr>
    </w:p>
    <w:p w:rsidR="007F247E" w:rsidRPr="00EE33CE" w:rsidRDefault="00084BF2" w:rsidP="009B0928">
      <w:pPr>
        <w:ind w:firstLine="567"/>
        <w:jc w:val="both"/>
        <w:rPr>
          <w:i/>
        </w:rPr>
      </w:pPr>
      <w:r w:rsidRPr="00EE33CE">
        <w:rPr>
          <w:i/>
        </w:rPr>
        <w:t xml:space="preserve">Vairākos gadījumos Vides </w:t>
      </w:r>
      <w:r w:rsidR="001B1C84" w:rsidRPr="00EE33CE">
        <w:rPr>
          <w:i/>
        </w:rPr>
        <w:t>m</w:t>
      </w:r>
      <w:r w:rsidR="0040646B" w:rsidRPr="00EE33CE">
        <w:rPr>
          <w:i/>
        </w:rPr>
        <w:t>ini</w:t>
      </w:r>
      <w:r w:rsidRPr="00EE33CE">
        <w:rPr>
          <w:i/>
        </w:rPr>
        <w:t xml:space="preserve">stri ir atzinuši vajadzību pēc lielākas iesaistes ES pārvaldības procesos. Vai jūs piekrītat, ka šis viedoklis būtu jāizsaka kā specifisks Padomes </w:t>
      </w:r>
      <w:r w:rsidR="001B1C84" w:rsidRPr="00EE33CE">
        <w:rPr>
          <w:i/>
        </w:rPr>
        <w:t>s</w:t>
      </w:r>
      <w:r w:rsidRPr="00EE33CE">
        <w:rPr>
          <w:i/>
        </w:rPr>
        <w:t xml:space="preserve">ecinājumu apkopojums, ko adresēt Eiropas Padomei? Ja tā, tad kāds būtu nododamais vēstījums? </w:t>
      </w:r>
    </w:p>
    <w:p w:rsidR="00084BF2" w:rsidRPr="00EE33CE" w:rsidRDefault="00DD4467" w:rsidP="009B0928">
      <w:pPr>
        <w:ind w:firstLine="567"/>
        <w:jc w:val="both"/>
      </w:pPr>
      <w:r w:rsidRPr="00EE33CE">
        <w:t>Latvija atbalsta</w:t>
      </w:r>
      <w:r w:rsidR="00BA5B1D" w:rsidRPr="00EE33CE">
        <w:t xml:space="preserve"> pieeju</w:t>
      </w:r>
      <w:r w:rsidRPr="00EE33CE">
        <w:t>, ka Vi</w:t>
      </w:r>
      <w:r w:rsidR="00653551" w:rsidRPr="00EE33CE">
        <w:t xml:space="preserve">des ministri </w:t>
      </w:r>
      <w:r w:rsidR="00BA5B1D" w:rsidRPr="00EE33CE">
        <w:t xml:space="preserve">arī turpmāk </w:t>
      </w:r>
      <w:r w:rsidR="00653551" w:rsidRPr="00EE33CE">
        <w:t xml:space="preserve">aktīvi iesaistās diskusijās par </w:t>
      </w:r>
      <w:r w:rsidR="00BA5B1D" w:rsidRPr="00EE33CE">
        <w:t xml:space="preserve">Eiropas </w:t>
      </w:r>
      <w:r w:rsidR="001B1C84" w:rsidRPr="00EE33CE">
        <w:t>s</w:t>
      </w:r>
      <w:r w:rsidR="00BA5B1D" w:rsidRPr="00EE33CE">
        <w:t>emestra procesu. Iesāktā prakse šai jomā būtu turpināma. Atbalstām Itālijas prezidentūras centienus aktualizēt šos jautājumus oktobra Vides padomē, vienojoties par padomes secinājumiem. Kā būtisku saturisko aspektu</w:t>
      </w:r>
      <w:r w:rsidR="001B1C84" w:rsidRPr="00EE33CE">
        <w:t>,</w:t>
      </w:r>
      <w:r w:rsidR="00BA5B1D" w:rsidRPr="00EE33CE">
        <w:t xml:space="preserve"> mūsuprāt</w:t>
      </w:r>
      <w:r w:rsidR="001B1C84" w:rsidRPr="00EE33CE">
        <w:t>,</w:t>
      </w:r>
      <w:r w:rsidR="00BA5B1D" w:rsidRPr="00EE33CE">
        <w:t xml:space="preserve"> būtu jāapskata resursu efektivitātes</w:t>
      </w:r>
      <w:r w:rsidR="00141A1B" w:rsidRPr="00EE33CE">
        <w:t xml:space="preserve"> veicināšana</w:t>
      </w:r>
      <w:r w:rsidR="00BA5B1D" w:rsidRPr="00EE33CE">
        <w:t xml:space="preserve">, </w:t>
      </w:r>
      <w:r w:rsidR="00141A1B" w:rsidRPr="00EE33CE">
        <w:t xml:space="preserve">pāreja uz </w:t>
      </w:r>
      <w:r w:rsidR="00BA5B1D" w:rsidRPr="00EE33CE">
        <w:t>aprites ekonomik</w:t>
      </w:r>
      <w:r w:rsidR="00141A1B" w:rsidRPr="00EE33CE">
        <w:t>u un atkritumu politikas attīstība, īpaši pieeja, ka atkritumi ir resursu avots</w:t>
      </w:r>
      <w:r w:rsidR="00BA5B1D" w:rsidRPr="00EE33CE">
        <w:t xml:space="preserve">. </w:t>
      </w:r>
    </w:p>
    <w:p w:rsidR="00BA5B1D" w:rsidRPr="00EE33CE" w:rsidRDefault="00BA5B1D" w:rsidP="00084BF2">
      <w:pPr>
        <w:jc w:val="both"/>
      </w:pPr>
    </w:p>
    <w:p w:rsidR="00A739D7" w:rsidRPr="00EE33CE" w:rsidRDefault="00A739D7" w:rsidP="00A739D7">
      <w:pPr>
        <w:spacing w:before="120"/>
        <w:jc w:val="both"/>
        <w:rPr>
          <w:b/>
        </w:rPr>
      </w:pPr>
      <w:r w:rsidRPr="00EE33CE">
        <w:rPr>
          <w:b/>
        </w:rPr>
        <w:t>3. Zaļā izaugsme un nodarbinātība - apvienotās neformālās Vides un Nodarbinātības ministru sanāksmes apaļā galda diskusijas</w:t>
      </w:r>
    </w:p>
    <w:p w:rsidR="00A739D7" w:rsidRPr="00EE33CE" w:rsidRDefault="00A739D7" w:rsidP="00A739D7">
      <w:pPr>
        <w:jc w:val="both"/>
      </w:pPr>
      <w:r w:rsidRPr="00EE33CE">
        <w:tab/>
      </w:r>
    </w:p>
    <w:p w:rsidR="00BA5B1D" w:rsidRPr="00EE33CE" w:rsidRDefault="00BA5B1D" w:rsidP="009B0928">
      <w:pPr>
        <w:ind w:firstLine="567"/>
        <w:jc w:val="both"/>
      </w:pPr>
      <w:r w:rsidRPr="00EE33CE">
        <w:t>Sanāksmes otrajā dienā paredzētas ministru diskusijas apaļo galdu formā. Prezidentūra organizē č</w:t>
      </w:r>
      <w:r w:rsidR="00141A1B" w:rsidRPr="00EE33CE">
        <w:t>e</w:t>
      </w:r>
      <w:r w:rsidRPr="00EE33CE">
        <w:t>tras paralēlas diskusijas par šādām tēmām</w:t>
      </w:r>
      <w:r w:rsidR="00A739D7" w:rsidRPr="00EE33CE">
        <w:t>:</w:t>
      </w:r>
    </w:p>
    <w:p w:rsidR="007F247E" w:rsidRPr="00EE33CE" w:rsidRDefault="00084BF2" w:rsidP="009B0928">
      <w:pPr>
        <w:pStyle w:val="ListParagraph"/>
        <w:widowControl w:val="0"/>
        <w:numPr>
          <w:ilvl w:val="0"/>
          <w:numId w:val="37"/>
        </w:numPr>
        <w:suppressAutoHyphens/>
        <w:jc w:val="both"/>
      </w:pPr>
      <w:r w:rsidRPr="00EE33CE">
        <w:t>Nodarbinātības un vides politikas: instrumenti, pieredze un barjeras</w:t>
      </w:r>
    </w:p>
    <w:p w:rsidR="00A739D7" w:rsidRPr="00EE33CE" w:rsidRDefault="00BA5B1D" w:rsidP="009B0928">
      <w:pPr>
        <w:pStyle w:val="ListParagraph"/>
        <w:numPr>
          <w:ilvl w:val="0"/>
          <w:numId w:val="37"/>
        </w:numPr>
        <w:jc w:val="both"/>
      </w:pPr>
      <w:r w:rsidRPr="00EE33CE">
        <w:t xml:space="preserve">Nodarbinātības potenciāls un nepieciešamās </w:t>
      </w:r>
      <w:r w:rsidR="00C462EE">
        <w:t xml:space="preserve">iemaņas </w:t>
      </w:r>
      <w:r w:rsidRPr="00EE33CE">
        <w:t xml:space="preserve">zaļākā ekonomikā </w:t>
      </w:r>
    </w:p>
    <w:p w:rsidR="00BA5B1D" w:rsidRPr="00EE33CE" w:rsidRDefault="00BA5B1D" w:rsidP="009B0928">
      <w:pPr>
        <w:pStyle w:val="ListParagraph"/>
        <w:numPr>
          <w:ilvl w:val="0"/>
          <w:numId w:val="37"/>
        </w:numPr>
        <w:jc w:val="both"/>
      </w:pPr>
      <w:r w:rsidRPr="00EE33CE">
        <w:t>Virzība uz zaļo ekonomiku; sekmīga ar to saistītās darba tirgus pārejas vadība</w:t>
      </w:r>
    </w:p>
    <w:p w:rsidR="00BA5B1D" w:rsidRPr="00EE33CE" w:rsidRDefault="00BA5B1D" w:rsidP="009B0928">
      <w:pPr>
        <w:pStyle w:val="ListParagraph"/>
        <w:numPr>
          <w:ilvl w:val="0"/>
          <w:numId w:val="37"/>
        </w:numPr>
        <w:jc w:val="both"/>
      </w:pPr>
      <w:r w:rsidRPr="00EE33CE">
        <w:t>Zaļo darba vietu monitorings integrētajā Eiropas politikā (Eiropas Semestris/Ikgadējā izaugsmes izpēte)</w:t>
      </w:r>
    </w:p>
    <w:p w:rsidR="00084BF2" w:rsidRPr="00EE33CE" w:rsidRDefault="00084BF2" w:rsidP="00084BF2">
      <w:pPr>
        <w:jc w:val="both"/>
      </w:pPr>
    </w:p>
    <w:p w:rsidR="00084BF2" w:rsidRPr="00EE33CE" w:rsidRDefault="00BA5B1D" w:rsidP="009B0928">
      <w:pPr>
        <w:widowControl w:val="0"/>
        <w:suppressAutoHyphens/>
        <w:ind w:firstLine="567"/>
        <w:jc w:val="both"/>
        <w:rPr>
          <w:b/>
        </w:rPr>
      </w:pPr>
      <w:r w:rsidRPr="00EE33CE">
        <w:lastRenderedPageBreak/>
        <w:t xml:space="preserve">Vides aizsardzības un reģionālās attīstības ministrijas delegācijas pārstāvji piedalīsies diskusijā par tēmu: </w:t>
      </w:r>
      <w:r w:rsidRPr="00EE33CE">
        <w:rPr>
          <w:i/>
        </w:rPr>
        <w:t>„</w:t>
      </w:r>
      <w:r w:rsidR="00C462EE" w:rsidRPr="00C462EE">
        <w:rPr>
          <w:i/>
        </w:rPr>
        <w:t>Nodarbinātības potenciāls un nepieciešamās iemaņas zaļākā ekonomikā</w:t>
      </w:r>
      <w:r w:rsidRPr="00EE33CE">
        <w:rPr>
          <w:i/>
        </w:rPr>
        <w:t>”</w:t>
      </w:r>
      <w:r w:rsidRPr="00EE33CE">
        <w:t>, kurā dalībnieki ir aicināti izteikties par šādiem jautājumiem</w:t>
      </w:r>
      <w:r w:rsidR="00C502A4" w:rsidRPr="00EE33CE">
        <w:t>:</w:t>
      </w:r>
    </w:p>
    <w:p w:rsidR="00084BF2" w:rsidRPr="00EE33CE" w:rsidRDefault="00084BF2" w:rsidP="009B0928">
      <w:pPr>
        <w:pStyle w:val="ListParagraph"/>
        <w:numPr>
          <w:ilvl w:val="0"/>
          <w:numId w:val="28"/>
        </w:numPr>
        <w:jc w:val="both"/>
      </w:pPr>
      <w:r w:rsidRPr="00EE33CE">
        <w:t>Kā ES dalībvalstis un Savienība kopumā varētu sasniegt lielāku ieguldījumu zaļajā ekonomikā kā darbu radīšanas dzinējspēkā? Ko Jūsu valstī un ES varētu sasniegt ambiciozs scenārijs? Kā lielākas ambīcijas varētu gūt politisko atbalstu?</w:t>
      </w:r>
    </w:p>
    <w:p w:rsidR="00084BF2" w:rsidRPr="00EE33CE" w:rsidRDefault="00084BF2" w:rsidP="009B0928">
      <w:pPr>
        <w:pStyle w:val="ListParagraph"/>
        <w:numPr>
          <w:ilvl w:val="0"/>
          <w:numId w:val="28"/>
        </w:numPr>
        <w:jc w:val="both"/>
      </w:pPr>
      <w:r w:rsidRPr="00EE33CE">
        <w:t>Kādi ir šķēršļi (informētība</w:t>
      </w:r>
      <w:r w:rsidR="0040646B" w:rsidRPr="00EE33CE">
        <w:t>,</w:t>
      </w:r>
      <w:r w:rsidRPr="00EE33CE">
        <w:t xml:space="preserve"> izpratne</w:t>
      </w:r>
      <w:r w:rsidR="0040646B" w:rsidRPr="00EE33CE">
        <w:t>,</w:t>
      </w:r>
      <w:r w:rsidRPr="00EE33CE">
        <w:t xml:space="preserve"> iemaņas</w:t>
      </w:r>
      <w:r w:rsidR="0040646B" w:rsidRPr="00EE33CE">
        <w:t>,</w:t>
      </w:r>
      <w:r w:rsidRPr="00EE33CE">
        <w:t xml:space="preserve"> ienesīgums</w:t>
      </w:r>
      <w:r w:rsidR="0040646B" w:rsidRPr="00EE33CE">
        <w:t>,</w:t>
      </w:r>
      <w:r w:rsidRPr="00EE33CE">
        <w:t xml:space="preserve"> stimuli</w:t>
      </w:r>
      <w:r w:rsidR="0040646B" w:rsidRPr="00EE33CE">
        <w:t>,</w:t>
      </w:r>
      <w:r w:rsidRPr="00EE33CE">
        <w:t xml:space="preserve"> naudas plūsma</w:t>
      </w:r>
      <w:r w:rsidR="0040646B" w:rsidRPr="00EE33CE">
        <w:t>,</w:t>
      </w:r>
      <w:r w:rsidRPr="00EE33CE">
        <w:t xml:space="preserve"> u.c.) un kā tos var pārvarēt? Jo īpaši – kas ir jādara, lai nodrošinātu </w:t>
      </w:r>
      <w:r w:rsidR="00C502A4" w:rsidRPr="00EE33CE">
        <w:t>MVU</w:t>
      </w:r>
      <w:r w:rsidRPr="00EE33CE">
        <w:t xml:space="preserve"> (mazie un vidēja izmēra uzņēmumi), kas varētu radīt vietējos darbus lielā skaitā un izmantot zaļākas ekonomikas iespēju?</w:t>
      </w:r>
    </w:p>
    <w:p w:rsidR="00084BF2" w:rsidRPr="00EE33CE" w:rsidRDefault="00084BF2" w:rsidP="009B0928">
      <w:pPr>
        <w:pStyle w:val="ListParagraph"/>
        <w:numPr>
          <w:ilvl w:val="0"/>
          <w:numId w:val="28"/>
        </w:numPr>
        <w:jc w:val="both"/>
      </w:pPr>
      <w:r w:rsidRPr="00EE33CE">
        <w:t xml:space="preserve">Kādas politikas darbosies vislabāk, lai iegūtu dubulto dividendi videi un nodarbinātībai? Kā </w:t>
      </w:r>
      <w:r w:rsidR="0040646B" w:rsidRPr="00EE33CE">
        <w:t>V</w:t>
      </w:r>
      <w:r w:rsidRPr="00EE33CE">
        <w:t xml:space="preserve">ides un </w:t>
      </w:r>
      <w:r w:rsidR="0040646B" w:rsidRPr="00EE33CE">
        <w:t>N</w:t>
      </w:r>
      <w:r w:rsidRPr="00EE33CE">
        <w:t>odarbinātības ministri var efektīvāk sadarboties, lai sasniegtu šo mērķi?</w:t>
      </w:r>
    </w:p>
    <w:p w:rsidR="00084BF2" w:rsidRPr="00EE33CE" w:rsidRDefault="00084BF2" w:rsidP="009B0928">
      <w:pPr>
        <w:pStyle w:val="ListParagraph"/>
        <w:numPr>
          <w:ilvl w:val="0"/>
          <w:numId w:val="28"/>
        </w:numPr>
        <w:jc w:val="both"/>
      </w:pPr>
      <w:r w:rsidRPr="00EE33CE">
        <w:t>Kā Jūsu valstis pārejā uz zaļākām ekonomikām var paredzēt un adresēt nepieciešamo iemaņu „šaurās vietas”?</w:t>
      </w:r>
    </w:p>
    <w:p w:rsidR="00084BF2" w:rsidRPr="00EE33CE" w:rsidRDefault="00084BF2" w:rsidP="009B0928">
      <w:pPr>
        <w:pStyle w:val="ListParagraph"/>
        <w:numPr>
          <w:ilvl w:val="0"/>
          <w:numId w:val="28"/>
        </w:numPr>
        <w:jc w:val="both"/>
      </w:pPr>
      <w:r w:rsidRPr="00EE33CE">
        <w:t>Kādi institucionālie mehānismi ir ieviesti vai kādus mehānismus paredzēts ieviest Jūsu valstī, lai nodrošinātu uzņēmumus un strādniekus ar zaļākai ekonomikai nepieciešamo iemaņu apguvi?</w:t>
      </w:r>
    </w:p>
    <w:p w:rsidR="00084BF2" w:rsidRPr="00EE33CE" w:rsidRDefault="00084BF2" w:rsidP="009B0928">
      <w:pPr>
        <w:ind w:left="720" w:firstLine="567"/>
        <w:jc w:val="both"/>
        <w:rPr>
          <w:highlight w:val="yellow"/>
        </w:rPr>
      </w:pPr>
    </w:p>
    <w:p w:rsidR="0073421B" w:rsidRPr="00EE33CE" w:rsidRDefault="00BA5B1D" w:rsidP="009B0928">
      <w:pPr>
        <w:widowControl w:val="0"/>
        <w:suppressAutoHyphens/>
        <w:ind w:firstLine="567"/>
        <w:jc w:val="both"/>
      </w:pPr>
      <w:r w:rsidRPr="00EE33CE">
        <w:t xml:space="preserve">Latvija piekrīt Komisijas atziņām, ka </w:t>
      </w:r>
      <w:r w:rsidR="00EE2F57" w:rsidRPr="00EE33CE">
        <w:t>veiksmīga virzība uz oglekļa mazietilpīgu</w:t>
      </w:r>
      <w:r w:rsidR="00141A1B" w:rsidRPr="00EE33CE">
        <w:t xml:space="preserve"> un resursu efektīvu</w:t>
      </w:r>
      <w:r w:rsidR="00EE2F57" w:rsidRPr="00EE33CE">
        <w:t xml:space="preserve"> </w:t>
      </w:r>
      <w:r w:rsidR="003A3BD6" w:rsidRPr="00EE33CE">
        <w:t xml:space="preserve">ekonomiku </w:t>
      </w:r>
      <w:r w:rsidR="00EE2F57" w:rsidRPr="00EE33CE">
        <w:t xml:space="preserve">neizbēgami pārveidos darbaspēka tirgu, nodrošinot ne vien jaunas nodarbinātības iespējas, bet arī </w:t>
      </w:r>
      <w:r w:rsidR="00441D12">
        <w:t>mainot esošās</w:t>
      </w:r>
      <w:r w:rsidR="00EE2F57" w:rsidRPr="00EE33CE">
        <w:t xml:space="preserve">. </w:t>
      </w:r>
      <w:r w:rsidR="003A3BD6" w:rsidRPr="00EE33CE">
        <w:t>E</w:t>
      </w:r>
      <w:r w:rsidR="00EE2F57" w:rsidRPr="00EE33CE">
        <w:t xml:space="preserve">konomikas apzaļumošana </w:t>
      </w:r>
      <w:r w:rsidR="00ED5CBB" w:rsidRPr="00EE33CE">
        <w:t>radīs papildus darba vietas atsevišķos sektoros, kamēr citas darba</w:t>
      </w:r>
      <w:r w:rsidR="0040646B" w:rsidRPr="00EE33CE">
        <w:t xml:space="preserve"> </w:t>
      </w:r>
      <w:r w:rsidR="00ED5CBB" w:rsidRPr="00EE33CE">
        <w:t xml:space="preserve">vietas izzudīs vai izmainīsies tām nepieciešamās </w:t>
      </w:r>
      <w:r w:rsidR="0040646B" w:rsidRPr="00EE33CE">
        <w:t>iemaņas</w:t>
      </w:r>
      <w:r w:rsidR="00ED5CBB" w:rsidRPr="00EE33CE">
        <w:t xml:space="preserve">. Starptautiskā pieredze par zaļās izaugsmes ietekmi uz </w:t>
      </w:r>
      <w:r w:rsidR="0073421B" w:rsidRPr="00EE33CE">
        <w:t>darb</w:t>
      </w:r>
      <w:r w:rsidR="00441D12">
        <w:t>a</w:t>
      </w:r>
      <w:r w:rsidR="00ED5CBB" w:rsidRPr="00EE33CE">
        <w:t xml:space="preserve"> tirgu un atalgojumu ir dažāda, piemēram</w:t>
      </w:r>
      <w:r w:rsidR="0073421B" w:rsidRPr="00EE33CE">
        <w:t>,</w:t>
      </w:r>
      <w:r w:rsidR="00ED5CBB" w:rsidRPr="00EE33CE">
        <w:t xml:space="preserve"> OECD veiktā modelēšana parādīja, ka </w:t>
      </w:r>
      <w:r w:rsidR="00140606" w:rsidRPr="00EE33CE">
        <w:t>ietekme būs pozitīva, tomēr neliela salīdzinot ar kopējo darba</w:t>
      </w:r>
      <w:r w:rsidR="0040646B" w:rsidRPr="00EE33CE">
        <w:t xml:space="preserve"> </w:t>
      </w:r>
      <w:r w:rsidR="00140606" w:rsidRPr="00EE33CE">
        <w:t xml:space="preserve">vietu skaitu. </w:t>
      </w:r>
    </w:p>
    <w:p w:rsidR="0073421B" w:rsidRPr="00EE33CE" w:rsidRDefault="00140606" w:rsidP="009B0928">
      <w:pPr>
        <w:widowControl w:val="0"/>
        <w:suppressAutoHyphens/>
        <w:ind w:firstLine="567"/>
        <w:jc w:val="both"/>
      </w:pPr>
      <w:r w:rsidRPr="00EE33CE">
        <w:t>Pār</w:t>
      </w:r>
      <w:r w:rsidR="003A3BD6" w:rsidRPr="00EE33CE">
        <w:t>iešana</w:t>
      </w:r>
      <w:r w:rsidRPr="00EE33CE">
        <w:t xml:space="preserve"> uz zaļāku ražošanu izsauks arī nepieciešamo </w:t>
      </w:r>
      <w:r w:rsidR="0040646B" w:rsidRPr="00EE33CE">
        <w:t>iemaņu</w:t>
      </w:r>
      <w:r w:rsidRPr="00EE33CE">
        <w:t xml:space="preserve"> izmaiņas dažādos ekonomikas sektoros. Pāreja uz zaļo izaugsmi radīs ne vien jaunas iespējas, bet var radīt arī izaicinājumus darbiniekiem</w:t>
      </w:r>
      <w:r w:rsidR="0044664C" w:rsidRPr="00EE33CE">
        <w:t xml:space="preserve"> atsevišķos tautsaimniecības sektoros. T</w:t>
      </w:r>
      <w:r w:rsidRPr="00EE33CE">
        <w:t xml:space="preserve">omēr ir pierādīts, ka šos </w:t>
      </w:r>
      <w:r w:rsidR="00141A1B" w:rsidRPr="00EE33CE">
        <w:t>izaicinājumus</w:t>
      </w:r>
      <w:r w:rsidRPr="00EE33CE">
        <w:t xml:space="preserve"> var pārvarēt </w:t>
      </w:r>
      <w:r w:rsidR="0044664C" w:rsidRPr="00EE33CE">
        <w:t xml:space="preserve">ar darbinieku apmācību jaunu </w:t>
      </w:r>
      <w:r w:rsidR="0040646B" w:rsidRPr="00EE33CE">
        <w:t>iemaņu</w:t>
      </w:r>
      <w:r w:rsidR="0044664C" w:rsidRPr="00EE33CE">
        <w:t xml:space="preserve"> apgūšanai un pārorientējot uz citiem sektoriem</w:t>
      </w:r>
      <w:r w:rsidR="003A3BD6" w:rsidRPr="00EE33CE">
        <w:t xml:space="preserve">. </w:t>
      </w:r>
    </w:p>
    <w:p w:rsidR="0073421B" w:rsidRPr="00EE33CE" w:rsidRDefault="003A3BD6" w:rsidP="009B0928">
      <w:pPr>
        <w:widowControl w:val="0"/>
        <w:suppressAutoHyphens/>
        <w:ind w:firstLine="567"/>
        <w:jc w:val="both"/>
      </w:pPr>
      <w:r w:rsidRPr="00EE33CE">
        <w:t>Eiropas ekonomikas apzaļumošana jau šobr</w:t>
      </w:r>
      <w:r w:rsidR="00ED2779" w:rsidRPr="00EE33CE">
        <w:t>īd ir radījusi ievērojamu darba</w:t>
      </w:r>
      <w:r w:rsidR="0040646B" w:rsidRPr="00EE33CE">
        <w:t xml:space="preserve"> </w:t>
      </w:r>
      <w:r w:rsidR="00ED2779" w:rsidRPr="00EE33CE">
        <w:t>vietu skaitu tād</w:t>
      </w:r>
      <w:r w:rsidR="00441D12">
        <w:t>ā</w:t>
      </w:r>
      <w:r w:rsidR="00ED2779" w:rsidRPr="00EE33CE">
        <w:t>s būtiskās nozarēs, kā atjaunojamā enerģija un energoefektīvā būvniecība un turpinās tās nodrošināt tuvākajās desmitgadēs. Nozīmīgs izaicinājums būs nepieļaut darbaspēka pārmaiņu īstermiņa problēmām kļūt par ilgtermiņa</w:t>
      </w:r>
      <w:r w:rsidR="00441D12">
        <w:t xml:space="preserve"> šķēršļiem, iztrūkstot savlaicīgai informācijai par nozares attīstības vajadzībām</w:t>
      </w:r>
      <w:r w:rsidR="00ED2779" w:rsidRPr="00EE33CE">
        <w:t>. Galvenie veiksmīgas pārorientēšanās instrumenti ir nedroš</w:t>
      </w:r>
      <w:r w:rsidR="0073421B" w:rsidRPr="00EE33CE">
        <w:t>ī</w:t>
      </w:r>
      <w:r w:rsidR="00ED2779" w:rsidRPr="00EE33CE">
        <w:t>bas samazināšana darba</w:t>
      </w:r>
      <w:r w:rsidR="0040646B" w:rsidRPr="00EE33CE">
        <w:t xml:space="preserve"> </w:t>
      </w:r>
      <w:r w:rsidR="00ED2779" w:rsidRPr="00EE33CE">
        <w:t xml:space="preserve">vietu pārvietošanas dēļ, </w:t>
      </w:r>
      <w:r w:rsidR="00330A33">
        <w:t xml:space="preserve">kur būtiskas darba tirgus un sociālās politikas atbalsta sistēmas, </w:t>
      </w:r>
      <w:r w:rsidR="00ED2779" w:rsidRPr="00EE33CE">
        <w:t xml:space="preserve">eko-inovāciju veicināšana ar izglītošanas un apmācību palīdzību, nodokļu sloga pārvirzīšana, </w:t>
      </w:r>
      <w:r w:rsidR="0073421B" w:rsidRPr="00EE33CE">
        <w:t>zaļi orientētas darba</w:t>
      </w:r>
      <w:r w:rsidR="008047C6" w:rsidRPr="00EE33CE">
        <w:t>spēka un apmācības po</w:t>
      </w:r>
      <w:r w:rsidR="0073421B" w:rsidRPr="00EE33CE">
        <w:t>l</w:t>
      </w:r>
      <w:r w:rsidR="008047C6" w:rsidRPr="00EE33CE">
        <w:t>itikas izveidošana, lai nodrošinātu jaunaj</w:t>
      </w:r>
      <w:r w:rsidR="0073421B" w:rsidRPr="00EE33CE">
        <w:t>ām</w:t>
      </w:r>
      <w:r w:rsidR="008047C6" w:rsidRPr="00EE33CE">
        <w:t xml:space="preserve"> darba</w:t>
      </w:r>
      <w:r w:rsidR="0073421B" w:rsidRPr="00EE33CE">
        <w:t>vietām</w:t>
      </w:r>
      <w:r w:rsidR="008047C6" w:rsidRPr="00EE33CE">
        <w:t xml:space="preserve"> nepieciešamās </w:t>
      </w:r>
      <w:r w:rsidR="0040646B" w:rsidRPr="00EE33CE">
        <w:t>iemaņas</w:t>
      </w:r>
      <w:r w:rsidR="008047C6" w:rsidRPr="00EE33CE">
        <w:t>.</w:t>
      </w:r>
    </w:p>
    <w:p w:rsidR="003C650F" w:rsidRPr="00EE33CE" w:rsidRDefault="008047C6" w:rsidP="009B0928">
      <w:pPr>
        <w:widowControl w:val="0"/>
        <w:suppressAutoHyphens/>
        <w:ind w:firstLine="567"/>
        <w:jc w:val="both"/>
      </w:pPr>
      <w:r w:rsidRPr="00EE33CE">
        <w:t>Lai no</w:t>
      </w:r>
      <w:r w:rsidR="00141A1B" w:rsidRPr="00EE33CE">
        <w:t>d</w:t>
      </w:r>
      <w:r w:rsidRPr="00EE33CE">
        <w:t>rošinātu veik</w:t>
      </w:r>
      <w:r w:rsidR="00141A1B" w:rsidRPr="00EE33CE">
        <w:t>s</w:t>
      </w:r>
      <w:r w:rsidRPr="00EE33CE">
        <w:t xml:space="preserve">mīgu </w:t>
      </w:r>
      <w:bookmarkStart w:id="0" w:name="_GoBack"/>
      <w:bookmarkEnd w:id="0"/>
      <w:r w:rsidRPr="00EE33CE">
        <w:t>p</w:t>
      </w:r>
      <w:r w:rsidR="00141A1B" w:rsidRPr="00EE33CE">
        <w:t>ā</w:t>
      </w:r>
      <w:r w:rsidRPr="00EE33CE">
        <w:t>r</w:t>
      </w:r>
      <w:r w:rsidR="00141A1B" w:rsidRPr="00EE33CE">
        <w:t>eju</w:t>
      </w:r>
      <w:r w:rsidRPr="00EE33CE">
        <w:t xml:space="preserve"> uz zaļo izaugsmi, valdībām jāmeklē ceļi, kā izveidot efektīvu sociālo dialogu, kam būs būti</w:t>
      </w:r>
      <w:r w:rsidR="00141A1B" w:rsidRPr="00EE33CE">
        <w:t>s</w:t>
      </w:r>
      <w:r w:rsidRPr="00EE33CE">
        <w:t>ka loma veidojot zaļās izaugsm</w:t>
      </w:r>
      <w:r w:rsidR="0073421B" w:rsidRPr="00EE33CE">
        <w:t>es politiku un pielāgojot darba</w:t>
      </w:r>
      <w:r w:rsidRPr="00EE33CE">
        <w:t xml:space="preserve">spēka tirgu gaidāmajām pārmaiņām. Dialogu veidošanas iespējām un pieredzes apmaiņai ir liela nozīme zaļās izaugsmes politikas negatīvās ietekmes </w:t>
      </w:r>
      <w:r w:rsidR="00B001A0" w:rsidRPr="00EE33CE">
        <w:t>mazināšanai, tai skaitā uz mājsaimniecībām ar maziem ienākumiem.</w:t>
      </w:r>
      <w:r w:rsidR="0044664C" w:rsidRPr="00EE33CE">
        <w:t xml:space="preserve"> </w:t>
      </w:r>
    </w:p>
    <w:p w:rsidR="00882359" w:rsidRPr="00EE33CE" w:rsidRDefault="00882359" w:rsidP="009B0928">
      <w:pPr>
        <w:widowControl w:val="0"/>
        <w:suppressAutoHyphens/>
        <w:ind w:firstLine="567"/>
        <w:jc w:val="both"/>
      </w:pPr>
      <w:r w:rsidRPr="00EE33CE">
        <w:t xml:space="preserve">Lai izmantotu ekonomikas apzaļumošanas iespējas un risinātu izaicinājumus attiecībā uz nepieciešamajām strukturālajām pārmaiņām un darbinieku pārkvalifikāciju, liela nozīme ir ES fondu finansējumam un sasaistei ar kohēzijas politiku. </w:t>
      </w:r>
    </w:p>
    <w:p w:rsidR="0044664C" w:rsidRPr="00EE33CE" w:rsidRDefault="0044664C" w:rsidP="00ED5CBB">
      <w:pPr>
        <w:widowControl w:val="0"/>
        <w:suppressAutoHyphens/>
        <w:ind w:firstLine="426"/>
        <w:jc w:val="both"/>
      </w:pPr>
    </w:p>
    <w:p w:rsidR="00084BF2" w:rsidRPr="00EE33CE" w:rsidRDefault="00084BF2" w:rsidP="00084BF2">
      <w:pPr>
        <w:jc w:val="both"/>
      </w:pPr>
    </w:p>
    <w:p w:rsidR="00084BF2" w:rsidRPr="00EE33CE" w:rsidRDefault="00084BF2" w:rsidP="00084BF2">
      <w:pPr>
        <w:jc w:val="both"/>
      </w:pPr>
    </w:p>
    <w:p w:rsidR="00B7472F" w:rsidRPr="00EE33CE" w:rsidRDefault="00B7472F" w:rsidP="005C1858">
      <w:r w:rsidRPr="00EE33CE">
        <w:rPr>
          <w:b/>
        </w:rPr>
        <w:lastRenderedPageBreak/>
        <w:t>Latvijas delegācija</w:t>
      </w:r>
      <w:r w:rsidRPr="00EE33CE">
        <w:t>:</w:t>
      </w:r>
    </w:p>
    <w:p w:rsidR="00B7472F" w:rsidRPr="00EE33CE" w:rsidRDefault="00B7472F" w:rsidP="005C1858">
      <w:pPr>
        <w:tabs>
          <w:tab w:val="left" w:pos="2835"/>
        </w:tabs>
      </w:pPr>
      <w:r w:rsidRPr="00EE33CE">
        <w:t>Delegācijas vadītāji -</w:t>
      </w:r>
      <w:r w:rsidR="007B2E76" w:rsidRPr="00EE33CE">
        <w:t xml:space="preserve"> </w:t>
      </w:r>
      <w:r w:rsidR="007B2E76" w:rsidRPr="00EE33CE">
        <w:tab/>
      </w:r>
      <w:r w:rsidR="00444D94" w:rsidRPr="00EE33CE">
        <w:rPr>
          <w:b/>
        </w:rPr>
        <w:t>R.Naudiņš</w:t>
      </w:r>
      <w:r w:rsidRPr="00EE33CE">
        <w:t xml:space="preserve">, vides aizsardzības un reģionālās </w:t>
      </w:r>
      <w:r w:rsidR="00EE18F6" w:rsidRPr="00EE33CE">
        <w:tab/>
      </w:r>
      <w:r w:rsidRPr="00EE33CE">
        <w:t xml:space="preserve">attīstības ministrs </w:t>
      </w:r>
    </w:p>
    <w:p w:rsidR="00EE18F6" w:rsidRPr="00EE33CE" w:rsidRDefault="00EE18F6" w:rsidP="005C1858">
      <w:pPr>
        <w:tabs>
          <w:tab w:val="left" w:pos="3686"/>
        </w:tabs>
      </w:pPr>
    </w:p>
    <w:p w:rsidR="00F72BF4" w:rsidRPr="00EE33CE" w:rsidRDefault="00B7472F" w:rsidP="00785764">
      <w:pPr>
        <w:ind w:left="2880" w:hanging="2880"/>
      </w:pPr>
      <w:r w:rsidRPr="00EE33CE">
        <w:t>Delegācijas dalībnieki -</w:t>
      </w:r>
      <w:r w:rsidRPr="00EE33CE">
        <w:tab/>
      </w:r>
      <w:r w:rsidR="001E5F42" w:rsidRPr="00EE33CE">
        <w:rPr>
          <w:b/>
        </w:rPr>
        <w:t>Alda Ozola</w:t>
      </w:r>
      <w:r w:rsidR="007B2E76" w:rsidRPr="00EE33CE">
        <w:t>,</w:t>
      </w:r>
      <w:r w:rsidR="00F72BF4" w:rsidRPr="00EE33CE">
        <w:t xml:space="preserve"> V</w:t>
      </w:r>
      <w:r w:rsidR="007B2E76" w:rsidRPr="00EE33CE">
        <w:t>ides aizsard</w:t>
      </w:r>
      <w:r w:rsidR="001E5F42" w:rsidRPr="00EE33CE">
        <w:t xml:space="preserve">zības un reģionālās attīstības </w:t>
      </w:r>
      <w:r w:rsidR="007B2E76" w:rsidRPr="00EE33CE">
        <w:t>ministr</w:t>
      </w:r>
      <w:r w:rsidR="001E5F42" w:rsidRPr="00EE33CE">
        <w:t>ijas Valsts sekretāra vietniece vides aizsardzības jautājumos</w:t>
      </w:r>
      <w:r w:rsidR="00922CE2" w:rsidRPr="00EE33CE">
        <w:t>;</w:t>
      </w:r>
    </w:p>
    <w:p w:rsidR="00922CE2" w:rsidRPr="00EE33CE" w:rsidRDefault="00922CE2" w:rsidP="00785764">
      <w:pPr>
        <w:ind w:left="2835"/>
      </w:pPr>
      <w:r w:rsidRPr="00EE33CE">
        <w:rPr>
          <w:b/>
        </w:rPr>
        <w:t>Žaneta Mikosa</w:t>
      </w:r>
      <w:r w:rsidRPr="00EE33CE">
        <w:t>, Vides aizsardzības un reģionālās attīstības ministrijas Valsts sekretāra vietniece ES Prezidentūras jautājumos</w:t>
      </w:r>
    </w:p>
    <w:p w:rsidR="00B7472F" w:rsidRPr="00EE33CE" w:rsidRDefault="001E5F42" w:rsidP="00785764">
      <w:pPr>
        <w:ind w:left="2835"/>
        <w:rPr>
          <w:b/>
        </w:rPr>
      </w:pPr>
      <w:r w:rsidRPr="00EE33CE">
        <w:rPr>
          <w:b/>
        </w:rPr>
        <w:t>Anita Drondina</w:t>
      </w:r>
      <w:r w:rsidR="007B2E76" w:rsidRPr="00EE33CE">
        <w:rPr>
          <w:b/>
        </w:rPr>
        <w:t xml:space="preserve">, </w:t>
      </w:r>
      <w:r w:rsidR="007B2E76" w:rsidRPr="00EE33CE">
        <w:t>Vides un reģ</w:t>
      </w:r>
      <w:r w:rsidR="00E71632" w:rsidRPr="00EE33CE">
        <w:t xml:space="preserve">ionālās attīstības ministrijas </w:t>
      </w:r>
      <w:r w:rsidR="007B2E76" w:rsidRPr="00EE33CE">
        <w:t>nozares padomniece, pastāvīgais atašejs Briselē</w:t>
      </w:r>
    </w:p>
    <w:p w:rsidR="00F72BF4" w:rsidRPr="00EE33CE" w:rsidRDefault="00F72BF4" w:rsidP="00785764">
      <w:pPr>
        <w:ind w:left="2835"/>
        <w:rPr>
          <w:b/>
        </w:rPr>
      </w:pPr>
      <w:r w:rsidRPr="00EE33CE">
        <w:rPr>
          <w:b/>
        </w:rPr>
        <w:t xml:space="preserve">Linda Leja, </w:t>
      </w:r>
      <w:r w:rsidRPr="00EE33CE">
        <w:t>Vides un reģionālās attīstības ministrijas nozares padomniece, pastāvīgais atašejs Briselē</w:t>
      </w:r>
    </w:p>
    <w:p w:rsidR="00E222E4" w:rsidRPr="00EE33CE" w:rsidRDefault="00E222E4" w:rsidP="00785764"/>
    <w:p w:rsidR="007B2E76" w:rsidRPr="00EE33CE" w:rsidRDefault="007B2E76" w:rsidP="00785764"/>
    <w:p w:rsidR="007B2E76" w:rsidRPr="00EE33CE" w:rsidRDefault="007B2E76" w:rsidP="00785764">
      <w:pPr>
        <w:jc w:val="both"/>
      </w:pPr>
    </w:p>
    <w:p w:rsidR="00140408" w:rsidRPr="00EE33CE" w:rsidRDefault="00140408" w:rsidP="00785764">
      <w:pPr>
        <w:ind w:left="567" w:hanging="567"/>
      </w:pPr>
    </w:p>
    <w:p w:rsidR="00444D94" w:rsidRPr="00EE33CE" w:rsidRDefault="00444D94" w:rsidP="00444D94">
      <w:pPr>
        <w:ind w:firstLine="567"/>
        <w:jc w:val="both"/>
      </w:pPr>
      <w:r w:rsidRPr="00EE33CE">
        <w:t>Vides aizsardzības un</w:t>
      </w:r>
    </w:p>
    <w:p w:rsidR="00444D94" w:rsidRPr="00EE33CE" w:rsidRDefault="00444D94" w:rsidP="00444D94">
      <w:pPr>
        <w:ind w:firstLine="567"/>
        <w:jc w:val="both"/>
      </w:pPr>
      <w:r w:rsidRPr="00EE33CE">
        <w:t>reģionālās attīstības ministrs</w:t>
      </w:r>
      <w:r w:rsidRPr="00EE33CE">
        <w:tab/>
      </w:r>
      <w:r w:rsidRPr="00EE33CE">
        <w:tab/>
      </w:r>
      <w:r w:rsidRPr="00EE33CE">
        <w:tab/>
      </w:r>
      <w:r w:rsidRPr="00EE33CE">
        <w:tab/>
      </w:r>
      <w:r w:rsidRPr="00EE33CE">
        <w:tab/>
      </w:r>
      <w:r w:rsidRPr="00EE33CE">
        <w:tab/>
      </w:r>
      <w:r w:rsidRPr="00EE33CE">
        <w:tab/>
        <w:t>R.Naudiņš</w:t>
      </w:r>
    </w:p>
    <w:p w:rsidR="00444D94" w:rsidRPr="00EE33CE" w:rsidRDefault="00444D94" w:rsidP="00444D94">
      <w:pPr>
        <w:ind w:firstLine="567"/>
        <w:jc w:val="both"/>
      </w:pPr>
    </w:p>
    <w:p w:rsidR="00444D94" w:rsidRPr="00EE33CE" w:rsidRDefault="00444D94" w:rsidP="00444D94">
      <w:pPr>
        <w:ind w:firstLine="567"/>
        <w:jc w:val="both"/>
      </w:pPr>
    </w:p>
    <w:p w:rsidR="00444D94" w:rsidRPr="00EE33CE" w:rsidRDefault="00444D94" w:rsidP="00444D94">
      <w:pPr>
        <w:ind w:firstLine="567"/>
        <w:jc w:val="both"/>
      </w:pPr>
      <w:r w:rsidRPr="00EE33CE">
        <w:t>Vīza:</w:t>
      </w:r>
    </w:p>
    <w:p w:rsidR="00444D94" w:rsidRPr="00EE33CE" w:rsidRDefault="00444D94" w:rsidP="00444D94">
      <w:pPr>
        <w:ind w:firstLine="567"/>
        <w:jc w:val="both"/>
      </w:pPr>
      <w:r w:rsidRPr="00EE33CE">
        <w:t>Vides aizsardzības un reģionālās attīstības ministrijas</w:t>
      </w:r>
      <w:r w:rsidRPr="00EE33CE">
        <w:tab/>
      </w:r>
      <w:r w:rsidRPr="00EE33CE">
        <w:tab/>
      </w:r>
      <w:r w:rsidRPr="00EE33CE">
        <w:tab/>
      </w:r>
      <w:r w:rsidRPr="00EE33CE">
        <w:tab/>
        <w:t>E.Turka</w:t>
      </w:r>
    </w:p>
    <w:p w:rsidR="00444D94" w:rsidRPr="00EE33CE" w:rsidRDefault="00444D94" w:rsidP="00444D94">
      <w:pPr>
        <w:ind w:firstLine="567"/>
        <w:jc w:val="both"/>
      </w:pPr>
      <w:r w:rsidRPr="00EE33CE">
        <w:t>valsts sekretāra p.i.</w:t>
      </w:r>
      <w:r w:rsidRPr="00EE33CE">
        <w:tab/>
      </w:r>
      <w:r w:rsidRPr="00EE33CE">
        <w:tab/>
      </w:r>
    </w:p>
    <w:p w:rsidR="007B2E76" w:rsidRPr="00EE33CE" w:rsidRDefault="00444D94" w:rsidP="00444D94">
      <w:pPr>
        <w:tabs>
          <w:tab w:val="right" w:pos="9072"/>
        </w:tabs>
        <w:ind w:firstLine="567"/>
        <w:jc w:val="both"/>
      </w:pPr>
      <w:r w:rsidRPr="00EE33CE">
        <w:t>Administrācijas vadītāja</w:t>
      </w:r>
    </w:p>
    <w:p w:rsidR="00242BC6" w:rsidRPr="00EE33CE" w:rsidRDefault="00242BC6" w:rsidP="00140408">
      <w:pPr>
        <w:tabs>
          <w:tab w:val="right" w:pos="9072"/>
        </w:tabs>
        <w:ind w:firstLine="567"/>
        <w:jc w:val="both"/>
      </w:pPr>
    </w:p>
    <w:p w:rsidR="00242BC6" w:rsidRPr="00EE33CE" w:rsidRDefault="00242BC6" w:rsidP="00140408">
      <w:pPr>
        <w:tabs>
          <w:tab w:val="right" w:pos="9072"/>
        </w:tabs>
        <w:ind w:firstLine="567"/>
        <w:jc w:val="both"/>
      </w:pPr>
    </w:p>
    <w:p w:rsidR="00407037" w:rsidRPr="00EE33CE" w:rsidRDefault="00407037" w:rsidP="00140408">
      <w:pPr>
        <w:tabs>
          <w:tab w:val="right" w:pos="9072"/>
        </w:tabs>
        <w:ind w:firstLine="567"/>
        <w:jc w:val="both"/>
      </w:pPr>
    </w:p>
    <w:p w:rsidR="00214E0D" w:rsidRDefault="00B20981" w:rsidP="00452D3D">
      <w:pPr>
        <w:rPr>
          <w:noProof/>
        </w:rPr>
      </w:pPr>
      <w:r w:rsidRPr="00EE33CE">
        <w:fldChar w:fldCharType="begin"/>
      </w:r>
      <w:r w:rsidR="00342A14" w:rsidRPr="00EE33CE">
        <w:instrText xml:space="preserve"> SAVEDATE  \@ "dd.MM.yyyy. H:mm"  \* MERGEFORMAT </w:instrText>
      </w:r>
      <w:r w:rsidRPr="00EE33CE">
        <w:fldChar w:fldCharType="separate"/>
      </w:r>
      <w:r w:rsidR="00CE59CC">
        <w:rPr>
          <w:noProof/>
        </w:rPr>
        <w:t>1</w:t>
      </w:r>
      <w:r w:rsidR="00CE59CC">
        <w:rPr>
          <w:noProof/>
        </w:rPr>
        <w:t>2</w:t>
      </w:r>
      <w:r w:rsidR="00CE59CC">
        <w:rPr>
          <w:noProof/>
        </w:rPr>
        <w:t>.07.2014. 1</w:t>
      </w:r>
      <w:r w:rsidR="003635BB">
        <w:rPr>
          <w:noProof/>
        </w:rPr>
        <w:t>5</w:t>
      </w:r>
      <w:r w:rsidR="00CE59CC">
        <w:rPr>
          <w:noProof/>
        </w:rPr>
        <w:t>:</w:t>
      </w:r>
      <w:r w:rsidR="003635BB">
        <w:rPr>
          <w:noProof/>
        </w:rPr>
        <w:t>02</w:t>
      </w:r>
      <w:r w:rsidRPr="00EE33CE">
        <w:rPr>
          <w:noProof/>
        </w:rPr>
        <w:fldChar w:fldCharType="end"/>
      </w:r>
    </w:p>
    <w:p w:rsidR="00C502A4" w:rsidRPr="00EE33CE" w:rsidRDefault="0023605B" w:rsidP="00452D3D">
      <w:r w:rsidRPr="00EE33CE">
        <w:rPr>
          <w:noProof/>
        </w:rPr>
        <w:t>2</w:t>
      </w:r>
      <w:r w:rsidR="00EE33CE">
        <w:rPr>
          <w:noProof/>
        </w:rPr>
        <w:t>65</w:t>
      </w:r>
      <w:r w:rsidR="003635BB">
        <w:rPr>
          <w:noProof/>
        </w:rPr>
        <w:t>8</w:t>
      </w:r>
    </w:p>
    <w:p w:rsidR="00452D3D" w:rsidRPr="00EE33CE" w:rsidRDefault="00444D94" w:rsidP="00452D3D">
      <w:pPr>
        <w:jc w:val="both"/>
      </w:pPr>
      <w:r w:rsidRPr="00EE33CE">
        <w:t>L.Klimbe</w:t>
      </w:r>
    </w:p>
    <w:p w:rsidR="00452D3D" w:rsidRPr="00EE33CE" w:rsidRDefault="00452D3D" w:rsidP="00452D3D">
      <w:pPr>
        <w:jc w:val="both"/>
        <w:rPr>
          <w:color w:val="FF0000"/>
        </w:rPr>
      </w:pPr>
      <w:r w:rsidRPr="00EE33CE">
        <w:t>670265</w:t>
      </w:r>
      <w:r w:rsidR="00CD79CA" w:rsidRPr="00EE33CE">
        <w:t>82</w:t>
      </w:r>
      <w:r w:rsidRPr="00EE33CE">
        <w:t xml:space="preserve">, </w:t>
      </w:r>
      <w:hyperlink r:id="rId7" w:history="1">
        <w:r w:rsidR="009A5437" w:rsidRPr="00EE33CE">
          <w:rPr>
            <w:rStyle w:val="Hyperlink"/>
          </w:rPr>
          <w:t>Laura.Klimbe@varam.gov.lv</w:t>
        </w:r>
      </w:hyperlink>
    </w:p>
    <w:p w:rsidR="00140408" w:rsidRPr="00EE33CE" w:rsidRDefault="00140408" w:rsidP="00452D3D"/>
    <w:sectPr w:rsidR="00140408" w:rsidRPr="00EE33CE" w:rsidSect="0019130F">
      <w:headerReference w:type="even" r:id="rId8"/>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21A551" w15:done="0"/>
  <w15:commentEx w15:paraId="75CFE0ED" w15:done="0"/>
  <w15:commentEx w15:paraId="42F4CF65" w15:done="0"/>
  <w15:commentEx w15:paraId="44C533BA" w15:done="0"/>
  <w15:commentEx w15:paraId="5C5E3ED6" w15:done="0"/>
  <w15:commentEx w15:paraId="269D708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87A" w:rsidRDefault="00F2387A" w:rsidP="00AE6879">
      <w:r>
        <w:separator/>
      </w:r>
    </w:p>
  </w:endnote>
  <w:endnote w:type="continuationSeparator" w:id="0">
    <w:p w:rsidR="00F2387A" w:rsidRDefault="00F2387A" w:rsidP="00AE6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WenQuanYi Micro Hei">
    <w:altName w:val="MS Mincho"/>
    <w:charset w:val="80"/>
    <w:family w:val="auto"/>
    <w:pitch w:val="variable"/>
    <w:sig w:usb0="00000000" w:usb1="00000000" w:usb2="00000000" w:usb3="00000000" w:csb0="00000000"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1B" w:rsidRPr="00AB40B1" w:rsidRDefault="00B20981" w:rsidP="00814117">
    <w:pPr>
      <w:pStyle w:val="Footer"/>
      <w:spacing w:before="120"/>
      <w:ind w:right="357"/>
      <w:jc w:val="both"/>
      <w:rPr>
        <w:szCs w:val="22"/>
      </w:rPr>
    </w:pPr>
    <w:r w:rsidRPr="002F1A3F">
      <w:rPr>
        <w:sz w:val="22"/>
        <w:szCs w:val="22"/>
      </w:rPr>
      <w:fldChar w:fldCharType="begin"/>
    </w:r>
    <w:r w:rsidR="00141A1B" w:rsidRPr="002F1A3F">
      <w:rPr>
        <w:sz w:val="22"/>
        <w:szCs w:val="22"/>
      </w:rPr>
      <w:instrText xml:space="preserve"> FILENAME </w:instrText>
    </w:r>
    <w:r w:rsidRPr="002F1A3F">
      <w:rPr>
        <w:sz w:val="22"/>
        <w:szCs w:val="22"/>
      </w:rPr>
      <w:fldChar w:fldCharType="separate"/>
    </w:r>
    <w:r w:rsidR="00141A1B">
      <w:rPr>
        <w:noProof/>
        <w:sz w:val="22"/>
        <w:szCs w:val="22"/>
      </w:rPr>
      <w:t>VARAMzino_</w:t>
    </w:r>
    <w:r w:rsidR="00735394">
      <w:rPr>
        <w:noProof/>
        <w:sz w:val="22"/>
        <w:szCs w:val="22"/>
      </w:rPr>
      <w:t>1</w:t>
    </w:r>
    <w:r w:rsidR="00CE59CC">
      <w:rPr>
        <w:noProof/>
        <w:sz w:val="22"/>
        <w:szCs w:val="22"/>
      </w:rPr>
      <w:t>2</w:t>
    </w:r>
    <w:r w:rsidR="00141A1B">
      <w:rPr>
        <w:noProof/>
        <w:sz w:val="22"/>
        <w:szCs w:val="22"/>
      </w:rPr>
      <w:t>0714_informal</w:t>
    </w:r>
    <w:r w:rsidRPr="002F1A3F">
      <w:rPr>
        <w:sz w:val="22"/>
        <w:szCs w:val="22"/>
      </w:rPr>
      <w:fldChar w:fldCharType="end"/>
    </w:r>
    <w:r w:rsidR="00141A1B" w:rsidRPr="002F1A3F">
      <w:rPr>
        <w:sz w:val="22"/>
        <w:szCs w:val="22"/>
      </w:rPr>
      <w:t>;</w:t>
    </w:r>
    <w:r w:rsidR="00141A1B">
      <w:rPr>
        <w:sz w:val="22"/>
        <w:szCs w:val="22"/>
      </w:rPr>
      <w:t xml:space="preserve"> </w:t>
    </w:r>
    <w:r w:rsidR="00141A1B" w:rsidRPr="002F1A3F">
      <w:rPr>
        <w:sz w:val="22"/>
        <w:szCs w:val="22"/>
      </w:rPr>
      <w:t>Informatīvais ziņojums „</w:t>
    </w:r>
    <w:r w:rsidR="00141A1B" w:rsidRPr="00444D94">
      <w:rPr>
        <w:sz w:val="22"/>
        <w:szCs w:val="22"/>
      </w:rPr>
      <w:t>Par 2014.gada 16.-17.jūlijā neformālajā Eiropas Savienības Vides ministru padomē izskatāmajiem jautājumiem</w:t>
    </w:r>
    <w:r w:rsidR="00141A1B" w:rsidRPr="002F1A3F">
      <w:rPr>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1B" w:rsidRPr="002F1A3F" w:rsidRDefault="00B20981" w:rsidP="00814117">
    <w:pPr>
      <w:pStyle w:val="Footer"/>
      <w:spacing w:before="120"/>
      <w:ind w:right="357"/>
      <w:jc w:val="both"/>
      <w:rPr>
        <w:sz w:val="22"/>
        <w:szCs w:val="22"/>
      </w:rPr>
    </w:pPr>
    <w:r w:rsidRPr="002F1A3F">
      <w:rPr>
        <w:sz w:val="22"/>
        <w:szCs w:val="22"/>
      </w:rPr>
      <w:fldChar w:fldCharType="begin"/>
    </w:r>
    <w:r w:rsidR="00141A1B" w:rsidRPr="002F1A3F">
      <w:rPr>
        <w:sz w:val="22"/>
        <w:szCs w:val="22"/>
      </w:rPr>
      <w:instrText xml:space="preserve"> FILENAME </w:instrText>
    </w:r>
    <w:r w:rsidRPr="002F1A3F">
      <w:rPr>
        <w:sz w:val="22"/>
        <w:szCs w:val="22"/>
      </w:rPr>
      <w:fldChar w:fldCharType="separate"/>
    </w:r>
    <w:r w:rsidR="00141A1B">
      <w:rPr>
        <w:noProof/>
        <w:sz w:val="22"/>
        <w:szCs w:val="22"/>
      </w:rPr>
      <w:t>VARAMzino_</w:t>
    </w:r>
    <w:r w:rsidR="00735394">
      <w:rPr>
        <w:noProof/>
        <w:sz w:val="22"/>
        <w:szCs w:val="22"/>
      </w:rPr>
      <w:t>1</w:t>
    </w:r>
    <w:r w:rsidR="00CE59CC">
      <w:rPr>
        <w:noProof/>
        <w:sz w:val="22"/>
        <w:szCs w:val="22"/>
      </w:rPr>
      <w:t>2</w:t>
    </w:r>
    <w:r w:rsidR="00735394">
      <w:rPr>
        <w:noProof/>
        <w:sz w:val="22"/>
        <w:szCs w:val="22"/>
      </w:rPr>
      <w:t>0714</w:t>
    </w:r>
    <w:r w:rsidR="00141A1B">
      <w:rPr>
        <w:noProof/>
        <w:sz w:val="22"/>
        <w:szCs w:val="22"/>
      </w:rPr>
      <w:t>_informal</w:t>
    </w:r>
    <w:r w:rsidRPr="002F1A3F">
      <w:rPr>
        <w:sz w:val="22"/>
        <w:szCs w:val="22"/>
      </w:rPr>
      <w:fldChar w:fldCharType="end"/>
    </w:r>
    <w:r w:rsidR="00141A1B" w:rsidRPr="002F1A3F">
      <w:rPr>
        <w:sz w:val="22"/>
        <w:szCs w:val="22"/>
      </w:rPr>
      <w:t>;</w:t>
    </w:r>
    <w:r w:rsidR="00141A1B">
      <w:rPr>
        <w:sz w:val="22"/>
        <w:szCs w:val="22"/>
      </w:rPr>
      <w:t xml:space="preserve"> </w:t>
    </w:r>
    <w:r w:rsidR="00141A1B" w:rsidRPr="002F1A3F">
      <w:rPr>
        <w:sz w:val="22"/>
        <w:szCs w:val="22"/>
      </w:rPr>
      <w:t>Informatīvais ziņojums „</w:t>
    </w:r>
    <w:r w:rsidR="00141A1B" w:rsidRPr="00444D94">
      <w:rPr>
        <w:sz w:val="22"/>
        <w:szCs w:val="22"/>
      </w:rPr>
      <w:t>Par 2014.gada 16.-17.jūlijā neformālajā Eiropas Savienības Vides ministru padomē izskatāmajiem jautājumiem</w:t>
    </w:r>
    <w:r w:rsidR="00141A1B" w:rsidRPr="002F1A3F">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87A" w:rsidRDefault="00F2387A" w:rsidP="00AE6879">
      <w:r>
        <w:separator/>
      </w:r>
    </w:p>
  </w:footnote>
  <w:footnote w:type="continuationSeparator" w:id="0">
    <w:p w:rsidR="00F2387A" w:rsidRDefault="00F2387A" w:rsidP="00AE6879">
      <w:r>
        <w:continuationSeparator/>
      </w:r>
    </w:p>
  </w:footnote>
  <w:footnote w:id="1">
    <w:p w:rsidR="00141A1B" w:rsidRDefault="00141A1B" w:rsidP="00084BF2">
      <w:pPr>
        <w:pStyle w:val="FootnoteText"/>
      </w:pPr>
      <w:r>
        <w:rPr>
          <w:rStyle w:val="FootnoteReference"/>
        </w:rPr>
        <w:footnoteRef/>
      </w:r>
      <w:r>
        <w:t xml:space="preserve"> </w:t>
      </w:r>
      <w:r w:rsidRPr="00E41812">
        <w:rPr>
          <w:rFonts w:ascii="Times New Roman" w:hAnsi="Times New Roman" w:cs="Times New Roman"/>
          <w:szCs w:val="24"/>
        </w:rPr>
        <w:t>A</w:t>
      </w:r>
      <w:r w:rsidR="00A739D7">
        <w:rPr>
          <w:rFonts w:ascii="Times New Roman" w:hAnsi="Times New Roman" w:cs="Times New Roman"/>
          <w:szCs w:val="24"/>
        </w:rPr>
        <w:t>prites</w:t>
      </w:r>
      <w:r w:rsidRPr="00E41812">
        <w:rPr>
          <w:rFonts w:ascii="Times New Roman" w:hAnsi="Times New Roman" w:cs="Times New Roman"/>
          <w:szCs w:val="24"/>
        </w:rPr>
        <w:t xml:space="preserve"> ekonomika:</w:t>
      </w:r>
      <w:r>
        <w:rPr>
          <w:rFonts w:ascii="Times New Roman" w:hAnsi="Times New Roman" w:cs="Times New Roman"/>
          <w:szCs w:val="24"/>
        </w:rPr>
        <w:t xml:space="preserve"> bezatkritumu programma Eiropai, </w:t>
      </w:r>
      <w:r w:rsidRPr="00E41812">
        <w:rPr>
          <w:rFonts w:ascii="Times New Roman" w:hAnsi="Times New Roman" w:cs="Times New Roman"/>
          <w:szCs w:val="24"/>
        </w:rPr>
        <w:t>COM(2014)398 final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1B" w:rsidRDefault="00B20981" w:rsidP="00B7472F">
    <w:pPr>
      <w:pStyle w:val="Header"/>
      <w:framePr w:wrap="around" w:vAnchor="text" w:hAnchor="margin" w:xAlign="center" w:y="1"/>
      <w:rPr>
        <w:rStyle w:val="PageNumber"/>
      </w:rPr>
    </w:pPr>
    <w:r>
      <w:rPr>
        <w:rStyle w:val="PageNumber"/>
      </w:rPr>
      <w:fldChar w:fldCharType="begin"/>
    </w:r>
    <w:r w:rsidR="00141A1B">
      <w:rPr>
        <w:rStyle w:val="PageNumber"/>
      </w:rPr>
      <w:instrText xml:space="preserve">PAGE  </w:instrText>
    </w:r>
    <w:r>
      <w:rPr>
        <w:rStyle w:val="PageNumber"/>
      </w:rPr>
      <w:fldChar w:fldCharType="end"/>
    </w:r>
  </w:p>
  <w:p w:rsidR="00141A1B" w:rsidRDefault="00141A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1B" w:rsidRDefault="00B20981" w:rsidP="00B7472F">
    <w:pPr>
      <w:pStyle w:val="Header"/>
      <w:framePr w:wrap="around" w:vAnchor="text" w:hAnchor="margin" w:xAlign="center" w:y="1"/>
      <w:rPr>
        <w:rStyle w:val="PageNumber"/>
      </w:rPr>
    </w:pPr>
    <w:r>
      <w:rPr>
        <w:rStyle w:val="PageNumber"/>
      </w:rPr>
      <w:fldChar w:fldCharType="begin"/>
    </w:r>
    <w:r w:rsidR="00141A1B">
      <w:rPr>
        <w:rStyle w:val="PageNumber"/>
      </w:rPr>
      <w:instrText xml:space="preserve">PAGE  </w:instrText>
    </w:r>
    <w:r>
      <w:rPr>
        <w:rStyle w:val="PageNumber"/>
      </w:rPr>
      <w:fldChar w:fldCharType="separate"/>
    </w:r>
    <w:r w:rsidR="003635BB">
      <w:rPr>
        <w:rStyle w:val="PageNumber"/>
        <w:noProof/>
      </w:rPr>
      <w:t>7</w:t>
    </w:r>
    <w:r>
      <w:rPr>
        <w:rStyle w:val="PageNumber"/>
      </w:rPr>
      <w:fldChar w:fldCharType="end"/>
    </w:r>
  </w:p>
  <w:p w:rsidR="00141A1B" w:rsidRDefault="00141A1B" w:rsidP="00B7472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1B" w:rsidRDefault="00141A1B" w:rsidP="00B7472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C8C78EA"/>
    <w:lvl w:ilvl="0">
      <w:start w:val="1"/>
      <w:numFmt w:val="decimal"/>
      <w:lvlText w:val="%1)"/>
      <w:lvlJc w:val="left"/>
      <w:pPr>
        <w:tabs>
          <w:tab w:val="num" w:pos="786"/>
        </w:tabs>
        <w:ind w:left="786" w:hanging="360"/>
      </w:pPr>
      <w:rPr>
        <w:rFonts w:ascii="Times New Roman" w:eastAsia="Times New Roman" w:hAnsi="Times New Roman" w:cs="Times New Roman"/>
        <w:kern w:val="24"/>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1F24299"/>
    <w:multiLevelType w:val="hybridMultilevel"/>
    <w:tmpl w:val="F31E8480"/>
    <w:lvl w:ilvl="0" w:tplc="C2802B70">
      <w:start w:val="1"/>
      <w:numFmt w:val="upperRoman"/>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AF7ECB"/>
    <w:multiLevelType w:val="hybridMultilevel"/>
    <w:tmpl w:val="16F2A4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FF6713"/>
    <w:multiLevelType w:val="hybridMultilevel"/>
    <w:tmpl w:val="830CF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F778A"/>
    <w:multiLevelType w:val="hybridMultilevel"/>
    <w:tmpl w:val="7DFCCC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84472E1"/>
    <w:multiLevelType w:val="hybridMultilevel"/>
    <w:tmpl w:val="CEB2290E"/>
    <w:lvl w:ilvl="0" w:tplc="5052CFCE">
      <w:start w:val="2013"/>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8EF0F94"/>
    <w:multiLevelType w:val="hybridMultilevel"/>
    <w:tmpl w:val="002E2208"/>
    <w:lvl w:ilvl="0" w:tplc="D4B22B72">
      <w:start w:val="1"/>
      <w:numFmt w:val="decimal"/>
      <w:lvlText w:val="%1)"/>
      <w:lvlJc w:val="left"/>
      <w:pPr>
        <w:tabs>
          <w:tab w:val="num" w:pos="720"/>
        </w:tabs>
        <w:ind w:left="720" w:hanging="360"/>
      </w:pPr>
      <w:rPr>
        <w:rFonts w:ascii="Times New Roman" w:eastAsia="WenQuanYi Micro He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330C1D04"/>
    <w:multiLevelType w:val="hybridMultilevel"/>
    <w:tmpl w:val="1E10A3F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33FC0CA8"/>
    <w:multiLevelType w:val="hybridMultilevel"/>
    <w:tmpl w:val="EA380A52"/>
    <w:lvl w:ilvl="0" w:tplc="9154C4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4893317"/>
    <w:multiLevelType w:val="multilevel"/>
    <w:tmpl w:val="82F4681E"/>
    <w:lvl w:ilvl="0">
      <w:start w:val="1"/>
      <w:numFmt w:val="decimal"/>
      <w:lvlText w:val="%1."/>
      <w:lvlJc w:val="left"/>
      <w:pPr>
        <w:ind w:left="1035" w:hanging="1035"/>
      </w:pPr>
      <w:rPr>
        <w:rFonts w:hint="default"/>
      </w:rPr>
    </w:lvl>
    <w:lvl w:ilvl="1">
      <w:start w:val="1"/>
      <w:numFmt w:val="decimal"/>
      <w:lvlText w:val="%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72418A3"/>
    <w:multiLevelType w:val="hybridMultilevel"/>
    <w:tmpl w:val="3CB099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62AAF"/>
    <w:multiLevelType w:val="hybridMultilevel"/>
    <w:tmpl w:val="E104D53E"/>
    <w:lvl w:ilvl="0" w:tplc="661237B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C6A6661"/>
    <w:multiLevelType w:val="hybridMultilevel"/>
    <w:tmpl w:val="5CC2059A"/>
    <w:lvl w:ilvl="0" w:tplc="7422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7E6D00"/>
    <w:multiLevelType w:val="hybridMultilevel"/>
    <w:tmpl w:val="CC8238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EB85CAA"/>
    <w:multiLevelType w:val="multilevel"/>
    <w:tmpl w:val="95C2B9FC"/>
    <w:lvl w:ilvl="0">
      <w:start w:val="1"/>
      <w:numFmt w:val="decimal"/>
      <w:pStyle w:val="PointTriple4"/>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pStyle w:val="NumPar2"/>
      <w:lvlText w:val="%1.%2.%3."/>
      <w:lvlJc w:val="left"/>
      <w:pPr>
        <w:tabs>
          <w:tab w:val="num" w:pos="850"/>
        </w:tabs>
        <w:ind w:left="850" w:hanging="850"/>
      </w:pPr>
    </w:lvl>
    <w:lvl w:ilvl="3">
      <w:start w:val="1"/>
      <w:numFmt w:val="decimal"/>
      <w:pStyle w:val="NumPar3"/>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1E12031"/>
    <w:multiLevelType w:val="multilevel"/>
    <w:tmpl w:val="82F4681E"/>
    <w:lvl w:ilvl="0">
      <w:start w:val="1"/>
      <w:numFmt w:val="decimal"/>
      <w:lvlText w:val="%1."/>
      <w:lvlJc w:val="left"/>
      <w:pPr>
        <w:ind w:left="1035" w:hanging="1035"/>
      </w:pPr>
      <w:rPr>
        <w:rFonts w:hint="default"/>
      </w:rPr>
    </w:lvl>
    <w:lvl w:ilvl="1">
      <w:start w:val="1"/>
      <w:numFmt w:val="decimal"/>
      <w:lvlText w:val="%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3E0DD0"/>
    <w:multiLevelType w:val="hybridMultilevel"/>
    <w:tmpl w:val="FA10F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AF699C"/>
    <w:multiLevelType w:val="hybridMultilevel"/>
    <w:tmpl w:val="3A80AEE4"/>
    <w:lvl w:ilvl="0" w:tplc="A6B2892E">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39903C3"/>
    <w:multiLevelType w:val="hybridMultilevel"/>
    <w:tmpl w:val="0136B96A"/>
    <w:lvl w:ilvl="0" w:tplc="3ED6F17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C3A24E9"/>
    <w:multiLevelType w:val="hybridMultilevel"/>
    <w:tmpl w:val="7282851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nsid w:val="4FFB18E0"/>
    <w:multiLevelType w:val="hybridMultilevel"/>
    <w:tmpl w:val="FF26E03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1">
    <w:nsid w:val="525F4428"/>
    <w:multiLevelType w:val="multilevel"/>
    <w:tmpl w:val="DFBCE4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2B65076"/>
    <w:multiLevelType w:val="hybridMultilevel"/>
    <w:tmpl w:val="5D7257DE"/>
    <w:lvl w:ilvl="0" w:tplc="117E73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4AF0051"/>
    <w:multiLevelType w:val="hybridMultilevel"/>
    <w:tmpl w:val="A3848438"/>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4">
    <w:nsid w:val="57F631DA"/>
    <w:multiLevelType w:val="hybridMultilevel"/>
    <w:tmpl w:val="D4C04F84"/>
    <w:lvl w:ilvl="0" w:tplc="4FBEC5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59903AD4"/>
    <w:multiLevelType w:val="multilevel"/>
    <w:tmpl w:val="426A49F4"/>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ABA58B8"/>
    <w:multiLevelType w:val="hybridMultilevel"/>
    <w:tmpl w:val="4E3AA01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45486"/>
    <w:multiLevelType w:val="hybridMultilevel"/>
    <w:tmpl w:val="CE121C08"/>
    <w:lvl w:ilvl="0" w:tplc="3ED6F1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46667D9"/>
    <w:multiLevelType w:val="hybridMultilevel"/>
    <w:tmpl w:val="3A8C6CCC"/>
    <w:lvl w:ilvl="0" w:tplc="F522C21C">
      <w:start w:val="1"/>
      <w:numFmt w:val="upperRoman"/>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C3B5CC3"/>
    <w:multiLevelType w:val="hybridMultilevel"/>
    <w:tmpl w:val="4262F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EE75B3F"/>
    <w:multiLevelType w:val="multilevel"/>
    <w:tmpl w:val="82F4681E"/>
    <w:lvl w:ilvl="0">
      <w:start w:val="1"/>
      <w:numFmt w:val="decimal"/>
      <w:lvlText w:val="%1."/>
      <w:lvlJc w:val="left"/>
      <w:pPr>
        <w:ind w:left="1035" w:hanging="1035"/>
      </w:pPr>
      <w:rPr>
        <w:rFonts w:hint="default"/>
      </w:rPr>
    </w:lvl>
    <w:lvl w:ilvl="1">
      <w:start w:val="1"/>
      <w:numFmt w:val="decimal"/>
      <w:lvlText w:val="%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71161EE3"/>
    <w:multiLevelType w:val="hybridMultilevel"/>
    <w:tmpl w:val="BB44A45E"/>
    <w:lvl w:ilvl="0" w:tplc="04260015">
      <w:start w:val="1"/>
      <w:numFmt w:val="upp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7F41F16"/>
    <w:multiLevelType w:val="hybridMultilevel"/>
    <w:tmpl w:val="7BF83D74"/>
    <w:lvl w:ilvl="0" w:tplc="10B68C08">
      <w:start w:val="1"/>
      <w:numFmt w:val="decimal"/>
      <w:lvlText w:val="%1)"/>
      <w:lvlJc w:val="left"/>
      <w:pPr>
        <w:tabs>
          <w:tab w:val="num" w:pos="720"/>
        </w:tabs>
        <w:ind w:left="720" w:hanging="360"/>
      </w:pPr>
      <w:rPr>
        <w:rFonts w:ascii="Times New Roman" w:eastAsia="WenQuanYi Micro Hei"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78F34783"/>
    <w:multiLevelType w:val="hybridMultilevel"/>
    <w:tmpl w:val="04D47B5E"/>
    <w:lvl w:ilvl="0" w:tplc="21A297C6">
      <w:start w:val="1"/>
      <w:numFmt w:val="decimal"/>
      <w:lvlText w:val="%1)"/>
      <w:lvlJc w:val="left"/>
      <w:pPr>
        <w:tabs>
          <w:tab w:val="num" w:pos="720"/>
        </w:tabs>
        <w:ind w:left="720" w:hanging="360"/>
      </w:pPr>
      <w:rPr>
        <w:rFonts w:ascii="Times New Roman" w:eastAsia="WenQuanYi Micro Hei"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7B4F57EA"/>
    <w:multiLevelType w:val="hybridMultilevel"/>
    <w:tmpl w:val="58E227E6"/>
    <w:lvl w:ilvl="0" w:tplc="8668B53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7"/>
  </w:num>
  <w:num w:numId="2">
    <w:abstractNumId w:val="2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0"/>
  </w:num>
  <w:num w:numId="8">
    <w:abstractNumId w:val="29"/>
  </w:num>
  <w:num w:numId="9">
    <w:abstractNumId w:val="8"/>
  </w:num>
  <w:num w:numId="10">
    <w:abstractNumId w:val="2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8"/>
  </w:num>
  <w:num w:numId="16">
    <w:abstractNumId w:val="1"/>
  </w:num>
  <w:num w:numId="17">
    <w:abstractNumId w:val="17"/>
  </w:num>
  <w:num w:numId="18">
    <w:abstractNumId w:val="16"/>
  </w:num>
  <w:num w:numId="19">
    <w:abstractNumId w:val="2"/>
  </w:num>
  <w:num w:numId="20">
    <w:abstractNumId w:val="27"/>
  </w:num>
  <w:num w:numId="21">
    <w:abstractNumId w:val="18"/>
  </w:num>
  <w:num w:numId="22">
    <w:abstractNumId w:val="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4"/>
  </w:num>
  <w:num w:numId="26">
    <w:abstractNumId w:val="32"/>
  </w:num>
  <w:num w:numId="27">
    <w:abstractNumId w:val="15"/>
  </w:num>
  <w:num w:numId="28">
    <w:abstractNumId w:val="0"/>
  </w:num>
  <w:num w:numId="29">
    <w:abstractNumId w:val="26"/>
  </w:num>
  <w:num w:numId="30">
    <w:abstractNumId w:val="12"/>
  </w:num>
  <w:num w:numId="31">
    <w:abstractNumId w:val="33"/>
  </w:num>
  <w:num w:numId="32">
    <w:abstractNumId w:val="10"/>
  </w:num>
  <w:num w:numId="33">
    <w:abstractNumId w:val="6"/>
  </w:num>
  <w:num w:numId="34">
    <w:abstractNumId w:val="3"/>
  </w:num>
  <w:num w:numId="35">
    <w:abstractNumId w:val="13"/>
  </w:num>
  <w:num w:numId="36">
    <w:abstractNumId w:val="9"/>
  </w:num>
  <w:num w:numId="3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ita">
    <w15:presenceInfo w15:providerId="None" w15:userId="Evi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D23877"/>
    <w:rsid w:val="00010BAC"/>
    <w:rsid w:val="00026128"/>
    <w:rsid w:val="00027D57"/>
    <w:rsid w:val="0003192C"/>
    <w:rsid w:val="000418C2"/>
    <w:rsid w:val="000423C7"/>
    <w:rsid w:val="000465FB"/>
    <w:rsid w:val="000624D3"/>
    <w:rsid w:val="00084BF2"/>
    <w:rsid w:val="0009606E"/>
    <w:rsid w:val="00096389"/>
    <w:rsid w:val="000A775D"/>
    <w:rsid w:val="000E4480"/>
    <w:rsid w:val="000E76EB"/>
    <w:rsid w:val="000F4052"/>
    <w:rsid w:val="0010158C"/>
    <w:rsid w:val="00103744"/>
    <w:rsid w:val="001101EE"/>
    <w:rsid w:val="0011554A"/>
    <w:rsid w:val="00126786"/>
    <w:rsid w:val="00135321"/>
    <w:rsid w:val="00140408"/>
    <w:rsid w:val="00140606"/>
    <w:rsid w:val="00141A1B"/>
    <w:rsid w:val="00147A94"/>
    <w:rsid w:val="001500F9"/>
    <w:rsid w:val="0015025C"/>
    <w:rsid w:val="00152835"/>
    <w:rsid w:val="00160030"/>
    <w:rsid w:val="0018726C"/>
    <w:rsid w:val="0019130F"/>
    <w:rsid w:val="0019242A"/>
    <w:rsid w:val="00195426"/>
    <w:rsid w:val="001A125F"/>
    <w:rsid w:val="001B1C84"/>
    <w:rsid w:val="001D2C00"/>
    <w:rsid w:val="001E2297"/>
    <w:rsid w:val="001E4454"/>
    <w:rsid w:val="001E5F42"/>
    <w:rsid w:val="001F1502"/>
    <w:rsid w:val="001F3DE8"/>
    <w:rsid w:val="001F46C7"/>
    <w:rsid w:val="002018FC"/>
    <w:rsid w:val="0020742E"/>
    <w:rsid w:val="00212C60"/>
    <w:rsid w:val="00214E0D"/>
    <w:rsid w:val="00225058"/>
    <w:rsid w:val="00225FAF"/>
    <w:rsid w:val="00226C5D"/>
    <w:rsid w:val="00234ACB"/>
    <w:rsid w:val="00235999"/>
    <w:rsid w:val="0023605B"/>
    <w:rsid w:val="00241AB8"/>
    <w:rsid w:val="00242BC6"/>
    <w:rsid w:val="0025098F"/>
    <w:rsid w:val="002714FF"/>
    <w:rsid w:val="00275433"/>
    <w:rsid w:val="002808C2"/>
    <w:rsid w:val="00285A15"/>
    <w:rsid w:val="00293098"/>
    <w:rsid w:val="00293E75"/>
    <w:rsid w:val="002B0771"/>
    <w:rsid w:val="002C1EE4"/>
    <w:rsid w:val="002C70E4"/>
    <w:rsid w:val="002D0B77"/>
    <w:rsid w:val="002D2741"/>
    <w:rsid w:val="002E613F"/>
    <w:rsid w:val="002F1A3F"/>
    <w:rsid w:val="003028E8"/>
    <w:rsid w:val="003060E9"/>
    <w:rsid w:val="003147AD"/>
    <w:rsid w:val="00330A33"/>
    <w:rsid w:val="00341220"/>
    <w:rsid w:val="00342A14"/>
    <w:rsid w:val="00342E1E"/>
    <w:rsid w:val="00351715"/>
    <w:rsid w:val="003635BB"/>
    <w:rsid w:val="003968DC"/>
    <w:rsid w:val="003A3BD6"/>
    <w:rsid w:val="003A51E8"/>
    <w:rsid w:val="003B0ED4"/>
    <w:rsid w:val="003B43B9"/>
    <w:rsid w:val="003B646B"/>
    <w:rsid w:val="003C2499"/>
    <w:rsid w:val="003C35D3"/>
    <w:rsid w:val="003C5BF3"/>
    <w:rsid w:val="003C650F"/>
    <w:rsid w:val="003D62BF"/>
    <w:rsid w:val="003E2AC5"/>
    <w:rsid w:val="003E4D54"/>
    <w:rsid w:val="00404E96"/>
    <w:rsid w:val="0040646B"/>
    <w:rsid w:val="00407037"/>
    <w:rsid w:val="00415825"/>
    <w:rsid w:val="004208C1"/>
    <w:rsid w:val="00423468"/>
    <w:rsid w:val="004310CF"/>
    <w:rsid w:val="00433DE3"/>
    <w:rsid w:val="00436ED5"/>
    <w:rsid w:val="00441D12"/>
    <w:rsid w:val="00444D94"/>
    <w:rsid w:val="00445722"/>
    <w:rsid w:val="0044664C"/>
    <w:rsid w:val="00452D3D"/>
    <w:rsid w:val="0046320D"/>
    <w:rsid w:val="004721BE"/>
    <w:rsid w:val="00472EB0"/>
    <w:rsid w:val="004924B2"/>
    <w:rsid w:val="00494EE2"/>
    <w:rsid w:val="00496221"/>
    <w:rsid w:val="004A566A"/>
    <w:rsid w:val="004B6625"/>
    <w:rsid w:val="004B7424"/>
    <w:rsid w:val="004C1694"/>
    <w:rsid w:val="004C1748"/>
    <w:rsid w:val="004C6A01"/>
    <w:rsid w:val="004E2037"/>
    <w:rsid w:val="004E6076"/>
    <w:rsid w:val="004E6A71"/>
    <w:rsid w:val="004F2540"/>
    <w:rsid w:val="0051198A"/>
    <w:rsid w:val="00513F70"/>
    <w:rsid w:val="00525A9A"/>
    <w:rsid w:val="0052692D"/>
    <w:rsid w:val="00534F74"/>
    <w:rsid w:val="00543942"/>
    <w:rsid w:val="00552058"/>
    <w:rsid w:val="005520E0"/>
    <w:rsid w:val="0055327F"/>
    <w:rsid w:val="00554B70"/>
    <w:rsid w:val="00563292"/>
    <w:rsid w:val="00563FAB"/>
    <w:rsid w:val="0057554A"/>
    <w:rsid w:val="00587B09"/>
    <w:rsid w:val="00592457"/>
    <w:rsid w:val="0059310C"/>
    <w:rsid w:val="005C1858"/>
    <w:rsid w:val="005C2437"/>
    <w:rsid w:val="005D37B2"/>
    <w:rsid w:val="005D542F"/>
    <w:rsid w:val="005F60C2"/>
    <w:rsid w:val="005F6491"/>
    <w:rsid w:val="00610C03"/>
    <w:rsid w:val="00633F0B"/>
    <w:rsid w:val="00641B04"/>
    <w:rsid w:val="00641F54"/>
    <w:rsid w:val="0065173C"/>
    <w:rsid w:val="00653551"/>
    <w:rsid w:val="0065786D"/>
    <w:rsid w:val="00670737"/>
    <w:rsid w:val="006755C4"/>
    <w:rsid w:val="00695ABA"/>
    <w:rsid w:val="00696244"/>
    <w:rsid w:val="006A1E64"/>
    <w:rsid w:val="006A3161"/>
    <w:rsid w:val="006D38BD"/>
    <w:rsid w:val="0072158E"/>
    <w:rsid w:val="0073421B"/>
    <w:rsid w:val="00734575"/>
    <w:rsid w:val="00735394"/>
    <w:rsid w:val="0074397B"/>
    <w:rsid w:val="00750F12"/>
    <w:rsid w:val="007554E6"/>
    <w:rsid w:val="00764DEE"/>
    <w:rsid w:val="00784403"/>
    <w:rsid w:val="00785764"/>
    <w:rsid w:val="00797523"/>
    <w:rsid w:val="007A3F24"/>
    <w:rsid w:val="007B2E76"/>
    <w:rsid w:val="007C2B05"/>
    <w:rsid w:val="007D4DDE"/>
    <w:rsid w:val="007E0A56"/>
    <w:rsid w:val="007F247E"/>
    <w:rsid w:val="008047C6"/>
    <w:rsid w:val="00812D9D"/>
    <w:rsid w:val="00814117"/>
    <w:rsid w:val="00814D32"/>
    <w:rsid w:val="00815E33"/>
    <w:rsid w:val="00825F1B"/>
    <w:rsid w:val="00826F03"/>
    <w:rsid w:val="008317D6"/>
    <w:rsid w:val="008331FE"/>
    <w:rsid w:val="00854BB0"/>
    <w:rsid w:val="0085658D"/>
    <w:rsid w:val="00865E8A"/>
    <w:rsid w:val="0086760A"/>
    <w:rsid w:val="00875073"/>
    <w:rsid w:val="00882359"/>
    <w:rsid w:val="00883CA9"/>
    <w:rsid w:val="00885DE3"/>
    <w:rsid w:val="00891102"/>
    <w:rsid w:val="008B1D44"/>
    <w:rsid w:val="008B7301"/>
    <w:rsid w:val="008E2311"/>
    <w:rsid w:val="008E4F23"/>
    <w:rsid w:val="00904529"/>
    <w:rsid w:val="00906678"/>
    <w:rsid w:val="00922CE2"/>
    <w:rsid w:val="00933CE0"/>
    <w:rsid w:val="00935DF3"/>
    <w:rsid w:val="0094499D"/>
    <w:rsid w:val="0095278B"/>
    <w:rsid w:val="00976B34"/>
    <w:rsid w:val="009772E2"/>
    <w:rsid w:val="00986327"/>
    <w:rsid w:val="00996F2C"/>
    <w:rsid w:val="009A227A"/>
    <w:rsid w:val="009A27F6"/>
    <w:rsid w:val="009A5437"/>
    <w:rsid w:val="009B0928"/>
    <w:rsid w:val="009B6B55"/>
    <w:rsid w:val="009C5A4E"/>
    <w:rsid w:val="009C7683"/>
    <w:rsid w:val="009D056B"/>
    <w:rsid w:val="009E453C"/>
    <w:rsid w:val="009E7D9E"/>
    <w:rsid w:val="00A03229"/>
    <w:rsid w:val="00A0537B"/>
    <w:rsid w:val="00A06159"/>
    <w:rsid w:val="00A147A1"/>
    <w:rsid w:val="00A40853"/>
    <w:rsid w:val="00A47C07"/>
    <w:rsid w:val="00A52A93"/>
    <w:rsid w:val="00A53C06"/>
    <w:rsid w:val="00A54E53"/>
    <w:rsid w:val="00A60EBA"/>
    <w:rsid w:val="00A626C6"/>
    <w:rsid w:val="00A739D7"/>
    <w:rsid w:val="00A85D16"/>
    <w:rsid w:val="00A86D9A"/>
    <w:rsid w:val="00A91365"/>
    <w:rsid w:val="00AB40B1"/>
    <w:rsid w:val="00AC3C29"/>
    <w:rsid w:val="00AD05AD"/>
    <w:rsid w:val="00AE4386"/>
    <w:rsid w:val="00AE6879"/>
    <w:rsid w:val="00B001A0"/>
    <w:rsid w:val="00B20981"/>
    <w:rsid w:val="00B37A3A"/>
    <w:rsid w:val="00B40722"/>
    <w:rsid w:val="00B41A5A"/>
    <w:rsid w:val="00B63C05"/>
    <w:rsid w:val="00B66A17"/>
    <w:rsid w:val="00B7472F"/>
    <w:rsid w:val="00B758F6"/>
    <w:rsid w:val="00B77D7E"/>
    <w:rsid w:val="00B8197E"/>
    <w:rsid w:val="00B90DAB"/>
    <w:rsid w:val="00B95A2F"/>
    <w:rsid w:val="00B961C8"/>
    <w:rsid w:val="00BA2226"/>
    <w:rsid w:val="00BA3758"/>
    <w:rsid w:val="00BA5B1D"/>
    <w:rsid w:val="00BA781E"/>
    <w:rsid w:val="00BC50C4"/>
    <w:rsid w:val="00BD6E49"/>
    <w:rsid w:val="00BE6EF7"/>
    <w:rsid w:val="00BF4711"/>
    <w:rsid w:val="00C218D8"/>
    <w:rsid w:val="00C4595C"/>
    <w:rsid w:val="00C462EE"/>
    <w:rsid w:val="00C502A4"/>
    <w:rsid w:val="00C73079"/>
    <w:rsid w:val="00C7609E"/>
    <w:rsid w:val="00C87E08"/>
    <w:rsid w:val="00C90189"/>
    <w:rsid w:val="00CD62A7"/>
    <w:rsid w:val="00CD79CA"/>
    <w:rsid w:val="00CE26A2"/>
    <w:rsid w:val="00CE3A13"/>
    <w:rsid w:val="00CE59CC"/>
    <w:rsid w:val="00D113AA"/>
    <w:rsid w:val="00D145F5"/>
    <w:rsid w:val="00D23877"/>
    <w:rsid w:val="00D24B09"/>
    <w:rsid w:val="00D40C2B"/>
    <w:rsid w:val="00D57BA3"/>
    <w:rsid w:val="00D656BA"/>
    <w:rsid w:val="00D713B8"/>
    <w:rsid w:val="00D833F7"/>
    <w:rsid w:val="00D967EB"/>
    <w:rsid w:val="00DA5E58"/>
    <w:rsid w:val="00DA7125"/>
    <w:rsid w:val="00DB5743"/>
    <w:rsid w:val="00DC49E3"/>
    <w:rsid w:val="00DD4467"/>
    <w:rsid w:val="00DD4D4B"/>
    <w:rsid w:val="00DE23A1"/>
    <w:rsid w:val="00DE57FA"/>
    <w:rsid w:val="00DF56B7"/>
    <w:rsid w:val="00DF6E8B"/>
    <w:rsid w:val="00E07B4C"/>
    <w:rsid w:val="00E14CFC"/>
    <w:rsid w:val="00E21848"/>
    <w:rsid w:val="00E222E4"/>
    <w:rsid w:val="00E26DF8"/>
    <w:rsid w:val="00E35CF5"/>
    <w:rsid w:val="00E4113B"/>
    <w:rsid w:val="00E4195D"/>
    <w:rsid w:val="00E5228F"/>
    <w:rsid w:val="00E6041B"/>
    <w:rsid w:val="00E6598A"/>
    <w:rsid w:val="00E71632"/>
    <w:rsid w:val="00E760EF"/>
    <w:rsid w:val="00E825F7"/>
    <w:rsid w:val="00E83949"/>
    <w:rsid w:val="00E85F68"/>
    <w:rsid w:val="00E93014"/>
    <w:rsid w:val="00E942FF"/>
    <w:rsid w:val="00EA4BCC"/>
    <w:rsid w:val="00EA5411"/>
    <w:rsid w:val="00EA7C9E"/>
    <w:rsid w:val="00EB435B"/>
    <w:rsid w:val="00EC3B8A"/>
    <w:rsid w:val="00EC73EF"/>
    <w:rsid w:val="00ED0495"/>
    <w:rsid w:val="00ED1D95"/>
    <w:rsid w:val="00ED2779"/>
    <w:rsid w:val="00ED2DB7"/>
    <w:rsid w:val="00ED5CBB"/>
    <w:rsid w:val="00EE18F6"/>
    <w:rsid w:val="00EE2F57"/>
    <w:rsid w:val="00EE33CE"/>
    <w:rsid w:val="00EF3586"/>
    <w:rsid w:val="00F12098"/>
    <w:rsid w:val="00F12D91"/>
    <w:rsid w:val="00F135C2"/>
    <w:rsid w:val="00F2387A"/>
    <w:rsid w:val="00F27376"/>
    <w:rsid w:val="00F37DC0"/>
    <w:rsid w:val="00F44075"/>
    <w:rsid w:val="00F47B41"/>
    <w:rsid w:val="00F51C0E"/>
    <w:rsid w:val="00F52903"/>
    <w:rsid w:val="00F54973"/>
    <w:rsid w:val="00F57B52"/>
    <w:rsid w:val="00F57D67"/>
    <w:rsid w:val="00F71827"/>
    <w:rsid w:val="00F72BF4"/>
    <w:rsid w:val="00F75078"/>
    <w:rsid w:val="00F80B1B"/>
    <w:rsid w:val="00FA0676"/>
    <w:rsid w:val="00FB1C26"/>
    <w:rsid w:val="00FC7346"/>
    <w:rsid w:val="00FD4180"/>
    <w:rsid w:val="00FE7EDA"/>
    <w:rsid w:val="00FF25E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7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877"/>
    <w:pPr>
      <w:tabs>
        <w:tab w:val="center" w:pos="4153"/>
        <w:tab w:val="right" w:pos="8306"/>
      </w:tabs>
    </w:pPr>
  </w:style>
  <w:style w:type="character" w:customStyle="1" w:styleId="HeaderChar">
    <w:name w:val="Header Char"/>
    <w:basedOn w:val="DefaultParagraphFont"/>
    <w:link w:val="Header"/>
    <w:rsid w:val="00D23877"/>
    <w:rPr>
      <w:rFonts w:ascii="Times New Roman" w:eastAsia="Times New Roman" w:hAnsi="Times New Roman" w:cs="Times New Roman"/>
      <w:sz w:val="24"/>
      <w:szCs w:val="24"/>
      <w:lang w:eastAsia="lv-LV"/>
    </w:rPr>
  </w:style>
  <w:style w:type="paragraph" w:styleId="Footer">
    <w:name w:val="footer"/>
    <w:basedOn w:val="Normal"/>
    <w:link w:val="FooterChar"/>
    <w:rsid w:val="00D23877"/>
    <w:pPr>
      <w:tabs>
        <w:tab w:val="center" w:pos="4153"/>
        <w:tab w:val="right" w:pos="8306"/>
      </w:tabs>
    </w:pPr>
  </w:style>
  <w:style w:type="character" w:customStyle="1" w:styleId="FooterChar">
    <w:name w:val="Footer Char"/>
    <w:basedOn w:val="DefaultParagraphFont"/>
    <w:link w:val="Footer"/>
    <w:rsid w:val="00D23877"/>
    <w:rPr>
      <w:rFonts w:ascii="Times New Roman" w:eastAsia="Times New Roman" w:hAnsi="Times New Roman" w:cs="Times New Roman"/>
      <w:sz w:val="24"/>
      <w:szCs w:val="24"/>
      <w:lang w:eastAsia="lv-LV"/>
    </w:rPr>
  </w:style>
  <w:style w:type="character" w:styleId="PageNumber">
    <w:name w:val="page number"/>
    <w:basedOn w:val="DefaultParagraphFont"/>
    <w:rsid w:val="00D23877"/>
  </w:style>
  <w:style w:type="paragraph" w:styleId="NormalWeb">
    <w:name w:val="Normal (Web)"/>
    <w:basedOn w:val="Normal"/>
    <w:rsid w:val="00D23877"/>
    <w:pPr>
      <w:spacing w:before="150" w:after="150"/>
      <w:ind w:left="675" w:right="525"/>
    </w:pPr>
    <w:rPr>
      <w:sz w:val="19"/>
      <w:szCs w:val="19"/>
    </w:rPr>
  </w:style>
  <w:style w:type="character" w:customStyle="1" w:styleId="hps">
    <w:name w:val="hps"/>
    <w:basedOn w:val="DefaultParagraphFont"/>
    <w:rsid w:val="00D23877"/>
  </w:style>
  <w:style w:type="character" w:customStyle="1" w:styleId="at3">
    <w:name w:val="a__t3"/>
    <w:basedOn w:val="DefaultParagraphFont"/>
    <w:rsid w:val="00D23877"/>
  </w:style>
  <w:style w:type="paragraph" w:styleId="ListParagraph">
    <w:name w:val="List Paragraph"/>
    <w:basedOn w:val="Normal"/>
    <w:uiPriority w:val="34"/>
    <w:qFormat/>
    <w:rsid w:val="00E222E4"/>
    <w:pPr>
      <w:ind w:left="720"/>
      <w:contextualSpacing/>
    </w:pPr>
  </w:style>
  <w:style w:type="paragraph" w:customStyle="1" w:styleId="naisf">
    <w:name w:val="naisf"/>
    <w:basedOn w:val="Normal"/>
    <w:rsid w:val="00140408"/>
    <w:pPr>
      <w:spacing w:before="75" w:after="75"/>
      <w:ind w:firstLine="375"/>
      <w:jc w:val="both"/>
    </w:pPr>
  </w:style>
  <w:style w:type="paragraph" w:styleId="PlainText">
    <w:name w:val="Plain Text"/>
    <w:basedOn w:val="Normal"/>
    <w:link w:val="PlainTextChar"/>
    <w:uiPriority w:val="99"/>
    <w:semiHidden/>
    <w:unhideWhenUsed/>
    <w:rsid w:val="005520E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5520E0"/>
    <w:rPr>
      <w:rFonts w:ascii="Consolas" w:hAnsi="Consolas"/>
      <w:sz w:val="21"/>
      <w:szCs w:val="21"/>
      <w:lang w:val="en-US"/>
    </w:rPr>
  </w:style>
  <w:style w:type="character" w:customStyle="1" w:styleId="FooterChar1">
    <w:name w:val="Footer Char1"/>
    <w:rsid w:val="0019130F"/>
    <w:rPr>
      <w:rFonts w:ascii="Times New Roman" w:eastAsia="Times New Roman" w:hAnsi="Times New Roman"/>
      <w:sz w:val="24"/>
      <w:szCs w:val="24"/>
    </w:rPr>
  </w:style>
  <w:style w:type="paragraph" w:styleId="BodyTextIndent">
    <w:name w:val="Body Text Indent"/>
    <w:basedOn w:val="Normal"/>
    <w:link w:val="BodyTextIndentChar"/>
    <w:uiPriority w:val="99"/>
    <w:rsid w:val="002F1A3F"/>
    <w:pPr>
      <w:ind w:firstLine="720"/>
      <w:jc w:val="both"/>
    </w:pPr>
    <w:rPr>
      <w:b/>
      <w:bCs/>
      <w:sz w:val="28"/>
      <w:szCs w:val="28"/>
    </w:rPr>
  </w:style>
  <w:style w:type="character" w:customStyle="1" w:styleId="BodyTextIndentChar">
    <w:name w:val="Body Text Indent Char"/>
    <w:basedOn w:val="DefaultParagraphFont"/>
    <w:link w:val="BodyTextIndent"/>
    <w:uiPriority w:val="99"/>
    <w:rsid w:val="002F1A3F"/>
    <w:rPr>
      <w:rFonts w:ascii="Times New Roman" w:eastAsia="Times New Roman" w:hAnsi="Times New Roman" w:cs="Times New Roman"/>
      <w:b/>
      <w:bCs/>
      <w:sz w:val="28"/>
      <w:szCs w:val="28"/>
    </w:rPr>
  </w:style>
  <w:style w:type="character" w:styleId="Hyperlink">
    <w:name w:val="Hyperlink"/>
    <w:uiPriority w:val="99"/>
    <w:unhideWhenUsed/>
    <w:rsid w:val="00452D3D"/>
    <w:rPr>
      <w:color w:val="0000FF"/>
      <w:u w:val="single"/>
    </w:rPr>
  </w:style>
  <w:style w:type="paragraph" w:styleId="FootnoteText">
    <w:name w:val="footnote text"/>
    <w:basedOn w:val="Normal"/>
    <w:link w:val="FootnoteTextChar"/>
    <w:uiPriority w:val="99"/>
    <w:semiHidden/>
    <w:unhideWhenUsed/>
    <w:rsid w:val="00883CA9"/>
    <w:pPr>
      <w:spacing w:after="200" w:line="276" w:lineRule="auto"/>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883CA9"/>
    <w:rPr>
      <w:rFonts w:ascii="Calibri" w:hAnsi="Calibri" w:cs="Calibri"/>
      <w:sz w:val="20"/>
      <w:szCs w:val="20"/>
      <w:lang w:eastAsia="lv-LV"/>
    </w:rPr>
  </w:style>
  <w:style w:type="character" w:styleId="FootnoteReference">
    <w:name w:val="footnote reference"/>
    <w:basedOn w:val="DefaultParagraphFont"/>
    <w:uiPriority w:val="99"/>
    <w:semiHidden/>
    <w:unhideWhenUsed/>
    <w:rsid w:val="00883CA9"/>
    <w:rPr>
      <w:vertAlign w:val="superscript"/>
    </w:rPr>
  </w:style>
  <w:style w:type="character" w:styleId="Strong">
    <w:name w:val="Strong"/>
    <w:basedOn w:val="DefaultParagraphFont"/>
    <w:uiPriority w:val="22"/>
    <w:qFormat/>
    <w:rsid w:val="00883CA9"/>
    <w:rPr>
      <w:b/>
      <w:bCs/>
    </w:rPr>
  </w:style>
  <w:style w:type="paragraph" w:customStyle="1" w:styleId="PointTriple4">
    <w:name w:val="PointTriple 4"/>
    <w:basedOn w:val="Normal"/>
    <w:rsid w:val="002808C2"/>
    <w:pPr>
      <w:numPr>
        <w:numId w:val="11"/>
      </w:numPr>
      <w:spacing w:before="120" w:after="120" w:line="360" w:lineRule="auto"/>
      <w:ind w:left="4252" w:hanging="1701"/>
    </w:pPr>
    <w:rPr>
      <w:rFonts w:eastAsiaTheme="minorHAnsi"/>
    </w:rPr>
  </w:style>
  <w:style w:type="paragraph" w:customStyle="1" w:styleId="NumPar1">
    <w:name w:val="NumPar 1"/>
    <w:basedOn w:val="Normal"/>
    <w:rsid w:val="002808C2"/>
    <w:pPr>
      <w:numPr>
        <w:ilvl w:val="1"/>
        <w:numId w:val="11"/>
      </w:numPr>
      <w:spacing w:before="120" w:after="120" w:line="360" w:lineRule="auto"/>
    </w:pPr>
    <w:rPr>
      <w:rFonts w:eastAsiaTheme="minorHAnsi"/>
    </w:rPr>
  </w:style>
  <w:style w:type="paragraph" w:customStyle="1" w:styleId="NumPar2">
    <w:name w:val="NumPar 2"/>
    <w:basedOn w:val="Normal"/>
    <w:rsid w:val="002808C2"/>
    <w:pPr>
      <w:numPr>
        <w:ilvl w:val="2"/>
        <w:numId w:val="11"/>
      </w:numPr>
      <w:spacing w:before="120" w:after="120" w:line="360" w:lineRule="auto"/>
    </w:pPr>
    <w:rPr>
      <w:rFonts w:eastAsiaTheme="minorHAnsi"/>
    </w:rPr>
  </w:style>
  <w:style w:type="paragraph" w:customStyle="1" w:styleId="NumPar3">
    <w:name w:val="NumPar 3"/>
    <w:basedOn w:val="Normal"/>
    <w:rsid w:val="002808C2"/>
    <w:pPr>
      <w:numPr>
        <w:ilvl w:val="3"/>
        <w:numId w:val="11"/>
      </w:numPr>
      <w:spacing w:before="120" w:after="120" w:line="360" w:lineRule="auto"/>
    </w:pPr>
    <w:rPr>
      <w:rFonts w:eastAsiaTheme="minorHAnsi"/>
    </w:rPr>
  </w:style>
  <w:style w:type="character" w:customStyle="1" w:styleId="DeltaViewDeletion">
    <w:name w:val="DeltaView Deletion"/>
    <w:basedOn w:val="DefaultParagraphFont"/>
    <w:rsid w:val="002808C2"/>
    <w:rPr>
      <w:strike/>
      <w:spacing w:val="0"/>
    </w:rPr>
  </w:style>
  <w:style w:type="character" w:styleId="CommentReference">
    <w:name w:val="annotation reference"/>
    <w:basedOn w:val="DefaultParagraphFont"/>
    <w:uiPriority w:val="99"/>
    <w:semiHidden/>
    <w:unhideWhenUsed/>
    <w:rsid w:val="0085658D"/>
    <w:rPr>
      <w:sz w:val="16"/>
      <w:szCs w:val="16"/>
    </w:rPr>
  </w:style>
  <w:style w:type="paragraph" w:styleId="CommentText">
    <w:name w:val="annotation text"/>
    <w:basedOn w:val="Normal"/>
    <w:link w:val="CommentTextChar"/>
    <w:uiPriority w:val="99"/>
    <w:semiHidden/>
    <w:unhideWhenUsed/>
    <w:rsid w:val="0085658D"/>
    <w:rPr>
      <w:sz w:val="20"/>
      <w:szCs w:val="20"/>
    </w:rPr>
  </w:style>
  <w:style w:type="character" w:customStyle="1" w:styleId="CommentTextChar">
    <w:name w:val="Comment Text Char"/>
    <w:basedOn w:val="DefaultParagraphFont"/>
    <w:link w:val="CommentText"/>
    <w:uiPriority w:val="99"/>
    <w:semiHidden/>
    <w:rsid w:val="0085658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658D"/>
    <w:rPr>
      <w:b/>
      <w:bCs/>
    </w:rPr>
  </w:style>
  <w:style w:type="character" w:customStyle="1" w:styleId="CommentSubjectChar">
    <w:name w:val="Comment Subject Char"/>
    <w:basedOn w:val="CommentTextChar"/>
    <w:link w:val="CommentSubject"/>
    <w:uiPriority w:val="99"/>
    <w:semiHidden/>
    <w:rsid w:val="0085658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5658D"/>
    <w:rPr>
      <w:rFonts w:ascii="Tahoma" w:hAnsi="Tahoma" w:cs="Tahoma"/>
      <w:sz w:val="16"/>
      <w:szCs w:val="16"/>
    </w:rPr>
  </w:style>
  <w:style w:type="character" w:customStyle="1" w:styleId="BalloonTextChar">
    <w:name w:val="Balloon Text Char"/>
    <w:basedOn w:val="DefaultParagraphFont"/>
    <w:link w:val="BalloonText"/>
    <w:uiPriority w:val="99"/>
    <w:semiHidden/>
    <w:rsid w:val="0085658D"/>
    <w:rPr>
      <w:rFonts w:ascii="Tahoma" w:eastAsia="Times New Roman" w:hAnsi="Tahoma" w:cs="Tahoma"/>
      <w:sz w:val="16"/>
      <w:szCs w:val="16"/>
      <w:lang w:eastAsia="lv-LV"/>
    </w:rPr>
  </w:style>
  <w:style w:type="paragraph" w:styleId="NoSpacing">
    <w:name w:val="No Spacing"/>
    <w:uiPriority w:val="1"/>
    <w:qFormat/>
    <w:rsid w:val="002C70E4"/>
    <w:pPr>
      <w:spacing w:after="0" w:line="240" w:lineRule="auto"/>
    </w:pPr>
  </w:style>
  <w:style w:type="character" w:customStyle="1" w:styleId="apple-converted-space">
    <w:name w:val="apple-converted-space"/>
    <w:basedOn w:val="DefaultParagraphFont"/>
    <w:rsid w:val="002C70E4"/>
  </w:style>
  <w:style w:type="paragraph" w:customStyle="1" w:styleId="Default">
    <w:name w:val="Default"/>
    <w:rsid w:val="002C70E4"/>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FD4180"/>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7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877"/>
    <w:pPr>
      <w:tabs>
        <w:tab w:val="center" w:pos="4153"/>
        <w:tab w:val="right" w:pos="8306"/>
      </w:tabs>
    </w:pPr>
  </w:style>
  <w:style w:type="character" w:customStyle="1" w:styleId="HeaderChar">
    <w:name w:val="Header Char"/>
    <w:basedOn w:val="DefaultParagraphFont"/>
    <w:link w:val="Header"/>
    <w:rsid w:val="00D23877"/>
    <w:rPr>
      <w:rFonts w:ascii="Times New Roman" w:eastAsia="Times New Roman" w:hAnsi="Times New Roman" w:cs="Times New Roman"/>
      <w:sz w:val="24"/>
      <w:szCs w:val="24"/>
      <w:lang w:eastAsia="lv-LV"/>
    </w:rPr>
  </w:style>
  <w:style w:type="paragraph" w:styleId="Footer">
    <w:name w:val="footer"/>
    <w:basedOn w:val="Normal"/>
    <w:link w:val="FooterChar"/>
    <w:rsid w:val="00D23877"/>
    <w:pPr>
      <w:tabs>
        <w:tab w:val="center" w:pos="4153"/>
        <w:tab w:val="right" w:pos="8306"/>
      </w:tabs>
    </w:pPr>
  </w:style>
  <w:style w:type="character" w:customStyle="1" w:styleId="FooterChar">
    <w:name w:val="Footer Char"/>
    <w:basedOn w:val="DefaultParagraphFont"/>
    <w:link w:val="Footer"/>
    <w:rsid w:val="00D23877"/>
    <w:rPr>
      <w:rFonts w:ascii="Times New Roman" w:eastAsia="Times New Roman" w:hAnsi="Times New Roman" w:cs="Times New Roman"/>
      <w:sz w:val="24"/>
      <w:szCs w:val="24"/>
      <w:lang w:eastAsia="lv-LV"/>
    </w:rPr>
  </w:style>
  <w:style w:type="character" w:styleId="PageNumber">
    <w:name w:val="page number"/>
    <w:basedOn w:val="DefaultParagraphFont"/>
    <w:rsid w:val="00D23877"/>
  </w:style>
  <w:style w:type="paragraph" w:styleId="NormalWeb">
    <w:name w:val="Normal (Web)"/>
    <w:basedOn w:val="Normal"/>
    <w:rsid w:val="00D23877"/>
    <w:pPr>
      <w:spacing w:before="150" w:after="150"/>
      <w:ind w:left="675" w:right="525"/>
    </w:pPr>
    <w:rPr>
      <w:sz w:val="19"/>
      <w:szCs w:val="19"/>
    </w:rPr>
  </w:style>
  <w:style w:type="character" w:customStyle="1" w:styleId="hps">
    <w:name w:val="hps"/>
    <w:basedOn w:val="DefaultParagraphFont"/>
    <w:rsid w:val="00D23877"/>
  </w:style>
  <w:style w:type="character" w:customStyle="1" w:styleId="at3">
    <w:name w:val="a__t3"/>
    <w:basedOn w:val="DefaultParagraphFont"/>
    <w:rsid w:val="00D23877"/>
  </w:style>
  <w:style w:type="paragraph" w:styleId="ListParagraph">
    <w:name w:val="List Paragraph"/>
    <w:basedOn w:val="Normal"/>
    <w:uiPriority w:val="34"/>
    <w:qFormat/>
    <w:rsid w:val="00E222E4"/>
    <w:pPr>
      <w:ind w:left="720"/>
      <w:contextualSpacing/>
    </w:pPr>
  </w:style>
  <w:style w:type="paragraph" w:customStyle="1" w:styleId="naisf">
    <w:name w:val="naisf"/>
    <w:basedOn w:val="Normal"/>
    <w:rsid w:val="00140408"/>
    <w:pPr>
      <w:spacing w:before="75" w:after="75"/>
      <w:ind w:firstLine="375"/>
      <w:jc w:val="both"/>
    </w:pPr>
  </w:style>
  <w:style w:type="paragraph" w:styleId="PlainText">
    <w:name w:val="Plain Text"/>
    <w:basedOn w:val="Normal"/>
    <w:link w:val="PlainTextChar"/>
    <w:uiPriority w:val="99"/>
    <w:semiHidden/>
    <w:unhideWhenUsed/>
    <w:rsid w:val="005520E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5520E0"/>
    <w:rPr>
      <w:rFonts w:ascii="Consolas" w:hAnsi="Consolas"/>
      <w:sz w:val="21"/>
      <w:szCs w:val="21"/>
      <w:lang w:val="en-US"/>
    </w:rPr>
  </w:style>
  <w:style w:type="character" w:customStyle="1" w:styleId="FooterChar1">
    <w:name w:val="Footer Char1"/>
    <w:rsid w:val="0019130F"/>
    <w:rPr>
      <w:rFonts w:ascii="Times New Roman" w:eastAsia="Times New Roman" w:hAnsi="Times New Roman"/>
      <w:sz w:val="24"/>
      <w:szCs w:val="24"/>
    </w:rPr>
  </w:style>
  <w:style w:type="paragraph" w:styleId="BodyTextIndent">
    <w:name w:val="Body Text Indent"/>
    <w:basedOn w:val="Normal"/>
    <w:link w:val="BodyTextIndentChar"/>
    <w:uiPriority w:val="99"/>
    <w:rsid w:val="002F1A3F"/>
    <w:pPr>
      <w:ind w:firstLine="720"/>
      <w:jc w:val="both"/>
    </w:pPr>
    <w:rPr>
      <w:b/>
      <w:bCs/>
      <w:sz w:val="28"/>
      <w:szCs w:val="28"/>
    </w:rPr>
  </w:style>
  <w:style w:type="character" w:customStyle="1" w:styleId="BodyTextIndentChar">
    <w:name w:val="Body Text Indent Char"/>
    <w:basedOn w:val="DefaultParagraphFont"/>
    <w:link w:val="BodyTextIndent"/>
    <w:uiPriority w:val="99"/>
    <w:rsid w:val="002F1A3F"/>
    <w:rPr>
      <w:rFonts w:ascii="Times New Roman" w:eastAsia="Times New Roman" w:hAnsi="Times New Roman" w:cs="Times New Roman"/>
      <w:b/>
      <w:bCs/>
      <w:sz w:val="28"/>
      <w:szCs w:val="28"/>
    </w:rPr>
  </w:style>
  <w:style w:type="character" w:styleId="Hyperlink">
    <w:name w:val="Hyperlink"/>
    <w:uiPriority w:val="99"/>
    <w:unhideWhenUsed/>
    <w:rsid w:val="00452D3D"/>
    <w:rPr>
      <w:color w:val="0000FF"/>
      <w:u w:val="single"/>
    </w:rPr>
  </w:style>
  <w:style w:type="paragraph" w:styleId="FootnoteText">
    <w:name w:val="footnote text"/>
    <w:basedOn w:val="Normal"/>
    <w:link w:val="FootnoteTextChar"/>
    <w:uiPriority w:val="99"/>
    <w:semiHidden/>
    <w:unhideWhenUsed/>
    <w:rsid w:val="00883CA9"/>
    <w:pPr>
      <w:spacing w:after="200" w:line="276" w:lineRule="auto"/>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883CA9"/>
    <w:rPr>
      <w:rFonts w:ascii="Calibri" w:hAnsi="Calibri" w:cs="Calibri"/>
      <w:sz w:val="20"/>
      <w:szCs w:val="20"/>
      <w:lang w:eastAsia="lv-LV"/>
    </w:rPr>
  </w:style>
  <w:style w:type="character" w:styleId="FootnoteReference">
    <w:name w:val="footnote reference"/>
    <w:basedOn w:val="DefaultParagraphFont"/>
    <w:uiPriority w:val="99"/>
    <w:semiHidden/>
    <w:unhideWhenUsed/>
    <w:rsid w:val="00883CA9"/>
    <w:rPr>
      <w:vertAlign w:val="superscript"/>
    </w:rPr>
  </w:style>
  <w:style w:type="character" w:styleId="Strong">
    <w:name w:val="Strong"/>
    <w:basedOn w:val="DefaultParagraphFont"/>
    <w:uiPriority w:val="22"/>
    <w:qFormat/>
    <w:rsid w:val="00883CA9"/>
    <w:rPr>
      <w:b/>
      <w:bCs/>
    </w:rPr>
  </w:style>
  <w:style w:type="paragraph" w:customStyle="1" w:styleId="PointTriple4">
    <w:name w:val="PointTriple 4"/>
    <w:basedOn w:val="Normal"/>
    <w:rsid w:val="002808C2"/>
    <w:pPr>
      <w:numPr>
        <w:numId w:val="11"/>
      </w:numPr>
      <w:spacing w:before="120" w:after="120" w:line="360" w:lineRule="auto"/>
      <w:ind w:left="4252" w:hanging="1701"/>
    </w:pPr>
    <w:rPr>
      <w:rFonts w:eastAsiaTheme="minorHAnsi"/>
    </w:rPr>
  </w:style>
  <w:style w:type="paragraph" w:customStyle="1" w:styleId="NumPar1">
    <w:name w:val="NumPar 1"/>
    <w:basedOn w:val="Normal"/>
    <w:rsid w:val="002808C2"/>
    <w:pPr>
      <w:numPr>
        <w:ilvl w:val="1"/>
        <w:numId w:val="11"/>
      </w:numPr>
      <w:spacing w:before="120" w:after="120" w:line="360" w:lineRule="auto"/>
    </w:pPr>
    <w:rPr>
      <w:rFonts w:eastAsiaTheme="minorHAnsi"/>
    </w:rPr>
  </w:style>
  <w:style w:type="paragraph" w:customStyle="1" w:styleId="NumPar2">
    <w:name w:val="NumPar 2"/>
    <w:basedOn w:val="Normal"/>
    <w:rsid w:val="002808C2"/>
    <w:pPr>
      <w:numPr>
        <w:ilvl w:val="2"/>
        <w:numId w:val="11"/>
      </w:numPr>
      <w:spacing w:before="120" w:after="120" w:line="360" w:lineRule="auto"/>
    </w:pPr>
    <w:rPr>
      <w:rFonts w:eastAsiaTheme="minorHAnsi"/>
    </w:rPr>
  </w:style>
  <w:style w:type="paragraph" w:customStyle="1" w:styleId="NumPar3">
    <w:name w:val="NumPar 3"/>
    <w:basedOn w:val="Normal"/>
    <w:rsid w:val="002808C2"/>
    <w:pPr>
      <w:numPr>
        <w:ilvl w:val="3"/>
        <w:numId w:val="11"/>
      </w:numPr>
      <w:spacing w:before="120" w:after="120" w:line="360" w:lineRule="auto"/>
    </w:pPr>
    <w:rPr>
      <w:rFonts w:eastAsiaTheme="minorHAnsi"/>
    </w:rPr>
  </w:style>
  <w:style w:type="character" w:customStyle="1" w:styleId="DeltaViewDeletion">
    <w:name w:val="DeltaView Deletion"/>
    <w:basedOn w:val="DefaultParagraphFont"/>
    <w:rsid w:val="002808C2"/>
    <w:rPr>
      <w:strike/>
      <w:spacing w:val="0"/>
    </w:rPr>
  </w:style>
  <w:style w:type="character" w:styleId="CommentReference">
    <w:name w:val="annotation reference"/>
    <w:basedOn w:val="DefaultParagraphFont"/>
    <w:uiPriority w:val="99"/>
    <w:semiHidden/>
    <w:unhideWhenUsed/>
    <w:rsid w:val="0085658D"/>
    <w:rPr>
      <w:sz w:val="16"/>
      <w:szCs w:val="16"/>
    </w:rPr>
  </w:style>
  <w:style w:type="paragraph" w:styleId="CommentText">
    <w:name w:val="annotation text"/>
    <w:basedOn w:val="Normal"/>
    <w:link w:val="CommentTextChar"/>
    <w:uiPriority w:val="99"/>
    <w:semiHidden/>
    <w:unhideWhenUsed/>
    <w:rsid w:val="0085658D"/>
    <w:rPr>
      <w:sz w:val="20"/>
      <w:szCs w:val="20"/>
    </w:rPr>
  </w:style>
  <w:style w:type="character" w:customStyle="1" w:styleId="CommentTextChar">
    <w:name w:val="Comment Text Char"/>
    <w:basedOn w:val="DefaultParagraphFont"/>
    <w:link w:val="CommentText"/>
    <w:uiPriority w:val="99"/>
    <w:semiHidden/>
    <w:rsid w:val="0085658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658D"/>
    <w:rPr>
      <w:b/>
      <w:bCs/>
    </w:rPr>
  </w:style>
  <w:style w:type="character" w:customStyle="1" w:styleId="CommentSubjectChar">
    <w:name w:val="Comment Subject Char"/>
    <w:basedOn w:val="CommentTextChar"/>
    <w:link w:val="CommentSubject"/>
    <w:uiPriority w:val="99"/>
    <w:semiHidden/>
    <w:rsid w:val="0085658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5658D"/>
    <w:rPr>
      <w:rFonts w:ascii="Tahoma" w:hAnsi="Tahoma" w:cs="Tahoma"/>
      <w:sz w:val="16"/>
      <w:szCs w:val="16"/>
    </w:rPr>
  </w:style>
  <w:style w:type="character" w:customStyle="1" w:styleId="BalloonTextChar">
    <w:name w:val="Balloon Text Char"/>
    <w:basedOn w:val="DefaultParagraphFont"/>
    <w:link w:val="BalloonText"/>
    <w:uiPriority w:val="99"/>
    <w:semiHidden/>
    <w:rsid w:val="0085658D"/>
    <w:rPr>
      <w:rFonts w:ascii="Tahoma" w:eastAsia="Times New Roman" w:hAnsi="Tahoma" w:cs="Tahoma"/>
      <w:sz w:val="16"/>
      <w:szCs w:val="16"/>
      <w:lang w:eastAsia="lv-LV"/>
    </w:rPr>
  </w:style>
  <w:style w:type="paragraph" w:styleId="NoSpacing">
    <w:name w:val="No Spacing"/>
    <w:uiPriority w:val="1"/>
    <w:qFormat/>
    <w:rsid w:val="002C70E4"/>
    <w:pPr>
      <w:spacing w:after="0" w:line="240" w:lineRule="auto"/>
    </w:pPr>
  </w:style>
  <w:style w:type="character" w:customStyle="1" w:styleId="apple-converted-space">
    <w:name w:val="apple-converted-space"/>
    <w:basedOn w:val="DefaultParagraphFont"/>
    <w:rsid w:val="002C70E4"/>
  </w:style>
  <w:style w:type="paragraph" w:customStyle="1" w:styleId="Default">
    <w:name w:val="Default"/>
    <w:rsid w:val="002C70E4"/>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FD418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382022428">
      <w:bodyDiv w:val="1"/>
      <w:marLeft w:val="0"/>
      <w:marRight w:val="0"/>
      <w:marTop w:val="0"/>
      <w:marBottom w:val="0"/>
      <w:divBdr>
        <w:top w:val="none" w:sz="0" w:space="0" w:color="auto"/>
        <w:left w:val="none" w:sz="0" w:space="0" w:color="auto"/>
        <w:bottom w:val="none" w:sz="0" w:space="0" w:color="auto"/>
        <w:right w:val="none" w:sz="0" w:space="0" w:color="auto"/>
      </w:divBdr>
    </w:div>
    <w:div w:id="447553005">
      <w:bodyDiv w:val="1"/>
      <w:marLeft w:val="0"/>
      <w:marRight w:val="0"/>
      <w:marTop w:val="0"/>
      <w:marBottom w:val="0"/>
      <w:divBdr>
        <w:top w:val="none" w:sz="0" w:space="0" w:color="auto"/>
        <w:left w:val="none" w:sz="0" w:space="0" w:color="auto"/>
        <w:bottom w:val="none" w:sz="0" w:space="0" w:color="auto"/>
        <w:right w:val="none" w:sz="0" w:space="0" w:color="auto"/>
      </w:divBdr>
    </w:div>
    <w:div w:id="716586665">
      <w:bodyDiv w:val="1"/>
      <w:marLeft w:val="0"/>
      <w:marRight w:val="0"/>
      <w:marTop w:val="0"/>
      <w:marBottom w:val="0"/>
      <w:divBdr>
        <w:top w:val="none" w:sz="0" w:space="0" w:color="auto"/>
        <w:left w:val="none" w:sz="0" w:space="0" w:color="auto"/>
        <w:bottom w:val="none" w:sz="0" w:space="0" w:color="auto"/>
        <w:right w:val="none" w:sz="0" w:space="0" w:color="auto"/>
      </w:divBdr>
    </w:div>
    <w:div w:id="966930637">
      <w:bodyDiv w:val="1"/>
      <w:marLeft w:val="0"/>
      <w:marRight w:val="0"/>
      <w:marTop w:val="0"/>
      <w:marBottom w:val="0"/>
      <w:divBdr>
        <w:top w:val="none" w:sz="0" w:space="0" w:color="auto"/>
        <w:left w:val="none" w:sz="0" w:space="0" w:color="auto"/>
        <w:bottom w:val="none" w:sz="0" w:space="0" w:color="auto"/>
        <w:right w:val="none" w:sz="0" w:space="0" w:color="auto"/>
      </w:divBdr>
    </w:div>
    <w:div w:id="1071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Laura.Klimbe@varam.gov.lv" TargetMode="Externa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2676</Words>
  <Characters>18817</Characters>
  <Application>Microsoft Office Word</Application>
  <DocSecurity>0</DocSecurity>
  <Lines>324</Lines>
  <Paragraphs>105</Paragraphs>
  <ScaleCrop>false</ScaleCrop>
  <HeadingPairs>
    <vt:vector size="2" baseType="variant">
      <vt:variant>
        <vt:lpstr>Title</vt:lpstr>
      </vt:variant>
      <vt:variant>
        <vt:i4>1</vt:i4>
      </vt:variant>
    </vt:vector>
  </HeadingPairs>
  <TitlesOfParts>
    <vt:vector size="1" baseType="lpstr">
      <vt:lpstr>Par Latvijas informatīvo ziņojumu par 2014.gada 16.-17.jūlijā neformālajā Eiropas Savienības Vides ministru padomē izskatāmajiem jautājumiem</vt:lpstr>
    </vt:vector>
  </TitlesOfParts>
  <Company>Windows User</Company>
  <LinksUpToDate>false</LinksUpToDate>
  <CharactersWithSpaces>21388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informatīvo ziņojumu par 2014.gada 16.-17.jūlijā neformālajā Eiropas Savienības Vides ministru padomē izskatāmajiem jautājumiem</dc:title>
  <dc:subject>Informatīvais ziņojums</dc:subject>
  <dc:creator>Laura Klimbe</dc:creator>
  <dc:description>67026582, Laura.Klimbe@varam.gov.lv</dc:description>
  <cp:lastModifiedBy>SusuPepe</cp:lastModifiedBy>
  <cp:revision>5</cp:revision>
  <cp:lastPrinted>2014-07-10T13:29:00Z</cp:lastPrinted>
  <dcterms:created xsi:type="dcterms:W3CDTF">2014-07-11T11:36:00Z</dcterms:created>
  <dcterms:modified xsi:type="dcterms:W3CDTF">2014-07-12T12:02:00Z</dcterms:modified>
</cp:coreProperties>
</file>