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F" w:rsidRDefault="00180FD6">
      <w:pPr>
        <w:jc w:val="center"/>
        <w:rPr>
          <w:i/>
          <w:sz w:val="28"/>
          <w:szCs w:val="28"/>
        </w:rPr>
      </w:pPr>
      <w:r w:rsidRPr="007D0093">
        <w:rPr>
          <w:i/>
          <w:sz w:val="28"/>
          <w:szCs w:val="28"/>
        </w:rPr>
        <w:t>Projekts</w:t>
      </w:r>
    </w:p>
    <w:p w:rsidR="00180FD6" w:rsidRPr="00FF6B27" w:rsidRDefault="00180FD6" w:rsidP="00180FD6">
      <w:pPr>
        <w:jc w:val="right"/>
        <w:rPr>
          <w:sz w:val="28"/>
          <w:szCs w:val="28"/>
        </w:rPr>
      </w:pPr>
    </w:p>
    <w:p w:rsidR="00180FD6" w:rsidRPr="00FF6B27" w:rsidRDefault="00180FD6" w:rsidP="00180FD6">
      <w:pPr>
        <w:jc w:val="center"/>
        <w:rPr>
          <w:sz w:val="28"/>
          <w:szCs w:val="28"/>
        </w:rPr>
      </w:pPr>
      <w:r w:rsidRPr="00FF6B27">
        <w:rPr>
          <w:sz w:val="28"/>
          <w:szCs w:val="28"/>
        </w:rPr>
        <w:t>LATVIJAS REPUBLIKAS MINISTRU KABINETS</w:t>
      </w:r>
    </w:p>
    <w:p w:rsidR="00180FD6" w:rsidRDefault="00180FD6" w:rsidP="00180FD6">
      <w:pPr>
        <w:jc w:val="both"/>
        <w:rPr>
          <w:sz w:val="28"/>
        </w:rPr>
      </w:pPr>
    </w:p>
    <w:p w:rsidR="00180FD6" w:rsidRPr="0022416A" w:rsidRDefault="00180FD6" w:rsidP="00180FD6">
      <w:pPr>
        <w:jc w:val="both"/>
        <w:rPr>
          <w:sz w:val="28"/>
        </w:rPr>
      </w:pPr>
    </w:p>
    <w:p w:rsidR="00180FD6" w:rsidRPr="0022416A" w:rsidRDefault="00180FD6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sz w:val="28"/>
        </w:rPr>
        <w:t>201</w:t>
      </w:r>
      <w:r w:rsidR="000B1E43">
        <w:rPr>
          <w:sz w:val="28"/>
        </w:rPr>
        <w:t>4</w:t>
      </w:r>
      <w:r>
        <w:rPr>
          <w:sz w:val="28"/>
        </w:rPr>
        <w:t>.gada  __.________</w:t>
      </w:r>
      <w:r w:rsidRPr="0022416A">
        <w:rPr>
          <w:sz w:val="28"/>
        </w:rPr>
        <w:tab/>
        <w:t>Noteikumi Nr.</w:t>
      </w:r>
    </w:p>
    <w:p w:rsidR="00180FD6" w:rsidRDefault="00180FD6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22416A">
        <w:rPr>
          <w:sz w:val="28"/>
        </w:rPr>
        <w:t xml:space="preserve">Rīgā </w:t>
      </w:r>
      <w:r w:rsidRPr="0022416A">
        <w:rPr>
          <w:sz w:val="28"/>
        </w:rPr>
        <w:tab/>
        <w:t>(prot. Nr.                 .§)</w:t>
      </w:r>
    </w:p>
    <w:p w:rsidR="00180FD6" w:rsidRPr="00BF76A6" w:rsidRDefault="00180FD6" w:rsidP="00180FD6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 w:rsidRPr="0012622B">
        <w:rPr>
          <w:b/>
          <w:bCs/>
          <w:sz w:val="28"/>
          <w:szCs w:val="28"/>
        </w:rPr>
        <w:t xml:space="preserve"> </w:t>
      </w:r>
    </w:p>
    <w:p w:rsidR="00A8177B" w:rsidRPr="00AB013E" w:rsidRDefault="00A8177B" w:rsidP="00A8177B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AB013E">
        <w:rPr>
          <w:b/>
          <w:bCs/>
          <w:sz w:val="28"/>
          <w:szCs w:val="28"/>
        </w:rPr>
        <w:t>Grozījumi Ministru kabineta 2013.gada 17.septembra noteikumos Nr.873 „Zāļu valsts aģentūras maksas pakalpojumu cenrādis”</w:t>
      </w:r>
      <w:bookmarkEnd w:id="0"/>
      <w:bookmarkEnd w:id="1"/>
      <w:bookmarkEnd w:id="2"/>
    </w:p>
    <w:p w:rsidR="00A8177B" w:rsidRPr="00CE5D7A" w:rsidRDefault="00A8177B" w:rsidP="00A8177B">
      <w:pPr>
        <w:jc w:val="right"/>
        <w:rPr>
          <w:iCs/>
          <w:sz w:val="28"/>
          <w:szCs w:val="28"/>
        </w:rPr>
      </w:pPr>
      <w:r w:rsidRPr="00CE5D7A">
        <w:rPr>
          <w:sz w:val="28"/>
          <w:szCs w:val="28"/>
        </w:rPr>
        <w:t>Izdoti saskaņā ar</w:t>
      </w:r>
      <w:r w:rsidRPr="00CE5D7A">
        <w:rPr>
          <w:sz w:val="28"/>
          <w:szCs w:val="28"/>
        </w:rPr>
        <w:br/>
      </w:r>
      <w:r w:rsidRPr="00CE5D7A">
        <w:rPr>
          <w:iCs/>
          <w:sz w:val="28"/>
          <w:szCs w:val="28"/>
        </w:rPr>
        <w:t xml:space="preserve">Publisko aģentūru likuma </w:t>
      </w:r>
    </w:p>
    <w:p w:rsidR="00A8177B" w:rsidRPr="00CE5D7A" w:rsidRDefault="00A8177B" w:rsidP="00A8177B">
      <w:pPr>
        <w:jc w:val="right"/>
        <w:rPr>
          <w:sz w:val="28"/>
          <w:szCs w:val="28"/>
        </w:rPr>
      </w:pPr>
      <w:r w:rsidRPr="00CE5D7A">
        <w:rPr>
          <w:iCs/>
          <w:sz w:val="28"/>
          <w:szCs w:val="28"/>
        </w:rPr>
        <w:t>5.panta pirmo daļu</w:t>
      </w:r>
    </w:p>
    <w:p w:rsidR="00340625" w:rsidRDefault="00A8177B" w:rsidP="00340625">
      <w:pPr>
        <w:jc w:val="both"/>
        <w:outlineLvl w:val="2"/>
        <w:rPr>
          <w:sz w:val="28"/>
          <w:szCs w:val="28"/>
        </w:rPr>
      </w:pPr>
      <w:r w:rsidRPr="00CE5D7A">
        <w:rPr>
          <w:sz w:val="28"/>
          <w:szCs w:val="28"/>
        </w:rPr>
        <w:t xml:space="preserve"> </w:t>
      </w:r>
    </w:p>
    <w:p w:rsidR="00B71347" w:rsidRDefault="004839B7" w:rsidP="0034062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177B" w:rsidRPr="00CE5D7A">
        <w:rPr>
          <w:sz w:val="28"/>
          <w:szCs w:val="28"/>
        </w:rPr>
        <w:t>Izdarīt Ministru kabineta 2013.</w:t>
      </w:r>
      <w:r w:rsidR="007E2309" w:rsidRPr="00CE5D7A">
        <w:rPr>
          <w:sz w:val="28"/>
          <w:szCs w:val="28"/>
        </w:rPr>
        <w:t>gada 17.septembra noteikumos Nr.873</w:t>
      </w:r>
      <w:r w:rsidR="00A8177B" w:rsidRPr="00CE5D7A">
        <w:rPr>
          <w:sz w:val="28"/>
          <w:szCs w:val="28"/>
        </w:rPr>
        <w:t xml:space="preserve"> </w:t>
      </w:r>
      <w:r w:rsidR="00A8177B" w:rsidRPr="00CE5D7A">
        <w:rPr>
          <w:bCs/>
          <w:sz w:val="28"/>
          <w:szCs w:val="28"/>
        </w:rPr>
        <w:t xml:space="preserve">„Zāļu valsts aģentūras maksas pakalpojumu cenrādis” </w:t>
      </w:r>
      <w:r w:rsidR="00A8177B" w:rsidRPr="00CE5D7A">
        <w:rPr>
          <w:sz w:val="28"/>
          <w:szCs w:val="28"/>
        </w:rPr>
        <w:t>(</w:t>
      </w:r>
      <w:r w:rsidR="007E2309" w:rsidRPr="00CE5D7A">
        <w:rPr>
          <w:sz w:val="28"/>
          <w:szCs w:val="28"/>
        </w:rPr>
        <w:t>Latvijas Vēstnesis, 2013, 184. nr.</w:t>
      </w:r>
      <w:r w:rsidR="00A8177B" w:rsidRPr="00CE5D7A">
        <w:rPr>
          <w:sz w:val="28"/>
          <w:szCs w:val="28"/>
        </w:rPr>
        <w:t>) šādus grozījumus:</w:t>
      </w:r>
    </w:p>
    <w:p w:rsidR="00340625" w:rsidRPr="00CE5D7A" w:rsidRDefault="00340625" w:rsidP="00340625">
      <w:pPr>
        <w:jc w:val="both"/>
        <w:outlineLvl w:val="2"/>
        <w:rPr>
          <w:sz w:val="28"/>
          <w:szCs w:val="28"/>
        </w:rPr>
      </w:pPr>
    </w:p>
    <w:p w:rsidR="00A8677F" w:rsidRDefault="004839B7">
      <w:pPr>
        <w:pStyle w:val="ListParagraph"/>
        <w:ind w:left="525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1C98" w:rsidRPr="00CE5D7A">
        <w:rPr>
          <w:sz w:val="28"/>
          <w:szCs w:val="28"/>
        </w:rPr>
        <w:t xml:space="preserve">Papildināt noteikumus ar </w:t>
      </w:r>
      <w:r w:rsidR="00CF5F22">
        <w:rPr>
          <w:sz w:val="28"/>
          <w:szCs w:val="28"/>
        </w:rPr>
        <w:t>9</w:t>
      </w:r>
      <w:r w:rsidR="00361C98" w:rsidRPr="00CE5D7A">
        <w:rPr>
          <w:sz w:val="28"/>
          <w:szCs w:val="28"/>
        </w:rPr>
        <w:t>.</w:t>
      </w:r>
      <w:r w:rsidR="00361C98" w:rsidRPr="00CE5D7A">
        <w:rPr>
          <w:sz w:val="28"/>
          <w:szCs w:val="28"/>
          <w:vertAlign w:val="superscript"/>
        </w:rPr>
        <w:t xml:space="preserve">1 </w:t>
      </w:r>
      <w:r w:rsidR="00361C98" w:rsidRPr="00CE5D7A">
        <w:rPr>
          <w:sz w:val="28"/>
          <w:szCs w:val="28"/>
        </w:rPr>
        <w:t>punktu šādā redakcijā:</w:t>
      </w:r>
    </w:p>
    <w:p w:rsidR="0058401E" w:rsidRDefault="00361C98" w:rsidP="0058401E">
      <w:pPr>
        <w:pStyle w:val="BodyText"/>
        <w:spacing w:after="0"/>
        <w:ind w:left="525"/>
        <w:jc w:val="both"/>
        <w:rPr>
          <w:bCs/>
          <w:sz w:val="28"/>
          <w:szCs w:val="28"/>
        </w:rPr>
      </w:pPr>
      <w:r w:rsidRPr="00CE5D7A">
        <w:rPr>
          <w:bCs/>
          <w:sz w:val="28"/>
          <w:szCs w:val="28"/>
        </w:rPr>
        <w:t>„</w:t>
      </w:r>
      <w:r w:rsidR="00CF5F22">
        <w:rPr>
          <w:bCs/>
          <w:sz w:val="28"/>
          <w:szCs w:val="28"/>
        </w:rPr>
        <w:t>9.</w:t>
      </w:r>
      <w:r w:rsidR="00CF5F22">
        <w:rPr>
          <w:bCs/>
          <w:sz w:val="28"/>
          <w:szCs w:val="28"/>
          <w:vertAlign w:val="superscript"/>
        </w:rPr>
        <w:t xml:space="preserve">1 </w:t>
      </w:r>
      <w:r w:rsidRPr="00CE5D7A">
        <w:rPr>
          <w:bCs/>
          <w:sz w:val="28"/>
          <w:szCs w:val="28"/>
        </w:rPr>
        <w:t>Šo noteikumu pielikuma</w:t>
      </w:r>
      <w:r w:rsidR="000D63BB" w:rsidRPr="00CE5D7A">
        <w:rPr>
          <w:bCs/>
          <w:sz w:val="28"/>
          <w:szCs w:val="28"/>
        </w:rPr>
        <w:t xml:space="preserve"> </w:t>
      </w:r>
      <w:r w:rsidR="006743C2" w:rsidRPr="00CE5D7A">
        <w:rPr>
          <w:color w:val="000000"/>
          <w:sz w:val="28"/>
          <w:szCs w:val="28"/>
        </w:rPr>
        <w:t>20.</w:t>
      </w:r>
      <w:r w:rsidR="006743C2" w:rsidRPr="00CE5D7A">
        <w:rPr>
          <w:color w:val="000000"/>
          <w:sz w:val="28"/>
          <w:szCs w:val="28"/>
          <w:vertAlign w:val="superscript"/>
        </w:rPr>
        <w:t>2</w:t>
      </w:r>
      <w:r w:rsidR="006743C2" w:rsidRPr="00CE5D7A">
        <w:rPr>
          <w:color w:val="000000"/>
          <w:sz w:val="28"/>
          <w:szCs w:val="28"/>
        </w:rPr>
        <w:t xml:space="preserve">1., </w:t>
      </w:r>
      <w:r w:rsidR="00F33526" w:rsidRPr="00CE5D7A">
        <w:rPr>
          <w:color w:val="000000"/>
          <w:sz w:val="28"/>
          <w:szCs w:val="28"/>
        </w:rPr>
        <w:t xml:space="preserve">30.3., </w:t>
      </w:r>
      <w:r w:rsidR="006743C2" w:rsidRPr="00CE5D7A">
        <w:rPr>
          <w:bCs/>
          <w:sz w:val="28"/>
          <w:szCs w:val="28"/>
        </w:rPr>
        <w:t xml:space="preserve">34., </w:t>
      </w:r>
      <w:r w:rsidR="000D63BB" w:rsidRPr="00CE5D7A">
        <w:rPr>
          <w:bCs/>
          <w:sz w:val="28"/>
          <w:szCs w:val="28"/>
        </w:rPr>
        <w:t>35., 35.</w:t>
      </w:r>
      <w:r w:rsidR="000D63BB" w:rsidRPr="00CE5D7A">
        <w:rPr>
          <w:bCs/>
          <w:sz w:val="28"/>
          <w:szCs w:val="28"/>
          <w:vertAlign w:val="superscript"/>
        </w:rPr>
        <w:t>1</w:t>
      </w:r>
      <w:r w:rsidR="000D63BB" w:rsidRPr="00CE5D7A">
        <w:rPr>
          <w:bCs/>
          <w:sz w:val="28"/>
          <w:szCs w:val="28"/>
        </w:rPr>
        <w:t xml:space="preserve">, </w:t>
      </w:r>
      <w:r w:rsidR="006743C2" w:rsidRPr="00CE5D7A">
        <w:rPr>
          <w:bCs/>
          <w:sz w:val="28"/>
          <w:szCs w:val="28"/>
        </w:rPr>
        <w:t>37., 55.</w:t>
      </w:r>
      <w:r w:rsidR="006743C2" w:rsidRPr="00CE5D7A">
        <w:rPr>
          <w:bCs/>
          <w:sz w:val="28"/>
          <w:szCs w:val="28"/>
          <w:vertAlign w:val="superscript"/>
        </w:rPr>
        <w:t>1</w:t>
      </w:r>
      <w:r w:rsidR="006743C2" w:rsidRPr="00CE5D7A">
        <w:rPr>
          <w:bCs/>
          <w:sz w:val="28"/>
          <w:szCs w:val="28"/>
        </w:rPr>
        <w:t>, 61., 61.</w:t>
      </w:r>
      <w:r w:rsidR="006743C2" w:rsidRPr="00CE5D7A">
        <w:rPr>
          <w:bCs/>
          <w:sz w:val="28"/>
          <w:szCs w:val="28"/>
          <w:vertAlign w:val="superscript"/>
        </w:rPr>
        <w:t xml:space="preserve">1 </w:t>
      </w:r>
      <w:r w:rsidR="006743C2" w:rsidRPr="00CE5D7A">
        <w:rPr>
          <w:bCs/>
          <w:sz w:val="28"/>
          <w:szCs w:val="28"/>
        </w:rPr>
        <w:t xml:space="preserve">, </w:t>
      </w:r>
      <w:r w:rsidR="000D63BB" w:rsidRPr="00CE5D7A">
        <w:rPr>
          <w:bCs/>
          <w:sz w:val="28"/>
          <w:szCs w:val="28"/>
        </w:rPr>
        <w:t>62., 62.</w:t>
      </w:r>
      <w:r w:rsidR="000D63BB" w:rsidRPr="00CE5D7A">
        <w:rPr>
          <w:bCs/>
          <w:sz w:val="28"/>
          <w:szCs w:val="28"/>
          <w:vertAlign w:val="superscript"/>
        </w:rPr>
        <w:t>1</w:t>
      </w:r>
      <w:r w:rsidR="000D63BB" w:rsidRPr="00CE5D7A">
        <w:rPr>
          <w:bCs/>
          <w:sz w:val="28"/>
          <w:szCs w:val="28"/>
        </w:rPr>
        <w:t>, 63., 63.</w:t>
      </w:r>
      <w:r w:rsidR="000D63BB" w:rsidRPr="00CE5D7A">
        <w:rPr>
          <w:bCs/>
          <w:sz w:val="28"/>
          <w:szCs w:val="28"/>
          <w:vertAlign w:val="superscript"/>
        </w:rPr>
        <w:t>1</w:t>
      </w:r>
      <w:r w:rsidR="000D66D0" w:rsidRPr="00CE5D7A">
        <w:rPr>
          <w:bCs/>
          <w:sz w:val="28"/>
          <w:szCs w:val="28"/>
        </w:rPr>
        <w:t>, 82.</w:t>
      </w:r>
      <w:r w:rsidRPr="00CE5D7A">
        <w:rPr>
          <w:bCs/>
          <w:sz w:val="28"/>
          <w:szCs w:val="28"/>
        </w:rPr>
        <w:t xml:space="preserve"> punktā minēto dokumentu izsniegšanai papīra formā papildus maksu </w:t>
      </w:r>
      <w:r w:rsidR="00B67BE2" w:rsidRPr="00CE5D7A">
        <w:rPr>
          <w:bCs/>
          <w:sz w:val="28"/>
          <w:szCs w:val="28"/>
        </w:rPr>
        <w:t>šo noteikumu pielikuma 83.punktā noteiktajā apjomā</w:t>
      </w:r>
      <w:r w:rsidRPr="00CE5D7A">
        <w:rPr>
          <w:bCs/>
          <w:sz w:val="28"/>
          <w:szCs w:val="28"/>
        </w:rPr>
        <w:t xml:space="preserve"> </w:t>
      </w:r>
      <w:r w:rsidR="003D63F8" w:rsidRPr="00CE5D7A">
        <w:rPr>
          <w:bCs/>
          <w:sz w:val="28"/>
          <w:szCs w:val="28"/>
        </w:rPr>
        <w:t>par</w:t>
      </w:r>
      <w:r w:rsidR="00B67BE2" w:rsidRPr="00CE5D7A">
        <w:rPr>
          <w:bCs/>
          <w:sz w:val="28"/>
          <w:szCs w:val="28"/>
        </w:rPr>
        <w:t xml:space="preserve"> A4 </w:t>
      </w:r>
      <w:r w:rsidR="003D63F8" w:rsidRPr="00CE5D7A">
        <w:rPr>
          <w:bCs/>
          <w:sz w:val="28"/>
          <w:szCs w:val="28"/>
        </w:rPr>
        <w:t>formāta</w:t>
      </w:r>
      <w:r w:rsidR="00B67BE2" w:rsidRPr="00CE5D7A">
        <w:rPr>
          <w:bCs/>
          <w:sz w:val="28"/>
          <w:szCs w:val="28"/>
        </w:rPr>
        <w:t xml:space="preserve"> lapu</w:t>
      </w:r>
      <w:r w:rsidRPr="00CE5D7A">
        <w:rPr>
          <w:bCs/>
          <w:sz w:val="28"/>
          <w:szCs w:val="28"/>
        </w:rPr>
        <w:t xml:space="preserve"> piemēro ar 2014.gada 1.jūliju.”;</w:t>
      </w:r>
    </w:p>
    <w:p w:rsidR="0058401E" w:rsidRDefault="0058401E" w:rsidP="0058401E">
      <w:pPr>
        <w:pStyle w:val="BodyText"/>
        <w:spacing w:after="0"/>
        <w:ind w:left="525"/>
        <w:jc w:val="both"/>
        <w:rPr>
          <w:bCs/>
          <w:sz w:val="28"/>
          <w:szCs w:val="28"/>
        </w:rPr>
      </w:pPr>
    </w:p>
    <w:p w:rsidR="007E2309" w:rsidRPr="0058401E" w:rsidRDefault="0058401E" w:rsidP="0058401E">
      <w:pPr>
        <w:pStyle w:val="BodyText"/>
        <w:spacing w:after="0"/>
        <w:ind w:left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14E1F" w:rsidRPr="0058401E">
        <w:rPr>
          <w:sz w:val="28"/>
          <w:szCs w:val="28"/>
        </w:rPr>
        <w:t>Papildināt pielikuma 4.1. apakšpunktu aiz vārda „izmaiņas” ar vārdiem „(izņemot</w:t>
      </w:r>
      <w:r w:rsidR="00814E1F" w:rsidRPr="00D3647F">
        <w:rPr>
          <w:sz w:val="28"/>
          <w:szCs w:val="28"/>
        </w:rPr>
        <w:t xml:space="preserve"> </w:t>
      </w:r>
      <w:r w:rsidR="00814E1F">
        <w:rPr>
          <w:sz w:val="28"/>
          <w:szCs w:val="28"/>
        </w:rPr>
        <w:t>Komisijas 2008.gada 24.novembra R</w:t>
      </w:r>
      <w:r w:rsidR="00814E1F" w:rsidRPr="00D3647F">
        <w:rPr>
          <w:sz w:val="28"/>
          <w:szCs w:val="28"/>
        </w:rPr>
        <w:t>egulas Nr. </w:t>
      </w:r>
      <w:hyperlink r:id="rId8" w:tgtFrame="_blank" w:tooltip="REGULA" w:history="1">
        <w:r w:rsidR="00814E1F" w:rsidRPr="00D3647F">
          <w:rPr>
            <w:rStyle w:val="Hyperlink"/>
            <w:sz w:val="28"/>
            <w:szCs w:val="28"/>
          </w:rPr>
          <w:t>1234/2008</w:t>
        </w:r>
      </w:hyperlink>
      <w:r w:rsidR="00814E1F" w:rsidRPr="00D3647F">
        <w:rPr>
          <w:sz w:val="28"/>
          <w:szCs w:val="28"/>
        </w:rPr>
        <w:t>  4.panta 1.punkt</w:t>
      </w:r>
      <w:r w:rsidR="00814E1F">
        <w:rPr>
          <w:sz w:val="28"/>
          <w:szCs w:val="28"/>
        </w:rPr>
        <w:t>a</w:t>
      </w:r>
      <w:r w:rsidR="00814E1F" w:rsidRPr="0058401E">
        <w:rPr>
          <w:sz w:val="28"/>
          <w:szCs w:val="28"/>
        </w:rPr>
        <w:t xml:space="preserve"> Eiropas Komisijas Pamatnostādnēs definētās IA tipa administratīvās </w:t>
      </w:r>
      <w:r w:rsidR="00814E1F">
        <w:rPr>
          <w:sz w:val="28"/>
          <w:szCs w:val="28"/>
        </w:rPr>
        <w:t>izmaiņas</w:t>
      </w:r>
      <w:r w:rsidR="00814E1F" w:rsidRPr="0058401E">
        <w:rPr>
          <w:sz w:val="28"/>
          <w:szCs w:val="28"/>
        </w:rPr>
        <w:t>)”</w:t>
      </w:r>
      <w:r w:rsidR="00AA2067" w:rsidRPr="0058401E">
        <w:rPr>
          <w:sz w:val="28"/>
          <w:szCs w:val="28"/>
        </w:rPr>
        <w:t>;</w:t>
      </w:r>
      <w:r w:rsidR="00A8177B" w:rsidRPr="0058401E">
        <w:rPr>
          <w:sz w:val="28"/>
          <w:szCs w:val="28"/>
        </w:rPr>
        <w:t xml:space="preserve"> </w:t>
      </w:r>
    </w:p>
    <w:p w:rsidR="00BC7C42" w:rsidRPr="00CE5D7A" w:rsidRDefault="00BC7C42" w:rsidP="00340625">
      <w:pPr>
        <w:pStyle w:val="ListParagraph"/>
        <w:jc w:val="both"/>
        <w:outlineLvl w:val="2"/>
        <w:rPr>
          <w:sz w:val="28"/>
          <w:szCs w:val="28"/>
        </w:rPr>
      </w:pPr>
    </w:p>
    <w:p w:rsidR="00340625" w:rsidRPr="00644103" w:rsidRDefault="0058401E" w:rsidP="00644103">
      <w:pPr>
        <w:spacing w:before="120" w:after="120"/>
        <w:ind w:left="56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A8177B" w:rsidRPr="0058401E">
        <w:rPr>
          <w:bCs/>
          <w:sz w:val="28"/>
          <w:szCs w:val="28"/>
        </w:rPr>
        <w:t>Izteikt pielikuma 5.4.1.</w:t>
      </w:r>
      <w:r w:rsidR="00AA2067" w:rsidRPr="0058401E">
        <w:rPr>
          <w:bCs/>
          <w:sz w:val="28"/>
          <w:szCs w:val="28"/>
        </w:rPr>
        <w:t xml:space="preserve"> un</w:t>
      </w:r>
      <w:r w:rsidR="000D63BB" w:rsidRPr="0058401E">
        <w:rPr>
          <w:bCs/>
          <w:sz w:val="28"/>
          <w:szCs w:val="28"/>
        </w:rPr>
        <w:t xml:space="preserve"> 5.4.2. </w:t>
      </w:r>
      <w:r w:rsidR="00A8177B" w:rsidRPr="0058401E">
        <w:rPr>
          <w:bCs/>
          <w:sz w:val="28"/>
          <w:szCs w:val="28"/>
        </w:rPr>
        <w:t>apakšpunktu šādā redakcijā: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2681"/>
        <w:gridCol w:w="1597"/>
        <w:gridCol w:w="1558"/>
        <w:gridCol w:w="851"/>
        <w:gridCol w:w="1523"/>
      </w:tblGrid>
      <w:tr w:rsidR="00A8177B" w:rsidRPr="00CE5D7A" w:rsidTr="006715F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„5.4.1.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sākotnējā savstarpējās atzīšanas procedūra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procedūras numurs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5343ED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5343ED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5 674,30</w:t>
            </w:r>
          </w:p>
        </w:tc>
      </w:tr>
      <w:tr w:rsidR="00CF5F22" w:rsidRPr="00644103" w:rsidTr="00CF5F22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5.4.2.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atkārtotā savstarpējās atzīšanas procedūra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procedūras numurs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5343ED" w:rsidP="00CF5F22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3 543,96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644103" w:rsidRDefault="00CF5F22" w:rsidP="005343ED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644103">
              <w:rPr>
                <w:sz w:val="28"/>
                <w:szCs w:val="28"/>
              </w:rPr>
              <w:t>5</w:t>
            </w:r>
            <w:r w:rsidR="005343ED">
              <w:rPr>
                <w:sz w:val="28"/>
                <w:szCs w:val="28"/>
              </w:rPr>
              <w:t>43</w:t>
            </w:r>
            <w:r w:rsidRPr="00644103">
              <w:rPr>
                <w:sz w:val="28"/>
                <w:szCs w:val="28"/>
              </w:rPr>
              <w:t>,</w:t>
            </w:r>
            <w:r w:rsidR="005343ED">
              <w:rPr>
                <w:sz w:val="28"/>
                <w:szCs w:val="28"/>
              </w:rPr>
              <w:t>96</w:t>
            </w:r>
            <w:r w:rsidRPr="00644103">
              <w:rPr>
                <w:sz w:val="28"/>
                <w:szCs w:val="28"/>
              </w:rPr>
              <w:t>”.</w:t>
            </w:r>
          </w:p>
        </w:tc>
      </w:tr>
    </w:tbl>
    <w:p w:rsidR="00EB2A0F" w:rsidRDefault="00EB2A0F">
      <w:pPr>
        <w:pStyle w:val="BodyText"/>
        <w:tabs>
          <w:tab w:val="left" w:pos="993"/>
        </w:tabs>
        <w:spacing w:before="120"/>
        <w:jc w:val="both"/>
        <w:rPr>
          <w:bCs/>
          <w:sz w:val="28"/>
          <w:szCs w:val="28"/>
        </w:rPr>
      </w:pPr>
    </w:p>
    <w:p w:rsidR="00A8677F" w:rsidRDefault="0058401E" w:rsidP="00644103">
      <w:pPr>
        <w:pStyle w:val="BodyText"/>
        <w:tabs>
          <w:tab w:val="left" w:pos="993"/>
        </w:tabs>
        <w:spacing w:before="12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AA2067">
        <w:rPr>
          <w:bCs/>
          <w:sz w:val="28"/>
          <w:szCs w:val="28"/>
        </w:rPr>
        <w:t xml:space="preserve">Izteikt pielikuma 6.4.apakšpunktu šādā redakcijā: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2766"/>
        <w:gridCol w:w="1581"/>
        <w:gridCol w:w="1539"/>
        <w:gridCol w:w="851"/>
        <w:gridCol w:w="1524"/>
      </w:tblGrid>
      <w:tr w:rsidR="00A8177B" w:rsidRPr="00CE5D7A" w:rsidTr="00A8177B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0D63B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 xml:space="preserve"> </w:t>
            </w:r>
            <w:r w:rsidR="00A8177B" w:rsidRPr="00CE5D7A">
              <w:rPr>
                <w:sz w:val="28"/>
                <w:szCs w:val="28"/>
              </w:rPr>
              <w:t>„6.4.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par procedūru (papildus šā pielikuma 6.1., 6.2. un 6.3.apakšpunktam)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procedūras numurs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B326EC" w:rsidP="005343ED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</w:t>
            </w:r>
            <w:r w:rsidR="005343E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</w:t>
            </w:r>
            <w:r w:rsidR="005343ED"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5343ED">
            <w:pPr>
              <w:pStyle w:val="ListParagraph"/>
              <w:numPr>
                <w:ilvl w:val="0"/>
                <w:numId w:val="5"/>
              </w:num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</w:t>
            </w:r>
            <w:r w:rsidR="005343ED">
              <w:rPr>
                <w:sz w:val="28"/>
                <w:szCs w:val="28"/>
              </w:rPr>
              <w:t>23</w:t>
            </w:r>
            <w:r w:rsidR="00B326EC">
              <w:rPr>
                <w:sz w:val="28"/>
                <w:szCs w:val="28"/>
              </w:rPr>
              <w:t>,</w:t>
            </w:r>
            <w:r w:rsidR="005343ED">
              <w:rPr>
                <w:sz w:val="28"/>
                <w:szCs w:val="28"/>
              </w:rPr>
              <w:t>32</w:t>
            </w:r>
            <w:r w:rsidRPr="00CE5D7A">
              <w:rPr>
                <w:sz w:val="28"/>
                <w:szCs w:val="28"/>
              </w:rPr>
              <w:t>”.</w:t>
            </w:r>
          </w:p>
        </w:tc>
      </w:tr>
    </w:tbl>
    <w:p w:rsidR="00A8177B" w:rsidRPr="00CE5D7A" w:rsidRDefault="00A8177B" w:rsidP="00A8177B">
      <w:pPr>
        <w:pStyle w:val="BodyText"/>
        <w:spacing w:after="0"/>
        <w:ind w:left="720"/>
        <w:jc w:val="both"/>
        <w:rPr>
          <w:bCs/>
          <w:sz w:val="28"/>
          <w:szCs w:val="28"/>
        </w:rPr>
      </w:pPr>
    </w:p>
    <w:p w:rsidR="00A8177B" w:rsidRPr="00CE5D7A" w:rsidRDefault="0058401E" w:rsidP="0058401E">
      <w:pPr>
        <w:pStyle w:val="BodyText"/>
        <w:spacing w:after="0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AA2067">
        <w:rPr>
          <w:bCs/>
          <w:sz w:val="28"/>
          <w:szCs w:val="28"/>
        </w:rPr>
        <w:t xml:space="preserve">Papildināt </w:t>
      </w:r>
      <w:r w:rsidR="00A8177B" w:rsidRPr="00CE5D7A">
        <w:rPr>
          <w:sz w:val="28"/>
          <w:szCs w:val="28"/>
        </w:rPr>
        <w:t xml:space="preserve">pielikuma 11.1. apakšpunktu </w:t>
      </w:r>
      <w:r w:rsidR="00AA2067">
        <w:rPr>
          <w:sz w:val="28"/>
          <w:szCs w:val="28"/>
        </w:rPr>
        <w:t>aiz vārda „izmaiņas” ar vārdiem „(</w:t>
      </w:r>
      <w:r w:rsidR="0061542F" w:rsidRPr="0058401E">
        <w:rPr>
          <w:sz w:val="28"/>
          <w:szCs w:val="28"/>
        </w:rPr>
        <w:t>izņemot</w:t>
      </w:r>
      <w:r w:rsidR="0061542F" w:rsidRPr="00D3647F">
        <w:rPr>
          <w:sz w:val="28"/>
          <w:szCs w:val="28"/>
        </w:rPr>
        <w:t xml:space="preserve"> </w:t>
      </w:r>
      <w:r w:rsidR="0061542F">
        <w:rPr>
          <w:sz w:val="28"/>
          <w:szCs w:val="28"/>
        </w:rPr>
        <w:t>Komisijas 2008.gada 24.novembra R</w:t>
      </w:r>
      <w:r w:rsidR="0061542F" w:rsidRPr="00D3647F">
        <w:rPr>
          <w:sz w:val="28"/>
          <w:szCs w:val="28"/>
        </w:rPr>
        <w:t>egulas Nr. </w:t>
      </w:r>
      <w:hyperlink r:id="rId9" w:tgtFrame="_blank" w:tooltip="REGULA" w:history="1">
        <w:r w:rsidR="0061542F" w:rsidRPr="00D3647F">
          <w:rPr>
            <w:rStyle w:val="Hyperlink"/>
            <w:sz w:val="28"/>
            <w:szCs w:val="28"/>
          </w:rPr>
          <w:t>1234/2008</w:t>
        </w:r>
      </w:hyperlink>
      <w:r w:rsidR="0061542F" w:rsidRPr="00D3647F">
        <w:rPr>
          <w:sz w:val="28"/>
          <w:szCs w:val="28"/>
        </w:rPr>
        <w:t>  4.panta 1.punkt</w:t>
      </w:r>
      <w:r w:rsidR="0061542F">
        <w:rPr>
          <w:sz w:val="28"/>
          <w:szCs w:val="28"/>
        </w:rPr>
        <w:t>a</w:t>
      </w:r>
      <w:r w:rsidR="0061542F" w:rsidRPr="0058401E">
        <w:rPr>
          <w:sz w:val="28"/>
          <w:szCs w:val="28"/>
        </w:rPr>
        <w:t xml:space="preserve"> Eiropas Komisijas Pamatnostādnēs definētās</w:t>
      </w:r>
      <w:r w:rsidR="00AA2067">
        <w:rPr>
          <w:sz w:val="28"/>
          <w:szCs w:val="28"/>
        </w:rPr>
        <w:t xml:space="preserve"> IA tipa administratīvās izmaiņas)”; </w:t>
      </w:r>
      <w:r w:rsidR="00A8177B" w:rsidRPr="00CE5D7A">
        <w:rPr>
          <w:sz w:val="28"/>
          <w:szCs w:val="28"/>
        </w:rPr>
        <w:t xml:space="preserve"> </w:t>
      </w:r>
    </w:p>
    <w:p w:rsidR="00395CE6" w:rsidRPr="00CE5D7A" w:rsidRDefault="00395CE6" w:rsidP="00395CE6">
      <w:pPr>
        <w:pStyle w:val="BodyText"/>
        <w:spacing w:after="0"/>
        <w:ind w:left="720"/>
        <w:jc w:val="both"/>
        <w:rPr>
          <w:bCs/>
          <w:sz w:val="28"/>
          <w:szCs w:val="28"/>
        </w:rPr>
      </w:pPr>
    </w:p>
    <w:p w:rsidR="00A8177B" w:rsidRPr="00CE5D7A" w:rsidRDefault="0058401E" w:rsidP="0058401E">
      <w:pPr>
        <w:pStyle w:val="BodyText"/>
        <w:spacing w:after="0"/>
        <w:ind w:left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AA2067">
        <w:rPr>
          <w:bCs/>
          <w:sz w:val="28"/>
          <w:szCs w:val="28"/>
        </w:rPr>
        <w:t xml:space="preserve">Svītrot </w:t>
      </w:r>
      <w:r w:rsidR="00A8177B" w:rsidRPr="00CE5D7A">
        <w:rPr>
          <w:bCs/>
          <w:sz w:val="28"/>
          <w:szCs w:val="28"/>
        </w:rPr>
        <w:t>pielikuma 18.13.apakšpunktu.</w:t>
      </w:r>
    </w:p>
    <w:p w:rsidR="00A8177B" w:rsidRPr="00CE5D7A" w:rsidRDefault="00A8177B" w:rsidP="00A8177B">
      <w:pPr>
        <w:pStyle w:val="BodyText"/>
        <w:spacing w:after="0"/>
        <w:ind w:left="720"/>
        <w:jc w:val="both"/>
        <w:rPr>
          <w:bCs/>
          <w:sz w:val="28"/>
          <w:szCs w:val="28"/>
        </w:rPr>
      </w:pPr>
    </w:p>
    <w:p w:rsidR="00A8177B" w:rsidRPr="00644103" w:rsidRDefault="0058401E" w:rsidP="00644103">
      <w:pPr>
        <w:pStyle w:val="BodyText"/>
        <w:spacing w:before="120"/>
        <w:ind w:left="5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="00A8177B" w:rsidRPr="00CE5D7A">
        <w:rPr>
          <w:bCs/>
          <w:sz w:val="28"/>
          <w:szCs w:val="28"/>
        </w:rPr>
        <w:t>Papildināt pielikumu ar 20.</w:t>
      </w:r>
      <w:r w:rsidR="00A8177B" w:rsidRPr="00CE5D7A">
        <w:rPr>
          <w:bCs/>
          <w:sz w:val="28"/>
          <w:szCs w:val="28"/>
          <w:vertAlign w:val="superscript"/>
        </w:rPr>
        <w:t>1</w:t>
      </w:r>
      <w:r w:rsidR="00A8177B" w:rsidRPr="00CE5D7A">
        <w:rPr>
          <w:bCs/>
          <w:sz w:val="28"/>
          <w:szCs w:val="28"/>
        </w:rPr>
        <w:t xml:space="preserve"> </w:t>
      </w:r>
      <w:r w:rsidR="000D63BB" w:rsidRPr="00CE5D7A">
        <w:rPr>
          <w:bCs/>
          <w:sz w:val="28"/>
          <w:szCs w:val="28"/>
        </w:rPr>
        <w:t>un 20.</w:t>
      </w:r>
      <w:r w:rsidR="000D63BB" w:rsidRPr="00CE5D7A">
        <w:rPr>
          <w:bCs/>
          <w:sz w:val="28"/>
          <w:szCs w:val="28"/>
          <w:vertAlign w:val="superscript"/>
        </w:rPr>
        <w:t>2</w:t>
      </w:r>
      <w:r w:rsidR="000D63BB" w:rsidRPr="00CE5D7A">
        <w:rPr>
          <w:bCs/>
          <w:sz w:val="28"/>
          <w:szCs w:val="28"/>
        </w:rPr>
        <w:t xml:space="preserve"> </w:t>
      </w:r>
      <w:r w:rsidR="00A8177B" w:rsidRPr="00CE5D7A">
        <w:rPr>
          <w:bCs/>
          <w:sz w:val="28"/>
          <w:szCs w:val="28"/>
        </w:rPr>
        <w:t>punktu šādā redakcijā:</w:t>
      </w:r>
    </w:p>
    <w:tbl>
      <w:tblPr>
        <w:tblW w:w="9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34"/>
        <w:gridCol w:w="4383"/>
        <w:gridCol w:w="142"/>
        <w:gridCol w:w="1275"/>
        <w:gridCol w:w="851"/>
        <w:gridCol w:w="709"/>
        <w:gridCol w:w="992"/>
      </w:tblGrid>
      <w:tr w:rsidR="00A8177B" w:rsidRPr="00CE5D7A" w:rsidTr="00340625">
        <w:tc>
          <w:tcPr>
            <w:tcW w:w="1034" w:type="dxa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>„</w:t>
            </w:r>
            <w:r w:rsidRPr="00CE5D7A">
              <w:rPr>
                <w:color w:val="000000"/>
                <w:sz w:val="28"/>
                <w:szCs w:val="28"/>
              </w:rPr>
              <w:t>20.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352" w:type="dxa"/>
            <w:gridSpan w:val="6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perscript"/>
              </w:rPr>
            </w:pPr>
            <w:r w:rsidRPr="00CE5D7A">
              <w:rPr>
                <w:color w:val="000000"/>
                <w:sz w:val="28"/>
                <w:szCs w:val="28"/>
              </w:rPr>
              <w:t>Komersanta vai saimnieciskās darbības veicēja, kas ražo, importē vai izplata aktīvās vielas</w:t>
            </w:r>
            <w:r w:rsidR="00684EE9"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A8177B" w:rsidRPr="00CE5D7A" w:rsidTr="00644103">
        <w:tc>
          <w:tcPr>
            <w:tcW w:w="1034" w:type="dxa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CE5D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25" w:type="dxa"/>
            <w:gridSpan w:val="2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dokumentācijas ekspertīze, reģistrācijas datu apstrāde, ja ražoto, importējamo vai izplatāmo aktīvo vielu skaits </w:t>
            </w:r>
            <w:r w:rsidR="00AA2067">
              <w:rPr>
                <w:color w:val="000000"/>
                <w:sz w:val="28"/>
                <w:szCs w:val="28"/>
              </w:rPr>
              <w:t xml:space="preserve">ir </w:t>
            </w:r>
            <w:r w:rsidRPr="00CE5D7A">
              <w:rPr>
                <w:color w:val="000000"/>
                <w:sz w:val="28"/>
                <w:szCs w:val="28"/>
              </w:rPr>
              <w:t>no 1 līdz 5</w:t>
            </w:r>
          </w:p>
        </w:tc>
        <w:tc>
          <w:tcPr>
            <w:tcW w:w="1275" w:type="dxa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ekspertīze</w:t>
            </w:r>
          </w:p>
        </w:tc>
        <w:tc>
          <w:tcPr>
            <w:tcW w:w="851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</w:t>
            </w:r>
            <w:r w:rsidR="005343ED">
              <w:rPr>
                <w:color w:val="000000"/>
                <w:sz w:val="28"/>
                <w:szCs w:val="28"/>
              </w:rPr>
              <w:t>70,92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992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</w:t>
            </w:r>
            <w:r w:rsidR="005343ED">
              <w:rPr>
                <w:color w:val="000000"/>
                <w:sz w:val="28"/>
                <w:szCs w:val="28"/>
              </w:rPr>
              <w:t>70,92</w:t>
            </w:r>
          </w:p>
        </w:tc>
      </w:tr>
      <w:tr w:rsidR="00A8177B" w:rsidRPr="00CE5D7A" w:rsidTr="00644103">
        <w:trPr>
          <w:trHeight w:val="984"/>
        </w:trPr>
        <w:tc>
          <w:tcPr>
            <w:tcW w:w="1034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="005343ED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CE5D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25" w:type="dxa"/>
            <w:gridSpan w:val="2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dokumentācijas ekspertīze, reģistrācijas datu apstrāde par katru nākošo ražoto, importējamo vai izplatāmo aktīvo vielu </w:t>
            </w:r>
          </w:p>
        </w:tc>
        <w:tc>
          <w:tcPr>
            <w:tcW w:w="1275" w:type="dxa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ekspertīze</w:t>
            </w:r>
          </w:p>
        </w:tc>
        <w:tc>
          <w:tcPr>
            <w:tcW w:w="851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14,</w:t>
            </w:r>
            <w:r w:rsidR="005343E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992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14,</w:t>
            </w:r>
            <w:r w:rsidR="005343ED">
              <w:rPr>
                <w:color w:val="000000"/>
                <w:sz w:val="28"/>
                <w:szCs w:val="28"/>
              </w:rPr>
              <w:t>18</w:t>
            </w:r>
          </w:p>
        </w:tc>
      </w:tr>
      <w:tr w:rsidR="00A8177B" w:rsidRPr="00CE5D7A" w:rsidTr="00644103">
        <w:tc>
          <w:tcPr>
            <w:tcW w:w="1034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="005343ED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CE5D7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25" w:type="dxa"/>
            <w:gridSpan w:val="2"/>
          </w:tcPr>
          <w:p w:rsidR="00A8177B" w:rsidRPr="00CE5D7A" w:rsidRDefault="00A8177B" w:rsidP="00AA206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dokumentācijas ekspertīze aktīvo vielu ražošanai, importēšanai vai izplatīšanai, ja notikušas izmaiņas, tai skaitā darbības vietā, ražošanas, importēšanas vai izplatīšanas darbībās,</w:t>
            </w:r>
          </w:p>
        </w:tc>
        <w:tc>
          <w:tcPr>
            <w:tcW w:w="1275" w:type="dxa"/>
          </w:tcPr>
          <w:p w:rsidR="00A8177B" w:rsidRPr="00CE5D7A" w:rsidRDefault="00A8177B" w:rsidP="00A8177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ekspertīze</w:t>
            </w:r>
          </w:p>
        </w:tc>
        <w:tc>
          <w:tcPr>
            <w:tcW w:w="851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71</w:t>
            </w:r>
            <w:r w:rsidR="00B326EC">
              <w:rPr>
                <w:color w:val="000000"/>
                <w:sz w:val="28"/>
                <w:szCs w:val="28"/>
              </w:rPr>
              <w:t>,</w:t>
            </w:r>
            <w:r w:rsidR="005343E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992" w:type="dxa"/>
          </w:tcPr>
          <w:p w:rsidR="00A8177B" w:rsidRPr="00CE5D7A" w:rsidRDefault="00A8177B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71,</w:t>
            </w:r>
            <w:r w:rsidR="005343ED">
              <w:rPr>
                <w:color w:val="000000"/>
                <w:sz w:val="28"/>
                <w:szCs w:val="28"/>
              </w:rPr>
              <w:t>08</w:t>
            </w:r>
            <w:r w:rsidRPr="00340625">
              <w:rPr>
                <w:color w:val="000000"/>
                <w:sz w:val="28"/>
                <w:szCs w:val="28"/>
              </w:rPr>
              <w:t>”.</w:t>
            </w:r>
          </w:p>
        </w:tc>
      </w:tr>
      <w:tr w:rsidR="004A0B7F" w:rsidRPr="00CE5D7A" w:rsidTr="00F549E2">
        <w:tc>
          <w:tcPr>
            <w:tcW w:w="1034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perscript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352" w:type="dxa"/>
            <w:gridSpan w:val="6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vertAlign w:val="superscript"/>
              </w:rPr>
            </w:pPr>
            <w:r w:rsidRPr="00CE5D7A">
              <w:rPr>
                <w:color w:val="000000"/>
                <w:sz w:val="28"/>
                <w:szCs w:val="28"/>
              </w:rPr>
              <w:t>Komersanta vai saimnieciskās darbības veicēja, kas veic starpniecības darījumus ar zālēm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4A0B7F" w:rsidRPr="00CE5D7A" w:rsidTr="00F549E2">
        <w:tc>
          <w:tcPr>
            <w:tcW w:w="1034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E5D7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3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dokumentācijas ekspertīze un reģistrācijas apliecības izsniegšana</w:t>
            </w:r>
          </w:p>
        </w:tc>
        <w:tc>
          <w:tcPr>
            <w:tcW w:w="1417" w:type="dxa"/>
            <w:gridSpan w:val="2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reģistrācijas apliecība</w:t>
            </w:r>
          </w:p>
        </w:tc>
        <w:tc>
          <w:tcPr>
            <w:tcW w:w="851" w:type="dxa"/>
          </w:tcPr>
          <w:p w:rsidR="004A0B7F" w:rsidRPr="00CE5D7A" w:rsidRDefault="005343ED" w:rsidP="00F54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41,12</w:t>
            </w:r>
          </w:p>
        </w:tc>
        <w:tc>
          <w:tcPr>
            <w:tcW w:w="709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4A0B7F" w:rsidRPr="00CE5D7A" w:rsidRDefault="005343ED" w:rsidP="00F54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41,12</w:t>
            </w:r>
          </w:p>
        </w:tc>
      </w:tr>
      <w:tr w:rsidR="004A0B7F" w:rsidRPr="00CE5D7A" w:rsidTr="00F549E2">
        <w:tc>
          <w:tcPr>
            <w:tcW w:w="1034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20.</w:t>
            </w:r>
            <w:r w:rsidRPr="00CE5D7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CE5D7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3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dokumentācijas ekspertīze par reģistrācijai iesniegtās informācijas izmaiņām </w:t>
            </w:r>
          </w:p>
        </w:tc>
        <w:tc>
          <w:tcPr>
            <w:tcW w:w="1417" w:type="dxa"/>
            <w:gridSpan w:val="2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iesniegums</w:t>
            </w:r>
          </w:p>
        </w:tc>
        <w:tc>
          <w:tcPr>
            <w:tcW w:w="851" w:type="dxa"/>
          </w:tcPr>
          <w:p w:rsidR="004A0B7F" w:rsidRPr="00CE5D7A" w:rsidRDefault="004A0B7F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14,</w:t>
            </w:r>
            <w:r w:rsidR="005343E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4A0B7F" w:rsidRPr="00CE5D7A" w:rsidRDefault="004A0B7F" w:rsidP="00F549E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992" w:type="dxa"/>
          </w:tcPr>
          <w:p w:rsidR="004A0B7F" w:rsidRPr="00CE5D7A" w:rsidRDefault="004A0B7F" w:rsidP="005343E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 14,</w:t>
            </w:r>
            <w:r w:rsidR="005343ED">
              <w:rPr>
                <w:color w:val="000000"/>
                <w:sz w:val="28"/>
                <w:szCs w:val="28"/>
              </w:rPr>
              <w:t>18</w:t>
            </w:r>
            <w:r w:rsidRPr="00CE5D7A">
              <w:rPr>
                <w:sz w:val="28"/>
                <w:szCs w:val="28"/>
              </w:rPr>
              <w:t>”.</w:t>
            </w:r>
          </w:p>
        </w:tc>
      </w:tr>
    </w:tbl>
    <w:p w:rsidR="00A8177B" w:rsidRPr="00CE5D7A" w:rsidRDefault="00A8177B" w:rsidP="00A8177B">
      <w:pPr>
        <w:rPr>
          <w:sz w:val="28"/>
          <w:szCs w:val="28"/>
        </w:rPr>
      </w:pPr>
    </w:p>
    <w:p w:rsidR="00A8177B" w:rsidRPr="00CE5D7A" w:rsidRDefault="0058401E" w:rsidP="00644103">
      <w:pPr>
        <w:pStyle w:val="BodyText"/>
        <w:spacing w:before="120"/>
        <w:ind w:left="52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1.8. </w:t>
      </w:r>
      <w:r w:rsidR="00A8177B" w:rsidRPr="00CE5D7A">
        <w:rPr>
          <w:bCs/>
          <w:color w:val="000000"/>
          <w:sz w:val="28"/>
          <w:szCs w:val="28"/>
        </w:rPr>
        <w:t>Izteikt pielikuma 28.punktu šādā redakcijā: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6"/>
        <w:gridCol w:w="1701"/>
        <w:gridCol w:w="52"/>
        <w:gridCol w:w="1082"/>
        <w:gridCol w:w="53"/>
        <w:gridCol w:w="992"/>
        <w:gridCol w:w="59"/>
        <w:gridCol w:w="1306"/>
      </w:tblGrid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44103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 xml:space="preserve"> </w:t>
            </w:r>
            <w:r w:rsidR="00A8177B" w:rsidRPr="00CE5D7A">
              <w:rPr>
                <w:sz w:val="28"/>
                <w:szCs w:val="28"/>
              </w:rPr>
              <w:t>„28.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Zāļu realizācijas datu sniegšana</w:t>
            </w:r>
            <w:r w:rsidR="00684EE9"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CE5D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>28.1.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Zāļu realizācijas datu standarta pārskats (pārskatā norādīts zāļu </w:t>
            </w:r>
            <w:r w:rsidR="00295C7B">
              <w:rPr>
                <w:color w:val="000000"/>
                <w:sz w:val="28"/>
                <w:szCs w:val="28"/>
              </w:rPr>
              <w:t>anatomiski terapeitiski ķīmiskās klasifikācijas kods (</w:t>
            </w:r>
            <w:r w:rsidRPr="00CE5D7A">
              <w:rPr>
                <w:color w:val="000000"/>
                <w:sz w:val="28"/>
                <w:szCs w:val="28"/>
              </w:rPr>
              <w:t>ATĶ</w:t>
            </w:r>
            <w:r w:rsidR="00295C7B">
              <w:rPr>
                <w:color w:val="000000"/>
                <w:sz w:val="28"/>
                <w:szCs w:val="28"/>
              </w:rPr>
              <w:t xml:space="preserve"> kods)</w:t>
            </w:r>
            <w:r w:rsidRPr="00CE5D7A">
              <w:rPr>
                <w:color w:val="000000"/>
                <w:sz w:val="28"/>
                <w:szCs w:val="28"/>
              </w:rPr>
              <w:t xml:space="preserve">, zāļu starptautiskais nepatentētais </w:t>
            </w:r>
            <w:r w:rsidR="00D835F2" w:rsidRPr="00CE5D7A">
              <w:rPr>
                <w:color w:val="000000"/>
                <w:sz w:val="28"/>
                <w:szCs w:val="28"/>
              </w:rPr>
              <w:t>nosaukums</w:t>
            </w:r>
            <w:r w:rsidRPr="00CE5D7A">
              <w:rPr>
                <w:color w:val="000000"/>
                <w:sz w:val="28"/>
                <w:szCs w:val="28"/>
              </w:rPr>
              <w:t xml:space="preserve"> (IIN), forma, stiprums</w:t>
            </w:r>
            <w:r w:rsidR="00295C7B">
              <w:rPr>
                <w:color w:val="000000"/>
                <w:sz w:val="28"/>
                <w:szCs w:val="28"/>
              </w:rPr>
              <w:t xml:space="preserve"> vai </w:t>
            </w:r>
            <w:r w:rsidRPr="00CE5D7A">
              <w:rPr>
                <w:color w:val="000000"/>
                <w:sz w:val="28"/>
                <w:szCs w:val="28"/>
              </w:rPr>
              <w:t xml:space="preserve">koncentrācija, skaits iepakojumā, pārdoto iepakojumu skaits, apgrozījums </w:t>
            </w:r>
            <w:proofErr w:type="spellStart"/>
            <w:r w:rsidR="00663706" w:rsidRPr="00663706">
              <w:rPr>
                <w:color w:val="000000"/>
                <w:sz w:val="28"/>
                <w:szCs w:val="28"/>
              </w:rPr>
              <w:t>euro</w:t>
            </w:r>
            <w:proofErr w:type="spellEnd"/>
            <w:r w:rsidRPr="00CE5D7A">
              <w:rPr>
                <w:color w:val="000000"/>
                <w:sz w:val="28"/>
                <w:szCs w:val="28"/>
              </w:rPr>
              <w:t>)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DB798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dati ceturkšņa griezumā</w:t>
            </w:r>
            <w:r w:rsidR="00DB7988">
              <w:rPr>
                <w:color w:val="000000"/>
                <w:sz w:val="28"/>
                <w:szCs w:val="28"/>
              </w:rPr>
              <w:t xml:space="preserve"> sadalījumā pa mēnešiem</w:t>
            </w:r>
            <w:r w:rsidR="0058401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496,71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dati pusgada griezumā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851,54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851,54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dati gada griezumā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1 4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19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1 4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19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28.2.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295C7B">
            <w:pPr>
              <w:spacing w:before="75" w:after="75"/>
              <w:rPr>
                <w:rFonts w:eastAsia="Calibri"/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Zāļu realizācijas datu paplašinātais pārskats (ietver standarta pārskatā iekļauto informāciju un papildus norāda </w:t>
            </w:r>
            <w:r w:rsidR="00295C7B">
              <w:rPr>
                <w:color w:val="000000"/>
                <w:sz w:val="28"/>
                <w:szCs w:val="28"/>
              </w:rPr>
              <w:t>zāļu saņēmēja</w:t>
            </w:r>
            <w:r w:rsidR="00295C7B" w:rsidRPr="00CE5D7A">
              <w:rPr>
                <w:color w:val="000000"/>
                <w:sz w:val="28"/>
                <w:szCs w:val="28"/>
              </w:rPr>
              <w:t xml:space="preserve"> </w:t>
            </w:r>
            <w:r w:rsidRPr="00CE5D7A">
              <w:rPr>
                <w:color w:val="000000"/>
                <w:sz w:val="28"/>
                <w:szCs w:val="28"/>
              </w:rPr>
              <w:t xml:space="preserve">grupu vai zāļu piederību klasifikācijas grupai) 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DB798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dati ceturkšņa griezumā </w:t>
            </w:r>
            <w:r w:rsidR="00DB7988">
              <w:rPr>
                <w:color w:val="000000"/>
                <w:sz w:val="28"/>
                <w:szCs w:val="28"/>
              </w:rPr>
              <w:t>sadalījumā pa mēnešiem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603,16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60</w:t>
            </w:r>
            <w:r w:rsidR="00130E8C">
              <w:rPr>
                <w:sz w:val="28"/>
                <w:szCs w:val="28"/>
              </w:rPr>
              <w:t>3,16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dati pusgada griezumā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993,42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99</w:t>
            </w:r>
            <w:r w:rsidR="00130E8C">
              <w:rPr>
                <w:sz w:val="28"/>
                <w:szCs w:val="28"/>
              </w:rPr>
              <w:t>3,42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dati gada griezumā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1 77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1 77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01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28.3.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295C7B">
            <w:pPr>
              <w:spacing w:before="75" w:after="75"/>
              <w:rPr>
                <w:rFonts w:eastAsia="Calibri"/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Zāļu realizācijas datu pilnais pārskats ((ietver standarta pārskatā iekļauto informāciju</w:t>
            </w:r>
            <w:r w:rsidR="00295C7B">
              <w:rPr>
                <w:color w:val="000000"/>
                <w:sz w:val="28"/>
                <w:szCs w:val="28"/>
              </w:rPr>
              <w:t xml:space="preserve">, </w:t>
            </w:r>
            <w:r w:rsidRPr="00CE5D7A">
              <w:rPr>
                <w:color w:val="000000"/>
                <w:sz w:val="28"/>
                <w:szCs w:val="28"/>
              </w:rPr>
              <w:t xml:space="preserve">  norāda </w:t>
            </w:r>
            <w:r w:rsidR="00295C7B">
              <w:rPr>
                <w:color w:val="000000"/>
                <w:sz w:val="28"/>
                <w:szCs w:val="28"/>
              </w:rPr>
              <w:t>zāļu saņēmēja</w:t>
            </w:r>
            <w:r w:rsidRPr="00CE5D7A">
              <w:rPr>
                <w:color w:val="000000"/>
                <w:sz w:val="28"/>
                <w:szCs w:val="28"/>
              </w:rPr>
              <w:t xml:space="preserve"> grupu </w:t>
            </w:r>
            <w:r w:rsidR="00295C7B">
              <w:rPr>
                <w:color w:val="000000"/>
                <w:sz w:val="28"/>
                <w:szCs w:val="28"/>
              </w:rPr>
              <w:t>un</w:t>
            </w:r>
            <w:r w:rsidRPr="00CE5D7A">
              <w:rPr>
                <w:color w:val="000000"/>
                <w:sz w:val="28"/>
                <w:szCs w:val="28"/>
              </w:rPr>
              <w:t xml:space="preserve"> zāļu piederību klasifikācijas grupai)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DB7988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dati ceturkšņa griezumā</w:t>
            </w:r>
            <w:r w:rsidR="00DB7988">
              <w:rPr>
                <w:color w:val="000000"/>
                <w:sz w:val="28"/>
                <w:szCs w:val="28"/>
              </w:rPr>
              <w:t xml:space="preserve"> sadalījumā pa mēnešiem</w:t>
            </w:r>
            <w:r w:rsidRPr="00CE5D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67</w:t>
            </w:r>
            <w:r w:rsidR="00130E8C">
              <w:rPr>
                <w:sz w:val="28"/>
                <w:szCs w:val="28"/>
              </w:rPr>
              <w:t>4</w:t>
            </w:r>
            <w:r w:rsidRPr="00CE5D7A">
              <w:rPr>
                <w:sz w:val="28"/>
                <w:szCs w:val="28"/>
              </w:rPr>
              <w:t>,</w:t>
            </w:r>
            <w:r w:rsidR="00130E8C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130E8C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4</w:t>
            </w:r>
            <w:r w:rsidRPr="00CE5D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 xml:space="preserve">dati pusgada griezumā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1 13</w:t>
            </w:r>
            <w:r w:rsidR="00130E8C">
              <w:rPr>
                <w:sz w:val="28"/>
                <w:szCs w:val="28"/>
              </w:rPr>
              <w:t>5</w:t>
            </w:r>
            <w:r w:rsidRPr="00CE5D7A">
              <w:rPr>
                <w:sz w:val="28"/>
                <w:szCs w:val="28"/>
              </w:rPr>
              <w:t>,</w:t>
            </w:r>
            <w:r w:rsidR="00130E8C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1 13</w:t>
            </w:r>
            <w:r w:rsidR="00130E8C">
              <w:rPr>
                <w:sz w:val="28"/>
                <w:szCs w:val="28"/>
              </w:rPr>
              <w:t>5</w:t>
            </w:r>
            <w:r w:rsidRPr="00CE5D7A">
              <w:rPr>
                <w:sz w:val="28"/>
                <w:szCs w:val="28"/>
              </w:rPr>
              <w:t>,</w:t>
            </w:r>
            <w:r w:rsidR="00130E8C">
              <w:rPr>
                <w:sz w:val="28"/>
                <w:szCs w:val="28"/>
              </w:rPr>
              <w:t>34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dati gada griezumā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pārskats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1 9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86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130E8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 </w:t>
            </w:r>
            <w:r w:rsidRPr="00CE5D7A">
              <w:rPr>
                <w:rFonts w:eastAsia="Calibri"/>
                <w:color w:val="000000"/>
                <w:sz w:val="28"/>
                <w:szCs w:val="28"/>
              </w:rPr>
              <w:t>9</w:t>
            </w:r>
            <w:r w:rsidR="00130E8C">
              <w:rPr>
                <w:rFonts w:eastAsia="Calibri"/>
                <w:color w:val="000000"/>
                <w:sz w:val="28"/>
                <w:szCs w:val="28"/>
              </w:rPr>
              <w:t>86,87</w:t>
            </w:r>
          </w:p>
        </w:tc>
      </w:tr>
      <w:tr w:rsidR="00A8177B" w:rsidRPr="00CE5D7A" w:rsidTr="003406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color w:val="000000" w:themeColor="text1"/>
                <w:sz w:val="28"/>
                <w:szCs w:val="28"/>
              </w:rPr>
            </w:pPr>
            <w:r w:rsidRPr="00CE5D7A">
              <w:rPr>
                <w:color w:val="000000" w:themeColor="text1"/>
                <w:sz w:val="28"/>
                <w:szCs w:val="28"/>
              </w:rPr>
              <w:t>Zāļu realizācijas datu individuālais pārskats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parametrs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rFonts w:eastAsia="Calibri"/>
                <w:color w:val="000000"/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13,70”.</w:t>
            </w:r>
          </w:p>
        </w:tc>
      </w:tr>
    </w:tbl>
    <w:p w:rsidR="008D6119" w:rsidRDefault="008D6119" w:rsidP="00644103">
      <w:pPr>
        <w:pStyle w:val="BodyText"/>
        <w:keepNext/>
        <w:tabs>
          <w:tab w:val="left" w:pos="993"/>
        </w:tabs>
        <w:spacing w:before="120"/>
        <w:ind w:left="527"/>
        <w:jc w:val="both"/>
        <w:rPr>
          <w:bCs/>
          <w:color w:val="000000"/>
          <w:sz w:val="28"/>
          <w:szCs w:val="28"/>
        </w:rPr>
      </w:pPr>
    </w:p>
    <w:p w:rsidR="00A8177B" w:rsidRPr="00CE5D7A" w:rsidRDefault="0058401E" w:rsidP="00644103">
      <w:pPr>
        <w:pStyle w:val="BodyText"/>
        <w:keepNext/>
        <w:tabs>
          <w:tab w:val="left" w:pos="993"/>
        </w:tabs>
        <w:spacing w:before="120"/>
        <w:ind w:left="52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1.9. </w:t>
      </w:r>
      <w:r w:rsidR="00A8177B" w:rsidRPr="00CE5D7A">
        <w:rPr>
          <w:bCs/>
          <w:color w:val="000000"/>
          <w:sz w:val="28"/>
          <w:szCs w:val="28"/>
        </w:rPr>
        <w:t>Izteikt pielikuma 30.punktu šādā redakcijā: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1753"/>
        <w:gridCol w:w="1029"/>
        <w:gridCol w:w="1104"/>
        <w:gridCol w:w="1217"/>
      </w:tblGrid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keepNext/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„30.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keepNext/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Iesnieguma un dokumentācijas ekspertīze Eiropas Ekonomikas zonas valstī reģistrētu, bet Latvijas Republikā nereģistrētu zāļu i</w:t>
            </w:r>
            <w:r w:rsidR="00684EE9" w:rsidRPr="00CE5D7A">
              <w:rPr>
                <w:color w:val="000000"/>
                <w:sz w:val="28"/>
                <w:szCs w:val="28"/>
              </w:rPr>
              <w:t>zplatīšanas atļaujas saņemšanai</w:t>
            </w:r>
            <w:r w:rsidR="00684EE9"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30.1.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F33526" w:rsidP="00A8177B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i</w:t>
            </w:r>
            <w:r w:rsidR="00A8177B" w:rsidRPr="00CE5D7A">
              <w:rPr>
                <w:color w:val="000000"/>
                <w:sz w:val="28"/>
                <w:szCs w:val="28"/>
              </w:rPr>
              <w:t xml:space="preserve">esnieguma atļaujas piešķiršanai ekspertīze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F33526" w:rsidP="007F289B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704</w:t>
            </w:r>
            <w:r w:rsidR="00A8177B" w:rsidRPr="00CE5D7A">
              <w:rPr>
                <w:sz w:val="28"/>
                <w:szCs w:val="28"/>
              </w:rPr>
              <w:t>,</w:t>
            </w:r>
            <w:r w:rsidRPr="00CE5D7A">
              <w:rPr>
                <w:sz w:val="28"/>
                <w:szCs w:val="28"/>
              </w:rPr>
              <w:t>3</w:t>
            </w:r>
            <w:r w:rsidR="007F289B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F33526" w:rsidP="007F289B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704</w:t>
            </w:r>
            <w:r w:rsidR="00A8177B" w:rsidRPr="00CE5D7A">
              <w:rPr>
                <w:sz w:val="28"/>
                <w:szCs w:val="28"/>
              </w:rPr>
              <w:t>,</w:t>
            </w:r>
            <w:r w:rsidRPr="00CE5D7A">
              <w:rPr>
                <w:sz w:val="28"/>
                <w:szCs w:val="28"/>
              </w:rPr>
              <w:t>3</w:t>
            </w:r>
            <w:r w:rsidR="007F289B">
              <w:rPr>
                <w:sz w:val="28"/>
                <w:szCs w:val="28"/>
              </w:rPr>
              <w:t>3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30.2.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F33526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</w:t>
            </w:r>
            <w:r w:rsidR="00A8177B" w:rsidRPr="00CE5D7A">
              <w:rPr>
                <w:sz w:val="28"/>
                <w:szCs w:val="28"/>
              </w:rPr>
              <w:t xml:space="preserve">esnieguma par izmaiņām dokumentācijā ekspertīze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A13AEE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70,9</w:t>
            </w:r>
            <w:r w:rsidR="00A13AEE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7F289B" w:rsidP="00A13AEE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70,9</w:t>
            </w:r>
            <w:r w:rsidR="00A13AEE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F283D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30.3.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izsniegšana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3D" w:rsidRPr="00CE5D7A" w:rsidRDefault="00FF283D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5,69”</w:t>
            </w:r>
          </w:p>
        </w:tc>
      </w:tr>
    </w:tbl>
    <w:p w:rsidR="00F33526" w:rsidRPr="00CE5D7A" w:rsidRDefault="00F33526" w:rsidP="00F33526">
      <w:pPr>
        <w:pStyle w:val="BodyText"/>
        <w:tabs>
          <w:tab w:val="left" w:pos="993"/>
        </w:tabs>
        <w:spacing w:before="120"/>
        <w:ind w:left="720"/>
        <w:jc w:val="both"/>
        <w:rPr>
          <w:sz w:val="28"/>
          <w:szCs w:val="28"/>
        </w:rPr>
      </w:pPr>
    </w:p>
    <w:p w:rsidR="00A8177B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C7C42" w:rsidRPr="00CE5D7A">
        <w:rPr>
          <w:sz w:val="28"/>
          <w:szCs w:val="28"/>
        </w:rPr>
        <w:t xml:space="preserve">Izteikt pielikuma </w:t>
      </w:r>
      <w:r w:rsidR="00A41DEA" w:rsidRPr="00CE5D7A">
        <w:rPr>
          <w:sz w:val="28"/>
          <w:szCs w:val="28"/>
        </w:rPr>
        <w:t>34. un 35</w:t>
      </w:r>
      <w:r w:rsidR="00A65B66" w:rsidRPr="00CE5D7A">
        <w:rPr>
          <w:sz w:val="28"/>
          <w:szCs w:val="28"/>
        </w:rPr>
        <w:t>.</w:t>
      </w:r>
      <w:r w:rsidR="00A41DEA" w:rsidRPr="00CE5D7A">
        <w:rPr>
          <w:sz w:val="28"/>
          <w:szCs w:val="28"/>
        </w:rPr>
        <w:t xml:space="preserve"> punktu šādā redakcijā:</w:t>
      </w:r>
    </w:p>
    <w:tbl>
      <w:tblPr>
        <w:tblW w:w="9322" w:type="dxa"/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AA2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izsniegšana paralēli importēto zāļu izplatīšanai Latvijā</w:t>
            </w:r>
            <w:r w:rsidR="005C1C5A" w:rsidRPr="005C1C5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</w:t>
            </w:r>
          </w:p>
        </w:tc>
      </w:tr>
      <w:tr w:rsidR="00A65B66" w:rsidRPr="00CE5D7A" w:rsidTr="00AA2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>Atļaujas izsniegšana zāļu paraugu importam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5,69</w:t>
            </w:r>
            <w:r w:rsidR="00B326EC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A65B66" w:rsidRPr="00CE5D7A" w:rsidRDefault="00A65B66" w:rsidP="00A65B66">
      <w:pPr>
        <w:pStyle w:val="BodyText"/>
        <w:tabs>
          <w:tab w:val="left" w:pos="993"/>
        </w:tabs>
        <w:spacing w:before="120"/>
        <w:ind w:left="720"/>
        <w:jc w:val="both"/>
        <w:rPr>
          <w:sz w:val="28"/>
          <w:szCs w:val="28"/>
        </w:rPr>
      </w:pPr>
    </w:p>
    <w:p w:rsidR="00A65B66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65B66" w:rsidRPr="00CE5D7A">
        <w:rPr>
          <w:sz w:val="28"/>
          <w:szCs w:val="28"/>
        </w:rPr>
        <w:t>Papildināt pielikumu ar 35.</w:t>
      </w:r>
      <w:r w:rsidR="00A65B66" w:rsidRPr="00CE5D7A">
        <w:rPr>
          <w:sz w:val="28"/>
          <w:szCs w:val="28"/>
          <w:vertAlign w:val="superscript"/>
        </w:rPr>
        <w:t xml:space="preserve">1 </w:t>
      </w:r>
      <w:r w:rsidR="00A65B66" w:rsidRPr="00CE5D7A">
        <w:rPr>
          <w:sz w:val="28"/>
          <w:szCs w:val="28"/>
        </w:rPr>
        <w:t>punktu šādā redakcijā:</w:t>
      </w:r>
    </w:p>
    <w:tbl>
      <w:tblPr>
        <w:tblW w:w="9322" w:type="dxa"/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A65B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65B66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>„35.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65B66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dublikāta izsniegšana zāļu paraugu importam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65B66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dublikāts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1,42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1,42”.</w:t>
            </w:r>
          </w:p>
        </w:tc>
      </w:tr>
    </w:tbl>
    <w:p w:rsidR="00A8177B" w:rsidRPr="00CE5D7A" w:rsidRDefault="00A8177B" w:rsidP="00A65B66">
      <w:pPr>
        <w:pStyle w:val="BodyText"/>
        <w:tabs>
          <w:tab w:val="left" w:pos="993"/>
        </w:tabs>
        <w:spacing w:before="120"/>
        <w:jc w:val="both"/>
        <w:rPr>
          <w:sz w:val="28"/>
          <w:szCs w:val="28"/>
        </w:rPr>
      </w:pPr>
    </w:p>
    <w:p w:rsidR="00A41DEA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A8177B" w:rsidRPr="00CE5D7A">
        <w:rPr>
          <w:sz w:val="28"/>
          <w:szCs w:val="28"/>
        </w:rPr>
        <w:t xml:space="preserve">Izteikt pielikuma </w:t>
      </w:r>
      <w:r w:rsidR="00A41DEA" w:rsidRPr="00CE5D7A">
        <w:rPr>
          <w:sz w:val="28"/>
          <w:szCs w:val="28"/>
        </w:rPr>
        <w:t xml:space="preserve">37. </w:t>
      </w:r>
      <w:r w:rsidR="00295C7B">
        <w:rPr>
          <w:sz w:val="28"/>
          <w:szCs w:val="28"/>
        </w:rPr>
        <w:t>p</w:t>
      </w:r>
      <w:r w:rsidR="00A41DEA" w:rsidRPr="00CE5D7A">
        <w:rPr>
          <w:sz w:val="28"/>
          <w:szCs w:val="28"/>
        </w:rPr>
        <w:t>unktu šādā redakcijā:</w:t>
      </w:r>
    </w:p>
    <w:tbl>
      <w:tblPr>
        <w:tblStyle w:val="TableGrid"/>
        <w:tblW w:w="9322" w:type="dxa"/>
        <w:tblLook w:val="04A0"/>
      </w:tblPr>
      <w:tblGrid>
        <w:gridCol w:w="1074"/>
        <w:gridCol w:w="4204"/>
        <w:gridCol w:w="1387"/>
        <w:gridCol w:w="846"/>
        <w:gridCol w:w="840"/>
        <w:gridCol w:w="971"/>
      </w:tblGrid>
      <w:tr w:rsidR="00A41DEA" w:rsidRPr="00CE5D7A" w:rsidTr="00A41DEA">
        <w:tc>
          <w:tcPr>
            <w:tcW w:w="1101" w:type="dxa"/>
          </w:tcPr>
          <w:p w:rsidR="00A41DEA" w:rsidRPr="00CE5D7A" w:rsidRDefault="00B326EC" w:rsidP="00A41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r w:rsidR="00A41DEA" w:rsidRPr="00CE5D7A">
              <w:rPr>
                <w:sz w:val="28"/>
                <w:szCs w:val="28"/>
              </w:rPr>
              <w:t>37.</w:t>
            </w:r>
          </w:p>
        </w:tc>
        <w:tc>
          <w:tcPr>
            <w:tcW w:w="4394" w:type="dxa"/>
          </w:tcPr>
          <w:p w:rsidR="00A41DEA" w:rsidRPr="00CE5D7A" w:rsidRDefault="00A41DEA" w:rsidP="003B7633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izsniegšana atlikušo zāļu krājumu izplatīšanai</w:t>
            </w:r>
          </w:p>
        </w:tc>
        <w:tc>
          <w:tcPr>
            <w:tcW w:w="1417" w:type="dxa"/>
          </w:tcPr>
          <w:p w:rsidR="00A41DEA" w:rsidRPr="00CE5D7A" w:rsidRDefault="00A41DEA" w:rsidP="00A41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711" w:type="dxa"/>
          </w:tcPr>
          <w:p w:rsidR="00A41DEA" w:rsidRPr="00CE5D7A" w:rsidRDefault="00A41DEA" w:rsidP="00A41D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69,72</w:t>
            </w:r>
          </w:p>
        </w:tc>
        <w:tc>
          <w:tcPr>
            <w:tcW w:w="849" w:type="dxa"/>
          </w:tcPr>
          <w:p w:rsidR="00A41DEA" w:rsidRPr="00CE5D7A" w:rsidRDefault="00A41DEA" w:rsidP="00A41D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A41DEA" w:rsidRPr="00CE5D7A" w:rsidRDefault="00A41DEA" w:rsidP="00A41DE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69,72</w:t>
            </w:r>
            <w:r w:rsidR="00B326EC">
              <w:rPr>
                <w:sz w:val="28"/>
                <w:szCs w:val="28"/>
              </w:rPr>
              <w:t>”</w:t>
            </w:r>
          </w:p>
        </w:tc>
      </w:tr>
    </w:tbl>
    <w:p w:rsidR="0052537D" w:rsidRPr="00CE5D7A" w:rsidRDefault="0052537D" w:rsidP="00A41DEA">
      <w:pPr>
        <w:pStyle w:val="BodyText"/>
        <w:tabs>
          <w:tab w:val="left" w:pos="993"/>
        </w:tabs>
        <w:spacing w:before="120"/>
        <w:ind w:left="720"/>
        <w:jc w:val="both"/>
        <w:rPr>
          <w:sz w:val="28"/>
          <w:szCs w:val="28"/>
        </w:rPr>
      </w:pPr>
    </w:p>
    <w:p w:rsidR="008D6119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E051A6">
        <w:rPr>
          <w:sz w:val="28"/>
          <w:szCs w:val="28"/>
        </w:rPr>
        <w:t>Aizstāt</w:t>
      </w:r>
      <w:r w:rsidR="00A8177B" w:rsidRPr="00CE5D7A">
        <w:rPr>
          <w:sz w:val="28"/>
          <w:szCs w:val="28"/>
        </w:rPr>
        <w:t xml:space="preserve"> pielikuma 48. </w:t>
      </w:r>
      <w:r w:rsidR="00E051A6">
        <w:rPr>
          <w:sz w:val="28"/>
          <w:szCs w:val="28"/>
        </w:rPr>
        <w:t>p</w:t>
      </w:r>
      <w:r w:rsidR="00A8177B" w:rsidRPr="00CE5D7A">
        <w:rPr>
          <w:sz w:val="28"/>
          <w:szCs w:val="28"/>
        </w:rPr>
        <w:t>unkt</w:t>
      </w:r>
      <w:r w:rsidR="00FC252B">
        <w:rPr>
          <w:sz w:val="28"/>
          <w:szCs w:val="28"/>
        </w:rPr>
        <w:t>a ievaddaļā</w:t>
      </w:r>
      <w:r w:rsidR="00E051A6">
        <w:rPr>
          <w:sz w:val="28"/>
          <w:szCs w:val="28"/>
        </w:rPr>
        <w:t xml:space="preserve"> vārdus „zāļu ražošanas vai importēšanas uzņēmumā vai laboratorijā, kas” ar vārdiem „zāļu vai aktīvo vielu ražošanas vai importēšanas uzņēmumā vai laboratorijā, kas zāļu vai izejvielu”; </w:t>
      </w:r>
    </w:p>
    <w:p w:rsidR="00D835F2" w:rsidRPr="00CE5D7A" w:rsidRDefault="00A8177B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 w:rsidRPr="00CE5D7A">
        <w:rPr>
          <w:sz w:val="28"/>
          <w:szCs w:val="28"/>
        </w:rPr>
        <w:lastRenderedPageBreak/>
        <w:t xml:space="preserve"> </w:t>
      </w:r>
    </w:p>
    <w:p w:rsidR="00A8177B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A8177B" w:rsidRPr="00CE5D7A">
        <w:rPr>
          <w:sz w:val="28"/>
          <w:szCs w:val="28"/>
        </w:rPr>
        <w:t xml:space="preserve">Papildināt </w:t>
      </w:r>
      <w:r w:rsidR="00A8177B" w:rsidRPr="00CE5D7A">
        <w:rPr>
          <w:bCs/>
          <w:color w:val="000000"/>
          <w:sz w:val="28"/>
          <w:szCs w:val="28"/>
        </w:rPr>
        <w:t>pielikumu ar 48.6. apakšpunktu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„48.6.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pusi dienas (viens inspektors)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zāļu ražošanas uzņēmums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17</w:t>
            </w:r>
            <w:r w:rsidR="006307C5">
              <w:rPr>
                <w:sz w:val="28"/>
                <w:szCs w:val="28"/>
              </w:rPr>
              <w:t>4,43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174,43</w:t>
            </w:r>
            <w:r w:rsidR="00A8177B" w:rsidRPr="00CE5D7A">
              <w:rPr>
                <w:sz w:val="28"/>
                <w:szCs w:val="28"/>
              </w:rPr>
              <w:t>”.</w:t>
            </w:r>
          </w:p>
        </w:tc>
      </w:tr>
    </w:tbl>
    <w:p w:rsidR="00A8177B" w:rsidRPr="00CE5D7A" w:rsidRDefault="0058401E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E051A6">
        <w:rPr>
          <w:sz w:val="28"/>
          <w:szCs w:val="28"/>
        </w:rPr>
        <w:t xml:space="preserve">Svītrot </w:t>
      </w:r>
      <w:r w:rsidR="00A8177B" w:rsidRPr="00CE5D7A">
        <w:rPr>
          <w:sz w:val="28"/>
          <w:szCs w:val="28"/>
        </w:rPr>
        <w:t>pielikuma 50.</w:t>
      </w:r>
      <w:r w:rsidR="00E051A6">
        <w:rPr>
          <w:sz w:val="28"/>
          <w:szCs w:val="28"/>
        </w:rPr>
        <w:t xml:space="preserve"> </w:t>
      </w:r>
      <w:r w:rsidR="00FC252B" w:rsidRPr="00CE5D7A">
        <w:rPr>
          <w:sz w:val="28"/>
          <w:szCs w:val="28"/>
        </w:rPr>
        <w:t>punkt</w:t>
      </w:r>
      <w:r w:rsidR="00FC252B">
        <w:rPr>
          <w:sz w:val="28"/>
          <w:szCs w:val="28"/>
        </w:rPr>
        <w:t xml:space="preserve">a ievaddaļā </w:t>
      </w:r>
      <w:r w:rsidR="00E051A6">
        <w:rPr>
          <w:sz w:val="28"/>
          <w:szCs w:val="28"/>
        </w:rPr>
        <w:t xml:space="preserve">vārdus „pēc zāļu ražotāja pieprasījuma”; </w:t>
      </w:r>
      <w:r w:rsidR="00A8177B" w:rsidRPr="00CE5D7A">
        <w:rPr>
          <w:sz w:val="28"/>
          <w:szCs w:val="28"/>
        </w:rPr>
        <w:t xml:space="preserve"> </w:t>
      </w:r>
    </w:p>
    <w:p w:rsidR="00644103" w:rsidRDefault="00644103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</w:p>
    <w:p w:rsidR="00FC252B" w:rsidRDefault="00FC252B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Svītrot </w:t>
      </w:r>
      <w:r w:rsidRPr="00CE5D7A">
        <w:rPr>
          <w:sz w:val="28"/>
          <w:szCs w:val="28"/>
        </w:rPr>
        <w:t xml:space="preserve">pielikuma </w:t>
      </w:r>
      <w:r>
        <w:rPr>
          <w:sz w:val="28"/>
          <w:szCs w:val="28"/>
        </w:rPr>
        <w:t>51.</w:t>
      </w:r>
      <w:r w:rsidRPr="00CE5D7A">
        <w:rPr>
          <w:sz w:val="28"/>
          <w:szCs w:val="28"/>
        </w:rPr>
        <w:t>punkt</w:t>
      </w:r>
      <w:r>
        <w:rPr>
          <w:sz w:val="28"/>
          <w:szCs w:val="28"/>
        </w:rPr>
        <w:t>a ievaddaļā vārdus „pēc zāļu ražotāja pieprasījuma”;</w:t>
      </w:r>
    </w:p>
    <w:p w:rsidR="00FC252B" w:rsidRDefault="00FC252B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</w:p>
    <w:p w:rsidR="00A8177B" w:rsidRPr="00CE5D7A" w:rsidRDefault="0058401E" w:rsidP="00644103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A8177B" w:rsidRPr="00CE5D7A">
        <w:rPr>
          <w:sz w:val="28"/>
          <w:szCs w:val="28"/>
        </w:rPr>
        <w:t xml:space="preserve">Izteikt </w:t>
      </w:r>
      <w:r w:rsidR="00A8177B" w:rsidRPr="00CE5D7A">
        <w:rPr>
          <w:bCs/>
          <w:color w:val="000000"/>
          <w:sz w:val="28"/>
          <w:szCs w:val="28"/>
        </w:rPr>
        <w:t>pielikuma 55. 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„55.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Atbilstības novērtēšana, labas izplatīšanas prakses nodrošinājuma pārbaude zāļu lieltirgotavā</w:t>
            </w:r>
            <w:r w:rsidR="007F289B" w:rsidRPr="007F289B">
              <w:rPr>
                <w:color w:val="000000"/>
                <w:sz w:val="28"/>
                <w:szCs w:val="28"/>
              </w:rPr>
              <w:t xml:space="preserve"> </w:t>
            </w:r>
            <w:r w:rsidRPr="00CE5D7A">
              <w:rPr>
                <w:color w:val="000000"/>
                <w:sz w:val="28"/>
                <w:szCs w:val="28"/>
              </w:rPr>
              <w:t>vai pie aktīvo vielu ražotāja, importētāja un izplatītāja vai starpniecības</w:t>
            </w:r>
            <w:r w:rsidR="00684EE9" w:rsidRPr="00CE5D7A">
              <w:rPr>
                <w:color w:val="000000"/>
                <w:sz w:val="28"/>
                <w:szCs w:val="28"/>
              </w:rPr>
              <w:t xml:space="preserve"> darījuma ar zālēm veicēja</w:t>
            </w:r>
            <w:r w:rsidR="00684EE9" w:rsidRPr="00CE5D7A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CE5D7A">
              <w:rPr>
                <w:color w:val="000000"/>
                <w:sz w:val="28"/>
                <w:szCs w:val="28"/>
              </w:rPr>
              <w:t>, ja pārbaude objektā ilgst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F33526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</w:t>
            </w:r>
            <w:r w:rsidR="00A8177B" w:rsidRPr="00CE5D7A">
              <w:rPr>
                <w:sz w:val="28"/>
                <w:szCs w:val="28"/>
              </w:rPr>
              <w:t>usi dienas (viens inspektors)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zāļu lieltirgotava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131,</w:t>
            </w:r>
            <w:r w:rsidR="006307C5">
              <w:rPr>
                <w:sz w:val="28"/>
                <w:szCs w:val="28"/>
              </w:rPr>
              <w:t>2</w:t>
            </w:r>
            <w:r w:rsidRPr="00CE5D7A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131,</w:t>
            </w:r>
            <w:r w:rsidR="006307C5">
              <w:rPr>
                <w:sz w:val="28"/>
                <w:szCs w:val="28"/>
              </w:rPr>
              <w:t>2</w:t>
            </w:r>
            <w:r w:rsidRPr="00CE5D7A">
              <w:rPr>
                <w:sz w:val="28"/>
                <w:szCs w:val="28"/>
              </w:rPr>
              <w:t>2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vienu dienu (viens inspektors)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zāļu lieltirgotava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26</w:t>
            </w:r>
            <w:r w:rsidR="006307C5">
              <w:rPr>
                <w:sz w:val="28"/>
                <w:szCs w:val="28"/>
              </w:rPr>
              <w:t>2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36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divas dienas (viens inspektors)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zāļu lieltirgotava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332,53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33</w:t>
            </w:r>
            <w:r w:rsidR="006307C5">
              <w:rPr>
                <w:sz w:val="28"/>
                <w:szCs w:val="28"/>
              </w:rPr>
              <w:t>2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5</w:t>
            </w:r>
            <w:r w:rsidRPr="00CE5D7A">
              <w:rPr>
                <w:sz w:val="28"/>
                <w:szCs w:val="28"/>
              </w:rPr>
              <w:t>3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bCs/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trīs dienas (viens inspektors)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 zāļu lieltirgotava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498,90</w:t>
            </w:r>
            <w:r w:rsidR="00A8177B" w:rsidRPr="00CE5D7A">
              <w:rPr>
                <w:sz w:val="28"/>
                <w:szCs w:val="28"/>
              </w:rPr>
              <w:t>”.</w:t>
            </w:r>
          </w:p>
        </w:tc>
      </w:tr>
    </w:tbl>
    <w:p w:rsidR="00644103" w:rsidRDefault="00644103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</w:p>
    <w:p w:rsidR="00664A7B" w:rsidRPr="00CE5D7A" w:rsidRDefault="0058401E" w:rsidP="00644103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="00664A7B" w:rsidRPr="00CE5D7A">
        <w:rPr>
          <w:sz w:val="28"/>
          <w:szCs w:val="28"/>
        </w:rPr>
        <w:t>Papildināt pielikumu ar 55.</w:t>
      </w:r>
      <w:r w:rsidR="00664A7B" w:rsidRPr="00CE5D7A">
        <w:rPr>
          <w:sz w:val="28"/>
          <w:szCs w:val="28"/>
          <w:vertAlign w:val="superscript"/>
        </w:rPr>
        <w:t>1</w:t>
      </w:r>
      <w:r w:rsidR="00664A7B" w:rsidRPr="00CE5D7A">
        <w:rPr>
          <w:sz w:val="28"/>
          <w:szCs w:val="28"/>
        </w:rPr>
        <w:t xml:space="preserve"> 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71680B" w:rsidRPr="00CE5D7A" w:rsidTr="00664A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644103" w:rsidP="00664A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 xml:space="preserve"> </w:t>
            </w:r>
            <w:r w:rsidR="0071680B" w:rsidRPr="00CE5D7A">
              <w:rPr>
                <w:sz w:val="28"/>
                <w:szCs w:val="28"/>
              </w:rPr>
              <w:t>„55.</w:t>
            </w:r>
            <w:r w:rsidR="0071680B"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664A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zāļu labas izplatīšanas prakses atbilstības sertifikāta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664A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6307C5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6307C5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39,86</w:t>
            </w:r>
            <w:r w:rsidR="00A65B66" w:rsidRPr="00CE5D7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664A7B" w:rsidRPr="00CE5D7A" w:rsidRDefault="00664A7B" w:rsidP="00664A7B">
      <w:pPr>
        <w:pStyle w:val="BodyText"/>
        <w:tabs>
          <w:tab w:val="left" w:pos="1134"/>
        </w:tabs>
        <w:spacing w:before="120" w:after="0"/>
        <w:jc w:val="both"/>
        <w:rPr>
          <w:sz w:val="28"/>
          <w:szCs w:val="28"/>
        </w:rPr>
      </w:pPr>
    </w:p>
    <w:p w:rsidR="00A8177B" w:rsidRPr="00CE5D7A" w:rsidRDefault="0058401E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1.18. </w:t>
      </w:r>
      <w:r w:rsidR="00E051A6">
        <w:rPr>
          <w:bCs/>
          <w:sz w:val="28"/>
          <w:szCs w:val="28"/>
        </w:rPr>
        <w:t xml:space="preserve">Svītrot </w:t>
      </w:r>
      <w:r w:rsidR="00A8177B" w:rsidRPr="00CE5D7A">
        <w:rPr>
          <w:bCs/>
          <w:sz w:val="28"/>
          <w:szCs w:val="28"/>
        </w:rPr>
        <w:t>pielikuma 59.</w:t>
      </w:r>
      <w:r w:rsidR="000D63BB" w:rsidRPr="00CE5D7A">
        <w:rPr>
          <w:bCs/>
          <w:sz w:val="28"/>
          <w:szCs w:val="28"/>
        </w:rPr>
        <w:t xml:space="preserve">un 60. </w:t>
      </w:r>
      <w:r w:rsidR="00A8177B" w:rsidRPr="00CE5D7A">
        <w:rPr>
          <w:bCs/>
          <w:sz w:val="28"/>
          <w:szCs w:val="28"/>
        </w:rPr>
        <w:t>punktu.</w:t>
      </w:r>
    </w:p>
    <w:p w:rsidR="00644103" w:rsidRDefault="00644103" w:rsidP="0058401E">
      <w:pPr>
        <w:pStyle w:val="BodyText"/>
        <w:tabs>
          <w:tab w:val="left" w:pos="1134"/>
        </w:tabs>
        <w:spacing w:before="120" w:after="0"/>
        <w:ind w:left="525"/>
        <w:jc w:val="both"/>
        <w:rPr>
          <w:bCs/>
          <w:color w:val="000000"/>
          <w:sz w:val="28"/>
          <w:szCs w:val="28"/>
        </w:rPr>
      </w:pPr>
    </w:p>
    <w:p w:rsidR="00A65B66" w:rsidRPr="00CE5D7A" w:rsidRDefault="0058401E" w:rsidP="00644103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1.19. </w:t>
      </w:r>
      <w:r w:rsidR="00A65B66" w:rsidRPr="00CE5D7A">
        <w:rPr>
          <w:bCs/>
          <w:color w:val="000000"/>
          <w:sz w:val="28"/>
          <w:szCs w:val="28"/>
        </w:rPr>
        <w:t>Izteikt pielikuma 61.punktu šādā redakcijā:</w:t>
      </w:r>
    </w:p>
    <w:tbl>
      <w:tblPr>
        <w:tblStyle w:val="TableGrid"/>
        <w:tblW w:w="9322" w:type="dxa"/>
        <w:tblLook w:val="04A0"/>
      </w:tblPr>
      <w:tblGrid>
        <w:gridCol w:w="1071"/>
        <w:gridCol w:w="4186"/>
        <w:gridCol w:w="1410"/>
        <w:gridCol w:w="846"/>
        <w:gridCol w:w="838"/>
        <w:gridCol w:w="971"/>
      </w:tblGrid>
      <w:tr w:rsidR="00A65B66" w:rsidRPr="00CE5D7A" w:rsidTr="00644103">
        <w:tc>
          <w:tcPr>
            <w:tcW w:w="1071" w:type="dxa"/>
          </w:tcPr>
          <w:p w:rsidR="00A65B66" w:rsidRPr="00CE5D7A" w:rsidRDefault="00644103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 xml:space="preserve"> </w:t>
            </w:r>
            <w:r w:rsidR="00A65B66" w:rsidRPr="00CE5D7A">
              <w:rPr>
                <w:sz w:val="28"/>
                <w:szCs w:val="28"/>
              </w:rPr>
              <w:t>„61.</w:t>
            </w:r>
          </w:p>
        </w:tc>
        <w:tc>
          <w:tcPr>
            <w:tcW w:w="4186" w:type="dxa"/>
          </w:tcPr>
          <w:p w:rsidR="00A65B66" w:rsidRPr="00CE5D7A" w:rsidRDefault="00A65B66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Zāļu labas ražošanas prakses sertifikāta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0" w:type="dxa"/>
          </w:tcPr>
          <w:p w:rsidR="00A65B66" w:rsidRPr="00CE5D7A" w:rsidRDefault="00A65B66" w:rsidP="00AA20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sertifikāts</w:t>
            </w:r>
          </w:p>
        </w:tc>
        <w:tc>
          <w:tcPr>
            <w:tcW w:w="846" w:type="dxa"/>
          </w:tcPr>
          <w:p w:rsidR="00A65B66" w:rsidRPr="00CE5D7A" w:rsidRDefault="00A65B66" w:rsidP="00AA206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91,07</w:t>
            </w:r>
          </w:p>
        </w:tc>
        <w:tc>
          <w:tcPr>
            <w:tcW w:w="838" w:type="dxa"/>
          </w:tcPr>
          <w:p w:rsidR="00A65B66" w:rsidRPr="00CE5D7A" w:rsidRDefault="00A65B66" w:rsidP="00AA206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971" w:type="dxa"/>
          </w:tcPr>
          <w:p w:rsidR="00A65B66" w:rsidRPr="00CE5D7A" w:rsidRDefault="00A65B66" w:rsidP="00AA206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91,07”</w:t>
            </w:r>
          </w:p>
        </w:tc>
      </w:tr>
    </w:tbl>
    <w:p w:rsidR="00A65B66" w:rsidRPr="00CE5D7A" w:rsidRDefault="00A65B66" w:rsidP="00A65B66">
      <w:pPr>
        <w:pStyle w:val="BodyText"/>
        <w:tabs>
          <w:tab w:val="left" w:pos="1134"/>
        </w:tabs>
        <w:spacing w:before="120" w:after="0"/>
        <w:ind w:left="720"/>
        <w:jc w:val="both"/>
        <w:rPr>
          <w:sz w:val="28"/>
          <w:szCs w:val="28"/>
        </w:rPr>
      </w:pPr>
    </w:p>
    <w:p w:rsidR="003F410D" w:rsidRPr="00CE5D7A" w:rsidRDefault="0058401E" w:rsidP="00644103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="003F410D" w:rsidRPr="00CE5D7A">
        <w:rPr>
          <w:sz w:val="28"/>
          <w:szCs w:val="28"/>
        </w:rPr>
        <w:t>Papildināt pielikumu ar 61.</w:t>
      </w:r>
      <w:r w:rsidR="003F410D" w:rsidRPr="00CE5D7A">
        <w:rPr>
          <w:sz w:val="28"/>
          <w:szCs w:val="28"/>
          <w:vertAlign w:val="superscript"/>
        </w:rPr>
        <w:t>1</w:t>
      </w:r>
      <w:r w:rsidR="003F410D" w:rsidRPr="00CE5D7A">
        <w:rPr>
          <w:sz w:val="28"/>
          <w:szCs w:val="28"/>
        </w:rPr>
        <w:t xml:space="preserve"> 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AA2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„61.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zāļu labas ražošanas prakses sertifikāta dublikāta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sertifikāta dublikāts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12,81”</w:t>
            </w:r>
          </w:p>
        </w:tc>
      </w:tr>
    </w:tbl>
    <w:p w:rsidR="00A65B66" w:rsidRPr="00CE5D7A" w:rsidRDefault="00A65B66" w:rsidP="00A65B66">
      <w:pPr>
        <w:pStyle w:val="BodyText"/>
        <w:tabs>
          <w:tab w:val="left" w:pos="1134"/>
        </w:tabs>
        <w:spacing w:before="120" w:after="0"/>
        <w:ind w:left="720"/>
        <w:jc w:val="both"/>
        <w:rPr>
          <w:sz w:val="28"/>
          <w:szCs w:val="28"/>
        </w:rPr>
      </w:pPr>
    </w:p>
    <w:p w:rsidR="00A65B66" w:rsidRPr="00CE5D7A" w:rsidRDefault="0058401E" w:rsidP="00644103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r w:rsidR="00A65B66" w:rsidRPr="00CE5D7A">
        <w:rPr>
          <w:sz w:val="28"/>
          <w:szCs w:val="28"/>
        </w:rPr>
        <w:t>Izteikt pielikuma 62.punktu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71680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Produkta sertifikāta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91,07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91,07”</w:t>
            </w:r>
          </w:p>
        </w:tc>
      </w:tr>
    </w:tbl>
    <w:p w:rsidR="003F410D" w:rsidRPr="00CE5D7A" w:rsidRDefault="003F410D" w:rsidP="003F410D">
      <w:pPr>
        <w:pStyle w:val="BodyText"/>
        <w:tabs>
          <w:tab w:val="left" w:pos="1134"/>
        </w:tabs>
        <w:spacing w:before="120" w:after="0"/>
        <w:ind w:left="720"/>
        <w:jc w:val="both"/>
        <w:rPr>
          <w:sz w:val="28"/>
          <w:szCs w:val="28"/>
        </w:rPr>
      </w:pPr>
    </w:p>
    <w:p w:rsidR="00A8177B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</w:t>
      </w:r>
      <w:r w:rsidR="00A8177B" w:rsidRPr="00CE5D7A">
        <w:rPr>
          <w:sz w:val="28"/>
          <w:szCs w:val="28"/>
        </w:rPr>
        <w:t>Papildināt pielikumu ar 62.</w:t>
      </w:r>
      <w:r w:rsidR="00A8177B" w:rsidRPr="00CE5D7A">
        <w:rPr>
          <w:sz w:val="28"/>
          <w:szCs w:val="28"/>
          <w:vertAlign w:val="superscript"/>
        </w:rPr>
        <w:t xml:space="preserve">1 </w:t>
      </w:r>
      <w:r w:rsidR="00A8177B" w:rsidRPr="00CE5D7A">
        <w:rPr>
          <w:sz w:val="28"/>
          <w:szCs w:val="28"/>
        </w:rPr>
        <w:t>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AA20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„62.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Produkta sertifikāta dublikāta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sertifikāta</w:t>
            </w:r>
          </w:p>
          <w:p w:rsidR="00A65B66" w:rsidRPr="00CE5D7A" w:rsidRDefault="00A65B66" w:rsidP="00AA2067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dublikāts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6307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</w:t>
            </w:r>
            <w:r w:rsidR="006307C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6307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</w:t>
            </w:r>
            <w:r w:rsidR="006307C5">
              <w:rPr>
                <w:color w:val="000000"/>
                <w:sz w:val="28"/>
                <w:szCs w:val="28"/>
              </w:rPr>
              <w:t>77</w:t>
            </w:r>
            <w:r w:rsidRPr="00CE5D7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A65B66" w:rsidRPr="00CE5D7A" w:rsidRDefault="00A65B66" w:rsidP="00A65B66">
      <w:pPr>
        <w:pStyle w:val="BodyText"/>
        <w:tabs>
          <w:tab w:val="left" w:pos="993"/>
        </w:tabs>
        <w:spacing w:before="120"/>
        <w:ind w:left="720"/>
        <w:jc w:val="both"/>
        <w:rPr>
          <w:sz w:val="28"/>
          <w:szCs w:val="28"/>
        </w:rPr>
      </w:pPr>
    </w:p>
    <w:p w:rsidR="00A65B66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A65B66" w:rsidRPr="00CE5D7A">
        <w:rPr>
          <w:sz w:val="28"/>
          <w:szCs w:val="28"/>
        </w:rPr>
        <w:t>Izteikt pielikuma 63.punktu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A65B66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Produkta saīsinātā sertifikāta (farmaceitiskā produkta sertifikāta vai brīvās tirdzniecības sertifikāta)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AA20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55,49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66" w:rsidRPr="00CE5D7A" w:rsidRDefault="00A65B66" w:rsidP="00B326E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55,49”</w:t>
            </w:r>
          </w:p>
        </w:tc>
      </w:tr>
    </w:tbl>
    <w:p w:rsidR="00A8177B" w:rsidRPr="00CE5D7A" w:rsidRDefault="00A8177B" w:rsidP="000D66D0">
      <w:pPr>
        <w:pStyle w:val="BodyText"/>
        <w:tabs>
          <w:tab w:val="left" w:pos="1134"/>
        </w:tabs>
        <w:spacing w:before="120" w:after="0"/>
        <w:jc w:val="both"/>
        <w:rPr>
          <w:sz w:val="28"/>
          <w:szCs w:val="28"/>
        </w:rPr>
      </w:pPr>
    </w:p>
    <w:p w:rsidR="00A8177B" w:rsidRPr="00CE5D7A" w:rsidRDefault="0058401E" w:rsidP="0058401E">
      <w:pPr>
        <w:pStyle w:val="BodyText"/>
        <w:tabs>
          <w:tab w:val="left" w:pos="993"/>
        </w:tabs>
        <w:spacing w:before="120"/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</w:t>
      </w:r>
      <w:r w:rsidR="00A8177B" w:rsidRPr="00CE5D7A">
        <w:rPr>
          <w:sz w:val="28"/>
          <w:szCs w:val="28"/>
        </w:rPr>
        <w:t>Papildināt pielikumu ar 63.</w:t>
      </w:r>
      <w:r w:rsidR="00A8177B" w:rsidRPr="00CE5D7A">
        <w:rPr>
          <w:sz w:val="28"/>
          <w:szCs w:val="28"/>
          <w:vertAlign w:val="superscript"/>
        </w:rPr>
        <w:t xml:space="preserve">1 </w:t>
      </w:r>
      <w:r w:rsidR="00A8177B" w:rsidRPr="00CE5D7A">
        <w:rPr>
          <w:sz w:val="28"/>
          <w:szCs w:val="28"/>
        </w:rPr>
        <w:t>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976"/>
        <w:gridCol w:w="1753"/>
        <w:gridCol w:w="1082"/>
        <w:gridCol w:w="1104"/>
        <w:gridCol w:w="1306"/>
      </w:tblGrid>
      <w:tr w:rsidR="0071680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„63.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0D63B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Produkta saīsinātā sertifikāta (farmaceitiskā produkta sertifikāta vai brīvās tirdzniecības  sertifikāta) dublikāta izsniegšana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sertifikāta</w:t>
            </w:r>
          </w:p>
          <w:p w:rsidR="0071680B" w:rsidRPr="00CE5D7A" w:rsidRDefault="0071680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dublikāts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6307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</w:t>
            </w:r>
            <w:r w:rsidR="006307C5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B326E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0B" w:rsidRPr="00CE5D7A" w:rsidRDefault="0071680B" w:rsidP="006307C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12,</w:t>
            </w:r>
            <w:r w:rsidR="006307C5">
              <w:rPr>
                <w:color w:val="000000"/>
                <w:sz w:val="28"/>
                <w:szCs w:val="28"/>
              </w:rPr>
              <w:t>77</w:t>
            </w:r>
            <w:r w:rsidRPr="00CE5D7A">
              <w:rPr>
                <w:color w:val="000000"/>
                <w:sz w:val="28"/>
                <w:szCs w:val="28"/>
              </w:rPr>
              <w:t>”</w:t>
            </w:r>
          </w:p>
        </w:tc>
      </w:tr>
    </w:tbl>
    <w:p w:rsidR="00A8177B" w:rsidRPr="00CE5D7A" w:rsidRDefault="00A8177B" w:rsidP="00A8177B">
      <w:pPr>
        <w:pStyle w:val="BodyText"/>
        <w:tabs>
          <w:tab w:val="left" w:pos="1134"/>
        </w:tabs>
        <w:spacing w:before="120" w:after="0"/>
        <w:jc w:val="both"/>
        <w:rPr>
          <w:sz w:val="28"/>
          <w:szCs w:val="28"/>
        </w:rPr>
      </w:pPr>
    </w:p>
    <w:p w:rsidR="00A8177B" w:rsidRPr="0058401E" w:rsidRDefault="0058401E" w:rsidP="0058401E">
      <w:pPr>
        <w:pStyle w:val="BodyText"/>
        <w:tabs>
          <w:tab w:val="left" w:pos="1134"/>
        </w:tabs>
        <w:spacing w:before="120"/>
        <w:ind w:left="52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1.25. </w:t>
      </w:r>
      <w:r w:rsidR="00A8177B" w:rsidRPr="00CE5D7A">
        <w:rPr>
          <w:bCs/>
          <w:color w:val="000000"/>
          <w:sz w:val="28"/>
          <w:szCs w:val="28"/>
        </w:rPr>
        <w:t>Izteikt pielikuma 65. punktu šādā redakcijā: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6"/>
        <w:gridCol w:w="1418"/>
        <w:gridCol w:w="992"/>
        <w:gridCol w:w="709"/>
        <w:gridCol w:w="1276"/>
      </w:tblGrid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„65.</w:t>
            </w:r>
          </w:p>
        </w:tc>
        <w:tc>
          <w:tcPr>
            <w:tcW w:w="8081" w:type="dxa"/>
            <w:gridSpan w:val="5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 xml:space="preserve">Medicīnisko ierīču </w:t>
            </w:r>
            <w:r w:rsidR="00684EE9" w:rsidRPr="00CE5D7A">
              <w:rPr>
                <w:sz w:val="28"/>
                <w:szCs w:val="28"/>
              </w:rPr>
              <w:t>un to dokumentācijas ekspertīze</w:t>
            </w:r>
            <w:r w:rsidR="00684EE9"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Latvijā ražotu medicīnisko ierīču iesnieguma un tam pievienotās dokumentācijas ekspertīze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 xml:space="preserve">I klases medicīnisko ierīču dokumentācijas ekspertīze (izņemot </w:t>
            </w:r>
            <w:r w:rsidR="00FC252B">
              <w:rPr>
                <w:sz w:val="28"/>
                <w:szCs w:val="28"/>
              </w:rPr>
              <w:t xml:space="preserve">šā pielikuma </w:t>
            </w:r>
            <w:r w:rsidRPr="00CE5D7A">
              <w:rPr>
                <w:sz w:val="28"/>
                <w:szCs w:val="28"/>
              </w:rPr>
              <w:t>65.1.2.apakšpunktā minētās)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141,97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14</w:t>
            </w:r>
            <w:r w:rsidR="006307C5">
              <w:rPr>
                <w:sz w:val="28"/>
                <w:szCs w:val="28"/>
              </w:rPr>
              <w:t>1,97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 klases sterilu medicīnisko ierīču un I klases medicīnisko ierīču ar mērīšanas funkciju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213,</w:t>
            </w:r>
            <w:r w:rsidR="006307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213,</w:t>
            </w:r>
            <w:r w:rsidR="006307C5">
              <w:rPr>
                <w:sz w:val="28"/>
                <w:szCs w:val="28"/>
              </w:rPr>
              <w:t>08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II A klases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284,</w:t>
            </w:r>
            <w:r w:rsidR="006307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284,</w:t>
            </w:r>
            <w:r w:rsidR="006307C5">
              <w:rPr>
                <w:sz w:val="28"/>
                <w:szCs w:val="28"/>
              </w:rPr>
              <w:t>08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II B klases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355,</w:t>
            </w:r>
            <w:r w:rsidR="006307C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355,</w:t>
            </w:r>
            <w:r w:rsidR="006307C5">
              <w:rPr>
                <w:sz w:val="28"/>
                <w:szCs w:val="28"/>
              </w:rPr>
              <w:t>14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III klases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426,</w:t>
            </w:r>
            <w:r w:rsidR="006307C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426,</w:t>
            </w:r>
            <w:r w:rsidR="006307C5">
              <w:rPr>
                <w:sz w:val="28"/>
                <w:szCs w:val="28"/>
              </w:rPr>
              <w:t>15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Aktīvu implantējamu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7,16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7,16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 saraksta IVD (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CE5D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vitro</w:t>
            </w:r>
            <w:proofErr w:type="spellEnd"/>
            <w:r w:rsidRPr="00CE5D7A">
              <w:rPr>
                <w:sz w:val="28"/>
                <w:szCs w:val="28"/>
              </w:rPr>
              <w:t xml:space="preserve"> diagnostika)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355,</w:t>
            </w:r>
            <w:r w:rsidR="006307C5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355,</w:t>
            </w:r>
            <w:r w:rsidR="006307C5">
              <w:rPr>
                <w:sz w:val="28"/>
                <w:szCs w:val="28"/>
              </w:rPr>
              <w:t>14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B saraksta IVD (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CE5D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vitro</w:t>
            </w:r>
            <w:proofErr w:type="spellEnd"/>
            <w:r w:rsidRPr="00CE5D7A">
              <w:rPr>
                <w:sz w:val="28"/>
                <w:szCs w:val="28"/>
              </w:rPr>
              <w:t xml:space="preserve"> diagnostika) medicīnisko ierīču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284,</w:t>
            </w:r>
            <w:r w:rsidR="006307C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284,</w:t>
            </w:r>
            <w:r w:rsidR="006307C5">
              <w:rPr>
                <w:sz w:val="28"/>
                <w:szCs w:val="28"/>
              </w:rPr>
              <w:t>06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IVD (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CE5D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vitro</w:t>
            </w:r>
            <w:proofErr w:type="spellEnd"/>
            <w:r w:rsidRPr="00CE5D7A">
              <w:rPr>
                <w:sz w:val="28"/>
                <w:szCs w:val="28"/>
              </w:rPr>
              <w:t xml:space="preserve"> diagnostika) pašpārbaudes medicīnisko ierīču un to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213,</w:t>
            </w:r>
            <w:r w:rsidR="006307C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213,</w:t>
            </w:r>
            <w:r w:rsidR="006307C5">
              <w:rPr>
                <w:sz w:val="28"/>
                <w:szCs w:val="28"/>
              </w:rPr>
              <w:t>08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citu IVD (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in</w:t>
            </w:r>
            <w:proofErr w:type="spellEnd"/>
            <w:r w:rsidRPr="00CE5D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E5D7A">
              <w:rPr>
                <w:i/>
                <w:iCs/>
                <w:sz w:val="28"/>
                <w:szCs w:val="28"/>
              </w:rPr>
              <w:t>vitro</w:t>
            </w:r>
            <w:proofErr w:type="spellEnd"/>
            <w:r w:rsidRPr="00CE5D7A">
              <w:rPr>
                <w:sz w:val="28"/>
                <w:szCs w:val="28"/>
              </w:rPr>
              <w:t xml:space="preserve"> diagnostika) medicīnisko ierīču un to </w:t>
            </w:r>
            <w:r w:rsidRPr="00CE5D7A">
              <w:rPr>
                <w:sz w:val="28"/>
                <w:szCs w:val="28"/>
              </w:rPr>
              <w:lastRenderedPageBreak/>
              <w:t>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142,</w:t>
            </w:r>
            <w:r w:rsidR="006307C5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142,</w:t>
            </w:r>
            <w:r w:rsidR="006307C5">
              <w:rPr>
                <w:sz w:val="28"/>
                <w:szCs w:val="28"/>
              </w:rPr>
              <w:t>06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>65.2.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CE nemarķētu medicīnisko ierīču iesnieguma un tam pievienotās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6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6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78</w:t>
            </w:r>
          </w:p>
        </w:tc>
      </w:tr>
      <w:tr w:rsidR="00A8177B" w:rsidRPr="00CE5D7A" w:rsidTr="00A817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65.3.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color w:val="000000"/>
                <w:sz w:val="28"/>
                <w:szCs w:val="28"/>
              </w:rPr>
              <w:t>Speciāli piegādātu medicīnisko ierīču iesnieguma un tam pievienotās dokumentācijas ekspertīze</w:t>
            </w:r>
          </w:p>
        </w:tc>
        <w:tc>
          <w:tcPr>
            <w:tcW w:w="1418" w:type="dxa"/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992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6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49</w:t>
            </w:r>
            <w:r w:rsidR="006307C5">
              <w:rPr>
                <w:sz w:val="28"/>
                <w:szCs w:val="28"/>
              </w:rPr>
              <w:t>6</w:t>
            </w:r>
            <w:r w:rsidRPr="00CE5D7A">
              <w:rPr>
                <w:sz w:val="28"/>
                <w:szCs w:val="28"/>
              </w:rPr>
              <w:t>,</w:t>
            </w:r>
            <w:r w:rsidR="006307C5">
              <w:rPr>
                <w:sz w:val="28"/>
                <w:szCs w:val="28"/>
              </w:rPr>
              <w:t>76</w:t>
            </w:r>
            <w:r w:rsidRPr="00CE5D7A">
              <w:rPr>
                <w:rFonts w:eastAsia="Calibri"/>
                <w:sz w:val="28"/>
                <w:szCs w:val="28"/>
              </w:rPr>
              <w:t>”</w:t>
            </w:r>
          </w:p>
        </w:tc>
      </w:tr>
    </w:tbl>
    <w:p w:rsidR="00A8177B" w:rsidRPr="00CE5D7A" w:rsidRDefault="00A8177B" w:rsidP="00A8177B">
      <w:pPr>
        <w:pStyle w:val="BodyText"/>
        <w:tabs>
          <w:tab w:val="left" w:pos="1134"/>
        </w:tabs>
        <w:spacing w:before="120" w:after="0"/>
        <w:jc w:val="both"/>
        <w:rPr>
          <w:sz w:val="28"/>
          <w:szCs w:val="28"/>
        </w:rPr>
      </w:pPr>
    </w:p>
    <w:p w:rsidR="00A8177B" w:rsidRPr="00CE5D7A" w:rsidRDefault="0058401E" w:rsidP="0058401E">
      <w:pPr>
        <w:pStyle w:val="BodyText"/>
        <w:tabs>
          <w:tab w:val="left" w:pos="993"/>
        </w:tabs>
        <w:spacing w:before="120" w:after="0"/>
        <w:ind w:left="525"/>
        <w:jc w:val="both"/>
        <w:rPr>
          <w:sz w:val="28"/>
          <w:szCs w:val="28"/>
        </w:rPr>
      </w:pPr>
      <w:bookmarkStart w:id="3" w:name="_GoBack"/>
      <w:bookmarkEnd w:id="3"/>
      <w:r>
        <w:rPr>
          <w:bCs/>
          <w:sz w:val="28"/>
          <w:szCs w:val="28"/>
        </w:rPr>
        <w:t xml:space="preserve">1.26. </w:t>
      </w:r>
      <w:r w:rsidR="004A4C4E">
        <w:rPr>
          <w:bCs/>
          <w:sz w:val="28"/>
          <w:szCs w:val="28"/>
        </w:rPr>
        <w:t xml:space="preserve">Svītrot </w:t>
      </w:r>
      <w:r w:rsidR="00A8177B" w:rsidRPr="00CE5D7A">
        <w:rPr>
          <w:bCs/>
          <w:sz w:val="28"/>
          <w:szCs w:val="28"/>
        </w:rPr>
        <w:t>pielikuma 66.punktu.</w:t>
      </w:r>
    </w:p>
    <w:p w:rsidR="00A8177B" w:rsidRPr="00CE5D7A" w:rsidRDefault="00A8177B" w:rsidP="00A8177B">
      <w:pPr>
        <w:pStyle w:val="BodyText"/>
        <w:tabs>
          <w:tab w:val="left" w:pos="993"/>
        </w:tabs>
        <w:spacing w:before="120" w:after="0"/>
        <w:jc w:val="both"/>
        <w:rPr>
          <w:sz w:val="28"/>
          <w:szCs w:val="28"/>
        </w:rPr>
      </w:pPr>
    </w:p>
    <w:p w:rsidR="00A8177B" w:rsidRPr="00CE5D7A" w:rsidRDefault="0058401E" w:rsidP="00644103">
      <w:pPr>
        <w:pStyle w:val="BodyText"/>
        <w:tabs>
          <w:tab w:val="left" w:pos="993"/>
        </w:tabs>
        <w:spacing w:before="120"/>
        <w:ind w:left="52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1.27. </w:t>
      </w:r>
      <w:r w:rsidR="00A8177B" w:rsidRPr="00CE5D7A">
        <w:rPr>
          <w:bCs/>
          <w:sz w:val="28"/>
          <w:szCs w:val="28"/>
        </w:rPr>
        <w:t>Papildināt pielikumu ar 75.</w:t>
      </w:r>
      <w:r w:rsidR="004A4C4E">
        <w:rPr>
          <w:bCs/>
          <w:sz w:val="28"/>
          <w:szCs w:val="28"/>
        </w:rPr>
        <w:t>, 76., 77., 78., 79., 80., 81., 82. un 83.</w:t>
      </w:r>
      <w:r w:rsidR="00A8177B" w:rsidRPr="00CE5D7A">
        <w:rPr>
          <w:bCs/>
          <w:sz w:val="28"/>
          <w:szCs w:val="28"/>
        </w:rPr>
        <w:t>punktu šādā redakcijā: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43"/>
        <w:gridCol w:w="284"/>
        <w:gridCol w:w="1276"/>
        <w:gridCol w:w="1134"/>
        <w:gridCol w:w="850"/>
        <w:gridCol w:w="1134"/>
      </w:tblGrid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„75.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 xml:space="preserve">Labas ražošanas prakses nodrošinājuma pārbaude </w:t>
            </w:r>
            <w:proofErr w:type="spellStart"/>
            <w:r w:rsidRPr="00CE5D7A">
              <w:rPr>
                <w:sz w:val="28"/>
                <w:szCs w:val="28"/>
              </w:rPr>
              <w:t>jaunieviestās</w:t>
            </w:r>
            <w:proofErr w:type="spellEnd"/>
            <w:r w:rsidRPr="00CE5D7A">
              <w:rPr>
                <w:sz w:val="28"/>
                <w:szCs w:val="28"/>
              </w:rPr>
              <w:t xml:space="preserve"> terapijas zāļu izgatavošanai, balstoties uz neierastu procesu</w:t>
            </w:r>
            <w:r w:rsidR="00684EE9" w:rsidRPr="00CE5D7A"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>, ja pārbaude objektā ilgst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75.1.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vienu dienu (viens inspektors)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3</w:t>
            </w:r>
            <w:r w:rsidR="006307C5">
              <w:rPr>
                <w:sz w:val="28"/>
                <w:szCs w:val="28"/>
              </w:rPr>
              <w:t>48,90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75.2.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divas dienas (viens inspektors)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44</w:t>
            </w:r>
            <w:r w:rsidR="006307C5">
              <w:rPr>
                <w:rFonts w:eastAsia="Calibri"/>
                <w:sz w:val="28"/>
                <w:szCs w:val="28"/>
              </w:rPr>
              <w:t>2,44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75.3.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trīs dienas (viens inspektors)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6307C5" w:rsidP="00B326EC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539,83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53</w:t>
            </w:r>
            <w:r w:rsidR="006307C5">
              <w:rPr>
                <w:rFonts w:eastAsia="Calibri"/>
                <w:sz w:val="28"/>
                <w:szCs w:val="28"/>
              </w:rPr>
              <w:t>9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A8177B" w:rsidRPr="00CE5D7A" w:rsidTr="00A817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75.4.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slēdziena noformēšana pēc oficiālā pieprasījuma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A8177B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pārbaude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28,4</w:t>
            </w:r>
            <w:r w:rsidR="006307C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B326EC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7B" w:rsidRPr="00CE5D7A" w:rsidRDefault="00A8177B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28,4</w:t>
            </w:r>
            <w:r w:rsidR="006307C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76.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rFonts w:eastAsia="Calibri"/>
                <w:sz w:val="28"/>
                <w:szCs w:val="28"/>
                <w:vertAlign w:val="superscript"/>
              </w:rPr>
            </w:pPr>
            <w:proofErr w:type="spellStart"/>
            <w:r w:rsidRPr="00CE5D7A">
              <w:rPr>
                <w:rFonts w:eastAsia="Calibri"/>
                <w:sz w:val="28"/>
                <w:szCs w:val="28"/>
              </w:rPr>
              <w:t>Jaunieviestās</w:t>
            </w:r>
            <w:proofErr w:type="spellEnd"/>
            <w:r w:rsidRPr="00CE5D7A">
              <w:rPr>
                <w:rFonts w:eastAsia="Calibri"/>
                <w:sz w:val="28"/>
                <w:szCs w:val="28"/>
              </w:rPr>
              <w:t xml:space="preserve"> terapijas zāļu izgatavošanas, balstoties uz neierastu procesu, atbilstības novērtēšana un atļaujas izsniegšana</w:t>
            </w:r>
            <w:r w:rsidRPr="00CE5D7A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76.1.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proofErr w:type="spellStart"/>
            <w:r w:rsidRPr="00CE5D7A">
              <w:rPr>
                <w:sz w:val="28"/>
                <w:szCs w:val="28"/>
              </w:rPr>
              <w:t>jaunieviestās</w:t>
            </w:r>
            <w:proofErr w:type="spellEnd"/>
            <w:r w:rsidRPr="00CE5D7A">
              <w:rPr>
                <w:sz w:val="28"/>
                <w:szCs w:val="28"/>
              </w:rPr>
              <w:t xml:space="preserve"> terapijas zāļu izgatavošanas, balstoties uz neierastu procesu, atbilstības novērtēšana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6307C5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139,01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  <w:p w:rsidR="00CF5F22" w:rsidRPr="00CE5D7A" w:rsidRDefault="00CF5F22" w:rsidP="00CF5F22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1</w:t>
            </w:r>
            <w:r w:rsidR="006307C5">
              <w:rPr>
                <w:rFonts w:eastAsia="Calibri"/>
                <w:sz w:val="28"/>
                <w:szCs w:val="28"/>
              </w:rPr>
              <w:t>39,01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76.2.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izsniegšana pēc oficiālā pieprasījuma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28,4</w:t>
            </w:r>
            <w:r w:rsidR="006307C5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28,4</w:t>
            </w:r>
            <w:r w:rsidR="006307C5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77.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 xml:space="preserve">Iesnieguma un dokumentācijas ekspertīze zāļu iegādei (savas darbības nodrošināšanai) </w:t>
            </w:r>
            <w:r w:rsidRPr="00CE5D7A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77.1.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Iesnieguma un dokumentācijas ekspertīze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ekspertīze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14,</w:t>
            </w:r>
            <w:r w:rsidR="006307C5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14,</w:t>
            </w:r>
            <w:r w:rsidR="006307C5">
              <w:rPr>
                <w:sz w:val="28"/>
                <w:szCs w:val="28"/>
              </w:rPr>
              <w:t>19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lastRenderedPageBreak/>
              <w:t>77.2.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Atļaujas izsniegšana zāļu izplatīšanai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atļauja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7,</w:t>
            </w:r>
            <w:r w:rsidR="006307C5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7,</w:t>
            </w:r>
            <w:r w:rsidR="006307C5">
              <w:rPr>
                <w:rFonts w:eastAsia="Calibri"/>
                <w:sz w:val="28"/>
                <w:szCs w:val="28"/>
              </w:rPr>
              <w:t>08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Zinātniskā atzinuma sniegšana par brīvprātīgajā harmonizācijas procedūrā iesniegto zāļu klīniskā pētījuma dokumentāciju, ja pēc procedūras noslēguma nav iesniegts zāļu klīniskās izpētes iesniegums (šā pielikuma 22.punkts)</w:t>
            </w:r>
            <w:r>
              <w:rPr>
                <w:sz w:val="28"/>
                <w:szCs w:val="28"/>
                <w:vertAlign w:val="superscript"/>
              </w:rPr>
              <w:t>1</w:t>
            </w:r>
            <w:r w:rsidRPr="00CE5D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atzinums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99</w:t>
            </w:r>
            <w:r w:rsidR="006307C5">
              <w:rPr>
                <w:rFonts w:eastAsia="Calibri"/>
                <w:sz w:val="28"/>
                <w:szCs w:val="28"/>
              </w:rPr>
              <w:t>3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99</w:t>
            </w:r>
            <w:r w:rsidR="006307C5">
              <w:rPr>
                <w:rFonts w:eastAsia="Calibri"/>
                <w:sz w:val="28"/>
                <w:szCs w:val="28"/>
              </w:rPr>
              <w:t>3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52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79.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proofErr w:type="spellStart"/>
            <w:r w:rsidRPr="00CE5D7A">
              <w:rPr>
                <w:sz w:val="28"/>
                <w:szCs w:val="28"/>
              </w:rPr>
              <w:t>Pēcreģistrācijas</w:t>
            </w:r>
            <w:proofErr w:type="spellEnd"/>
            <w:r w:rsidRPr="00CE5D7A">
              <w:rPr>
                <w:sz w:val="28"/>
                <w:szCs w:val="28"/>
              </w:rPr>
              <w:t xml:space="preserve"> drošuma pētījum</w:t>
            </w:r>
            <w:r>
              <w:rPr>
                <w:sz w:val="28"/>
                <w:szCs w:val="28"/>
              </w:rPr>
              <w:t>a</w:t>
            </w:r>
            <w:r w:rsidRPr="00CE5D7A">
              <w:rPr>
                <w:sz w:val="28"/>
                <w:szCs w:val="28"/>
              </w:rPr>
              <w:t xml:space="preserve">, ja to veic, lai izpildītu nosacījumu attiecībā uz zāļu reģistrācijas apliecību, protokola </w:t>
            </w:r>
            <w:r>
              <w:rPr>
                <w:sz w:val="28"/>
                <w:szCs w:val="28"/>
              </w:rPr>
              <w:t xml:space="preserve">projekta </w:t>
            </w:r>
            <w:r w:rsidRPr="00CE5D7A">
              <w:rPr>
                <w:sz w:val="28"/>
                <w:szCs w:val="28"/>
              </w:rPr>
              <w:t xml:space="preserve">vērtēšana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atzinums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42</w:t>
            </w:r>
            <w:r w:rsidR="006307C5">
              <w:rPr>
                <w:rFonts w:eastAsia="Calibri"/>
                <w:sz w:val="28"/>
                <w:szCs w:val="28"/>
              </w:rPr>
              <w:t>5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2</w:t>
            </w:r>
            <w:r w:rsidRPr="00CE5D7A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42</w:t>
            </w:r>
            <w:r w:rsidR="006307C5">
              <w:rPr>
                <w:rFonts w:eastAsia="Calibri"/>
                <w:sz w:val="28"/>
                <w:szCs w:val="28"/>
              </w:rPr>
              <w:t>5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2</w:t>
            </w:r>
            <w:r w:rsidRPr="00CE5D7A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80.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proofErr w:type="spellStart"/>
            <w:r w:rsidRPr="00CE5D7A">
              <w:rPr>
                <w:sz w:val="28"/>
                <w:szCs w:val="28"/>
              </w:rPr>
              <w:t>Pēcreģistrācijas</w:t>
            </w:r>
            <w:proofErr w:type="spellEnd"/>
            <w:r w:rsidRPr="00CE5D7A">
              <w:rPr>
                <w:sz w:val="28"/>
                <w:szCs w:val="28"/>
              </w:rPr>
              <w:t xml:space="preserve"> drošuma pētījuma protokola grozījuma izskatīšana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atzinums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14</w:t>
            </w:r>
            <w:r w:rsidR="006307C5">
              <w:rPr>
                <w:rFonts w:eastAsia="Calibri"/>
                <w:sz w:val="28"/>
                <w:szCs w:val="28"/>
              </w:rPr>
              <w:t>1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E5D7A">
              <w:rPr>
                <w:rFonts w:eastAsia="Calibri"/>
                <w:sz w:val="28"/>
                <w:szCs w:val="28"/>
              </w:rPr>
              <w:t>14</w:t>
            </w:r>
            <w:r w:rsidR="006307C5">
              <w:rPr>
                <w:rFonts w:eastAsia="Calibri"/>
                <w:sz w:val="28"/>
                <w:szCs w:val="28"/>
              </w:rPr>
              <w:t>1</w:t>
            </w:r>
            <w:r w:rsidRPr="00CE5D7A">
              <w:rPr>
                <w:rFonts w:eastAsia="Calibri"/>
                <w:sz w:val="28"/>
                <w:szCs w:val="28"/>
              </w:rPr>
              <w:t>,</w:t>
            </w:r>
            <w:r w:rsidR="006307C5">
              <w:rPr>
                <w:rFonts w:eastAsia="Calibri"/>
                <w:sz w:val="28"/>
                <w:szCs w:val="28"/>
              </w:rPr>
              <w:t>78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81.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E82555" w:rsidP="00E37A9C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r w:rsidRPr="00E82555">
              <w:rPr>
                <w:sz w:val="28"/>
                <w:szCs w:val="28"/>
              </w:rPr>
              <w:t>Farmakovigilances gada maksa nacionālajā, savstarpējās atzīšanas, decentralizētajā reģistrācijas procedūrā reģistrētām zālēm (izņemot homeopātiskām un tradicionāli lietotām augu izcelsmes zālēm)</w:t>
            </w:r>
            <w:r w:rsidR="00CF5F22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reģistrācijas numurs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59,</w:t>
            </w:r>
            <w:r w:rsidR="006307C5">
              <w:rPr>
                <w:rFonts w:eastAsia="Calibri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59,</w:t>
            </w:r>
            <w:r w:rsidR="006307C5">
              <w:rPr>
                <w:rFonts w:eastAsia="Calibri"/>
                <w:sz w:val="28"/>
                <w:szCs w:val="28"/>
              </w:rPr>
              <w:t>67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82.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rPr>
                <w:sz w:val="28"/>
                <w:szCs w:val="28"/>
                <w:vertAlign w:val="superscript"/>
              </w:rPr>
            </w:pPr>
            <w:r w:rsidRPr="00CE5D7A">
              <w:rPr>
                <w:sz w:val="28"/>
                <w:szCs w:val="28"/>
              </w:rPr>
              <w:t>Paziņojums par produkta reģistrācijas statusu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paziņojums</w:t>
            </w:r>
          </w:p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41,</w:t>
            </w:r>
            <w:r w:rsidR="006307C5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6307C5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41,</w:t>
            </w:r>
            <w:r w:rsidR="006307C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CF5F22" w:rsidRPr="00CE5D7A" w:rsidTr="00CF5F2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83.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A4 formāta lapas sagatavošana</w:t>
            </w:r>
            <w:r w:rsidR="009F0C9A">
              <w:rPr>
                <w:sz w:val="28"/>
                <w:szCs w:val="28"/>
              </w:rPr>
              <w:t xml:space="preserve"> šī </w:t>
            </w:r>
            <w:r w:rsidR="009F0C9A" w:rsidRPr="00CE5D7A">
              <w:rPr>
                <w:bCs/>
                <w:sz w:val="28"/>
                <w:szCs w:val="28"/>
              </w:rPr>
              <w:t xml:space="preserve">pielikuma </w:t>
            </w:r>
            <w:r w:rsidR="009F0C9A" w:rsidRPr="00CE5D7A">
              <w:rPr>
                <w:color w:val="000000"/>
                <w:sz w:val="28"/>
                <w:szCs w:val="28"/>
              </w:rPr>
              <w:t>20.</w:t>
            </w:r>
            <w:r w:rsidR="009F0C9A" w:rsidRPr="00CE5D7A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="009F0C9A" w:rsidRPr="00CE5D7A">
              <w:rPr>
                <w:color w:val="000000"/>
                <w:sz w:val="28"/>
                <w:szCs w:val="28"/>
              </w:rPr>
              <w:t xml:space="preserve">1., 30.3., </w:t>
            </w:r>
            <w:r w:rsidR="009F0C9A" w:rsidRPr="00CE5D7A">
              <w:rPr>
                <w:bCs/>
                <w:sz w:val="28"/>
                <w:szCs w:val="28"/>
              </w:rPr>
              <w:t>34., 35., 35.</w:t>
            </w:r>
            <w:r w:rsidR="009F0C9A" w:rsidRPr="00CE5D7A">
              <w:rPr>
                <w:bCs/>
                <w:sz w:val="28"/>
                <w:szCs w:val="28"/>
                <w:vertAlign w:val="superscript"/>
              </w:rPr>
              <w:t>1</w:t>
            </w:r>
            <w:r w:rsidR="009F0C9A" w:rsidRPr="00CE5D7A">
              <w:rPr>
                <w:bCs/>
                <w:sz w:val="28"/>
                <w:szCs w:val="28"/>
              </w:rPr>
              <w:t>, 37., 55.</w:t>
            </w:r>
            <w:r w:rsidR="009F0C9A" w:rsidRPr="00CE5D7A">
              <w:rPr>
                <w:bCs/>
                <w:sz w:val="28"/>
                <w:szCs w:val="28"/>
                <w:vertAlign w:val="superscript"/>
              </w:rPr>
              <w:t>1</w:t>
            </w:r>
            <w:r w:rsidR="009F0C9A" w:rsidRPr="00CE5D7A">
              <w:rPr>
                <w:bCs/>
                <w:sz w:val="28"/>
                <w:szCs w:val="28"/>
              </w:rPr>
              <w:t>, 61., 61.</w:t>
            </w:r>
            <w:r w:rsidR="009F0C9A" w:rsidRPr="00CE5D7A">
              <w:rPr>
                <w:bCs/>
                <w:sz w:val="28"/>
                <w:szCs w:val="28"/>
                <w:vertAlign w:val="superscript"/>
              </w:rPr>
              <w:t xml:space="preserve">1 </w:t>
            </w:r>
            <w:r w:rsidR="009F0C9A" w:rsidRPr="00CE5D7A">
              <w:rPr>
                <w:bCs/>
                <w:sz w:val="28"/>
                <w:szCs w:val="28"/>
              </w:rPr>
              <w:t>, 62., 62.</w:t>
            </w:r>
            <w:r w:rsidR="009F0C9A" w:rsidRPr="00CE5D7A">
              <w:rPr>
                <w:bCs/>
                <w:sz w:val="28"/>
                <w:szCs w:val="28"/>
                <w:vertAlign w:val="superscript"/>
              </w:rPr>
              <w:t>1</w:t>
            </w:r>
            <w:r w:rsidR="009F0C9A" w:rsidRPr="00CE5D7A">
              <w:rPr>
                <w:bCs/>
                <w:sz w:val="28"/>
                <w:szCs w:val="28"/>
              </w:rPr>
              <w:t>, 63., 63.</w:t>
            </w:r>
            <w:r w:rsidR="009F0C9A" w:rsidRPr="00CE5D7A">
              <w:rPr>
                <w:bCs/>
                <w:sz w:val="28"/>
                <w:szCs w:val="28"/>
                <w:vertAlign w:val="superscript"/>
              </w:rPr>
              <w:t>1</w:t>
            </w:r>
            <w:r w:rsidR="009F0C9A" w:rsidRPr="00CE5D7A">
              <w:rPr>
                <w:bCs/>
                <w:sz w:val="28"/>
                <w:szCs w:val="28"/>
              </w:rPr>
              <w:t>, 82. punktā minēto dokumentu izsniegšanai papīra formā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  <w:r w:rsidRPr="00CE5D7A">
              <w:rPr>
                <w:sz w:val="28"/>
                <w:szCs w:val="28"/>
              </w:rPr>
              <w:t>lapa</w:t>
            </w:r>
          </w:p>
          <w:p w:rsidR="00CF5F22" w:rsidRPr="00CE5D7A" w:rsidRDefault="00CF5F22" w:rsidP="00CF5F22">
            <w:pPr>
              <w:spacing w:before="75" w:after="7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22" w:rsidRPr="00CF5F22" w:rsidRDefault="00CF5F22" w:rsidP="00CF5F22">
            <w:pPr>
              <w:spacing w:before="75" w:after="75"/>
              <w:jc w:val="right"/>
              <w:rPr>
                <w:rFonts w:eastAsia="Calibri"/>
                <w:sz w:val="28"/>
                <w:szCs w:val="28"/>
              </w:rPr>
            </w:pPr>
            <w:r w:rsidRPr="00CF5F22">
              <w:rPr>
                <w:rFonts w:eastAsia="Calibri"/>
                <w:sz w:val="28"/>
                <w:szCs w:val="28"/>
              </w:rPr>
              <w:t>1,42”.</w:t>
            </w:r>
          </w:p>
        </w:tc>
      </w:tr>
    </w:tbl>
    <w:p w:rsidR="00A8177B" w:rsidRPr="00CE5D7A" w:rsidRDefault="00A8177B" w:rsidP="00644103">
      <w:pPr>
        <w:pStyle w:val="BodyText"/>
        <w:tabs>
          <w:tab w:val="left" w:pos="993"/>
        </w:tabs>
        <w:spacing w:before="120" w:after="0"/>
        <w:jc w:val="both"/>
        <w:rPr>
          <w:sz w:val="28"/>
          <w:szCs w:val="28"/>
        </w:rPr>
      </w:pPr>
    </w:p>
    <w:p w:rsidR="00285235" w:rsidRDefault="003A35FE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Noteikumu 1.8. punktā minēto zāļu realizācijas datu sniegšanu zāļu ražotājiem līdz 2015.gada 1.janvārim nodrošina bez maksas.</w:t>
      </w:r>
    </w:p>
    <w:p w:rsidR="003A35FE" w:rsidRPr="00CE5D7A" w:rsidRDefault="003A35FE" w:rsidP="00A8177B">
      <w:pPr>
        <w:pStyle w:val="BodyText"/>
        <w:spacing w:after="0"/>
        <w:ind w:left="720"/>
        <w:jc w:val="both"/>
        <w:rPr>
          <w:bCs/>
          <w:sz w:val="28"/>
          <w:szCs w:val="28"/>
        </w:rPr>
      </w:pPr>
    </w:p>
    <w:p w:rsidR="00A8177B" w:rsidRDefault="003A35FE" w:rsidP="004839B7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39B7" w:rsidRPr="0058401E">
        <w:rPr>
          <w:bCs/>
          <w:sz w:val="28"/>
          <w:szCs w:val="28"/>
        </w:rPr>
        <w:t>.Noteikumu 1.25. un 1.26.punkts stājas spēkā 2015.gada 1.janvārī</w:t>
      </w:r>
      <w:r w:rsidR="00F549E2">
        <w:rPr>
          <w:bCs/>
          <w:sz w:val="28"/>
          <w:szCs w:val="28"/>
        </w:rPr>
        <w:t>.</w:t>
      </w:r>
    </w:p>
    <w:p w:rsidR="00E37A9C" w:rsidRDefault="00E37A9C" w:rsidP="004839B7">
      <w:pPr>
        <w:pStyle w:val="BodyText"/>
        <w:spacing w:after="0"/>
        <w:jc w:val="both"/>
        <w:rPr>
          <w:bCs/>
          <w:sz w:val="28"/>
          <w:szCs w:val="28"/>
        </w:rPr>
      </w:pPr>
    </w:p>
    <w:p w:rsidR="00E37A9C" w:rsidRPr="0058401E" w:rsidRDefault="003A35FE" w:rsidP="004839B7">
      <w:pPr>
        <w:pStyle w:val="BodyText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37A9C">
        <w:rPr>
          <w:bCs/>
          <w:sz w:val="28"/>
          <w:szCs w:val="28"/>
        </w:rPr>
        <w:t xml:space="preserve">. Noteikumu 1.27.punkts attiecībā uz </w:t>
      </w:r>
      <w:r w:rsidR="00E37A9C" w:rsidRPr="00E82555">
        <w:rPr>
          <w:sz w:val="28"/>
          <w:szCs w:val="28"/>
        </w:rPr>
        <w:t>Farmakovigilances gada maks</w:t>
      </w:r>
      <w:r w:rsidR="00E37A9C">
        <w:rPr>
          <w:sz w:val="28"/>
          <w:szCs w:val="28"/>
        </w:rPr>
        <w:t>u</w:t>
      </w:r>
      <w:r w:rsidR="00E37A9C" w:rsidRPr="00E82555">
        <w:rPr>
          <w:sz w:val="28"/>
          <w:szCs w:val="28"/>
        </w:rPr>
        <w:t xml:space="preserve"> nacionālajā, savstarpējās atzīšanas, decentralizētajā reģistrācijas procedūrā reģistrētām zālēm (izņemot homeopātiskām un tradicionāli lietotām augu izcelsmes zālēm)</w:t>
      </w:r>
      <w:r w:rsidR="00E37A9C">
        <w:rPr>
          <w:sz w:val="28"/>
          <w:szCs w:val="28"/>
        </w:rPr>
        <w:t xml:space="preserve"> s</w:t>
      </w:r>
      <w:r w:rsidR="00804D3E">
        <w:rPr>
          <w:sz w:val="28"/>
          <w:szCs w:val="28"/>
        </w:rPr>
        <w:t>tājas spēkā 2015.gada 1.janvārī.</w:t>
      </w:r>
    </w:p>
    <w:p w:rsidR="00A8177B" w:rsidRPr="00CE5D7A" w:rsidRDefault="00A8177B" w:rsidP="00A8177B">
      <w:pPr>
        <w:pStyle w:val="BodyTextIndent3"/>
        <w:spacing w:after="60"/>
        <w:ind w:left="0"/>
        <w:rPr>
          <w:sz w:val="28"/>
          <w:szCs w:val="28"/>
        </w:rPr>
      </w:pPr>
    </w:p>
    <w:p w:rsidR="00A8177B" w:rsidRPr="00CE5D7A" w:rsidRDefault="00A8177B" w:rsidP="001A775C">
      <w:pPr>
        <w:pStyle w:val="BodyTextIndent3"/>
        <w:tabs>
          <w:tab w:val="right" w:pos="9072"/>
        </w:tabs>
        <w:spacing w:after="60"/>
        <w:ind w:left="0"/>
        <w:rPr>
          <w:sz w:val="28"/>
          <w:szCs w:val="28"/>
        </w:rPr>
      </w:pPr>
      <w:r w:rsidRPr="00CE5D7A">
        <w:rPr>
          <w:sz w:val="28"/>
          <w:szCs w:val="28"/>
        </w:rPr>
        <w:t>Ministru prezident</w:t>
      </w:r>
      <w:r w:rsidR="00D80B80">
        <w:rPr>
          <w:sz w:val="28"/>
          <w:szCs w:val="28"/>
        </w:rPr>
        <w:t>e</w:t>
      </w:r>
      <w:r w:rsidR="001A775C">
        <w:rPr>
          <w:sz w:val="28"/>
          <w:szCs w:val="28"/>
        </w:rPr>
        <w:tab/>
      </w:r>
      <w:r w:rsidR="00D80B80">
        <w:rPr>
          <w:sz w:val="28"/>
          <w:szCs w:val="28"/>
        </w:rPr>
        <w:t>L.Straujuma</w:t>
      </w:r>
    </w:p>
    <w:p w:rsidR="00A8177B" w:rsidRPr="00CE5D7A" w:rsidRDefault="00A8177B" w:rsidP="00A8177B">
      <w:pPr>
        <w:pStyle w:val="ListParagraph"/>
        <w:spacing w:after="60"/>
        <w:ind w:left="0"/>
        <w:rPr>
          <w:sz w:val="28"/>
          <w:szCs w:val="28"/>
        </w:rPr>
      </w:pPr>
    </w:p>
    <w:p w:rsidR="00C50A51" w:rsidRDefault="00A8177B" w:rsidP="001A775C">
      <w:pPr>
        <w:pStyle w:val="ListParagraph"/>
        <w:tabs>
          <w:tab w:val="right" w:pos="9072"/>
        </w:tabs>
        <w:spacing w:after="60"/>
        <w:ind w:left="0"/>
        <w:rPr>
          <w:sz w:val="28"/>
          <w:szCs w:val="28"/>
        </w:rPr>
      </w:pPr>
      <w:r w:rsidRPr="00CE5D7A">
        <w:rPr>
          <w:sz w:val="28"/>
          <w:szCs w:val="28"/>
        </w:rPr>
        <w:t>Veselības ministr</w:t>
      </w:r>
      <w:r w:rsidR="00C50A51">
        <w:rPr>
          <w:sz w:val="28"/>
          <w:szCs w:val="28"/>
        </w:rPr>
        <w:t>a vietā</w:t>
      </w:r>
    </w:p>
    <w:p w:rsidR="00A8177B" w:rsidRPr="00CE5D7A" w:rsidRDefault="00C50A51" w:rsidP="001A775C">
      <w:pPr>
        <w:pStyle w:val="ListParagraph"/>
        <w:tabs>
          <w:tab w:val="right" w:pos="9072"/>
        </w:tabs>
        <w:spacing w:after="60"/>
        <w:ind w:left="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A8177B" w:rsidRPr="00CE5D7A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A8177B" w:rsidRPr="00CE5D7A" w:rsidRDefault="00A8177B" w:rsidP="00A8177B">
      <w:pPr>
        <w:spacing w:after="60"/>
        <w:rPr>
          <w:bCs/>
          <w:sz w:val="28"/>
          <w:szCs w:val="28"/>
        </w:rPr>
      </w:pPr>
    </w:p>
    <w:p w:rsidR="001A775C" w:rsidRDefault="001A775C" w:rsidP="001A775C">
      <w:pPr>
        <w:ind w:right="4818"/>
        <w:rPr>
          <w:sz w:val="20"/>
          <w:szCs w:val="20"/>
        </w:rPr>
      </w:pPr>
    </w:p>
    <w:p w:rsidR="00DB7988" w:rsidRDefault="0055749D" w:rsidP="001A775C">
      <w:pPr>
        <w:ind w:right="4818"/>
        <w:rPr>
          <w:sz w:val="20"/>
          <w:szCs w:val="20"/>
        </w:rPr>
      </w:pPr>
      <w:r>
        <w:rPr>
          <w:sz w:val="20"/>
          <w:szCs w:val="20"/>
        </w:rPr>
        <w:t>24.07.2014 20:42</w:t>
      </w:r>
    </w:p>
    <w:p w:rsidR="001A775C" w:rsidRPr="0068096B" w:rsidRDefault="00F74DFA" w:rsidP="001A775C">
      <w:pPr>
        <w:ind w:right="4818"/>
        <w:rPr>
          <w:sz w:val="20"/>
          <w:szCs w:val="20"/>
        </w:rPr>
      </w:pPr>
      <w:r w:rsidRPr="0068096B">
        <w:rPr>
          <w:sz w:val="20"/>
          <w:szCs w:val="20"/>
        </w:rPr>
        <w:fldChar w:fldCharType="begin"/>
      </w:r>
      <w:r w:rsidR="003E7B4F" w:rsidRPr="0068096B">
        <w:rPr>
          <w:sz w:val="20"/>
          <w:szCs w:val="20"/>
        </w:rPr>
        <w:instrText xml:space="preserve"> NUMWORDS  \# "# ##0"  \* MERGEFORMAT </w:instrText>
      </w:r>
      <w:r w:rsidRPr="0068096B">
        <w:rPr>
          <w:sz w:val="20"/>
          <w:szCs w:val="20"/>
        </w:rPr>
        <w:fldChar w:fldCharType="separate"/>
      </w:r>
      <w:r w:rsidR="00C50A51">
        <w:rPr>
          <w:noProof/>
          <w:sz w:val="20"/>
          <w:szCs w:val="20"/>
        </w:rPr>
        <w:t>1 489</w:t>
      </w:r>
      <w:r w:rsidRPr="0068096B">
        <w:rPr>
          <w:sz w:val="20"/>
          <w:szCs w:val="20"/>
        </w:rPr>
        <w:fldChar w:fldCharType="end"/>
      </w:r>
    </w:p>
    <w:p w:rsidR="001A775C" w:rsidRPr="0068096B" w:rsidRDefault="001A775C" w:rsidP="001A775C">
      <w:pPr>
        <w:ind w:right="4818"/>
        <w:rPr>
          <w:sz w:val="20"/>
          <w:szCs w:val="20"/>
        </w:rPr>
      </w:pPr>
      <w:r>
        <w:rPr>
          <w:sz w:val="20"/>
          <w:szCs w:val="20"/>
        </w:rPr>
        <w:t>Ā.Kasparāns</w:t>
      </w:r>
      <w:r w:rsidRPr="0068096B">
        <w:rPr>
          <w:sz w:val="20"/>
          <w:szCs w:val="20"/>
        </w:rPr>
        <w:t>, 67 876 </w:t>
      </w:r>
      <w:r>
        <w:rPr>
          <w:sz w:val="20"/>
          <w:szCs w:val="20"/>
        </w:rPr>
        <w:t>043</w:t>
      </w:r>
    </w:p>
    <w:p w:rsidR="001A775C" w:rsidRPr="0068096B" w:rsidRDefault="001A775C" w:rsidP="001A775C">
      <w:pPr>
        <w:ind w:right="4818"/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>Aris.Kasparans</w:t>
      </w:r>
      <w:r w:rsidRPr="0068096B">
        <w:rPr>
          <w:sz w:val="20"/>
          <w:szCs w:val="20"/>
        </w:rPr>
        <w:t>@vm.gov.lv</w:t>
      </w:r>
    </w:p>
    <w:p w:rsidR="005F63B3" w:rsidRDefault="00A8177B" w:rsidP="00A8177B"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ab/>
      </w:r>
    </w:p>
    <w:sectPr w:rsidR="005F63B3" w:rsidSect="000D66D0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2B" w:rsidRDefault="00FC252B" w:rsidP="00A8177B">
      <w:r>
        <w:separator/>
      </w:r>
    </w:p>
  </w:endnote>
  <w:endnote w:type="continuationSeparator" w:id="0">
    <w:p w:rsidR="00FC252B" w:rsidRDefault="00FC252B" w:rsidP="00A8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2B" w:rsidRPr="00A8177B" w:rsidRDefault="00FC252B" w:rsidP="00A8177B">
    <w:pPr>
      <w:spacing w:before="100" w:beforeAutospacing="1" w:after="100" w:afterAutospacing="1"/>
      <w:jc w:val="both"/>
      <w:outlineLvl w:val="2"/>
      <w:rPr>
        <w:bCs/>
      </w:rPr>
    </w:pPr>
    <w:r w:rsidRPr="000B1E43">
      <w:t>VMNot_</w:t>
    </w:r>
    <w:r w:rsidR="0055749D">
      <w:t>24</w:t>
    </w:r>
    <w:r w:rsidR="00287734">
      <w:t>07</w:t>
    </w:r>
    <w:r w:rsidR="00287734" w:rsidRPr="000B1E43">
      <w:t>14</w:t>
    </w:r>
    <w:r w:rsidRPr="000B1E43">
      <w:t>_cenr_873</w:t>
    </w:r>
    <w:r>
      <w:t>; Ministru kabineta noteikumu projekts „Grozījumi 2013.gada 17.septembra noteikumos Nr. 873 „</w:t>
    </w:r>
    <w:r w:rsidRPr="00A8177B">
      <w:rPr>
        <w:bCs/>
      </w:rPr>
      <w:t>Zāļu valsts aģentūras maksas pakalpojumu cenrādis</w:t>
    </w:r>
    <w:r>
      <w:rPr>
        <w:bCs/>
      </w:rPr>
      <w:t>””</w:t>
    </w:r>
  </w:p>
  <w:p w:rsidR="00FC252B" w:rsidRDefault="00FC2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52B" w:rsidRPr="00A8177B" w:rsidRDefault="00FC252B" w:rsidP="00AB7C32">
    <w:pPr>
      <w:spacing w:before="100" w:beforeAutospacing="1" w:after="100" w:afterAutospacing="1"/>
      <w:jc w:val="both"/>
      <w:outlineLvl w:val="2"/>
      <w:rPr>
        <w:bCs/>
      </w:rPr>
    </w:pPr>
    <w:r w:rsidRPr="000B1E43">
      <w:t>VMNot_</w:t>
    </w:r>
    <w:r w:rsidR="0055749D">
      <w:t>24</w:t>
    </w:r>
    <w:r w:rsidR="00287734">
      <w:t>07</w:t>
    </w:r>
    <w:r w:rsidR="00287734" w:rsidRPr="000B1E43">
      <w:t>14</w:t>
    </w:r>
    <w:r w:rsidRPr="000B1E43">
      <w:t>_cenr_873</w:t>
    </w:r>
    <w:r>
      <w:t>; Ministru kabineta noteikumu projekts „Grozījumi 2013.gada 17.septembra noteikumos Nr. 873 „</w:t>
    </w:r>
    <w:r w:rsidRPr="00A8177B">
      <w:rPr>
        <w:bCs/>
      </w:rPr>
      <w:t>Zāļu valsts aģentūras maksas pakalpojumu cenrādis</w:t>
    </w:r>
    <w:r>
      <w:rPr>
        <w:bCs/>
      </w:rPr>
      <w:t>””</w:t>
    </w:r>
  </w:p>
  <w:p w:rsidR="00FC252B" w:rsidRDefault="00FC2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2B" w:rsidRDefault="00FC252B" w:rsidP="00A8177B">
      <w:r>
        <w:separator/>
      </w:r>
    </w:p>
  </w:footnote>
  <w:footnote w:type="continuationSeparator" w:id="0">
    <w:p w:rsidR="00FC252B" w:rsidRDefault="00FC252B" w:rsidP="00A8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197936"/>
      <w:docPartObj>
        <w:docPartGallery w:val="Page Numbers (Top of Page)"/>
        <w:docPartUnique/>
      </w:docPartObj>
    </w:sdtPr>
    <w:sdtContent>
      <w:p w:rsidR="00FC252B" w:rsidRDefault="00F74DFA">
        <w:pPr>
          <w:pStyle w:val="Header"/>
          <w:jc w:val="center"/>
        </w:pPr>
        <w:fldSimple w:instr=" PAGE   \* MERGEFORMAT ">
          <w:r w:rsidR="0055749D">
            <w:rPr>
              <w:noProof/>
            </w:rPr>
            <w:t>10</w:t>
          </w:r>
        </w:fldSimple>
      </w:p>
    </w:sdtContent>
  </w:sdt>
  <w:p w:rsidR="00FC252B" w:rsidRDefault="00FC25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6DE"/>
    <w:multiLevelType w:val="hybridMultilevel"/>
    <w:tmpl w:val="9828C5E4"/>
    <w:lvl w:ilvl="0" w:tplc="37F051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0BB"/>
    <w:multiLevelType w:val="hybridMultilevel"/>
    <w:tmpl w:val="F1C6D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26B2"/>
    <w:multiLevelType w:val="multilevel"/>
    <w:tmpl w:val="0DEC7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1C277C"/>
    <w:multiLevelType w:val="hybridMultilevel"/>
    <w:tmpl w:val="9C6A11D2"/>
    <w:lvl w:ilvl="0" w:tplc="C56C57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044F"/>
    <w:multiLevelType w:val="multilevel"/>
    <w:tmpl w:val="198A4C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19625C"/>
    <w:multiLevelType w:val="hybridMultilevel"/>
    <w:tmpl w:val="2A00928E"/>
    <w:lvl w:ilvl="0" w:tplc="48704C00">
      <w:start w:val="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F23431E"/>
    <w:multiLevelType w:val="multilevel"/>
    <w:tmpl w:val="14BE4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7B"/>
    <w:rsid w:val="000000A4"/>
    <w:rsid w:val="000065FF"/>
    <w:rsid w:val="0002380E"/>
    <w:rsid w:val="00044098"/>
    <w:rsid w:val="0004566F"/>
    <w:rsid w:val="0008162C"/>
    <w:rsid w:val="000B1E43"/>
    <w:rsid w:val="000B2742"/>
    <w:rsid w:val="000B5AA1"/>
    <w:rsid w:val="000C5EBA"/>
    <w:rsid w:val="000D0E05"/>
    <w:rsid w:val="000D63BB"/>
    <w:rsid w:val="000D66D0"/>
    <w:rsid w:val="00103EE4"/>
    <w:rsid w:val="00125804"/>
    <w:rsid w:val="00130E8C"/>
    <w:rsid w:val="0013205E"/>
    <w:rsid w:val="00154115"/>
    <w:rsid w:val="001552AC"/>
    <w:rsid w:val="00180FD6"/>
    <w:rsid w:val="0019266B"/>
    <w:rsid w:val="00195DA8"/>
    <w:rsid w:val="001A4C08"/>
    <w:rsid w:val="001A5548"/>
    <w:rsid w:val="001A775C"/>
    <w:rsid w:val="001C1640"/>
    <w:rsid w:val="001C31BA"/>
    <w:rsid w:val="001F7D41"/>
    <w:rsid w:val="00220AB1"/>
    <w:rsid w:val="00235142"/>
    <w:rsid w:val="00285235"/>
    <w:rsid w:val="00287734"/>
    <w:rsid w:val="00293CE8"/>
    <w:rsid w:val="00295C7B"/>
    <w:rsid w:val="002C3D42"/>
    <w:rsid w:val="002C4879"/>
    <w:rsid w:val="002F20E4"/>
    <w:rsid w:val="002F7E8E"/>
    <w:rsid w:val="00340625"/>
    <w:rsid w:val="00353FC6"/>
    <w:rsid w:val="00361C98"/>
    <w:rsid w:val="00370A9D"/>
    <w:rsid w:val="00381FBA"/>
    <w:rsid w:val="00395CE6"/>
    <w:rsid w:val="003A35FE"/>
    <w:rsid w:val="003B7633"/>
    <w:rsid w:val="003D63F8"/>
    <w:rsid w:val="003E7B4F"/>
    <w:rsid w:val="003F19AD"/>
    <w:rsid w:val="003F410D"/>
    <w:rsid w:val="00427768"/>
    <w:rsid w:val="004839B7"/>
    <w:rsid w:val="0048524E"/>
    <w:rsid w:val="00497666"/>
    <w:rsid w:val="004A0B7F"/>
    <w:rsid w:val="004A4C4E"/>
    <w:rsid w:val="004A5CD2"/>
    <w:rsid w:val="004C5CAC"/>
    <w:rsid w:val="004D4DE6"/>
    <w:rsid w:val="004E0EF8"/>
    <w:rsid w:val="0050582E"/>
    <w:rsid w:val="005110F3"/>
    <w:rsid w:val="00514BBB"/>
    <w:rsid w:val="00522293"/>
    <w:rsid w:val="0052537D"/>
    <w:rsid w:val="005266ED"/>
    <w:rsid w:val="005343ED"/>
    <w:rsid w:val="00547C11"/>
    <w:rsid w:val="00552CC7"/>
    <w:rsid w:val="00552D23"/>
    <w:rsid w:val="0055749D"/>
    <w:rsid w:val="0058401E"/>
    <w:rsid w:val="005C1C5A"/>
    <w:rsid w:val="005C342C"/>
    <w:rsid w:val="005D1489"/>
    <w:rsid w:val="005D544F"/>
    <w:rsid w:val="005E58D6"/>
    <w:rsid w:val="005F63B3"/>
    <w:rsid w:val="0061542F"/>
    <w:rsid w:val="006235C4"/>
    <w:rsid w:val="006307C5"/>
    <w:rsid w:val="00644103"/>
    <w:rsid w:val="00651D74"/>
    <w:rsid w:val="00663706"/>
    <w:rsid w:val="00664A7B"/>
    <w:rsid w:val="006672F9"/>
    <w:rsid w:val="006715F5"/>
    <w:rsid w:val="006743C2"/>
    <w:rsid w:val="00684EE9"/>
    <w:rsid w:val="006C443E"/>
    <w:rsid w:val="006F0DF5"/>
    <w:rsid w:val="0071197C"/>
    <w:rsid w:val="0071680B"/>
    <w:rsid w:val="007369C5"/>
    <w:rsid w:val="00753035"/>
    <w:rsid w:val="007630B9"/>
    <w:rsid w:val="0077478D"/>
    <w:rsid w:val="00793245"/>
    <w:rsid w:val="007B7105"/>
    <w:rsid w:val="007E2309"/>
    <w:rsid w:val="007F289B"/>
    <w:rsid w:val="007F5066"/>
    <w:rsid w:val="00804D3E"/>
    <w:rsid w:val="00814E1F"/>
    <w:rsid w:val="0084475D"/>
    <w:rsid w:val="00871D45"/>
    <w:rsid w:val="008862BA"/>
    <w:rsid w:val="008935CA"/>
    <w:rsid w:val="008D3014"/>
    <w:rsid w:val="008D6119"/>
    <w:rsid w:val="008F35ED"/>
    <w:rsid w:val="00931D13"/>
    <w:rsid w:val="009407F4"/>
    <w:rsid w:val="0095006E"/>
    <w:rsid w:val="009A2382"/>
    <w:rsid w:val="009A6B1A"/>
    <w:rsid w:val="009D3C73"/>
    <w:rsid w:val="009D7BC5"/>
    <w:rsid w:val="009F0C9A"/>
    <w:rsid w:val="00A13AEE"/>
    <w:rsid w:val="00A41DEA"/>
    <w:rsid w:val="00A429C7"/>
    <w:rsid w:val="00A46362"/>
    <w:rsid w:val="00A52372"/>
    <w:rsid w:val="00A65B66"/>
    <w:rsid w:val="00A71E36"/>
    <w:rsid w:val="00A723C0"/>
    <w:rsid w:val="00A8177B"/>
    <w:rsid w:val="00A8677F"/>
    <w:rsid w:val="00AA2067"/>
    <w:rsid w:val="00AB013E"/>
    <w:rsid w:val="00AB3947"/>
    <w:rsid w:val="00AB7C32"/>
    <w:rsid w:val="00B0469D"/>
    <w:rsid w:val="00B1464F"/>
    <w:rsid w:val="00B1548E"/>
    <w:rsid w:val="00B326EC"/>
    <w:rsid w:val="00B335ED"/>
    <w:rsid w:val="00B63E6E"/>
    <w:rsid w:val="00B67BE2"/>
    <w:rsid w:val="00B71347"/>
    <w:rsid w:val="00B7700A"/>
    <w:rsid w:val="00B846FD"/>
    <w:rsid w:val="00B933A3"/>
    <w:rsid w:val="00BC7C42"/>
    <w:rsid w:val="00BF46FA"/>
    <w:rsid w:val="00BF62B6"/>
    <w:rsid w:val="00C23EDC"/>
    <w:rsid w:val="00C30354"/>
    <w:rsid w:val="00C50A51"/>
    <w:rsid w:val="00C65FAB"/>
    <w:rsid w:val="00C758E3"/>
    <w:rsid w:val="00C95301"/>
    <w:rsid w:val="00CA00FB"/>
    <w:rsid w:val="00CB06BE"/>
    <w:rsid w:val="00CD1C68"/>
    <w:rsid w:val="00CE5D7A"/>
    <w:rsid w:val="00CE6013"/>
    <w:rsid w:val="00CF5F22"/>
    <w:rsid w:val="00D119A9"/>
    <w:rsid w:val="00D55F73"/>
    <w:rsid w:val="00D56F38"/>
    <w:rsid w:val="00D61731"/>
    <w:rsid w:val="00D80B80"/>
    <w:rsid w:val="00D835F2"/>
    <w:rsid w:val="00D84187"/>
    <w:rsid w:val="00DB7988"/>
    <w:rsid w:val="00DC13D4"/>
    <w:rsid w:val="00DC15C7"/>
    <w:rsid w:val="00DC7116"/>
    <w:rsid w:val="00DE29B6"/>
    <w:rsid w:val="00DE43C0"/>
    <w:rsid w:val="00DF2473"/>
    <w:rsid w:val="00E051A6"/>
    <w:rsid w:val="00E1636B"/>
    <w:rsid w:val="00E16950"/>
    <w:rsid w:val="00E37A9C"/>
    <w:rsid w:val="00E55E32"/>
    <w:rsid w:val="00E724F8"/>
    <w:rsid w:val="00E72F08"/>
    <w:rsid w:val="00E82555"/>
    <w:rsid w:val="00E866CC"/>
    <w:rsid w:val="00E91B94"/>
    <w:rsid w:val="00EB2A0F"/>
    <w:rsid w:val="00EC1E22"/>
    <w:rsid w:val="00EE1074"/>
    <w:rsid w:val="00F07EDF"/>
    <w:rsid w:val="00F163F5"/>
    <w:rsid w:val="00F33526"/>
    <w:rsid w:val="00F3416D"/>
    <w:rsid w:val="00F41362"/>
    <w:rsid w:val="00F502D2"/>
    <w:rsid w:val="00F545FD"/>
    <w:rsid w:val="00F549E2"/>
    <w:rsid w:val="00F72CA0"/>
    <w:rsid w:val="00F74DFA"/>
    <w:rsid w:val="00F818FB"/>
    <w:rsid w:val="00FA1DDF"/>
    <w:rsid w:val="00FB737F"/>
    <w:rsid w:val="00FC252B"/>
    <w:rsid w:val="00FC6741"/>
    <w:rsid w:val="00FF1F06"/>
    <w:rsid w:val="00FF283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8177B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77B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A81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8177B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A8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817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8177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17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A817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7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180FD6"/>
    <w:pPr>
      <w:spacing w:before="75" w:after="75"/>
      <w:jc w:val="right"/>
    </w:pPr>
  </w:style>
  <w:style w:type="table" w:styleId="TableGrid">
    <w:name w:val="Table Grid"/>
    <w:basedOn w:val="TableNormal"/>
    <w:uiPriority w:val="59"/>
    <w:rsid w:val="00E7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A7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67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14E1F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esdoc.cfm?esid=32008R12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esdoc.cfm?esid=32008R1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E34AE-06D9-4B6F-8FF0-10571D8D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1542</Words>
  <Characters>10795</Characters>
  <Application>Microsoft Office Word</Application>
  <DocSecurity>0</DocSecurity>
  <Lines>719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17.septembra noteikumos Nr.873 „Zāļu valsts aģentūras maksas pakalpojumu cenrādis”</vt:lpstr>
    </vt:vector>
  </TitlesOfParts>
  <Company>Veselības ministrija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17.septembra noteikumos Nr.873 „Zāļu valsts aģentūras maksas pakalpojumu cenrādis”</dc:title>
  <dc:subject>MK noteikumu projekts</dc:subject>
  <dc:creator>Āris Kasparāns</dc:creator>
  <dc:description>Tel. Nr.67876043, aris.kasparans@vm.gov.lv</dc:description>
  <cp:lastModifiedBy>akasparans</cp:lastModifiedBy>
  <cp:revision>13</cp:revision>
  <cp:lastPrinted>2013-12-10T08:06:00Z</cp:lastPrinted>
  <dcterms:created xsi:type="dcterms:W3CDTF">2014-06-30T08:29:00Z</dcterms:created>
  <dcterms:modified xsi:type="dcterms:W3CDTF">2014-07-24T17:42:00Z</dcterms:modified>
</cp:coreProperties>
</file>