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73" w:rsidRPr="002D7C67" w:rsidRDefault="00924773" w:rsidP="00924773">
      <w:pPr>
        <w:jc w:val="center"/>
        <w:rPr>
          <w:b/>
          <w:color w:val="000000"/>
          <w:sz w:val="28"/>
          <w:szCs w:val="28"/>
        </w:rPr>
      </w:pPr>
      <w:bookmarkStart w:id="0" w:name="OLE_LINK19"/>
      <w:bookmarkStart w:id="1" w:name="OLE_LINK20"/>
      <w:bookmarkStart w:id="2" w:name="OLE_LINK1"/>
      <w:bookmarkStart w:id="3" w:name="OLE_LINK2"/>
      <w:bookmarkStart w:id="4" w:name="OLE_LINK6"/>
      <w:bookmarkStart w:id="5" w:name="OLE_LINK7"/>
      <w:bookmarkStart w:id="6" w:name="OLE_LINK8"/>
      <w:r w:rsidRPr="002D7C67">
        <w:rPr>
          <w:color w:val="000000"/>
          <w:sz w:val="28"/>
          <w:szCs w:val="28"/>
        </w:rPr>
        <w:t>Ministru kabineta noteikumu projekta</w:t>
      </w:r>
      <w:bookmarkStart w:id="7" w:name="OLE_LINK13"/>
      <w:bookmarkStart w:id="8" w:name="OLE_LINK14"/>
      <w:r w:rsidRPr="002D7C67">
        <w:rPr>
          <w:b/>
          <w:color w:val="000000"/>
          <w:sz w:val="28"/>
          <w:szCs w:val="28"/>
        </w:rPr>
        <w:t xml:space="preserve"> </w:t>
      </w:r>
    </w:p>
    <w:p w:rsidR="00924773" w:rsidRDefault="00924773" w:rsidP="00924773">
      <w:pPr>
        <w:jc w:val="center"/>
        <w:rPr>
          <w:rStyle w:val="Strong"/>
          <w:b w:val="0"/>
          <w:sz w:val="28"/>
          <w:szCs w:val="28"/>
        </w:rPr>
      </w:pPr>
      <w:bookmarkStart w:id="9" w:name="OLE_LINK3"/>
      <w:bookmarkStart w:id="10" w:name="OLE_LINK4"/>
      <w:bookmarkStart w:id="11" w:name="OLE_LINK5"/>
      <w:bookmarkEnd w:id="7"/>
      <w:bookmarkEnd w:id="8"/>
      <w:r>
        <w:rPr>
          <w:rStyle w:val="Strong"/>
          <w:b w:val="0"/>
          <w:sz w:val="28"/>
          <w:szCs w:val="28"/>
        </w:rPr>
        <w:t>„</w:t>
      </w:r>
      <w:r w:rsidRPr="00317B0C">
        <w:rPr>
          <w:rStyle w:val="Strong"/>
          <w:b w:val="0"/>
          <w:sz w:val="28"/>
          <w:szCs w:val="28"/>
        </w:rPr>
        <w:t xml:space="preserve">Grozījumi Ministru kabineta </w:t>
      </w:r>
      <w:r w:rsidRPr="00317B0C">
        <w:rPr>
          <w:sz w:val="28"/>
          <w:szCs w:val="28"/>
        </w:rPr>
        <w:t>2008.gada 15.septembra</w:t>
      </w:r>
      <w:r w:rsidRPr="00317B0C">
        <w:rPr>
          <w:rStyle w:val="Strong"/>
          <w:b w:val="0"/>
          <w:sz w:val="28"/>
          <w:szCs w:val="28"/>
        </w:rPr>
        <w:t xml:space="preserve"> noteikumos Nr.746</w:t>
      </w:r>
    </w:p>
    <w:p w:rsidR="00924773" w:rsidRPr="00317B0C" w:rsidRDefault="00924773" w:rsidP="00924773">
      <w:pPr>
        <w:jc w:val="center"/>
        <w:rPr>
          <w:sz w:val="28"/>
          <w:szCs w:val="28"/>
        </w:rPr>
      </w:pPr>
      <w:r w:rsidRPr="00317B0C">
        <w:rPr>
          <w:rStyle w:val="Strong"/>
          <w:b w:val="0"/>
          <w:sz w:val="28"/>
          <w:szCs w:val="28"/>
        </w:rPr>
        <w:t xml:space="preserve"> </w:t>
      </w:r>
      <w:r w:rsidRPr="00317B0C">
        <w:rPr>
          <w:sz w:val="28"/>
          <w:szCs w:val="28"/>
        </w:rPr>
        <w:t>„</w:t>
      </w:r>
      <w:r w:rsidRPr="00317B0C">
        <w:rPr>
          <w:bCs/>
          <w:sz w:val="28"/>
          <w:szCs w:val="28"/>
        </w:rPr>
        <w:t>Ar noteiktām slimībām slimojošu pacientu reģistra izveides, papildināšanas un uzturēšanas kārtība</w:t>
      </w:r>
      <w:r w:rsidRPr="00317B0C">
        <w:rPr>
          <w:sz w:val="28"/>
          <w:szCs w:val="28"/>
        </w:rPr>
        <w:t>”</w:t>
      </w:r>
      <w:r>
        <w:rPr>
          <w:sz w:val="28"/>
          <w:szCs w:val="28"/>
        </w:rPr>
        <w:t>”</w:t>
      </w:r>
    </w:p>
    <w:bookmarkEnd w:id="9"/>
    <w:bookmarkEnd w:id="10"/>
    <w:bookmarkEnd w:id="11"/>
    <w:p w:rsidR="00924773" w:rsidRPr="002D7C67" w:rsidRDefault="00924773" w:rsidP="00924773">
      <w:pPr>
        <w:jc w:val="center"/>
        <w:rPr>
          <w:b/>
          <w:bCs/>
          <w:color w:val="000000"/>
          <w:sz w:val="28"/>
          <w:szCs w:val="28"/>
        </w:rPr>
      </w:pPr>
      <w:r w:rsidRPr="002D7C67">
        <w:rPr>
          <w:bCs/>
          <w:color w:val="000000"/>
          <w:sz w:val="28"/>
          <w:szCs w:val="28"/>
        </w:rPr>
        <w:t>sākotnējās ietekmes novērtējuma ziņojums</w:t>
      </w:r>
    </w:p>
    <w:p w:rsidR="00924773" w:rsidRPr="002D7C67" w:rsidRDefault="00924773" w:rsidP="00924773">
      <w:pPr>
        <w:jc w:val="center"/>
        <w:rPr>
          <w:b/>
          <w:bCs/>
          <w:color w:val="000000"/>
          <w:sz w:val="28"/>
          <w:szCs w:val="28"/>
        </w:rPr>
      </w:pPr>
      <w:r w:rsidRPr="002D7C67">
        <w:rPr>
          <w:b/>
          <w:bCs/>
          <w:color w:val="000000"/>
          <w:sz w:val="28"/>
          <w:szCs w:val="28"/>
        </w:rPr>
        <w:t>(anotācija)</w:t>
      </w:r>
      <w:bookmarkEnd w:id="0"/>
      <w:bookmarkEnd w:id="1"/>
    </w:p>
    <w:tbl>
      <w:tblPr>
        <w:tblpPr w:leftFromText="180" w:rightFromText="180" w:vertAnchor="text" w:horzAnchor="margin" w:tblpXSpec="center" w:tblpY="149"/>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2"/>
        <w:gridCol w:w="2078"/>
        <w:gridCol w:w="6520"/>
      </w:tblGrid>
      <w:tr w:rsidR="00924773" w:rsidRPr="002D7C67" w:rsidTr="003D507F">
        <w:tc>
          <w:tcPr>
            <w:tcW w:w="9100" w:type="dxa"/>
            <w:gridSpan w:val="3"/>
            <w:vAlign w:val="center"/>
          </w:tcPr>
          <w:bookmarkEnd w:id="2"/>
          <w:bookmarkEnd w:id="3"/>
          <w:bookmarkEnd w:id="4"/>
          <w:bookmarkEnd w:id="5"/>
          <w:bookmarkEnd w:id="6"/>
          <w:p w:rsidR="00924773" w:rsidRPr="002D7C67" w:rsidRDefault="00924773" w:rsidP="003D507F">
            <w:pPr>
              <w:pStyle w:val="naisnod"/>
              <w:spacing w:before="0" w:after="0"/>
              <w:rPr>
                <w:color w:val="000000"/>
                <w:sz w:val="28"/>
                <w:szCs w:val="28"/>
              </w:rPr>
            </w:pPr>
            <w:r w:rsidRPr="002D7C67">
              <w:rPr>
                <w:color w:val="000000"/>
                <w:sz w:val="28"/>
                <w:szCs w:val="28"/>
              </w:rPr>
              <w:t>I. Tiesību akta projekta izstrādes nepieciešamība</w:t>
            </w:r>
            <w:r>
              <w:rPr>
                <w:color w:val="000000"/>
                <w:sz w:val="28"/>
                <w:szCs w:val="28"/>
              </w:rPr>
              <w:t xml:space="preserve"> </w:t>
            </w:r>
          </w:p>
        </w:tc>
      </w:tr>
      <w:tr w:rsidR="00924773" w:rsidRPr="002D7C67" w:rsidTr="007D5D43">
        <w:trPr>
          <w:trHeight w:val="630"/>
        </w:trPr>
        <w:tc>
          <w:tcPr>
            <w:tcW w:w="502" w:type="dxa"/>
          </w:tcPr>
          <w:p w:rsidR="00924773" w:rsidRPr="002D7C67" w:rsidRDefault="00924773" w:rsidP="003D507F">
            <w:pPr>
              <w:pStyle w:val="naiskr"/>
              <w:spacing w:before="0" w:after="0"/>
              <w:rPr>
                <w:color w:val="000000"/>
                <w:sz w:val="28"/>
                <w:szCs w:val="28"/>
              </w:rPr>
            </w:pPr>
            <w:r w:rsidRPr="002D7C67">
              <w:rPr>
                <w:color w:val="000000"/>
                <w:sz w:val="28"/>
                <w:szCs w:val="28"/>
              </w:rPr>
              <w:t>1.</w:t>
            </w:r>
          </w:p>
        </w:tc>
        <w:tc>
          <w:tcPr>
            <w:tcW w:w="2078" w:type="dxa"/>
          </w:tcPr>
          <w:p w:rsidR="00924773" w:rsidRPr="002D7C67" w:rsidRDefault="00924773" w:rsidP="003D507F">
            <w:pPr>
              <w:pStyle w:val="naiskr"/>
              <w:spacing w:before="0" w:after="0"/>
              <w:ind w:hanging="10"/>
              <w:rPr>
                <w:color w:val="000000"/>
                <w:sz w:val="28"/>
                <w:szCs w:val="28"/>
              </w:rPr>
            </w:pPr>
            <w:r w:rsidRPr="002D7C67">
              <w:rPr>
                <w:color w:val="000000"/>
                <w:sz w:val="28"/>
                <w:szCs w:val="28"/>
              </w:rPr>
              <w:t>Pamatojums</w:t>
            </w:r>
          </w:p>
          <w:p w:rsidR="00924773" w:rsidRPr="002D7C67" w:rsidRDefault="00924773" w:rsidP="003D507F">
            <w:pPr>
              <w:pStyle w:val="naiskr"/>
              <w:spacing w:before="0" w:after="0"/>
              <w:ind w:hanging="10"/>
              <w:rPr>
                <w:color w:val="000000"/>
                <w:sz w:val="28"/>
                <w:szCs w:val="28"/>
              </w:rPr>
            </w:pPr>
          </w:p>
          <w:p w:rsidR="00924773" w:rsidRPr="002D7C67" w:rsidRDefault="00924773" w:rsidP="003D507F">
            <w:pPr>
              <w:pStyle w:val="NoSpacing"/>
              <w:jc w:val="both"/>
              <w:rPr>
                <w:color w:val="000000"/>
                <w:sz w:val="28"/>
                <w:szCs w:val="28"/>
              </w:rPr>
            </w:pPr>
          </w:p>
        </w:tc>
        <w:tc>
          <w:tcPr>
            <w:tcW w:w="6520" w:type="dxa"/>
          </w:tcPr>
          <w:p w:rsidR="00924773" w:rsidRDefault="00924773" w:rsidP="003D507F">
            <w:pPr>
              <w:jc w:val="both"/>
              <w:rPr>
                <w:color w:val="000000"/>
                <w:sz w:val="28"/>
                <w:szCs w:val="28"/>
              </w:rPr>
            </w:pPr>
            <w:r>
              <w:rPr>
                <w:color w:val="000000"/>
                <w:sz w:val="28"/>
                <w:szCs w:val="28"/>
              </w:rPr>
              <w:t>1.</w:t>
            </w:r>
            <w:r w:rsidRPr="00317B0C">
              <w:rPr>
                <w:color w:val="000000"/>
                <w:sz w:val="28"/>
                <w:szCs w:val="28"/>
              </w:rPr>
              <w:t xml:space="preserve">Ārstniecības likuma </w:t>
            </w:r>
            <w:r>
              <w:rPr>
                <w:color w:val="000000"/>
                <w:sz w:val="28"/>
                <w:szCs w:val="28"/>
              </w:rPr>
              <w:t>9.panta pirmā daļa.</w:t>
            </w:r>
          </w:p>
          <w:p w:rsidR="00924773" w:rsidRPr="00C4420D" w:rsidRDefault="00924773" w:rsidP="003D507F">
            <w:pPr>
              <w:pStyle w:val="tvhtml"/>
              <w:spacing w:before="0" w:beforeAutospacing="0" w:after="0" w:afterAutospacing="0"/>
              <w:jc w:val="both"/>
              <w:rPr>
                <w:rFonts w:ascii="Times New Roman" w:hAnsi="Times New Roman"/>
                <w:sz w:val="28"/>
                <w:szCs w:val="28"/>
                <w:lang w:val="lv-LV"/>
              </w:rPr>
            </w:pPr>
            <w:r>
              <w:rPr>
                <w:rFonts w:ascii="Times New Roman" w:hAnsi="Times New Roman"/>
                <w:sz w:val="28"/>
                <w:szCs w:val="28"/>
                <w:lang w:val="lv-LV"/>
              </w:rPr>
              <w:t>2.Ministru kabineta 2013</w:t>
            </w:r>
            <w:r w:rsidRPr="001A0B04">
              <w:rPr>
                <w:rFonts w:ascii="Times New Roman" w:hAnsi="Times New Roman"/>
                <w:sz w:val="28"/>
                <w:szCs w:val="28"/>
                <w:lang w:val="lv-LV"/>
              </w:rPr>
              <w:t xml:space="preserve">.gada </w:t>
            </w:r>
            <w:r>
              <w:rPr>
                <w:rFonts w:ascii="Times New Roman" w:hAnsi="Times New Roman"/>
                <w:sz w:val="28"/>
                <w:szCs w:val="28"/>
                <w:lang w:val="lv-LV"/>
              </w:rPr>
              <w:t>5.marta</w:t>
            </w:r>
            <w:r w:rsidRPr="001A0B04">
              <w:rPr>
                <w:rFonts w:ascii="Times New Roman" w:hAnsi="Times New Roman"/>
                <w:sz w:val="28"/>
                <w:szCs w:val="28"/>
                <w:lang w:val="lv-LV"/>
              </w:rPr>
              <w:t xml:space="preserve"> sēdes </w:t>
            </w:r>
            <w:proofErr w:type="spellStart"/>
            <w:r w:rsidRPr="001A0B04">
              <w:rPr>
                <w:rFonts w:ascii="Times New Roman" w:hAnsi="Times New Roman"/>
                <w:sz w:val="28"/>
                <w:szCs w:val="28"/>
                <w:lang w:val="lv-LV"/>
              </w:rPr>
              <w:t>protokollēmuma</w:t>
            </w:r>
            <w:proofErr w:type="spellEnd"/>
            <w:r w:rsidRPr="001A0B04">
              <w:rPr>
                <w:rFonts w:ascii="Times New Roman" w:hAnsi="Times New Roman"/>
                <w:sz w:val="28"/>
                <w:szCs w:val="28"/>
                <w:lang w:val="lv-LV"/>
              </w:rPr>
              <w:t xml:space="preserve"> Nr.</w:t>
            </w:r>
            <w:r>
              <w:rPr>
                <w:rFonts w:ascii="Times New Roman" w:hAnsi="Times New Roman"/>
                <w:sz w:val="28"/>
                <w:szCs w:val="28"/>
                <w:lang w:val="lv-LV"/>
              </w:rPr>
              <w:t>13</w:t>
            </w:r>
            <w:r w:rsidRPr="001A0B04">
              <w:rPr>
                <w:rFonts w:ascii="Times New Roman" w:hAnsi="Times New Roman"/>
                <w:sz w:val="28"/>
                <w:szCs w:val="28"/>
                <w:lang w:val="lv-LV"/>
              </w:rPr>
              <w:t xml:space="preserve"> </w:t>
            </w:r>
            <w:r>
              <w:rPr>
                <w:rFonts w:ascii="Times New Roman" w:hAnsi="Times New Roman"/>
                <w:sz w:val="28"/>
                <w:szCs w:val="28"/>
                <w:lang w:val="lv-LV"/>
              </w:rPr>
              <w:t>31.§ 2.punkts</w:t>
            </w:r>
            <w:r w:rsidRPr="001A0B04">
              <w:rPr>
                <w:rFonts w:ascii="Times New Roman" w:hAnsi="Times New Roman"/>
                <w:sz w:val="28"/>
                <w:szCs w:val="28"/>
                <w:lang w:val="lv-LV"/>
              </w:rPr>
              <w:t>, kas nosaka uzdevumu</w:t>
            </w:r>
            <w:r>
              <w:rPr>
                <w:rFonts w:ascii="Times New Roman" w:hAnsi="Times New Roman"/>
                <w:sz w:val="28"/>
                <w:szCs w:val="28"/>
                <w:lang w:val="lv-LV"/>
              </w:rPr>
              <w:t xml:space="preserve"> </w:t>
            </w:r>
            <w:r w:rsidRPr="00E311C2">
              <w:rPr>
                <w:rFonts w:ascii="Times New Roman" w:hAnsi="Times New Roman"/>
                <w:sz w:val="28"/>
                <w:szCs w:val="28"/>
                <w:lang w:val="lv-LV"/>
              </w:rPr>
              <w:t>Veselības ministrijai izstrādāt un veselības ministram līdz 2014.gada 1.jūlijam iesniegt noteiktā kārtībā Ministru kabinetā tiesību aktu projektus par grozījumiem normatīvajos aktos, lai nodrošinātu ārstniecības personu personas koda aizstāšanu ar ārstniecības personas identifikatoru</w:t>
            </w:r>
            <w:r>
              <w:rPr>
                <w:rFonts w:ascii="Times New Roman" w:hAnsi="Times New Roman"/>
                <w:sz w:val="28"/>
                <w:szCs w:val="28"/>
                <w:lang w:val="lv-LV"/>
              </w:rPr>
              <w:t>.</w:t>
            </w:r>
          </w:p>
        </w:tc>
      </w:tr>
      <w:tr w:rsidR="00924773" w:rsidRPr="002D7C67" w:rsidTr="007D5D43">
        <w:trPr>
          <w:trHeight w:val="472"/>
        </w:trPr>
        <w:tc>
          <w:tcPr>
            <w:tcW w:w="502" w:type="dxa"/>
          </w:tcPr>
          <w:p w:rsidR="00924773" w:rsidRPr="002D7C67" w:rsidRDefault="00924773" w:rsidP="003D507F">
            <w:pPr>
              <w:pStyle w:val="naiskr"/>
              <w:spacing w:before="0" w:after="0"/>
              <w:rPr>
                <w:color w:val="000000"/>
                <w:sz w:val="28"/>
                <w:szCs w:val="28"/>
              </w:rPr>
            </w:pPr>
            <w:r w:rsidRPr="002D7C67">
              <w:rPr>
                <w:color w:val="000000"/>
                <w:sz w:val="28"/>
                <w:szCs w:val="28"/>
              </w:rPr>
              <w:t>2.</w:t>
            </w:r>
          </w:p>
        </w:tc>
        <w:tc>
          <w:tcPr>
            <w:tcW w:w="2078" w:type="dxa"/>
          </w:tcPr>
          <w:p w:rsidR="00924773" w:rsidRPr="002D7C67" w:rsidRDefault="00924773" w:rsidP="003D507F">
            <w:pPr>
              <w:pStyle w:val="naiskr"/>
              <w:tabs>
                <w:tab w:val="left" w:pos="170"/>
              </w:tabs>
              <w:spacing w:before="0" w:after="0"/>
              <w:rPr>
                <w:color w:val="000000"/>
                <w:sz w:val="28"/>
                <w:szCs w:val="28"/>
              </w:rPr>
            </w:pPr>
            <w:r w:rsidRPr="002D7C67">
              <w:rPr>
                <w:color w:val="000000"/>
                <w:sz w:val="28"/>
                <w:szCs w:val="28"/>
              </w:rPr>
              <w:t>Pašreizējā situācija un problēmas</w:t>
            </w:r>
            <w:r>
              <w:rPr>
                <w:color w:val="000000"/>
                <w:sz w:val="28"/>
                <w:szCs w:val="28"/>
              </w:rPr>
              <w:t>, kuru risināšanai tiesību akta projekts izstrādāts, tiesiskā regulējuma mērķis un būtība</w:t>
            </w:r>
          </w:p>
        </w:tc>
        <w:tc>
          <w:tcPr>
            <w:tcW w:w="6520" w:type="dxa"/>
            <w:shd w:val="clear" w:color="auto" w:fill="auto"/>
          </w:tcPr>
          <w:p w:rsidR="00924773" w:rsidRPr="00ED7701" w:rsidRDefault="00172081" w:rsidP="003D507F">
            <w:pPr>
              <w:widowControl w:val="0"/>
              <w:autoSpaceDE w:val="0"/>
              <w:autoSpaceDN w:val="0"/>
              <w:adjustRightInd w:val="0"/>
              <w:jc w:val="both"/>
              <w:rPr>
                <w:sz w:val="28"/>
                <w:szCs w:val="28"/>
              </w:rPr>
            </w:pPr>
            <w:r w:rsidRPr="00ED7701">
              <w:rPr>
                <w:rStyle w:val="Strong"/>
                <w:b w:val="0"/>
                <w:sz w:val="28"/>
                <w:szCs w:val="28"/>
              </w:rPr>
              <w:t>1.</w:t>
            </w:r>
            <w:r w:rsidR="00924773" w:rsidRPr="00ED7701">
              <w:rPr>
                <w:sz w:val="28"/>
                <w:szCs w:val="28"/>
              </w:rPr>
              <w:t xml:space="preserve">MK noteikumu Nr.746 </w:t>
            </w:r>
            <w:r w:rsidR="00924773" w:rsidRPr="00ED7701">
              <w:rPr>
                <w:i/>
                <w:color w:val="000000"/>
                <w:sz w:val="28"/>
                <w:szCs w:val="28"/>
              </w:rPr>
              <w:t xml:space="preserve">  </w:t>
            </w:r>
            <w:r w:rsidR="00924773" w:rsidRPr="00ED7701">
              <w:rPr>
                <w:sz w:val="28"/>
                <w:szCs w:val="28"/>
              </w:rPr>
              <w:t>7., 8. un 9. pielikumā noteik</w:t>
            </w:r>
            <w:r w:rsidR="008039E0">
              <w:rPr>
                <w:sz w:val="28"/>
                <w:szCs w:val="28"/>
              </w:rPr>
              <w:t xml:space="preserve">ts, kāda veida informācija par </w:t>
            </w:r>
            <w:r w:rsidR="00924773" w:rsidRPr="00ED7701">
              <w:rPr>
                <w:sz w:val="28"/>
                <w:szCs w:val="28"/>
              </w:rPr>
              <w:t xml:space="preserve">pacientiem, kuriem diagnosticēta onkoloģiska saslimšana,  iekļaujama </w:t>
            </w:r>
            <w:r w:rsidR="00924773" w:rsidRPr="00ED7701">
              <w:rPr>
                <w:i/>
                <w:color w:val="000000"/>
                <w:sz w:val="28"/>
                <w:szCs w:val="28"/>
              </w:rPr>
              <w:t xml:space="preserve"> </w:t>
            </w:r>
            <w:r w:rsidR="00ED7701">
              <w:rPr>
                <w:i/>
                <w:color w:val="000000"/>
                <w:sz w:val="28"/>
                <w:szCs w:val="28"/>
              </w:rPr>
              <w:t xml:space="preserve">Ar noteiktām slimībām slimojošo pacientu </w:t>
            </w:r>
            <w:r w:rsidR="00924773" w:rsidRPr="00ED7701">
              <w:rPr>
                <w:i/>
                <w:color w:val="000000"/>
                <w:sz w:val="28"/>
                <w:szCs w:val="28"/>
              </w:rPr>
              <w:t>reģistrā</w:t>
            </w:r>
            <w:r w:rsidR="00ED7701">
              <w:rPr>
                <w:i/>
                <w:color w:val="000000"/>
                <w:sz w:val="28"/>
                <w:szCs w:val="28"/>
              </w:rPr>
              <w:t xml:space="preserve"> </w:t>
            </w:r>
            <w:r w:rsidR="00ED7701" w:rsidRPr="00ED7701">
              <w:rPr>
                <w:color w:val="000000"/>
                <w:sz w:val="28"/>
                <w:szCs w:val="28"/>
              </w:rPr>
              <w:t>(turpmāk –</w:t>
            </w:r>
            <w:r w:rsidR="00ED7701">
              <w:rPr>
                <w:i/>
                <w:color w:val="000000"/>
                <w:sz w:val="28"/>
                <w:szCs w:val="28"/>
              </w:rPr>
              <w:t xml:space="preserve"> reģistrs)</w:t>
            </w:r>
            <w:r w:rsidR="00924773" w:rsidRPr="00ED7701">
              <w:rPr>
                <w:sz w:val="28"/>
                <w:szCs w:val="28"/>
              </w:rPr>
              <w:t xml:space="preserve">. </w:t>
            </w:r>
            <w:r w:rsidR="00924773" w:rsidRPr="00ED7701">
              <w:rPr>
                <w:color w:val="000000"/>
                <w:sz w:val="28"/>
                <w:szCs w:val="28"/>
              </w:rPr>
              <w:t xml:space="preserve"> </w:t>
            </w:r>
            <w:r w:rsidR="00924773" w:rsidRPr="00ED7701">
              <w:rPr>
                <w:i/>
                <w:color w:val="000000"/>
                <w:sz w:val="28"/>
                <w:szCs w:val="28"/>
              </w:rPr>
              <w:t xml:space="preserve"> </w:t>
            </w:r>
            <w:r w:rsidR="00924773" w:rsidRPr="00ED7701">
              <w:rPr>
                <w:sz w:val="28"/>
                <w:szCs w:val="28"/>
              </w:rPr>
              <w:t xml:space="preserve"> </w:t>
            </w:r>
          </w:p>
          <w:p w:rsidR="00924773" w:rsidRPr="00ED7701" w:rsidRDefault="00924773" w:rsidP="00CD7568">
            <w:pPr>
              <w:jc w:val="both"/>
              <w:rPr>
                <w:i/>
                <w:sz w:val="28"/>
                <w:szCs w:val="28"/>
              </w:rPr>
            </w:pPr>
            <w:r w:rsidRPr="00ED7701">
              <w:rPr>
                <w:sz w:val="28"/>
                <w:szCs w:val="28"/>
              </w:rPr>
              <w:t xml:space="preserve">MK noteikumu Nr.746 7. pielikums </w:t>
            </w:r>
            <w:r w:rsidRPr="00ED7701">
              <w:rPr>
                <w:i/>
                <w:sz w:val="28"/>
                <w:szCs w:val="28"/>
              </w:rPr>
              <w:t>„Onkoloģiskā pacienta karte”</w:t>
            </w:r>
            <w:r w:rsidRPr="00ED7701">
              <w:rPr>
                <w:sz w:val="28"/>
                <w:szCs w:val="28"/>
              </w:rPr>
              <w:t xml:space="preserve"> satur galveno informāciju par slimības norisi. </w:t>
            </w:r>
            <w:r w:rsidRPr="00ED7701">
              <w:rPr>
                <w:i/>
                <w:sz w:val="28"/>
                <w:szCs w:val="28"/>
              </w:rPr>
              <w:t xml:space="preserve">Onkoloģiskā pacienta kartē </w:t>
            </w:r>
            <w:r w:rsidRPr="00ED7701">
              <w:rPr>
                <w:sz w:val="28"/>
                <w:szCs w:val="28"/>
              </w:rPr>
              <w:t>norādītās ziņas</w:t>
            </w:r>
            <w:r w:rsidRPr="00ED7701">
              <w:rPr>
                <w:i/>
                <w:sz w:val="28"/>
                <w:szCs w:val="28"/>
              </w:rPr>
              <w:t xml:space="preserve"> </w:t>
            </w:r>
            <w:r w:rsidRPr="00ED7701">
              <w:rPr>
                <w:sz w:val="28"/>
                <w:szCs w:val="28"/>
              </w:rPr>
              <w:t>ārstniecības iestādei</w:t>
            </w:r>
            <w:r w:rsidRPr="00ED7701">
              <w:rPr>
                <w:i/>
                <w:sz w:val="28"/>
                <w:szCs w:val="28"/>
              </w:rPr>
              <w:t xml:space="preserve">  reģistram </w:t>
            </w:r>
            <w:r w:rsidRPr="00ED7701">
              <w:rPr>
                <w:sz w:val="28"/>
                <w:szCs w:val="28"/>
              </w:rPr>
              <w:t>jāsniedz</w:t>
            </w:r>
            <w:r w:rsidRPr="00ED7701">
              <w:rPr>
                <w:i/>
                <w:sz w:val="28"/>
                <w:szCs w:val="28"/>
              </w:rPr>
              <w:t xml:space="preserve"> </w:t>
            </w:r>
            <w:r w:rsidRPr="00ED7701">
              <w:rPr>
                <w:sz w:val="28"/>
                <w:szCs w:val="28"/>
              </w:rPr>
              <w:t>par katru jaunatklātu ļaundabīgā audzēja gadījumu. Savukārt, 9.pielikum</w:t>
            </w:r>
            <w:r w:rsidR="00CD7568" w:rsidRPr="00ED7701">
              <w:rPr>
                <w:sz w:val="28"/>
                <w:szCs w:val="28"/>
              </w:rPr>
              <w:t xml:space="preserve">ā </w:t>
            </w:r>
            <w:r w:rsidR="00CD7568" w:rsidRPr="00ED7701">
              <w:rPr>
                <w:i/>
                <w:sz w:val="28"/>
                <w:szCs w:val="28"/>
              </w:rPr>
              <w:t>„Onkoloģiskā pacienta ārstēšanas reģistrācijas karte</w:t>
            </w:r>
            <w:r w:rsidR="00992CDB" w:rsidRPr="00ED7701">
              <w:rPr>
                <w:i/>
                <w:sz w:val="28"/>
                <w:szCs w:val="28"/>
              </w:rPr>
              <w:t>”</w:t>
            </w:r>
            <w:r w:rsidR="00CD7568" w:rsidRPr="00ED7701">
              <w:rPr>
                <w:sz w:val="28"/>
                <w:szCs w:val="28"/>
              </w:rPr>
              <w:t xml:space="preserve"> - </w:t>
            </w:r>
            <w:r w:rsidRPr="00ED7701">
              <w:rPr>
                <w:sz w:val="28"/>
                <w:szCs w:val="28"/>
              </w:rPr>
              <w:t xml:space="preserve">gadījumos, kad slimības norisē notikušas izmaiņas (recidīvs, metastāzes) un nepieciešama atbilstoša ārstēšana.  MK noteikumu Nr.746 7. un 9.pielikums </w:t>
            </w:r>
            <w:r w:rsidR="008A40A9" w:rsidRPr="00ED7701">
              <w:rPr>
                <w:sz w:val="28"/>
                <w:szCs w:val="28"/>
              </w:rPr>
              <w:t>apstiprināts 2008.gadā</w:t>
            </w:r>
            <w:r w:rsidR="00992CDB" w:rsidRPr="00ED7701">
              <w:rPr>
                <w:sz w:val="28"/>
                <w:szCs w:val="28"/>
              </w:rPr>
              <w:t>,</w:t>
            </w:r>
            <w:r w:rsidR="008A40A9" w:rsidRPr="00ED7701">
              <w:rPr>
                <w:sz w:val="28"/>
                <w:szCs w:val="28"/>
              </w:rPr>
              <w:t xml:space="preserve">  šobrīd </w:t>
            </w:r>
            <w:r w:rsidRPr="00ED7701">
              <w:rPr>
                <w:sz w:val="28"/>
                <w:szCs w:val="28"/>
              </w:rPr>
              <w:t>ir novecojis un neatbilst onkoloģijā pielietotajiem klasifikatoriem</w:t>
            </w:r>
            <w:r w:rsidR="00992CDB" w:rsidRPr="00ED7701">
              <w:rPr>
                <w:sz w:val="28"/>
                <w:szCs w:val="28"/>
              </w:rPr>
              <w:t>,</w:t>
            </w:r>
            <w:r w:rsidRPr="00ED7701">
              <w:rPr>
                <w:sz w:val="28"/>
                <w:szCs w:val="28"/>
              </w:rPr>
              <w:t xml:space="preserve"> piemēram, Ļaundabīgo audzēju TNM klasifikācijas 7. pārskatam, kā arī jaunākajām diagnostikas un ārstēšanas tehnoloģijām.</w:t>
            </w:r>
            <w:r w:rsidR="008A40A9" w:rsidRPr="00ED7701">
              <w:rPr>
                <w:sz w:val="28"/>
                <w:szCs w:val="28"/>
              </w:rPr>
              <w:t xml:space="preserve"> Ņemot </w:t>
            </w:r>
            <w:r w:rsidR="008039E0" w:rsidRPr="00ED7701">
              <w:rPr>
                <w:sz w:val="28"/>
                <w:szCs w:val="28"/>
              </w:rPr>
              <w:t xml:space="preserve"> to </w:t>
            </w:r>
            <w:r w:rsidR="008A40A9" w:rsidRPr="00ED7701">
              <w:rPr>
                <w:sz w:val="28"/>
                <w:szCs w:val="28"/>
              </w:rPr>
              <w:t>vērā</w:t>
            </w:r>
            <w:r w:rsidR="00640997" w:rsidRPr="00ED7701">
              <w:rPr>
                <w:sz w:val="28"/>
                <w:szCs w:val="28"/>
              </w:rPr>
              <w:t>,</w:t>
            </w:r>
            <w:r w:rsidR="00992CDB" w:rsidRPr="00ED7701">
              <w:rPr>
                <w:sz w:val="28"/>
                <w:szCs w:val="28"/>
              </w:rPr>
              <w:t xml:space="preserve"> </w:t>
            </w:r>
            <w:r w:rsidR="008A40A9" w:rsidRPr="00ED7701">
              <w:rPr>
                <w:sz w:val="28"/>
                <w:szCs w:val="28"/>
              </w:rPr>
              <w:t xml:space="preserve">MK noteikumu Nr. 746 </w:t>
            </w:r>
            <w:r w:rsidR="00640997" w:rsidRPr="00ED7701">
              <w:rPr>
                <w:sz w:val="28"/>
                <w:szCs w:val="28"/>
              </w:rPr>
              <w:t>7. un 9.pielikum</w:t>
            </w:r>
            <w:r w:rsidR="004E71D5">
              <w:rPr>
                <w:sz w:val="28"/>
                <w:szCs w:val="28"/>
              </w:rPr>
              <w:t>s</w:t>
            </w:r>
            <w:r w:rsidR="008039E0">
              <w:rPr>
                <w:sz w:val="28"/>
                <w:szCs w:val="28"/>
              </w:rPr>
              <w:t xml:space="preserve"> </w:t>
            </w:r>
            <w:r w:rsidR="00640997" w:rsidRPr="00ED7701">
              <w:rPr>
                <w:sz w:val="28"/>
                <w:szCs w:val="28"/>
              </w:rPr>
              <w:t xml:space="preserve">ar projekta </w:t>
            </w:r>
            <w:r w:rsidR="00162421">
              <w:rPr>
                <w:sz w:val="28"/>
                <w:szCs w:val="28"/>
              </w:rPr>
              <w:t>1.</w:t>
            </w:r>
            <w:r w:rsidR="00640997" w:rsidRPr="00ED7701">
              <w:rPr>
                <w:sz w:val="28"/>
                <w:szCs w:val="28"/>
              </w:rPr>
              <w:t>7.</w:t>
            </w:r>
            <w:r w:rsidR="00172081" w:rsidRPr="00ED7701">
              <w:rPr>
                <w:sz w:val="28"/>
                <w:szCs w:val="28"/>
              </w:rPr>
              <w:t xml:space="preserve"> </w:t>
            </w:r>
            <w:r w:rsidR="00640997" w:rsidRPr="00ED7701">
              <w:rPr>
                <w:sz w:val="28"/>
                <w:szCs w:val="28"/>
              </w:rPr>
              <w:t xml:space="preserve">un </w:t>
            </w:r>
            <w:r w:rsidR="00162421">
              <w:rPr>
                <w:sz w:val="28"/>
                <w:szCs w:val="28"/>
              </w:rPr>
              <w:t>1.</w:t>
            </w:r>
            <w:r w:rsidR="00640997" w:rsidRPr="00ED7701">
              <w:rPr>
                <w:sz w:val="28"/>
                <w:szCs w:val="28"/>
              </w:rPr>
              <w:t>9.</w:t>
            </w:r>
            <w:r w:rsidR="00162421">
              <w:rPr>
                <w:sz w:val="28"/>
                <w:szCs w:val="28"/>
              </w:rPr>
              <w:t>apakš</w:t>
            </w:r>
            <w:r w:rsidR="00640997" w:rsidRPr="00ED7701">
              <w:rPr>
                <w:sz w:val="28"/>
                <w:szCs w:val="28"/>
              </w:rPr>
              <w:t xml:space="preserve">punktu </w:t>
            </w:r>
            <w:r w:rsidR="00992CDB" w:rsidRPr="00ED7701">
              <w:rPr>
                <w:sz w:val="28"/>
                <w:szCs w:val="28"/>
              </w:rPr>
              <w:t xml:space="preserve">tiek </w:t>
            </w:r>
            <w:r w:rsidR="00640997" w:rsidRPr="00ED7701">
              <w:rPr>
                <w:sz w:val="28"/>
                <w:szCs w:val="28"/>
              </w:rPr>
              <w:t>izteikt</w:t>
            </w:r>
            <w:r w:rsidR="004E71D5">
              <w:rPr>
                <w:sz w:val="28"/>
                <w:szCs w:val="28"/>
              </w:rPr>
              <w:t>s</w:t>
            </w:r>
            <w:r w:rsidR="00640997" w:rsidRPr="00ED7701">
              <w:rPr>
                <w:sz w:val="28"/>
                <w:szCs w:val="28"/>
              </w:rPr>
              <w:t xml:space="preserve"> jaunā redakcijā. </w:t>
            </w:r>
            <w:r w:rsidR="008335B5" w:rsidRPr="00ED7701">
              <w:rPr>
                <w:sz w:val="28"/>
                <w:szCs w:val="28"/>
              </w:rPr>
              <w:t xml:space="preserve"> </w:t>
            </w:r>
          </w:p>
          <w:p w:rsidR="00924773" w:rsidRPr="00ED7701" w:rsidRDefault="00924773" w:rsidP="003D507F">
            <w:pPr>
              <w:jc w:val="both"/>
              <w:rPr>
                <w:sz w:val="28"/>
                <w:szCs w:val="28"/>
              </w:rPr>
            </w:pPr>
            <w:r w:rsidRPr="00ED7701">
              <w:rPr>
                <w:sz w:val="28"/>
                <w:szCs w:val="28"/>
              </w:rPr>
              <w:t xml:space="preserve">MK noteikumu Nr.746 8.pielikums </w:t>
            </w:r>
            <w:r w:rsidRPr="00ED7701">
              <w:rPr>
                <w:i/>
                <w:sz w:val="28"/>
                <w:szCs w:val="28"/>
              </w:rPr>
              <w:t>„Onkoloģiskā pacienta kartes 1.talons”</w:t>
            </w:r>
            <w:r w:rsidRPr="00ED7701">
              <w:rPr>
                <w:sz w:val="28"/>
                <w:szCs w:val="28"/>
              </w:rPr>
              <w:t xml:space="preserve"> tiek aizpildīts</w:t>
            </w:r>
            <w:r w:rsidR="004C2B2D">
              <w:rPr>
                <w:sz w:val="28"/>
                <w:szCs w:val="28"/>
              </w:rPr>
              <w:t>,</w:t>
            </w:r>
            <w:r w:rsidRPr="00ED7701">
              <w:rPr>
                <w:sz w:val="28"/>
                <w:szCs w:val="28"/>
              </w:rPr>
              <w:t xml:space="preserve"> </w:t>
            </w:r>
            <w:r w:rsidR="004C2B2D">
              <w:rPr>
                <w:sz w:val="28"/>
                <w:szCs w:val="28"/>
              </w:rPr>
              <w:t>ja persona</w:t>
            </w:r>
            <w:r w:rsidR="004C2B2D" w:rsidRPr="00ED7701">
              <w:rPr>
                <w:sz w:val="28"/>
                <w:szCs w:val="28"/>
              </w:rPr>
              <w:t xml:space="preserve"> ir izārstēta (tikai</w:t>
            </w:r>
            <w:r w:rsidR="004C2B2D" w:rsidRPr="00ED7701">
              <w:rPr>
                <w:strike/>
                <w:sz w:val="28"/>
                <w:szCs w:val="28"/>
              </w:rPr>
              <w:t xml:space="preserve"> </w:t>
            </w:r>
            <w:proofErr w:type="spellStart"/>
            <w:r w:rsidR="004C2B2D" w:rsidRPr="00ED7701">
              <w:rPr>
                <w:sz w:val="28"/>
                <w:szCs w:val="28"/>
              </w:rPr>
              <w:t>bazaliomas</w:t>
            </w:r>
            <w:proofErr w:type="spellEnd"/>
            <w:r w:rsidR="004C2B2D" w:rsidRPr="00ED7701">
              <w:rPr>
                <w:sz w:val="28"/>
                <w:szCs w:val="28"/>
              </w:rPr>
              <w:t xml:space="preserve"> gadījumā)</w:t>
            </w:r>
            <w:r w:rsidR="004C2B2D">
              <w:rPr>
                <w:sz w:val="28"/>
                <w:szCs w:val="28"/>
              </w:rPr>
              <w:t xml:space="preserve">, mirusi, </w:t>
            </w:r>
            <w:r w:rsidRPr="00ED7701">
              <w:rPr>
                <w:sz w:val="28"/>
                <w:szCs w:val="28"/>
              </w:rPr>
              <w:t>pārcēlusies</w:t>
            </w:r>
            <w:r w:rsidR="00F75F22">
              <w:rPr>
                <w:sz w:val="28"/>
                <w:szCs w:val="28"/>
              </w:rPr>
              <w:t xml:space="preserve"> uz pastāvīgu dzīvi citā valstī vai</w:t>
            </w:r>
            <w:r w:rsidRPr="00ED7701">
              <w:rPr>
                <w:sz w:val="28"/>
                <w:szCs w:val="28"/>
              </w:rPr>
              <w:t xml:space="preserve"> diagn</w:t>
            </w:r>
            <w:r w:rsidR="00F75F22">
              <w:rPr>
                <w:sz w:val="28"/>
                <w:szCs w:val="28"/>
              </w:rPr>
              <w:t>oze bijusi noteikta kļūdaini</w:t>
            </w:r>
            <w:r w:rsidRPr="00ED7701">
              <w:rPr>
                <w:sz w:val="28"/>
                <w:szCs w:val="28"/>
              </w:rPr>
              <w:t xml:space="preserve">. </w:t>
            </w:r>
            <w:r w:rsidR="004E71D5">
              <w:rPr>
                <w:sz w:val="28"/>
                <w:szCs w:val="28"/>
              </w:rPr>
              <w:t xml:space="preserve"> Lai samazinātu ārstniecības iestāžu administratīvo slogu</w:t>
            </w:r>
            <w:r w:rsidR="00C71540">
              <w:rPr>
                <w:sz w:val="28"/>
                <w:szCs w:val="28"/>
              </w:rPr>
              <w:t>,</w:t>
            </w:r>
            <w:r w:rsidR="004E71D5">
              <w:rPr>
                <w:sz w:val="28"/>
                <w:szCs w:val="28"/>
              </w:rPr>
              <w:t xml:space="preserve"> un</w:t>
            </w:r>
            <w:r w:rsidR="00C71540">
              <w:rPr>
                <w:sz w:val="28"/>
                <w:szCs w:val="28"/>
              </w:rPr>
              <w:t>,</w:t>
            </w:r>
            <w:r w:rsidR="004E71D5">
              <w:rPr>
                <w:sz w:val="28"/>
                <w:szCs w:val="28"/>
              </w:rPr>
              <w:t xml:space="preserve"> </w:t>
            </w:r>
            <w:r w:rsidR="00C71540">
              <w:rPr>
                <w:sz w:val="28"/>
                <w:szCs w:val="28"/>
              </w:rPr>
              <w:t>ņ</w:t>
            </w:r>
            <w:r w:rsidRPr="00ED7701">
              <w:rPr>
                <w:sz w:val="28"/>
                <w:szCs w:val="28"/>
              </w:rPr>
              <w:t xml:space="preserve">emot vērā, ka informācija par </w:t>
            </w:r>
            <w:r w:rsidRPr="00ED7701">
              <w:rPr>
                <w:sz w:val="28"/>
                <w:szCs w:val="28"/>
              </w:rPr>
              <w:lastRenderedPageBreak/>
              <w:t xml:space="preserve">personas nāves faktu un nāves </w:t>
            </w:r>
            <w:r w:rsidR="00F75F22">
              <w:rPr>
                <w:sz w:val="28"/>
                <w:szCs w:val="28"/>
              </w:rPr>
              <w:t xml:space="preserve">cēloni elektroniskā veidā tiek </w:t>
            </w:r>
            <w:r w:rsidRPr="00ED7701">
              <w:rPr>
                <w:sz w:val="28"/>
                <w:szCs w:val="28"/>
              </w:rPr>
              <w:t>saņemta un aktualizēta no Latvijas iedzīvotāju nāves cēloņu datu bāzes, bet pārēj</w:t>
            </w:r>
            <w:r w:rsidR="00F75F22">
              <w:rPr>
                <w:sz w:val="28"/>
                <w:szCs w:val="28"/>
              </w:rPr>
              <w:t>ā</w:t>
            </w:r>
            <w:r w:rsidRPr="00ED7701">
              <w:rPr>
                <w:sz w:val="28"/>
                <w:szCs w:val="28"/>
              </w:rPr>
              <w:t xml:space="preserve"> </w:t>
            </w:r>
            <w:r w:rsidR="00F75F22">
              <w:rPr>
                <w:sz w:val="28"/>
                <w:szCs w:val="28"/>
              </w:rPr>
              <w:t xml:space="preserve">8.pielikumā norādītā uzskaites informācija </w:t>
            </w:r>
            <w:r w:rsidRPr="00ED7701">
              <w:rPr>
                <w:sz w:val="28"/>
                <w:szCs w:val="28"/>
              </w:rPr>
              <w:t>iekļaut</w:t>
            </w:r>
            <w:r w:rsidR="00F75F22">
              <w:rPr>
                <w:sz w:val="28"/>
                <w:szCs w:val="28"/>
              </w:rPr>
              <w:t>a</w:t>
            </w:r>
            <w:r w:rsidRPr="00ED7701">
              <w:rPr>
                <w:sz w:val="28"/>
                <w:szCs w:val="28"/>
              </w:rPr>
              <w:t xml:space="preserve"> MK noteikumu Nr.746 </w:t>
            </w:r>
            <w:r w:rsidR="00F75F22">
              <w:rPr>
                <w:sz w:val="28"/>
                <w:szCs w:val="28"/>
              </w:rPr>
              <w:t>9</w:t>
            </w:r>
            <w:r w:rsidRPr="00ED7701">
              <w:rPr>
                <w:sz w:val="28"/>
                <w:szCs w:val="28"/>
              </w:rPr>
              <w:t>.pielikumā, MK noteikumu Nr.746 8.pielikumu nepieciešams svītrot</w:t>
            </w:r>
            <w:r w:rsidR="00EA530D" w:rsidRPr="00ED7701">
              <w:rPr>
                <w:sz w:val="28"/>
                <w:szCs w:val="28"/>
              </w:rPr>
              <w:t xml:space="preserve">, ko attiecīgi nosaka projekta </w:t>
            </w:r>
            <w:r w:rsidR="00A43E45" w:rsidRPr="00ED7701">
              <w:rPr>
                <w:sz w:val="28"/>
                <w:szCs w:val="28"/>
              </w:rPr>
              <w:t>1</w:t>
            </w:r>
            <w:r w:rsidR="00EA530D" w:rsidRPr="00ED7701">
              <w:rPr>
                <w:sz w:val="28"/>
                <w:szCs w:val="28"/>
              </w:rPr>
              <w:t>.</w:t>
            </w:r>
            <w:r w:rsidR="00162421">
              <w:rPr>
                <w:sz w:val="28"/>
                <w:szCs w:val="28"/>
              </w:rPr>
              <w:t>1.</w:t>
            </w:r>
            <w:r w:rsidR="00C44C65">
              <w:rPr>
                <w:sz w:val="28"/>
                <w:szCs w:val="28"/>
              </w:rPr>
              <w:t xml:space="preserve"> </w:t>
            </w:r>
            <w:r w:rsidR="00EA530D" w:rsidRPr="00ED7701">
              <w:rPr>
                <w:sz w:val="28"/>
                <w:szCs w:val="28"/>
              </w:rPr>
              <w:t xml:space="preserve">un </w:t>
            </w:r>
            <w:r w:rsidR="00162421">
              <w:rPr>
                <w:sz w:val="28"/>
                <w:szCs w:val="28"/>
              </w:rPr>
              <w:t>1.</w:t>
            </w:r>
            <w:r w:rsidR="00C44C65">
              <w:rPr>
                <w:sz w:val="28"/>
                <w:szCs w:val="28"/>
              </w:rPr>
              <w:t>8</w:t>
            </w:r>
            <w:r w:rsidR="00EA530D" w:rsidRPr="00ED7701">
              <w:rPr>
                <w:sz w:val="28"/>
                <w:szCs w:val="28"/>
              </w:rPr>
              <w:t>.</w:t>
            </w:r>
            <w:r w:rsidR="00162421">
              <w:rPr>
                <w:sz w:val="28"/>
                <w:szCs w:val="28"/>
              </w:rPr>
              <w:t>apakš</w:t>
            </w:r>
            <w:r w:rsidR="00EA530D" w:rsidRPr="00ED7701">
              <w:rPr>
                <w:sz w:val="28"/>
                <w:szCs w:val="28"/>
              </w:rPr>
              <w:t>punkts.</w:t>
            </w:r>
            <w:r w:rsidR="004E71D5">
              <w:rPr>
                <w:sz w:val="28"/>
                <w:szCs w:val="28"/>
              </w:rPr>
              <w:t xml:space="preserve"> </w:t>
            </w:r>
          </w:p>
          <w:p w:rsidR="00924773" w:rsidRPr="00ED7701" w:rsidRDefault="00924773" w:rsidP="003D507F">
            <w:pPr>
              <w:jc w:val="both"/>
              <w:rPr>
                <w:sz w:val="28"/>
                <w:szCs w:val="28"/>
              </w:rPr>
            </w:pPr>
          </w:p>
          <w:p w:rsidR="00F73035" w:rsidRDefault="00487E50" w:rsidP="00487E50">
            <w:pPr>
              <w:jc w:val="both"/>
              <w:rPr>
                <w:sz w:val="28"/>
                <w:szCs w:val="28"/>
              </w:rPr>
            </w:pPr>
            <w:r w:rsidRPr="00ED7701">
              <w:rPr>
                <w:sz w:val="28"/>
                <w:szCs w:val="28"/>
              </w:rPr>
              <w:t>2</w:t>
            </w:r>
            <w:r w:rsidR="00924773" w:rsidRPr="00ED7701">
              <w:rPr>
                <w:sz w:val="28"/>
                <w:szCs w:val="28"/>
              </w:rPr>
              <w:t xml:space="preserve">.Atbilstoši MK noteikumu Nr.746 7.punktam, Slimību profilakses un kontroles centram </w:t>
            </w:r>
            <w:r w:rsidR="00924773" w:rsidRPr="00ED7701">
              <w:rPr>
                <w:color w:val="000000" w:themeColor="text1"/>
                <w:sz w:val="28"/>
                <w:szCs w:val="28"/>
              </w:rPr>
              <w:t>(turpmāk – SPKC)</w:t>
            </w:r>
            <w:r w:rsidR="00924773" w:rsidRPr="00ED7701">
              <w:rPr>
                <w:sz w:val="28"/>
                <w:szCs w:val="28"/>
              </w:rPr>
              <w:t xml:space="preserve">, balstoties uz </w:t>
            </w:r>
            <w:r w:rsidR="00924773" w:rsidRPr="00ED7701">
              <w:rPr>
                <w:i/>
                <w:sz w:val="28"/>
                <w:szCs w:val="28"/>
              </w:rPr>
              <w:t xml:space="preserve">reģistrā </w:t>
            </w:r>
            <w:r w:rsidR="00924773" w:rsidRPr="00ED7701">
              <w:rPr>
                <w:sz w:val="28"/>
                <w:szCs w:val="28"/>
              </w:rPr>
              <w:t xml:space="preserve"> iekļauto informāciju, reizi gadā ir pienākums sagatavot MK noteikumu Nr.746 7.1.1.- 7.1.3., 7.2.1.- 7.2.3., 7.3.1.- 7.3.7., 7.4.1. - 7.4.6, 7.6.1.-7.6.8., 7.9.1.- 7.9.5. apakšpunktā uzskaitītos statistiskās informācijas kopsavilkumus. Ņemot vērā, ka</w:t>
            </w:r>
            <w:r w:rsidR="00431B1A">
              <w:rPr>
                <w:sz w:val="28"/>
                <w:szCs w:val="28"/>
              </w:rPr>
              <w:t xml:space="preserve"> valsts statistikas pārskatu veidlapu paraugi veselības aprūpes jomā apstiprināti ar Ministru kabineta 2009.gada 6.janvāra noteikumiem Nr.10 „Noteikumi par valsts statistikas pārskatiem”, ka </w:t>
            </w:r>
            <w:r w:rsidR="00780B15">
              <w:rPr>
                <w:sz w:val="28"/>
                <w:szCs w:val="28"/>
              </w:rPr>
              <w:t>statistiskās informācijas kopsavilkumu uzskaitījums  MK noteikumu Nr.746 nav pilnīgs</w:t>
            </w:r>
            <w:r w:rsidR="00B36277">
              <w:rPr>
                <w:sz w:val="28"/>
                <w:szCs w:val="28"/>
              </w:rPr>
              <w:t>,</w:t>
            </w:r>
            <w:r w:rsidR="00924773" w:rsidRPr="00ED7701">
              <w:rPr>
                <w:sz w:val="28"/>
                <w:szCs w:val="28"/>
              </w:rPr>
              <w:t xml:space="preserve"> </w:t>
            </w:r>
            <w:r w:rsidR="00780B15">
              <w:rPr>
                <w:sz w:val="28"/>
                <w:szCs w:val="28"/>
              </w:rPr>
              <w:t>jo</w:t>
            </w:r>
            <w:r w:rsidR="00F73035">
              <w:rPr>
                <w:sz w:val="28"/>
                <w:szCs w:val="28"/>
              </w:rPr>
              <w:t>,</w:t>
            </w:r>
            <w:r w:rsidR="00780B15">
              <w:rPr>
                <w:sz w:val="28"/>
                <w:szCs w:val="28"/>
              </w:rPr>
              <w:t xml:space="preserve"> </w:t>
            </w:r>
            <w:r w:rsidR="008342AA" w:rsidRPr="008342AA">
              <w:rPr>
                <w:sz w:val="28"/>
                <w:szCs w:val="28"/>
              </w:rPr>
              <w:t>balstoties uz</w:t>
            </w:r>
            <w:r w:rsidR="008342AA">
              <w:rPr>
                <w:i/>
                <w:sz w:val="28"/>
                <w:szCs w:val="28"/>
              </w:rPr>
              <w:t xml:space="preserve"> </w:t>
            </w:r>
            <w:r w:rsidR="008342AA" w:rsidRPr="00ED7701">
              <w:rPr>
                <w:i/>
                <w:sz w:val="28"/>
                <w:szCs w:val="28"/>
              </w:rPr>
              <w:t>reģistrā</w:t>
            </w:r>
            <w:r w:rsidR="008342AA" w:rsidRPr="00ED7701">
              <w:rPr>
                <w:sz w:val="28"/>
                <w:szCs w:val="28"/>
              </w:rPr>
              <w:t xml:space="preserve"> iekļaut</w:t>
            </w:r>
            <w:r w:rsidR="008342AA">
              <w:rPr>
                <w:sz w:val="28"/>
                <w:szCs w:val="28"/>
              </w:rPr>
              <w:t>o</w:t>
            </w:r>
            <w:r w:rsidR="008342AA" w:rsidRPr="00ED7701">
              <w:rPr>
                <w:sz w:val="28"/>
                <w:szCs w:val="28"/>
              </w:rPr>
              <w:t xml:space="preserve"> informācij</w:t>
            </w:r>
            <w:r w:rsidR="008342AA">
              <w:rPr>
                <w:sz w:val="28"/>
                <w:szCs w:val="28"/>
              </w:rPr>
              <w:t>u</w:t>
            </w:r>
            <w:r w:rsidR="00F73035">
              <w:rPr>
                <w:sz w:val="28"/>
                <w:szCs w:val="28"/>
              </w:rPr>
              <w:t>, un atkarībā no nepieciešamības</w:t>
            </w:r>
            <w:r w:rsidR="00B36277">
              <w:rPr>
                <w:sz w:val="28"/>
                <w:szCs w:val="28"/>
              </w:rPr>
              <w:t>,</w:t>
            </w:r>
            <w:r w:rsidR="008342AA" w:rsidRPr="00ED7701">
              <w:rPr>
                <w:sz w:val="28"/>
                <w:szCs w:val="28"/>
              </w:rPr>
              <w:t xml:space="preserve"> </w:t>
            </w:r>
            <w:r w:rsidR="008342AA">
              <w:rPr>
                <w:sz w:val="28"/>
                <w:szCs w:val="28"/>
              </w:rPr>
              <w:t xml:space="preserve">statistikas datus ir iespējams sagatavot dažādos griezumos, ne </w:t>
            </w:r>
            <w:r w:rsidR="00F73035">
              <w:rPr>
                <w:sz w:val="28"/>
                <w:szCs w:val="28"/>
              </w:rPr>
              <w:t xml:space="preserve">tikai </w:t>
            </w:r>
            <w:r w:rsidR="008342AA" w:rsidRPr="00ED7701">
              <w:rPr>
                <w:sz w:val="28"/>
                <w:szCs w:val="28"/>
              </w:rPr>
              <w:t>uzskaitīt</w:t>
            </w:r>
            <w:r w:rsidR="008342AA">
              <w:rPr>
                <w:sz w:val="28"/>
                <w:szCs w:val="28"/>
              </w:rPr>
              <w:t xml:space="preserve">ajos, </w:t>
            </w:r>
            <w:r w:rsidR="00431B1A">
              <w:rPr>
                <w:sz w:val="28"/>
                <w:szCs w:val="28"/>
              </w:rPr>
              <w:t xml:space="preserve">kā arī to, ka </w:t>
            </w:r>
            <w:r w:rsidR="00780B15">
              <w:rPr>
                <w:sz w:val="28"/>
                <w:szCs w:val="28"/>
              </w:rPr>
              <w:t>nav lietderīgi Ministru kabineta noteikumos uzskai</w:t>
            </w:r>
            <w:r w:rsidR="00F73035">
              <w:rPr>
                <w:sz w:val="28"/>
                <w:szCs w:val="28"/>
              </w:rPr>
              <w:t>tīt visus iespējamos variantus</w:t>
            </w:r>
            <w:r w:rsidR="00D625EE">
              <w:rPr>
                <w:sz w:val="28"/>
                <w:szCs w:val="28"/>
              </w:rPr>
              <w:t>,</w:t>
            </w:r>
            <w:r w:rsidR="00F73035">
              <w:rPr>
                <w:sz w:val="28"/>
                <w:szCs w:val="28"/>
              </w:rPr>
              <w:t xml:space="preserve"> kādos datus iespējams apkopot, </w:t>
            </w:r>
            <w:r w:rsidR="00431B1A" w:rsidRPr="00ED7701">
              <w:rPr>
                <w:sz w:val="28"/>
                <w:szCs w:val="28"/>
              </w:rPr>
              <w:t>konkrēt</w:t>
            </w:r>
            <w:r w:rsidR="00431B1A">
              <w:rPr>
                <w:sz w:val="28"/>
                <w:szCs w:val="28"/>
              </w:rPr>
              <w:t>us</w:t>
            </w:r>
            <w:r w:rsidR="00431B1A" w:rsidRPr="00ED7701">
              <w:rPr>
                <w:sz w:val="28"/>
                <w:szCs w:val="28"/>
              </w:rPr>
              <w:t xml:space="preserve"> statistiskās informācijas kopsavilkumu nosaukum</w:t>
            </w:r>
            <w:r w:rsidR="00431B1A">
              <w:rPr>
                <w:sz w:val="28"/>
                <w:szCs w:val="28"/>
              </w:rPr>
              <w:t>us no MK noteikumiem Nr.746 i</w:t>
            </w:r>
            <w:r w:rsidR="00F73035">
              <w:rPr>
                <w:sz w:val="28"/>
                <w:szCs w:val="28"/>
              </w:rPr>
              <w:t xml:space="preserve">r nepieciešams </w:t>
            </w:r>
            <w:r w:rsidR="00F73035" w:rsidRPr="00ED7701">
              <w:rPr>
                <w:sz w:val="28"/>
                <w:szCs w:val="28"/>
              </w:rPr>
              <w:t>svītro</w:t>
            </w:r>
            <w:r w:rsidR="00431B1A">
              <w:rPr>
                <w:sz w:val="28"/>
                <w:szCs w:val="28"/>
              </w:rPr>
              <w:t>t</w:t>
            </w:r>
            <w:r w:rsidR="00F73035" w:rsidRPr="00ED7701">
              <w:rPr>
                <w:sz w:val="28"/>
                <w:szCs w:val="28"/>
              </w:rPr>
              <w:t xml:space="preserve">, saglabājot diagnožu grupu uzskaitījumu (projekta </w:t>
            </w:r>
            <w:r w:rsidR="00F73035">
              <w:rPr>
                <w:sz w:val="28"/>
                <w:szCs w:val="28"/>
              </w:rPr>
              <w:t>1.</w:t>
            </w:r>
            <w:r w:rsidR="00F73035" w:rsidRPr="00ED7701">
              <w:rPr>
                <w:sz w:val="28"/>
                <w:szCs w:val="28"/>
              </w:rPr>
              <w:t>2.</w:t>
            </w:r>
            <w:r w:rsidR="00F73035">
              <w:rPr>
                <w:sz w:val="28"/>
                <w:szCs w:val="28"/>
              </w:rPr>
              <w:t>apakš</w:t>
            </w:r>
            <w:r w:rsidR="00F73035" w:rsidRPr="00ED7701">
              <w:rPr>
                <w:sz w:val="28"/>
                <w:szCs w:val="28"/>
              </w:rPr>
              <w:t xml:space="preserve">punkts). </w:t>
            </w:r>
          </w:p>
          <w:p w:rsidR="00EA530D" w:rsidRPr="00ED7701" w:rsidRDefault="00EA530D" w:rsidP="003D507F">
            <w:pPr>
              <w:pStyle w:val="tv2131"/>
              <w:spacing w:line="240" w:lineRule="auto"/>
              <w:ind w:firstLine="0"/>
              <w:jc w:val="both"/>
              <w:rPr>
                <w:color w:val="000000" w:themeColor="text1"/>
                <w:sz w:val="28"/>
                <w:szCs w:val="28"/>
                <w:lang w:val="lv-LV"/>
              </w:rPr>
            </w:pPr>
          </w:p>
          <w:p w:rsidR="009E4A0A" w:rsidRPr="00ED7701" w:rsidRDefault="00487E50" w:rsidP="009E4A0A">
            <w:pPr>
              <w:pStyle w:val="tv2131"/>
              <w:spacing w:line="240" w:lineRule="auto"/>
              <w:ind w:firstLine="0"/>
              <w:jc w:val="both"/>
              <w:rPr>
                <w:color w:val="000000" w:themeColor="text1"/>
                <w:sz w:val="28"/>
                <w:szCs w:val="28"/>
                <w:lang w:val="lv-LV"/>
              </w:rPr>
            </w:pPr>
            <w:r w:rsidRPr="00ED7701">
              <w:rPr>
                <w:color w:val="000000" w:themeColor="text1"/>
                <w:sz w:val="28"/>
                <w:szCs w:val="28"/>
                <w:lang w:val="lv-LV"/>
              </w:rPr>
              <w:t>3</w:t>
            </w:r>
            <w:r w:rsidR="00924773" w:rsidRPr="00ED7701">
              <w:rPr>
                <w:color w:val="000000" w:themeColor="text1"/>
                <w:sz w:val="28"/>
                <w:szCs w:val="28"/>
                <w:lang w:val="lv-LV"/>
              </w:rPr>
              <w:t xml:space="preserve">. MK noteikumu Nr.746 12.punkts nosaka, ka </w:t>
            </w:r>
            <w:r w:rsidR="00924773" w:rsidRPr="00ED7701">
              <w:rPr>
                <w:i/>
                <w:color w:val="000000" w:themeColor="text1"/>
                <w:sz w:val="28"/>
                <w:szCs w:val="28"/>
                <w:lang w:val="lv-LV"/>
              </w:rPr>
              <w:t>reģistrā</w:t>
            </w:r>
            <w:r w:rsidR="00924773" w:rsidRPr="00ED7701">
              <w:rPr>
                <w:color w:val="000000" w:themeColor="text1"/>
                <w:sz w:val="28"/>
                <w:szCs w:val="28"/>
                <w:lang w:val="lv-LV"/>
              </w:rPr>
              <w:t xml:space="preserve"> iekļauto informāciju SPKC reizi ceturksnī salīdzina ar SPKC Latvijas iedzīvotāju nāves cēloņu datubāzi, Nacionālā veselības dienesta veselības aprūpes pakalpojumu saņēmēju reģistru un Pilsonības un migrācijas lietu pārvaldes Iedzīvotāju reģistru. Minēto kārtību nepieciešams mainīt, jo, salīdzinot </w:t>
            </w:r>
            <w:r w:rsidR="00924773" w:rsidRPr="00ED7701">
              <w:rPr>
                <w:i/>
                <w:color w:val="000000" w:themeColor="text1"/>
                <w:sz w:val="28"/>
                <w:szCs w:val="28"/>
                <w:lang w:val="lv-LV"/>
              </w:rPr>
              <w:t>reģistra</w:t>
            </w:r>
            <w:r w:rsidR="00924773" w:rsidRPr="00ED7701">
              <w:rPr>
                <w:color w:val="000000" w:themeColor="text1"/>
                <w:sz w:val="28"/>
                <w:szCs w:val="28"/>
                <w:lang w:val="lv-LV"/>
              </w:rPr>
              <w:t xml:space="preserve"> datus ar minētajām informācija sistēmām reizi ceturksnī, nav iespējams nodrošināt </w:t>
            </w:r>
            <w:r w:rsidR="00924773" w:rsidRPr="00ED7701">
              <w:rPr>
                <w:i/>
                <w:color w:val="000000" w:themeColor="text1"/>
                <w:sz w:val="28"/>
                <w:szCs w:val="28"/>
                <w:lang w:val="lv-LV"/>
              </w:rPr>
              <w:t>reģistra</w:t>
            </w:r>
            <w:r w:rsidR="003D1DCC">
              <w:rPr>
                <w:color w:val="000000" w:themeColor="text1"/>
                <w:sz w:val="28"/>
                <w:szCs w:val="28"/>
                <w:lang w:val="lv-LV"/>
              </w:rPr>
              <w:t xml:space="preserve"> datu aktualitāti </w:t>
            </w:r>
            <w:r w:rsidR="00924773" w:rsidRPr="00ED7701">
              <w:rPr>
                <w:color w:val="000000" w:themeColor="text1"/>
                <w:sz w:val="28"/>
                <w:szCs w:val="28"/>
                <w:lang w:val="lv-LV"/>
              </w:rPr>
              <w:t xml:space="preserve">un  kvalitāti. </w:t>
            </w:r>
            <w:r w:rsidR="003D1DCC">
              <w:rPr>
                <w:color w:val="000000" w:themeColor="text1"/>
                <w:sz w:val="28"/>
                <w:szCs w:val="28"/>
                <w:lang w:val="lv-LV"/>
              </w:rPr>
              <w:t xml:space="preserve">Lai nodrošinātu </w:t>
            </w:r>
            <w:r w:rsidR="003D1DCC" w:rsidRPr="00ED7701">
              <w:rPr>
                <w:i/>
                <w:color w:val="000000" w:themeColor="text1"/>
                <w:sz w:val="28"/>
                <w:szCs w:val="28"/>
                <w:lang w:val="lv-LV"/>
              </w:rPr>
              <w:t>reģistra</w:t>
            </w:r>
            <w:r w:rsidR="003D1DCC">
              <w:rPr>
                <w:color w:val="000000" w:themeColor="text1"/>
                <w:sz w:val="28"/>
                <w:szCs w:val="28"/>
                <w:lang w:val="lv-LV"/>
              </w:rPr>
              <w:t xml:space="preserve"> datu aktualitāti </w:t>
            </w:r>
            <w:r w:rsidR="003D1DCC" w:rsidRPr="00ED7701">
              <w:rPr>
                <w:color w:val="000000" w:themeColor="text1"/>
                <w:sz w:val="28"/>
                <w:szCs w:val="28"/>
                <w:lang w:val="lv-LV"/>
              </w:rPr>
              <w:t>un  kvalitāti</w:t>
            </w:r>
            <w:r w:rsidR="003D1DCC">
              <w:rPr>
                <w:color w:val="000000" w:themeColor="text1"/>
                <w:sz w:val="28"/>
                <w:szCs w:val="28"/>
                <w:lang w:val="lv-LV"/>
              </w:rPr>
              <w:t>, a</w:t>
            </w:r>
            <w:r w:rsidR="009E4A0A" w:rsidRPr="00ED7701">
              <w:rPr>
                <w:color w:val="000000" w:themeColor="text1"/>
                <w:sz w:val="28"/>
                <w:szCs w:val="28"/>
                <w:lang w:val="lv-LV"/>
              </w:rPr>
              <w:t xml:space="preserve">r projekta </w:t>
            </w:r>
            <w:r w:rsidR="00162421">
              <w:rPr>
                <w:color w:val="000000" w:themeColor="text1"/>
                <w:sz w:val="28"/>
                <w:szCs w:val="28"/>
                <w:lang w:val="lv-LV"/>
              </w:rPr>
              <w:t>1.</w:t>
            </w:r>
            <w:r w:rsidR="00A43E45" w:rsidRPr="00ED7701">
              <w:rPr>
                <w:color w:val="000000" w:themeColor="text1"/>
                <w:sz w:val="28"/>
                <w:szCs w:val="28"/>
                <w:lang w:val="lv-LV"/>
              </w:rPr>
              <w:t>3</w:t>
            </w:r>
            <w:r w:rsidR="009E4A0A" w:rsidRPr="00ED7701">
              <w:rPr>
                <w:color w:val="000000" w:themeColor="text1"/>
                <w:sz w:val="28"/>
                <w:szCs w:val="28"/>
                <w:lang w:val="lv-LV"/>
              </w:rPr>
              <w:t>.</w:t>
            </w:r>
            <w:r w:rsidR="00162421">
              <w:rPr>
                <w:color w:val="000000" w:themeColor="text1"/>
                <w:sz w:val="28"/>
                <w:szCs w:val="28"/>
                <w:lang w:val="lv-LV"/>
              </w:rPr>
              <w:t>apakš</w:t>
            </w:r>
            <w:r w:rsidR="009E4A0A" w:rsidRPr="00ED7701">
              <w:rPr>
                <w:color w:val="000000" w:themeColor="text1"/>
                <w:sz w:val="28"/>
                <w:szCs w:val="28"/>
                <w:lang w:val="lv-LV"/>
              </w:rPr>
              <w:t>punktu mainīts termiņ</w:t>
            </w:r>
            <w:r w:rsidR="00992CDB" w:rsidRPr="00ED7701">
              <w:rPr>
                <w:color w:val="000000" w:themeColor="text1"/>
                <w:sz w:val="28"/>
                <w:szCs w:val="28"/>
                <w:lang w:val="lv-LV"/>
              </w:rPr>
              <w:t>š</w:t>
            </w:r>
            <w:r w:rsidR="009E4A0A" w:rsidRPr="00ED7701">
              <w:rPr>
                <w:color w:val="000000" w:themeColor="text1"/>
                <w:sz w:val="28"/>
                <w:szCs w:val="28"/>
                <w:lang w:val="lv-LV"/>
              </w:rPr>
              <w:t xml:space="preserve">, kādā </w:t>
            </w:r>
            <w:r w:rsidR="009E4A0A" w:rsidRPr="00ED7701">
              <w:rPr>
                <w:i/>
                <w:color w:val="000000" w:themeColor="text1"/>
                <w:sz w:val="28"/>
                <w:szCs w:val="28"/>
                <w:lang w:val="lv-LV"/>
              </w:rPr>
              <w:t>reģistrā</w:t>
            </w:r>
            <w:r w:rsidR="009E4A0A" w:rsidRPr="00ED7701">
              <w:rPr>
                <w:color w:val="000000" w:themeColor="text1"/>
                <w:sz w:val="28"/>
                <w:szCs w:val="28"/>
                <w:lang w:val="lv-LV"/>
              </w:rPr>
              <w:t xml:space="preserve"> iekļauto informāciju SPKC salīdzina ar </w:t>
            </w:r>
            <w:r w:rsidR="009E4A0A" w:rsidRPr="00ED7701">
              <w:rPr>
                <w:color w:val="000000" w:themeColor="text1"/>
                <w:sz w:val="28"/>
                <w:szCs w:val="28"/>
                <w:lang w:val="lv-LV"/>
              </w:rPr>
              <w:lastRenderedPageBreak/>
              <w:t xml:space="preserve">citās valsts informācijas sistēmās uzkrātajiem datiem. </w:t>
            </w:r>
            <w:r w:rsidR="00992CDB" w:rsidRPr="00ED7701">
              <w:rPr>
                <w:color w:val="000000" w:themeColor="text1"/>
                <w:sz w:val="28"/>
                <w:szCs w:val="28"/>
                <w:lang w:val="lv-LV"/>
              </w:rPr>
              <w:t>Ievērojot minēto, p</w:t>
            </w:r>
            <w:r w:rsidR="009E4A0A" w:rsidRPr="00ED7701">
              <w:rPr>
                <w:color w:val="000000" w:themeColor="text1"/>
                <w:sz w:val="28"/>
                <w:szCs w:val="28"/>
                <w:lang w:val="lv-LV"/>
              </w:rPr>
              <w:t xml:space="preserve">rojekts paredz, ka </w:t>
            </w:r>
            <w:r w:rsidR="009E4A0A" w:rsidRPr="00ED7701">
              <w:rPr>
                <w:i/>
                <w:color w:val="000000" w:themeColor="text1"/>
                <w:sz w:val="28"/>
                <w:szCs w:val="28"/>
                <w:lang w:val="lv-LV"/>
              </w:rPr>
              <w:t>reģistrā</w:t>
            </w:r>
            <w:r w:rsidR="009E4A0A" w:rsidRPr="00ED7701">
              <w:rPr>
                <w:color w:val="000000" w:themeColor="text1"/>
                <w:sz w:val="28"/>
                <w:szCs w:val="28"/>
                <w:lang w:val="lv-LV"/>
              </w:rPr>
              <w:t xml:space="preserve"> iekļauto informāciju SPKC reizi diennaktī salīdzina ar Latvijas iedzīvotāju nāves cē</w:t>
            </w:r>
            <w:r w:rsidR="003D1DCC">
              <w:rPr>
                <w:color w:val="000000" w:themeColor="text1"/>
                <w:sz w:val="28"/>
                <w:szCs w:val="28"/>
                <w:lang w:val="lv-LV"/>
              </w:rPr>
              <w:t>loņu datubāzi, pēc pieprasījuma</w:t>
            </w:r>
            <w:r w:rsidR="009E4A0A" w:rsidRPr="00ED7701">
              <w:rPr>
                <w:color w:val="000000" w:themeColor="text1"/>
                <w:sz w:val="28"/>
                <w:szCs w:val="28"/>
                <w:lang w:val="lv-LV"/>
              </w:rPr>
              <w:t xml:space="preserve"> - ar Nacionālā veselības dienesta veselības aprūpes pakalpojumu saņēmēju reģistru, bet ar Pilsonības un migrācijas lietu pārvaldes Iedzīvotāju reģistru katru reizi pa</w:t>
            </w:r>
            <w:r w:rsidR="003D1DCC">
              <w:rPr>
                <w:color w:val="000000" w:themeColor="text1"/>
                <w:sz w:val="28"/>
                <w:szCs w:val="28"/>
                <w:lang w:val="lv-LV"/>
              </w:rPr>
              <w:t xml:space="preserve">r katru pirmreizēji reģistrēto </w:t>
            </w:r>
            <w:r w:rsidR="009E4A0A" w:rsidRPr="00ED7701">
              <w:rPr>
                <w:color w:val="000000" w:themeColor="text1"/>
                <w:sz w:val="28"/>
                <w:szCs w:val="28"/>
                <w:lang w:val="lv-LV"/>
              </w:rPr>
              <w:t>pacientu</w:t>
            </w:r>
            <w:r w:rsidR="00992CDB" w:rsidRPr="00ED7701">
              <w:rPr>
                <w:color w:val="000000" w:themeColor="text1"/>
                <w:sz w:val="28"/>
                <w:szCs w:val="28"/>
                <w:lang w:val="lv-LV"/>
              </w:rPr>
              <w:t>,</w:t>
            </w:r>
            <w:r w:rsidR="009E4A0A" w:rsidRPr="00ED7701">
              <w:rPr>
                <w:color w:val="000000" w:themeColor="text1"/>
                <w:sz w:val="28"/>
                <w:szCs w:val="28"/>
                <w:lang w:val="lv-LV"/>
              </w:rPr>
              <w:t xml:space="preserve"> aktualizējot </w:t>
            </w:r>
            <w:r w:rsidR="00431B1A" w:rsidRPr="00ED7701">
              <w:rPr>
                <w:color w:val="000000" w:themeColor="text1"/>
                <w:sz w:val="28"/>
                <w:szCs w:val="28"/>
                <w:lang w:val="lv-LV"/>
              </w:rPr>
              <w:t>pacienta datus</w:t>
            </w:r>
            <w:r w:rsidR="003D1DCC">
              <w:rPr>
                <w:color w:val="000000" w:themeColor="text1"/>
                <w:sz w:val="28"/>
                <w:szCs w:val="28"/>
                <w:lang w:val="lv-LV"/>
              </w:rPr>
              <w:t xml:space="preserve"> </w:t>
            </w:r>
            <w:r w:rsidR="003D1DCC" w:rsidRPr="003F5A9C">
              <w:rPr>
                <w:i/>
                <w:color w:val="000000" w:themeColor="text1"/>
                <w:sz w:val="28"/>
                <w:szCs w:val="28"/>
                <w:lang w:val="lv-LV"/>
              </w:rPr>
              <w:t>reģistrā</w:t>
            </w:r>
            <w:r w:rsidR="00992CDB" w:rsidRPr="00ED7701">
              <w:rPr>
                <w:color w:val="000000" w:themeColor="text1"/>
                <w:sz w:val="28"/>
                <w:szCs w:val="28"/>
                <w:lang w:val="lv-LV"/>
              </w:rPr>
              <w:t>,</w:t>
            </w:r>
            <w:r w:rsidR="009E4A0A" w:rsidRPr="00ED7701">
              <w:rPr>
                <w:color w:val="000000" w:themeColor="text1"/>
                <w:sz w:val="28"/>
                <w:szCs w:val="28"/>
                <w:lang w:val="lv-LV"/>
              </w:rPr>
              <w:t xml:space="preserve"> un reizi gadā par </w:t>
            </w:r>
            <w:r w:rsidR="00431B1A">
              <w:rPr>
                <w:color w:val="000000" w:themeColor="text1"/>
                <w:sz w:val="28"/>
                <w:szCs w:val="28"/>
                <w:lang w:val="lv-LV"/>
              </w:rPr>
              <w:t xml:space="preserve">visiem </w:t>
            </w:r>
            <w:r w:rsidR="009E4A0A" w:rsidRPr="00ED7701">
              <w:rPr>
                <w:color w:val="000000" w:themeColor="text1"/>
                <w:sz w:val="28"/>
                <w:szCs w:val="28"/>
                <w:lang w:val="lv-LV"/>
              </w:rPr>
              <w:t>reģistr</w:t>
            </w:r>
            <w:r w:rsidR="00431B1A">
              <w:rPr>
                <w:color w:val="000000" w:themeColor="text1"/>
                <w:sz w:val="28"/>
                <w:szCs w:val="28"/>
                <w:lang w:val="lv-LV"/>
              </w:rPr>
              <w:t>ā</w:t>
            </w:r>
            <w:r w:rsidR="009E4A0A" w:rsidRPr="00ED7701">
              <w:rPr>
                <w:color w:val="000000" w:themeColor="text1"/>
                <w:sz w:val="28"/>
                <w:szCs w:val="28"/>
                <w:lang w:val="lv-LV"/>
              </w:rPr>
              <w:t xml:space="preserve"> </w:t>
            </w:r>
            <w:r w:rsidR="00431B1A">
              <w:rPr>
                <w:color w:val="000000" w:themeColor="text1"/>
                <w:sz w:val="28"/>
                <w:szCs w:val="28"/>
                <w:lang w:val="lv-LV"/>
              </w:rPr>
              <w:t>iekļautajiem</w:t>
            </w:r>
            <w:r w:rsidR="009E4A0A" w:rsidRPr="00ED7701">
              <w:rPr>
                <w:color w:val="000000" w:themeColor="text1"/>
                <w:sz w:val="28"/>
                <w:szCs w:val="28"/>
                <w:lang w:val="lv-LV"/>
              </w:rPr>
              <w:t xml:space="preserve"> pacientiem. </w:t>
            </w:r>
          </w:p>
          <w:p w:rsidR="00EA530D" w:rsidRPr="00ED7701" w:rsidRDefault="00EA530D" w:rsidP="003D507F">
            <w:pPr>
              <w:jc w:val="both"/>
              <w:rPr>
                <w:color w:val="000000"/>
                <w:sz w:val="28"/>
                <w:szCs w:val="28"/>
              </w:rPr>
            </w:pPr>
          </w:p>
          <w:p w:rsidR="00A43E45" w:rsidRPr="00ED7701" w:rsidRDefault="00A43E45" w:rsidP="003276C0">
            <w:pPr>
              <w:jc w:val="both"/>
              <w:rPr>
                <w:color w:val="000000" w:themeColor="text1"/>
                <w:sz w:val="28"/>
                <w:szCs w:val="28"/>
              </w:rPr>
            </w:pPr>
            <w:r w:rsidRPr="00ED7701">
              <w:rPr>
                <w:color w:val="000000"/>
                <w:sz w:val="28"/>
                <w:szCs w:val="28"/>
              </w:rPr>
              <w:t>4</w:t>
            </w:r>
            <w:r w:rsidR="003276C0" w:rsidRPr="00ED7701">
              <w:rPr>
                <w:color w:val="000000"/>
                <w:sz w:val="28"/>
                <w:szCs w:val="28"/>
              </w:rPr>
              <w:t>.</w:t>
            </w:r>
            <w:r w:rsidR="003276C0" w:rsidRPr="00ED7701">
              <w:rPr>
                <w:color w:val="000000" w:themeColor="text1"/>
                <w:sz w:val="28"/>
                <w:szCs w:val="28"/>
              </w:rPr>
              <w:t xml:space="preserve"> MK noteikumu Nr.746 15.punkts nosaka, ka SPKC lēmumu par informācijas iekļaušanu </w:t>
            </w:r>
            <w:r w:rsidR="003276C0" w:rsidRPr="00AA6D23">
              <w:rPr>
                <w:i/>
                <w:color w:val="000000" w:themeColor="text1"/>
                <w:sz w:val="28"/>
                <w:szCs w:val="28"/>
              </w:rPr>
              <w:t xml:space="preserve">reģistrā </w:t>
            </w:r>
            <w:r w:rsidR="003276C0" w:rsidRPr="00ED7701">
              <w:rPr>
                <w:color w:val="000000" w:themeColor="text1"/>
                <w:sz w:val="28"/>
                <w:szCs w:val="28"/>
              </w:rPr>
              <w:t xml:space="preserve">var apstrīdēt Veselības ministrijā, bet Veselības ministrijas lēmumu var pārsūdzēt tiesā Administratīvā procesa likumā noteiktajā kārtībā. SPKC nepieņem lēmumu par informācijas iekļaušanu </w:t>
            </w:r>
            <w:r w:rsidR="003276C0" w:rsidRPr="00AA6D23">
              <w:rPr>
                <w:i/>
                <w:color w:val="000000" w:themeColor="text1"/>
                <w:sz w:val="28"/>
                <w:szCs w:val="28"/>
              </w:rPr>
              <w:t>reģistrā</w:t>
            </w:r>
            <w:r w:rsidR="003276C0" w:rsidRPr="00ED7701">
              <w:rPr>
                <w:color w:val="000000" w:themeColor="text1"/>
                <w:sz w:val="28"/>
                <w:szCs w:val="28"/>
              </w:rPr>
              <w:t>. Ja pacientam diagnosticēta kāda no saslimšanām (trauma</w:t>
            </w:r>
            <w:r w:rsidR="00AA6D23">
              <w:rPr>
                <w:color w:val="000000" w:themeColor="text1"/>
                <w:sz w:val="28"/>
                <w:szCs w:val="28"/>
              </w:rPr>
              <w:t xml:space="preserve">, ievainojums vai saindēšanās, </w:t>
            </w:r>
            <w:r w:rsidR="003276C0" w:rsidRPr="00ED7701">
              <w:rPr>
                <w:color w:val="000000" w:themeColor="text1"/>
                <w:sz w:val="28"/>
                <w:szCs w:val="28"/>
              </w:rPr>
              <w:t>psihiski un uzvedība</w:t>
            </w:r>
            <w:r w:rsidR="003D1DCC">
              <w:rPr>
                <w:color w:val="000000" w:themeColor="text1"/>
                <w:sz w:val="28"/>
                <w:szCs w:val="28"/>
              </w:rPr>
              <w:t xml:space="preserve">s traucējumi,  cukura diabēts, </w:t>
            </w:r>
            <w:r w:rsidR="003276C0" w:rsidRPr="00ED7701">
              <w:rPr>
                <w:color w:val="000000" w:themeColor="text1"/>
                <w:sz w:val="28"/>
                <w:szCs w:val="28"/>
              </w:rPr>
              <w:t>tuberkuloze, onkolo</w:t>
            </w:r>
            <w:r w:rsidR="003D1DCC">
              <w:rPr>
                <w:color w:val="000000" w:themeColor="text1"/>
                <w:sz w:val="28"/>
                <w:szCs w:val="28"/>
              </w:rPr>
              <w:t xml:space="preserve">ģiska saslimšana, arodslimība, </w:t>
            </w:r>
            <w:r w:rsidR="003276C0" w:rsidRPr="00ED7701">
              <w:rPr>
                <w:color w:val="000000" w:themeColor="text1"/>
                <w:sz w:val="28"/>
                <w:szCs w:val="28"/>
              </w:rPr>
              <w:t xml:space="preserve">iedzimta anomālija, multiplā skleroze), kuras gadījumā ārstniecības iestādei pienākums sniegt ziņas </w:t>
            </w:r>
            <w:r w:rsidR="003276C0" w:rsidRPr="00ED7701">
              <w:rPr>
                <w:i/>
                <w:color w:val="000000" w:themeColor="text1"/>
                <w:sz w:val="28"/>
                <w:szCs w:val="28"/>
              </w:rPr>
              <w:t>reģistram</w:t>
            </w:r>
            <w:r w:rsidR="003276C0" w:rsidRPr="00ED7701">
              <w:rPr>
                <w:color w:val="000000" w:themeColor="text1"/>
                <w:sz w:val="28"/>
                <w:szCs w:val="28"/>
              </w:rPr>
              <w:t xml:space="preserve">, informāciju </w:t>
            </w:r>
            <w:r w:rsidR="00AA6D23" w:rsidRPr="00AA6D23">
              <w:rPr>
                <w:i/>
                <w:color w:val="000000" w:themeColor="text1"/>
                <w:sz w:val="28"/>
                <w:szCs w:val="28"/>
              </w:rPr>
              <w:t>reģistrā</w:t>
            </w:r>
            <w:r w:rsidR="00AA6D23" w:rsidRPr="00AA6D23">
              <w:rPr>
                <w:color w:val="000000" w:themeColor="text1"/>
                <w:sz w:val="28"/>
                <w:szCs w:val="28"/>
              </w:rPr>
              <w:t xml:space="preserve"> tiešsaistes režīmā ievada</w:t>
            </w:r>
            <w:r w:rsidR="003276C0" w:rsidRPr="00ED7701">
              <w:rPr>
                <w:color w:val="000000" w:themeColor="text1"/>
                <w:sz w:val="28"/>
                <w:szCs w:val="28"/>
              </w:rPr>
              <w:t xml:space="preserve"> ārstniecības persona, kura attiecīgo saslimšanu diagnosticējusi un pie kuras persona ārstējas. Ņemot to vērā, ar projekta </w:t>
            </w:r>
            <w:r w:rsidR="00162421">
              <w:rPr>
                <w:color w:val="000000" w:themeColor="text1"/>
                <w:sz w:val="28"/>
                <w:szCs w:val="28"/>
              </w:rPr>
              <w:t>1.</w:t>
            </w:r>
            <w:r w:rsidR="00FA7EA5" w:rsidRPr="00ED7701">
              <w:rPr>
                <w:color w:val="000000" w:themeColor="text1"/>
                <w:sz w:val="28"/>
                <w:szCs w:val="28"/>
              </w:rPr>
              <w:t xml:space="preserve">4. </w:t>
            </w:r>
            <w:r w:rsidR="00162421">
              <w:rPr>
                <w:color w:val="000000" w:themeColor="text1"/>
                <w:sz w:val="28"/>
                <w:szCs w:val="28"/>
              </w:rPr>
              <w:t>apakš</w:t>
            </w:r>
            <w:r w:rsidR="00FA7EA5" w:rsidRPr="00ED7701">
              <w:rPr>
                <w:color w:val="000000" w:themeColor="text1"/>
                <w:sz w:val="28"/>
                <w:szCs w:val="28"/>
              </w:rPr>
              <w:t xml:space="preserve">punktu </w:t>
            </w:r>
            <w:r w:rsidR="003276C0" w:rsidRPr="00ED7701">
              <w:rPr>
                <w:color w:val="000000" w:themeColor="text1"/>
                <w:sz w:val="28"/>
                <w:szCs w:val="28"/>
              </w:rPr>
              <w:t xml:space="preserve">MK noteikumu Nr.746 15.punkts </w:t>
            </w:r>
            <w:r w:rsidR="00FA7EA5" w:rsidRPr="00ED7701">
              <w:rPr>
                <w:color w:val="000000" w:themeColor="text1"/>
                <w:sz w:val="28"/>
                <w:szCs w:val="28"/>
              </w:rPr>
              <w:t xml:space="preserve">tiek svītrots. </w:t>
            </w:r>
            <w:r w:rsidRPr="00ED7701">
              <w:rPr>
                <w:color w:val="000000" w:themeColor="text1"/>
                <w:sz w:val="28"/>
                <w:szCs w:val="28"/>
              </w:rPr>
              <w:t xml:space="preserve">Personai, par kuru </w:t>
            </w:r>
            <w:r w:rsidRPr="00ED7701">
              <w:rPr>
                <w:i/>
                <w:color w:val="000000" w:themeColor="text1"/>
                <w:sz w:val="28"/>
                <w:szCs w:val="28"/>
              </w:rPr>
              <w:t>reģistrā</w:t>
            </w:r>
            <w:r w:rsidR="00AA6D23">
              <w:rPr>
                <w:color w:val="000000" w:themeColor="text1"/>
                <w:sz w:val="28"/>
                <w:szCs w:val="28"/>
              </w:rPr>
              <w:t xml:space="preserve"> ir iekļautas ziņas, </w:t>
            </w:r>
            <w:r w:rsidRPr="00ED7701">
              <w:rPr>
                <w:color w:val="000000" w:themeColor="text1"/>
                <w:sz w:val="28"/>
                <w:szCs w:val="28"/>
              </w:rPr>
              <w:t>ir tiesības</w:t>
            </w:r>
            <w:r w:rsidR="00AA6D23">
              <w:rPr>
                <w:color w:val="000000" w:themeColor="text1"/>
                <w:sz w:val="28"/>
                <w:szCs w:val="28"/>
              </w:rPr>
              <w:t xml:space="preserve"> </w:t>
            </w:r>
            <w:r w:rsidRPr="00ED7701">
              <w:rPr>
                <w:color w:val="000000" w:themeColor="text1"/>
                <w:sz w:val="28"/>
                <w:szCs w:val="28"/>
              </w:rPr>
              <w:t xml:space="preserve">uz savu personas datu aizsardzību, atbilstoši </w:t>
            </w:r>
            <w:r w:rsidR="007A0762" w:rsidRPr="00ED7701">
              <w:rPr>
                <w:color w:val="000000" w:themeColor="text1"/>
                <w:sz w:val="28"/>
                <w:szCs w:val="28"/>
              </w:rPr>
              <w:t xml:space="preserve">Fizisko personu datu </w:t>
            </w:r>
            <w:r w:rsidRPr="00ED7701">
              <w:rPr>
                <w:color w:val="000000" w:themeColor="text1"/>
                <w:sz w:val="28"/>
                <w:szCs w:val="28"/>
              </w:rPr>
              <w:t xml:space="preserve">aizsardzības likumā noteiktajam, kā arī tiesības vērsties pie ārsta ar lūgumu pārskatīt tām noteikto diagnozi un attiecīgi ziņu iekļaušanu </w:t>
            </w:r>
            <w:r w:rsidRPr="00ED7701">
              <w:rPr>
                <w:i/>
                <w:color w:val="000000" w:themeColor="text1"/>
                <w:sz w:val="28"/>
                <w:szCs w:val="28"/>
              </w:rPr>
              <w:t>reģistrā</w:t>
            </w:r>
            <w:r w:rsidRPr="00ED7701">
              <w:rPr>
                <w:color w:val="000000" w:themeColor="text1"/>
                <w:sz w:val="28"/>
                <w:szCs w:val="28"/>
              </w:rPr>
              <w:t xml:space="preserve">. </w:t>
            </w:r>
          </w:p>
          <w:p w:rsidR="003276C0" w:rsidRPr="00ED7701" w:rsidRDefault="003276C0" w:rsidP="00A43E45">
            <w:pPr>
              <w:jc w:val="both"/>
              <w:rPr>
                <w:sz w:val="28"/>
                <w:szCs w:val="28"/>
              </w:rPr>
            </w:pPr>
          </w:p>
          <w:p w:rsidR="00924773" w:rsidRPr="00ED7701" w:rsidRDefault="00A43E45" w:rsidP="003D507F">
            <w:pPr>
              <w:jc w:val="both"/>
              <w:rPr>
                <w:color w:val="000000" w:themeColor="text1"/>
                <w:sz w:val="28"/>
                <w:szCs w:val="28"/>
              </w:rPr>
            </w:pPr>
            <w:r w:rsidRPr="00ED7701">
              <w:rPr>
                <w:color w:val="000000"/>
                <w:sz w:val="28"/>
                <w:szCs w:val="28"/>
              </w:rPr>
              <w:t>5</w:t>
            </w:r>
            <w:r w:rsidR="00924773" w:rsidRPr="00ED7701">
              <w:rPr>
                <w:color w:val="000000"/>
                <w:sz w:val="28"/>
                <w:szCs w:val="28"/>
              </w:rPr>
              <w:t>.</w:t>
            </w:r>
            <w:r w:rsidR="00924773" w:rsidRPr="00ED7701">
              <w:rPr>
                <w:sz w:val="28"/>
                <w:szCs w:val="28"/>
              </w:rPr>
              <w:t xml:space="preserve"> Saskaņā ar </w:t>
            </w:r>
            <w:r w:rsidR="00924773" w:rsidRPr="00ED7701">
              <w:rPr>
                <w:color w:val="000000" w:themeColor="text1"/>
                <w:sz w:val="28"/>
                <w:szCs w:val="28"/>
              </w:rPr>
              <w:t xml:space="preserve">MK noteikumu Nr.746 2.pielikuma </w:t>
            </w:r>
            <w:r w:rsidR="00924773" w:rsidRPr="008039E0">
              <w:rPr>
                <w:i/>
                <w:color w:val="000000" w:themeColor="text1"/>
                <w:sz w:val="28"/>
                <w:szCs w:val="28"/>
              </w:rPr>
              <w:t>„Narkoloģiskā pacienta reģistrācijas karte”</w:t>
            </w:r>
            <w:r w:rsidR="00924773" w:rsidRPr="00ED7701">
              <w:rPr>
                <w:color w:val="000000" w:themeColor="text1"/>
                <w:sz w:val="28"/>
                <w:szCs w:val="28"/>
              </w:rPr>
              <w:t xml:space="preserve"> 25. punktu, </w:t>
            </w:r>
            <w:r w:rsidR="00924773" w:rsidRPr="00ED7701">
              <w:rPr>
                <w:i/>
                <w:color w:val="000000" w:themeColor="text1"/>
                <w:sz w:val="28"/>
                <w:szCs w:val="28"/>
              </w:rPr>
              <w:t>reģistrā</w:t>
            </w:r>
            <w:r w:rsidR="00924773" w:rsidRPr="00ED7701">
              <w:rPr>
                <w:color w:val="000000" w:themeColor="text1"/>
                <w:sz w:val="28"/>
                <w:szCs w:val="28"/>
              </w:rPr>
              <w:t xml:space="preserve"> iekļauj ziņas par narkoloģiskā pacienta ārstēšanas epizodes beigu iemeslu, norādot vienu no sekojošiem: ārstēšanas plāns realizēts, pacients atteicies no turpmākās ārstēšanas vai pacients ārstniecības iestādi nav apmeklējis 6 mēnešus.</w:t>
            </w:r>
            <w:r w:rsidR="00924773" w:rsidRPr="00ED7701">
              <w:rPr>
                <w:sz w:val="28"/>
                <w:szCs w:val="28"/>
                <w:u w:val="single"/>
              </w:rPr>
              <w:t xml:space="preserve"> Ārstniecības pieprasījuma pamatrādītāja protokols (versija 3.0) </w:t>
            </w:r>
            <w:r w:rsidR="00924773" w:rsidRPr="00ED7701">
              <w:rPr>
                <w:sz w:val="28"/>
                <w:szCs w:val="28"/>
              </w:rPr>
              <w:t>(</w:t>
            </w:r>
            <w:proofErr w:type="spellStart"/>
            <w:r w:rsidR="00924773" w:rsidRPr="00ED7701">
              <w:rPr>
                <w:i/>
                <w:color w:val="000000"/>
                <w:sz w:val="28"/>
                <w:szCs w:val="28"/>
              </w:rPr>
              <w:t>The</w:t>
            </w:r>
            <w:proofErr w:type="spellEnd"/>
            <w:r w:rsidR="00924773" w:rsidRPr="00ED7701">
              <w:rPr>
                <w:i/>
                <w:color w:val="000000"/>
                <w:sz w:val="28"/>
                <w:szCs w:val="28"/>
              </w:rPr>
              <w:t xml:space="preserve"> </w:t>
            </w:r>
            <w:proofErr w:type="spellStart"/>
            <w:r w:rsidR="00924773" w:rsidRPr="00ED7701">
              <w:rPr>
                <w:i/>
                <w:color w:val="000000"/>
                <w:sz w:val="28"/>
                <w:szCs w:val="28"/>
              </w:rPr>
              <w:t>Treatment</w:t>
            </w:r>
            <w:proofErr w:type="spellEnd"/>
            <w:r w:rsidR="00924773" w:rsidRPr="00ED7701">
              <w:rPr>
                <w:i/>
                <w:color w:val="000000"/>
                <w:sz w:val="28"/>
                <w:szCs w:val="28"/>
              </w:rPr>
              <w:t xml:space="preserve"> </w:t>
            </w:r>
            <w:proofErr w:type="spellStart"/>
            <w:r w:rsidR="00924773" w:rsidRPr="00ED7701">
              <w:rPr>
                <w:i/>
                <w:color w:val="000000"/>
                <w:sz w:val="28"/>
                <w:szCs w:val="28"/>
              </w:rPr>
              <w:lastRenderedPageBreak/>
              <w:t>Demand</w:t>
            </w:r>
            <w:proofErr w:type="spellEnd"/>
            <w:r w:rsidR="00924773" w:rsidRPr="00ED7701">
              <w:rPr>
                <w:i/>
                <w:color w:val="000000"/>
                <w:sz w:val="28"/>
                <w:szCs w:val="28"/>
              </w:rPr>
              <w:t xml:space="preserve"> </w:t>
            </w:r>
            <w:proofErr w:type="spellStart"/>
            <w:r w:rsidR="00924773" w:rsidRPr="00ED7701">
              <w:rPr>
                <w:i/>
                <w:color w:val="000000"/>
                <w:sz w:val="28"/>
                <w:szCs w:val="28"/>
              </w:rPr>
              <w:t>Indicator</w:t>
            </w:r>
            <w:proofErr w:type="spellEnd"/>
            <w:r w:rsidR="00924773" w:rsidRPr="00ED7701">
              <w:rPr>
                <w:i/>
                <w:color w:val="000000"/>
                <w:sz w:val="28"/>
                <w:szCs w:val="28"/>
              </w:rPr>
              <w:t xml:space="preserve"> </w:t>
            </w:r>
            <w:proofErr w:type="spellStart"/>
            <w:r w:rsidR="00924773" w:rsidRPr="00ED7701">
              <w:rPr>
                <w:i/>
                <w:color w:val="000000"/>
                <w:sz w:val="28"/>
                <w:szCs w:val="28"/>
              </w:rPr>
              <w:t>Standart</w:t>
            </w:r>
            <w:proofErr w:type="spellEnd"/>
            <w:r w:rsidR="00924773" w:rsidRPr="00ED7701">
              <w:rPr>
                <w:i/>
                <w:color w:val="000000"/>
                <w:sz w:val="28"/>
                <w:szCs w:val="28"/>
              </w:rPr>
              <w:t xml:space="preserve"> </w:t>
            </w:r>
            <w:proofErr w:type="spellStart"/>
            <w:r w:rsidR="00924773" w:rsidRPr="00ED7701">
              <w:rPr>
                <w:i/>
                <w:color w:val="000000"/>
                <w:sz w:val="28"/>
                <w:szCs w:val="28"/>
              </w:rPr>
              <w:t>Protocol</w:t>
            </w:r>
            <w:proofErr w:type="spellEnd"/>
            <w:r w:rsidR="00924773" w:rsidRPr="00ED7701">
              <w:rPr>
                <w:i/>
                <w:color w:val="000000"/>
                <w:sz w:val="28"/>
                <w:szCs w:val="28"/>
              </w:rPr>
              <w:t xml:space="preserve"> 3.0</w:t>
            </w:r>
            <w:r w:rsidR="00924773" w:rsidRPr="00ED7701">
              <w:rPr>
                <w:color w:val="000000"/>
                <w:sz w:val="28"/>
                <w:szCs w:val="28"/>
              </w:rPr>
              <w:t>)</w:t>
            </w:r>
            <w:r w:rsidR="00924773" w:rsidRPr="00ED7701">
              <w:rPr>
                <w:rStyle w:val="FootnoteReference"/>
                <w:color w:val="000000"/>
                <w:sz w:val="28"/>
                <w:szCs w:val="28"/>
              </w:rPr>
              <w:footnoteReference w:id="1"/>
            </w:r>
            <w:r w:rsidR="00924773" w:rsidRPr="00ED7701">
              <w:rPr>
                <w:sz w:val="28"/>
                <w:szCs w:val="28"/>
              </w:rPr>
              <w:t xml:space="preserve"> nosaka, ka, mainoties pacienta diagnozei, kā arī gadījumos, kad </w:t>
            </w:r>
            <w:r w:rsidR="00924773" w:rsidRPr="00ED7701">
              <w:rPr>
                <w:color w:val="000000" w:themeColor="text1"/>
                <w:sz w:val="28"/>
                <w:szCs w:val="28"/>
              </w:rPr>
              <w:t xml:space="preserve">ārstēšanas plāns tiek pārtraukts sakarā ar </w:t>
            </w:r>
            <w:r w:rsidR="00924773" w:rsidRPr="00ED7701">
              <w:rPr>
                <w:sz w:val="28"/>
                <w:szCs w:val="28"/>
              </w:rPr>
              <w:t>ārstēšanas plāna nosacījumu neievērošanu no pacienta puses, iepriekš uzsākt</w:t>
            </w:r>
            <w:r w:rsidR="006F3325" w:rsidRPr="00ED7701">
              <w:rPr>
                <w:sz w:val="28"/>
                <w:szCs w:val="28"/>
              </w:rPr>
              <w:t>ā</w:t>
            </w:r>
            <w:r w:rsidR="00924773" w:rsidRPr="00ED7701">
              <w:rPr>
                <w:sz w:val="28"/>
                <w:szCs w:val="28"/>
              </w:rPr>
              <w:t xml:space="preserve"> ārstēšanas epizode ir jānoslēdz. </w:t>
            </w:r>
            <w:r w:rsidR="00924773" w:rsidRPr="00ED7701">
              <w:rPr>
                <w:color w:val="000000" w:themeColor="text1"/>
                <w:sz w:val="28"/>
                <w:szCs w:val="28"/>
              </w:rPr>
              <w:t>MK noteikumu Nr.746 2.pielikuma 25.punktā uzskaitītie ārstēšanas epizodes noslēgšanas ie</w:t>
            </w:r>
            <w:r w:rsidR="003D1DCC">
              <w:rPr>
                <w:color w:val="000000" w:themeColor="text1"/>
                <w:sz w:val="28"/>
                <w:szCs w:val="28"/>
              </w:rPr>
              <w:t>mesli neatbilst šādam gadījumam</w:t>
            </w:r>
            <w:r w:rsidR="00924773" w:rsidRPr="00ED7701">
              <w:rPr>
                <w:color w:val="000000" w:themeColor="text1"/>
                <w:sz w:val="28"/>
                <w:szCs w:val="28"/>
              </w:rPr>
              <w:t xml:space="preserve">. </w:t>
            </w:r>
          </w:p>
          <w:p w:rsidR="009E4A0A" w:rsidRPr="00ED7701" w:rsidRDefault="009E4A0A" w:rsidP="009E4A0A">
            <w:pPr>
              <w:jc w:val="both"/>
              <w:rPr>
                <w:color w:val="000000"/>
                <w:sz w:val="28"/>
                <w:szCs w:val="28"/>
              </w:rPr>
            </w:pPr>
            <w:r w:rsidRPr="00ED7701">
              <w:rPr>
                <w:color w:val="000000"/>
                <w:sz w:val="28"/>
                <w:szCs w:val="28"/>
              </w:rPr>
              <w:t>Līdz ar to, lai nodrošinātu</w:t>
            </w:r>
            <w:r w:rsidRPr="00ED7701">
              <w:rPr>
                <w:sz w:val="28"/>
                <w:szCs w:val="28"/>
              </w:rPr>
              <w:t xml:space="preserve"> informācijas sniegšanu </w:t>
            </w:r>
            <w:r w:rsidRPr="00ED7701">
              <w:rPr>
                <w:color w:val="000000"/>
                <w:sz w:val="28"/>
                <w:szCs w:val="28"/>
              </w:rPr>
              <w:t xml:space="preserve">Eiropas narkotiku un narkomānijas uzraudzības centram atbilstoši </w:t>
            </w:r>
            <w:r w:rsidRPr="00ED7701">
              <w:rPr>
                <w:sz w:val="28"/>
                <w:szCs w:val="28"/>
              </w:rPr>
              <w:t>Ārstniecības pieprasījuma indikatora protokola 3.0 versijas (</w:t>
            </w:r>
            <w:proofErr w:type="spellStart"/>
            <w:r w:rsidRPr="00ED7701">
              <w:rPr>
                <w:i/>
                <w:color w:val="000000"/>
                <w:sz w:val="28"/>
                <w:szCs w:val="28"/>
              </w:rPr>
              <w:t>The</w:t>
            </w:r>
            <w:proofErr w:type="spellEnd"/>
            <w:r w:rsidRPr="00ED7701">
              <w:rPr>
                <w:i/>
                <w:color w:val="000000"/>
                <w:sz w:val="28"/>
                <w:szCs w:val="28"/>
              </w:rPr>
              <w:t xml:space="preserve"> </w:t>
            </w:r>
            <w:proofErr w:type="spellStart"/>
            <w:r w:rsidRPr="00ED7701">
              <w:rPr>
                <w:i/>
                <w:color w:val="000000"/>
                <w:sz w:val="28"/>
                <w:szCs w:val="28"/>
              </w:rPr>
              <w:t>Treatment</w:t>
            </w:r>
            <w:proofErr w:type="spellEnd"/>
            <w:r w:rsidRPr="00ED7701">
              <w:rPr>
                <w:i/>
                <w:color w:val="000000"/>
                <w:sz w:val="28"/>
                <w:szCs w:val="28"/>
              </w:rPr>
              <w:t xml:space="preserve"> </w:t>
            </w:r>
            <w:proofErr w:type="spellStart"/>
            <w:r w:rsidRPr="00ED7701">
              <w:rPr>
                <w:i/>
                <w:color w:val="000000"/>
                <w:sz w:val="28"/>
                <w:szCs w:val="28"/>
              </w:rPr>
              <w:t>Demand</w:t>
            </w:r>
            <w:proofErr w:type="spellEnd"/>
            <w:r w:rsidRPr="00ED7701">
              <w:rPr>
                <w:i/>
                <w:color w:val="000000"/>
                <w:sz w:val="28"/>
                <w:szCs w:val="28"/>
              </w:rPr>
              <w:t xml:space="preserve"> </w:t>
            </w:r>
            <w:proofErr w:type="spellStart"/>
            <w:r w:rsidRPr="00ED7701">
              <w:rPr>
                <w:i/>
                <w:color w:val="000000"/>
                <w:sz w:val="28"/>
                <w:szCs w:val="28"/>
              </w:rPr>
              <w:t>Indicator</w:t>
            </w:r>
            <w:proofErr w:type="spellEnd"/>
            <w:r w:rsidRPr="00ED7701">
              <w:rPr>
                <w:i/>
                <w:color w:val="000000"/>
                <w:sz w:val="28"/>
                <w:szCs w:val="28"/>
              </w:rPr>
              <w:t xml:space="preserve"> </w:t>
            </w:r>
            <w:proofErr w:type="spellStart"/>
            <w:r w:rsidRPr="00ED7701">
              <w:rPr>
                <w:i/>
                <w:color w:val="000000"/>
                <w:sz w:val="28"/>
                <w:szCs w:val="28"/>
              </w:rPr>
              <w:t>Standart</w:t>
            </w:r>
            <w:proofErr w:type="spellEnd"/>
            <w:r w:rsidRPr="00ED7701">
              <w:rPr>
                <w:i/>
                <w:color w:val="000000"/>
                <w:sz w:val="28"/>
                <w:szCs w:val="28"/>
              </w:rPr>
              <w:t xml:space="preserve"> </w:t>
            </w:r>
            <w:proofErr w:type="spellStart"/>
            <w:r w:rsidRPr="00ED7701">
              <w:rPr>
                <w:i/>
                <w:color w:val="000000"/>
                <w:sz w:val="28"/>
                <w:szCs w:val="28"/>
              </w:rPr>
              <w:t>Protocol</w:t>
            </w:r>
            <w:proofErr w:type="spellEnd"/>
            <w:r w:rsidRPr="00ED7701">
              <w:rPr>
                <w:i/>
                <w:color w:val="000000"/>
                <w:sz w:val="28"/>
                <w:szCs w:val="28"/>
              </w:rPr>
              <w:t xml:space="preserve"> 3.0</w:t>
            </w:r>
            <w:r w:rsidRPr="00ED7701">
              <w:rPr>
                <w:color w:val="000000"/>
                <w:sz w:val="28"/>
                <w:szCs w:val="28"/>
              </w:rPr>
              <w:t>) prasībām</w:t>
            </w:r>
            <w:r w:rsidRPr="00ED7701">
              <w:rPr>
                <w:sz w:val="28"/>
                <w:szCs w:val="28"/>
              </w:rPr>
              <w:t xml:space="preserve"> un vienlaikus arī precīzas informācijas iesniegšanu </w:t>
            </w:r>
            <w:r w:rsidRPr="00ED7701">
              <w:rPr>
                <w:i/>
                <w:sz w:val="28"/>
                <w:szCs w:val="28"/>
              </w:rPr>
              <w:t xml:space="preserve">reģistram </w:t>
            </w:r>
            <w:r w:rsidRPr="00ED7701">
              <w:rPr>
                <w:sz w:val="28"/>
                <w:szCs w:val="28"/>
              </w:rPr>
              <w:t xml:space="preserve">par ārstēšanas epizodes beigu iemeslu </w:t>
            </w:r>
            <w:r w:rsidR="00CD7568" w:rsidRPr="00ED7701">
              <w:rPr>
                <w:sz w:val="28"/>
                <w:szCs w:val="28"/>
              </w:rPr>
              <w:t xml:space="preserve">pacientam gadījumos, kad </w:t>
            </w:r>
            <w:r w:rsidRPr="00ED7701">
              <w:rPr>
                <w:sz w:val="28"/>
                <w:szCs w:val="28"/>
              </w:rPr>
              <w:t xml:space="preserve">tiek mainīta pacienta diagnoze un kad </w:t>
            </w:r>
            <w:r w:rsidRPr="00ED7701">
              <w:rPr>
                <w:color w:val="000000" w:themeColor="text1"/>
                <w:sz w:val="28"/>
                <w:szCs w:val="28"/>
              </w:rPr>
              <w:t xml:space="preserve">ārstēšanas plāns tiek pārtraukts sakarā ar </w:t>
            </w:r>
            <w:r w:rsidRPr="00ED7701">
              <w:rPr>
                <w:sz w:val="28"/>
                <w:szCs w:val="28"/>
              </w:rPr>
              <w:t xml:space="preserve">ārstēšanas plāna nosacījumu neievērošanu no pacienta puses, ar projekta </w:t>
            </w:r>
            <w:r w:rsidR="00162421">
              <w:rPr>
                <w:sz w:val="28"/>
                <w:szCs w:val="28"/>
              </w:rPr>
              <w:t>1.</w:t>
            </w:r>
            <w:r w:rsidRPr="00ED7701">
              <w:rPr>
                <w:sz w:val="28"/>
                <w:szCs w:val="28"/>
              </w:rPr>
              <w:t>5.</w:t>
            </w:r>
            <w:r w:rsidR="00162421">
              <w:rPr>
                <w:sz w:val="28"/>
                <w:szCs w:val="28"/>
              </w:rPr>
              <w:t>apakš</w:t>
            </w:r>
            <w:r w:rsidRPr="00ED7701">
              <w:rPr>
                <w:sz w:val="28"/>
                <w:szCs w:val="28"/>
              </w:rPr>
              <w:t xml:space="preserve">punktu </w:t>
            </w:r>
            <w:r w:rsidRPr="00ED7701">
              <w:rPr>
                <w:color w:val="000000"/>
                <w:sz w:val="28"/>
                <w:szCs w:val="28"/>
              </w:rPr>
              <w:t>MK noteikumu Nr.746 2.pielikuma 25.punkts papildināts ar jaunu iespējamo atbildes variantu par ārstēšanas epizodes beigu iemeslu – „</w:t>
            </w:r>
            <w:r w:rsidRPr="00ED7701">
              <w:rPr>
                <w:i/>
                <w:sz w:val="28"/>
                <w:szCs w:val="28"/>
              </w:rPr>
              <w:t>4- tiek mainīts ārstēšanas plāns”</w:t>
            </w:r>
            <w:r w:rsidRPr="00ED7701">
              <w:rPr>
                <w:color w:val="000000"/>
                <w:sz w:val="28"/>
                <w:szCs w:val="28"/>
              </w:rPr>
              <w:t xml:space="preserve">. </w:t>
            </w:r>
          </w:p>
          <w:p w:rsidR="009E4A0A" w:rsidRPr="00ED7701" w:rsidRDefault="009E4A0A" w:rsidP="003D507F">
            <w:pPr>
              <w:jc w:val="both"/>
              <w:rPr>
                <w:sz w:val="28"/>
                <w:szCs w:val="28"/>
              </w:rPr>
            </w:pPr>
          </w:p>
          <w:p w:rsidR="00CD7568" w:rsidRPr="00ED7701" w:rsidRDefault="00924773" w:rsidP="00CD7568">
            <w:pPr>
              <w:jc w:val="both"/>
              <w:rPr>
                <w:i/>
                <w:sz w:val="28"/>
                <w:szCs w:val="28"/>
              </w:rPr>
            </w:pPr>
            <w:r w:rsidRPr="00ED7701">
              <w:rPr>
                <w:color w:val="000000" w:themeColor="text1"/>
                <w:sz w:val="28"/>
                <w:szCs w:val="28"/>
              </w:rPr>
              <w:t>6.</w:t>
            </w:r>
            <w:r w:rsidRPr="00ED7701">
              <w:rPr>
                <w:rStyle w:val="Strong"/>
                <w:b w:val="0"/>
                <w:color w:val="000000" w:themeColor="text1"/>
                <w:sz w:val="28"/>
                <w:szCs w:val="28"/>
              </w:rPr>
              <w:t xml:space="preserve"> </w:t>
            </w:r>
            <w:r w:rsidRPr="00ED7701">
              <w:rPr>
                <w:color w:val="000000" w:themeColor="text1"/>
                <w:sz w:val="28"/>
                <w:szCs w:val="28"/>
              </w:rPr>
              <w:t>MK noteikumiem Nr.746 5.pielikumā</w:t>
            </w:r>
            <w:r w:rsidR="009E4A0A" w:rsidRPr="00ED7701">
              <w:rPr>
                <w:color w:val="000000" w:themeColor="text1"/>
                <w:sz w:val="28"/>
                <w:szCs w:val="28"/>
              </w:rPr>
              <w:t xml:space="preserve"> </w:t>
            </w:r>
            <w:r w:rsidR="009E4A0A" w:rsidRPr="00ED7701">
              <w:rPr>
                <w:i/>
                <w:color w:val="000000" w:themeColor="text1"/>
                <w:sz w:val="28"/>
                <w:szCs w:val="28"/>
              </w:rPr>
              <w:t>„Cukura diabēta pacienta karte”</w:t>
            </w:r>
            <w:r w:rsidRPr="00ED7701">
              <w:rPr>
                <w:color w:val="000000" w:themeColor="text1"/>
                <w:sz w:val="28"/>
                <w:szCs w:val="28"/>
              </w:rPr>
              <w:t xml:space="preserve"> noteikts, kādu informāciju iekļauj </w:t>
            </w:r>
            <w:r w:rsidRPr="00ED7701">
              <w:rPr>
                <w:i/>
                <w:color w:val="000000" w:themeColor="text1"/>
                <w:sz w:val="28"/>
                <w:szCs w:val="28"/>
              </w:rPr>
              <w:t>reģistrā</w:t>
            </w:r>
            <w:r w:rsidRPr="00ED7701">
              <w:rPr>
                <w:color w:val="000000" w:themeColor="text1"/>
                <w:sz w:val="28"/>
                <w:szCs w:val="28"/>
              </w:rPr>
              <w:t xml:space="preserve"> par pacientiem, kuriem diagnosticēts cukura diabēts</w:t>
            </w:r>
            <w:r w:rsidR="00873915" w:rsidRPr="00ED7701">
              <w:rPr>
                <w:color w:val="000000" w:themeColor="text1"/>
                <w:sz w:val="28"/>
                <w:szCs w:val="28"/>
              </w:rPr>
              <w:t>.</w:t>
            </w:r>
            <w:r w:rsidR="009E4A0A" w:rsidRPr="00ED7701">
              <w:rPr>
                <w:color w:val="000000" w:themeColor="text1"/>
                <w:sz w:val="28"/>
                <w:szCs w:val="28"/>
              </w:rPr>
              <w:t xml:space="preserve"> </w:t>
            </w:r>
            <w:r w:rsidR="00873915" w:rsidRPr="00ED7701">
              <w:rPr>
                <w:i/>
                <w:color w:val="000000" w:themeColor="text1"/>
                <w:sz w:val="28"/>
                <w:szCs w:val="28"/>
              </w:rPr>
              <w:t>R</w:t>
            </w:r>
            <w:r w:rsidRPr="00ED7701">
              <w:rPr>
                <w:i/>
                <w:color w:val="000000" w:themeColor="text1"/>
                <w:sz w:val="28"/>
                <w:szCs w:val="28"/>
              </w:rPr>
              <w:t xml:space="preserve">eģistrā </w:t>
            </w:r>
            <w:r w:rsidRPr="00ED7701">
              <w:rPr>
                <w:color w:val="000000" w:themeColor="text1"/>
                <w:sz w:val="28"/>
                <w:szCs w:val="28"/>
              </w:rPr>
              <w:t>uzkrātie dati tiek apkopoti statistikas veidā un izmantoti veselības aprūpes politikas plānošanā un novērtēšanā, kā a</w:t>
            </w:r>
            <w:r w:rsidR="00873915" w:rsidRPr="00ED7701">
              <w:rPr>
                <w:color w:val="000000" w:themeColor="text1"/>
                <w:sz w:val="28"/>
                <w:szCs w:val="28"/>
              </w:rPr>
              <w:t>rī ir nepieciešami iesniegšanai</w:t>
            </w:r>
            <w:r w:rsidRPr="00ED7701">
              <w:rPr>
                <w:color w:val="000000" w:themeColor="text1"/>
                <w:sz w:val="28"/>
                <w:szCs w:val="28"/>
              </w:rPr>
              <w:t xml:space="preserve"> citām institūcijām, kas nodarbojas ar sta</w:t>
            </w:r>
            <w:r w:rsidR="003D1DCC">
              <w:rPr>
                <w:color w:val="000000" w:themeColor="text1"/>
                <w:sz w:val="28"/>
                <w:szCs w:val="28"/>
              </w:rPr>
              <w:t xml:space="preserve">tistikas apkopošanu, piemēram, </w:t>
            </w:r>
            <w:r w:rsidRPr="00ED7701">
              <w:rPr>
                <w:color w:val="000000" w:themeColor="text1"/>
                <w:sz w:val="28"/>
                <w:szCs w:val="28"/>
                <w:lang w:val="en-GB"/>
              </w:rPr>
              <w:t>Organisation for Economic Co-oper</w:t>
            </w:r>
            <w:r w:rsidR="00797FC2" w:rsidRPr="00ED7701">
              <w:rPr>
                <w:color w:val="000000" w:themeColor="text1"/>
                <w:sz w:val="28"/>
                <w:szCs w:val="28"/>
                <w:lang w:val="en-GB"/>
              </w:rPr>
              <w:t>ation and Development (OECD), Eu</w:t>
            </w:r>
            <w:r w:rsidRPr="00ED7701">
              <w:rPr>
                <w:color w:val="000000" w:themeColor="text1"/>
                <w:sz w:val="28"/>
                <w:szCs w:val="28"/>
                <w:lang w:val="en-GB"/>
              </w:rPr>
              <w:t>ropean Best Information through Regional Outcomes in Diabetes (</w:t>
            </w:r>
            <w:proofErr w:type="spellStart"/>
            <w:r w:rsidRPr="00ED7701">
              <w:rPr>
                <w:color w:val="000000" w:themeColor="text1"/>
                <w:sz w:val="28"/>
                <w:szCs w:val="28"/>
                <w:lang w:val="en-GB"/>
              </w:rPr>
              <w:t>Eubirod</w:t>
            </w:r>
            <w:proofErr w:type="spellEnd"/>
            <w:r w:rsidRPr="00ED7701">
              <w:rPr>
                <w:color w:val="000000" w:themeColor="text1"/>
                <w:sz w:val="28"/>
                <w:szCs w:val="28"/>
                <w:lang w:val="en-GB"/>
              </w:rPr>
              <w:t>)</w:t>
            </w:r>
            <w:r w:rsidR="00873915" w:rsidRPr="00ED7701">
              <w:rPr>
                <w:color w:val="000000" w:themeColor="text1"/>
                <w:sz w:val="28"/>
                <w:szCs w:val="28"/>
                <w:lang w:val="en-GB"/>
              </w:rPr>
              <w:t>.</w:t>
            </w:r>
            <w:r w:rsidRPr="00ED7701">
              <w:rPr>
                <w:color w:val="000000" w:themeColor="text1"/>
                <w:sz w:val="28"/>
                <w:szCs w:val="28"/>
              </w:rPr>
              <w:t xml:space="preserve"> </w:t>
            </w:r>
            <w:r w:rsidR="00CD7568" w:rsidRPr="00ED7701">
              <w:rPr>
                <w:sz w:val="28"/>
                <w:szCs w:val="28"/>
              </w:rPr>
              <w:t xml:space="preserve">Tā kā </w:t>
            </w:r>
            <w:r w:rsidR="006F3325" w:rsidRPr="00ED7701">
              <w:rPr>
                <w:sz w:val="28"/>
                <w:szCs w:val="28"/>
              </w:rPr>
              <w:t xml:space="preserve">2008.gadā apstiprinātais </w:t>
            </w:r>
            <w:r w:rsidR="00873915" w:rsidRPr="00ED7701">
              <w:rPr>
                <w:sz w:val="28"/>
                <w:szCs w:val="28"/>
              </w:rPr>
              <w:t xml:space="preserve">MK noteikumu Nr.746 </w:t>
            </w:r>
            <w:r w:rsidR="00873915" w:rsidRPr="00ED7701">
              <w:rPr>
                <w:color w:val="000000"/>
                <w:sz w:val="28"/>
                <w:szCs w:val="28"/>
              </w:rPr>
              <w:t xml:space="preserve">5.pielikums </w:t>
            </w:r>
            <w:r w:rsidR="00873915" w:rsidRPr="00ED7701">
              <w:rPr>
                <w:i/>
                <w:color w:val="000000"/>
                <w:sz w:val="28"/>
                <w:szCs w:val="28"/>
              </w:rPr>
              <w:t>„</w:t>
            </w:r>
            <w:r w:rsidR="009E4A0A" w:rsidRPr="00ED7701">
              <w:rPr>
                <w:i/>
                <w:color w:val="000000" w:themeColor="text1"/>
                <w:sz w:val="28"/>
                <w:szCs w:val="28"/>
              </w:rPr>
              <w:t>Cukura diabēta pacienta kart</w:t>
            </w:r>
            <w:r w:rsidR="00873915" w:rsidRPr="00ED7701">
              <w:rPr>
                <w:i/>
                <w:color w:val="000000" w:themeColor="text1"/>
                <w:sz w:val="28"/>
                <w:szCs w:val="28"/>
              </w:rPr>
              <w:t>e”</w:t>
            </w:r>
            <w:r w:rsidR="00CD7568" w:rsidRPr="00ED7701">
              <w:rPr>
                <w:color w:val="000000" w:themeColor="text1"/>
                <w:sz w:val="28"/>
                <w:szCs w:val="28"/>
              </w:rPr>
              <w:t xml:space="preserve"> </w:t>
            </w:r>
            <w:r w:rsidR="00873915" w:rsidRPr="00ED7701">
              <w:rPr>
                <w:color w:val="000000" w:themeColor="text1"/>
                <w:sz w:val="28"/>
                <w:szCs w:val="28"/>
              </w:rPr>
              <w:t xml:space="preserve">ir novecojis </w:t>
            </w:r>
            <w:r w:rsidR="00873915" w:rsidRPr="00ED7701">
              <w:rPr>
                <w:sz w:val="28"/>
                <w:szCs w:val="28"/>
              </w:rPr>
              <w:t>un neatbilst jaunākajām ārstēšanas tehnoloģijām</w:t>
            </w:r>
            <w:r w:rsidR="00CD7568" w:rsidRPr="00ED7701">
              <w:rPr>
                <w:color w:val="000000" w:themeColor="text1"/>
                <w:sz w:val="28"/>
                <w:szCs w:val="28"/>
              </w:rPr>
              <w:t xml:space="preserve">, </w:t>
            </w:r>
            <w:r w:rsidR="003D1DCC" w:rsidRPr="00ED7701">
              <w:rPr>
                <w:sz w:val="28"/>
                <w:szCs w:val="28"/>
              </w:rPr>
              <w:t xml:space="preserve">ar projekta </w:t>
            </w:r>
            <w:r w:rsidR="003D1DCC">
              <w:rPr>
                <w:sz w:val="28"/>
                <w:szCs w:val="28"/>
              </w:rPr>
              <w:t>1.</w:t>
            </w:r>
            <w:r w:rsidR="003D1DCC" w:rsidRPr="00ED7701">
              <w:rPr>
                <w:sz w:val="28"/>
                <w:szCs w:val="28"/>
              </w:rPr>
              <w:t>6.</w:t>
            </w:r>
            <w:r w:rsidR="003D1DCC">
              <w:rPr>
                <w:sz w:val="28"/>
                <w:szCs w:val="28"/>
              </w:rPr>
              <w:t>apakš</w:t>
            </w:r>
            <w:r w:rsidR="003D1DCC" w:rsidRPr="00ED7701">
              <w:rPr>
                <w:sz w:val="28"/>
                <w:szCs w:val="28"/>
              </w:rPr>
              <w:t xml:space="preserve">punktu </w:t>
            </w:r>
            <w:r w:rsidR="00CD7568" w:rsidRPr="00ED7701">
              <w:rPr>
                <w:sz w:val="28"/>
                <w:szCs w:val="28"/>
              </w:rPr>
              <w:t>MK noteikumu Nr. 746 5.pielikum</w:t>
            </w:r>
            <w:r w:rsidR="003D1DCC">
              <w:rPr>
                <w:sz w:val="28"/>
                <w:szCs w:val="28"/>
              </w:rPr>
              <w:t>s</w:t>
            </w:r>
            <w:r w:rsidR="00CD7568" w:rsidRPr="00ED7701">
              <w:rPr>
                <w:sz w:val="28"/>
                <w:szCs w:val="28"/>
              </w:rPr>
              <w:t xml:space="preserve"> </w:t>
            </w:r>
            <w:r w:rsidR="003D1DCC">
              <w:rPr>
                <w:sz w:val="28"/>
                <w:szCs w:val="28"/>
              </w:rPr>
              <w:t>tiek</w:t>
            </w:r>
            <w:r w:rsidR="00CD7568" w:rsidRPr="00ED7701">
              <w:rPr>
                <w:sz w:val="28"/>
                <w:szCs w:val="28"/>
              </w:rPr>
              <w:t xml:space="preserve"> izteikts jaunā redakcijā.  </w:t>
            </w:r>
          </w:p>
          <w:p w:rsidR="00873915" w:rsidRPr="00ED7701" w:rsidRDefault="00873915" w:rsidP="003D507F">
            <w:pPr>
              <w:pStyle w:val="Default"/>
              <w:jc w:val="both"/>
              <w:rPr>
                <w:sz w:val="28"/>
                <w:szCs w:val="28"/>
              </w:rPr>
            </w:pPr>
          </w:p>
          <w:p w:rsidR="006170FB" w:rsidRDefault="00A45F4A" w:rsidP="003D507F">
            <w:pPr>
              <w:pStyle w:val="Default"/>
              <w:jc w:val="both"/>
              <w:rPr>
                <w:sz w:val="28"/>
                <w:szCs w:val="28"/>
              </w:rPr>
            </w:pPr>
            <w:r>
              <w:rPr>
                <w:sz w:val="28"/>
                <w:szCs w:val="28"/>
              </w:rPr>
              <w:t>7.</w:t>
            </w:r>
            <w:r w:rsidRPr="00ED7701">
              <w:rPr>
                <w:sz w:val="28"/>
                <w:szCs w:val="28"/>
              </w:rPr>
              <w:t>MK noteikumu Nr.746 12.pielikum</w:t>
            </w:r>
            <w:r>
              <w:rPr>
                <w:sz w:val="28"/>
                <w:szCs w:val="28"/>
              </w:rPr>
              <w:t>s</w:t>
            </w:r>
            <w:r w:rsidRPr="00ED7701">
              <w:rPr>
                <w:sz w:val="28"/>
                <w:szCs w:val="28"/>
              </w:rPr>
              <w:t xml:space="preserve"> </w:t>
            </w:r>
            <w:r w:rsidRPr="00ED7701">
              <w:rPr>
                <w:i/>
                <w:sz w:val="28"/>
                <w:szCs w:val="28"/>
              </w:rPr>
              <w:t xml:space="preserve">„Karte pacientam </w:t>
            </w:r>
            <w:r w:rsidRPr="00ED7701">
              <w:rPr>
                <w:i/>
                <w:sz w:val="28"/>
                <w:szCs w:val="28"/>
              </w:rPr>
              <w:lastRenderedPageBreak/>
              <w:t>ar iedzimtām anomālijām”</w:t>
            </w:r>
            <w:r>
              <w:rPr>
                <w:i/>
                <w:sz w:val="28"/>
                <w:szCs w:val="28"/>
              </w:rPr>
              <w:t>.</w:t>
            </w:r>
            <w:r w:rsidRPr="00ED7701">
              <w:rPr>
                <w:sz w:val="28"/>
                <w:szCs w:val="28"/>
              </w:rPr>
              <w:t xml:space="preserve"> </w:t>
            </w:r>
          </w:p>
          <w:p w:rsidR="00924773" w:rsidRPr="00ED7701" w:rsidRDefault="00924773" w:rsidP="003D507F">
            <w:pPr>
              <w:pStyle w:val="Default"/>
              <w:jc w:val="both"/>
              <w:rPr>
                <w:rFonts w:eastAsiaTheme="minorHAnsi"/>
                <w:sz w:val="28"/>
                <w:szCs w:val="28"/>
                <w:lang w:eastAsia="en-US"/>
              </w:rPr>
            </w:pPr>
            <w:r w:rsidRPr="00ED7701">
              <w:rPr>
                <w:sz w:val="28"/>
                <w:szCs w:val="28"/>
              </w:rPr>
              <w:t xml:space="preserve">Saskaņā </w:t>
            </w:r>
            <w:r w:rsidR="008039E0" w:rsidRPr="00ED7701">
              <w:rPr>
                <w:sz w:val="28"/>
                <w:szCs w:val="28"/>
              </w:rPr>
              <w:t xml:space="preserve"> MK noteikumu Nr.746 12.pielikum</w:t>
            </w:r>
            <w:r w:rsidR="00AF580F">
              <w:rPr>
                <w:sz w:val="28"/>
                <w:szCs w:val="28"/>
              </w:rPr>
              <w:t>a</w:t>
            </w:r>
            <w:r w:rsidR="008039E0" w:rsidRPr="00ED7701">
              <w:rPr>
                <w:sz w:val="28"/>
                <w:szCs w:val="28"/>
              </w:rPr>
              <w:t xml:space="preserve"> </w:t>
            </w:r>
            <w:r w:rsidRPr="00ED7701">
              <w:rPr>
                <w:i/>
                <w:sz w:val="28"/>
                <w:szCs w:val="28"/>
              </w:rPr>
              <w:t>„Karte pacientam ar iedzimtām anomālijām”</w:t>
            </w:r>
            <w:r w:rsidRPr="00ED7701">
              <w:rPr>
                <w:sz w:val="28"/>
                <w:szCs w:val="28"/>
              </w:rPr>
              <w:t xml:space="preserve"> 21.punktu, </w:t>
            </w:r>
            <w:r w:rsidRPr="00ED7701">
              <w:rPr>
                <w:i/>
                <w:sz w:val="28"/>
                <w:szCs w:val="28"/>
              </w:rPr>
              <w:t>reģistrā</w:t>
            </w:r>
            <w:r w:rsidRPr="00ED7701">
              <w:rPr>
                <w:sz w:val="28"/>
                <w:szCs w:val="28"/>
              </w:rPr>
              <w:t xml:space="preserve"> par pacientiem ar iedzimtām anomālijām iekļauj informāciju par </w:t>
            </w:r>
            <w:proofErr w:type="spellStart"/>
            <w:r w:rsidRPr="00ED7701">
              <w:rPr>
                <w:sz w:val="28"/>
                <w:szCs w:val="28"/>
              </w:rPr>
              <w:t>pamatdiagnozi</w:t>
            </w:r>
            <w:proofErr w:type="spellEnd"/>
            <w:r w:rsidRPr="00ED7701">
              <w:rPr>
                <w:sz w:val="28"/>
                <w:szCs w:val="28"/>
              </w:rPr>
              <w:t xml:space="preserve"> atbilstoši </w:t>
            </w:r>
            <w:r w:rsidRPr="00ED7701">
              <w:rPr>
                <w:color w:val="000000" w:themeColor="text1"/>
                <w:sz w:val="28"/>
                <w:szCs w:val="28"/>
              </w:rPr>
              <w:t xml:space="preserve">starptautiskajai statistiskajai slimību un veselības problēmu klasifikācijai SSK-10 (turpmāk – SSK-10). </w:t>
            </w:r>
            <w:r w:rsidRPr="00ED7701">
              <w:rPr>
                <w:sz w:val="28"/>
                <w:szCs w:val="28"/>
              </w:rPr>
              <w:t xml:space="preserve">Ar Veselības ministra 2013.gada 20.jūnija rīkojumu  </w:t>
            </w:r>
            <w:r w:rsidRPr="00ED7701">
              <w:rPr>
                <w:rFonts w:eastAsiaTheme="minorHAnsi"/>
                <w:sz w:val="28"/>
                <w:szCs w:val="28"/>
                <w:lang w:eastAsia="en-US"/>
              </w:rPr>
              <w:t xml:space="preserve">Nr. 110 </w:t>
            </w:r>
            <w:r w:rsidRPr="00ED7701">
              <w:rPr>
                <w:sz w:val="28"/>
                <w:szCs w:val="28"/>
              </w:rPr>
              <w:t>tika apstiprināts Plāns reto slimību jomā 2013.-2015.gadam</w:t>
            </w:r>
            <w:r w:rsidRPr="00ED7701">
              <w:rPr>
                <w:rStyle w:val="FootnoteReference"/>
                <w:sz w:val="28"/>
                <w:szCs w:val="28"/>
              </w:rPr>
              <w:footnoteReference w:id="2"/>
            </w:r>
            <w:r w:rsidR="008039E0">
              <w:rPr>
                <w:sz w:val="28"/>
                <w:szCs w:val="28"/>
              </w:rPr>
              <w:t xml:space="preserve">. </w:t>
            </w:r>
            <w:r w:rsidRPr="00ED7701">
              <w:rPr>
                <w:rFonts w:eastAsiaTheme="minorHAnsi"/>
                <w:sz w:val="28"/>
                <w:szCs w:val="28"/>
                <w:lang w:eastAsia="en-US"/>
              </w:rPr>
              <w:t>Kā norādīts plānā, viena no lielākajām problēmām reto slimību jomā ne tikai Latvijā ir vienotas, unikālas kodēšanas trūkums, neparedzot iespēju šīs slimības reģistrēt pēc vienotiem principiem. SSK-10 un citas sistēmas, kas ļauj veidot slimību katalogus vai reģistrus, nav pielāgotas un/vai pietiekamas vairāku tūkstošu reto slimību pilnvērtīgai uzskaitei. Kā iespējamais risinājums šai situācijai ir izmantot visjaunāko, pilnv</w:t>
            </w:r>
            <w:r w:rsidRPr="00ED7701">
              <w:rPr>
                <w:sz w:val="28"/>
                <w:szCs w:val="28"/>
              </w:rPr>
              <w:t xml:space="preserve">ērtīgāko un pieejamo reto slimību klasifikāciju. Tādējādi Plāns reto slimību jomā 2013.-2015.gadam paredz uzsākt pakāpenisku </w:t>
            </w:r>
            <w:proofErr w:type="spellStart"/>
            <w:r w:rsidRPr="00ED7701">
              <w:rPr>
                <w:sz w:val="28"/>
                <w:szCs w:val="28"/>
              </w:rPr>
              <w:t>Orphanet</w:t>
            </w:r>
            <w:proofErr w:type="spellEnd"/>
            <w:r w:rsidRPr="00ED7701">
              <w:rPr>
                <w:sz w:val="28"/>
                <w:szCs w:val="28"/>
              </w:rPr>
              <w:t xml:space="preserve"> reto slimību saraksta kodu izmantošanu medicīniskajos dokumentos, paredzot slimību kodēšanai lietot gan SSK-10 kodus, gan </w:t>
            </w:r>
            <w:proofErr w:type="spellStart"/>
            <w:r w:rsidRPr="00ED7701">
              <w:rPr>
                <w:sz w:val="28"/>
                <w:szCs w:val="28"/>
              </w:rPr>
              <w:t>Orpha</w:t>
            </w:r>
            <w:proofErr w:type="spellEnd"/>
            <w:r w:rsidRPr="00ED7701">
              <w:rPr>
                <w:sz w:val="28"/>
                <w:szCs w:val="28"/>
              </w:rPr>
              <w:t xml:space="preserve"> kodus (</w:t>
            </w:r>
            <w:proofErr w:type="spellStart"/>
            <w:r w:rsidRPr="00ED7701">
              <w:rPr>
                <w:sz w:val="28"/>
                <w:szCs w:val="28"/>
              </w:rPr>
              <w:t>Orpha</w:t>
            </w:r>
            <w:proofErr w:type="spellEnd"/>
            <w:r w:rsidRPr="00ED7701">
              <w:rPr>
                <w:sz w:val="28"/>
                <w:szCs w:val="28"/>
              </w:rPr>
              <w:t xml:space="preserve"> </w:t>
            </w:r>
            <w:proofErr w:type="spellStart"/>
            <w:r w:rsidRPr="00ED7701">
              <w:rPr>
                <w:sz w:val="28"/>
                <w:szCs w:val="28"/>
              </w:rPr>
              <w:t>number</w:t>
            </w:r>
            <w:proofErr w:type="spellEnd"/>
            <w:r w:rsidRPr="00ED7701">
              <w:rPr>
                <w:sz w:val="28"/>
                <w:szCs w:val="28"/>
              </w:rPr>
              <w:t xml:space="preserve">). Tādējādi, lai iegūtu precīzāku informāciju par iedzimtu reto slimību pacientu skaitu Latvijā, </w:t>
            </w:r>
            <w:r w:rsidR="003D507F" w:rsidRPr="00ED7701">
              <w:rPr>
                <w:sz w:val="28"/>
                <w:szCs w:val="28"/>
              </w:rPr>
              <w:t xml:space="preserve">ar projekta </w:t>
            </w:r>
            <w:r w:rsidR="00162421">
              <w:rPr>
                <w:sz w:val="28"/>
                <w:szCs w:val="28"/>
              </w:rPr>
              <w:t>1.</w:t>
            </w:r>
            <w:r w:rsidR="003D507F" w:rsidRPr="00ED7701">
              <w:rPr>
                <w:sz w:val="28"/>
                <w:szCs w:val="28"/>
              </w:rPr>
              <w:t xml:space="preserve">9. </w:t>
            </w:r>
            <w:r w:rsidR="00162421">
              <w:rPr>
                <w:sz w:val="28"/>
                <w:szCs w:val="28"/>
              </w:rPr>
              <w:t>apakš</w:t>
            </w:r>
            <w:r w:rsidR="003D507F" w:rsidRPr="00ED7701">
              <w:rPr>
                <w:sz w:val="28"/>
                <w:szCs w:val="28"/>
              </w:rPr>
              <w:t xml:space="preserve">punktu  MK noteikumu Nr.746 12.pielikums papildināts ar jaunu punktu, kas paredz sniegt </w:t>
            </w:r>
            <w:r w:rsidR="003D507F" w:rsidRPr="00ED7701">
              <w:rPr>
                <w:i/>
                <w:sz w:val="28"/>
                <w:szCs w:val="28"/>
              </w:rPr>
              <w:t>reģistram</w:t>
            </w:r>
            <w:r w:rsidR="003D507F" w:rsidRPr="00ED7701">
              <w:rPr>
                <w:sz w:val="28"/>
                <w:szCs w:val="28"/>
              </w:rPr>
              <w:t xml:space="preserve"> informāciju par retās slimības nosaukumu un kodu atbilstoši ORPHA numuram.</w:t>
            </w:r>
            <w:r w:rsidR="003D507F" w:rsidRPr="00ED7701">
              <w:rPr>
                <w:i/>
                <w:sz w:val="28"/>
                <w:szCs w:val="28"/>
              </w:rPr>
              <w:t xml:space="preserve"> </w:t>
            </w:r>
          </w:p>
          <w:p w:rsidR="006170FB" w:rsidRDefault="006170FB" w:rsidP="006170FB">
            <w:pPr>
              <w:jc w:val="both"/>
              <w:rPr>
                <w:sz w:val="28"/>
                <w:szCs w:val="28"/>
              </w:rPr>
            </w:pPr>
          </w:p>
          <w:p w:rsidR="006170FB" w:rsidRDefault="002E704F" w:rsidP="006170FB">
            <w:pPr>
              <w:jc w:val="both"/>
              <w:rPr>
                <w:sz w:val="28"/>
                <w:szCs w:val="28"/>
              </w:rPr>
            </w:pPr>
            <w:r w:rsidRPr="00EF17FF">
              <w:rPr>
                <w:sz w:val="28"/>
                <w:szCs w:val="28"/>
              </w:rPr>
              <w:t>Pētījumi ir pierādījuši, ka folijskābes lietošana pirmajā grūtniecības mēnesī samazina risku nervu caurulītes defektiem.</w:t>
            </w:r>
            <w:r>
              <w:rPr>
                <w:rStyle w:val="FootnoteReference"/>
                <w:sz w:val="28"/>
                <w:szCs w:val="28"/>
              </w:rPr>
              <w:footnoteReference w:id="3"/>
            </w:r>
            <w:r w:rsidRPr="00EF17FF">
              <w:rPr>
                <w:sz w:val="28"/>
                <w:szCs w:val="28"/>
              </w:rPr>
              <w:t xml:space="preserve"> </w:t>
            </w:r>
            <w:r w:rsidRPr="002E704F">
              <w:rPr>
                <w:i/>
                <w:sz w:val="28"/>
                <w:szCs w:val="28"/>
              </w:rPr>
              <w:t>Reģistrā</w:t>
            </w:r>
            <w:r>
              <w:rPr>
                <w:sz w:val="28"/>
                <w:szCs w:val="28"/>
              </w:rPr>
              <w:t xml:space="preserve"> par pacientiem ar iedzimtām anomālijām netiek vākta informā</w:t>
            </w:r>
            <w:r w:rsidR="003D1DCC">
              <w:rPr>
                <w:sz w:val="28"/>
                <w:szCs w:val="28"/>
              </w:rPr>
              <w:t xml:space="preserve">cija par folijskābes lietošanu </w:t>
            </w:r>
            <w:r>
              <w:rPr>
                <w:sz w:val="28"/>
                <w:szCs w:val="28"/>
              </w:rPr>
              <w:t xml:space="preserve">grūtniecības laikā, tāpēc nav iespējams analizēt datus par folijskābes lietošanas ietekmi uz iedzimto anomāliju attīstību Latvijā. </w:t>
            </w:r>
            <w:r w:rsidR="008342AA">
              <w:rPr>
                <w:sz w:val="28"/>
                <w:szCs w:val="28"/>
              </w:rPr>
              <w:t xml:space="preserve">Arī </w:t>
            </w:r>
            <w:r w:rsidR="0017076B" w:rsidRPr="00EF17FF">
              <w:rPr>
                <w:sz w:val="28"/>
                <w:szCs w:val="28"/>
              </w:rPr>
              <w:t xml:space="preserve">EUROCAT </w:t>
            </w:r>
            <w:r>
              <w:rPr>
                <w:sz w:val="28"/>
                <w:szCs w:val="28"/>
              </w:rPr>
              <w:t>vadlīnijās par iedzimto anomāliju epidemioloģisko uzraudzību</w:t>
            </w:r>
            <w:r w:rsidR="008342AA">
              <w:rPr>
                <w:rStyle w:val="FootnoteReference"/>
                <w:sz w:val="28"/>
                <w:szCs w:val="28"/>
              </w:rPr>
              <w:footnoteReference w:id="4"/>
            </w:r>
            <w:r w:rsidR="00E44E50">
              <w:rPr>
                <w:sz w:val="28"/>
                <w:szCs w:val="28"/>
              </w:rPr>
              <w:t>,</w:t>
            </w:r>
            <w:r>
              <w:rPr>
                <w:sz w:val="28"/>
                <w:szCs w:val="28"/>
              </w:rPr>
              <w:t xml:space="preserve"> </w:t>
            </w:r>
            <w:r w:rsidR="00E44E50" w:rsidRPr="00EF17FF">
              <w:rPr>
                <w:sz w:val="28"/>
                <w:szCs w:val="28"/>
              </w:rPr>
              <w:t xml:space="preserve">lai </w:t>
            </w:r>
            <w:r w:rsidR="00E44E50" w:rsidRPr="00EF17FF">
              <w:rPr>
                <w:sz w:val="28"/>
                <w:szCs w:val="28"/>
              </w:rPr>
              <w:lastRenderedPageBreak/>
              <w:t>i</w:t>
            </w:r>
            <w:r w:rsidR="00E44E50">
              <w:rPr>
                <w:sz w:val="28"/>
                <w:szCs w:val="28"/>
              </w:rPr>
              <w:t>zvērtētu folijskābes lietošanas/</w:t>
            </w:r>
            <w:r w:rsidR="00E44E50" w:rsidRPr="00EF17FF">
              <w:rPr>
                <w:sz w:val="28"/>
                <w:szCs w:val="28"/>
              </w:rPr>
              <w:t>nelietošanas ietekmi u</w:t>
            </w:r>
            <w:r w:rsidR="00E44E50">
              <w:rPr>
                <w:sz w:val="28"/>
                <w:szCs w:val="28"/>
              </w:rPr>
              <w:t xml:space="preserve">z iedzimto anomāliju </w:t>
            </w:r>
            <w:proofErr w:type="spellStart"/>
            <w:r w:rsidR="00E44E50">
              <w:rPr>
                <w:sz w:val="28"/>
                <w:szCs w:val="28"/>
              </w:rPr>
              <w:t>prevalenci</w:t>
            </w:r>
            <w:proofErr w:type="spellEnd"/>
            <w:r w:rsidR="00E44E50">
              <w:rPr>
                <w:sz w:val="28"/>
                <w:szCs w:val="28"/>
              </w:rPr>
              <w:t xml:space="preserve">, </w:t>
            </w:r>
            <w:r>
              <w:rPr>
                <w:sz w:val="28"/>
                <w:szCs w:val="28"/>
              </w:rPr>
              <w:t>rekomendēts vākt</w:t>
            </w:r>
            <w:r w:rsidRPr="00EF17FF">
              <w:rPr>
                <w:sz w:val="28"/>
                <w:szCs w:val="28"/>
              </w:rPr>
              <w:t xml:space="preserve"> informāciju par folijskābes lietošanu</w:t>
            </w:r>
            <w:r>
              <w:rPr>
                <w:sz w:val="28"/>
                <w:szCs w:val="28"/>
              </w:rPr>
              <w:t xml:space="preserve"> grūtniecības laikā</w:t>
            </w:r>
            <w:r w:rsidR="008342AA">
              <w:rPr>
                <w:sz w:val="28"/>
                <w:szCs w:val="28"/>
              </w:rPr>
              <w:t>.</w:t>
            </w:r>
            <w:r w:rsidR="0017076B" w:rsidRPr="00EF17FF">
              <w:rPr>
                <w:sz w:val="28"/>
                <w:szCs w:val="28"/>
              </w:rPr>
              <w:t xml:space="preserve"> </w:t>
            </w:r>
            <w:r w:rsidR="006170FB" w:rsidRPr="006170FB">
              <w:rPr>
                <w:sz w:val="28"/>
                <w:szCs w:val="28"/>
              </w:rPr>
              <w:t>Ņemot to vērā, MK noteikumu Nr.746 12. pielikums „</w:t>
            </w:r>
            <w:r w:rsidR="006170FB" w:rsidRPr="006170FB">
              <w:rPr>
                <w:i/>
                <w:sz w:val="28"/>
                <w:szCs w:val="28"/>
              </w:rPr>
              <w:t>Iedzimto anomāliju reģistra karte</w:t>
            </w:r>
            <w:r w:rsidR="006170FB" w:rsidRPr="006170FB">
              <w:rPr>
                <w:sz w:val="28"/>
                <w:szCs w:val="28"/>
              </w:rPr>
              <w:t>” papildināts ar jaunu lauku</w:t>
            </w:r>
            <w:r w:rsidR="006170FB">
              <w:rPr>
                <w:sz w:val="28"/>
                <w:szCs w:val="28"/>
              </w:rPr>
              <w:t xml:space="preserve"> </w:t>
            </w:r>
            <w:r w:rsidR="006170FB" w:rsidRPr="006170FB">
              <w:rPr>
                <w:i/>
                <w:sz w:val="28"/>
                <w:szCs w:val="28"/>
              </w:rPr>
              <w:t>„</w:t>
            </w:r>
            <w:r w:rsidR="006170FB" w:rsidRPr="006170FB">
              <w:rPr>
                <w:i/>
                <w:color w:val="000000" w:themeColor="text1"/>
                <w:sz w:val="28"/>
                <w:szCs w:val="28"/>
              </w:rPr>
              <w:t>53. Folijskābes lietošana”.</w:t>
            </w:r>
            <w:r w:rsidR="006170FB">
              <w:rPr>
                <w:color w:val="000000" w:themeColor="text1"/>
                <w:sz w:val="20"/>
                <w:szCs w:val="20"/>
              </w:rPr>
              <w:t xml:space="preserve"> </w:t>
            </w:r>
            <w:r w:rsidR="006170FB" w:rsidRPr="00466BCE">
              <w:rPr>
                <w:i/>
                <w:sz w:val="18"/>
                <w:szCs w:val="18"/>
              </w:rPr>
              <w:t xml:space="preserve"> </w:t>
            </w:r>
          </w:p>
          <w:p w:rsidR="00650F51" w:rsidRDefault="00650F51" w:rsidP="00650F51">
            <w:pPr>
              <w:jc w:val="both"/>
              <w:rPr>
                <w:sz w:val="28"/>
                <w:szCs w:val="28"/>
              </w:rPr>
            </w:pPr>
          </w:p>
          <w:p w:rsidR="00650F51" w:rsidRPr="006170FB" w:rsidRDefault="00650F51" w:rsidP="00650F51">
            <w:pPr>
              <w:jc w:val="both"/>
              <w:rPr>
                <w:sz w:val="28"/>
                <w:szCs w:val="28"/>
              </w:rPr>
            </w:pPr>
            <w:r w:rsidRPr="002E704F">
              <w:rPr>
                <w:i/>
                <w:sz w:val="28"/>
                <w:szCs w:val="28"/>
              </w:rPr>
              <w:t>Reģistrā</w:t>
            </w:r>
            <w:r>
              <w:rPr>
                <w:sz w:val="28"/>
                <w:szCs w:val="28"/>
              </w:rPr>
              <w:t xml:space="preserve"> par pacientiem ar iedzimtām anomālijām netiek vākta informācija par </w:t>
            </w:r>
            <w:r w:rsidRPr="006170FB">
              <w:rPr>
                <w:sz w:val="28"/>
                <w:szCs w:val="28"/>
              </w:rPr>
              <w:t>apaugļošanās veidu grūtniecībām, kur bērnam i</w:t>
            </w:r>
            <w:r w:rsidR="007E2C45">
              <w:rPr>
                <w:sz w:val="28"/>
                <w:szCs w:val="28"/>
              </w:rPr>
              <w:t xml:space="preserve">r konstatēta iedzimta anomālija, līdz ar to nav iespējams izvērtēt </w:t>
            </w:r>
            <w:r w:rsidR="007E2C45" w:rsidRPr="006170FB">
              <w:rPr>
                <w:sz w:val="28"/>
                <w:szCs w:val="28"/>
              </w:rPr>
              <w:t>mākslīgās apaugļošanas tehnoloģiju ietekmi u</w:t>
            </w:r>
            <w:r w:rsidR="007E2C45">
              <w:rPr>
                <w:sz w:val="28"/>
                <w:szCs w:val="28"/>
              </w:rPr>
              <w:t xml:space="preserve">z iedzimto anomāliju </w:t>
            </w:r>
            <w:proofErr w:type="spellStart"/>
            <w:r w:rsidR="007E2C45">
              <w:rPr>
                <w:sz w:val="28"/>
                <w:szCs w:val="28"/>
              </w:rPr>
              <w:t>prevalenci</w:t>
            </w:r>
            <w:proofErr w:type="spellEnd"/>
            <w:r w:rsidR="007E2C45">
              <w:rPr>
                <w:sz w:val="28"/>
                <w:szCs w:val="28"/>
              </w:rPr>
              <w:t>.</w:t>
            </w:r>
            <w:r w:rsidRPr="006170FB">
              <w:rPr>
                <w:sz w:val="28"/>
                <w:szCs w:val="28"/>
              </w:rPr>
              <w:t xml:space="preserve"> </w:t>
            </w:r>
            <w:r>
              <w:rPr>
                <w:sz w:val="28"/>
                <w:szCs w:val="28"/>
              </w:rPr>
              <w:t>L</w:t>
            </w:r>
            <w:r w:rsidRPr="006170FB">
              <w:rPr>
                <w:sz w:val="28"/>
                <w:szCs w:val="28"/>
              </w:rPr>
              <w:t xml:space="preserve">ai izvērtētu mākslīgās apaugļošanas tehnoloģiju ietekmi uz iedzimto anomāliju </w:t>
            </w:r>
            <w:proofErr w:type="spellStart"/>
            <w:r w:rsidRPr="006170FB">
              <w:rPr>
                <w:sz w:val="28"/>
                <w:szCs w:val="28"/>
              </w:rPr>
              <w:t>prevalenci</w:t>
            </w:r>
            <w:proofErr w:type="spellEnd"/>
            <w:r w:rsidRPr="006170FB">
              <w:rPr>
                <w:sz w:val="28"/>
                <w:szCs w:val="28"/>
              </w:rPr>
              <w:t>,</w:t>
            </w:r>
            <w:r>
              <w:rPr>
                <w:sz w:val="28"/>
                <w:szCs w:val="28"/>
              </w:rPr>
              <w:t xml:space="preserve"> kas ir iekļauts arī </w:t>
            </w:r>
            <w:r w:rsidRPr="006170FB">
              <w:rPr>
                <w:sz w:val="28"/>
                <w:szCs w:val="28"/>
              </w:rPr>
              <w:t>EUROCAT (</w:t>
            </w:r>
            <w:r w:rsidRPr="006170FB">
              <w:rPr>
                <w:i/>
                <w:sz w:val="28"/>
                <w:szCs w:val="28"/>
                <w:lang w:val="en-GB"/>
              </w:rPr>
              <w:t>European network of population-based registries for the epidemiologic surveillance of congenital anomalies</w:t>
            </w:r>
            <w:r w:rsidRPr="006170FB">
              <w:rPr>
                <w:rStyle w:val="FootnoteReference"/>
                <w:i/>
                <w:sz w:val="28"/>
                <w:szCs w:val="28"/>
              </w:rPr>
              <w:footnoteReference w:id="5"/>
            </w:r>
            <w:r w:rsidRPr="006170FB">
              <w:rPr>
                <w:i/>
                <w:sz w:val="28"/>
                <w:szCs w:val="28"/>
              </w:rPr>
              <w:t>)</w:t>
            </w:r>
            <w:r w:rsidRPr="006170FB">
              <w:rPr>
                <w:sz w:val="28"/>
                <w:szCs w:val="28"/>
              </w:rPr>
              <w:t xml:space="preserve"> rekomendācij</w:t>
            </w:r>
            <w:r>
              <w:rPr>
                <w:sz w:val="28"/>
                <w:szCs w:val="28"/>
              </w:rPr>
              <w:t>ās</w:t>
            </w:r>
            <w:r w:rsidRPr="006170FB">
              <w:rPr>
                <w:rStyle w:val="FootnoteReference"/>
                <w:sz w:val="28"/>
                <w:szCs w:val="28"/>
              </w:rPr>
              <w:footnoteReference w:id="6"/>
            </w:r>
            <w:r w:rsidRPr="006170FB">
              <w:rPr>
                <w:sz w:val="28"/>
                <w:szCs w:val="28"/>
              </w:rPr>
              <w:t>, ir nepieciešams reģistrēt apaugļošanās veidu grūtniecībām, kur bērnam ir konstatēta iedzimta anomālija. Ņemot to vērā, MK noteikumu Nr.746 12. pielikums „</w:t>
            </w:r>
            <w:r w:rsidRPr="006170FB">
              <w:rPr>
                <w:i/>
                <w:sz w:val="28"/>
                <w:szCs w:val="28"/>
              </w:rPr>
              <w:t>Iedzimto anomāliju reģistra karte</w:t>
            </w:r>
            <w:r w:rsidRPr="006170FB">
              <w:rPr>
                <w:sz w:val="28"/>
                <w:szCs w:val="28"/>
              </w:rPr>
              <w:t>” papildināts ar jaunu lauku „</w:t>
            </w:r>
            <w:r w:rsidRPr="00063301">
              <w:rPr>
                <w:sz w:val="28"/>
                <w:szCs w:val="28"/>
              </w:rPr>
              <w:t>15.Asistēta apaugļošana</w:t>
            </w:r>
            <w:r w:rsidRPr="006170FB">
              <w:rPr>
                <w:sz w:val="28"/>
                <w:szCs w:val="28"/>
              </w:rPr>
              <w:t xml:space="preserve">”. </w:t>
            </w:r>
          </w:p>
          <w:p w:rsidR="00650F51" w:rsidRDefault="00650F51" w:rsidP="0017076B">
            <w:pPr>
              <w:rPr>
                <w:sz w:val="28"/>
                <w:szCs w:val="28"/>
              </w:rPr>
            </w:pPr>
          </w:p>
          <w:p w:rsidR="007F179C" w:rsidRDefault="006170FB" w:rsidP="007F179C">
            <w:pPr>
              <w:jc w:val="both"/>
              <w:rPr>
                <w:sz w:val="28"/>
                <w:szCs w:val="28"/>
              </w:rPr>
            </w:pPr>
            <w:r>
              <w:rPr>
                <w:sz w:val="28"/>
                <w:szCs w:val="28"/>
              </w:rPr>
              <w:t xml:space="preserve">Lai iegūtu precīzākus datus par mātes veselības stāvokli </w:t>
            </w:r>
            <w:r w:rsidR="00A3036B">
              <w:rPr>
                <w:sz w:val="28"/>
                <w:szCs w:val="28"/>
              </w:rPr>
              <w:t xml:space="preserve">un </w:t>
            </w:r>
            <w:r>
              <w:rPr>
                <w:sz w:val="28"/>
                <w:szCs w:val="28"/>
              </w:rPr>
              <w:t xml:space="preserve">tā iespējamo ietekmi uz iedzimto anomāliju attīstību bērnam, MK </w:t>
            </w:r>
            <w:r w:rsidR="007F179C">
              <w:rPr>
                <w:sz w:val="28"/>
                <w:szCs w:val="28"/>
              </w:rPr>
              <w:t>noteikumu Nr</w:t>
            </w:r>
            <w:r>
              <w:rPr>
                <w:sz w:val="28"/>
                <w:szCs w:val="28"/>
              </w:rPr>
              <w:t>.746 12.piel</w:t>
            </w:r>
            <w:r w:rsidR="007F179C">
              <w:rPr>
                <w:sz w:val="28"/>
                <w:szCs w:val="28"/>
              </w:rPr>
              <w:t xml:space="preserve">ikumā precizēta </w:t>
            </w:r>
            <w:r w:rsidR="007F179C" w:rsidRPr="007F179C">
              <w:rPr>
                <w:i/>
                <w:sz w:val="28"/>
                <w:szCs w:val="28"/>
              </w:rPr>
              <w:t>reģistrā</w:t>
            </w:r>
            <w:r w:rsidR="007F179C">
              <w:rPr>
                <w:sz w:val="28"/>
                <w:szCs w:val="28"/>
              </w:rPr>
              <w:t xml:space="preserve"> iekļaujamā informācija par mātes slimībām: </w:t>
            </w:r>
          </w:p>
          <w:p w:rsidR="007F179C" w:rsidRPr="007F179C" w:rsidRDefault="006170FB" w:rsidP="007F179C">
            <w:pPr>
              <w:pStyle w:val="ListParagraph"/>
              <w:numPr>
                <w:ilvl w:val="0"/>
                <w:numId w:val="2"/>
              </w:numPr>
              <w:tabs>
                <w:tab w:val="left" w:pos="3255"/>
              </w:tabs>
              <w:spacing w:after="120"/>
              <w:jc w:val="both"/>
              <w:rPr>
                <w:sz w:val="28"/>
                <w:szCs w:val="28"/>
              </w:rPr>
            </w:pPr>
            <w:r w:rsidRPr="007F179C">
              <w:rPr>
                <w:sz w:val="28"/>
                <w:szCs w:val="28"/>
              </w:rPr>
              <w:t>pielikums papildināts ar jaunu lauku „</w:t>
            </w:r>
            <w:r w:rsidR="007F179C" w:rsidRPr="00A3036B">
              <w:rPr>
                <w:i/>
                <w:sz w:val="28"/>
                <w:szCs w:val="28"/>
              </w:rPr>
              <w:t>51.Mātes slimības grūtniecības laikā”</w:t>
            </w:r>
            <w:r w:rsidR="00A079EB">
              <w:rPr>
                <w:sz w:val="28"/>
                <w:szCs w:val="28"/>
              </w:rPr>
              <w:t xml:space="preserve"> un</w:t>
            </w:r>
            <w:r w:rsidR="00A3036B" w:rsidRPr="00A3036B">
              <w:rPr>
                <w:sz w:val="28"/>
                <w:szCs w:val="28"/>
              </w:rPr>
              <w:t xml:space="preserve"> </w:t>
            </w:r>
            <w:r w:rsidR="00A079EB">
              <w:rPr>
                <w:sz w:val="28"/>
                <w:szCs w:val="28"/>
              </w:rPr>
              <w:t xml:space="preserve">attiecīgi </w:t>
            </w:r>
            <w:r w:rsidR="00A3036B" w:rsidRPr="00A3036B">
              <w:rPr>
                <w:sz w:val="28"/>
                <w:szCs w:val="28"/>
              </w:rPr>
              <w:t xml:space="preserve">no punkta </w:t>
            </w:r>
            <w:r w:rsidR="00A3036B" w:rsidRPr="00A3036B">
              <w:rPr>
                <w:i/>
                <w:sz w:val="28"/>
                <w:szCs w:val="28"/>
              </w:rPr>
              <w:t>„Kaitīgie faktori grūtniecības laikā”</w:t>
            </w:r>
            <w:r w:rsidR="00A3036B">
              <w:rPr>
                <w:i/>
                <w:sz w:val="28"/>
                <w:szCs w:val="28"/>
              </w:rPr>
              <w:t xml:space="preserve"> </w:t>
            </w:r>
            <w:r w:rsidR="00A3036B" w:rsidRPr="00A3036B">
              <w:rPr>
                <w:sz w:val="28"/>
                <w:szCs w:val="28"/>
              </w:rPr>
              <w:t>svītrots apakšpunkts</w:t>
            </w:r>
            <w:r w:rsidR="00A3036B">
              <w:rPr>
                <w:i/>
                <w:sz w:val="28"/>
                <w:szCs w:val="28"/>
              </w:rPr>
              <w:t xml:space="preserve"> </w:t>
            </w:r>
            <w:r w:rsidR="00A3036B" w:rsidRPr="00A3036B">
              <w:rPr>
                <w:sz w:val="28"/>
                <w:szCs w:val="28"/>
              </w:rPr>
              <w:t>„</w:t>
            </w:r>
            <w:r w:rsidR="00A3036B" w:rsidRPr="00A3036B">
              <w:rPr>
                <w:i/>
                <w:sz w:val="28"/>
                <w:szCs w:val="28"/>
              </w:rPr>
              <w:t>pārtraukšanās draudi</w:t>
            </w:r>
            <w:r w:rsidR="00A3036B" w:rsidRPr="00A3036B">
              <w:rPr>
                <w:sz w:val="28"/>
                <w:szCs w:val="28"/>
              </w:rPr>
              <w:t>”</w:t>
            </w:r>
            <w:r w:rsidR="00A3036B">
              <w:rPr>
                <w:i/>
                <w:sz w:val="28"/>
                <w:szCs w:val="28"/>
              </w:rPr>
              <w:t xml:space="preserve"> </w:t>
            </w:r>
            <w:r w:rsidR="00A3036B" w:rsidRPr="00A3036B">
              <w:rPr>
                <w:sz w:val="28"/>
                <w:szCs w:val="28"/>
              </w:rPr>
              <w:t>un „</w:t>
            </w:r>
            <w:r w:rsidR="00A3036B" w:rsidRPr="00A3036B">
              <w:rPr>
                <w:i/>
                <w:sz w:val="28"/>
                <w:szCs w:val="28"/>
              </w:rPr>
              <w:t>vīrusu slimības</w:t>
            </w:r>
            <w:r w:rsidR="00A3036B" w:rsidRPr="00A3036B">
              <w:rPr>
                <w:sz w:val="28"/>
                <w:szCs w:val="28"/>
              </w:rPr>
              <w:t>”</w:t>
            </w:r>
            <w:r w:rsidR="00A3036B">
              <w:rPr>
                <w:i/>
                <w:sz w:val="28"/>
                <w:szCs w:val="28"/>
              </w:rPr>
              <w:t>;</w:t>
            </w:r>
          </w:p>
          <w:p w:rsidR="007F179C" w:rsidRPr="007F179C" w:rsidRDefault="007F179C" w:rsidP="007F179C">
            <w:pPr>
              <w:pStyle w:val="ListParagraph"/>
              <w:numPr>
                <w:ilvl w:val="0"/>
                <w:numId w:val="2"/>
              </w:numPr>
              <w:tabs>
                <w:tab w:val="left" w:pos="3255"/>
              </w:tabs>
              <w:spacing w:after="120"/>
              <w:jc w:val="both"/>
              <w:rPr>
                <w:i/>
                <w:sz w:val="28"/>
                <w:szCs w:val="28"/>
              </w:rPr>
            </w:pPr>
            <w:r>
              <w:rPr>
                <w:sz w:val="28"/>
                <w:szCs w:val="28"/>
              </w:rPr>
              <w:t xml:space="preserve">pielikuma punkts par mātei diagnosticētajām  hroniskajām saslimšanām papildināts, nosakot, ka </w:t>
            </w:r>
            <w:r w:rsidRPr="003F5A9C">
              <w:rPr>
                <w:i/>
                <w:sz w:val="28"/>
                <w:szCs w:val="28"/>
              </w:rPr>
              <w:t>reģistrā</w:t>
            </w:r>
            <w:r>
              <w:rPr>
                <w:sz w:val="28"/>
                <w:szCs w:val="28"/>
              </w:rPr>
              <w:t xml:space="preserve"> iekļauj informāciju par mātei diagnosticētajām  hroniskajām saslimšanām pirms grūtniecības – </w:t>
            </w:r>
            <w:r w:rsidRPr="00A3036B">
              <w:rPr>
                <w:i/>
                <w:sz w:val="28"/>
                <w:szCs w:val="28"/>
              </w:rPr>
              <w:t>„50.Mātes hroniskās slimības  pirms grūtniecības”</w:t>
            </w:r>
            <w:r w:rsidRPr="007F179C">
              <w:rPr>
                <w:i/>
                <w:sz w:val="28"/>
                <w:szCs w:val="28"/>
              </w:rPr>
              <w:t>.</w:t>
            </w:r>
            <w:r w:rsidR="00A3036B">
              <w:rPr>
                <w:i/>
                <w:sz w:val="28"/>
                <w:szCs w:val="28"/>
              </w:rPr>
              <w:t xml:space="preserve"> </w:t>
            </w:r>
          </w:p>
          <w:p w:rsidR="0017076B" w:rsidRPr="00ED7701" w:rsidRDefault="0017076B" w:rsidP="003D507F">
            <w:pPr>
              <w:jc w:val="both"/>
              <w:rPr>
                <w:color w:val="000000"/>
                <w:sz w:val="28"/>
                <w:szCs w:val="28"/>
              </w:rPr>
            </w:pPr>
          </w:p>
          <w:p w:rsidR="00924773" w:rsidRPr="00ED7701" w:rsidRDefault="00924773" w:rsidP="00797FC2">
            <w:pPr>
              <w:jc w:val="both"/>
              <w:rPr>
                <w:sz w:val="28"/>
                <w:szCs w:val="28"/>
              </w:rPr>
            </w:pPr>
            <w:r w:rsidRPr="00ED7701">
              <w:rPr>
                <w:color w:val="000000"/>
                <w:sz w:val="28"/>
                <w:szCs w:val="28"/>
              </w:rPr>
              <w:lastRenderedPageBreak/>
              <w:t>8.</w:t>
            </w:r>
            <w:r w:rsidRPr="00ED7701">
              <w:rPr>
                <w:color w:val="000000" w:themeColor="text1"/>
                <w:sz w:val="28"/>
                <w:szCs w:val="28"/>
              </w:rPr>
              <w:t xml:space="preserve">2013.gada 5.marta Ministru kabineta sēdē tika izskatīts Tieslietu ministrijas un Veselības ministrijas sagatavotais informatīvais ziņojums "Par ārstniecības personu personas koda apstrādi". Atbilstoši </w:t>
            </w:r>
            <w:r w:rsidRPr="00ED7701">
              <w:rPr>
                <w:sz w:val="28"/>
                <w:szCs w:val="28"/>
              </w:rPr>
              <w:t xml:space="preserve">Ministru kabineta 2013.gada 5.marta sēdes </w:t>
            </w:r>
            <w:proofErr w:type="spellStart"/>
            <w:r w:rsidRPr="00ED7701">
              <w:rPr>
                <w:sz w:val="28"/>
                <w:szCs w:val="28"/>
              </w:rPr>
              <w:t>protokollēmuma</w:t>
            </w:r>
            <w:proofErr w:type="spellEnd"/>
            <w:r w:rsidRPr="00ED7701">
              <w:rPr>
                <w:sz w:val="28"/>
                <w:szCs w:val="28"/>
              </w:rPr>
              <w:t xml:space="preserve"> Nr.13 31.§ 2.punktam Veselības ministrijai uzdots izstrādāt un veselības ministram līdz 2014.gada 1.jūlijam iesniegt noteiktā kārtībā Ministru kabinetā tiesību aktu projektus par grozījumiem normatīvajos aktos, lai nodrošinātu ārstniecības personu personas koda aizstāšanu ar ārstniecības personas identifikatoru. Ņemot vērā, ka </w:t>
            </w:r>
            <w:r w:rsidR="003D507F" w:rsidRPr="00ED7701">
              <w:rPr>
                <w:sz w:val="28"/>
                <w:szCs w:val="28"/>
              </w:rPr>
              <w:t xml:space="preserve">atbilstoši </w:t>
            </w:r>
            <w:r w:rsidRPr="00ED7701">
              <w:rPr>
                <w:sz w:val="28"/>
                <w:szCs w:val="28"/>
              </w:rPr>
              <w:t xml:space="preserve">MK noteikumu Nr.746 </w:t>
            </w:r>
            <w:r w:rsidR="003D507F" w:rsidRPr="00ED7701">
              <w:rPr>
                <w:sz w:val="28"/>
                <w:szCs w:val="28"/>
              </w:rPr>
              <w:t>2., 3., 10. u</w:t>
            </w:r>
            <w:r w:rsidRPr="00ED7701">
              <w:rPr>
                <w:sz w:val="28"/>
                <w:szCs w:val="28"/>
              </w:rPr>
              <w:t>n 11.pielikum</w:t>
            </w:r>
            <w:r w:rsidR="00797FC2" w:rsidRPr="00ED7701">
              <w:rPr>
                <w:sz w:val="28"/>
                <w:szCs w:val="28"/>
              </w:rPr>
              <w:t>a</w:t>
            </w:r>
            <w:r w:rsidR="003D507F" w:rsidRPr="00ED7701">
              <w:rPr>
                <w:sz w:val="28"/>
                <w:szCs w:val="28"/>
              </w:rPr>
              <w:t>m</w:t>
            </w:r>
            <w:r w:rsidRPr="00ED7701">
              <w:rPr>
                <w:sz w:val="28"/>
                <w:szCs w:val="28"/>
              </w:rPr>
              <w:t xml:space="preserve"> </w:t>
            </w:r>
            <w:r w:rsidRPr="00ED7701">
              <w:rPr>
                <w:i/>
                <w:sz w:val="28"/>
                <w:szCs w:val="28"/>
              </w:rPr>
              <w:t>reģistrā</w:t>
            </w:r>
            <w:r w:rsidRPr="00ED7701">
              <w:rPr>
                <w:sz w:val="28"/>
                <w:szCs w:val="28"/>
              </w:rPr>
              <w:t xml:space="preserve"> </w:t>
            </w:r>
            <w:r w:rsidR="003D507F" w:rsidRPr="00ED7701">
              <w:rPr>
                <w:sz w:val="28"/>
                <w:szCs w:val="28"/>
              </w:rPr>
              <w:t xml:space="preserve">jāiekļauj </w:t>
            </w:r>
            <w:r w:rsidRPr="00ED7701">
              <w:rPr>
                <w:sz w:val="28"/>
                <w:szCs w:val="28"/>
              </w:rPr>
              <w:t xml:space="preserve">ziņas par ārstniecības personas </w:t>
            </w:r>
            <w:proofErr w:type="spellStart"/>
            <w:r w:rsidRPr="00ED7701">
              <w:rPr>
                <w:sz w:val="28"/>
                <w:szCs w:val="28"/>
              </w:rPr>
              <w:t>personas</w:t>
            </w:r>
            <w:proofErr w:type="spellEnd"/>
            <w:r w:rsidRPr="00ED7701">
              <w:rPr>
                <w:sz w:val="28"/>
                <w:szCs w:val="28"/>
              </w:rPr>
              <w:t xml:space="preserve"> kodu, </w:t>
            </w:r>
            <w:r w:rsidR="009C1E01">
              <w:rPr>
                <w:sz w:val="28"/>
                <w:szCs w:val="28"/>
              </w:rPr>
              <w:t xml:space="preserve">ar projekta </w:t>
            </w:r>
            <w:r w:rsidR="00162421">
              <w:rPr>
                <w:sz w:val="28"/>
                <w:szCs w:val="28"/>
              </w:rPr>
              <w:t>1.</w:t>
            </w:r>
            <w:r w:rsidR="008A40A9" w:rsidRPr="00ED7701">
              <w:rPr>
                <w:sz w:val="28"/>
                <w:szCs w:val="28"/>
              </w:rPr>
              <w:t xml:space="preserve">5. un </w:t>
            </w:r>
            <w:r w:rsidR="00162421">
              <w:rPr>
                <w:sz w:val="28"/>
                <w:szCs w:val="28"/>
              </w:rPr>
              <w:t>1.</w:t>
            </w:r>
            <w:r w:rsidR="00797FC2" w:rsidRPr="00ED7701">
              <w:rPr>
                <w:sz w:val="28"/>
                <w:szCs w:val="28"/>
              </w:rPr>
              <w:t>9.</w:t>
            </w:r>
            <w:r w:rsidR="00162421">
              <w:rPr>
                <w:sz w:val="28"/>
                <w:szCs w:val="28"/>
              </w:rPr>
              <w:t>apakš</w:t>
            </w:r>
            <w:r w:rsidR="00797FC2" w:rsidRPr="00ED7701">
              <w:rPr>
                <w:sz w:val="28"/>
                <w:szCs w:val="28"/>
              </w:rPr>
              <w:t xml:space="preserve">punktu  veikti grozījumi MK noteikumu Nr.746 2., 3.,10. un 11. pielikumā, aizstājot ārsta personas kodu  ar ārstniecības personas identifikatoru, kas ir vai nu personas kods vai Veselības inspekcijas piešķirtais ārstniecības personas identifikators. </w:t>
            </w:r>
            <w:r w:rsidR="008E715B" w:rsidRPr="00ED7701">
              <w:rPr>
                <w:sz w:val="28"/>
                <w:szCs w:val="28"/>
              </w:rPr>
              <w:t>Papildus tam, MK noteikumu Nr.746 10., 11. un 12.pielikums papildināts ar informāciju par ārsta, kas aizpildījis attiecīg</w:t>
            </w:r>
            <w:r w:rsidR="00F23720" w:rsidRPr="00ED7701">
              <w:rPr>
                <w:sz w:val="28"/>
                <w:szCs w:val="28"/>
              </w:rPr>
              <w:t xml:space="preserve">o </w:t>
            </w:r>
            <w:r w:rsidR="008E715B" w:rsidRPr="00ED7701">
              <w:rPr>
                <w:i/>
                <w:sz w:val="28"/>
                <w:szCs w:val="28"/>
              </w:rPr>
              <w:t>reģistra</w:t>
            </w:r>
            <w:r w:rsidR="008E715B" w:rsidRPr="00ED7701">
              <w:rPr>
                <w:sz w:val="28"/>
                <w:szCs w:val="28"/>
              </w:rPr>
              <w:t xml:space="preserve"> kart</w:t>
            </w:r>
            <w:r w:rsidR="00F23720" w:rsidRPr="00ED7701">
              <w:rPr>
                <w:sz w:val="28"/>
                <w:szCs w:val="28"/>
              </w:rPr>
              <w:t>i</w:t>
            </w:r>
            <w:r w:rsidR="008E715B" w:rsidRPr="00ED7701">
              <w:rPr>
                <w:sz w:val="28"/>
                <w:szCs w:val="28"/>
              </w:rPr>
              <w:t>, ārstniecības personas identifikatoru.</w:t>
            </w:r>
          </w:p>
          <w:p w:rsidR="00797FC2" w:rsidRPr="00ED7701" w:rsidRDefault="00797FC2" w:rsidP="00797FC2">
            <w:pPr>
              <w:jc w:val="both"/>
              <w:rPr>
                <w:sz w:val="28"/>
                <w:szCs w:val="28"/>
              </w:rPr>
            </w:pPr>
          </w:p>
          <w:p w:rsidR="00797FC2" w:rsidRPr="00ED7701" w:rsidRDefault="00797FC2" w:rsidP="00797FC2">
            <w:pPr>
              <w:pStyle w:val="NoSpacing"/>
              <w:jc w:val="both"/>
              <w:rPr>
                <w:color w:val="000000"/>
                <w:sz w:val="28"/>
                <w:szCs w:val="28"/>
              </w:rPr>
            </w:pPr>
            <w:r w:rsidRPr="00ED7701">
              <w:rPr>
                <w:sz w:val="28"/>
                <w:szCs w:val="28"/>
              </w:rPr>
              <w:t>9. MK noteikumos Nr.746 nepieciešams veikt šādus redakcionālus precizējumus:</w:t>
            </w:r>
            <w:r w:rsidRPr="00ED7701">
              <w:rPr>
                <w:color w:val="000000"/>
                <w:sz w:val="28"/>
                <w:szCs w:val="28"/>
              </w:rPr>
              <w:t xml:space="preserve"> </w:t>
            </w:r>
          </w:p>
          <w:p w:rsidR="00113F28" w:rsidRPr="00ED7701" w:rsidRDefault="00797FC2" w:rsidP="00797FC2">
            <w:pPr>
              <w:pStyle w:val="NoSpacing"/>
              <w:numPr>
                <w:ilvl w:val="0"/>
                <w:numId w:val="1"/>
              </w:numPr>
              <w:jc w:val="both"/>
              <w:rPr>
                <w:sz w:val="28"/>
                <w:szCs w:val="28"/>
              </w:rPr>
            </w:pPr>
            <w:r w:rsidRPr="00ED7701">
              <w:rPr>
                <w:color w:val="000000"/>
                <w:sz w:val="28"/>
                <w:szCs w:val="28"/>
              </w:rPr>
              <w:t xml:space="preserve">MK noteikumu Nr.746 2. </w:t>
            </w:r>
            <w:r w:rsidR="006F3325" w:rsidRPr="00ED7701">
              <w:rPr>
                <w:color w:val="000000"/>
                <w:sz w:val="28"/>
                <w:szCs w:val="28"/>
              </w:rPr>
              <w:t>u</w:t>
            </w:r>
            <w:r w:rsidRPr="00ED7701">
              <w:rPr>
                <w:color w:val="000000"/>
                <w:sz w:val="28"/>
                <w:szCs w:val="28"/>
              </w:rPr>
              <w:t>n 3.pielikuma sadaļu „Piezīmes” papildināt ar</w:t>
            </w:r>
            <w:r w:rsidRPr="00ED7701">
              <w:rPr>
                <w:sz w:val="28"/>
                <w:szCs w:val="28"/>
              </w:rPr>
              <w:t xml:space="preserve"> 2.pielikuma 30.punktā un  3.pielikuma 8.3.apakšpuktā lietotā saīsinājuma „AUDIT” skaidrojumu (projekta </w:t>
            </w:r>
            <w:r w:rsidR="00162421">
              <w:rPr>
                <w:sz w:val="28"/>
                <w:szCs w:val="28"/>
              </w:rPr>
              <w:t>1.</w:t>
            </w:r>
            <w:r w:rsidRPr="00ED7701">
              <w:rPr>
                <w:sz w:val="28"/>
                <w:szCs w:val="28"/>
              </w:rPr>
              <w:t>5.</w:t>
            </w:r>
            <w:r w:rsidR="00162421">
              <w:rPr>
                <w:sz w:val="28"/>
                <w:szCs w:val="28"/>
              </w:rPr>
              <w:t>apakš</w:t>
            </w:r>
            <w:r w:rsidRPr="00ED7701">
              <w:rPr>
                <w:sz w:val="28"/>
                <w:szCs w:val="28"/>
              </w:rPr>
              <w:t>punkts),</w:t>
            </w:r>
            <w:r w:rsidR="00113F28" w:rsidRPr="00ED7701">
              <w:rPr>
                <w:sz w:val="28"/>
                <w:szCs w:val="28"/>
              </w:rPr>
              <w:t xml:space="preserve"> </w:t>
            </w:r>
          </w:p>
          <w:p w:rsidR="00797FC2" w:rsidRPr="00A3036B" w:rsidRDefault="00A3036B" w:rsidP="00ED7701">
            <w:pPr>
              <w:pStyle w:val="NoSpacing"/>
              <w:numPr>
                <w:ilvl w:val="0"/>
                <w:numId w:val="1"/>
              </w:numPr>
              <w:jc w:val="both"/>
              <w:rPr>
                <w:sz w:val="28"/>
                <w:szCs w:val="28"/>
              </w:rPr>
            </w:pPr>
            <w:r w:rsidRPr="00ED7701">
              <w:rPr>
                <w:color w:val="000000"/>
                <w:sz w:val="28"/>
                <w:szCs w:val="28"/>
              </w:rPr>
              <w:t xml:space="preserve">MK noteikumu Nr.746 10.pielikuma </w:t>
            </w:r>
            <w:r w:rsidR="00797FC2" w:rsidRPr="00ED7701">
              <w:rPr>
                <w:color w:val="000000"/>
                <w:sz w:val="28"/>
                <w:szCs w:val="28"/>
              </w:rPr>
              <w:t xml:space="preserve">sadaļu „Piezīmes” papildināt ar 22.punktā lietotā saīsinājuma </w:t>
            </w:r>
            <w:r w:rsidR="00797FC2" w:rsidRPr="00ED7701">
              <w:rPr>
                <w:b/>
                <w:sz w:val="28"/>
                <w:szCs w:val="28"/>
              </w:rPr>
              <w:t xml:space="preserve"> </w:t>
            </w:r>
            <w:r w:rsidR="00797FC2" w:rsidRPr="00ED7701">
              <w:rPr>
                <w:sz w:val="28"/>
                <w:szCs w:val="28"/>
              </w:rPr>
              <w:t>„NACE 2.red.</w:t>
            </w:r>
            <w:r w:rsidR="00797FC2" w:rsidRPr="00ED7701">
              <w:rPr>
                <w:color w:val="000000"/>
                <w:sz w:val="28"/>
                <w:szCs w:val="28"/>
              </w:rPr>
              <w:t>”</w:t>
            </w:r>
            <w:r w:rsidR="00E11563" w:rsidRPr="00ED7701">
              <w:rPr>
                <w:color w:val="000000"/>
                <w:sz w:val="28"/>
                <w:szCs w:val="28"/>
              </w:rPr>
              <w:t xml:space="preserve"> </w:t>
            </w:r>
            <w:r w:rsidR="00797FC2" w:rsidRPr="00ED7701">
              <w:rPr>
                <w:color w:val="000000"/>
                <w:sz w:val="28"/>
                <w:szCs w:val="28"/>
              </w:rPr>
              <w:t xml:space="preserve">skaidrojumu (projekta </w:t>
            </w:r>
            <w:r w:rsidR="00162421">
              <w:rPr>
                <w:color w:val="000000"/>
                <w:sz w:val="28"/>
                <w:szCs w:val="28"/>
              </w:rPr>
              <w:t>1.</w:t>
            </w:r>
            <w:r w:rsidR="00797FC2" w:rsidRPr="00ED7701">
              <w:rPr>
                <w:color w:val="000000"/>
                <w:sz w:val="28"/>
                <w:szCs w:val="28"/>
              </w:rPr>
              <w:t>9.</w:t>
            </w:r>
            <w:r w:rsidR="00162421">
              <w:rPr>
                <w:color w:val="000000"/>
                <w:sz w:val="28"/>
                <w:szCs w:val="28"/>
              </w:rPr>
              <w:t>apakš</w:t>
            </w:r>
            <w:r w:rsidR="00797FC2" w:rsidRPr="00ED7701">
              <w:rPr>
                <w:color w:val="000000"/>
                <w:sz w:val="28"/>
                <w:szCs w:val="28"/>
              </w:rPr>
              <w:t>punkts)</w:t>
            </w:r>
            <w:r>
              <w:rPr>
                <w:color w:val="000000"/>
                <w:sz w:val="28"/>
                <w:szCs w:val="28"/>
              </w:rPr>
              <w:t>;</w:t>
            </w:r>
          </w:p>
          <w:p w:rsidR="00FF551E" w:rsidRPr="00FF551E" w:rsidRDefault="00A3036B" w:rsidP="00FF551E">
            <w:pPr>
              <w:pStyle w:val="NoSpacing"/>
              <w:numPr>
                <w:ilvl w:val="0"/>
                <w:numId w:val="1"/>
              </w:numPr>
              <w:jc w:val="both"/>
              <w:rPr>
                <w:sz w:val="28"/>
                <w:szCs w:val="28"/>
              </w:rPr>
            </w:pPr>
            <w:r w:rsidRPr="00ED7701">
              <w:rPr>
                <w:color w:val="000000"/>
                <w:sz w:val="28"/>
                <w:szCs w:val="28"/>
              </w:rPr>
              <w:t>MK noteikumu Nr.746 1</w:t>
            </w:r>
            <w:r>
              <w:rPr>
                <w:color w:val="000000"/>
                <w:sz w:val="28"/>
                <w:szCs w:val="28"/>
              </w:rPr>
              <w:t>2</w:t>
            </w:r>
            <w:r w:rsidRPr="00ED7701">
              <w:rPr>
                <w:color w:val="000000"/>
                <w:sz w:val="28"/>
                <w:szCs w:val="28"/>
              </w:rPr>
              <w:t>.pielikuma</w:t>
            </w:r>
            <w:r>
              <w:rPr>
                <w:color w:val="000000"/>
                <w:sz w:val="28"/>
                <w:szCs w:val="28"/>
              </w:rPr>
              <w:t xml:space="preserve"> </w:t>
            </w:r>
            <w:r w:rsidR="00A079EB">
              <w:rPr>
                <w:color w:val="000000"/>
                <w:sz w:val="28"/>
                <w:szCs w:val="28"/>
              </w:rPr>
              <w:t>punkta „</w:t>
            </w:r>
            <w:r w:rsidR="00A079EB" w:rsidRPr="00A079EB">
              <w:rPr>
                <w:i/>
                <w:color w:val="000000"/>
                <w:sz w:val="28"/>
                <w:szCs w:val="28"/>
              </w:rPr>
              <w:t>Reprodukcijas vēsture</w:t>
            </w:r>
            <w:r w:rsidR="00A079EB">
              <w:rPr>
                <w:color w:val="000000"/>
                <w:sz w:val="28"/>
                <w:szCs w:val="28"/>
              </w:rPr>
              <w:t>” apakšpunkt</w:t>
            </w:r>
            <w:r w:rsidR="00EF4F4D">
              <w:rPr>
                <w:color w:val="000000"/>
                <w:sz w:val="28"/>
                <w:szCs w:val="28"/>
              </w:rPr>
              <w:t>u</w:t>
            </w:r>
            <w:r w:rsidR="00A079EB">
              <w:rPr>
                <w:color w:val="000000"/>
                <w:sz w:val="28"/>
                <w:szCs w:val="28"/>
              </w:rPr>
              <w:t xml:space="preserve"> „</w:t>
            </w:r>
            <w:r w:rsidR="00A079EB" w:rsidRPr="00A079EB">
              <w:rPr>
                <w:i/>
                <w:color w:val="000000"/>
                <w:sz w:val="28"/>
                <w:szCs w:val="28"/>
              </w:rPr>
              <w:t>spontāno abortu skaits</w:t>
            </w:r>
            <w:r w:rsidR="00A079EB">
              <w:rPr>
                <w:color w:val="000000"/>
                <w:sz w:val="28"/>
                <w:szCs w:val="28"/>
              </w:rPr>
              <w:t>” papildināt ar norādi, ka spontāno abortu skaitā iekļauj arī nenotikušos (</w:t>
            </w:r>
            <w:proofErr w:type="spellStart"/>
            <w:r w:rsidR="00A079EB" w:rsidRPr="00A079EB">
              <w:rPr>
                <w:i/>
                <w:color w:val="000000"/>
                <w:sz w:val="28"/>
                <w:szCs w:val="28"/>
              </w:rPr>
              <w:t>missed</w:t>
            </w:r>
            <w:proofErr w:type="spellEnd"/>
            <w:r w:rsidR="00A079EB">
              <w:rPr>
                <w:color w:val="000000"/>
                <w:sz w:val="28"/>
                <w:szCs w:val="28"/>
              </w:rPr>
              <w:t>) abortus</w:t>
            </w:r>
            <w:r w:rsidR="00EF4F4D">
              <w:rPr>
                <w:color w:val="000000"/>
                <w:sz w:val="28"/>
                <w:szCs w:val="28"/>
              </w:rPr>
              <w:t xml:space="preserve"> (projekta </w:t>
            </w:r>
            <w:r w:rsidR="00162421">
              <w:rPr>
                <w:color w:val="000000"/>
                <w:sz w:val="28"/>
                <w:szCs w:val="28"/>
              </w:rPr>
              <w:t>1.</w:t>
            </w:r>
            <w:r w:rsidR="00EF4F4D">
              <w:rPr>
                <w:color w:val="000000"/>
                <w:sz w:val="28"/>
                <w:szCs w:val="28"/>
              </w:rPr>
              <w:t>9.</w:t>
            </w:r>
            <w:r w:rsidR="00162421">
              <w:rPr>
                <w:color w:val="000000"/>
                <w:sz w:val="28"/>
                <w:szCs w:val="28"/>
              </w:rPr>
              <w:t>apakš</w:t>
            </w:r>
            <w:r w:rsidR="00EF4F4D">
              <w:rPr>
                <w:color w:val="000000"/>
                <w:sz w:val="28"/>
                <w:szCs w:val="28"/>
              </w:rPr>
              <w:t>punkts)</w:t>
            </w:r>
            <w:r w:rsidR="00FF551E">
              <w:rPr>
                <w:color w:val="000000"/>
                <w:sz w:val="28"/>
                <w:szCs w:val="28"/>
              </w:rPr>
              <w:t>;</w:t>
            </w:r>
          </w:p>
          <w:p w:rsidR="00FF551E" w:rsidRDefault="00FF551E" w:rsidP="00EF4F4D">
            <w:pPr>
              <w:pStyle w:val="NoSpacing"/>
              <w:numPr>
                <w:ilvl w:val="0"/>
                <w:numId w:val="1"/>
              </w:numPr>
              <w:jc w:val="both"/>
              <w:rPr>
                <w:sz w:val="28"/>
                <w:szCs w:val="28"/>
              </w:rPr>
            </w:pPr>
            <w:r w:rsidRPr="00FF551E">
              <w:rPr>
                <w:sz w:val="28"/>
                <w:szCs w:val="28"/>
              </w:rPr>
              <w:t xml:space="preserve">svītrot </w:t>
            </w:r>
            <w:r w:rsidRPr="00FF551E">
              <w:rPr>
                <w:color w:val="000000"/>
                <w:sz w:val="28"/>
                <w:szCs w:val="28"/>
              </w:rPr>
              <w:t xml:space="preserve"> MK noteikumu Nr.746 12.pielikuma </w:t>
            </w:r>
            <w:r w:rsidRPr="00FF551E">
              <w:rPr>
                <w:sz w:val="28"/>
                <w:szCs w:val="28"/>
              </w:rPr>
              <w:t xml:space="preserve"> punkt</w:t>
            </w:r>
            <w:r w:rsidR="00EF4F4D">
              <w:rPr>
                <w:sz w:val="28"/>
                <w:szCs w:val="28"/>
              </w:rPr>
              <w:t>u</w:t>
            </w:r>
            <w:r w:rsidRPr="00FF551E">
              <w:rPr>
                <w:sz w:val="28"/>
                <w:szCs w:val="28"/>
              </w:rPr>
              <w:t xml:space="preserve"> „</w:t>
            </w:r>
            <w:proofErr w:type="spellStart"/>
            <w:r w:rsidRPr="00FF551E">
              <w:rPr>
                <w:i/>
                <w:sz w:val="28"/>
                <w:szCs w:val="28"/>
              </w:rPr>
              <w:t>Daudzūdenība</w:t>
            </w:r>
            <w:proofErr w:type="spellEnd"/>
            <w:r w:rsidRPr="00FF551E">
              <w:rPr>
                <w:sz w:val="28"/>
                <w:szCs w:val="28"/>
              </w:rPr>
              <w:t>” un „</w:t>
            </w:r>
            <w:proofErr w:type="spellStart"/>
            <w:r w:rsidRPr="00FF551E">
              <w:rPr>
                <w:i/>
                <w:sz w:val="28"/>
                <w:szCs w:val="28"/>
              </w:rPr>
              <w:t>Mazūdenība</w:t>
            </w:r>
            <w:proofErr w:type="spellEnd"/>
            <w:r w:rsidRPr="00FF551E">
              <w:rPr>
                <w:sz w:val="28"/>
                <w:szCs w:val="28"/>
              </w:rPr>
              <w:t xml:space="preserve">”, jo  šīs patoloģijas var kodēt </w:t>
            </w:r>
            <w:proofErr w:type="spellStart"/>
            <w:r w:rsidRPr="00FF551E">
              <w:rPr>
                <w:sz w:val="28"/>
                <w:szCs w:val="28"/>
              </w:rPr>
              <w:t>prenatālā</w:t>
            </w:r>
            <w:proofErr w:type="spellEnd"/>
            <w:r w:rsidRPr="00FF551E">
              <w:rPr>
                <w:sz w:val="28"/>
                <w:szCs w:val="28"/>
              </w:rPr>
              <w:t xml:space="preserve"> diagnostikā pie ultrasonogrāfijas ar SSK-10 kodu</w:t>
            </w:r>
            <w:r w:rsidR="00EF4F4D">
              <w:rPr>
                <w:sz w:val="28"/>
                <w:szCs w:val="28"/>
              </w:rPr>
              <w:t xml:space="preserve"> </w:t>
            </w:r>
            <w:r w:rsidR="00EF4F4D">
              <w:rPr>
                <w:color w:val="000000"/>
                <w:sz w:val="28"/>
                <w:szCs w:val="28"/>
              </w:rPr>
              <w:t xml:space="preserve">(projekta </w:t>
            </w:r>
            <w:r w:rsidR="00162421">
              <w:rPr>
                <w:color w:val="000000"/>
                <w:sz w:val="28"/>
                <w:szCs w:val="28"/>
              </w:rPr>
              <w:t>1.</w:t>
            </w:r>
            <w:r w:rsidR="00EF4F4D">
              <w:rPr>
                <w:color w:val="000000"/>
                <w:sz w:val="28"/>
                <w:szCs w:val="28"/>
              </w:rPr>
              <w:t>9.</w:t>
            </w:r>
            <w:r w:rsidR="00162421">
              <w:rPr>
                <w:color w:val="000000"/>
                <w:sz w:val="28"/>
                <w:szCs w:val="28"/>
              </w:rPr>
              <w:t>apakš</w:t>
            </w:r>
            <w:r w:rsidR="00EF4F4D">
              <w:rPr>
                <w:color w:val="000000"/>
                <w:sz w:val="28"/>
                <w:szCs w:val="28"/>
              </w:rPr>
              <w:t>punkts)</w:t>
            </w:r>
            <w:r w:rsidRPr="00FF551E">
              <w:rPr>
                <w:sz w:val="28"/>
                <w:szCs w:val="28"/>
              </w:rPr>
              <w:t>.</w:t>
            </w:r>
          </w:p>
          <w:p w:rsidR="002E704F" w:rsidRDefault="002E704F" w:rsidP="002E704F">
            <w:pPr>
              <w:pStyle w:val="NoSpacing"/>
              <w:jc w:val="both"/>
              <w:rPr>
                <w:sz w:val="28"/>
                <w:szCs w:val="28"/>
              </w:rPr>
            </w:pPr>
          </w:p>
          <w:p w:rsidR="002E704F" w:rsidRPr="00FF551E" w:rsidRDefault="002E704F" w:rsidP="002E704F">
            <w:pPr>
              <w:pStyle w:val="NoSpacing"/>
              <w:jc w:val="both"/>
              <w:rPr>
                <w:sz w:val="28"/>
                <w:szCs w:val="28"/>
              </w:rPr>
            </w:pPr>
            <w:r>
              <w:rPr>
                <w:sz w:val="28"/>
                <w:szCs w:val="28"/>
              </w:rPr>
              <w:t>Projekts pilnībā atrisinās norādītās problēmas.</w:t>
            </w:r>
          </w:p>
        </w:tc>
      </w:tr>
      <w:tr w:rsidR="00924773" w:rsidRPr="002D7C67" w:rsidTr="007D5D43">
        <w:trPr>
          <w:trHeight w:val="648"/>
        </w:trPr>
        <w:tc>
          <w:tcPr>
            <w:tcW w:w="502" w:type="dxa"/>
          </w:tcPr>
          <w:p w:rsidR="00924773" w:rsidRPr="002D7C67" w:rsidRDefault="00924773" w:rsidP="003D507F">
            <w:pPr>
              <w:pStyle w:val="naiskr"/>
              <w:spacing w:before="0" w:after="0"/>
              <w:rPr>
                <w:color w:val="000000"/>
                <w:sz w:val="28"/>
                <w:szCs w:val="28"/>
              </w:rPr>
            </w:pPr>
            <w:r w:rsidRPr="002D7C67">
              <w:rPr>
                <w:color w:val="000000"/>
                <w:sz w:val="28"/>
                <w:szCs w:val="28"/>
              </w:rPr>
              <w:lastRenderedPageBreak/>
              <w:t>3.</w:t>
            </w:r>
          </w:p>
        </w:tc>
        <w:tc>
          <w:tcPr>
            <w:tcW w:w="2078" w:type="dxa"/>
          </w:tcPr>
          <w:p w:rsidR="00924773" w:rsidRPr="00F23720" w:rsidRDefault="00924773" w:rsidP="003D507F">
            <w:pPr>
              <w:pStyle w:val="naiskr"/>
              <w:spacing w:before="0" w:after="0"/>
              <w:rPr>
                <w:color w:val="000000"/>
                <w:sz w:val="28"/>
                <w:szCs w:val="28"/>
              </w:rPr>
            </w:pPr>
            <w:r w:rsidRPr="00F23720">
              <w:rPr>
                <w:color w:val="000000"/>
                <w:sz w:val="28"/>
                <w:szCs w:val="28"/>
              </w:rPr>
              <w:t>Projekta izstrādē iesaistītās institūcijas</w:t>
            </w:r>
          </w:p>
        </w:tc>
        <w:tc>
          <w:tcPr>
            <w:tcW w:w="6520" w:type="dxa"/>
          </w:tcPr>
          <w:p w:rsidR="00924773" w:rsidRPr="002D7C67" w:rsidRDefault="00AA6D23" w:rsidP="00F23720">
            <w:pPr>
              <w:pStyle w:val="FootnoteText"/>
              <w:spacing w:before="100" w:beforeAutospacing="1" w:after="100" w:afterAutospacing="1"/>
              <w:jc w:val="both"/>
              <w:rPr>
                <w:color w:val="000000"/>
                <w:sz w:val="28"/>
                <w:szCs w:val="28"/>
              </w:rPr>
            </w:pPr>
            <w:r>
              <w:rPr>
                <w:sz w:val="28"/>
                <w:szCs w:val="28"/>
              </w:rPr>
              <w:t>Veselības ministrija, Slimību profilakses un kontroles centrs.</w:t>
            </w:r>
          </w:p>
        </w:tc>
      </w:tr>
      <w:tr w:rsidR="00924773" w:rsidRPr="002D7C67" w:rsidTr="007D5D43">
        <w:trPr>
          <w:trHeight w:val="648"/>
        </w:trPr>
        <w:tc>
          <w:tcPr>
            <w:tcW w:w="502" w:type="dxa"/>
          </w:tcPr>
          <w:p w:rsidR="00924773" w:rsidRPr="002D7C67" w:rsidRDefault="00924773" w:rsidP="003D507F">
            <w:pPr>
              <w:pStyle w:val="naiskr"/>
              <w:spacing w:before="0" w:after="0"/>
              <w:rPr>
                <w:color w:val="000000"/>
                <w:sz w:val="28"/>
                <w:szCs w:val="28"/>
              </w:rPr>
            </w:pPr>
            <w:r>
              <w:rPr>
                <w:color w:val="000000"/>
                <w:sz w:val="28"/>
                <w:szCs w:val="28"/>
              </w:rPr>
              <w:t>4.</w:t>
            </w:r>
          </w:p>
        </w:tc>
        <w:tc>
          <w:tcPr>
            <w:tcW w:w="2078" w:type="dxa"/>
          </w:tcPr>
          <w:p w:rsidR="00924773" w:rsidRPr="00F23720" w:rsidRDefault="00924773" w:rsidP="003D507F">
            <w:pPr>
              <w:pStyle w:val="naiskr"/>
              <w:spacing w:before="0" w:after="0"/>
              <w:rPr>
                <w:color w:val="000000"/>
                <w:sz w:val="28"/>
                <w:szCs w:val="28"/>
              </w:rPr>
            </w:pPr>
            <w:r w:rsidRPr="00F23720">
              <w:rPr>
                <w:color w:val="000000"/>
                <w:sz w:val="28"/>
                <w:szCs w:val="28"/>
              </w:rPr>
              <w:t>Cita informācija</w:t>
            </w:r>
          </w:p>
        </w:tc>
        <w:tc>
          <w:tcPr>
            <w:tcW w:w="6520" w:type="dxa"/>
          </w:tcPr>
          <w:p w:rsidR="00924773" w:rsidRPr="002D7C67" w:rsidRDefault="00924773" w:rsidP="00924773">
            <w:pPr>
              <w:pStyle w:val="FootnoteText"/>
              <w:rPr>
                <w:color w:val="000000"/>
                <w:sz w:val="28"/>
                <w:szCs w:val="28"/>
              </w:rPr>
            </w:pPr>
            <w:r>
              <w:rPr>
                <w:color w:val="000000"/>
                <w:sz w:val="28"/>
                <w:szCs w:val="28"/>
              </w:rPr>
              <w:t>Nav</w:t>
            </w:r>
          </w:p>
        </w:tc>
      </w:tr>
    </w:tbl>
    <w:p w:rsidR="007D5D43" w:rsidRPr="002D7C67" w:rsidRDefault="007D5D43" w:rsidP="00924773">
      <w:pPr>
        <w:rPr>
          <w:color w:val="000000"/>
          <w:sz w:val="28"/>
          <w:szCs w:val="28"/>
        </w:rPr>
      </w:pPr>
    </w:p>
    <w:p w:rsidR="00924773" w:rsidRPr="002D7C67" w:rsidRDefault="00924773" w:rsidP="00924773">
      <w:pPr>
        <w:jc w:val="both"/>
        <w:rPr>
          <w:sz w:val="28"/>
          <w:szCs w:val="28"/>
        </w:rPr>
      </w:pPr>
    </w:p>
    <w:tbl>
      <w:tblPr>
        <w:tblStyle w:val="TableGrid"/>
        <w:tblW w:w="5088" w:type="pct"/>
        <w:tblLayout w:type="fixed"/>
        <w:tblLook w:val="0000"/>
      </w:tblPr>
      <w:tblGrid>
        <w:gridCol w:w="480"/>
        <w:gridCol w:w="3010"/>
        <w:gridCol w:w="5960"/>
      </w:tblGrid>
      <w:tr w:rsidR="00924773" w:rsidRPr="002D7C67" w:rsidTr="007A690F">
        <w:tc>
          <w:tcPr>
            <w:tcW w:w="9292" w:type="dxa"/>
            <w:gridSpan w:val="3"/>
          </w:tcPr>
          <w:p w:rsidR="00924773" w:rsidRPr="002D7C67" w:rsidRDefault="00924773" w:rsidP="003D507F">
            <w:pPr>
              <w:jc w:val="center"/>
              <w:rPr>
                <w:b/>
                <w:bCs/>
                <w:sz w:val="28"/>
                <w:szCs w:val="28"/>
              </w:rPr>
            </w:pPr>
            <w:r w:rsidRPr="002D7C67">
              <w:rPr>
                <w:b/>
                <w:bCs/>
                <w:sz w:val="28"/>
                <w:szCs w:val="28"/>
              </w:rPr>
              <w:t>II. Tiesību akta projekta ietekme uz sabiedrību</w:t>
            </w:r>
            <w:r w:rsidR="00640997">
              <w:rPr>
                <w:b/>
                <w:bCs/>
                <w:sz w:val="28"/>
                <w:szCs w:val="28"/>
              </w:rPr>
              <w:t>, tautsaimniecības attīstību un administratīvo slogu</w:t>
            </w:r>
          </w:p>
        </w:tc>
      </w:tr>
      <w:tr w:rsidR="00924773" w:rsidRPr="002D7C67" w:rsidTr="007A690F">
        <w:tc>
          <w:tcPr>
            <w:tcW w:w="472" w:type="dxa"/>
          </w:tcPr>
          <w:p w:rsidR="00924773" w:rsidRPr="002D7C67" w:rsidRDefault="00924773" w:rsidP="003D507F">
            <w:pPr>
              <w:jc w:val="both"/>
              <w:rPr>
                <w:sz w:val="28"/>
                <w:szCs w:val="28"/>
              </w:rPr>
            </w:pPr>
            <w:r w:rsidRPr="002D7C67">
              <w:rPr>
                <w:sz w:val="28"/>
                <w:szCs w:val="28"/>
              </w:rPr>
              <w:t>1.</w:t>
            </w:r>
          </w:p>
        </w:tc>
        <w:tc>
          <w:tcPr>
            <w:tcW w:w="2960" w:type="dxa"/>
          </w:tcPr>
          <w:p w:rsidR="00924773" w:rsidRPr="002D7C67" w:rsidRDefault="00924773" w:rsidP="003D507F">
            <w:pPr>
              <w:jc w:val="both"/>
              <w:rPr>
                <w:sz w:val="28"/>
                <w:szCs w:val="28"/>
              </w:rPr>
            </w:pPr>
            <w:r w:rsidRPr="002D7C67">
              <w:rPr>
                <w:sz w:val="28"/>
                <w:szCs w:val="28"/>
              </w:rPr>
              <w:t>Sabiedrības mērķgrupa</w:t>
            </w:r>
            <w:r w:rsidR="00640997">
              <w:rPr>
                <w:sz w:val="28"/>
                <w:szCs w:val="28"/>
              </w:rPr>
              <w:t>s, kuras tiesiskais regulējums ietekmē vai varētu ietekmēt</w:t>
            </w:r>
          </w:p>
        </w:tc>
        <w:tc>
          <w:tcPr>
            <w:tcW w:w="5860" w:type="dxa"/>
          </w:tcPr>
          <w:p w:rsidR="00924773" w:rsidRPr="002D7C67" w:rsidRDefault="00924773" w:rsidP="00487E50">
            <w:pPr>
              <w:jc w:val="both"/>
              <w:rPr>
                <w:sz w:val="28"/>
                <w:szCs w:val="28"/>
              </w:rPr>
            </w:pPr>
            <w:r>
              <w:rPr>
                <w:sz w:val="28"/>
                <w:szCs w:val="28"/>
              </w:rPr>
              <w:t>SPKC, ārstniecības iestādes (4821</w:t>
            </w:r>
            <w:r>
              <w:rPr>
                <w:rStyle w:val="FootnoteReference"/>
                <w:sz w:val="28"/>
                <w:szCs w:val="28"/>
              </w:rPr>
              <w:footnoteReference w:id="7"/>
            </w:r>
            <w:r>
              <w:rPr>
                <w:sz w:val="28"/>
                <w:szCs w:val="28"/>
              </w:rPr>
              <w:t>).</w:t>
            </w:r>
          </w:p>
        </w:tc>
      </w:tr>
      <w:tr w:rsidR="00924773" w:rsidRPr="002D7C67" w:rsidTr="007A690F">
        <w:tc>
          <w:tcPr>
            <w:tcW w:w="472" w:type="dxa"/>
          </w:tcPr>
          <w:p w:rsidR="00924773" w:rsidRPr="002D7C67" w:rsidRDefault="00924773" w:rsidP="003D507F">
            <w:pPr>
              <w:rPr>
                <w:sz w:val="28"/>
                <w:szCs w:val="28"/>
              </w:rPr>
            </w:pPr>
            <w:r w:rsidRPr="002D7C67">
              <w:rPr>
                <w:sz w:val="28"/>
                <w:szCs w:val="28"/>
              </w:rPr>
              <w:t>2.</w:t>
            </w:r>
          </w:p>
        </w:tc>
        <w:tc>
          <w:tcPr>
            <w:tcW w:w="2960" w:type="dxa"/>
          </w:tcPr>
          <w:p w:rsidR="00924773" w:rsidRPr="002D7C67" w:rsidRDefault="00640997" w:rsidP="003D507F">
            <w:pPr>
              <w:rPr>
                <w:sz w:val="28"/>
                <w:szCs w:val="28"/>
              </w:rPr>
            </w:pPr>
            <w:r>
              <w:rPr>
                <w:sz w:val="28"/>
                <w:szCs w:val="28"/>
              </w:rPr>
              <w:t>Tiesiskā regulējuma ietekme uz tautsaimniecību un administratīvo slogu</w:t>
            </w:r>
          </w:p>
        </w:tc>
        <w:tc>
          <w:tcPr>
            <w:tcW w:w="5860" w:type="dxa"/>
          </w:tcPr>
          <w:p w:rsidR="00924773" w:rsidRPr="002D7C67" w:rsidRDefault="00162421" w:rsidP="00640997">
            <w:pPr>
              <w:rPr>
                <w:sz w:val="28"/>
                <w:szCs w:val="28"/>
              </w:rPr>
            </w:pPr>
            <w:r>
              <w:rPr>
                <w:sz w:val="28"/>
                <w:szCs w:val="28"/>
              </w:rPr>
              <w:t>P</w:t>
            </w:r>
            <w:r w:rsidRPr="002D7C67">
              <w:rPr>
                <w:sz w:val="28"/>
                <w:szCs w:val="28"/>
              </w:rPr>
              <w:t xml:space="preserve">rojekts šo </w:t>
            </w:r>
            <w:r>
              <w:rPr>
                <w:sz w:val="28"/>
                <w:szCs w:val="28"/>
              </w:rPr>
              <w:t>jomu</w:t>
            </w:r>
            <w:r w:rsidRPr="002D7C67">
              <w:rPr>
                <w:sz w:val="28"/>
                <w:szCs w:val="28"/>
              </w:rPr>
              <w:t xml:space="preserve"> neskar</w:t>
            </w:r>
          </w:p>
        </w:tc>
      </w:tr>
      <w:tr w:rsidR="00924773" w:rsidRPr="002D7C67" w:rsidTr="007A690F">
        <w:tc>
          <w:tcPr>
            <w:tcW w:w="472" w:type="dxa"/>
          </w:tcPr>
          <w:p w:rsidR="00924773" w:rsidRPr="002D7C67" w:rsidRDefault="00640997" w:rsidP="003D507F">
            <w:pPr>
              <w:jc w:val="both"/>
              <w:rPr>
                <w:sz w:val="28"/>
                <w:szCs w:val="28"/>
              </w:rPr>
            </w:pPr>
            <w:r>
              <w:rPr>
                <w:sz w:val="28"/>
                <w:szCs w:val="28"/>
              </w:rPr>
              <w:t>3</w:t>
            </w:r>
            <w:r w:rsidR="00924773" w:rsidRPr="002D7C67">
              <w:rPr>
                <w:sz w:val="28"/>
                <w:szCs w:val="28"/>
              </w:rPr>
              <w:t>.</w:t>
            </w:r>
          </w:p>
        </w:tc>
        <w:tc>
          <w:tcPr>
            <w:tcW w:w="2960" w:type="dxa"/>
          </w:tcPr>
          <w:p w:rsidR="00924773" w:rsidRPr="002D7C67" w:rsidRDefault="00924773" w:rsidP="003D507F">
            <w:pPr>
              <w:rPr>
                <w:sz w:val="28"/>
                <w:szCs w:val="28"/>
              </w:rPr>
            </w:pPr>
            <w:r w:rsidRPr="002D7C67">
              <w:rPr>
                <w:sz w:val="28"/>
                <w:szCs w:val="28"/>
              </w:rPr>
              <w:t>Administratīvo izmaksu monetārs novērtējums</w:t>
            </w:r>
          </w:p>
        </w:tc>
        <w:tc>
          <w:tcPr>
            <w:tcW w:w="5860" w:type="dxa"/>
          </w:tcPr>
          <w:p w:rsidR="00924773" w:rsidRPr="002B164D" w:rsidRDefault="00924773" w:rsidP="003D507F">
            <w:pPr>
              <w:rPr>
                <w:sz w:val="28"/>
                <w:szCs w:val="28"/>
                <w:highlight w:val="yellow"/>
              </w:rPr>
            </w:pPr>
            <w:r>
              <w:rPr>
                <w:sz w:val="28"/>
                <w:szCs w:val="28"/>
              </w:rPr>
              <w:t>P</w:t>
            </w:r>
            <w:r w:rsidRPr="002D7C67">
              <w:rPr>
                <w:sz w:val="28"/>
                <w:szCs w:val="28"/>
              </w:rPr>
              <w:t xml:space="preserve">rojekts šo </w:t>
            </w:r>
            <w:r>
              <w:rPr>
                <w:sz w:val="28"/>
                <w:szCs w:val="28"/>
              </w:rPr>
              <w:t>jomu</w:t>
            </w:r>
            <w:r w:rsidRPr="002D7C67">
              <w:rPr>
                <w:sz w:val="28"/>
                <w:szCs w:val="28"/>
              </w:rPr>
              <w:t xml:space="preserve"> neskar</w:t>
            </w:r>
          </w:p>
        </w:tc>
      </w:tr>
      <w:tr w:rsidR="00924773" w:rsidRPr="002D7C67" w:rsidTr="007A690F">
        <w:tc>
          <w:tcPr>
            <w:tcW w:w="472" w:type="dxa"/>
          </w:tcPr>
          <w:p w:rsidR="00924773" w:rsidRPr="002D7C67" w:rsidRDefault="00640997" w:rsidP="003D507F">
            <w:pPr>
              <w:jc w:val="both"/>
              <w:rPr>
                <w:sz w:val="28"/>
                <w:szCs w:val="28"/>
              </w:rPr>
            </w:pPr>
            <w:r>
              <w:rPr>
                <w:sz w:val="28"/>
                <w:szCs w:val="28"/>
              </w:rPr>
              <w:t>4</w:t>
            </w:r>
            <w:r w:rsidR="00924773" w:rsidRPr="002D7C67">
              <w:rPr>
                <w:sz w:val="28"/>
                <w:szCs w:val="28"/>
              </w:rPr>
              <w:t>.</w:t>
            </w:r>
          </w:p>
        </w:tc>
        <w:tc>
          <w:tcPr>
            <w:tcW w:w="2960" w:type="dxa"/>
          </w:tcPr>
          <w:p w:rsidR="00924773" w:rsidRPr="002D7C67" w:rsidRDefault="00924773" w:rsidP="003D507F">
            <w:pPr>
              <w:rPr>
                <w:sz w:val="28"/>
                <w:szCs w:val="28"/>
              </w:rPr>
            </w:pPr>
            <w:r w:rsidRPr="002D7C67">
              <w:rPr>
                <w:sz w:val="28"/>
                <w:szCs w:val="28"/>
              </w:rPr>
              <w:t>Cita informācija</w:t>
            </w:r>
          </w:p>
        </w:tc>
        <w:tc>
          <w:tcPr>
            <w:tcW w:w="5860" w:type="dxa"/>
          </w:tcPr>
          <w:p w:rsidR="00924773" w:rsidRPr="002B164D" w:rsidRDefault="00924773" w:rsidP="003D507F">
            <w:pPr>
              <w:rPr>
                <w:sz w:val="28"/>
                <w:szCs w:val="28"/>
                <w:highlight w:val="yellow"/>
              </w:rPr>
            </w:pPr>
            <w:r w:rsidRPr="00D41C04">
              <w:rPr>
                <w:sz w:val="28"/>
                <w:szCs w:val="28"/>
              </w:rPr>
              <w:t>Nav</w:t>
            </w:r>
          </w:p>
        </w:tc>
      </w:tr>
    </w:tbl>
    <w:p w:rsidR="00924773" w:rsidRDefault="00924773" w:rsidP="00924773">
      <w:pPr>
        <w:jc w:val="both"/>
        <w:rPr>
          <w:sz w:val="28"/>
          <w:szCs w:val="28"/>
        </w:rPr>
      </w:pPr>
    </w:p>
    <w:p w:rsidR="007D5D43" w:rsidRDefault="007D5D43" w:rsidP="00924773">
      <w:pPr>
        <w:jc w:val="both"/>
        <w:rPr>
          <w:sz w:val="28"/>
          <w:szCs w:val="28"/>
        </w:rPr>
      </w:pPr>
    </w:p>
    <w:tbl>
      <w:tblPr>
        <w:tblStyle w:val="TableGrid"/>
        <w:tblW w:w="9498" w:type="dxa"/>
        <w:tblLook w:val="0000"/>
      </w:tblPr>
      <w:tblGrid>
        <w:gridCol w:w="534"/>
        <w:gridCol w:w="2126"/>
        <w:gridCol w:w="6838"/>
      </w:tblGrid>
      <w:tr w:rsidR="00924773" w:rsidRPr="003F009E" w:rsidTr="007A690F">
        <w:tc>
          <w:tcPr>
            <w:tcW w:w="9498" w:type="dxa"/>
            <w:gridSpan w:val="3"/>
          </w:tcPr>
          <w:p w:rsidR="00924773" w:rsidRPr="003F009E" w:rsidRDefault="00924773" w:rsidP="003D507F">
            <w:pPr>
              <w:pStyle w:val="naisnod"/>
              <w:rPr>
                <w:b w:val="0"/>
                <w:sz w:val="28"/>
                <w:szCs w:val="28"/>
              </w:rPr>
            </w:pPr>
            <w:r w:rsidRPr="003F009E">
              <w:rPr>
                <w:sz w:val="28"/>
                <w:szCs w:val="28"/>
              </w:rPr>
              <w:t>IV. Tiesību akta projekta ietekme uz spēkā esošo tiesību normu sistēmu</w:t>
            </w:r>
          </w:p>
        </w:tc>
      </w:tr>
      <w:tr w:rsidR="00924773" w:rsidRPr="003F009E" w:rsidTr="007D5D43">
        <w:tc>
          <w:tcPr>
            <w:tcW w:w="534" w:type="dxa"/>
          </w:tcPr>
          <w:p w:rsidR="00924773" w:rsidRPr="003F009E" w:rsidRDefault="00924773" w:rsidP="003D507F">
            <w:pPr>
              <w:pStyle w:val="naiskr"/>
              <w:rPr>
                <w:sz w:val="28"/>
                <w:szCs w:val="28"/>
              </w:rPr>
            </w:pPr>
            <w:r w:rsidRPr="003F009E">
              <w:rPr>
                <w:sz w:val="28"/>
                <w:szCs w:val="28"/>
              </w:rPr>
              <w:t> 1.</w:t>
            </w:r>
          </w:p>
        </w:tc>
        <w:tc>
          <w:tcPr>
            <w:tcW w:w="2126" w:type="dxa"/>
          </w:tcPr>
          <w:p w:rsidR="00924773" w:rsidRPr="003F009E" w:rsidRDefault="00924773" w:rsidP="003D507F">
            <w:pPr>
              <w:pStyle w:val="naiskr"/>
              <w:rPr>
                <w:sz w:val="28"/>
                <w:szCs w:val="28"/>
              </w:rPr>
            </w:pPr>
            <w:r w:rsidRPr="003F009E">
              <w:rPr>
                <w:sz w:val="28"/>
                <w:szCs w:val="28"/>
              </w:rPr>
              <w:t> Nepieciešamie saistītie tiesību aktu projekti</w:t>
            </w:r>
          </w:p>
        </w:tc>
        <w:tc>
          <w:tcPr>
            <w:tcW w:w="6838" w:type="dxa"/>
          </w:tcPr>
          <w:p w:rsidR="00924773" w:rsidRPr="00A47377" w:rsidRDefault="00924773" w:rsidP="00290BBD">
            <w:pPr>
              <w:jc w:val="both"/>
              <w:rPr>
                <w:sz w:val="28"/>
                <w:szCs w:val="28"/>
              </w:rPr>
            </w:pPr>
            <w:r w:rsidRPr="00A47377">
              <w:rPr>
                <w:sz w:val="28"/>
                <w:szCs w:val="28"/>
              </w:rPr>
              <w:t xml:space="preserve">Nepieciešami grozījumi Ministru kabineta 2006. </w:t>
            </w:r>
            <w:r w:rsidR="00B54048">
              <w:rPr>
                <w:sz w:val="28"/>
                <w:szCs w:val="28"/>
              </w:rPr>
              <w:t>g</w:t>
            </w:r>
            <w:r w:rsidRPr="00A47377">
              <w:rPr>
                <w:sz w:val="28"/>
                <w:szCs w:val="28"/>
              </w:rPr>
              <w:t xml:space="preserve">ada 4. </w:t>
            </w:r>
            <w:r w:rsidR="00B54048">
              <w:rPr>
                <w:sz w:val="28"/>
                <w:szCs w:val="28"/>
              </w:rPr>
              <w:t>a</w:t>
            </w:r>
            <w:r w:rsidRPr="00A47377">
              <w:rPr>
                <w:sz w:val="28"/>
                <w:szCs w:val="28"/>
              </w:rPr>
              <w:t>prīļa noteikumos Nr.265 „</w:t>
            </w:r>
            <w:r w:rsidR="00290BBD">
              <w:rPr>
                <w:sz w:val="28"/>
                <w:szCs w:val="28"/>
              </w:rPr>
              <w:t>M</w:t>
            </w:r>
            <w:r w:rsidRPr="00A47377">
              <w:rPr>
                <w:sz w:val="28"/>
                <w:szCs w:val="28"/>
              </w:rPr>
              <w:t>edicīnisk</w:t>
            </w:r>
            <w:r w:rsidR="00290BBD">
              <w:rPr>
                <w:sz w:val="28"/>
                <w:szCs w:val="28"/>
              </w:rPr>
              <w:t>o</w:t>
            </w:r>
            <w:r w:rsidRPr="00A47377">
              <w:rPr>
                <w:sz w:val="28"/>
                <w:szCs w:val="28"/>
              </w:rPr>
              <w:t xml:space="preserve"> dokument</w:t>
            </w:r>
            <w:r w:rsidR="00290BBD">
              <w:rPr>
                <w:sz w:val="28"/>
                <w:szCs w:val="28"/>
              </w:rPr>
              <w:t>u</w:t>
            </w:r>
            <w:r w:rsidRPr="00A47377">
              <w:rPr>
                <w:sz w:val="28"/>
                <w:szCs w:val="28"/>
              </w:rPr>
              <w:t xml:space="preserve"> lietvedības kārtība”</w:t>
            </w:r>
            <w:r w:rsidR="00D84EDB">
              <w:rPr>
                <w:sz w:val="28"/>
                <w:szCs w:val="28"/>
              </w:rPr>
              <w:t>,</w:t>
            </w:r>
            <w:r w:rsidRPr="00A47377">
              <w:rPr>
                <w:sz w:val="28"/>
                <w:szCs w:val="28"/>
              </w:rPr>
              <w:t xml:space="preserve"> </w:t>
            </w:r>
            <w:r w:rsidR="00D84EDB" w:rsidRPr="00A47377">
              <w:rPr>
                <w:sz w:val="28"/>
                <w:szCs w:val="28"/>
              </w:rPr>
              <w:t xml:space="preserve">svītrojot 33. </w:t>
            </w:r>
            <w:r w:rsidR="00D84EDB">
              <w:rPr>
                <w:sz w:val="28"/>
                <w:szCs w:val="28"/>
              </w:rPr>
              <w:t>p</w:t>
            </w:r>
            <w:r w:rsidR="00D84EDB" w:rsidRPr="00A47377">
              <w:rPr>
                <w:sz w:val="28"/>
                <w:szCs w:val="28"/>
              </w:rPr>
              <w:t xml:space="preserve">ielikumu „Paziņojums par pacientu, kuram pirmo reizi dzīvē noteikta vēža vai cita ļaundabīga audzēja diagnoze” </w:t>
            </w:r>
            <w:r w:rsidR="00D84EDB" w:rsidRPr="00A47377">
              <w:rPr>
                <w:i/>
                <w:sz w:val="28"/>
                <w:szCs w:val="28"/>
              </w:rPr>
              <w:t>(veidlapa Nr. 090/u</w:t>
            </w:r>
            <w:r w:rsidR="00D84EDB" w:rsidRPr="00A47377">
              <w:rPr>
                <w:sz w:val="28"/>
                <w:szCs w:val="28"/>
              </w:rPr>
              <w:t>)</w:t>
            </w:r>
            <w:r w:rsidR="00D84EDB">
              <w:rPr>
                <w:sz w:val="28"/>
                <w:szCs w:val="28"/>
              </w:rPr>
              <w:t xml:space="preserve"> un </w:t>
            </w:r>
            <w:r w:rsidR="00D84EDB" w:rsidRPr="00A47377">
              <w:rPr>
                <w:sz w:val="28"/>
                <w:szCs w:val="28"/>
              </w:rPr>
              <w:t xml:space="preserve">14. </w:t>
            </w:r>
            <w:r w:rsidR="00D84EDB">
              <w:rPr>
                <w:sz w:val="28"/>
                <w:szCs w:val="28"/>
              </w:rPr>
              <w:t>p</w:t>
            </w:r>
            <w:r w:rsidR="00D84EDB" w:rsidRPr="00A47377">
              <w:rPr>
                <w:sz w:val="28"/>
                <w:szCs w:val="28"/>
              </w:rPr>
              <w:t xml:space="preserve">ielikumu „Protokols par jaunatklātu vēlīnas stadijas ļaundabīgu audzēju” </w:t>
            </w:r>
            <w:r w:rsidR="00D84EDB" w:rsidRPr="00A47377">
              <w:rPr>
                <w:i/>
                <w:sz w:val="28"/>
                <w:szCs w:val="28"/>
              </w:rPr>
              <w:t>(veidlapa Nr. 027-2u)</w:t>
            </w:r>
            <w:r w:rsidR="00D84EDB">
              <w:rPr>
                <w:sz w:val="28"/>
                <w:szCs w:val="28"/>
              </w:rPr>
              <w:t xml:space="preserve">. MK noteikumi Nr.746 paredz sniegt ziņas </w:t>
            </w:r>
            <w:r w:rsidR="00D84EDB" w:rsidRPr="00D84EDB">
              <w:rPr>
                <w:i/>
                <w:sz w:val="28"/>
                <w:szCs w:val="28"/>
              </w:rPr>
              <w:t>reģistram</w:t>
            </w:r>
            <w:r w:rsidR="00D84EDB">
              <w:rPr>
                <w:sz w:val="28"/>
                <w:szCs w:val="28"/>
              </w:rPr>
              <w:t xml:space="preserve"> par katru jaunatklātu ļaundabīgā audzēja gadījumu, </w:t>
            </w:r>
            <w:r w:rsidR="00AB50B1">
              <w:rPr>
                <w:sz w:val="28"/>
                <w:szCs w:val="28"/>
              </w:rPr>
              <w:t xml:space="preserve">līdz ar to </w:t>
            </w:r>
            <w:r w:rsidR="00D84EDB">
              <w:rPr>
                <w:sz w:val="28"/>
                <w:szCs w:val="28"/>
              </w:rPr>
              <w:t xml:space="preserve">veidlapa </w:t>
            </w:r>
            <w:r w:rsidR="00AB50B1" w:rsidRPr="00A47377">
              <w:rPr>
                <w:sz w:val="28"/>
                <w:szCs w:val="28"/>
              </w:rPr>
              <w:t xml:space="preserve">„Paziņojums par pacientu, kuram pirmo reizi dzīvē noteikta vēža vai cita ļaundabīga audzēja diagnoze” </w:t>
            </w:r>
            <w:r w:rsidR="00AB50B1" w:rsidRPr="00A47377">
              <w:rPr>
                <w:i/>
                <w:sz w:val="28"/>
                <w:szCs w:val="28"/>
              </w:rPr>
              <w:t>(veidlapa Nr. 090/u</w:t>
            </w:r>
            <w:r w:rsidR="00AB50B1" w:rsidRPr="00A47377">
              <w:rPr>
                <w:sz w:val="28"/>
                <w:szCs w:val="28"/>
              </w:rPr>
              <w:t>)</w:t>
            </w:r>
            <w:r w:rsidR="00AB50B1">
              <w:rPr>
                <w:sz w:val="28"/>
                <w:szCs w:val="28"/>
              </w:rPr>
              <w:t xml:space="preserve"> </w:t>
            </w:r>
            <w:r w:rsidR="00D84EDB">
              <w:rPr>
                <w:sz w:val="28"/>
                <w:szCs w:val="28"/>
              </w:rPr>
              <w:t xml:space="preserve">nav aktuāla. </w:t>
            </w:r>
            <w:r w:rsidR="00AB50B1" w:rsidRPr="00EF4F4D">
              <w:rPr>
                <w:sz w:val="28"/>
                <w:szCs w:val="28"/>
              </w:rPr>
              <w:t xml:space="preserve">Savukārt, veidlapa „Protokols par jaunatklātu vēlīnas stadijas ļaundabīgu audzēju” </w:t>
            </w:r>
            <w:r w:rsidR="00AB50B1" w:rsidRPr="00EF4F4D">
              <w:rPr>
                <w:i/>
                <w:sz w:val="28"/>
                <w:szCs w:val="28"/>
              </w:rPr>
              <w:t xml:space="preserve">(veidlapa Nr. 027-2u) </w:t>
            </w:r>
            <w:r w:rsidR="00AB50B1" w:rsidRPr="00EF4F4D">
              <w:rPr>
                <w:sz w:val="28"/>
                <w:szCs w:val="28"/>
              </w:rPr>
              <w:t xml:space="preserve">ir novecojusi un vairs netiek izmantota ne ārstniecībā, ne ārstniecības kvalitātes </w:t>
            </w:r>
            <w:r w:rsidR="00AB50B1" w:rsidRPr="00EF4F4D">
              <w:rPr>
                <w:sz w:val="28"/>
                <w:szCs w:val="28"/>
              </w:rPr>
              <w:lastRenderedPageBreak/>
              <w:t>kontrolē.</w:t>
            </w:r>
            <w:r w:rsidR="00AB50B1">
              <w:rPr>
                <w:i/>
                <w:sz w:val="28"/>
                <w:szCs w:val="28"/>
              </w:rPr>
              <w:t xml:space="preserve"> </w:t>
            </w:r>
          </w:p>
        </w:tc>
      </w:tr>
      <w:tr w:rsidR="00640997" w:rsidRPr="003F009E" w:rsidTr="007D5D43">
        <w:tc>
          <w:tcPr>
            <w:tcW w:w="534" w:type="dxa"/>
          </w:tcPr>
          <w:p w:rsidR="00640997" w:rsidRPr="003F009E" w:rsidRDefault="00640997" w:rsidP="003D507F">
            <w:pPr>
              <w:pStyle w:val="naiskr"/>
              <w:rPr>
                <w:sz w:val="28"/>
                <w:szCs w:val="28"/>
              </w:rPr>
            </w:pPr>
            <w:r>
              <w:rPr>
                <w:sz w:val="28"/>
                <w:szCs w:val="28"/>
              </w:rPr>
              <w:lastRenderedPageBreak/>
              <w:t>2.</w:t>
            </w:r>
          </w:p>
        </w:tc>
        <w:tc>
          <w:tcPr>
            <w:tcW w:w="2126" w:type="dxa"/>
          </w:tcPr>
          <w:p w:rsidR="00640997" w:rsidRPr="003F009E" w:rsidRDefault="00640997" w:rsidP="003D507F">
            <w:pPr>
              <w:pStyle w:val="naiskr"/>
              <w:rPr>
                <w:sz w:val="28"/>
                <w:szCs w:val="28"/>
              </w:rPr>
            </w:pPr>
            <w:r>
              <w:rPr>
                <w:sz w:val="28"/>
                <w:szCs w:val="28"/>
              </w:rPr>
              <w:t>Atbildīgā institūcija</w:t>
            </w:r>
          </w:p>
        </w:tc>
        <w:tc>
          <w:tcPr>
            <w:tcW w:w="6838" w:type="dxa"/>
          </w:tcPr>
          <w:p w:rsidR="00640997" w:rsidRPr="003F009E" w:rsidRDefault="007A690F" w:rsidP="003D507F">
            <w:pPr>
              <w:jc w:val="both"/>
              <w:rPr>
                <w:sz w:val="28"/>
                <w:szCs w:val="28"/>
              </w:rPr>
            </w:pPr>
            <w:r>
              <w:rPr>
                <w:sz w:val="28"/>
                <w:szCs w:val="28"/>
              </w:rPr>
              <w:t>Veselības ministrija</w:t>
            </w:r>
          </w:p>
        </w:tc>
      </w:tr>
      <w:tr w:rsidR="00924773" w:rsidRPr="003F009E" w:rsidTr="007D5D43">
        <w:tc>
          <w:tcPr>
            <w:tcW w:w="534" w:type="dxa"/>
          </w:tcPr>
          <w:p w:rsidR="00924773" w:rsidRPr="003F009E" w:rsidRDefault="009D3FC9" w:rsidP="003D507F">
            <w:pPr>
              <w:pStyle w:val="naiskr"/>
              <w:rPr>
                <w:sz w:val="28"/>
                <w:szCs w:val="28"/>
              </w:rPr>
            </w:pPr>
            <w:r>
              <w:rPr>
                <w:sz w:val="28"/>
                <w:szCs w:val="28"/>
              </w:rPr>
              <w:t>3</w:t>
            </w:r>
            <w:r w:rsidR="00924773" w:rsidRPr="003F009E">
              <w:rPr>
                <w:sz w:val="28"/>
                <w:szCs w:val="28"/>
              </w:rPr>
              <w:t>.</w:t>
            </w:r>
          </w:p>
        </w:tc>
        <w:tc>
          <w:tcPr>
            <w:tcW w:w="2126" w:type="dxa"/>
          </w:tcPr>
          <w:p w:rsidR="00924773" w:rsidRPr="003F009E" w:rsidRDefault="00924773" w:rsidP="003D507F">
            <w:pPr>
              <w:pStyle w:val="naiskr"/>
              <w:rPr>
                <w:sz w:val="28"/>
                <w:szCs w:val="28"/>
              </w:rPr>
            </w:pPr>
            <w:r w:rsidRPr="003F009E">
              <w:rPr>
                <w:sz w:val="28"/>
                <w:szCs w:val="28"/>
              </w:rPr>
              <w:t> Cita informācija</w:t>
            </w:r>
          </w:p>
        </w:tc>
        <w:tc>
          <w:tcPr>
            <w:tcW w:w="6838" w:type="dxa"/>
          </w:tcPr>
          <w:p w:rsidR="00924773" w:rsidRPr="00666443" w:rsidRDefault="007A690F" w:rsidP="003D507F">
            <w:pPr>
              <w:pStyle w:val="naiskr"/>
              <w:jc w:val="both"/>
              <w:rPr>
                <w:sz w:val="28"/>
                <w:szCs w:val="28"/>
              </w:rPr>
            </w:pPr>
            <w:r>
              <w:rPr>
                <w:sz w:val="28"/>
                <w:szCs w:val="28"/>
              </w:rPr>
              <w:t>Nav</w:t>
            </w:r>
          </w:p>
        </w:tc>
      </w:tr>
    </w:tbl>
    <w:p w:rsidR="00924773" w:rsidRDefault="00924773" w:rsidP="00924773">
      <w:pPr>
        <w:jc w:val="both"/>
        <w:rPr>
          <w:sz w:val="28"/>
          <w:szCs w:val="28"/>
        </w:rPr>
      </w:pPr>
    </w:p>
    <w:p w:rsidR="00924CE6" w:rsidRDefault="00924CE6" w:rsidP="00924773">
      <w:pPr>
        <w:jc w:val="both"/>
        <w:rPr>
          <w:sz w:val="28"/>
          <w:szCs w:val="28"/>
        </w:rPr>
      </w:pPr>
    </w:p>
    <w:tbl>
      <w:tblPr>
        <w:tblW w:w="5201"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0"/>
        <w:gridCol w:w="2126"/>
        <w:gridCol w:w="6802"/>
      </w:tblGrid>
      <w:tr w:rsidR="003C5758" w:rsidRPr="003C5758" w:rsidTr="003C5758">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5758" w:rsidRPr="003C5758" w:rsidRDefault="003C5758" w:rsidP="003C5758">
            <w:pPr>
              <w:jc w:val="center"/>
              <w:rPr>
                <w:color w:val="000000"/>
                <w:sz w:val="28"/>
                <w:szCs w:val="28"/>
                <w:lang w:eastAsia="en-US" w:bidi="lo-LA"/>
              </w:rPr>
            </w:pPr>
            <w:r w:rsidRPr="003C5758">
              <w:rPr>
                <w:b/>
                <w:bCs/>
                <w:color w:val="000000"/>
                <w:sz w:val="28"/>
                <w:szCs w:val="28"/>
                <w:lang w:eastAsia="en-US" w:bidi="lo-LA"/>
              </w:rPr>
              <w:t>V. Tiesību akta projekta atbilstība Latvijas Republikas starptautiskajām saistībām</w:t>
            </w:r>
          </w:p>
        </w:tc>
      </w:tr>
      <w:tr w:rsidR="003C5758" w:rsidRPr="003C5758" w:rsidTr="003C5758">
        <w:tc>
          <w:tcPr>
            <w:tcW w:w="300" w:type="pct"/>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spacing w:line="360" w:lineRule="auto"/>
              <w:rPr>
                <w:color w:val="000000"/>
                <w:sz w:val="28"/>
                <w:szCs w:val="28"/>
                <w:lang w:eastAsia="en-US" w:bidi="lo-LA"/>
              </w:rPr>
            </w:pPr>
            <w:r w:rsidRPr="003C5758">
              <w:rPr>
                <w:color w:val="000000"/>
                <w:sz w:val="28"/>
                <w:szCs w:val="28"/>
                <w:lang w:eastAsia="en-US" w:bidi="lo-LA"/>
              </w:rPr>
              <w:t>1.</w:t>
            </w:r>
          </w:p>
        </w:tc>
        <w:tc>
          <w:tcPr>
            <w:tcW w:w="1119" w:type="pct"/>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rPr>
                <w:color w:val="000000"/>
                <w:sz w:val="28"/>
                <w:szCs w:val="28"/>
                <w:lang w:eastAsia="en-US" w:bidi="lo-LA"/>
              </w:rPr>
            </w:pPr>
            <w:r w:rsidRPr="003C5758">
              <w:rPr>
                <w:color w:val="000000"/>
                <w:sz w:val="28"/>
                <w:szCs w:val="28"/>
                <w:lang w:eastAsia="en-US" w:bidi="lo-LA"/>
              </w:rPr>
              <w:t>Saistības pret Eiropas Savienību</w:t>
            </w:r>
          </w:p>
        </w:tc>
        <w:tc>
          <w:tcPr>
            <w:tcW w:w="3581" w:type="pct"/>
            <w:tcBorders>
              <w:top w:val="outset" w:sz="6" w:space="0" w:color="auto"/>
              <w:left w:val="outset" w:sz="6" w:space="0" w:color="auto"/>
              <w:bottom w:val="outset" w:sz="6" w:space="0" w:color="auto"/>
              <w:right w:val="outset" w:sz="6" w:space="0" w:color="auto"/>
            </w:tcBorders>
            <w:hideMark/>
          </w:tcPr>
          <w:p w:rsidR="003C5758" w:rsidRPr="003C5758" w:rsidRDefault="003C5758" w:rsidP="002C28D4">
            <w:pPr>
              <w:spacing w:before="100" w:beforeAutospacing="1" w:after="100" w:afterAutospacing="1"/>
              <w:jc w:val="both"/>
              <w:rPr>
                <w:color w:val="000000"/>
                <w:sz w:val="28"/>
                <w:szCs w:val="28"/>
              </w:rPr>
            </w:pPr>
            <w:r w:rsidRPr="003C5758">
              <w:rPr>
                <w:color w:val="000000"/>
                <w:sz w:val="28"/>
                <w:szCs w:val="28"/>
              </w:rPr>
              <w:t>Eiropas Parlamenta un Padomes 2006.gada 12.decembra Regula (EK)</w:t>
            </w:r>
            <w:r w:rsidR="007846F9">
              <w:rPr>
                <w:rStyle w:val="Strong"/>
                <w:rFonts w:ascii="Tahoma" w:hAnsi="Tahoma" w:cs="Tahoma"/>
              </w:rPr>
              <w:t xml:space="preserve"> </w:t>
            </w:r>
            <w:r w:rsidRPr="003C5758">
              <w:rPr>
                <w:color w:val="000000"/>
                <w:sz w:val="28"/>
                <w:szCs w:val="28"/>
              </w:rPr>
              <w:t xml:space="preserve">Nr. </w:t>
            </w:r>
            <w:hyperlink r:id="rId8" w:history="1">
              <w:r w:rsidRPr="003C5758">
                <w:rPr>
                  <w:color w:val="000000"/>
                  <w:sz w:val="28"/>
                  <w:szCs w:val="28"/>
                  <w:u w:val="single" w:color="2F2F6A"/>
                </w:rPr>
                <w:t>1920/2006</w:t>
              </w:r>
            </w:hyperlink>
            <w:r w:rsidRPr="003C5758">
              <w:rPr>
                <w:color w:val="000000"/>
                <w:sz w:val="28"/>
                <w:szCs w:val="28"/>
              </w:rPr>
              <w:t xml:space="preserve"> </w:t>
            </w:r>
            <w:r w:rsidR="007846F9" w:rsidRPr="007846F9">
              <w:rPr>
                <w:rStyle w:val="Strong"/>
                <w:b w:val="0"/>
                <w:sz w:val="28"/>
                <w:szCs w:val="28"/>
              </w:rPr>
              <w:t>( 2006. gada 12. Decembris</w:t>
            </w:r>
            <w:r w:rsidR="007846F9">
              <w:rPr>
                <w:rStyle w:val="Strong"/>
                <w:b w:val="0"/>
                <w:sz w:val="28"/>
                <w:szCs w:val="28"/>
              </w:rPr>
              <w:t>)</w:t>
            </w:r>
            <w:r w:rsidR="007846F9" w:rsidRPr="007846F9">
              <w:rPr>
                <w:rStyle w:val="Strong"/>
                <w:b w:val="0"/>
                <w:sz w:val="28"/>
                <w:szCs w:val="28"/>
              </w:rPr>
              <w:t xml:space="preserve"> </w:t>
            </w:r>
            <w:r w:rsidRPr="003C5758">
              <w:rPr>
                <w:color w:val="000000"/>
                <w:sz w:val="28"/>
                <w:szCs w:val="28"/>
              </w:rPr>
              <w:t>par Eiropas Narkotiku un narkomānijas uzraudzības centru</w:t>
            </w:r>
            <w:r w:rsidR="009D1912">
              <w:rPr>
                <w:color w:val="000000"/>
                <w:sz w:val="28"/>
                <w:szCs w:val="28"/>
              </w:rPr>
              <w:t xml:space="preserve"> (pārstrādāta versija)</w:t>
            </w:r>
            <w:r w:rsidR="00C71540">
              <w:rPr>
                <w:color w:val="000000"/>
                <w:sz w:val="28"/>
                <w:szCs w:val="28"/>
              </w:rPr>
              <w:t>.</w:t>
            </w:r>
          </w:p>
        </w:tc>
      </w:tr>
      <w:tr w:rsidR="003C5758" w:rsidRPr="003C5758" w:rsidTr="003C5758">
        <w:tc>
          <w:tcPr>
            <w:tcW w:w="300" w:type="pct"/>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spacing w:line="360" w:lineRule="auto"/>
              <w:rPr>
                <w:color w:val="000000"/>
                <w:sz w:val="28"/>
                <w:szCs w:val="28"/>
                <w:lang w:eastAsia="en-US" w:bidi="lo-LA"/>
              </w:rPr>
            </w:pPr>
            <w:r w:rsidRPr="003C5758">
              <w:rPr>
                <w:color w:val="000000"/>
                <w:sz w:val="28"/>
                <w:szCs w:val="28"/>
                <w:lang w:eastAsia="en-US" w:bidi="lo-LA"/>
              </w:rPr>
              <w:t>2.</w:t>
            </w:r>
          </w:p>
        </w:tc>
        <w:tc>
          <w:tcPr>
            <w:tcW w:w="1119" w:type="pct"/>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rPr>
                <w:color w:val="000000"/>
                <w:sz w:val="28"/>
                <w:szCs w:val="28"/>
                <w:lang w:eastAsia="en-US" w:bidi="lo-LA"/>
              </w:rPr>
            </w:pPr>
            <w:r w:rsidRPr="003C5758">
              <w:rPr>
                <w:color w:val="000000"/>
                <w:sz w:val="28"/>
                <w:szCs w:val="28"/>
                <w:lang w:eastAsia="en-US" w:bidi="lo-LA"/>
              </w:rPr>
              <w:t>Citas starptautiskās saistības</w:t>
            </w:r>
          </w:p>
        </w:tc>
        <w:tc>
          <w:tcPr>
            <w:tcW w:w="3581" w:type="pct"/>
            <w:tcBorders>
              <w:top w:val="outset" w:sz="6" w:space="0" w:color="auto"/>
              <w:left w:val="outset" w:sz="6" w:space="0" w:color="auto"/>
              <w:bottom w:val="outset" w:sz="6" w:space="0" w:color="auto"/>
              <w:right w:val="outset" w:sz="6" w:space="0" w:color="auto"/>
            </w:tcBorders>
            <w:hideMark/>
          </w:tcPr>
          <w:p w:rsidR="003C5758" w:rsidRPr="003C5758" w:rsidRDefault="00B67C79" w:rsidP="003C5758">
            <w:pPr>
              <w:spacing w:line="360" w:lineRule="auto"/>
              <w:rPr>
                <w:color w:val="000000"/>
                <w:sz w:val="28"/>
                <w:szCs w:val="28"/>
                <w:lang w:eastAsia="en-US" w:bidi="lo-LA"/>
              </w:rPr>
            </w:pPr>
            <w:r>
              <w:rPr>
                <w:color w:val="000000"/>
                <w:sz w:val="28"/>
                <w:szCs w:val="28"/>
                <w:lang w:eastAsia="en-US" w:bidi="lo-LA"/>
              </w:rPr>
              <w:t>P</w:t>
            </w:r>
            <w:r w:rsidR="003C5758" w:rsidRPr="003C5758">
              <w:rPr>
                <w:color w:val="000000"/>
                <w:sz w:val="28"/>
                <w:szCs w:val="28"/>
                <w:lang w:eastAsia="en-US" w:bidi="lo-LA"/>
              </w:rPr>
              <w:t xml:space="preserve">rojekts šo jomu neskar </w:t>
            </w:r>
          </w:p>
        </w:tc>
      </w:tr>
      <w:tr w:rsidR="003C5758" w:rsidRPr="003C5758" w:rsidTr="003C5758">
        <w:tc>
          <w:tcPr>
            <w:tcW w:w="300" w:type="pct"/>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spacing w:line="360" w:lineRule="auto"/>
              <w:rPr>
                <w:color w:val="000000"/>
                <w:sz w:val="28"/>
                <w:szCs w:val="28"/>
                <w:lang w:eastAsia="en-US" w:bidi="lo-LA"/>
              </w:rPr>
            </w:pPr>
            <w:r w:rsidRPr="003C5758">
              <w:rPr>
                <w:color w:val="000000"/>
                <w:sz w:val="28"/>
                <w:szCs w:val="28"/>
                <w:lang w:eastAsia="en-US" w:bidi="lo-LA"/>
              </w:rPr>
              <w:t>3.</w:t>
            </w:r>
          </w:p>
        </w:tc>
        <w:tc>
          <w:tcPr>
            <w:tcW w:w="1119" w:type="pct"/>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spacing w:line="360" w:lineRule="auto"/>
              <w:rPr>
                <w:color w:val="000000"/>
                <w:sz w:val="28"/>
                <w:szCs w:val="28"/>
                <w:lang w:eastAsia="en-US" w:bidi="lo-LA"/>
              </w:rPr>
            </w:pPr>
            <w:r w:rsidRPr="003C5758">
              <w:rPr>
                <w:color w:val="000000"/>
                <w:sz w:val="28"/>
                <w:szCs w:val="28"/>
                <w:lang w:eastAsia="en-US" w:bidi="lo-LA"/>
              </w:rPr>
              <w:t>Cita informācija</w:t>
            </w:r>
          </w:p>
        </w:tc>
        <w:tc>
          <w:tcPr>
            <w:tcW w:w="3581" w:type="pct"/>
            <w:tcBorders>
              <w:top w:val="outset" w:sz="6" w:space="0" w:color="auto"/>
              <w:left w:val="outset" w:sz="6" w:space="0" w:color="auto"/>
              <w:bottom w:val="outset" w:sz="6" w:space="0" w:color="auto"/>
              <w:right w:val="outset" w:sz="6" w:space="0" w:color="auto"/>
            </w:tcBorders>
            <w:hideMark/>
          </w:tcPr>
          <w:p w:rsidR="003C5758" w:rsidRDefault="00CA5DBC" w:rsidP="00CF4435">
            <w:pPr>
              <w:widowControl w:val="0"/>
              <w:autoSpaceDE w:val="0"/>
              <w:autoSpaceDN w:val="0"/>
              <w:adjustRightInd w:val="0"/>
              <w:jc w:val="both"/>
              <w:rPr>
                <w:sz w:val="28"/>
                <w:szCs w:val="28"/>
                <w:u w:val="single"/>
              </w:rPr>
            </w:pPr>
            <w:r>
              <w:rPr>
                <w:sz w:val="28"/>
                <w:szCs w:val="28"/>
              </w:rPr>
              <w:t>1.</w:t>
            </w:r>
            <w:r w:rsidR="000D0CF4" w:rsidRPr="00597A15">
              <w:rPr>
                <w:sz w:val="28"/>
                <w:szCs w:val="28"/>
              </w:rPr>
              <w:t xml:space="preserve">Regulas 5.panta 2.punkts nosaka, ka </w:t>
            </w:r>
            <w:r w:rsidR="000D0CF4" w:rsidRPr="00597A15">
              <w:rPr>
                <w:i/>
                <w:sz w:val="28"/>
                <w:szCs w:val="28"/>
              </w:rPr>
              <w:t>v</w:t>
            </w:r>
            <w:r w:rsidR="000D0CF4" w:rsidRPr="00597A15">
              <w:rPr>
                <w:rFonts w:eastAsia="EUAlbertina-Regular-Identity-H"/>
                <w:i/>
                <w:sz w:val="28"/>
                <w:szCs w:val="28"/>
              </w:rPr>
              <w:t>alstu specializētie centri</w:t>
            </w:r>
            <w:r w:rsidR="000D0CF4" w:rsidRPr="00597A15">
              <w:rPr>
                <w:rFonts w:eastAsia="EUAlbertina-Regular-Identity-H"/>
                <w:sz w:val="28"/>
                <w:szCs w:val="28"/>
              </w:rPr>
              <w:t xml:space="preserve"> </w:t>
            </w:r>
            <w:r w:rsidR="000D0CF4">
              <w:rPr>
                <w:rFonts w:eastAsia="EUAlbertina-Regular-Identity-H"/>
                <w:sz w:val="28"/>
                <w:szCs w:val="28"/>
              </w:rPr>
              <w:t>(</w:t>
            </w:r>
            <w:r w:rsidR="00CF4435" w:rsidRPr="00597A15">
              <w:rPr>
                <w:i/>
                <w:sz w:val="28"/>
                <w:szCs w:val="28"/>
              </w:rPr>
              <w:t>valsts specializētā centra</w:t>
            </w:r>
            <w:r w:rsidR="00CF4435" w:rsidRPr="00597A15">
              <w:rPr>
                <w:sz w:val="28"/>
                <w:szCs w:val="28"/>
              </w:rPr>
              <w:t xml:space="preserve"> funkciju dalībai </w:t>
            </w:r>
            <w:proofErr w:type="spellStart"/>
            <w:r w:rsidR="00CF4435" w:rsidRPr="00597A15">
              <w:rPr>
                <w:sz w:val="28"/>
                <w:szCs w:val="28"/>
              </w:rPr>
              <w:t>Reitox</w:t>
            </w:r>
            <w:proofErr w:type="spellEnd"/>
            <w:r w:rsidR="00CF4435" w:rsidRPr="00597A15">
              <w:rPr>
                <w:sz w:val="28"/>
                <w:szCs w:val="28"/>
              </w:rPr>
              <w:t xml:space="preserve"> tīklā </w:t>
            </w:r>
            <w:r w:rsidR="000D0CF4" w:rsidRPr="00597A15">
              <w:rPr>
                <w:sz w:val="28"/>
                <w:szCs w:val="28"/>
              </w:rPr>
              <w:t xml:space="preserve">atbilstoši </w:t>
            </w:r>
            <w:r w:rsidR="000D0CF4" w:rsidRPr="00597A15">
              <w:rPr>
                <w:color w:val="000000"/>
                <w:sz w:val="28"/>
                <w:szCs w:val="28"/>
              </w:rPr>
              <w:t>Ministru kabineta</w:t>
            </w:r>
            <w:r w:rsidR="000D0CF4" w:rsidRPr="00597A15">
              <w:rPr>
                <w:i/>
                <w:color w:val="000000"/>
                <w:sz w:val="28"/>
                <w:szCs w:val="28"/>
              </w:rPr>
              <w:t xml:space="preserve"> </w:t>
            </w:r>
            <w:r w:rsidR="000D0CF4" w:rsidRPr="00597A15">
              <w:rPr>
                <w:sz w:val="28"/>
                <w:szCs w:val="28"/>
              </w:rPr>
              <w:t>2012. gada 3. aprīļa noteikumu Nr. 241 “Slimību profilakses un kontroles centra nolikums” 4.16 apakšpunktam nodrošina</w:t>
            </w:r>
            <w:r w:rsidR="00CF4435" w:rsidRPr="00597A15">
              <w:rPr>
                <w:sz w:val="28"/>
                <w:szCs w:val="28"/>
              </w:rPr>
              <w:t xml:space="preserve"> SPKC</w:t>
            </w:r>
            <w:r w:rsidR="000D0CF4">
              <w:rPr>
                <w:sz w:val="28"/>
                <w:szCs w:val="28"/>
              </w:rPr>
              <w:t xml:space="preserve">) </w:t>
            </w:r>
            <w:r w:rsidR="000D0CF4" w:rsidRPr="00597A15">
              <w:rPr>
                <w:rFonts w:eastAsia="EUAlbertina-Regular-Identity-H"/>
                <w:sz w:val="28"/>
                <w:szCs w:val="28"/>
              </w:rPr>
              <w:t xml:space="preserve">veido saskarni starp iesaistītajām valstīm un </w:t>
            </w:r>
            <w:r w:rsidR="000D0CF4" w:rsidRPr="00597A15">
              <w:rPr>
                <w:color w:val="000000"/>
                <w:sz w:val="28"/>
                <w:szCs w:val="28"/>
              </w:rPr>
              <w:t>Eiropas narkotiku un narkomānijas uzraudzības centru</w:t>
            </w:r>
            <w:r w:rsidR="000D0CF4" w:rsidRPr="00597A15">
              <w:rPr>
                <w:sz w:val="28"/>
                <w:szCs w:val="28"/>
              </w:rPr>
              <w:t>,</w:t>
            </w:r>
            <w:r w:rsidR="000D0CF4" w:rsidRPr="00597A15">
              <w:rPr>
                <w:rFonts w:eastAsia="EUAlbertina-Regular-Identity-H"/>
                <w:sz w:val="28"/>
                <w:szCs w:val="28"/>
              </w:rPr>
              <w:t xml:space="preserve"> palīdz izveidot galvenos rādītājus un datus, tostarp pamatnostādnes to īstenošanai, lai iegūtu ticamu un salīdzināmu informāciju Eiropas Savienības līmenī. Sadarbojoties ar ekspertiem un valstu organizācijām, kas darbojas narkotiku politikas jomā, </w:t>
            </w:r>
            <w:r w:rsidR="000D0CF4" w:rsidRPr="00597A15">
              <w:rPr>
                <w:rFonts w:eastAsia="EUAlbertina-Regular-Identity-H"/>
                <w:i/>
                <w:sz w:val="28"/>
                <w:szCs w:val="28"/>
              </w:rPr>
              <w:t>valstu specializētie centri</w:t>
            </w:r>
            <w:r w:rsidR="000D0CF4" w:rsidRPr="00597A15">
              <w:rPr>
                <w:rFonts w:eastAsia="EUAlbertina-Regular-Identity-H"/>
                <w:sz w:val="28"/>
                <w:szCs w:val="28"/>
              </w:rPr>
              <w:t xml:space="preserve"> valstu līmenī apkopo un objektīvi analizē visu attiecīgo informāciju par narkotikām un narkomāniju.</w:t>
            </w:r>
            <w:r w:rsidR="000D0CF4">
              <w:rPr>
                <w:rFonts w:eastAsia="EUAlbertina-Regular-Identity-H"/>
                <w:sz w:val="28"/>
                <w:szCs w:val="28"/>
              </w:rPr>
              <w:t xml:space="preserve"> Tādējādi </w:t>
            </w:r>
            <w:r w:rsidR="000D0CF4" w:rsidRPr="000D0CF4">
              <w:rPr>
                <w:i/>
                <w:color w:val="000000"/>
                <w:sz w:val="28"/>
                <w:szCs w:val="28"/>
              </w:rPr>
              <w:t>r</w:t>
            </w:r>
            <w:r w:rsidR="009D1912" w:rsidRPr="000D0CF4">
              <w:rPr>
                <w:i/>
                <w:color w:val="000000"/>
                <w:sz w:val="28"/>
                <w:szCs w:val="28"/>
              </w:rPr>
              <w:t>eģistrā</w:t>
            </w:r>
            <w:r w:rsidR="009D1912">
              <w:rPr>
                <w:color w:val="000000"/>
                <w:sz w:val="28"/>
                <w:szCs w:val="28"/>
              </w:rPr>
              <w:t xml:space="preserve"> iekļautie dati par narkoloģiskajiem pacientiem (</w:t>
            </w:r>
            <w:r w:rsidR="009D1912" w:rsidRPr="00597A15">
              <w:rPr>
                <w:color w:val="000000"/>
                <w:sz w:val="28"/>
                <w:szCs w:val="28"/>
              </w:rPr>
              <w:t>MK noteikumu Nr.746</w:t>
            </w:r>
            <w:r w:rsidR="009D1912">
              <w:rPr>
                <w:color w:val="000000"/>
                <w:sz w:val="28"/>
                <w:szCs w:val="28"/>
              </w:rPr>
              <w:t xml:space="preserve"> </w:t>
            </w:r>
            <w:r w:rsidR="009D1912" w:rsidRPr="00597A15">
              <w:rPr>
                <w:color w:val="000000"/>
                <w:sz w:val="28"/>
                <w:szCs w:val="28"/>
              </w:rPr>
              <w:t>2.un 3.pielikum</w:t>
            </w:r>
            <w:r w:rsidR="009D1912">
              <w:rPr>
                <w:color w:val="000000"/>
                <w:sz w:val="28"/>
                <w:szCs w:val="28"/>
              </w:rPr>
              <w:t>s)</w:t>
            </w:r>
            <w:r w:rsidR="009D1912" w:rsidRPr="00597A15">
              <w:rPr>
                <w:color w:val="000000"/>
                <w:sz w:val="28"/>
                <w:szCs w:val="28"/>
              </w:rPr>
              <w:t xml:space="preserve"> tiek izmantoti statistiskās informācijas sagatavošanai par atkarības vielu lietošanas paradumiem</w:t>
            </w:r>
            <w:r w:rsidR="000D0CF4">
              <w:rPr>
                <w:color w:val="000000"/>
                <w:sz w:val="28"/>
                <w:szCs w:val="28"/>
              </w:rPr>
              <w:t xml:space="preserve"> un iesniegti </w:t>
            </w:r>
            <w:r w:rsidR="000D0CF4" w:rsidRPr="00ED7701">
              <w:rPr>
                <w:color w:val="000000"/>
                <w:sz w:val="28"/>
                <w:szCs w:val="28"/>
              </w:rPr>
              <w:t>Eiropas narkotiku un narkomānijas uzraudzības centram</w:t>
            </w:r>
            <w:r w:rsidR="000D0CF4">
              <w:rPr>
                <w:color w:val="000000"/>
                <w:sz w:val="28"/>
                <w:szCs w:val="28"/>
              </w:rPr>
              <w:t xml:space="preserve">. Statistiskā informācija </w:t>
            </w:r>
            <w:r w:rsidR="000D0CF4" w:rsidRPr="00ED7701">
              <w:rPr>
                <w:color w:val="000000"/>
                <w:sz w:val="28"/>
                <w:szCs w:val="28"/>
              </w:rPr>
              <w:t>Eiropas narkotiku un narkomānijas uzraudzības centram</w:t>
            </w:r>
            <w:r w:rsidR="000D0CF4">
              <w:rPr>
                <w:color w:val="000000"/>
                <w:sz w:val="28"/>
                <w:szCs w:val="28"/>
              </w:rPr>
              <w:t xml:space="preserve"> jāiesniedz</w:t>
            </w:r>
            <w:r w:rsidR="009D1912" w:rsidRPr="00597A15">
              <w:rPr>
                <w:color w:val="000000"/>
                <w:sz w:val="28"/>
                <w:szCs w:val="28"/>
              </w:rPr>
              <w:t xml:space="preserve"> </w:t>
            </w:r>
            <w:r w:rsidR="000D0CF4">
              <w:rPr>
                <w:color w:val="000000"/>
                <w:sz w:val="28"/>
                <w:szCs w:val="28"/>
              </w:rPr>
              <w:t>a</w:t>
            </w:r>
            <w:r w:rsidR="000D0CF4" w:rsidRPr="00ED7701">
              <w:rPr>
                <w:color w:val="000000"/>
                <w:sz w:val="28"/>
                <w:szCs w:val="28"/>
              </w:rPr>
              <w:t xml:space="preserve">tbilstoši </w:t>
            </w:r>
            <w:r w:rsidR="000D0CF4" w:rsidRPr="000D0CF4">
              <w:rPr>
                <w:i/>
                <w:sz w:val="28"/>
                <w:szCs w:val="28"/>
              </w:rPr>
              <w:t xml:space="preserve">Ārstniecības pieprasījuma </w:t>
            </w:r>
            <w:r w:rsidR="000D0CF4">
              <w:rPr>
                <w:i/>
                <w:sz w:val="28"/>
                <w:szCs w:val="28"/>
              </w:rPr>
              <w:t xml:space="preserve">pamatrādītājam, </w:t>
            </w:r>
            <w:r w:rsidR="000D0CF4" w:rsidRPr="000D0CF4">
              <w:rPr>
                <w:sz w:val="28"/>
                <w:szCs w:val="28"/>
              </w:rPr>
              <w:t>kas</w:t>
            </w:r>
            <w:r w:rsidR="000D0CF4" w:rsidRPr="00ED7701">
              <w:rPr>
                <w:sz w:val="28"/>
                <w:szCs w:val="28"/>
              </w:rPr>
              <w:t xml:space="preserve"> </w:t>
            </w:r>
            <w:r w:rsidR="009D1912">
              <w:rPr>
                <w:color w:val="000000"/>
                <w:sz w:val="28"/>
                <w:szCs w:val="28"/>
              </w:rPr>
              <w:t xml:space="preserve">ir viens no </w:t>
            </w:r>
            <w:r w:rsidR="009D1912" w:rsidRPr="00597A15">
              <w:rPr>
                <w:rFonts w:eastAsia="EUAlbertina-Regular-Identity-H"/>
                <w:sz w:val="28"/>
                <w:szCs w:val="28"/>
              </w:rPr>
              <w:t xml:space="preserve">pieciem saskaņotiem epidemioloģiskajiem pamatrādītājiem - salīdzināmu datu narkotiku jomā vākšanas un paziņošanas </w:t>
            </w:r>
            <w:proofErr w:type="spellStart"/>
            <w:r w:rsidR="009D1912" w:rsidRPr="00597A15">
              <w:rPr>
                <w:rFonts w:eastAsia="EUAlbertina-Regular-Identity-H"/>
                <w:sz w:val="28"/>
                <w:szCs w:val="28"/>
              </w:rPr>
              <w:t>standartlīdzekļiem</w:t>
            </w:r>
            <w:proofErr w:type="spellEnd"/>
            <w:r w:rsidR="009D1912">
              <w:rPr>
                <w:rFonts w:eastAsia="EUAlbertina-Regular-Identity-H"/>
                <w:sz w:val="28"/>
                <w:szCs w:val="28"/>
              </w:rPr>
              <w:t xml:space="preserve">, uz kuriem balstās </w:t>
            </w:r>
            <w:r w:rsidR="009D1912" w:rsidRPr="00597A15">
              <w:rPr>
                <w:color w:val="000000"/>
                <w:sz w:val="28"/>
                <w:szCs w:val="28"/>
              </w:rPr>
              <w:t>Eiropas narkotiku un narkomānijas uzraudzības centra</w:t>
            </w:r>
            <w:r w:rsidR="009D1912" w:rsidRPr="00597A15">
              <w:rPr>
                <w:rFonts w:eastAsia="EUAlbertina-Regular-Identity-H"/>
                <w:sz w:val="28"/>
                <w:szCs w:val="28"/>
              </w:rPr>
              <w:t xml:space="preserve"> un </w:t>
            </w:r>
            <w:r w:rsidR="009D1912" w:rsidRPr="00597A15">
              <w:rPr>
                <w:rFonts w:eastAsia="EUAlbertina-Regular-Identity-H"/>
                <w:i/>
                <w:sz w:val="28"/>
                <w:szCs w:val="28"/>
              </w:rPr>
              <w:t>valstu specializēto centru</w:t>
            </w:r>
            <w:r w:rsidR="009D1912" w:rsidRPr="00597A15">
              <w:rPr>
                <w:rFonts w:eastAsia="EUAlbertina-Regular-Identity-H"/>
                <w:sz w:val="28"/>
                <w:szCs w:val="28"/>
              </w:rPr>
              <w:t xml:space="preserve"> informācijas sistēma</w:t>
            </w:r>
            <w:r w:rsidR="009D1912">
              <w:rPr>
                <w:rFonts w:eastAsia="EUAlbertina-Regular-Identity-H"/>
                <w:sz w:val="28"/>
                <w:szCs w:val="28"/>
              </w:rPr>
              <w:t>.</w:t>
            </w:r>
            <w:r w:rsidR="009D1912" w:rsidRPr="00597A15">
              <w:rPr>
                <w:sz w:val="28"/>
                <w:szCs w:val="28"/>
              </w:rPr>
              <w:t xml:space="preserve"> 2012. gadā </w:t>
            </w:r>
            <w:r w:rsidR="009D1912" w:rsidRPr="00597A15">
              <w:rPr>
                <w:color w:val="000000"/>
                <w:sz w:val="28"/>
                <w:szCs w:val="28"/>
              </w:rPr>
              <w:t xml:space="preserve">Eiropas narkotiku </w:t>
            </w:r>
            <w:r w:rsidR="009D1912" w:rsidRPr="00597A15">
              <w:rPr>
                <w:color w:val="000000"/>
                <w:sz w:val="28"/>
                <w:szCs w:val="28"/>
              </w:rPr>
              <w:lastRenderedPageBreak/>
              <w:t>un narkomānijas uzraudzības centrs</w:t>
            </w:r>
            <w:r w:rsidR="009D1912" w:rsidRPr="00597A15">
              <w:rPr>
                <w:sz w:val="28"/>
                <w:szCs w:val="28"/>
              </w:rPr>
              <w:t xml:space="preserve"> sadarbībā ar Eiropas Savienības dalībvalstu </w:t>
            </w:r>
            <w:r w:rsidR="009D1912" w:rsidRPr="00597A15">
              <w:rPr>
                <w:i/>
                <w:sz w:val="28"/>
                <w:szCs w:val="28"/>
              </w:rPr>
              <w:t>specializētajiem centriem</w:t>
            </w:r>
            <w:r w:rsidR="009D1912" w:rsidRPr="00597A15">
              <w:rPr>
                <w:sz w:val="28"/>
                <w:szCs w:val="28"/>
              </w:rPr>
              <w:t xml:space="preserve"> pabeidza darbu pie </w:t>
            </w:r>
            <w:r w:rsidR="009D1912" w:rsidRPr="00CF4435">
              <w:rPr>
                <w:i/>
                <w:sz w:val="28"/>
                <w:szCs w:val="28"/>
              </w:rPr>
              <w:t>Ārstniecības pieprasījuma pamatrādītāja</w:t>
            </w:r>
            <w:r w:rsidR="009D1912" w:rsidRPr="00597A15">
              <w:rPr>
                <w:sz w:val="28"/>
                <w:szCs w:val="28"/>
              </w:rPr>
              <w:t xml:space="preserve"> apkopošanas metodoloģijas pilnveidošanas, bet 2013. gadā Eiropas Savienības dalībvalstis, tai skaitā Latvija, uzsāka apkopot datus atbilstoši jaunajai metodoloģijai jeb </w:t>
            </w:r>
            <w:r w:rsidR="009D1912" w:rsidRPr="00597A15">
              <w:rPr>
                <w:sz w:val="28"/>
                <w:szCs w:val="28"/>
                <w:u w:val="single"/>
              </w:rPr>
              <w:t>Ārstniecības pieprasījuma pamatrādītāja protokolam (versija 3.0)</w:t>
            </w:r>
            <w:r w:rsidR="009D1912">
              <w:rPr>
                <w:sz w:val="28"/>
                <w:szCs w:val="28"/>
                <w:u w:val="single"/>
              </w:rPr>
              <w:t xml:space="preserve"> (</w:t>
            </w:r>
            <w:proofErr w:type="spellStart"/>
            <w:r w:rsidR="009D1912" w:rsidRPr="00ED7701">
              <w:rPr>
                <w:i/>
                <w:color w:val="000000"/>
                <w:sz w:val="28"/>
                <w:szCs w:val="28"/>
              </w:rPr>
              <w:t>The</w:t>
            </w:r>
            <w:proofErr w:type="spellEnd"/>
            <w:r w:rsidR="009D1912" w:rsidRPr="00ED7701">
              <w:rPr>
                <w:i/>
                <w:color w:val="000000"/>
                <w:sz w:val="28"/>
                <w:szCs w:val="28"/>
              </w:rPr>
              <w:t xml:space="preserve"> </w:t>
            </w:r>
            <w:proofErr w:type="spellStart"/>
            <w:r w:rsidR="009D1912" w:rsidRPr="00ED7701">
              <w:rPr>
                <w:i/>
                <w:color w:val="000000"/>
                <w:sz w:val="28"/>
                <w:szCs w:val="28"/>
              </w:rPr>
              <w:t>Treatment</w:t>
            </w:r>
            <w:proofErr w:type="spellEnd"/>
            <w:r w:rsidR="009D1912" w:rsidRPr="00ED7701">
              <w:rPr>
                <w:i/>
                <w:color w:val="000000"/>
                <w:sz w:val="28"/>
                <w:szCs w:val="28"/>
              </w:rPr>
              <w:t xml:space="preserve"> </w:t>
            </w:r>
            <w:proofErr w:type="spellStart"/>
            <w:r w:rsidR="009D1912" w:rsidRPr="00ED7701">
              <w:rPr>
                <w:i/>
                <w:color w:val="000000"/>
                <w:sz w:val="28"/>
                <w:szCs w:val="28"/>
              </w:rPr>
              <w:t>Demand</w:t>
            </w:r>
            <w:proofErr w:type="spellEnd"/>
            <w:r w:rsidR="009D1912" w:rsidRPr="00ED7701">
              <w:rPr>
                <w:i/>
                <w:color w:val="000000"/>
                <w:sz w:val="28"/>
                <w:szCs w:val="28"/>
              </w:rPr>
              <w:t xml:space="preserve"> </w:t>
            </w:r>
            <w:proofErr w:type="spellStart"/>
            <w:r w:rsidR="009D1912" w:rsidRPr="00ED7701">
              <w:rPr>
                <w:i/>
                <w:color w:val="000000"/>
                <w:sz w:val="28"/>
                <w:szCs w:val="28"/>
              </w:rPr>
              <w:t>Indicator</w:t>
            </w:r>
            <w:proofErr w:type="spellEnd"/>
            <w:r w:rsidR="009D1912" w:rsidRPr="00ED7701">
              <w:rPr>
                <w:i/>
                <w:color w:val="000000"/>
                <w:sz w:val="28"/>
                <w:szCs w:val="28"/>
              </w:rPr>
              <w:t xml:space="preserve"> </w:t>
            </w:r>
            <w:proofErr w:type="spellStart"/>
            <w:r w:rsidR="009D1912" w:rsidRPr="00ED7701">
              <w:rPr>
                <w:i/>
                <w:color w:val="000000"/>
                <w:sz w:val="28"/>
                <w:szCs w:val="28"/>
              </w:rPr>
              <w:t>Standart</w:t>
            </w:r>
            <w:proofErr w:type="spellEnd"/>
            <w:r w:rsidR="009D1912" w:rsidRPr="00ED7701">
              <w:rPr>
                <w:i/>
                <w:color w:val="000000"/>
                <w:sz w:val="28"/>
                <w:szCs w:val="28"/>
              </w:rPr>
              <w:t xml:space="preserve"> </w:t>
            </w:r>
            <w:proofErr w:type="spellStart"/>
            <w:r w:rsidR="009D1912" w:rsidRPr="00ED7701">
              <w:rPr>
                <w:i/>
                <w:color w:val="000000"/>
                <w:sz w:val="28"/>
                <w:szCs w:val="28"/>
              </w:rPr>
              <w:t>Protocol</w:t>
            </w:r>
            <w:proofErr w:type="spellEnd"/>
            <w:r w:rsidR="009D1912" w:rsidRPr="00ED7701">
              <w:rPr>
                <w:i/>
                <w:color w:val="000000"/>
                <w:sz w:val="28"/>
                <w:szCs w:val="28"/>
              </w:rPr>
              <w:t xml:space="preserve"> 3.0</w:t>
            </w:r>
            <w:r w:rsidR="009D1912" w:rsidRPr="00ED7701">
              <w:rPr>
                <w:color w:val="000000"/>
                <w:sz w:val="28"/>
                <w:szCs w:val="28"/>
              </w:rPr>
              <w:t>)</w:t>
            </w:r>
            <w:r w:rsidR="009D1912">
              <w:rPr>
                <w:color w:val="000000"/>
                <w:sz w:val="28"/>
                <w:szCs w:val="28"/>
              </w:rPr>
              <w:t>.</w:t>
            </w:r>
            <w:r w:rsidR="009D1912" w:rsidRPr="00597A15">
              <w:rPr>
                <w:sz w:val="28"/>
                <w:szCs w:val="28"/>
                <w:u w:val="single"/>
              </w:rPr>
              <w:t xml:space="preserve"> </w:t>
            </w:r>
          </w:p>
          <w:p w:rsidR="004416CF" w:rsidRDefault="004416CF" w:rsidP="00CF4435">
            <w:pPr>
              <w:widowControl w:val="0"/>
              <w:autoSpaceDE w:val="0"/>
              <w:autoSpaceDN w:val="0"/>
              <w:adjustRightInd w:val="0"/>
              <w:jc w:val="both"/>
              <w:rPr>
                <w:sz w:val="28"/>
                <w:szCs w:val="28"/>
                <w:u w:val="single"/>
              </w:rPr>
            </w:pPr>
          </w:p>
          <w:p w:rsidR="004416CF" w:rsidRPr="00CA5DBC" w:rsidRDefault="00CA5DBC" w:rsidP="002C28D4">
            <w:pPr>
              <w:widowControl w:val="0"/>
              <w:autoSpaceDE w:val="0"/>
              <w:autoSpaceDN w:val="0"/>
              <w:adjustRightInd w:val="0"/>
              <w:jc w:val="both"/>
              <w:rPr>
                <w:color w:val="000000"/>
                <w:sz w:val="28"/>
                <w:szCs w:val="28"/>
              </w:rPr>
            </w:pPr>
            <w:r>
              <w:rPr>
                <w:sz w:val="28"/>
                <w:szCs w:val="28"/>
              </w:rPr>
              <w:t>2.</w:t>
            </w:r>
            <w:r w:rsidR="00AF580F" w:rsidRPr="00CA5DBC">
              <w:rPr>
                <w:sz w:val="28"/>
                <w:szCs w:val="28"/>
              </w:rPr>
              <w:t>Projekta 1.12. apakšpunkts, respektīvi, grozījumi MK noteikumu Nr.746 12.pielikumā „</w:t>
            </w:r>
            <w:r w:rsidR="00AF580F" w:rsidRPr="00CA5DBC">
              <w:rPr>
                <w:i/>
                <w:sz w:val="28"/>
                <w:szCs w:val="28"/>
              </w:rPr>
              <w:t>Iedzimto anomāliju reģistra karte</w:t>
            </w:r>
            <w:r w:rsidR="00AF580F" w:rsidRPr="00CA5DBC">
              <w:rPr>
                <w:sz w:val="28"/>
                <w:szCs w:val="28"/>
              </w:rPr>
              <w:t xml:space="preserve">”)  </w:t>
            </w:r>
            <w:r w:rsidR="002C28D4">
              <w:rPr>
                <w:sz w:val="28"/>
                <w:szCs w:val="28"/>
              </w:rPr>
              <w:t>sagatavoti, ņemot vērā</w:t>
            </w:r>
            <w:r w:rsidR="00AF580F" w:rsidRPr="00CA5DBC">
              <w:rPr>
                <w:sz w:val="28"/>
                <w:szCs w:val="28"/>
              </w:rPr>
              <w:t xml:space="preserve"> </w:t>
            </w:r>
            <w:r w:rsidR="009100F8" w:rsidRPr="00CA5DBC">
              <w:rPr>
                <w:sz w:val="28"/>
                <w:szCs w:val="28"/>
              </w:rPr>
              <w:t>EUROCAT (</w:t>
            </w:r>
            <w:r w:rsidR="009100F8" w:rsidRPr="00CA5DBC">
              <w:rPr>
                <w:i/>
                <w:sz w:val="28"/>
                <w:szCs w:val="28"/>
                <w:lang w:val="en-GB"/>
              </w:rPr>
              <w:t>European network of population-based registries for the epidemiologic surveillance of congenital anomalies</w:t>
            </w:r>
            <w:r w:rsidR="009100F8" w:rsidRPr="00CA5DBC">
              <w:rPr>
                <w:rStyle w:val="FootnoteReference"/>
                <w:i/>
                <w:sz w:val="28"/>
                <w:szCs w:val="28"/>
                <w:lang w:val="en-GB"/>
              </w:rPr>
              <w:footnoteReference w:id="8"/>
            </w:r>
            <w:r w:rsidR="009100F8" w:rsidRPr="00CA5DBC">
              <w:rPr>
                <w:i/>
                <w:sz w:val="28"/>
                <w:szCs w:val="28"/>
                <w:lang w:val="en-GB"/>
              </w:rPr>
              <w:t xml:space="preserve">) </w:t>
            </w:r>
            <w:proofErr w:type="spellStart"/>
            <w:r w:rsidR="009100F8" w:rsidRPr="00CA5DBC">
              <w:rPr>
                <w:sz w:val="28"/>
                <w:szCs w:val="28"/>
                <w:lang w:val="en-GB"/>
              </w:rPr>
              <w:t>rekomendācij</w:t>
            </w:r>
            <w:r w:rsidR="002C28D4">
              <w:rPr>
                <w:sz w:val="28"/>
                <w:szCs w:val="28"/>
                <w:lang w:val="en-GB"/>
              </w:rPr>
              <w:t>as</w:t>
            </w:r>
            <w:proofErr w:type="spellEnd"/>
            <w:r w:rsidRPr="00CA5DBC">
              <w:rPr>
                <w:sz w:val="28"/>
                <w:szCs w:val="28"/>
                <w:lang w:val="en-GB"/>
              </w:rPr>
              <w:t xml:space="preserve"> </w:t>
            </w:r>
            <w:r w:rsidRPr="00CA5DBC">
              <w:rPr>
                <w:sz w:val="28"/>
                <w:szCs w:val="28"/>
              </w:rPr>
              <w:t>par iedzimto anomāliju epidemioloģisko uzraudzību</w:t>
            </w:r>
            <w:r w:rsidRPr="00CA5DBC">
              <w:rPr>
                <w:rStyle w:val="FootnoteReference"/>
                <w:sz w:val="28"/>
                <w:szCs w:val="28"/>
              </w:rPr>
              <w:footnoteReference w:id="9"/>
            </w:r>
            <w:r w:rsidR="001C6392" w:rsidRPr="00CA5DBC">
              <w:rPr>
                <w:sz w:val="28"/>
                <w:szCs w:val="28"/>
              </w:rPr>
              <w:t>.</w:t>
            </w:r>
            <w:r w:rsidR="00DD3BF1" w:rsidRPr="00CA5DBC">
              <w:rPr>
                <w:sz w:val="28"/>
                <w:szCs w:val="28"/>
              </w:rPr>
              <w:t xml:space="preserve"> </w:t>
            </w:r>
            <w:r w:rsidRPr="00CA5DBC">
              <w:rPr>
                <w:sz w:val="28"/>
                <w:szCs w:val="28"/>
              </w:rPr>
              <w:t>EUROCAT apkopo s</w:t>
            </w:r>
            <w:r w:rsidR="00DD3BF1" w:rsidRPr="00CA5DBC">
              <w:rPr>
                <w:sz w:val="28"/>
                <w:szCs w:val="28"/>
              </w:rPr>
              <w:t xml:space="preserve">tatistikas datus par iedzimto anomāliju izplatību Eiropā </w:t>
            </w:r>
            <w:r w:rsidRPr="00CA5DBC">
              <w:rPr>
                <w:sz w:val="28"/>
                <w:szCs w:val="28"/>
              </w:rPr>
              <w:t>un tas ir arī</w:t>
            </w:r>
            <w:r w:rsidR="009C1E01">
              <w:t xml:space="preserve"> </w:t>
            </w:r>
            <w:r w:rsidRPr="00CA5DBC">
              <w:rPr>
                <w:sz w:val="28"/>
                <w:szCs w:val="28"/>
              </w:rPr>
              <w:t>Pasaules Veselības organizācijas Sadarbības centrs iedzimto anomāliju epidemioloģiskajai uzraudzībai. Latvija ir EUROCAT dalībvalsts.</w:t>
            </w:r>
            <w:r w:rsidR="00DD3BF1" w:rsidRPr="00CA5DBC">
              <w:rPr>
                <w:sz w:val="28"/>
                <w:szCs w:val="28"/>
              </w:rPr>
              <w:t xml:space="preserve"> </w:t>
            </w:r>
          </w:p>
        </w:tc>
      </w:tr>
    </w:tbl>
    <w:p w:rsidR="007D5D43" w:rsidRDefault="007D5D43" w:rsidP="00924773">
      <w:pPr>
        <w:jc w:val="both"/>
        <w:rPr>
          <w:sz w:val="28"/>
          <w:szCs w:val="28"/>
        </w:rPr>
      </w:pPr>
    </w:p>
    <w:tbl>
      <w:tblPr>
        <w:tblW w:w="5201" w:type="pct"/>
        <w:tblInd w:w="-11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2408"/>
        <w:gridCol w:w="1987"/>
        <w:gridCol w:w="1430"/>
        <w:gridCol w:w="732"/>
        <w:gridCol w:w="2941"/>
      </w:tblGrid>
      <w:tr w:rsidR="003C5758" w:rsidRPr="003C5758" w:rsidTr="003C5758">
        <w:trPr>
          <w:trHeight w:val="510"/>
        </w:trPr>
        <w:tc>
          <w:tcPr>
            <w:tcW w:w="9498" w:type="dxa"/>
            <w:gridSpan w:val="5"/>
            <w:tcBorders>
              <w:top w:val="outset" w:sz="6" w:space="0" w:color="auto"/>
              <w:left w:val="outset" w:sz="6" w:space="0" w:color="auto"/>
              <w:bottom w:val="outset" w:sz="6" w:space="0" w:color="auto"/>
              <w:right w:val="outset" w:sz="6" w:space="0" w:color="auto"/>
            </w:tcBorders>
            <w:vAlign w:val="center"/>
            <w:hideMark/>
          </w:tcPr>
          <w:p w:rsidR="003C5758" w:rsidRPr="003C5758" w:rsidRDefault="003C5758" w:rsidP="003C5758">
            <w:pPr>
              <w:jc w:val="center"/>
              <w:rPr>
                <w:color w:val="000000"/>
                <w:sz w:val="28"/>
                <w:szCs w:val="28"/>
                <w:lang w:eastAsia="en-US" w:bidi="lo-LA"/>
              </w:rPr>
            </w:pPr>
            <w:r w:rsidRPr="003C5758">
              <w:rPr>
                <w:b/>
                <w:bCs/>
                <w:color w:val="000000"/>
                <w:sz w:val="28"/>
                <w:szCs w:val="28"/>
                <w:lang w:eastAsia="en-US" w:bidi="lo-LA"/>
              </w:rPr>
              <w:t>1.tabula</w:t>
            </w:r>
            <w:r w:rsidRPr="003C5758">
              <w:rPr>
                <w:b/>
                <w:bCs/>
                <w:color w:val="000000"/>
                <w:sz w:val="28"/>
                <w:szCs w:val="28"/>
                <w:lang w:eastAsia="en-US" w:bidi="lo-LA"/>
              </w:rPr>
              <w:br/>
              <w:t>Tiesību akta projekta atbilstība ES tiesību aktiem</w:t>
            </w:r>
          </w:p>
        </w:tc>
      </w:tr>
      <w:tr w:rsidR="003C5758" w:rsidRPr="003C5758" w:rsidTr="003C5758">
        <w:tc>
          <w:tcPr>
            <w:tcW w:w="2408" w:type="dxa"/>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rPr>
                <w:color w:val="000000"/>
                <w:sz w:val="28"/>
                <w:szCs w:val="28"/>
                <w:lang w:eastAsia="en-US" w:bidi="lo-LA"/>
              </w:rPr>
            </w:pPr>
            <w:r w:rsidRPr="003C5758">
              <w:rPr>
                <w:color w:val="000000"/>
                <w:sz w:val="28"/>
                <w:szCs w:val="28"/>
                <w:lang w:eastAsia="en-US" w:bidi="lo-LA"/>
              </w:rPr>
              <w:t>Attiecīgā ES tiesību akta datums, numurs un nosaukums</w:t>
            </w:r>
          </w:p>
        </w:tc>
        <w:tc>
          <w:tcPr>
            <w:tcW w:w="7090" w:type="dxa"/>
            <w:gridSpan w:val="4"/>
            <w:tcBorders>
              <w:top w:val="outset" w:sz="6" w:space="0" w:color="auto"/>
              <w:left w:val="outset" w:sz="6" w:space="0" w:color="auto"/>
              <w:bottom w:val="outset" w:sz="6" w:space="0" w:color="auto"/>
              <w:right w:val="outset" w:sz="6" w:space="0" w:color="auto"/>
            </w:tcBorders>
            <w:hideMark/>
          </w:tcPr>
          <w:p w:rsidR="003C5758" w:rsidRPr="004B1E0E" w:rsidRDefault="003C5758" w:rsidP="004B1E0E">
            <w:pPr>
              <w:widowControl w:val="0"/>
              <w:autoSpaceDE w:val="0"/>
              <w:autoSpaceDN w:val="0"/>
              <w:adjustRightInd w:val="0"/>
              <w:jc w:val="both"/>
              <w:rPr>
                <w:color w:val="000000"/>
                <w:sz w:val="28"/>
                <w:szCs w:val="28"/>
              </w:rPr>
            </w:pPr>
            <w:r w:rsidRPr="003C5758">
              <w:rPr>
                <w:color w:val="000000"/>
                <w:sz w:val="28"/>
                <w:szCs w:val="28"/>
              </w:rPr>
              <w:t xml:space="preserve">Eiropas Parlamenta un Padomes 2006.gada 12.decembra Regula (EK) Nr. </w:t>
            </w:r>
            <w:hyperlink r:id="rId9" w:history="1">
              <w:r w:rsidRPr="003C5758">
                <w:rPr>
                  <w:color w:val="000000"/>
                  <w:sz w:val="28"/>
                  <w:szCs w:val="28"/>
                  <w:u w:val="single" w:color="2F2F6A"/>
                </w:rPr>
                <w:t>1920/2006</w:t>
              </w:r>
            </w:hyperlink>
            <w:r w:rsidRPr="003C5758">
              <w:rPr>
                <w:color w:val="000000"/>
                <w:sz w:val="28"/>
                <w:szCs w:val="28"/>
              </w:rPr>
              <w:t xml:space="preserve"> par Eiropas Narkotiku un </w:t>
            </w:r>
            <w:r w:rsidR="004B1E0E">
              <w:rPr>
                <w:color w:val="000000"/>
                <w:sz w:val="28"/>
                <w:szCs w:val="28"/>
              </w:rPr>
              <w:t>narkomānijas uzraudzības centru.</w:t>
            </w:r>
            <w:r w:rsidRPr="003C5758">
              <w:rPr>
                <w:color w:val="000000"/>
                <w:sz w:val="28"/>
                <w:szCs w:val="28"/>
              </w:rPr>
              <w:t xml:space="preserve"> </w:t>
            </w:r>
          </w:p>
        </w:tc>
      </w:tr>
      <w:tr w:rsidR="003C5758" w:rsidRPr="003C5758" w:rsidTr="005B05B5">
        <w:tc>
          <w:tcPr>
            <w:tcW w:w="2408" w:type="dxa"/>
            <w:tcBorders>
              <w:top w:val="outset" w:sz="6" w:space="0" w:color="auto"/>
              <w:left w:val="outset" w:sz="6" w:space="0" w:color="auto"/>
              <w:bottom w:val="outset" w:sz="6" w:space="0" w:color="auto"/>
              <w:right w:val="outset" w:sz="6" w:space="0" w:color="auto"/>
            </w:tcBorders>
            <w:vAlign w:val="center"/>
            <w:hideMark/>
          </w:tcPr>
          <w:p w:rsidR="003C5758" w:rsidRPr="003C5758" w:rsidRDefault="003C5758" w:rsidP="003C5758">
            <w:pPr>
              <w:jc w:val="center"/>
              <w:rPr>
                <w:color w:val="000000"/>
                <w:sz w:val="28"/>
                <w:szCs w:val="28"/>
                <w:lang w:eastAsia="en-US" w:bidi="lo-LA"/>
              </w:rPr>
            </w:pPr>
            <w:r w:rsidRPr="003C5758">
              <w:rPr>
                <w:color w:val="000000"/>
                <w:sz w:val="28"/>
                <w:szCs w:val="28"/>
                <w:lang w:eastAsia="en-US" w:bidi="lo-LA"/>
              </w:rPr>
              <w:t>A</w:t>
            </w:r>
          </w:p>
        </w:tc>
        <w:tc>
          <w:tcPr>
            <w:tcW w:w="1987" w:type="dxa"/>
            <w:tcBorders>
              <w:top w:val="outset" w:sz="6" w:space="0" w:color="auto"/>
              <w:left w:val="outset" w:sz="6" w:space="0" w:color="auto"/>
              <w:bottom w:val="outset" w:sz="6" w:space="0" w:color="auto"/>
              <w:right w:val="outset" w:sz="6" w:space="0" w:color="auto"/>
            </w:tcBorders>
            <w:vAlign w:val="center"/>
            <w:hideMark/>
          </w:tcPr>
          <w:p w:rsidR="003C5758" w:rsidRPr="003C5758" w:rsidRDefault="003C5758" w:rsidP="003C5758">
            <w:pPr>
              <w:jc w:val="center"/>
              <w:rPr>
                <w:color w:val="000000"/>
                <w:sz w:val="28"/>
                <w:szCs w:val="28"/>
                <w:lang w:eastAsia="en-US" w:bidi="lo-LA"/>
              </w:rPr>
            </w:pPr>
            <w:r w:rsidRPr="003C5758">
              <w:rPr>
                <w:color w:val="000000"/>
                <w:sz w:val="28"/>
                <w:szCs w:val="28"/>
                <w:lang w:eastAsia="en-US" w:bidi="lo-LA"/>
              </w:rPr>
              <w:t>B</w:t>
            </w:r>
          </w:p>
        </w:tc>
        <w:tc>
          <w:tcPr>
            <w:tcW w:w="2162" w:type="dxa"/>
            <w:gridSpan w:val="2"/>
            <w:tcBorders>
              <w:top w:val="outset" w:sz="6" w:space="0" w:color="auto"/>
              <w:left w:val="outset" w:sz="6" w:space="0" w:color="auto"/>
              <w:bottom w:val="outset" w:sz="6" w:space="0" w:color="auto"/>
              <w:right w:val="outset" w:sz="6" w:space="0" w:color="auto"/>
            </w:tcBorders>
            <w:vAlign w:val="center"/>
            <w:hideMark/>
          </w:tcPr>
          <w:p w:rsidR="003C5758" w:rsidRPr="003C5758" w:rsidRDefault="003C5758" w:rsidP="003C5758">
            <w:pPr>
              <w:jc w:val="center"/>
              <w:rPr>
                <w:color w:val="000000"/>
                <w:sz w:val="28"/>
                <w:szCs w:val="28"/>
                <w:lang w:eastAsia="en-US" w:bidi="lo-LA"/>
              </w:rPr>
            </w:pPr>
            <w:r w:rsidRPr="003C5758">
              <w:rPr>
                <w:color w:val="000000"/>
                <w:sz w:val="28"/>
                <w:szCs w:val="28"/>
                <w:lang w:eastAsia="en-US" w:bidi="lo-LA"/>
              </w:rPr>
              <w:t>C</w:t>
            </w:r>
          </w:p>
        </w:tc>
        <w:tc>
          <w:tcPr>
            <w:tcW w:w="2941" w:type="dxa"/>
            <w:tcBorders>
              <w:top w:val="outset" w:sz="6" w:space="0" w:color="auto"/>
              <w:left w:val="outset" w:sz="6" w:space="0" w:color="auto"/>
              <w:bottom w:val="outset" w:sz="6" w:space="0" w:color="auto"/>
              <w:right w:val="outset" w:sz="6" w:space="0" w:color="auto"/>
            </w:tcBorders>
            <w:vAlign w:val="center"/>
            <w:hideMark/>
          </w:tcPr>
          <w:p w:rsidR="003C5758" w:rsidRPr="003C5758" w:rsidRDefault="003C5758" w:rsidP="003C5758">
            <w:pPr>
              <w:jc w:val="center"/>
              <w:rPr>
                <w:color w:val="000000"/>
                <w:sz w:val="28"/>
                <w:szCs w:val="28"/>
                <w:lang w:eastAsia="en-US" w:bidi="lo-LA"/>
              </w:rPr>
            </w:pPr>
            <w:r w:rsidRPr="003C5758">
              <w:rPr>
                <w:color w:val="000000"/>
                <w:sz w:val="28"/>
                <w:szCs w:val="28"/>
                <w:lang w:eastAsia="en-US" w:bidi="lo-LA"/>
              </w:rPr>
              <w:t>D</w:t>
            </w:r>
          </w:p>
        </w:tc>
      </w:tr>
      <w:tr w:rsidR="003C5758" w:rsidRPr="003C5758" w:rsidTr="005B05B5">
        <w:tc>
          <w:tcPr>
            <w:tcW w:w="2408" w:type="dxa"/>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rPr>
                <w:color w:val="000000"/>
                <w:sz w:val="28"/>
                <w:szCs w:val="28"/>
                <w:lang w:eastAsia="en-US" w:bidi="lo-LA"/>
              </w:rPr>
            </w:pPr>
            <w:r w:rsidRPr="003C5758">
              <w:rPr>
                <w:color w:val="000000"/>
                <w:sz w:val="28"/>
                <w:szCs w:val="28"/>
                <w:lang w:eastAsia="en-US" w:bidi="lo-LA"/>
              </w:rPr>
              <w:t>Attiecīgā ES tiesību akta panta numurs (uzskaitot katru tiesību akta vienību – pantu, daļu, punktu, apakšpunktu)</w:t>
            </w:r>
          </w:p>
        </w:tc>
        <w:tc>
          <w:tcPr>
            <w:tcW w:w="1987" w:type="dxa"/>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rPr>
                <w:color w:val="000000"/>
                <w:sz w:val="28"/>
                <w:szCs w:val="28"/>
                <w:lang w:eastAsia="en-US" w:bidi="lo-LA"/>
              </w:rPr>
            </w:pPr>
            <w:r w:rsidRPr="003C5758">
              <w:rPr>
                <w:color w:val="000000"/>
                <w:sz w:val="28"/>
                <w:szCs w:val="28"/>
                <w:lang w:eastAsia="en-US" w:bidi="lo-LA"/>
              </w:rPr>
              <w:t xml:space="preserve">Projekta vienība, kas pārņem vai ievieš katru šīs tabulas A ailē minēto ES tiesību akta vienību, vai tiesību akts, kur attiecīgā ES tiesību akta </w:t>
            </w:r>
            <w:r w:rsidRPr="003C5758">
              <w:rPr>
                <w:color w:val="000000"/>
                <w:sz w:val="28"/>
                <w:szCs w:val="28"/>
                <w:lang w:eastAsia="en-US" w:bidi="lo-LA"/>
              </w:rPr>
              <w:lastRenderedPageBreak/>
              <w:t>vienība pārņemta vai ieviesta</w:t>
            </w:r>
          </w:p>
        </w:tc>
        <w:tc>
          <w:tcPr>
            <w:tcW w:w="2162" w:type="dxa"/>
            <w:gridSpan w:val="2"/>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rPr>
                <w:color w:val="000000"/>
                <w:sz w:val="28"/>
                <w:szCs w:val="28"/>
                <w:lang w:eastAsia="en-US" w:bidi="lo-LA"/>
              </w:rPr>
            </w:pPr>
            <w:r w:rsidRPr="003C5758">
              <w:rPr>
                <w:color w:val="000000"/>
                <w:sz w:val="28"/>
                <w:szCs w:val="28"/>
                <w:lang w:eastAsia="en-US" w:bidi="lo-LA"/>
              </w:rPr>
              <w:lastRenderedPageBreak/>
              <w:t xml:space="preserve">Informācija par to, vai šīs tabulas A ailē minētās ES tiesību akta vienības tiek pārņemtas vai ieviestas pilnībā vai daļēji. </w:t>
            </w:r>
          </w:p>
          <w:p w:rsidR="003C5758" w:rsidRPr="003C5758" w:rsidRDefault="003C5758" w:rsidP="003C5758">
            <w:pPr>
              <w:rPr>
                <w:color w:val="000000"/>
                <w:sz w:val="28"/>
                <w:szCs w:val="28"/>
                <w:lang w:eastAsia="en-US" w:bidi="lo-LA"/>
              </w:rPr>
            </w:pPr>
          </w:p>
        </w:tc>
        <w:tc>
          <w:tcPr>
            <w:tcW w:w="2941" w:type="dxa"/>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rPr>
                <w:color w:val="000000"/>
                <w:sz w:val="28"/>
                <w:szCs w:val="28"/>
                <w:lang w:eastAsia="en-US" w:bidi="lo-LA"/>
              </w:rPr>
            </w:pPr>
            <w:r w:rsidRPr="003C5758">
              <w:rPr>
                <w:color w:val="000000"/>
                <w:sz w:val="28"/>
                <w:szCs w:val="28"/>
                <w:lang w:eastAsia="en-US" w:bidi="lo-LA"/>
              </w:rPr>
              <w:t xml:space="preserve">Informācija par to, vai šīs tabulas B ailē minētās projekta vienības paredz stingrākas prasības nekā šīs tabulas A ailē minētās ES tiesību akta vienības. </w:t>
            </w:r>
          </w:p>
          <w:p w:rsidR="003C5758" w:rsidRPr="003C5758" w:rsidRDefault="003C5758" w:rsidP="003C5758">
            <w:pPr>
              <w:rPr>
                <w:color w:val="000000"/>
                <w:sz w:val="28"/>
                <w:szCs w:val="28"/>
                <w:lang w:eastAsia="en-US" w:bidi="lo-LA"/>
              </w:rPr>
            </w:pPr>
          </w:p>
        </w:tc>
      </w:tr>
      <w:tr w:rsidR="003C5758" w:rsidRPr="003C5758" w:rsidTr="005B05B5">
        <w:tc>
          <w:tcPr>
            <w:tcW w:w="2408" w:type="dxa"/>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spacing w:before="75" w:after="75"/>
              <w:rPr>
                <w:i/>
                <w:iCs/>
                <w:color w:val="000000"/>
                <w:sz w:val="28"/>
                <w:szCs w:val="28"/>
              </w:rPr>
            </w:pPr>
            <w:r w:rsidRPr="003C5758">
              <w:rPr>
                <w:i/>
                <w:iCs/>
                <w:color w:val="000000"/>
                <w:sz w:val="28"/>
                <w:szCs w:val="28"/>
              </w:rPr>
              <w:lastRenderedPageBreak/>
              <w:t>Regulas Nr.</w:t>
            </w:r>
            <w:hyperlink r:id="rId10" w:tgtFrame="_blank" w:tooltip="REGULA" w:history="1">
              <w:r w:rsidRPr="003C5758">
                <w:rPr>
                  <w:rStyle w:val="Hyperlink"/>
                  <w:i/>
                  <w:iCs/>
                  <w:color w:val="000000"/>
                  <w:sz w:val="28"/>
                  <w:szCs w:val="28"/>
                </w:rPr>
                <w:t>1920/2006</w:t>
              </w:r>
            </w:hyperlink>
            <w:r w:rsidRPr="003C5758">
              <w:rPr>
                <w:i/>
                <w:iCs/>
                <w:color w:val="000000"/>
                <w:sz w:val="28"/>
                <w:szCs w:val="28"/>
              </w:rPr>
              <w:t xml:space="preserve"> </w:t>
            </w:r>
          </w:p>
          <w:p w:rsidR="003C5758" w:rsidRPr="003C5758" w:rsidRDefault="003C5758" w:rsidP="003C5758">
            <w:pPr>
              <w:spacing w:before="75" w:after="75"/>
              <w:rPr>
                <w:bCs/>
                <w:i/>
                <w:iCs/>
                <w:color w:val="000000"/>
                <w:sz w:val="28"/>
                <w:szCs w:val="28"/>
              </w:rPr>
            </w:pPr>
            <w:r w:rsidRPr="003C5758">
              <w:rPr>
                <w:i/>
                <w:iCs/>
                <w:color w:val="000000"/>
                <w:sz w:val="28"/>
                <w:szCs w:val="28"/>
              </w:rPr>
              <w:t>5.panta 1.,2. un 3.punkts.</w:t>
            </w:r>
          </w:p>
        </w:tc>
        <w:tc>
          <w:tcPr>
            <w:tcW w:w="1987" w:type="dxa"/>
            <w:tcBorders>
              <w:top w:val="outset" w:sz="6" w:space="0" w:color="auto"/>
              <w:left w:val="outset" w:sz="6" w:space="0" w:color="auto"/>
              <w:bottom w:val="outset" w:sz="6" w:space="0" w:color="auto"/>
              <w:right w:val="outset" w:sz="6" w:space="0" w:color="auto"/>
            </w:tcBorders>
            <w:hideMark/>
          </w:tcPr>
          <w:p w:rsidR="003C5758" w:rsidRPr="003C5758" w:rsidRDefault="005B05B5" w:rsidP="003C5758">
            <w:pPr>
              <w:pStyle w:val="naiskr"/>
              <w:spacing w:before="0" w:after="0"/>
              <w:rPr>
                <w:i/>
                <w:iCs/>
                <w:color w:val="000000"/>
                <w:sz w:val="28"/>
                <w:szCs w:val="28"/>
              </w:rPr>
            </w:pPr>
            <w:r>
              <w:rPr>
                <w:i/>
                <w:iCs/>
                <w:color w:val="000000"/>
                <w:sz w:val="28"/>
                <w:szCs w:val="28"/>
              </w:rPr>
              <w:t>P</w:t>
            </w:r>
            <w:r w:rsidR="003C5758" w:rsidRPr="003C5758">
              <w:rPr>
                <w:i/>
                <w:iCs/>
                <w:color w:val="000000"/>
                <w:sz w:val="28"/>
                <w:szCs w:val="28"/>
              </w:rPr>
              <w:t>rojekta</w:t>
            </w:r>
          </w:p>
          <w:p w:rsidR="003C5758" w:rsidRPr="003C5758" w:rsidRDefault="005B05B5" w:rsidP="003C5758">
            <w:pPr>
              <w:pStyle w:val="naiskr"/>
              <w:spacing w:before="0" w:after="0"/>
              <w:rPr>
                <w:i/>
                <w:iCs/>
                <w:color w:val="000000"/>
                <w:sz w:val="28"/>
                <w:szCs w:val="28"/>
              </w:rPr>
            </w:pPr>
            <w:r>
              <w:rPr>
                <w:i/>
                <w:iCs/>
                <w:color w:val="000000"/>
                <w:sz w:val="28"/>
                <w:szCs w:val="28"/>
              </w:rPr>
              <w:t>1</w:t>
            </w:r>
            <w:r w:rsidR="003C5758" w:rsidRPr="003C5758">
              <w:rPr>
                <w:i/>
                <w:iCs/>
                <w:color w:val="000000"/>
                <w:sz w:val="28"/>
                <w:szCs w:val="28"/>
              </w:rPr>
              <w:t>.</w:t>
            </w:r>
            <w:r>
              <w:rPr>
                <w:i/>
                <w:iCs/>
                <w:color w:val="000000"/>
                <w:sz w:val="28"/>
                <w:szCs w:val="28"/>
              </w:rPr>
              <w:t>5</w:t>
            </w:r>
            <w:r w:rsidR="003C5758" w:rsidRPr="003C5758">
              <w:rPr>
                <w:i/>
                <w:iCs/>
                <w:color w:val="000000"/>
                <w:sz w:val="28"/>
                <w:szCs w:val="28"/>
              </w:rPr>
              <w:t>.apakšpunkts</w:t>
            </w:r>
          </w:p>
          <w:p w:rsidR="003C5758" w:rsidRPr="003C5758" w:rsidRDefault="003C5758" w:rsidP="003C5758">
            <w:pPr>
              <w:pStyle w:val="naiskr"/>
              <w:spacing w:before="0" w:after="0"/>
              <w:rPr>
                <w:i/>
                <w:iCs/>
                <w:color w:val="000000"/>
                <w:sz w:val="28"/>
                <w:szCs w:val="28"/>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3C5758" w:rsidRPr="003C5758" w:rsidRDefault="005B05B5" w:rsidP="003C5758">
            <w:pPr>
              <w:pStyle w:val="naiskr"/>
              <w:spacing w:before="0" w:after="0"/>
              <w:rPr>
                <w:i/>
                <w:iCs/>
                <w:color w:val="000000"/>
                <w:sz w:val="28"/>
                <w:szCs w:val="28"/>
              </w:rPr>
            </w:pPr>
            <w:r>
              <w:rPr>
                <w:i/>
                <w:iCs/>
                <w:color w:val="000000"/>
                <w:sz w:val="28"/>
                <w:szCs w:val="28"/>
              </w:rPr>
              <w:t>P</w:t>
            </w:r>
            <w:r w:rsidR="003C5758" w:rsidRPr="003C5758">
              <w:rPr>
                <w:i/>
                <w:iCs/>
                <w:color w:val="000000"/>
                <w:sz w:val="28"/>
                <w:szCs w:val="28"/>
              </w:rPr>
              <w:t>rojekts ievieš minētās regulas normas pilnībā</w:t>
            </w:r>
          </w:p>
        </w:tc>
        <w:tc>
          <w:tcPr>
            <w:tcW w:w="2941" w:type="dxa"/>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pStyle w:val="naiskr"/>
              <w:spacing w:before="0" w:after="0"/>
              <w:jc w:val="both"/>
              <w:rPr>
                <w:i/>
                <w:iCs/>
                <w:color w:val="000000"/>
                <w:sz w:val="28"/>
                <w:szCs w:val="28"/>
              </w:rPr>
            </w:pPr>
            <w:r w:rsidRPr="003C5758">
              <w:rPr>
                <w:i/>
                <w:iCs/>
                <w:color w:val="000000"/>
                <w:sz w:val="28"/>
                <w:szCs w:val="28"/>
              </w:rPr>
              <w:t>Neparedz stingrākas prasības</w:t>
            </w:r>
          </w:p>
        </w:tc>
      </w:tr>
      <w:tr w:rsidR="003C5758" w:rsidRPr="003C5758" w:rsidTr="003C5758">
        <w:tc>
          <w:tcPr>
            <w:tcW w:w="2408" w:type="dxa"/>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rPr>
                <w:color w:val="000000"/>
                <w:sz w:val="28"/>
                <w:szCs w:val="28"/>
                <w:lang w:eastAsia="en-US" w:bidi="lo-LA"/>
              </w:rPr>
            </w:pPr>
            <w:r w:rsidRPr="003C5758">
              <w:rPr>
                <w:color w:val="000000"/>
                <w:sz w:val="28"/>
                <w:szCs w:val="28"/>
                <w:lang w:eastAsia="en-US" w:bidi="lo-LA"/>
              </w:rPr>
              <w:t xml:space="preserve">Kā ir izmantota ES tiesību aktā paredzētā rīcības brīvība dalībvalstij pārņemt vai ieviest noteiktas ES tiesību akta normas? </w:t>
            </w:r>
          </w:p>
          <w:p w:rsidR="003C5758" w:rsidRPr="003C5758" w:rsidRDefault="003C5758" w:rsidP="003C5758">
            <w:pPr>
              <w:rPr>
                <w:color w:val="000000"/>
                <w:sz w:val="28"/>
                <w:szCs w:val="28"/>
                <w:lang w:eastAsia="en-US" w:bidi="lo-LA"/>
              </w:rPr>
            </w:pPr>
            <w:r w:rsidRPr="003C5758">
              <w:rPr>
                <w:color w:val="000000"/>
                <w:sz w:val="28"/>
                <w:szCs w:val="28"/>
                <w:lang w:eastAsia="en-US" w:bidi="lo-LA"/>
              </w:rPr>
              <w:t>Kādēļ?</w:t>
            </w:r>
          </w:p>
        </w:tc>
        <w:tc>
          <w:tcPr>
            <w:tcW w:w="7090" w:type="dxa"/>
            <w:gridSpan w:val="4"/>
            <w:tcBorders>
              <w:top w:val="outset" w:sz="6" w:space="0" w:color="auto"/>
              <w:left w:val="outset" w:sz="6" w:space="0" w:color="auto"/>
              <w:bottom w:val="outset" w:sz="6" w:space="0" w:color="auto"/>
              <w:right w:val="outset" w:sz="6" w:space="0" w:color="auto"/>
            </w:tcBorders>
            <w:hideMark/>
          </w:tcPr>
          <w:p w:rsidR="003C5758" w:rsidRPr="003C5758" w:rsidRDefault="00AC5320" w:rsidP="003C5758">
            <w:pPr>
              <w:spacing w:line="360" w:lineRule="auto"/>
              <w:rPr>
                <w:color w:val="000000"/>
                <w:sz w:val="28"/>
                <w:szCs w:val="28"/>
                <w:lang w:eastAsia="en-US" w:bidi="lo-LA"/>
              </w:rPr>
            </w:pPr>
            <w:r>
              <w:rPr>
                <w:sz w:val="28"/>
                <w:szCs w:val="28"/>
              </w:rPr>
              <w:t>Projekts šo jomu neskar</w:t>
            </w:r>
          </w:p>
        </w:tc>
      </w:tr>
      <w:tr w:rsidR="003C5758" w:rsidRPr="003C5758" w:rsidTr="003C5758">
        <w:tc>
          <w:tcPr>
            <w:tcW w:w="2408" w:type="dxa"/>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rPr>
                <w:color w:val="000000"/>
                <w:sz w:val="28"/>
                <w:szCs w:val="28"/>
                <w:lang w:eastAsia="en-US" w:bidi="lo-LA"/>
              </w:rPr>
            </w:pPr>
            <w:r w:rsidRPr="003C5758">
              <w:rPr>
                <w:color w:val="000000"/>
                <w:sz w:val="28"/>
                <w:szCs w:val="28"/>
                <w:lang w:eastAsia="en-US" w:bidi="lo-LA"/>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90" w:type="dxa"/>
            <w:gridSpan w:val="4"/>
            <w:tcBorders>
              <w:top w:val="outset" w:sz="6" w:space="0" w:color="auto"/>
              <w:left w:val="outset" w:sz="6" w:space="0" w:color="auto"/>
              <w:bottom w:val="outset" w:sz="6" w:space="0" w:color="auto"/>
              <w:right w:val="outset" w:sz="6" w:space="0" w:color="auto"/>
            </w:tcBorders>
            <w:hideMark/>
          </w:tcPr>
          <w:p w:rsidR="003C5758" w:rsidRPr="003C5758" w:rsidRDefault="00AC5320" w:rsidP="003C5758">
            <w:pPr>
              <w:spacing w:line="360" w:lineRule="auto"/>
              <w:rPr>
                <w:color w:val="000000"/>
                <w:sz w:val="28"/>
                <w:szCs w:val="28"/>
                <w:lang w:eastAsia="en-US" w:bidi="lo-LA"/>
              </w:rPr>
            </w:pPr>
            <w:r>
              <w:rPr>
                <w:sz w:val="28"/>
                <w:szCs w:val="28"/>
              </w:rPr>
              <w:t>Projekts šo jomu neskar</w:t>
            </w:r>
          </w:p>
        </w:tc>
      </w:tr>
      <w:tr w:rsidR="003C5758" w:rsidRPr="003C5758" w:rsidTr="003C5758">
        <w:tc>
          <w:tcPr>
            <w:tcW w:w="2408" w:type="dxa"/>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spacing w:line="360" w:lineRule="auto"/>
              <w:rPr>
                <w:color w:val="000000"/>
                <w:sz w:val="28"/>
                <w:szCs w:val="28"/>
                <w:lang w:eastAsia="en-US" w:bidi="lo-LA"/>
              </w:rPr>
            </w:pPr>
            <w:r w:rsidRPr="003C5758">
              <w:rPr>
                <w:color w:val="000000"/>
                <w:sz w:val="28"/>
                <w:szCs w:val="28"/>
                <w:lang w:eastAsia="en-US" w:bidi="lo-LA"/>
              </w:rPr>
              <w:t>Cita informācija</w:t>
            </w:r>
          </w:p>
        </w:tc>
        <w:tc>
          <w:tcPr>
            <w:tcW w:w="7090" w:type="dxa"/>
            <w:gridSpan w:val="4"/>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rPr>
                <w:color w:val="000000"/>
                <w:sz w:val="28"/>
                <w:szCs w:val="28"/>
                <w:lang w:eastAsia="en-US" w:bidi="lo-LA"/>
              </w:rPr>
            </w:pPr>
            <w:r w:rsidRPr="003C5758">
              <w:rPr>
                <w:color w:val="000000"/>
                <w:sz w:val="28"/>
                <w:szCs w:val="28"/>
                <w:lang w:eastAsia="en-US" w:bidi="lo-LA"/>
              </w:rPr>
              <w:t>Nav</w:t>
            </w:r>
          </w:p>
        </w:tc>
      </w:tr>
      <w:tr w:rsidR="003C5758" w:rsidRPr="003C5758" w:rsidTr="003C5758">
        <w:tc>
          <w:tcPr>
            <w:tcW w:w="9498" w:type="dxa"/>
            <w:gridSpan w:val="5"/>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spacing w:line="360" w:lineRule="auto"/>
              <w:jc w:val="center"/>
              <w:rPr>
                <w:b/>
                <w:color w:val="000000"/>
                <w:sz w:val="28"/>
                <w:szCs w:val="28"/>
                <w:lang w:eastAsia="en-US" w:bidi="lo-LA"/>
              </w:rPr>
            </w:pPr>
          </w:p>
          <w:p w:rsidR="003C5758" w:rsidRPr="003C5758" w:rsidRDefault="003C5758" w:rsidP="003C5758">
            <w:pPr>
              <w:jc w:val="center"/>
              <w:rPr>
                <w:b/>
                <w:color w:val="000000"/>
                <w:sz w:val="28"/>
                <w:szCs w:val="28"/>
                <w:lang w:eastAsia="en-US" w:bidi="lo-LA"/>
              </w:rPr>
            </w:pPr>
            <w:r w:rsidRPr="003C5758">
              <w:rPr>
                <w:b/>
                <w:color w:val="000000"/>
                <w:sz w:val="28"/>
                <w:szCs w:val="28"/>
                <w:lang w:eastAsia="en-US" w:bidi="lo-LA"/>
              </w:rPr>
              <w:t>2.tabula</w:t>
            </w:r>
          </w:p>
          <w:p w:rsidR="003C5758" w:rsidRPr="003C5758" w:rsidRDefault="003C5758" w:rsidP="003C5758">
            <w:pPr>
              <w:autoSpaceDE w:val="0"/>
              <w:autoSpaceDN w:val="0"/>
              <w:adjustRightInd w:val="0"/>
              <w:jc w:val="center"/>
              <w:rPr>
                <w:rFonts w:ascii="TimesNewRomanPS-BoldMT" w:eastAsia="Calibri" w:hAnsi="TimesNewRomanPS-BoldMT" w:cs="TimesNewRomanPS-BoldMT"/>
                <w:b/>
                <w:bCs/>
                <w:color w:val="000000"/>
                <w:sz w:val="28"/>
                <w:szCs w:val="28"/>
                <w:lang w:eastAsia="en-US"/>
              </w:rPr>
            </w:pPr>
            <w:r w:rsidRPr="003C5758">
              <w:rPr>
                <w:rFonts w:ascii="TimesNewRomanPS-BoldMT" w:eastAsia="Calibri" w:hAnsi="TimesNewRomanPS-BoldMT" w:cs="TimesNewRomanPS-BoldMT"/>
                <w:b/>
                <w:bCs/>
                <w:color w:val="000000"/>
                <w:sz w:val="28"/>
                <w:szCs w:val="28"/>
                <w:lang w:eastAsia="en-US"/>
              </w:rPr>
              <w:t>Ar tiesību akta projektu izpildītās vai uzņemtās saistības, kas izriet no starptautiskajiem tiesību aktiem vai starptautiskas institūcijas vai organizācijas dokumentiem. Pasākumi šo saistību izpildei</w:t>
            </w:r>
          </w:p>
        </w:tc>
      </w:tr>
      <w:tr w:rsidR="003C5758" w:rsidRPr="003C5758" w:rsidTr="003C5758">
        <w:tc>
          <w:tcPr>
            <w:tcW w:w="2408" w:type="dxa"/>
            <w:tcBorders>
              <w:top w:val="outset" w:sz="6" w:space="0" w:color="auto"/>
              <w:left w:val="outset" w:sz="6" w:space="0" w:color="auto"/>
              <w:bottom w:val="outset" w:sz="6" w:space="0" w:color="auto"/>
              <w:right w:val="outset" w:sz="6" w:space="0" w:color="auto"/>
            </w:tcBorders>
            <w:hideMark/>
          </w:tcPr>
          <w:p w:rsidR="003C5758" w:rsidRPr="003C5758" w:rsidRDefault="003C5758" w:rsidP="004B1E0E">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Attiecīgā starptautiskā</w:t>
            </w:r>
          </w:p>
          <w:p w:rsidR="003C5758" w:rsidRPr="003C5758" w:rsidRDefault="003C5758" w:rsidP="004B1E0E">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tiesību akta vai</w:t>
            </w:r>
          </w:p>
          <w:p w:rsidR="003C5758" w:rsidRPr="003C5758" w:rsidRDefault="003C5758" w:rsidP="004B1E0E">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lastRenderedPageBreak/>
              <w:t>starptautiskas institūcijas</w:t>
            </w:r>
          </w:p>
          <w:p w:rsidR="003C5758" w:rsidRPr="003C5758" w:rsidRDefault="003C5758" w:rsidP="004B1E0E">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vai organizācijas</w:t>
            </w:r>
          </w:p>
          <w:p w:rsidR="003C5758" w:rsidRPr="003C5758" w:rsidRDefault="004B1E0E" w:rsidP="004B1E0E">
            <w:pPr>
              <w:autoSpaceDE w:val="0"/>
              <w:autoSpaceDN w:val="0"/>
              <w:adjustRightInd w:val="0"/>
              <w:rPr>
                <w:rFonts w:ascii="TimesNewRomanPSMT" w:eastAsia="Calibri" w:hAnsi="TimesNewRomanPSMT" w:cs="TimesNewRomanPSMT"/>
                <w:color w:val="000000"/>
                <w:sz w:val="28"/>
                <w:szCs w:val="28"/>
                <w:lang w:eastAsia="en-US"/>
              </w:rPr>
            </w:pPr>
            <w:r>
              <w:rPr>
                <w:rFonts w:ascii="TimesNewRomanPSMT" w:eastAsia="Calibri" w:hAnsi="TimesNewRomanPSMT" w:cs="TimesNewRomanPSMT"/>
                <w:color w:val="000000"/>
                <w:sz w:val="28"/>
                <w:szCs w:val="28"/>
                <w:lang w:eastAsia="en-US"/>
              </w:rPr>
              <w:t>dokumenta (turpmāk –</w:t>
            </w:r>
            <w:r w:rsidR="003C5758" w:rsidRPr="003C5758">
              <w:rPr>
                <w:rFonts w:ascii="TimesNewRomanPSMT" w:eastAsia="Calibri" w:hAnsi="TimesNewRomanPSMT" w:cs="TimesNewRomanPSMT"/>
                <w:color w:val="000000"/>
                <w:sz w:val="28"/>
                <w:szCs w:val="28"/>
                <w:lang w:eastAsia="en-US"/>
              </w:rPr>
              <w:t>starptautiskais</w:t>
            </w:r>
          </w:p>
          <w:p w:rsidR="003C5758" w:rsidRPr="003C5758" w:rsidRDefault="003C5758" w:rsidP="004B1E0E">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dokuments) datums,</w:t>
            </w:r>
          </w:p>
          <w:p w:rsidR="003C5758" w:rsidRPr="003C5758" w:rsidRDefault="004B1E0E" w:rsidP="004B1E0E">
            <w:pPr>
              <w:rPr>
                <w:b/>
                <w:color w:val="000000"/>
                <w:sz w:val="28"/>
                <w:szCs w:val="28"/>
                <w:lang w:eastAsia="en-US" w:bidi="lo-LA"/>
              </w:rPr>
            </w:pPr>
            <w:r>
              <w:rPr>
                <w:rFonts w:ascii="TimesNewRomanPSMT" w:eastAsia="Calibri" w:hAnsi="TimesNewRomanPSMT" w:cs="TimesNewRomanPSMT"/>
                <w:color w:val="000000"/>
                <w:sz w:val="28"/>
                <w:szCs w:val="28"/>
                <w:lang w:eastAsia="en-US"/>
              </w:rPr>
              <w:t xml:space="preserve">numurs un </w:t>
            </w:r>
            <w:r w:rsidR="003C5758" w:rsidRPr="003C5758">
              <w:rPr>
                <w:rFonts w:ascii="TimesNewRomanPSMT" w:eastAsia="Calibri" w:hAnsi="TimesNewRomanPSMT" w:cs="TimesNewRomanPSMT"/>
                <w:color w:val="000000"/>
                <w:sz w:val="28"/>
                <w:szCs w:val="28"/>
                <w:lang w:eastAsia="en-US"/>
              </w:rPr>
              <w:t>nosaukums</w:t>
            </w:r>
          </w:p>
        </w:tc>
        <w:tc>
          <w:tcPr>
            <w:tcW w:w="7090" w:type="dxa"/>
            <w:gridSpan w:val="4"/>
            <w:tcBorders>
              <w:top w:val="outset" w:sz="6" w:space="0" w:color="auto"/>
              <w:left w:val="outset" w:sz="6" w:space="0" w:color="auto"/>
              <w:bottom w:val="outset" w:sz="6" w:space="0" w:color="auto"/>
              <w:right w:val="outset" w:sz="6" w:space="0" w:color="auto"/>
            </w:tcBorders>
          </w:tcPr>
          <w:p w:rsidR="003C5758" w:rsidRPr="003C5758" w:rsidRDefault="00AC5320" w:rsidP="003C5758">
            <w:pPr>
              <w:spacing w:line="360" w:lineRule="auto"/>
              <w:rPr>
                <w:color w:val="000000"/>
                <w:sz w:val="28"/>
                <w:szCs w:val="28"/>
                <w:lang w:eastAsia="en-US" w:bidi="lo-LA"/>
              </w:rPr>
            </w:pPr>
            <w:r>
              <w:rPr>
                <w:sz w:val="28"/>
                <w:szCs w:val="28"/>
              </w:rPr>
              <w:lastRenderedPageBreak/>
              <w:t>Projekts šo jomu neskar</w:t>
            </w:r>
          </w:p>
        </w:tc>
      </w:tr>
      <w:tr w:rsidR="003C5758" w:rsidRPr="003C5758" w:rsidTr="003C5758">
        <w:tc>
          <w:tcPr>
            <w:tcW w:w="2408" w:type="dxa"/>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lastRenderedPageBreak/>
              <w:t>A</w:t>
            </w:r>
          </w:p>
        </w:tc>
        <w:tc>
          <w:tcPr>
            <w:tcW w:w="3417" w:type="dxa"/>
            <w:gridSpan w:val="2"/>
            <w:tcBorders>
              <w:top w:val="outset" w:sz="6" w:space="0" w:color="auto"/>
              <w:left w:val="outset" w:sz="6" w:space="0" w:color="auto"/>
              <w:bottom w:val="outset" w:sz="6" w:space="0" w:color="auto"/>
              <w:right w:val="outset" w:sz="6" w:space="0" w:color="auto"/>
            </w:tcBorders>
          </w:tcPr>
          <w:p w:rsidR="003C5758" w:rsidRPr="004B1E0E" w:rsidRDefault="003C5758" w:rsidP="003C5758">
            <w:pPr>
              <w:spacing w:line="360" w:lineRule="auto"/>
              <w:jc w:val="center"/>
              <w:rPr>
                <w:color w:val="000000"/>
                <w:sz w:val="28"/>
                <w:szCs w:val="28"/>
                <w:lang w:eastAsia="en-US" w:bidi="lo-LA"/>
              </w:rPr>
            </w:pPr>
            <w:r w:rsidRPr="004B1E0E">
              <w:rPr>
                <w:color w:val="000000"/>
                <w:sz w:val="28"/>
                <w:szCs w:val="28"/>
                <w:lang w:eastAsia="en-US" w:bidi="lo-LA"/>
              </w:rPr>
              <w:t>B</w:t>
            </w:r>
          </w:p>
        </w:tc>
        <w:tc>
          <w:tcPr>
            <w:tcW w:w="3673" w:type="dxa"/>
            <w:gridSpan w:val="2"/>
            <w:tcBorders>
              <w:top w:val="outset" w:sz="6" w:space="0" w:color="auto"/>
              <w:left w:val="outset" w:sz="6" w:space="0" w:color="auto"/>
              <w:bottom w:val="outset" w:sz="6" w:space="0" w:color="auto"/>
              <w:right w:val="outset" w:sz="6" w:space="0" w:color="auto"/>
            </w:tcBorders>
          </w:tcPr>
          <w:p w:rsidR="003C5758" w:rsidRPr="004B1E0E" w:rsidRDefault="003C5758" w:rsidP="003C5758">
            <w:pPr>
              <w:spacing w:line="360" w:lineRule="auto"/>
              <w:jc w:val="center"/>
              <w:rPr>
                <w:color w:val="000000"/>
                <w:sz w:val="28"/>
                <w:szCs w:val="28"/>
                <w:lang w:eastAsia="en-US" w:bidi="lo-LA"/>
              </w:rPr>
            </w:pPr>
            <w:r w:rsidRPr="004B1E0E">
              <w:rPr>
                <w:color w:val="000000"/>
                <w:sz w:val="28"/>
                <w:szCs w:val="28"/>
                <w:lang w:eastAsia="en-US" w:bidi="lo-LA"/>
              </w:rPr>
              <w:t>C</w:t>
            </w:r>
          </w:p>
        </w:tc>
      </w:tr>
      <w:tr w:rsidR="003C5758" w:rsidRPr="003C5758" w:rsidTr="003C5758">
        <w:tc>
          <w:tcPr>
            <w:tcW w:w="2408" w:type="dxa"/>
            <w:tcBorders>
              <w:top w:val="outset" w:sz="6" w:space="0" w:color="auto"/>
              <w:left w:val="outset" w:sz="6" w:space="0" w:color="auto"/>
              <w:bottom w:val="outset" w:sz="6" w:space="0" w:color="auto"/>
              <w:right w:val="outset" w:sz="6" w:space="0" w:color="auto"/>
            </w:tcBorders>
            <w:hideMark/>
          </w:tcPr>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Starptautiskās saistības</w:t>
            </w:r>
          </w:p>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(pēc būtības), kas izriet</w:t>
            </w:r>
          </w:p>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no norādītā starptautiskā</w:t>
            </w:r>
          </w:p>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dokumenta.</w:t>
            </w:r>
          </w:p>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Konkrēti veicamie</w:t>
            </w:r>
          </w:p>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pasākumi vai uzdevumi,</w:t>
            </w:r>
          </w:p>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kas nepieciešami šo</w:t>
            </w:r>
          </w:p>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starptautisko saistību</w:t>
            </w:r>
          </w:p>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izpildei</w:t>
            </w:r>
          </w:p>
        </w:tc>
        <w:tc>
          <w:tcPr>
            <w:tcW w:w="3417" w:type="dxa"/>
            <w:gridSpan w:val="2"/>
            <w:tcBorders>
              <w:top w:val="outset" w:sz="6" w:space="0" w:color="auto"/>
              <w:left w:val="outset" w:sz="6" w:space="0" w:color="auto"/>
              <w:bottom w:val="outset" w:sz="6" w:space="0" w:color="auto"/>
              <w:right w:val="outset" w:sz="6" w:space="0" w:color="auto"/>
            </w:tcBorders>
          </w:tcPr>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Ja pa</w:t>
            </w:r>
            <w:r w:rsidR="004B1E0E">
              <w:rPr>
                <w:rFonts w:ascii="TimesNewRomanPSMT" w:eastAsia="Calibri" w:hAnsi="TimesNewRomanPSMT" w:cs="TimesNewRomanPSMT"/>
                <w:color w:val="000000"/>
                <w:sz w:val="28"/>
                <w:szCs w:val="28"/>
                <w:lang w:eastAsia="en-US"/>
              </w:rPr>
              <w:t xml:space="preserve">sākumi vai uzdevumi, ar ko tiks izpildītas </w:t>
            </w:r>
            <w:r w:rsidRPr="003C5758">
              <w:rPr>
                <w:rFonts w:ascii="TimesNewRomanPSMT" w:eastAsia="Calibri" w:hAnsi="TimesNewRomanPSMT" w:cs="TimesNewRomanPSMT"/>
                <w:color w:val="000000"/>
                <w:sz w:val="28"/>
                <w:szCs w:val="28"/>
                <w:lang w:eastAsia="en-US"/>
              </w:rPr>
              <w:t>starptautiskās saistības, tiek</w:t>
            </w:r>
          </w:p>
          <w:p w:rsidR="003C5758" w:rsidRPr="004B1E0E" w:rsidRDefault="003C5758" w:rsidP="004B1E0E">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note</w:t>
            </w:r>
            <w:r w:rsidR="004B1E0E">
              <w:rPr>
                <w:rFonts w:ascii="TimesNewRomanPSMT" w:eastAsia="Calibri" w:hAnsi="TimesNewRomanPSMT" w:cs="TimesNewRomanPSMT"/>
                <w:color w:val="000000"/>
                <w:sz w:val="28"/>
                <w:szCs w:val="28"/>
                <w:lang w:eastAsia="en-US"/>
              </w:rPr>
              <w:t xml:space="preserve">ikti projektā, norāda attiecīgo projekta vienību vai norāda </w:t>
            </w:r>
            <w:r w:rsidRPr="003C5758">
              <w:rPr>
                <w:rFonts w:ascii="TimesNewRomanPSMT" w:eastAsia="Calibri" w:hAnsi="TimesNewRomanPSMT" w:cs="TimesNewRomanPSMT"/>
                <w:color w:val="000000"/>
                <w:sz w:val="28"/>
                <w:szCs w:val="28"/>
                <w:lang w:eastAsia="en-US"/>
              </w:rPr>
              <w:t>dokumentu</w:t>
            </w:r>
            <w:r w:rsidR="004B1E0E">
              <w:rPr>
                <w:rFonts w:ascii="TimesNewRomanPSMT" w:eastAsia="Calibri" w:hAnsi="TimesNewRomanPSMT" w:cs="TimesNewRomanPSMT"/>
                <w:color w:val="000000"/>
                <w:sz w:val="28"/>
                <w:szCs w:val="28"/>
                <w:lang w:eastAsia="en-US"/>
              </w:rPr>
              <w:t xml:space="preserve">, kurā sniegts izvērsts skaidrojums, kādā veidā tiks </w:t>
            </w:r>
            <w:r w:rsidRPr="003C5758">
              <w:rPr>
                <w:rFonts w:ascii="TimesNewRomanPSMT" w:eastAsia="Calibri" w:hAnsi="TimesNewRomanPSMT" w:cs="TimesNewRomanPSMT"/>
                <w:color w:val="000000"/>
                <w:sz w:val="28"/>
                <w:szCs w:val="28"/>
                <w:lang w:eastAsia="en-US"/>
              </w:rPr>
              <w:t>nod</w:t>
            </w:r>
            <w:r w:rsidR="004B1E0E">
              <w:rPr>
                <w:rFonts w:ascii="TimesNewRomanPSMT" w:eastAsia="Calibri" w:hAnsi="TimesNewRomanPSMT" w:cs="TimesNewRomanPSMT"/>
                <w:color w:val="000000"/>
                <w:sz w:val="28"/>
                <w:szCs w:val="28"/>
                <w:lang w:eastAsia="en-US"/>
              </w:rPr>
              <w:t xml:space="preserve">rošināta starptautisko saistību </w:t>
            </w:r>
            <w:r w:rsidRPr="003C5758">
              <w:rPr>
                <w:rFonts w:ascii="TimesNewRomanPSMT" w:eastAsia="Calibri" w:hAnsi="TimesNewRomanPSMT" w:cs="TimesNewRomanPSMT"/>
                <w:color w:val="000000"/>
                <w:sz w:val="28"/>
                <w:szCs w:val="28"/>
                <w:lang w:eastAsia="en-US"/>
              </w:rPr>
              <w:t>izpilde</w:t>
            </w:r>
          </w:p>
        </w:tc>
        <w:tc>
          <w:tcPr>
            <w:tcW w:w="3673" w:type="dxa"/>
            <w:gridSpan w:val="2"/>
            <w:tcBorders>
              <w:top w:val="outset" w:sz="6" w:space="0" w:color="auto"/>
              <w:left w:val="outset" w:sz="6" w:space="0" w:color="auto"/>
              <w:bottom w:val="outset" w:sz="6" w:space="0" w:color="auto"/>
              <w:right w:val="outset" w:sz="6" w:space="0" w:color="auto"/>
            </w:tcBorders>
          </w:tcPr>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Informācija par to, vai starptautiskās saistības,</w:t>
            </w:r>
          </w:p>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 xml:space="preserve">kas minētas šīs </w:t>
            </w:r>
            <w:r w:rsidR="004B1E0E">
              <w:rPr>
                <w:rFonts w:ascii="TimesNewRomanPSMT" w:eastAsia="Calibri" w:hAnsi="TimesNewRomanPSMT" w:cs="TimesNewRomanPSMT"/>
                <w:color w:val="000000"/>
                <w:sz w:val="28"/>
                <w:szCs w:val="28"/>
                <w:lang w:eastAsia="en-US"/>
              </w:rPr>
              <w:t xml:space="preserve">tabulas A ailē, tiek izpildītas </w:t>
            </w:r>
            <w:r w:rsidRPr="003C5758">
              <w:rPr>
                <w:rFonts w:ascii="TimesNewRomanPSMT" w:eastAsia="Calibri" w:hAnsi="TimesNewRomanPSMT" w:cs="TimesNewRomanPSMT"/>
                <w:color w:val="000000"/>
                <w:sz w:val="28"/>
                <w:szCs w:val="28"/>
                <w:lang w:eastAsia="en-US"/>
              </w:rPr>
              <w:t>pilnībā vai daļēji.</w:t>
            </w:r>
          </w:p>
          <w:p w:rsidR="003C5758" w:rsidRPr="003C5758" w:rsidRDefault="003C5758" w:rsidP="003C5758">
            <w:pPr>
              <w:spacing w:line="360" w:lineRule="auto"/>
              <w:jc w:val="center"/>
              <w:rPr>
                <w:b/>
                <w:color w:val="000000"/>
                <w:sz w:val="28"/>
                <w:szCs w:val="28"/>
                <w:lang w:eastAsia="en-US" w:bidi="lo-LA"/>
              </w:rPr>
            </w:pPr>
          </w:p>
        </w:tc>
      </w:tr>
      <w:tr w:rsidR="003C5758" w:rsidRPr="003C5758" w:rsidTr="003C5758">
        <w:tc>
          <w:tcPr>
            <w:tcW w:w="2408" w:type="dxa"/>
            <w:tcBorders>
              <w:top w:val="outset" w:sz="6" w:space="0" w:color="auto"/>
              <w:left w:val="outset" w:sz="6" w:space="0" w:color="auto"/>
              <w:bottom w:val="single" w:sz="4" w:space="0" w:color="auto"/>
              <w:right w:val="outset" w:sz="6" w:space="0" w:color="auto"/>
            </w:tcBorders>
            <w:hideMark/>
          </w:tcPr>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Vai starptautiskajā</w:t>
            </w:r>
          </w:p>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dokumentā paredzētās</w:t>
            </w:r>
          </w:p>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saistības nav pretrunā ar</w:t>
            </w:r>
          </w:p>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jau esošajām Latvijas</w:t>
            </w:r>
          </w:p>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Republikas</w:t>
            </w:r>
          </w:p>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starptautiskajām</w:t>
            </w:r>
          </w:p>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saistībām</w:t>
            </w:r>
          </w:p>
        </w:tc>
        <w:tc>
          <w:tcPr>
            <w:tcW w:w="7090" w:type="dxa"/>
            <w:gridSpan w:val="4"/>
            <w:tcBorders>
              <w:top w:val="outset" w:sz="6" w:space="0" w:color="auto"/>
              <w:left w:val="outset" w:sz="6" w:space="0" w:color="auto"/>
              <w:bottom w:val="single" w:sz="4" w:space="0" w:color="auto"/>
              <w:right w:val="outset" w:sz="6" w:space="0" w:color="auto"/>
            </w:tcBorders>
          </w:tcPr>
          <w:p w:rsidR="003C5758" w:rsidRPr="003C5758" w:rsidRDefault="00AC5320" w:rsidP="003C5758">
            <w:pPr>
              <w:autoSpaceDE w:val="0"/>
              <w:autoSpaceDN w:val="0"/>
              <w:adjustRightInd w:val="0"/>
              <w:rPr>
                <w:rFonts w:ascii="TimesNewRomanPSMT" w:eastAsia="Calibri" w:hAnsi="TimesNewRomanPSMT" w:cs="TimesNewRomanPSMT"/>
                <w:color w:val="000000"/>
                <w:sz w:val="28"/>
                <w:szCs w:val="28"/>
                <w:lang w:eastAsia="en-US"/>
              </w:rPr>
            </w:pPr>
            <w:r>
              <w:rPr>
                <w:sz w:val="28"/>
                <w:szCs w:val="28"/>
              </w:rPr>
              <w:t>Projekts šo jomu neskar</w:t>
            </w:r>
          </w:p>
        </w:tc>
      </w:tr>
      <w:tr w:rsidR="003C5758" w:rsidRPr="003C5758" w:rsidTr="00924CE6">
        <w:tc>
          <w:tcPr>
            <w:tcW w:w="2408" w:type="dxa"/>
            <w:tcBorders>
              <w:top w:val="single" w:sz="4" w:space="0" w:color="auto"/>
              <w:left w:val="single" w:sz="4" w:space="0" w:color="auto"/>
              <w:bottom w:val="single" w:sz="4" w:space="0" w:color="auto"/>
              <w:right w:val="outset" w:sz="6" w:space="0" w:color="auto"/>
            </w:tcBorders>
            <w:hideMark/>
          </w:tcPr>
          <w:p w:rsidR="003C5758" w:rsidRPr="003C5758" w:rsidRDefault="003C5758" w:rsidP="003C5758">
            <w:pPr>
              <w:autoSpaceDE w:val="0"/>
              <w:autoSpaceDN w:val="0"/>
              <w:adjustRightInd w:val="0"/>
              <w:rPr>
                <w:rFonts w:ascii="TimesNewRomanPSMT" w:eastAsia="Calibri" w:hAnsi="TimesNewRomanPSMT" w:cs="TimesNewRomanPSMT"/>
                <w:color w:val="000000"/>
                <w:sz w:val="28"/>
                <w:szCs w:val="28"/>
                <w:lang w:eastAsia="en-US"/>
              </w:rPr>
            </w:pPr>
            <w:r w:rsidRPr="003C5758">
              <w:rPr>
                <w:rFonts w:ascii="TimesNewRomanPSMT" w:eastAsia="Calibri" w:hAnsi="TimesNewRomanPSMT" w:cs="TimesNewRomanPSMT"/>
                <w:color w:val="000000"/>
                <w:sz w:val="28"/>
                <w:szCs w:val="28"/>
                <w:lang w:eastAsia="en-US"/>
              </w:rPr>
              <w:t>Cita informācija</w:t>
            </w:r>
          </w:p>
        </w:tc>
        <w:tc>
          <w:tcPr>
            <w:tcW w:w="7090" w:type="dxa"/>
            <w:gridSpan w:val="4"/>
            <w:tcBorders>
              <w:top w:val="single" w:sz="4" w:space="0" w:color="auto"/>
              <w:left w:val="outset" w:sz="6" w:space="0" w:color="auto"/>
              <w:bottom w:val="single" w:sz="4" w:space="0" w:color="auto"/>
              <w:right w:val="single" w:sz="4" w:space="0" w:color="auto"/>
            </w:tcBorders>
          </w:tcPr>
          <w:p w:rsidR="003C5758" w:rsidRPr="003C5758" w:rsidRDefault="003C5758" w:rsidP="003C5758">
            <w:pPr>
              <w:spacing w:line="360" w:lineRule="auto"/>
              <w:rPr>
                <w:color w:val="000000"/>
                <w:sz w:val="28"/>
                <w:szCs w:val="28"/>
                <w:lang w:eastAsia="en-US" w:bidi="lo-LA"/>
              </w:rPr>
            </w:pPr>
            <w:r w:rsidRPr="003C5758">
              <w:rPr>
                <w:color w:val="000000"/>
                <w:sz w:val="28"/>
                <w:szCs w:val="28"/>
                <w:lang w:eastAsia="en-US" w:bidi="lo-LA"/>
              </w:rPr>
              <w:t>Nav</w:t>
            </w:r>
          </w:p>
        </w:tc>
      </w:tr>
    </w:tbl>
    <w:p w:rsidR="003C5758" w:rsidRDefault="003C5758" w:rsidP="00924773">
      <w:pPr>
        <w:jc w:val="both"/>
        <w:rPr>
          <w:sz w:val="28"/>
          <w:szCs w:val="28"/>
        </w:rPr>
      </w:pPr>
    </w:p>
    <w:p w:rsidR="003C5758" w:rsidRDefault="003C5758" w:rsidP="00924773">
      <w:pPr>
        <w:jc w:val="both"/>
        <w:rPr>
          <w:sz w:val="28"/>
          <w:szCs w:val="28"/>
        </w:rPr>
      </w:pPr>
    </w:p>
    <w:tbl>
      <w:tblPr>
        <w:tblStyle w:val="TableGrid"/>
        <w:tblW w:w="9464" w:type="dxa"/>
        <w:tblLook w:val="04A0"/>
      </w:tblPr>
      <w:tblGrid>
        <w:gridCol w:w="534"/>
        <w:gridCol w:w="2126"/>
        <w:gridCol w:w="6804"/>
      </w:tblGrid>
      <w:tr w:rsidR="00AA6D23" w:rsidTr="00AA6D23">
        <w:tc>
          <w:tcPr>
            <w:tcW w:w="9464" w:type="dxa"/>
            <w:gridSpan w:val="3"/>
          </w:tcPr>
          <w:p w:rsidR="00AA6D23" w:rsidRPr="00AA6D23" w:rsidRDefault="00AA6D23" w:rsidP="00AA6D23">
            <w:pPr>
              <w:jc w:val="center"/>
              <w:rPr>
                <w:b/>
                <w:sz w:val="28"/>
                <w:szCs w:val="28"/>
              </w:rPr>
            </w:pPr>
            <w:r w:rsidRPr="00AA6D23">
              <w:rPr>
                <w:b/>
                <w:sz w:val="28"/>
                <w:szCs w:val="28"/>
              </w:rPr>
              <w:t>VI. sabiedrības līdzdalība un komunikācijas aktivitātes</w:t>
            </w:r>
          </w:p>
        </w:tc>
      </w:tr>
      <w:tr w:rsidR="00AA6D23" w:rsidTr="007D5D43">
        <w:tc>
          <w:tcPr>
            <w:tcW w:w="534" w:type="dxa"/>
          </w:tcPr>
          <w:p w:rsidR="00AA6D23" w:rsidRDefault="00AA6D23" w:rsidP="00924773">
            <w:pPr>
              <w:jc w:val="both"/>
              <w:rPr>
                <w:sz w:val="28"/>
                <w:szCs w:val="28"/>
              </w:rPr>
            </w:pPr>
            <w:r>
              <w:rPr>
                <w:sz w:val="28"/>
                <w:szCs w:val="28"/>
              </w:rPr>
              <w:t>1.</w:t>
            </w:r>
          </w:p>
        </w:tc>
        <w:tc>
          <w:tcPr>
            <w:tcW w:w="2126" w:type="dxa"/>
          </w:tcPr>
          <w:p w:rsidR="00AA6D23" w:rsidRDefault="00AA6D23" w:rsidP="00924773">
            <w:pPr>
              <w:jc w:val="both"/>
              <w:rPr>
                <w:sz w:val="28"/>
                <w:szCs w:val="28"/>
              </w:rPr>
            </w:pPr>
            <w:r>
              <w:rPr>
                <w:sz w:val="28"/>
                <w:szCs w:val="28"/>
              </w:rPr>
              <w:t xml:space="preserve">Plānotās sabiedrības līdzdalības un komunikācijas </w:t>
            </w:r>
            <w:r>
              <w:rPr>
                <w:sz w:val="28"/>
                <w:szCs w:val="28"/>
              </w:rPr>
              <w:lastRenderedPageBreak/>
              <w:t>aktivitātes saistībā ar projektu</w:t>
            </w:r>
          </w:p>
        </w:tc>
        <w:tc>
          <w:tcPr>
            <w:tcW w:w="6804" w:type="dxa"/>
          </w:tcPr>
          <w:p w:rsidR="00AA6D23" w:rsidRDefault="001D4A5B" w:rsidP="00290BBD">
            <w:pPr>
              <w:jc w:val="both"/>
              <w:rPr>
                <w:sz w:val="28"/>
                <w:szCs w:val="28"/>
              </w:rPr>
            </w:pPr>
            <w:r>
              <w:rPr>
                <w:sz w:val="28"/>
                <w:szCs w:val="28"/>
              </w:rPr>
              <w:lastRenderedPageBreak/>
              <w:t xml:space="preserve">Pēc projekta </w:t>
            </w:r>
            <w:r w:rsidR="00290BBD">
              <w:rPr>
                <w:sz w:val="28"/>
                <w:szCs w:val="28"/>
              </w:rPr>
              <w:t>izdošanas</w:t>
            </w:r>
            <w:r>
              <w:rPr>
                <w:sz w:val="28"/>
                <w:szCs w:val="28"/>
              </w:rPr>
              <w:t xml:space="preserve">, informācija tiks ievietota Veselības ministrijas </w:t>
            </w:r>
            <w:r w:rsidR="003F5A9C">
              <w:rPr>
                <w:sz w:val="28"/>
                <w:szCs w:val="28"/>
              </w:rPr>
              <w:t xml:space="preserve">un Slimību profilakses un kontroles centra </w:t>
            </w:r>
            <w:r>
              <w:rPr>
                <w:sz w:val="28"/>
                <w:szCs w:val="28"/>
              </w:rPr>
              <w:t>mājaslapā.</w:t>
            </w:r>
            <w:r w:rsidR="003F5A9C">
              <w:rPr>
                <w:sz w:val="28"/>
                <w:szCs w:val="28"/>
              </w:rPr>
              <w:t xml:space="preserve"> Papildus tam</w:t>
            </w:r>
            <w:r>
              <w:rPr>
                <w:sz w:val="28"/>
                <w:szCs w:val="28"/>
              </w:rPr>
              <w:t xml:space="preserve"> Slimību profilakses un kontroles centrs</w:t>
            </w:r>
            <w:r w:rsidR="003F5A9C">
              <w:rPr>
                <w:sz w:val="28"/>
                <w:szCs w:val="28"/>
              </w:rPr>
              <w:t xml:space="preserve"> nosūtīs informāciju tieši ārstniecības </w:t>
            </w:r>
            <w:r w:rsidR="003F5A9C">
              <w:rPr>
                <w:sz w:val="28"/>
                <w:szCs w:val="28"/>
              </w:rPr>
              <w:lastRenderedPageBreak/>
              <w:t xml:space="preserve">iestādēm, kā arī sagatavos metodiskos norādījumus par informācijas sniegšanu </w:t>
            </w:r>
            <w:r w:rsidR="003F5A9C" w:rsidRPr="003F5A9C">
              <w:rPr>
                <w:i/>
                <w:sz w:val="28"/>
                <w:szCs w:val="28"/>
              </w:rPr>
              <w:t>reģistram</w:t>
            </w:r>
            <w:r w:rsidR="003F5A9C">
              <w:rPr>
                <w:sz w:val="28"/>
                <w:szCs w:val="28"/>
              </w:rPr>
              <w:t xml:space="preserve"> atbilstoši veiktajām izmaiņām diabēta un onkoloģijas pacientu kartēs. Par izmaiņām onkoloģijas pacientu </w:t>
            </w:r>
            <w:r w:rsidR="003F5A9C" w:rsidRPr="003F5A9C">
              <w:rPr>
                <w:i/>
                <w:sz w:val="28"/>
                <w:szCs w:val="28"/>
              </w:rPr>
              <w:t>reģistra</w:t>
            </w:r>
            <w:r w:rsidR="003F5A9C">
              <w:rPr>
                <w:sz w:val="28"/>
                <w:szCs w:val="28"/>
              </w:rPr>
              <w:t xml:space="preserve"> kartēs ārstniecības iestādēm tiks organizēti semināri.</w:t>
            </w:r>
          </w:p>
        </w:tc>
      </w:tr>
      <w:tr w:rsidR="00AA6D23" w:rsidTr="007D5D43">
        <w:tc>
          <w:tcPr>
            <w:tcW w:w="534" w:type="dxa"/>
          </w:tcPr>
          <w:p w:rsidR="00AA6D23" w:rsidRDefault="00AA6D23" w:rsidP="00924773">
            <w:pPr>
              <w:jc w:val="both"/>
              <w:rPr>
                <w:sz w:val="28"/>
                <w:szCs w:val="28"/>
              </w:rPr>
            </w:pPr>
            <w:r>
              <w:rPr>
                <w:sz w:val="28"/>
                <w:szCs w:val="28"/>
              </w:rPr>
              <w:lastRenderedPageBreak/>
              <w:t>2.</w:t>
            </w:r>
          </w:p>
        </w:tc>
        <w:tc>
          <w:tcPr>
            <w:tcW w:w="2126" w:type="dxa"/>
          </w:tcPr>
          <w:p w:rsidR="00AA6D23" w:rsidRDefault="00AA6D23" w:rsidP="00924773">
            <w:pPr>
              <w:jc w:val="both"/>
              <w:rPr>
                <w:sz w:val="28"/>
                <w:szCs w:val="28"/>
              </w:rPr>
            </w:pPr>
            <w:r>
              <w:rPr>
                <w:sz w:val="28"/>
                <w:szCs w:val="28"/>
              </w:rPr>
              <w:t>Sabiedrības līdzdalība projekta izstrādē</w:t>
            </w:r>
          </w:p>
        </w:tc>
        <w:tc>
          <w:tcPr>
            <w:tcW w:w="6804" w:type="dxa"/>
          </w:tcPr>
          <w:p w:rsidR="00246A0D" w:rsidRDefault="00403734" w:rsidP="00403734">
            <w:pPr>
              <w:jc w:val="both"/>
              <w:rPr>
                <w:sz w:val="28"/>
                <w:szCs w:val="28"/>
              </w:rPr>
            </w:pPr>
            <w:r>
              <w:rPr>
                <w:sz w:val="28"/>
                <w:szCs w:val="28"/>
              </w:rPr>
              <w:t>Projekta izstrād</w:t>
            </w:r>
            <w:r w:rsidR="00246A0D">
              <w:rPr>
                <w:sz w:val="28"/>
                <w:szCs w:val="28"/>
              </w:rPr>
              <w:t>ē</w:t>
            </w:r>
            <w:r>
              <w:rPr>
                <w:sz w:val="28"/>
                <w:szCs w:val="28"/>
              </w:rPr>
              <w:t xml:space="preserve"> tika </w:t>
            </w:r>
            <w:r w:rsidR="00246A0D">
              <w:rPr>
                <w:sz w:val="28"/>
                <w:szCs w:val="28"/>
              </w:rPr>
              <w:t>iesaistīt</w:t>
            </w:r>
            <w:r w:rsidR="007042A0">
              <w:rPr>
                <w:sz w:val="28"/>
                <w:szCs w:val="28"/>
              </w:rPr>
              <w:t>i</w:t>
            </w:r>
            <w:r w:rsidR="00246A0D">
              <w:rPr>
                <w:sz w:val="28"/>
                <w:szCs w:val="28"/>
              </w:rPr>
              <w:t xml:space="preserve"> </w:t>
            </w:r>
            <w:r w:rsidR="007042A0">
              <w:rPr>
                <w:sz w:val="28"/>
                <w:szCs w:val="28"/>
              </w:rPr>
              <w:t xml:space="preserve">pārstāvji no </w:t>
            </w:r>
            <w:r w:rsidR="00246A0D">
              <w:rPr>
                <w:sz w:val="28"/>
                <w:szCs w:val="28"/>
              </w:rPr>
              <w:t>profesionāl</w:t>
            </w:r>
            <w:r w:rsidR="007042A0">
              <w:rPr>
                <w:sz w:val="28"/>
                <w:szCs w:val="28"/>
              </w:rPr>
              <w:t>ajām</w:t>
            </w:r>
            <w:r w:rsidR="00246A0D">
              <w:rPr>
                <w:sz w:val="28"/>
                <w:szCs w:val="28"/>
              </w:rPr>
              <w:t xml:space="preserve"> asociācij</w:t>
            </w:r>
            <w:r w:rsidR="007042A0">
              <w:rPr>
                <w:sz w:val="28"/>
                <w:szCs w:val="28"/>
              </w:rPr>
              <w:t xml:space="preserve">ām - </w:t>
            </w:r>
            <w:r w:rsidR="00246A0D" w:rsidRPr="00C9448D">
              <w:rPr>
                <w:sz w:val="28"/>
                <w:szCs w:val="28"/>
              </w:rPr>
              <w:t>Latvijas Onkologu asociācija</w:t>
            </w:r>
            <w:r w:rsidR="007042A0">
              <w:rPr>
                <w:sz w:val="28"/>
                <w:szCs w:val="28"/>
              </w:rPr>
              <w:t>s</w:t>
            </w:r>
            <w:r w:rsidR="00246A0D">
              <w:rPr>
                <w:sz w:val="28"/>
                <w:szCs w:val="28"/>
              </w:rPr>
              <w:t xml:space="preserve">, Latvijas Onkologu </w:t>
            </w:r>
            <w:proofErr w:type="spellStart"/>
            <w:r w:rsidR="00246A0D">
              <w:rPr>
                <w:sz w:val="28"/>
                <w:szCs w:val="28"/>
              </w:rPr>
              <w:t>ķīmijterapeitu</w:t>
            </w:r>
            <w:proofErr w:type="spellEnd"/>
            <w:r w:rsidR="00246A0D">
              <w:rPr>
                <w:sz w:val="28"/>
                <w:szCs w:val="28"/>
              </w:rPr>
              <w:t xml:space="preserve"> asociācija</w:t>
            </w:r>
            <w:r w:rsidR="007042A0">
              <w:rPr>
                <w:sz w:val="28"/>
                <w:szCs w:val="28"/>
              </w:rPr>
              <w:t xml:space="preserve">s, </w:t>
            </w:r>
            <w:r w:rsidR="00246A0D">
              <w:rPr>
                <w:sz w:val="28"/>
                <w:szCs w:val="28"/>
              </w:rPr>
              <w:t>Latvijas Ginekologu un dzemdību speciālistu asociācijas</w:t>
            </w:r>
            <w:r w:rsidR="007042A0">
              <w:rPr>
                <w:color w:val="000000" w:themeColor="text1"/>
                <w:sz w:val="28"/>
                <w:szCs w:val="28"/>
              </w:rPr>
              <w:t xml:space="preserve"> un </w:t>
            </w:r>
            <w:r w:rsidR="007042A0">
              <w:rPr>
                <w:sz w:val="28"/>
                <w:szCs w:val="28"/>
              </w:rPr>
              <w:t>Latvijas E</w:t>
            </w:r>
            <w:r w:rsidR="007042A0" w:rsidRPr="00C9448D">
              <w:rPr>
                <w:sz w:val="28"/>
                <w:szCs w:val="28"/>
              </w:rPr>
              <w:t>ndokrinologu asociācija</w:t>
            </w:r>
            <w:r w:rsidR="007042A0">
              <w:rPr>
                <w:sz w:val="28"/>
                <w:szCs w:val="28"/>
              </w:rPr>
              <w:t xml:space="preserve">s. </w:t>
            </w:r>
            <w:r w:rsidR="00246A0D">
              <w:rPr>
                <w:sz w:val="28"/>
                <w:szCs w:val="28"/>
              </w:rPr>
              <w:t>Sadarbība ar asociācijām projekta izstrādes laikā notika diskusiju veidā, tiekoties gan klātienē, gan izmantojot elektroniskās saziņas līdzekļus.</w:t>
            </w:r>
          </w:p>
          <w:p w:rsidR="00AA6D23" w:rsidRDefault="007042A0" w:rsidP="00246A0D">
            <w:pPr>
              <w:jc w:val="both"/>
              <w:rPr>
                <w:sz w:val="28"/>
                <w:szCs w:val="28"/>
              </w:rPr>
            </w:pPr>
            <w:r>
              <w:rPr>
                <w:color w:val="000000" w:themeColor="text1"/>
                <w:sz w:val="28"/>
                <w:szCs w:val="28"/>
              </w:rPr>
              <w:t xml:space="preserve">Pirms projekta izsludināšanas Valsts sekretāru sanāksmē, projekts tika saskaņots gan ar asociācijām, kas piedalījās projekta izstrādē, gan ar </w:t>
            </w:r>
            <w:r>
              <w:rPr>
                <w:sz w:val="28"/>
                <w:szCs w:val="28"/>
              </w:rPr>
              <w:t>Latvijas Narkologu asociāciju, gan Latvijas Ārstu biedrību.</w:t>
            </w:r>
            <w:r w:rsidR="00B53856">
              <w:rPr>
                <w:sz w:val="28"/>
                <w:szCs w:val="28"/>
              </w:rPr>
              <w:t xml:space="preserve"> </w:t>
            </w:r>
          </w:p>
        </w:tc>
      </w:tr>
      <w:tr w:rsidR="00AA6D23" w:rsidTr="007D5D43">
        <w:tc>
          <w:tcPr>
            <w:tcW w:w="534" w:type="dxa"/>
          </w:tcPr>
          <w:p w:rsidR="00AA6D23" w:rsidRDefault="00AA6D23" w:rsidP="00924773">
            <w:pPr>
              <w:jc w:val="both"/>
              <w:rPr>
                <w:sz w:val="28"/>
                <w:szCs w:val="28"/>
              </w:rPr>
            </w:pPr>
            <w:r>
              <w:rPr>
                <w:sz w:val="28"/>
                <w:szCs w:val="28"/>
              </w:rPr>
              <w:t>3.</w:t>
            </w:r>
          </w:p>
        </w:tc>
        <w:tc>
          <w:tcPr>
            <w:tcW w:w="2126" w:type="dxa"/>
          </w:tcPr>
          <w:p w:rsidR="00AA6D23" w:rsidRDefault="00AA6D23" w:rsidP="00924773">
            <w:pPr>
              <w:jc w:val="both"/>
              <w:rPr>
                <w:sz w:val="28"/>
                <w:szCs w:val="28"/>
              </w:rPr>
            </w:pPr>
            <w:r>
              <w:rPr>
                <w:sz w:val="28"/>
                <w:szCs w:val="28"/>
              </w:rPr>
              <w:t>Sabiedrības līdzdalības rezultāti</w:t>
            </w:r>
          </w:p>
        </w:tc>
        <w:tc>
          <w:tcPr>
            <w:tcW w:w="6804" w:type="dxa"/>
          </w:tcPr>
          <w:p w:rsidR="00AA6D23" w:rsidRDefault="007C7BAA" w:rsidP="00924773">
            <w:pPr>
              <w:jc w:val="both"/>
              <w:rPr>
                <w:sz w:val="28"/>
                <w:szCs w:val="28"/>
              </w:rPr>
            </w:pPr>
            <w:r>
              <w:rPr>
                <w:sz w:val="28"/>
                <w:szCs w:val="28"/>
              </w:rPr>
              <w:t>Sabiedrības pārstāvji projektu atbalsta.</w:t>
            </w:r>
          </w:p>
        </w:tc>
      </w:tr>
      <w:tr w:rsidR="00AA6D23" w:rsidTr="007D5D43">
        <w:tc>
          <w:tcPr>
            <w:tcW w:w="534" w:type="dxa"/>
          </w:tcPr>
          <w:p w:rsidR="00AA6D23" w:rsidRDefault="00AA6D23" w:rsidP="00924773">
            <w:pPr>
              <w:jc w:val="both"/>
              <w:rPr>
                <w:sz w:val="28"/>
                <w:szCs w:val="28"/>
              </w:rPr>
            </w:pPr>
            <w:r>
              <w:rPr>
                <w:sz w:val="28"/>
                <w:szCs w:val="28"/>
              </w:rPr>
              <w:t>4.</w:t>
            </w:r>
          </w:p>
        </w:tc>
        <w:tc>
          <w:tcPr>
            <w:tcW w:w="2126" w:type="dxa"/>
          </w:tcPr>
          <w:p w:rsidR="00AA6D23" w:rsidRDefault="00AA6D23" w:rsidP="00924773">
            <w:pPr>
              <w:jc w:val="both"/>
              <w:rPr>
                <w:sz w:val="28"/>
                <w:szCs w:val="28"/>
              </w:rPr>
            </w:pPr>
            <w:r>
              <w:rPr>
                <w:sz w:val="28"/>
                <w:szCs w:val="28"/>
              </w:rPr>
              <w:t>Cita informācija</w:t>
            </w:r>
          </w:p>
        </w:tc>
        <w:tc>
          <w:tcPr>
            <w:tcW w:w="6804" w:type="dxa"/>
          </w:tcPr>
          <w:p w:rsidR="00AA6D23" w:rsidRDefault="007C7BAA" w:rsidP="00924773">
            <w:pPr>
              <w:jc w:val="both"/>
              <w:rPr>
                <w:sz w:val="28"/>
                <w:szCs w:val="28"/>
              </w:rPr>
            </w:pPr>
            <w:r>
              <w:rPr>
                <w:sz w:val="28"/>
                <w:szCs w:val="28"/>
              </w:rPr>
              <w:t>Nav</w:t>
            </w:r>
          </w:p>
        </w:tc>
      </w:tr>
    </w:tbl>
    <w:p w:rsidR="00924773" w:rsidRDefault="00924773" w:rsidP="00924773">
      <w:pPr>
        <w:jc w:val="both"/>
        <w:rPr>
          <w:sz w:val="28"/>
          <w:szCs w:val="28"/>
        </w:rPr>
      </w:pPr>
    </w:p>
    <w:p w:rsidR="00924773" w:rsidRPr="002D7C67" w:rsidRDefault="00924773" w:rsidP="00924773">
      <w:pPr>
        <w:jc w:val="both"/>
        <w:rPr>
          <w:sz w:val="28"/>
          <w:szCs w:val="28"/>
        </w:rPr>
      </w:pPr>
    </w:p>
    <w:tbl>
      <w:tblPr>
        <w:tblW w:w="9498"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568"/>
        <w:gridCol w:w="2126"/>
        <w:gridCol w:w="6804"/>
      </w:tblGrid>
      <w:tr w:rsidR="00924773" w:rsidRPr="002D7C67" w:rsidTr="00AA6D23">
        <w:tc>
          <w:tcPr>
            <w:tcW w:w="9498" w:type="dxa"/>
            <w:gridSpan w:val="3"/>
            <w:tcBorders>
              <w:top w:val="outset" w:sz="6" w:space="0" w:color="000000"/>
              <w:left w:val="outset" w:sz="6" w:space="0" w:color="000000"/>
              <w:bottom w:val="outset" w:sz="6" w:space="0" w:color="000000"/>
              <w:right w:val="outset" w:sz="6" w:space="0" w:color="000000"/>
            </w:tcBorders>
          </w:tcPr>
          <w:p w:rsidR="00924773" w:rsidRPr="002D7C67" w:rsidRDefault="0089793D" w:rsidP="003D507F">
            <w:pPr>
              <w:jc w:val="center"/>
              <w:rPr>
                <w:b/>
                <w:bCs/>
                <w:sz w:val="28"/>
                <w:szCs w:val="28"/>
              </w:rPr>
            </w:pPr>
            <w:r>
              <w:rPr>
                <w:b/>
                <w:bCs/>
                <w:sz w:val="28"/>
                <w:szCs w:val="28"/>
              </w:rPr>
              <w:t>VII</w:t>
            </w:r>
            <w:r w:rsidR="00924773" w:rsidRPr="002D7C67">
              <w:rPr>
                <w:b/>
                <w:bCs/>
                <w:sz w:val="28"/>
                <w:szCs w:val="28"/>
              </w:rPr>
              <w:t>. Tiesību akta projekta izpildes nodrošināšana un tās ietekme uz institūcijām</w:t>
            </w:r>
          </w:p>
        </w:tc>
      </w:tr>
      <w:tr w:rsidR="00924773" w:rsidRPr="002D7C67" w:rsidTr="00924CE6">
        <w:tc>
          <w:tcPr>
            <w:tcW w:w="568" w:type="dxa"/>
            <w:tcBorders>
              <w:top w:val="outset" w:sz="6" w:space="0" w:color="000000"/>
              <w:left w:val="outset" w:sz="6" w:space="0" w:color="000000"/>
              <w:bottom w:val="outset" w:sz="6" w:space="0" w:color="000000"/>
              <w:right w:val="outset" w:sz="6" w:space="0" w:color="000000"/>
            </w:tcBorders>
          </w:tcPr>
          <w:p w:rsidR="00924773" w:rsidRPr="002D7C67" w:rsidRDefault="00924773" w:rsidP="003D507F">
            <w:pPr>
              <w:rPr>
                <w:sz w:val="28"/>
                <w:szCs w:val="28"/>
              </w:rPr>
            </w:pPr>
            <w:r w:rsidRPr="002D7C67">
              <w:rPr>
                <w:sz w:val="28"/>
                <w:szCs w:val="28"/>
              </w:rPr>
              <w:t>1.</w:t>
            </w:r>
          </w:p>
        </w:tc>
        <w:tc>
          <w:tcPr>
            <w:tcW w:w="2126" w:type="dxa"/>
            <w:tcBorders>
              <w:top w:val="outset" w:sz="6" w:space="0" w:color="000000"/>
              <w:left w:val="outset" w:sz="6" w:space="0" w:color="000000"/>
              <w:bottom w:val="outset" w:sz="6" w:space="0" w:color="000000"/>
              <w:right w:val="outset" w:sz="6" w:space="0" w:color="000000"/>
            </w:tcBorders>
          </w:tcPr>
          <w:p w:rsidR="00924773" w:rsidRPr="002D7C67" w:rsidRDefault="00924773" w:rsidP="003D507F">
            <w:pPr>
              <w:rPr>
                <w:sz w:val="28"/>
                <w:szCs w:val="28"/>
              </w:rPr>
            </w:pPr>
            <w:r w:rsidRPr="002D7C67">
              <w:rPr>
                <w:sz w:val="28"/>
                <w:szCs w:val="28"/>
              </w:rPr>
              <w:t>Projekta izpildē iesaistītās institūcijas</w:t>
            </w:r>
          </w:p>
        </w:tc>
        <w:tc>
          <w:tcPr>
            <w:tcW w:w="6804" w:type="dxa"/>
            <w:tcBorders>
              <w:top w:val="outset" w:sz="6" w:space="0" w:color="000000"/>
              <w:left w:val="outset" w:sz="6" w:space="0" w:color="000000"/>
              <w:bottom w:val="outset" w:sz="6" w:space="0" w:color="000000"/>
              <w:right w:val="outset" w:sz="6" w:space="0" w:color="000000"/>
            </w:tcBorders>
          </w:tcPr>
          <w:p w:rsidR="00924773" w:rsidRPr="002D7C67" w:rsidRDefault="00924773" w:rsidP="00AB50B1">
            <w:pPr>
              <w:ind w:right="-109"/>
              <w:rPr>
                <w:sz w:val="28"/>
                <w:szCs w:val="28"/>
              </w:rPr>
            </w:pPr>
            <w:r>
              <w:rPr>
                <w:sz w:val="28"/>
                <w:szCs w:val="28"/>
              </w:rPr>
              <w:t>Projekta izpildi nodrošinās</w:t>
            </w:r>
            <w:r w:rsidRPr="002D7C67">
              <w:rPr>
                <w:sz w:val="28"/>
                <w:szCs w:val="28"/>
              </w:rPr>
              <w:t xml:space="preserve"> </w:t>
            </w:r>
            <w:r>
              <w:rPr>
                <w:sz w:val="28"/>
                <w:szCs w:val="28"/>
              </w:rPr>
              <w:t>SPKC un ārstniecības iestādes</w:t>
            </w:r>
            <w:r w:rsidR="0089793D">
              <w:rPr>
                <w:sz w:val="28"/>
                <w:szCs w:val="28"/>
              </w:rPr>
              <w:t>.</w:t>
            </w:r>
          </w:p>
        </w:tc>
      </w:tr>
      <w:tr w:rsidR="007C7BAA" w:rsidRPr="002D7C67" w:rsidTr="00924CE6">
        <w:tc>
          <w:tcPr>
            <w:tcW w:w="568" w:type="dxa"/>
            <w:tcBorders>
              <w:top w:val="outset" w:sz="6" w:space="0" w:color="000000"/>
              <w:left w:val="outset" w:sz="6" w:space="0" w:color="000000"/>
              <w:bottom w:val="outset" w:sz="6" w:space="0" w:color="000000"/>
              <w:right w:val="outset" w:sz="6" w:space="0" w:color="000000"/>
            </w:tcBorders>
          </w:tcPr>
          <w:p w:rsidR="007C7BAA" w:rsidRPr="002D7C67" w:rsidRDefault="007C7BAA" w:rsidP="003D507F">
            <w:pPr>
              <w:rPr>
                <w:sz w:val="28"/>
                <w:szCs w:val="28"/>
              </w:rPr>
            </w:pPr>
            <w:r w:rsidRPr="002D7C67">
              <w:rPr>
                <w:sz w:val="28"/>
                <w:szCs w:val="28"/>
              </w:rPr>
              <w:t>2.</w:t>
            </w:r>
          </w:p>
        </w:tc>
        <w:tc>
          <w:tcPr>
            <w:tcW w:w="2126" w:type="dxa"/>
            <w:tcBorders>
              <w:top w:val="outset" w:sz="6" w:space="0" w:color="000000"/>
              <w:left w:val="outset" w:sz="6" w:space="0" w:color="000000"/>
              <w:bottom w:val="outset" w:sz="6" w:space="0" w:color="000000"/>
              <w:right w:val="outset" w:sz="6" w:space="0" w:color="000000"/>
            </w:tcBorders>
          </w:tcPr>
          <w:p w:rsidR="007C7BAA" w:rsidRDefault="007C7BAA" w:rsidP="007C7BAA">
            <w:pPr>
              <w:rPr>
                <w:sz w:val="28"/>
                <w:szCs w:val="28"/>
              </w:rPr>
            </w:pPr>
            <w:r w:rsidRPr="002D7C67">
              <w:rPr>
                <w:sz w:val="28"/>
                <w:szCs w:val="28"/>
              </w:rPr>
              <w:t>Projekta izpildes ietekme uz pārvaldes funkcijām</w:t>
            </w:r>
            <w:r>
              <w:rPr>
                <w:sz w:val="28"/>
                <w:szCs w:val="28"/>
              </w:rPr>
              <w:t xml:space="preserve"> un institucionālo struktūru. </w:t>
            </w:r>
          </w:p>
          <w:p w:rsidR="007C7BAA" w:rsidRDefault="007C7BAA" w:rsidP="007C7BAA">
            <w:pPr>
              <w:rPr>
                <w:sz w:val="28"/>
                <w:szCs w:val="28"/>
              </w:rPr>
            </w:pPr>
          </w:p>
          <w:p w:rsidR="007C7BAA" w:rsidRPr="002D7C67" w:rsidRDefault="007C7BAA" w:rsidP="007C7BAA">
            <w:pPr>
              <w:rPr>
                <w:sz w:val="28"/>
                <w:szCs w:val="28"/>
              </w:rPr>
            </w:pPr>
            <w:r>
              <w:rPr>
                <w:sz w:val="28"/>
                <w:szCs w:val="28"/>
              </w:rPr>
              <w:t xml:space="preserve">Jaunu institūciju izveide, esošo institūciju likvidācija vai reorganizācija, to ietekme uz institūcijas </w:t>
            </w:r>
            <w:r>
              <w:rPr>
                <w:sz w:val="28"/>
                <w:szCs w:val="28"/>
              </w:rPr>
              <w:lastRenderedPageBreak/>
              <w:t>cilvēkresursiem</w:t>
            </w:r>
          </w:p>
        </w:tc>
        <w:tc>
          <w:tcPr>
            <w:tcW w:w="6804" w:type="dxa"/>
            <w:tcBorders>
              <w:top w:val="outset" w:sz="6" w:space="0" w:color="000000"/>
              <w:left w:val="outset" w:sz="6" w:space="0" w:color="000000"/>
              <w:bottom w:val="outset" w:sz="6" w:space="0" w:color="000000"/>
              <w:right w:val="outset" w:sz="6" w:space="0" w:color="000000"/>
            </w:tcBorders>
          </w:tcPr>
          <w:p w:rsidR="007C7BAA" w:rsidRPr="002D7C67" w:rsidRDefault="007C7BAA" w:rsidP="003D507F">
            <w:pPr>
              <w:jc w:val="both"/>
              <w:rPr>
                <w:sz w:val="28"/>
                <w:szCs w:val="28"/>
              </w:rPr>
            </w:pPr>
            <w:r>
              <w:rPr>
                <w:sz w:val="28"/>
                <w:szCs w:val="28"/>
              </w:rPr>
              <w:lastRenderedPageBreak/>
              <w:t>Projekts šo jomu neskar</w:t>
            </w:r>
            <w:r w:rsidRPr="002D7C67">
              <w:rPr>
                <w:sz w:val="28"/>
                <w:szCs w:val="28"/>
              </w:rPr>
              <w:t xml:space="preserve"> </w:t>
            </w:r>
          </w:p>
        </w:tc>
      </w:tr>
      <w:tr w:rsidR="007C7BAA" w:rsidRPr="002D7C67" w:rsidTr="00924CE6">
        <w:tc>
          <w:tcPr>
            <w:tcW w:w="568" w:type="dxa"/>
            <w:tcBorders>
              <w:top w:val="outset" w:sz="6" w:space="0" w:color="000000"/>
              <w:left w:val="outset" w:sz="6" w:space="0" w:color="000000"/>
              <w:bottom w:val="outset" w:sz="6" w:space="0" w:color="000000"/>
              <w:right w:val="outset" w:sz="6" w:space="0" w:color="000000"/>
            </w:tcBorders>
          </w:tcPr>
          <w:p w:rsidR="007C7BAA" w:rsidRPr="002D7C67" w:rsidRDefault="007C7BAA" w:rsidP="003D507F">
            <w:pPr>
              <w:rPr>
                <w:sz w:val="28"/>
                <w:szCs w:val="28"/>
              </w:rPr>
            </w:pPr>
            <w:r>
              <w:rPr>
                <w:sz w:val="28"/>
                <w:szCs w:val="28"/>
              </w:rPr>
              <w:lastRenderedPageBreak/>
              <w:t>3</w:t>
            </w:r>
            <w:r w:rsidRPr="002D7C67">
              <w:rPr>
                <w:sz w:val="28"/>
                <w:szCs w:val="28"/>
              </w:rPr>
              <w:t>.</w:t>
            </w:r>
          </w:p>
        </w:tc>
        <w:tc>
          <w:tcPr>
            <w:tcW w:w="2126" w:type="dxa"/>
            <w:tcBorders>
              <w:top w:val="outset" w:sz="6" w:space="0" w:color="000000"/>
              <w:left w:val="outset" w:sz="6" w:space="0" w:color="000000"/>
              <w:bottom w:val="outset" w:sz="6" w:space="0" w:color="000000"/>
              <w:right w:val="outset" w:sz="6" w:space="0" w:color="000000"/>
            </w:tcBorders>
          </w:tcPr>
          <w:p w:rsidR="007C7BAA" w:rsidRPr="002D7C67" w:rsidRDefault="007C7BAA" w:rsidP="003D507F">
            <w:pPr>
              <w:rPr>
                <w:sz w:val="28"/>
                <w:szCs w:val="28"/>
              </w:rPr>
            </w:pPr>
            <w:r w:rsidRPr="002D7C67">
              <w:rPr>
                <w:sz w:val="28"/>
                <w:szCs w:val="28"/>
              </w:rPr>
              <w:t>Cita informācija</w:t>
            </w:r>
          </w:p>
        </w:tc>
        <w:tc>
          <w:tcPr>
            <w:tcW w:w="6804" w:type="dxa"/>
            <w:tcBorders>
              <w:top w:val="outset" w:sz="6" w:space="0" w:color="000000"/>
              <w:left w:val="outset" w:sz="6" w:space="0" w:color="000000"/>
              <w:bottom w:val="outset" w:sz="6" w:space="0" w:color="000000"/>
              <w:right w:val="outset" w:sz="6" w:space="0" w:color="000000"/>
            </w:tcBorders>
          </w:tcPr>
          <w:p w:rsidR="007C7BAA" w:rsidRPr="002D7C67" w:rsidRDefault="007C7BAA" w:rsidP="003D507F">
            <w:pPr>
              <w:rPr>
                <w:sz w:val="28"/>
                <w:szCs w:val="28"/>
              </w:rPr>
            </w:pPr>
            <w:r w:rsidRPr="002D7C67">
              <w:rPr>
                <w:sz w:val="28"/>
                <w:szCs w:val="28"/>
              </w:rPr>
              <w:t>Nav</w:t>
            </w:r>
          </w:p>
        </w:tc>
      </w:tr>
    </w:tbl>
    <w:p w:rsidR="00924773" w:rsidRDefault="00924773" w:rsidP="00924773">
      <w:pPr>
        <w:rPr>
          <w:color w:val="000000"/>
          <w:sz w:val="28"/>
          <w:szCs w:val="28"/>
        </w:rPr>
      </w:pPr>
    </w:p>
    <w:p w:rsidR="00924773" w:rsidRPr="002D7C67" w:rsidRDefault="00924773" w:rsidP="00924773">
      <w:pPr>
        <w:rPr>
          <w:color w:val="000000"/>
          <w:sz w:val="28"/>
          <w:szCs w:val="28"/>
        </w:rPr>
      </w:pPr>
      <w:r w:rsidRPr="002D7C67">
        <w:rPr>
          <w:color w:val="000000"/>
          <w:sz w:val="28"/>
          <w:szCs w:val="28"/>
        </w:rPr>
        <w:t xml:space="preserve">Anotācijas </w:t>
      </w:r>
      <w:r w:rsidR="007042A0">
        <w:rPr>
          <w:color w:val="000000"/>
          <w:sz w:val="28"/>
          <w:szCs w:val="28"/>
        </w:rPr>
        <w:t xml:space="preserve">III </w:t>
      </w:r>
      <w:r w:rsidRPr="002D7C67">
        <w:rPr>
          <w:color w:val="000000"/>
          <w:sz w:val="28"/>
          <w:szCs w:val="28"/>
        </w:rPr>
        <w:t>u</w:t>
      </w:r>
      <w:r>
        <w:rPr>
          <w:color w:val="000000"/>
          <w:sz w:val="28"/>
          <w:szCs w:val="28"/>
        </w:rPr>
        <w:t>n VI</w:t>
      </w:r>
      <w:r w:rsidRPr="002D7C67">
        <w:rPr>
          <w:color w:val="000000"/>
          <w:sz w:val="28"/>
          <w:szCs w:val="28"/>
        </w:rPr>
        <w:t xml:space="preserve"> sadaļa –</w:t>
      </w:r>
      <w:r>
        <w:rPr>
          <w:i/>
          <w:iCs/>
          <w:color w:val="000000"/>
          <w:sz w:val="28"/>
          <w:szCs w:val="28"/>
        </w:rPr>
        <w:t>p</w:t>
      </w:r>
      <w:r w:rsidRPr="002D7C67">
        <w:rPr>
          <w:i/>
          <w:color w:val="000000"/>
          <w:sz w:val="28"/>
          <w:szCs w:val="28"/>
        </w:rPr>
        <w:t>rojekts šīs jomas neskar</w:t>
      </w:r>
      <w:r>
        <w:rPr>
          <w:i/>
          <w:color w:val="000000"/>
          <w:sz w:val="28"/>
          <w:szCs w:val="28"/>
        </w:rPr>
        <w:t>.</w:t>
      </w:r>
    </w:p>
    <w:p w:rsidR="00924773" w:rsidRPr="002D7C67" w:rsidRDefault="00924773" w:rsidP="00924773">
      <w:pPr>
        <w:ind w:firstLine="720"/>
        <w:jc w:val="both"/>
        <w:rPr>
          <w:sz w:val="28"/>
          <w:szCs w:val="28"/>
        </w:rPr>
      </w:pPr>
    </w:p>
    <w:p w:rsidR="00EF4F4D" w:rsidRDefault="00EF4F4D" w:rsidP="00EF4F4D">
      <w:pPr>
        <w:jc w:val="both"/>
        <w:rPr>
          <w:sz w:val="28"/>
          <w:szCs w:val="28"/>
        </w:rPr>
      </w:pPr>
    </w:p>
    <w:p w:rsidR="00EF4F4D" w:rsidRDefault="00EF4F4D" w:rsidP="00EF4F4D">
      <w:pPr>
        <w:jc w:val="both"/>
        <w:rPr>
          <w:sz w:val="28"/>
          <w:szCs w:val="28"/>
        </w:rPr>
      </w:pPr>
    </w:p>
    <w:p w:rsidR="00EF4F4D" w:rsidRDefault="00EF4F4D" w:rsidP="00EF4F4D">
      <w:pPr>
        <w:jc w:val="both"/>
        <w:rPr>
          <w:sz w:val="28"/>
          <w:szCs w:val="28"/>
        </w:rPr>
      </w:pPr>
      <w:r>
        <w:rPr>
          <w:sz w:val="28"/>
          <w:szCs w:val="28"/>
        </w:rPr>
        <w:t>Ministru prezident</w:t>
      </w:r>
      <w:r w:rsidR="007042A0">
        <w:rPr>
          <w:sz w:val="28"/>
          <w:szCs w:val="28"/>
        </w:rPr>
        <w: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042A0">
        <w:rPr>
          <w:sz w:val="28"/>
          <w:szCs w:val="28"/>
        </w:rPr>
        <w:t xml:space="preserve">      L</w:t>
      </w:r>
      <w:r>
        <w:rPr>
          <w:sz w:val="28"/>
          <w:szCs w:val="28"/>
        </w:rPr>
        <w:t>.</w:t>
      </w:r>
      <w:r w:rsidR="007042A0">
        <w:rPr>
          <w:sz w:val="28"/>
          <w:szCs w:val="28"/>
        </w:rPr>
        <w:t>Straujuma</w:t>
      </w:r>
    </w:p>
    <w:p w:rsidR="00924773" w:rsidRPr="002D7C67" w:rsidRDefault="00924773" w:rsidP="00924773">
      <w:pPr>
        <w:pStyle w:val="naisf"/>
      </w:pPr>
    </w:p>
    <w:p w:rsidR="00EF4F4D" w:rsidRDefault="00EF4F4D" w:rsidP="00924773">
      <w:pPr>
        <w:pStyle w:val="naisf"/>
        <w:rPr>
          <w:sz w:val="28"/>
          <w:szCs w:val="28"/>
        </w:rPr>
      </w:pPr>
    </w:p>
    <w:p w:rsidR="00924773" w:rsidRPr="008B1B89" w:rsidRDefault="00924773" w:rsidP="00924773">
      <w:pPr>
        <w:pStyle w:val="naisf"/>
        <w:rPr>
          <w:sz w:val="28"/>
          <w:szCs w:val="28"/>
        </w:rPr>
      </w:pPr>
      <w:r w:rsidRPr="008B1B89">
        <w:rPr>
          <w:sz w:val="28"/>
          <w:szCs w:val="28"/>
        </w:rPr>
        <w:t>Veselības ministre</w:t>
      </w:r>
      <w:r w:rsidRPr="008B1B89">
        <w:rPr>
          <w:sz w:val="28"/>
          <w:szCs w:val="28"/>
        </w:rPr>
        <w:tab/>
        <w:t xml:space="preserve">                 </w:t>
      </w:r>
      <w:r>
        <w:rPr>
          <w:sz w:val="28"/>
          <w:szCs w:val="28"/>
        </w:rPr>
        <w:t xml:space="preserve">                                                                  </w:t>
      </w:r>
      <w:proofErr w:type="spellStart"/>
      <w:r w:rsidRPr="008B1B89">
        <w:rPr>
          <w:sz w:val="28"/>
          <w:szCs w:val="28"/>
        </w:rPr>
        <w:t>I.Circene</w:t>
      </w:r>
      <w:proofErr w:type="spellEnd"/>
    </w:p>
    <w:p w:rsidR="00924773" w:rsidRPr="002D7C67" w:rsidRDefault="00924773" w:rsidP="00924773">
      <w:pPr>
        <w:pStyle w:val="naisf"/>
      </w:pPr>
    </w:p>
    <w:p w:rsidR="007D5D43" w:rsidRDefault="007D5D43" w:rsidP="00924773">
      <w:pPr>
        <w:pStyle w:val="naisf"/>
      </w:pPr>
    </w:p>
    <w:p w:rsidR="00924773" w:rsidRPr="00414801" w:rsidRDefault="007042A0" w:rsidP="00924773">
      <w:pPr>
        <w:pStyle w:val="naisf"/>
      </w:pPr>
      <w:r>
        <w:t>2</w:t>
      </w:r>
      <w:r w:rsidR="00C71540">
        <w:t>0</w:t>
      </w:r>
      <w:r w:rsidR="00924773" w:rsidRPr="00414801">
        <w:t>.</w:t>
      </w:r>
      <w:r w:rsidR="007C7BAA">
        <w:t>0</w:t>
      </w:r>
      <w:r w:rsidR="00C71540">
        <w:t>3</w:t>
      </w:r>
      <w:r w:rsidR="00924773" w:rsidRPr="00414801">
        <w:t>.201</w:t>
      </w:r>
      <w:r w:rsidR="007C7BAA">
        <w:t>4</w:t>
      </w:r>
      <w:r w:rsidR="00924773" w:rsidRPr="00414801">
        <w:t xml:space="preserve"> </w:t>
      </w:r>
      <w:r w:rsidR="007C0F9F">
        <w:t>1</w:t>
      </w:r>
      <w:r w:rsidR="00C71540">
        <w:t>0</w:t>
      </w:r>
      <w:r w:rsidR="00924773" w:rsidRPr="00414801">
        <w:t>:</w:t>
      </w:r>
      <w:r w:rsidR="00C71540">
        <w:t>33</w:t>
      </w:r>
    </w:p>
    <w:p w:rsidR="00924773" w:rsidRPr="00414801" w:rsidRDefault="00EF4F4D" w:rsidP="00924773">
      <w:pPr>
        <w:pStyle w:val="naisf"/>
      </w:pPr>
      <w:r>
        <w:t>2</w:t>
      </w:r>
      <w:r w:rsidR="007042A0">
        <w:t>901</w:t>
      </w:r>
    </w:p>
    <w:p w:rsidR="00924773" w:rsidRPr="00414801" w:rsidRDefault="00924773" w:rsidP="00924773">
      <w:pPr>
        <w:jc w:val="both"/>
        <w:rPr>
          <w:color w:val="000000"/>
          <w:sz w:val="20"/>
          <w:szCs w:val="20"/>
        </w:rPr>
      </w:pPr>
      <w:proofErr w:type="spellStart"/>
      <w:r w:rsidRPr="00414801">
        <w:rPr>
          <w:color w:val="000000"/>
          <w:sz w:val="20"/>
          <w:szCs w:val="20"/>
        </w:rPr>
        <w:t>L.</w:t>
      </w:r>
      <w:r>
        <w:rPr>
          <w:color w:val="000000"/>
          <w:sz w:val="20"/>
          <w:szCs w:val="20"/>
        </w:rPr>
        <w:t>Boltāne</w:t>
      </w:r>
      <w:proofErr w:type="spellEnd"/>
    </w:p>
    <w:p w:rsidR="00B437D1" w:rsidRPr="007F11F2" w:rsidRDefault="00924773" w:rsidP="007F11F2">
      <w:pPr>
        <w:jc w:val="both"/>
        <w:rPr>
          <w:color w:val="000000"/>
          <w:sz w:val="20"/>
          <w:szCs w:val="20"/>
        </w:rPr>
      </w:pPr>
      <w:r w:rsidRPr="00414801">
        <w:rPr>
          <w:color w:val="000000"/>
          <w:sz w:val="20"/>
          <w:szCs w:val="20"/>
        </w:rPr>
        <w:t>67876154</w:t>
      </w:r>
      <w:r w:rsidR="007D5D43">
        <w:rPr>
          <w:color w:val="000000"/>
          <w:sz w:val="20"/>
          <w:szCs w:val="20"/>
        </w:rPr>
        <w:t>, laura.boltane@vm.gov.lv</w:t>
      </w:r>
    </w:p>
    <w:sectPr w:rsidR="00B437D1" w:rsidRPr="007F11F2" w:rsidSect="007A690F">
      <w:headerReference w:type="default" r:id="rId11"/>
      <w:footerReference w:type="default" r:id="rId12"/>
      <w:footerReference w:type="first" r:id="rId13"/>
      <w:pgSz w:w="11906" w:h="16838" w:code="9"/>
      <w:pgMar w:top="1418" w:right="1134" w:bottom="1134" w:left="1701" w:header="709" w:footer="4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A0D" w:rsidRDefault="00246A0D" w:rsidP="00924773">
      <w:r>
        <w:separator/>
      </w:r>
    </w:p>
  </w:endnote>
  <w:endnote w:type="continuationSeparator" w:id="0">
    <w:p w:rsidR="00246A0D" w:rsidRDefault="00246A0D" w:rsidP="00924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0D" w:rsidRPr="002D7C67" w:rsidRDefault="00246A0D" w:rsidP="003D507F">
    <w:pPr>
      <w:jc w:val="both"/>
      <w:rPr>
        <w:b/>
        <w:color w:val="000000"/>
        <w:sz w:val="20"/>
        <w:szCs w:val="20"/>
      </w:rPr>
    </w:pPr>
    <w:r>
      <w:rPr>
        <w:sz w:val="20"/>
        <w:szCs w:val="20"/>
      </w:rPr>
      <w:t>VManot_</w:t>
    </w:r>
    <w:r w:rsidR="009C1E01">
      <w:rPr>
        <w:sz w:val="20"/>
        <w:szCs w:val="20"/>
      </w:rPr>
      <w:t>2</w:t>
    </w:r>
    <w:r w:rsidR="00C71540">
      <w:rPr>
        <w:sz w:val="20"/>
        <w:szCs w:val="20"/>
      </w:rPr>
      <w:t>0</w:t>
    </w:r>
    <w:r>
      <w:rPr>
        <w:sz w:val="20"/>
        <w:szCs w:val="20"/>
      </w:rPr>
      <w:t>0</w:t>
    </w:r>
    <w:r w:rsidR="00C71540">
      <w:rPr>
        <w:sz w:val="20"/>
        <w:szCs w:val="20"/>
      </w:rPr>
      <w:t>3</w:t>
    </w:r>
    <w:r w:rsidRPr="002D7C67">
      <w:rPr>
        <w:sz w:val="20"/>
        <w:szCs w:val="20"/>
      </w:rPr>
      <w:t>1</w:t>
    </w:r>
    <w:r>
      <w:rPr>
        <w:sz w:val="20"/>
        <w:szCs w:val="20"/>
      </w:rPr>
      <w:t>4_746</w:t>
    </w:r>
    <w:r w:rsidRPr="002D7C67">
      <w:rPr>
        <w:sz w:val="20"/>
        <w:szCs w:val="20"/>
      </w:rPr>
      <w:t xml:space="preserve">; </w:t>
    </w:r>
    <w:r w:rsidRPr="002D7C67">
      <w:rPr>
        <w:color w:val="000000"/>
        <w:sz w:val="20"/>
        <w:szCs w:val="20"/>
      </w:rPr>
      <w:t>Ministru kabineta noteikumu projekta</w:t>
    </w:r>
    <w:r w:rsidRPr="002D7C67">
      <w:rPr>
        <w:b/>
        <w:color w:val="000000"/>
        <w:sz w:val="20"/>
        <w:szCs w:val="20"/>
      </w:rPr>
      <w:t xml:space="preserve"> „</w:t>
    </w:r>
    <w:r w:rsidRPr="002D7C67">
      <w:rPr>
        <w:color w:val="000000"/>
        <w:sz w:val="20"/>
        <w:szCs w:val="20"/>
      </w:rPr>
      <w:t>Grozījumi Ministru kabineta 200</w:t>
    </w:r>
    <w:r>
      <w:rPr>
        <w:color w:val="000000"/>
        <w:sz w:val="20"/>
        <w:szCs w:val="20"/>
      </w:rPr>
      <w:t>8</w:t>
    </w:r>
    <w:r w:rsidRPr="002D7C67">
      <w:rPr>
        <w:color w:val="000000"/>
        <w:sz w:val="20"/>
        <w:szCs w:val="20"/>
      </w:rPr>
      <w:t xml:space="preserve">. gada </w:t>
    </w:r>
    <w:r>
      <w:rPr>
        <w:color w:val="000000"/>
        <w:sz w:val="20"/>
        <w:szCs w:val="20"/>
      </w:rPr>
      <w:t>15</w:t>
    </w:r>
    <w:r w:rsidRPr="002D7C67">
      <w:rPr>
        <w:color w:val="000000"/>
        <w:sz w:val="20"/>
        <w:szCs w:val="20"/>
      </w:rPr>
      <w:t>.</w:t>
    </w:r>
    <w:r>
      <w:rPr>
        <w:color w:val="000000"/>
        <w:sz w:val="20"/>
        <w:szCs w:val="20"/>
      </w:rPr>
      <w:t>septembra</w:t>
    </w:r>
    <w:r w:rsidRPr="002D7C67">
      <w:rPr>
        <w:color w:val="000000"/>
        <w:sz w:val="20"/>
        <w:szCs w:val="20"/>
      </w:rPr>
      <w:t xml:space="preserve"> noteikumos Nr.</w:t>
    </w:r>
    <w:r>
      <w:rPr>
        <w:color w:val="000000"/>
        <w:sz w:val="20"/>
        <w:szCs w:val="20"/>
      </w:rPr>
      <w:t>746</w:t>
    </w:r>
    <w:r w:rsidRPr="002D7C67">
      <w:rPr>
        <w:color w:val="000000"/>
        <w:sz w:val="20"/>
        <w:szCs w:val="20"/>
      </w:rPr>
      <w:t xml:space="preserve"> „</w:t>
    </w:r>
    <w:r w:rsidRPr="00151A43">
      <w:rPr>
        <w:bCs/>
        <w:sz w:val="20"/>
        <w:szCs w:val="20"/>
      </w:rPr>
      <w:t>Ar noteiktām slimībām slimojošu pacientu reģistra izveides, papildināšanas un uzturēšanas kārtība</w:t>
    </w:r>
    <w:r w:rsidRPr="00151A43">
      <w:rPr>
        <w:b/>
        <w:color w:val="000000"/>
        <w:sz w:val="20"/>
        <w:szCs w:val="20"/>
      </w:rPr>
      <w:t>”</w:t>
    </w:r>
    <w:r>
      <w:rPr>
        <w:b/>
        <w:color w:val="000000"/>
        <w:sz w:val="20"/>
        <w:szCs w:val="20"/>
      </w:rPr>
      <w:t xml:space="preserve">” </w:t>
    </w:r>
    <w:r w:rsidRPr="002D7C67">
      <w:rPr>
        <w:bCs/>
        <w:color w:val="000000"/>
        <w:sz w:val="20"/>
        <w:szCs w:val="20"/>
      </w:rPr>
      <w:t>sākotnējās ietekmes novērtējuma ziņojums</w:t>
    </w:r>
    <w:r>
      <w:rPr>
        <w:b/>
        <w:color w:val="000000"/>
        <w:sz w:val="20"/>
        <w:szCs w:val="20"/>
      </w:rPr>
      <w:t xml:space="preserve"> </w:t>
    </w:r>
    <w:r w:rsidRPr="002D7C67">
      <w:rPr>
        <w:bCs/>
        <w:color w:val="000000"/>
        <w:sz w:val="20"/>
        <w:szCs w:val="20"/>
      </w:rPr>
      <w:t>(anotācija)</w:t>
    </w:r>
  </w:p>
  <w:p w:rsidR="00246A0D" w:rsidRPr="002D7C67" w:rsidRDefault="00246A0D" w:rsidP="003D507F">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0D" w:rsidRPr="002D7C67" w:rsidRDefault="00246A0D" w:rsidP="003D507F">
    <w:pPr>
      <w:jc w:val="both"/>
      <w:rPr>
        <w:b/>
        <w:color w:val="000000"/>
        <w:sz w:val="20"/>
        <w:szCs w:val="20"/>
      </w:rPr>
    </w:pPr>
    <w:r>
      <w:rPr>
        <w:sz w:val="20"/>
        <w:szCs w:val="20"/>
      </w:rPr>
      <w:t>VManot_</w:t>
    </w:r>
    <w:r w:rsidR="009C1E01">
      <w:rPr>
        <w:sz w:val="20"/>
        <w:szCs w:val="20"/>
      </w:rPr>
      <w:t>2</w:t>
    </w:r>
    <w:r w:rsidR="00C71540">
      <w:rPr>
        <w:sz w:val="20"/>
        <w:szCs w:val="20"/>
      </w:rPr>
      <w:t>0</w:t>
    </w:r>
    <w:r>
      <w:rPr>
        <w:sz w:val="20"/>
        <w:szCs w:val="20"/>
      </w:rPr>
      <w:t>0</w:t>
    </w:r>
    <w:r w:rsidR="00C71540">
      <w:rPr>
        <w:sz w:val="20"/>
        <w:szCs w:val="20"/>
      </w:rPr>
      <w:t>3</w:t>
    </w:r>
    <w:r w:rsidRPr="002D7C67">
      <w:rPr>
        <w:sz w:val="20"/>
        <w:szCs w:val="20"/>
      </w:rPr>
      <w:t>1</w:t>
    </w:r>
    <w:r>
      <w:rPr>
        <w:sz w:val="20"/>
        <w:szCs w:val="20"/>
      </w:rPr>
      <w:t>4_746</w:t>
    </w:r>
    <w:r w:rsidRPr="002D7C67">
      <w:rPr>
        <w:sz w:val="20"/>
        <w:szCs w:val="20"/>
      </w:rPr>
      <w:t xml:space="preserve">; </w:t>
    </w:r>
    <w:r w:rsidRPr="002D7C67">
      <w:rPr>
        <w:color w:val="000000"/>
        <w:sz w:val="20"/>
        <w:szCs w:val="20"/>
      </w:rPr>
      <w:t>Ministru kabineta noteikumu projekta</w:t>
    </w:r>
    <w:r w:rsidRPr="002D7C67">
      <w:rPr>
        <w:b/>
        <w:color w:val="000000"/>
        <w:sz w:val="20"/>
        <w:szCs w:val="20"/>
      </w:rPr>
      <w:t xml:space="preserve"> „</w:t>
    </w:r>
    <w:r w:rsidRPr="002D7C67">
      <w:rPr>
        <w:color w:val="000000"/>
        <w:sz w:val="20"/>
        <w:szCs w:val="20"/>
      </w:rPr>
      <w:t>Grozījumi Ministru kabineta 200</w:t>
    </w:r>
    <w:r>
      <w:rPr>
        <w:color w:val="000000"/>
        <w:sz w:val="20"/>
        <w:szCs w:val="20"/>
      </w:rPr>
      <w:t>8</w:t>
    </w:r>
    <w:r w:rsidRPr="002D7C67">
      <w:rPr>
        <w:color w:val="000000"/>
        <w:sz w:val="20"/>
        <w:szCs w:val="20"/>
      </w:rPr>
      <w:t xml:space="preserve">. gada </w:t>
    </w:r>
    <w:r>
      <w:rPr>
        <w:color w:val="000000"/>
        <w:sz w:val="20"/>
        <w:szCs w:val="20"/>
      </w:rPr>
      <w:t>15</w:t>
    </w:r>
    <w:r w:rsidRPr="002D7C67">
      <w:rPr>
        <w:color w:val="000000"/>
        <w:sz w:val="20"/>
        <w:szCs w:val="20"/>
      </w:rPr>
      <w:t>.</w:t>
    </w:r>
    <w:r>
      <w:rPr>
        <w:color w:val="000000"/>
        <w:sz w:val="20"/>
        <w:szCs w:val="20"/>
      </w:rPr>
      <w:t>septembra</w:t>
    </w:r>
    <w:r w:rsidRPr="002D7C67">
      <w:rPr>
        <w:color w:val="000000"/>
        <w:sz w:val="20"/>
        <w:szCs w:val="20"/>
      </w:rPr>
      <w:t xml:space="preserve"> noteikumos Nr.</w:t>
    </w:r>
    <w:r>
      <w:rPr>
        <w:color w:val="000000"/>
        <w:sz w:val="20"/>
        <w:szCs w:val="20"/>
      </w:rPr>
      <w:t>746</w:t>
    </w:r>
    <w:r w:rsidRPr="002D7C67">
      <w:rPr>
        <w:color w:val="000000"/>
        <w:sz w:val="20"/>
        <w:szCs w:val="20"/>
      </w:rPr>
      <w:t xml:space="preserve"> „</w:t>
    </w:r>
    <w:r w:rsidRPr="00151A43">
      <w:rPr>
        <w:bCs/>
        <w:sz w:val="20"/>
        <w:szCs w:val="20"/>
      </w:rPr>
      <w:t>Ar noteiktām slimībām slimojošu pacientu reģistra izveides, papildināšanas un uzturēšanas kārtība</w:t>
    </w:r>
    <w:r w:rsidRPr="00151A43">
      <w:rPr>
        <w:b/>
        <w:color w:val="000000"/>
        <w:sz w:val="20"/>
        <w:szCs w:val="20"/>
      </w:rPr>
      <w:t>”</w:t>
    </w:r>
    <w:r>
      <w:rPr>
        <w:b/>
        <w:color w:val="000000"/>
        <w:sz w:val="20"/>
        <w:szCs w:val="20"/>
      </w:rPr>
      <w:t xml:space="preserve">” </w:t>
    </w:r>
    <w:r w:rsidRPr="002D7C67">
      <w:rPr>
        <w:bCs/>
        <w:color w:val="000000"/>
        <w:sz w:val="20"/>
        <w:szCs w:val="20"/>
      </w:rPr>
      <w:t>sākotnējās ietekmes novērtējuma ziņojums</w:t>
    </w:r>
    <w:r>
      <w:rPr>
        <w:b/>
        <w:color w:val="000000"/>
        <w:sz w:val="20"/>
        <w:szCs w:val="20"/>
      </w:rPr>
      <w:t xml:space="preserve"> </w:t>
    </w:r>
    <w:r w:rsidRPr="002D7C67">
      <w:rPr>
        <w:bCs/>
        <w:color w:val="000000"/>
        <w:sz w:val="20"/>
        <w:szCs w:val="20"/>
      </w:rPr>
      <w:t>(anotācija)</w:t>
    </w:r>
  </w:p>
  <w:p w:rsidR="00246A0D" w:rsidRPr="00D42719" w:rsidRDefault="00246A0D" w:rsidP="003D50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A0D" w:rsidRDefault="00246A0D" w:rsidP="00924773">
      <w:r>
        <w:separator/>
      </w:r>
    </w:p>
  </w:footnote>
  <w:footnote w:type="continuationSeparator" w:id="0">
    <w:p w:rsidR="00246A0D" w:rsidRDefault="00246A0D" w:rsidP="00924773">
      <w:r>
        <w:continuationSeparator/>
      </w:r>
    </w:p>
  </w:footnote>
  <w:footnote w:id="1">
    <w:p w:rsidR="00246A0D" w:rsidRPr="00CD7568" w:rsidRDefault="00246A0D" w:rsidP="00597A15">
      <w:pPr>
        <w:widowControl w:val="0"/>
        <w:autoSpaceDE w:val="0"/>
        <w:autoSpaceDN w:val="0"/>
        <w:adjustRightInd w:val="0"/>
        <w:jc w:val="both"/>
      </w:pPr>
      <w:r>
        <w:rPr>
          <w:rStyle w:val="FootnoteReference"/>
        </w:rPr>
        <w:footnoteRef/>
      </w:r>
      <w:r>
        <w:t xml:space="preserve"> </w:t>
      </w:r>
      <w:r>
        <w:rPr>
          <w:rFonts w:eastAsia="EUAlbertina-Regular-Identity-H"/>
          <w:sz w:val="20"/>
          <w:szCs w:val="20"/>
        </w:rPr>
        <w:t>Papildus skatīt anotācijas V tabulas 3.punktu.</w:t>
      </w:r>
    </w:p>
  </w:footnote>
  <w:footnote w:id="2">
    <w:p w:rsidR="00246A0D" w:rsidRDefault="00246A0D" w:rsidP="00924773">
      <w:pPr>
        <w:pStyle w:val="FootnoteText"/>
      </w:pPr>
      <w:r>
        <w:rPr>
          <w:rStyle w:val="FootnoteReference"/>
        </w:rPr>
        <w:footnoteRef/>
      </w:r>
      <w:r>
        <w:t xml:space="preserve"> Plāns reto slimību jomā 2013.-2015.gadam  pieejams Veselības ministrijas mājas lapas vietnē </w:t>
      </w:r>
      <w:hyperlink r:id="rId1" w:history="1">
        <w:r w:rsidRPr="00C94205">
          <w:rPr>
            <w:rStyle w:val="Hyperlink"/>
          </w:rPr>
          <w:t>http://www.vm.gov.lv/images/userfiles/reto_slimibu_plans_13_15.pdf</w:t>
        </w:r>
      </w:hyperlink>
      <w:r>
        <w:t xml:space="preserve">  (aplūkots 2013.gada 26.augustā)</w:t>
      </w:r>
    </w:p>
  </w:footnote>
  <w:footnote w:id="3">
    <w:p w:rsidR="00246A0D" w:rsidRDefault="00246A0D" w:rsidP="002E704F">
      <w:pPr>
        <w:pStyle w:val="FootnoteText"/>
      </w:pPr>
      <w:r>
        <w:rPr>
          <w:rStyle w:val="FootnoteReference"/>
        </w:rPr>
        <w:footnoteRef/>
      </w:r>
      <w:r>
        <w:t xml:space="preserve"> </w:t>
      </w:r>
      <w:proofErr w:type="spellStart"/>
      <w:r>
        <w:t>Special</w:t>
      </w:r>
      <w:proofErr w:type="spellEnd"/>
      <w:r>
        <w:t xml:space="preserve"> </w:t>
      </w:r>
      <w:proofErr w:type="spellStart"/>
      <w:r>
        <w:t>Report</w:t>
      </w:r>
      <w:proofErr w:type="spellEnd"/>
      <w:r>
        <w:t xml:space="preserve">: </w:t>
      </w:r>
      <w:proofErr w:type="spellStart"/>
      <w:r>
        <w:t>Prevention</w:t>
      </w:r>
      <w:proofErr w:type="spellEnd"/>
      <w:r>
        <w:t xml:space="preserve"> </w:t>
      </w:r>
      <w:proofErr w:type="spellStart"/>
      <w:r>
        <w:t>of</w:t>
      </w:r>
      <w:proofErr w:type="spellEnd"/>
      <w:r>
        <w:t xml:space="preserve"> </w:t>
      </w:r>
      <w:proofErr w:type="spellStart"/>
      <w:r>
        <w:t>Neural</w:t>
      </w:r>
      <w:proofErr w:type="spellEnd"/>
      <w:r>
        <w:t xml:space="preserve"> </w:t>
      </w:r>
      <w:proofErr w:type="spellStart"/>
      <w:r>
        <w:t>Tube</w:t>
      </w:r>
      <w:proofErr w:type="spellEnd"/>
      <w:r>
        <w:t xml:space="preserve"> </w:t>
      </w:r>
      <w:proofErr w:type="spellStart"/>
      <w:r>
        <w:t>Defects</w:t>
      </w:r>
      <w:proofErr w:type="spellEnd"/>
      <w:r>
        <w:t xml:space="preserve"> </w:t>
      </w:r>
      <w:proofErr w:type="spellStart"/>
      <w:r>
        <w:t>by</w:t>
      </w:r>
      <w:proofErr w:type="spellEnd"/>
      <w:r>
        <w:t xml:space="preserve"> </w:t>
      </w:r>
      <w:proofErr w:type="spellStart"/>
      <w:r>
        <w:t>Periconpceptional</w:t>
      </w:r>
      <w:proofErr w:type="spellEnd"/>
      <w:r>
        <w:t xml:space="preserve"> </w:t>
      </w:r>
      <w:proofErr w:type="spellStart"/>
      <w:r>
        <w:t>Folic</w:t>
      </w:r>
      <w:proofErr w:type="spellEnd"/>
      <w:r>
        <w:t xml:space="preserve"> </w:t>
      </w:r>
      <w:proofErr w:type="spellStart"/>
      <w:r>
        <w:t>Acid</w:t>
      </w:r>
      <w:proofErr w:type="spellEnd"/>
      <w:r>
        <w:t xml:space="preserve"> </w:t>
      </w:r>
      <w:proofErr w:type="spellStart"/>
      <w:r>
        <w:t>Supplementation</w:t>
      </w:r>
      <w:proofErr w:type="spellEnd"/>
      <w:r>
        <w:t xml:space="preserve"> </w:t>
      </w:r>
      <w:proofErr w:type="spellStart"/>
      <w:r>
        <w:t>in</w:t>
      </w:r>
      <w:proofErr w:type="spellEnd"/>
      <w:r>
        <w:t xml:space="preserve"> </w:t>
      </w:r>
      <w:proofErr w:type="spellStart"/>
      <w:r>
        <w:t>Europe</w:t>
      </w:r>
      <w:proofErr w:type="spellEnd"/>
      <w:r>
        <w:t xml:space="preserve"> - </w:t>
      </w:r>
      <w:proofErr w:type="spellStart"/>
      <w:r>
        <w:t>December</w:t>
      </w:r>
      <w:proofErr w:type="spellEnd"/>
      <w:r>
        <w:t xml:space="preserve"> 2009, EUROCAT. Pieejams </w:t>
      </w:r>
      <w:hyperlink r:id="rId2" w:history="1">
        <w:r w:rsidRPr="002406E4">
          <w:rPr>
            <w:rStyle w:val="Hyperlink"/>
          </w:rPr>
          <w:t>http://www.eurocat-network.eu/content/Special-Report-NTD-3rdEd-Part-I.pdf</w:t>
        </w:r>
      </w:hyperlink>
    </w:p>
  </w:footnote>
  <w:footnote w:id="4">
    <w:p w:rsidR="00246A0D" w:rsidRDefault="00246A0D">
      <w:pPr>
        <w:pStyle w:val="FootnoteText"/>
      </w:pPr>
      <w:r>
        <w:rPr>
          <w:rStyle w:val="FootnoteReference"/>
        </w:rPr>
        <w:footnoteRef/>
      </w:r>
      <w:r>
        <w:t xml:space="preserve"> EUROCAT </w:t>
      </w:r>
      <w:proofErr w:type="spellStart"/>
      <w:r>
        <w:t>Guide</w:t>
      </w:r>
      <w:proofErr w:type="spellEnd"/>
      <w:r>
        <w:t xml:space="preserve"> 1.4 </w:t>
      </w:r>
      <w:proofErr w:type="spellStart"/>
      <w:r>
        <w:t>and</w:t>
      </w:r>
      <w:proofErr w:type="spellEnd"/>
      <w:r>
        <w:t xml:space="preserve"> Reference </w:t>
      </w:r>
      <w:proofErr w:type="spellStart"/>
      <w:r>
        <w:t>Documents</w:t>
      </w:r>
      <w:proofErr w:type="spellEnd"/>
      <w:r>
        <w:t xml:space="preserve"> (2013) </w:t>
      </w:r>
      <w:hyperlink r:id="rId3" w:history="1">
        <w:r w:rsidRPr="00316B5B">
          <w:rPr>
            <w:rStyle w:val="Hyperlink"/>
          </w:rPr>
          <w:t>http://www.eurocat-network.eu/aboutus/datacollection/guidelinesforregistration/guide1_4</w:t>
        </w:r>
      </w:hyperlink>
      <w:r>
        <w:t xml:space="preserve"> (aplūkots 2014.gada 24.februārī)</w:t>
      </w:r>
    </w:p>
  </w:footnote>
  <w:footnote w:id="5">
    <w:p w:rsidR="00246A0D" w:rsidRDefault="00246A0D" w:rsidP="00650F51">
      <w:pPr>
        <w:pStyle w:val="FootnoteText"/>
      </w:pPr>
      <w:r>
        <w:rPr>
          <w:rStyle w:val="FootnoteReference"/>
        </w:rPr>
        <w:footnoteRef/>
      </w:r>
      <w:r>
        <w:t xml:space="preserve"> Tulkojums latviešu valodā - </w:t>
      </w:r>
      <w:r w:rsidRPr="00EF17FF">
        <w:t>Populācijā balstītu reģistru Eiropas sadarbības tīkls iedzimto anomāliju epidemioloģiskai uzraudzībai</w:t>
      </w:r>
    </w:p>
  </w:footnote>
  <w:footnote w:id="6">
    <w:p w:rsidR="00246A0D" w:rsidRPr="00063301" w:rsidRDefault="00246A0D" w:rsidP="00650F51">
      <w:pPr>
        <w:pStyle w:val="FootnoteText"/>
      </w:pPr>
      <w:r>
        <w:rPr>
          <w:rStyle w:val="FootnoteReference"/>
        </w:rPr>
        <w:footnoteRef/>
      </w:r>
      <w:r>
        <w:t xml:space="preserve"> EUROCAT </w:t>
      </w:r>
      <w:proofErr w:type="spellStart"/>
      <w:r>
        <w:t>Guide</w:t>
      </w:r>
      <w:proofErr w:type="spellEnd"/>
      <w:r>
        <w:t xml:space="preserve"> 1.4 </w:t>
      </w:r>
      <w:proofErr w:type="spellStart"/>
      <w:r>
        <w:t>and</w:t>
      </w:r>
      <w:proofErr w:type="spellEnd"/>
      <w:r>
        <w:t xml:space="preserve"> Reference </w:t>
      </w:r>
      <w:proofErr w:type="spellStart"/>
      <w:r>
        <w:t>Documents</w:t>
      </w:r>
      <w:proofErr w:type="spellEnd"/>
      <w:r>
        <w:t xml:space="preserve"> (2013) </w:t>
      </w:r>
      <w:hyperlink r:id="rId4" w:history="1">
        <w:r w:rsidRPr="00316B5B">
          <w:rPr>
            <w:rStyle w:val="Hyperlink"/>
          </w:rPr>
          <w:t>http://www.eurocat-network.eu/aboutus/datacollection/guidelinesforregistration/guide1_4</w:t>
        </w:r>
      </w:hyperlink>
      <w:r>
        <w:t xml:space="preserve"> (aplūkots 2014.gada 24.februārī)</w:t>
      </w:r>
    </w:p>
  </w:footnote>
  <w:footnote w:id="7">
    <w:p w:rsidR="00246A0D" w:rsidRDefault="00246A0D" w:rsidP="00924773">
      <w:pPr>
        <w:pStyle w:val="FootnoteText"/>
      </w:pPr>
      <w:r>
        <w:rPr>
          <w:rStyle w:val="FootnoteReference"/>
        </w:rPr>
        <w:footnoteRef/>
      </w:r>
      <w:r>
        <w:t xml:space="preserve"> Ārstniecības iestāžu reģistrā esošo ārstniecības iestāžu skaits uz 2013.gada 1.janvāri </w:t>
      </w:r>
    </w:p>
  </w:footnote>
  <w:footnote w:id="8">
    <w:p w:rsidR="00246A0D" w:rsidRDefault="00246A0D" w:rsidP="009100F8">
      <w:pPr>
        <w:pStyle w:val="FootnoteText"/>
        <w:jc w:val="both"/>
      </w:pPr>
      <w:r>
        <w:rPr>
          <w:rStyle w:val="FootnoteReference"/>
        </w:rPr>
        <w:footnoteRef/>
      </w:r>
      <w:r>
        <w:t xml:space="preserve"> </w:t>
      </w:r>
      <w:r w:rsidRPr="00AF580F">
        <w:t>Tulkojums latviešu valodā - Populācijā balstītu reģistru Eiropas sada</w:t>
      </w:r>
      <w:r>
        <w:t xml:space="preserve">rbības tīkls iedzimto anomāliju </w:t>
      </w:r>
      <w:r w:rsidRPr="00AF580F">
        <w:t>epidemioloģiskai uzraudzībai</w:t>
      </w:r>
    </w:p>
  </w:footnote>
  <w:footnote w:id="9">
    <w:p w:rsidR="00246A0D" w:rsidRDefault="00246A0D">
      <w:pPr>
        <w:pStyle w:val="FootnoteText"/>
      </w:pPr>
      <w:r>
        <w:rPr>
          <w:rStyle w:val="FootnoteReference"/>
        </w:rPr>
        <w:footnoteRef/>
      </w:r>
      <w:r>
        <w:t xml:space="preserve"> EUROCAT </w:t>
      </w:r>
      <w:proofErr w:type="spellStart"/>
      <w:r>
        <w:t>Guide</w:t>
      </w:r>
      <w:proofErr w:type="spellEnd"/>
      <w:r>
        <w:t xml:space="preserve"> 1.4 </w:t>
      </w:r>
      <w:proofErr w:type="spellStart"/>
      <w:r>
        <w:t>and</w:t>
      </w:r>
      <w:proofErr w:type="spellEnd"/>
      <w:r>
        <w:t xml:space="preserve"> Reference </w:t>
      </w:r>
      <w:proofErr w:type="spellStart"/>
      <w:r>
        <w:t>Documents</w:t>
      </w:r>
      <w:proofErr w:type="spellEnd"/>
      <w:r>
        <w:t xml:space="preserve"> (2013) </w:t>
      </w:r>
      <w:hyperlink r:id="rId5" w:history="1">
        <w:r w:rsidRPr="00316B5B">
          <w:rPr>
            <w:rStyle w:val="Hyperlink"/>
          </w:rPr>
          <w:t>http://www.eurocat-network.eu/aboutus/datacollection/guidelinesforregistration/guide1_4</w:t>
        </w:r>
      </w:hyperlink>
      <w:r>
        <w:t xml:space="preserve"> (aplūkots 2014.gada 24.februārī)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8767"/>
      <w:docPartObj>
        <w:docPartGallery w:val="Page Numbers (Top of Page)"/>
        <w:docPartUnique/>
      </w:docPartObj>
    </w:sdtPr>
    <w:sdtContent>
      <w:p w:rsidR="00246A0D" w:rsidRDefault="008748E4">
        <w:pPr>
          <w:pStyle w:val="Header"/>
          <w:jc w:val="center"/>
        </w:pPr>
        <w:fldSimple w:instr=" PAGE   \* MERGEFORMAT ">
          <w:r w:rsidR="00C71540">
            <w:rPr>
              <w:noProof/>
            </w:rPr>
            <w:t>14</w:t>
          </w:r>
        </w:fldSimple>
      </w:p>
    </w:sdtContent>
  </w:sdt>
  <w:p w:rsidR="00246A0D" w:rsidRDefault="00246A0D" w:rsidP="003D507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F619D"/>
    <w:multiLevelType w:val="hybridMultilevel"/>
    <w:tmpl w:val="2A903C36"/>
    <w:lvl w:ilvl="0" w:tplc="ABD0DB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B5051A"/>
    <w:multiLevelType w:val="hybridMultilevel"/>
    <w:tmpl w:val="9CAA9F8C"/>
    <w:lvl w:ilvl="0" w:tplc="986E4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4773"/>
    <w:rsid w:val="00061F0B"/>
    <w:rsid w:val="00063301"/>
    <w:rsid w:val="000D0CF4"/>
    <w:rsid w:val="000E3925"/>
    <w:rsid w:val="00113F28"/>
    <w:rsid w:val="00120446"/>
    <w:rsid w:val="00162421"/>
    <w:rsid w:val="0017076B"/>
    <w:rsid w:val="00172081"/>
    <w:rsid w:val="00196B3F"/>
    <w:rsid w:val="001B1FD9"/>
    <w:rsid w:val="001B5B0E"/>
    <w:rsid w:val="001C6392"/>
    <w:rsid w:val="001D4A5B"/>
    <w:rsid w:val="00227137"/>
    <w:rsid w:val="00246A0D"/>
    <w:rsid w:val="00290BBD"/>
    <w:rsid w:val="002B3DF0"/>
    <w:rsid w:val="002B5993"/>
    <w:rsid w:val="002C28D4"/>
    <w:rsid w:val="002E6192"/>
    <w:rsid w:val="002E704F"/>
    <w:rsid w:val="003276C0"/>
    <w:rsid w:val="003C5758"/>
    <w:rsid w:val="003D1DCC"/>
    <w:rsid w:val="003D507F"/>
    <w:rsid w:val="003F5A9C"/>
    <w:rsid w:val="00402931"/>
    <w:rsid w:val="00403734"/>
    <w:rsid w:val="00431B1A"/>
    <w:rsid w:val="004416CF"/>
    <w:rsid w:val="00446C47"/>
    <w:rsid w:val="00456404"/>
    <w:rsid w:val="00463AAF"/>
    <w:rsid w:val="00487E50"/>
    <w:rsid w:val="004B1E0E"/>
    <w:rsid w:val="004C2B2D"/>
    <w:rsid w:val="004E71D5"/>
    <w:rsid w:val="005546F6"/>
    <w:rsid w:val="00597A15"/>
    <w:rsid w:val="005B05B5"/>
    <w:rsid w:val="006170FB"/>
    <w:rsid w:val="00640997"/>
    <w:rsid w:val="00650F51"/>
    <w:rsid w:val="006F3325"/>
    <w:rsid w:val="007042A0"/>
    <w:rsid w:val="007304FB"/>
    <w:rsid w:val="00780B15"/>
    <w:rsid w:val="007846F9"/>
    <w:rsid w:val="00797FC2"/>
    <w:rsid w:val="007A0762"/>
    <w:rsid w:val="007A690F"/>
    <w:rsid w:val="007C0F9F"/>
    <w:rsid w:val="007C7BAA"/>
    <w:rsid w:val="007D5D43"/>
    <w:rsid w:val="007E2C45"/>
    <w:rsid w:val="007F11F2"/>
    <w:rsid w:val="007F179C"/>
    <w:rsid w:val="007F61A3"/>
    <w:rsid w:val="008039E0"/>
    <w:rsid w:val="00810972"/>
    <w:rsid w:val="008335B5"/>
    <w:rsid w:val="008342AA"/>
    <w:rsid w:val="00873915"/>
    <w:rsid w:val="008748E4"/>
    <w:rsid w:val="0088144F"/>
    <w:rsid w:val="00892738"/>
    <w:rsid w:val="0089793D"/>
    <w:rsid w:val="008A40A9"/>
    <w:rsid w:val="008C173B"/>
    <w:rsid w:val="008E715B"/>
    <w:rsid w:val="009100F8"/>
    <w:rsid w:val="00924773"/>
    <w:rsid w:val="00924CE6"/>
    <w:rsid w:val="00940737"/>
    <w:rsid w:val="009617B7"/>
    <w:rsid w:val="00992CDB"/>
    <w:rsid w:val="00993E61"/>
    <w:rsid w:val="009C1E01"/>
    <w:rsid w:val="009D1324"/>
    <w:rsid w:val="009D1912"/>
    <w:rsid w:val="009D3FC9"/>
    <w:rsid w:val="009E4A0A"/>
    <w:rsid w:val="00A079EB"/>
    <w:rsid w:val="00A3036B"/>
    <w:rsid w:val="00A33788"/>
    <w:rsid w:val="00A43E45"/>
    <w:rsid w:val="00A45F4A"/>
    <w:rsid w:val="00A65EB7"/>
    <w:rsid w:val="00AA6D23"/>
    <w:rsid w:val="00AB50B1"/>
    <w:rsid w:val="00AC5320"/>
    <w:rsid w:val="00AF580F"/>
    <w:rsid w:val="00B36277"/>
    <w:rsid w:val="00B437D1"/>
    <w:rsid w:val="00B53856"/>
    <w:rsid w:val="00B54048"/>
    <w:rsid w:val="00B67C79"/>
    <w:rsid w:val="00B73CD1"/>
    <w:rsid w:val="00C42220"/>
    <w:rsid w:val="00C44C65"/>
    <w:rsid w:val="00C6383F"/>
    <w:rsid w:val="00C71540"/>
    <w:rsid w:val="00C84AF3"/>
    <w:rsid w:val="00C96ECD"/>
    <w:rsid w:val="00CA5DBC"/>
    <w:rsid w:val="00CD7568"/>
    <w:rsid w:val="00CF4435"/>
    <w:rsid w:val="00D625EE"/>
    <w:rsid w:val="00D84EDB"/>
    <w:rsid w:val="00DA0B9C"/>
    <w:rsid w:val="00DD3BF1"/>
    <w:rsid w:val="00E11563"/>
    <w:rsid w:val="00E44E50"/>
    <w:rsid w:val="00E91D4C"/>
    <w:rsid w:val="00EA530D"/>
    <w:rsid w:val="00ED6E54"/>
    <w:rsid w:val="00ED7701"/>
    <w:rsid w:val="00EF17FF"/>
    <w:rsid w:val="00EF4F4D"/>
    <w:rsid w:val="00F23720"/>
    <w:rsid w:val="00F33DE7"/>
    <w:rsid w:val="00F351B5"/>
    <w:rsid w:val="00F515DD"/>
    <w:rsid w:val="00F672B8"/>
    <w:rsid w:val="00F73035"/>
    <w:rsid w:val="00F75F22"/>
    <w:rsid w:val="00FA7EA5"/>
    <w:rsid w:val="00FF5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73"/>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4773"/>
    <w:pPr>
      <w:tabs>
        <w:tab w:val="center" w:pos="4153"/>
        <w:tab w:val="right" w:pos="8306"/>
      </w:tabs>
    </w:pPr>
  </w:style>
  <w:style w:type="character" w:customStyle="1" w:styleId="HeaderChar">
    <w:name w:val="Header Char"/>
    <w:basedOn w:val="DefaultParagraphFont"/>
    <w:link w:val="Header"/>
    <w:uiPriority w:val="99"/>
    <w:rsid w:val="009247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24773"/>
    <w:pPr>
      <w:tabs>
        <w:tab w:val="center" w:pos="4153"/>
        <w:tab w:val="right" w:pos="8306"/>
      </w:tabs>
    </w:pPr>
  </w:style>
  <w:style w:type="character" w:customStyle="1" w:styleId="FooterChar">
    <w:name w:val="Footer Char"/>
    <w:basedOn w:val="DefaultParagraphFont"/>
    <w:link w:val="Footer"/>
    <w:uiPriority w:val="99"/>
    <w:rsid w:val="00924773"/>
    <w:rPr>
      <w:rFonts w:ascii="Times New Roman" w:eastAsia="Times New Roman" w:hAnsi="Times New Roman" w:cs="Times New Roman"/>
      <w:sz w:val="24"/>
      <w:szCs w:val="24"/>
      <w:lang w:val="lv-LV" w:eastAsia="lv-LV"/>
    </w:rPr>
  </w:style>
  <w:style w:type="paragraph" w:customStyle="1" w:styleId="naisf">
    <w:name w:val="naisf"/>
    <w:basedOn w:val="Normal"/>
    <w:rsid w:val="00924773"/>
    <w:pPr>
      <w:tabs>
        <w:tab w:val="left" w:pos="720"/>
      </w:tabs>
      <w:jc w:val="both"/>
    </w:pPr>
    <w:rPr>
      <w:color w:val="000000"/>
      <w:sz w:val="20"/>
      <w:szCs w:val="20"/>
    </w:rPr>
  </w:style>
  <w:style w:type="paragraph" w:customStyle="1" w:styleId="naisnod">
    <w:name w:val="naisnod"/>
    <w:basedOn w:val="Normal"/>
    <w:rsid w:val="00924773"/>
    <w:pPr>
      <w:spacing w:before="150" w:after="150"/>
      <w:jc w:val="center"/>
    </w:pPr>
    <w:rPr>
      <w:rFonts w:eastAsia="Calibri"/>
      <w:b/>
      <w:bCs/>
    </w:rPr>
  </w:style>
  <w:style w:type="paragraph" w:customStyle="1" w:styleId="naiskr">
    <w:name w:val="naiskr"/>
    <w:basedOn w:val="Normal"/>
    <w:uiPriority w:val="99"/>
    <w:rsid w:val="00924773"/>
    <w:pPr>
      <w:spacing w:before="75" w:after="75"/>
    </w:pPr>
    <w:rPr>
      <w:rFonts w:eastAsia="Calibri"/>
    </w:rPr>
  </w:style>
  <w:style w:type="character" w:styleId="Hyperlink">
    <w:name w:val="Hyperlink"/>
    <w:basedOn w:val="DefaultParagraphFont"/>
    <w:uiPriority w:val="99"/>
    <w:rsid w:val="00924773"/>
    <w:rPr>
      <w:color w:val="0000FF"/>
      <w:u w:val="single"/>
    </w:rPr>
  </w:style>
  <w:style w:type="paragraph" w:styleId="FootnoteText">
    <w:name w:val="footnote text"/>
    <w:basedOn w:val="Normal"/>
    <w:link w:val="FootnoteTextChar"/>
    <w:rsid w:val="00924773"/>
    <w:rPr>
      <w:sz w:val="20"/>
      <w:szCs w:val="20"/>
    </w:rPr>
  </w:style>
  <w:style w:type="character" w:customStyle="1" w:styleId="FootnoteTextChar">
    <w:name w:val="Footnote Text Char"/>
    <w:basedOn w:val="DefaultParagraphFont"/>
    <w:link w:val="FootnoteText"/>
    <w:rsid w:val="00924773"/>
    <w:rPr>
      <w:rFonts w:ascii="Times New Roman" w:eastAsia="Times New Roman" w:hAnsi="Times New Roman" w:cs="Times New Roman"/>
      <w:sz w:val="20"/>
      <w:szCs w:val="20"/>
      <w:lang w:val="lv-LV" w:eastAsia="lv-LV"/>
    </w:rPr>
  </w:style>
  <w:style w:type="paragraph" w:styleId="NoSpacing">
    <w:name w:val="No Spacing"/>
    <w:uiPriority w:val="1"/>
    <w:qFormat/>
    <w:rsid w:val="00924773"/>
    <w:pPr>
      <w:spacing w:after="0" w:line="240" w:lineRule="auto"/>
    </w:pPr>
    <w:rPr>
      <w:rFonts w:ascii="Times New Roman" w:eastAsia="Times New Roman" w:hAnsi="Times New Roman" w:cs="Times New Roman"/>
      <w:sz w:val="24"/>
      <w:szCs w:val="24"/>
      <w:lang w:val="lv-LV" w:eastAsia="lv-LV"/>
    </w:rPr>
  </w:style>
  <w:style w:type="paragraph" w:styleId="BodyText2">
    <w:name w:val="Body Text 2"/>
    <w:basedOn w:val="Normal"/>
    <w:link w:val="BodyText2Char"/>
    <w:rsid w:val="00924773"/>
    <w:pPr>
      <w:spacing w:after="120" w:line="480" w:lineRule="auto"/>
    </w:pPr>
  </w:style>
  <w:style w:type="character" w:customStyle="1" w:styleId="BodyText2Char">
    <w:name w:val="Body Text 2 Char"/>
    <w:basedOn w:val="DefaultParagraphFont"/>
    <w:link w:val="BodyText2"/>
    <w:rsid w:val="00924773"/>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924773"/>
    <w:rPr>
      <w:b/>
      <w:bCs/>
    </w:rPr>
  </w:style>
  <w:style w:type="paragraph" w:styleId="CommentText">
    <w:name w:val="annotation text"/>
    <w:basedOn w:val="Normal"/>
    <w:link w:val="CommentTextChar"/>
    <w:uiPriority w:val="99"/>
    <w:unhideWhenUsed/>
    <w:rsid w:val="00924773"/>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24773"/>
    <w:rPr>
      <w:rFonts w:ascii="Calibri" w:eastAsia="Calibri" w:hAnsi="Calibri" w:cs="Times New Roman"/>
      <w:sz w:val="20"/>
      <w:szCs w:val="20"/>
      <w:lang w:val="lv-LV"/>
    </w:rPr>
  </w:style>
  <w:style w:type="character" w:styleId="FootnoteReference">
    <w:name w:val="footnote reference"/>
    <w:basedOn w:val="DefaultParagraphFont"/>
    <w:semiHidden/>
    <w:unhideWhenUsed/>
    <w:rsid w:val="00924773"/>
    <w:rPr>
      <w:vertAlign w:val="superscript"/>
    </w:rPr>
  </w:style>
  <w:style w:type="paragraph" w:customStyle="1" w:styleId="Default">
    <w:name w:val="Default"/>
    <w:rsid w:val="00924773"/>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customStyle="1" w:styleId="tv2131">
    <w:name w:val="tv2131"/>
    <w:basedOn w:val="Normal"/>
    <w:rsid w:val="00924773"/>
    <w:pPr>
      <w:spacing w:line="360" w:lineRule="auto"/>
      <w:ind w:firstLine="300"/>
    </w:pPr>
    <w:rPr>
      <w:color w:val="414142"/>
      <w:sz w:val="20"/>
      <w:szCs w:val="20"/>
      <w:lang w:val="en-US" w:eastAsia="en-US"/>
    </w:rPr>
  </w:style>
  <w:style w:type="character" w:customStyle="1" w:styleId="apple-style-span">
    <w:name w:val="apple-style-span"/>
    <w:basedOn w:val="DefaultParagraphFont"/>
    <w:rsid w:val="00924773"/>
  </w:style>
  <w:style w:type="paragraph" w:customStyle="1" w:styleId="tvhtml">
    <w:name w:val="tv_html"/>
    <w:basedOn w:val="Normal"/>
    <w:rsid w:val="00924773"/>
    <w:pPr>
      <w:spacing w:before="100" w:beforeAutospacing="1" w:after="100" w:afterAutospacing="1"/>
    </w:pPr>
    <w:rPr>
      <w:rFonts w:ascii="Verdana" w:hAnsi="Verdana"/>
      <w:sz w:val="18"/>
      <w:szCs w:val="18"/>
      <w:lang w:val="en-US" w:eastAsia="en-US" w:bidi="lo-LA"/>
    </w:rPr>
  </w:style>
  <w:style w:type="paragraph" w:styleId="BodyText">
    <w:name w:val="Body Text"/>
    <w:basedOn w:val="Normal"/>
    <w:link w:val="BodyTextChar"/>
    <w:uiPriority w:val="99"/>
    <w:unhideWhenUsed/>
    <w:rsid w:val="00924773"/>
    <w:pPr>
      <w:spacing w:after="120"/>
    </w:pPr>
  </w:style>
  <w:style w:type="character" w:customStyle="1" w:styleId="BodyTextChar">
    <w:name w:val="Body Text Char"/>
    <w:basedOn w:val="DefaultParagraphFont"/>
    <w:link w:val="BodyText"/>
    <w:uiPriority w:val="99"/>
    <w:rsid w:val="00924773"/>
    <w:rPr>
      <w:rFonts w:ascii="Times New Roman" w:eastAsia="Times New Roman" w:hAnsi="Times New Roman" w:cs="Times New Roman"/>
      <w:sz w:val="24"/>
      <w:szCs w:val="24"/>
      <w:lang w:val="lv-LV" w:eastAsia="lv-LV"/>
    </w:rPr>
  </w:style>
  <w:style w:type="table" w:styleId="LightShading">
    <w:name w:val="Light Shading"/>
    <w:basedOn w:val="TableNormal"/>
    <w:uiPriority w:val="60"/>
    <w:rsid w:val="007A69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A6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2CDB"/>
    <w:rPr>
      <w:sz w:val="16"/>
      <w:szCs w:val="16"/>
    </w:rPr>
  </w:style>
  <w:style w:type="paragraph" w:styleId="CommentSubject">
    <w:name w:val="annotation subject"/>
    <w:basedOn w:val="CommentText"/>
    <w:next w:val="CommentText"/>
    <w:link w:val="CommentSubjectChar"/>
    <w:uiPriority w:val="99"/>
    <w:semiHidden/>
    <w:unhideWhenUsed/>
    <w:rsid w:val="00992CDB"/>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992CDB"/>
    <w:rPr>
      <w:rFonts w:ascii="Times New Roman" w:eastAsia="Times New Roman" w:hAnsi="Times New Roman"/>
      <w:b/>
      <w:bCs/>
      <w:lang w:eastAsia="lv-LV"/>
    </w:rPr>
  </w:style>
  <w:style w:type="paragraph" w:styleId="BalloonText">
    <w:name w:val="Balloon Text"/>
    <w:basedOn w:val="Normal"/>
    <w:link w:val="BalloonTextChar"/>
    <w:uiPriority w:val="99"/>
    <w:semiHidden/>
    <w:unhideWhenUsed/>
    <w:rsid w:val="00992CDB"/>
    <w:rPr>
      <w:rFonts w:ascii="Tahoma" w:hAnsi="Tahoma" w:cs="Tahoma"/>
      <w:sz w:val="16"/>
      <w:szCs w:val="16"/>
    </w:rPr>
  </w:style>
  <w:style w:type="character" w:customStyle="1" w:styleId="BalloonTextChar">
    <w:name w:val="Balloon Text Char"/>
    <w:basedOn w:val="DefaultParagraphFont"/>
    <w:link w:val="BalloonText"/>
    <w:uiPriority w:val="99"/>
    <w:semiHidden/>
    <w:rsid w:val="00992CDB"/>
    <w:rPr>
      <w:rFonts w:ascii="Tahoma" w:eastAsia="Times New Roman" w:hAnsi="Tahoma" w:cs="Tahoma"/>
      <w:sz w:val="16"/>
      <w:szCs w:val="16"/>
      <w:lang w:val="lv-LV" w:eastAsia="lv-LV"/>
    </w:rPr>
  </w:style>
  <w:style w:type="paragraph" w:styleId="ListParagraph">
    <w:name w:val="List Paragraph"/>
    <w:basedOn w:val="Normal"/>
    <w:uiPriority w:val="34"/>
    <w:qFormat/>
    <w:rsid w:val="007F179C"/>
    <w:pPr>
      <w:ind w:left="720"/>
      <w:contextualSpacing/>
    </w:pPr>
  </w:style>
  <w:style w:type="character" w:styleId="FollowedHyperlink">
    <w:name w:val="FollowedHyperlink"/>
    <w:basedOn w:val="DefaultParagraphFont"/>
    <w:uiPriority w:val="99"/>
    <w:semiHidden/>
    <w:unhideWhenUsed/>
    <w:rsid w:val="004416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7809983">
      <w:bodyDiv w:val="1"/>
      <w:marLeft w:val="0"/>
      <w:marRight w:val="0"/>
      <w:marTop w:val="0"/>
      <w:marBottom w:val="0"/>
      <w:divBdr>
        <w:top w:val="none" w:sz="0" w:space="0" w:color="auto"/>
        <w:left w:val="none" w:sz="0" w:space="0" w:color="auto"/>
        <w:bottom w:val="none" w:sz="0" w:space="0" w:color="auto"/>
        <w:right w:val="none" w:sz="0" w:space="0" w:color="auto"/>
      </w:divBdr>
      <w:divsChild>
        <w:div w:id="833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76:0001:01:L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nais.lv/naiser/esdoc.cfm?esid=32006R1920" TargetMode="External"/><Relationship Id="rId4" Type="http://schemas.openxmlformats.org/officeDocument/2006/relationships/settings" Target="settings.xml"/><Relationship Id="rId9" Type="http://schemas.openxmlformats.org/officeDocument/2006/relationships/hyperlink" Target="http://eur-lex.europa.eu/LexUriServ/LexUriServ.do?uri=OJ:L:2006:376:0001:01:LV: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urocat-network.eu/aboutus/datacollection/guidelinesforregistration/guide1_4" TargetMode="External"/><Relationship Id="rId2" Type="http://schemas.openxmlformats.org/officeDocument/2006/relationships/hyperlink" Target="http://www.eurocat-network.eu/content/Special-Report-NTD-3rdEd-Part-I.pdf" TargetMode="External"/><Relationship Id="rId1" Type="http://schemas.openxmlformats.org/officeDocument/2006/relationships/hyperlink" Target="http://www.vm.gov.lv/images/userfiles/reto_slimibu_plans_13_15.pdf" TargetMode="External"/><Relationship Id="rId5" Type="http://schemas.openxmlformats.org/officeDocument/2006/relationships/hyperlink" Target="http://www.eurocat-network.eu/aboutus/datacollection/guidelinesforregistration/guide1_4" TargetMode="External"/><Relationship Id="rId4" Type="http://schemas.openxmlformats.org/officeDocument/2006/relationships/hyperlink" Target="http://www.eurocat-network.eu/aboutus/datacollection/guidelinesforregistration/guide1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0336E-29B8-40EB-A19F-6E8F7F12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14</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15.septembra noteikumos Nr.746 „Ar noteiktām slimībām slimojošu pacientu reģistra izveides, papildināšanas un uzturēšanas kārtība””sākotnējās ietekmes novērtējuma ziņojums (anotāc</vt:lpstr>
    </vt:vector>
  </TitlesOfParts>
  <Company>Veselības ministrija</Company>
  <LinksUpToDate>false</LinksUpToDate>
  <CharactersWithSpaces>23351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15.septembra noteikumos Nr.746 „Ar noteiktām slimībām slimojošu pacientu reģistra izveides, papildināšanas un uzturēšanas kārtība””sākotnējās ietekmes novērtējuma ziņojums (anotācija)</dc:title>
  <dc:subject>Anotācija</dc:subject>
  <dc:creator>Laura Boltāne</dc:creator>
  <dc:description>laura.boltane@vm.gov.lv, 67876154</dc:description>
  <cp:lastModifiedBy>LSelakova</cp:lastModifiedBy>
  <cp:revision>27</cp:revision>
  <dcterms:created xsi:type="dcterms:W3CDTF">2013-11-06T10:44:00Z</dcterms:created>
  <dcterms:modified xsi:type="dcterms:W3CDTF">2014-03-20T08:33:00Z</dcterms:modified>
</cp:coreProperties>
</file>