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855" w:rsidRPr="007B03DE" w:rsidRDefault="00A95855" w:rsidP="00A95855">
      <w:pPr>
        <w:pStyle w:val="NoSpacing"/>
        <w:jc w:val="center"/>
        <w:rPr>
          <w:b/>
          <w:sz w:val="28"/>
          <w:szCs w:val="28"/>
        </w:rPr>
      </w:pPr>
      <w:bookmarkStart w:id="0" w:name="OLE_LINK3"/>
      <w:bookmarkStart w:id="1" w:name="OLE_LINK4"/>
      <w:bookmarkStart w:id="2" w:name="OLE_LINK1"/>
      <w:r w:rsidRPr="007B03DE">
        <w:rPr>
          <w:b/>
          <w:sz w:val="28"/>
          <w:szCs w:val="28"/>
        </w:rPr>
        <w:t xml:space="preserve">Ministru kabineta noteikumu projekta </w:t>
      </w:r>
    </w:p>
    <w:p w:rsidR="00A95855" w:rsidRPr="007B03DE" w:rsidRDefault="00A95855" w:rsidP="00A95855">
      <w:pPr>
        <w:pStyle w:val="NoSpacing"/>
        <w:jc w:val="center"/>
        <w:rPr>
          <w:b/>
          <w:bCs/>
          <w:sz w:val="28"/>
          <w:szCs w:val="28"/>
        </w:rPr>
      </w:pPr>
      <w:r w:rsidRPr="007B03DE">
        <w:rPr>
          <w:b/>
          <w:sz w:val="28"/>
          <w:szCs w:val="28"/>
        </w:rPr>
        <w:t>„Grozījumi Ministru kabineta 2005.gada 8.novembra noteikumos Nr.847 ”</w:t>
      </w:r>
      <w:r w:rsidRPr="007B03DE">
        <w:rPr>
          <w:b/>
          <w:bCs/>
          <w:sz w:val="28"/>
          <w:szCs w:val="28"/>
        </w:rPr>
        <w:t xml:space="preserve">Noteikumi par Latvijā kontrolējamajām narkotiskajām vielām, psihotropajām vielām un prekursoriem” </w:t>
      </w:r>
    </w:p>
    <w:p w:rsidR="00A95855" w:rsidRPr="007B03DE" w:rsidRDefault="00A95855" w:rsidP="00A95855">
      <w:pPr>
        <w:pStyle w:val="NoSpacing"/>
        <w:jc w:val="center"/>
        <w:rPr>
          <w:b/>
          <w:sz w:val="28"/>
          <w:szCs w:val="28"/>
        </w:rPr>
      </w:pPr>
      <w:r w:rsidRPr="007B03DE">
        <w:rPr>
          <w:b/>
          <w:sz w:val="28"/>
          <w:szCs w:val="28"/>
        </w:rPr>
        <w:t>sākotnējās ietekmes novērtējuma ziņojums (anotācija)</w:t>
      </w:r>
    </w:p>
    <w:bookmarkEnd w:id="0"/>
    <w:bookmarkEnd w:id="1"/>
    <w:bookmarkEnd w:id="2"/>
    <w:p w:rsidR="00A95855" w:rsidRPr="007B03DE" w:rsidRDefault="00A95855" w:rsidP="00A95855">
      <w:pPr>
        <w:pStyle w:val="NoSpacing"/>
        <w:jc w:val="center"/>
        <w:rPr>
          <w:b/>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6"/>
        <w:gridCol w:w="1445"/>
        <w:gridCol w:w="7230"/>
      </w:tblGrid>
      <w:tr w:rsidR="00A95855" w:rsidRPr="007B03DE" w:rsidTr="001A2287">
        <w:trPr>
          <w:trHeight w:val="405"/>
        </w:trPr>
        <w:tc>
          <w:tcPr>
            <w:tcW w:w="0" w:type="auto"/>
            <w:gridSpan w:val="3"/>
            <w:tcBorders>
              <w:top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I. Tiesību akta projekta izstrādes nepieciešamība</w:t>
            </w:r>
          </w:p>
        </w:tc>
      </w:tr>
      <w:tr w:rsidR="00A95855" w:rsidRPr="007B03DE" w:rsidTr="00D56CDD">
        <w:trPr>
          <w:trHeight w:val="405"/>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1.</w:t>
            </w:r>
          </w:p>
        </w:tc>
        <w:tc>
          <w:tcPr>
            <w:tcW w:w="791"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Pamatojums</w:t>
            </w:r>
          </w:p>
        </w:tc>
        <w:tc>
          <w:tcPr>
            <w:tcW w:w="3959" w:type="pct"/>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Grozījumi Ministru kabineta 2005.gada 8.novembra noteikumos Nr.847 „Noteikumi par Latvijā kontrolējamajām narkotiskajām vielām, psihotropajām vielām un prekursoriem” (turpmāk − Noteikumu projekts) ir izstrādāti atbilstoši likuma ”Par narkotisko un psihotropo vielu un zāļu likumīgās aprites kārtību” 3.panta otrajai daļai, Latvijas Republikas Augstākās Padomes 1993.gada 11.maija lēmumam Par pievienošanos 1971. gada 21. februāra Konvencijai par psihotropām vielām un  Eiropas Savienības Padomes 2013.gada 7.oktobra īstenošanas lēmumam Nr.2013/496/ES par kontroles pasākumu piemērošanu vielai 5-(2-aminopropil)</w:t>
            </w:r>
            <w:proofErr w:type="spellStart"/>
            <w:r w:rsidRPr="007B03DE">
              <w:rPr>
                <w:sz w:val="28"/>
                <w:szCs w:val="28"/>
              </w:rPr>
              <w:t>indols</w:t>
            </w:r>
            <w:proofErr w:type="spellEnd"/>
            <w:r w:rsidRPr="007B03DE">
              <w:rPr>
                <w:sz w:val="28"/>
                <w:szCs w:val="28"/>
              </w:rPr>
              <w:t xml:space="preserve">, lai: </w:t>
            </w:r>
          </w:p>
          <w:p w:rsidR="00A95855" w:rsidRPr="007B03DE" w:rsidRDefault="00A95855" w:rsidP="00A95855">
            <w:pPr>
              <w:pStyle w:val="NoSpacing"/>
              <w:numPr>
                <w:ilvl w:val="0"/>
                <w:numId w:val="4"/>
              </w:numPr>
              <w:ind w:left="0" w:firstLine="0"/>
              <w:jc w:val="both"/>
              <w:rPr>
                <w:sz w:val="28"/>
                <w:szCs w:val="28"/>
              </w:rPr>
            </w:pPr>
            <w:r w:rsidRPr="007B03DE">
              <w:rPr>
                <w:sz w:val="28"/>
                <w:szCs w:val="28"/>
              </w:rPr>
              <w:t>papildinātu Latvijā kontrolējamo narkotisko</w:t>
            </w:r>
            <w:r w:rsidR="00935BAF" w:rsidRPr="007B03DE">
              <w:rPr>
                <w:sz w:val="28"/>
                <w:szCs w:val="28"/>
              </w:rPr>
              <w:t xml:space="preserve"> un psihotropo</w:t>
            </w:r>
            <w:r w:rsidRPr="007B03DE">
              <w:rPr>
                <w:sz w:val="28"/>
                <w:szCs w:val="28"/>
              </w:rPr>
              <w:t xml:space="preserve"> vielu sarakstu</w:t>
            </w:r>
            <w:r w:rsidR="00935BAF" w:rsidRPr="007B03DE">
              <w:rPr>
                <w:sz w:val="28"/>
                <w:szCs w:val="28"/>
              </w:rPr>
              <w:t>s</w:t>
            </w:r>
            <w:r w:rsidRPr="007B03DE">
              <w:rPr>
                <w:sz w:val="28"/>
                <w:szCs w:val="28"/>
              </w:rPr>
              <w:t xml:space="preserve">; </w:t>
            </w:r>
          </w:p>
          <w:p w:rsidR="00A95855" w:rsidRPr="007B03DE" w:rsidRDefault="00A95855" w:rsidP="00A95855">
            <w:pPr>
              <w:pStyle w:val="NoSpacing"/>
              <w:numPr>
                <w:ilvl w:val="0"/>
                <w:numId w:val="4"/>
              </w:numPr>
              <w:ind w:left="0" w:firstLine="0"/>
              <w:jc w:val="both"/>
              <w:rPr>
                <w:sz w:val="28"/>
                <w:szCs w:val="28"/>
              </w:rPr>
            </w:pPr>
            <w:r w:rsidRPr="007B03DE">
              <w:rPr>
                <w:sz w:val="28"/>
                <w:szCs w:val="28"/>
              </w:rPr>
              <w:t>pastiprinātu kontrolei pakļauto vielu legālās aprites kontroli un īstenotu ANO Ekonomikas un sociālās padomes Narkotiku komisijas 56.sesijā 2013.gada 13.martā (3.sanāksmē) pieņemto lēmumu Nr.56/1 mainīt vielas gamma-</w:t>
            </w:r>
            <w:proofErr w:type="spellStart"/>
            <w:r w:rsidRPr="007B03DE">
              <w:rPr>
                <w:sz w:val="28"/>
                <w:szCs w:val="28"/>
              </w:rPr>
              <w:t>hidroksibutirskābe</w:t>
            </w:r>
            <w:proofErr w:type="spellEnd"/>
            <w:r w:rsidRPr="007B03DE">
              <w:rPr>
                <w:sz w:val="28"/>
                <w:szCs w:val="28"/>
              </w:rPr>
              <w:t xml:space="preserve"> kontroles statusu.</w:t>
            </w:r>
          </w:p>
        </w:tc>
      </w:tr>
      <w:tr w:rsidR="00A95855" w:rsidRPr="007B03DE" w:rsidTr="00D56CDD">
        <w:trPr>
          <w:trHeight w:val="465"/>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2.</w:t>
            </w:r>
          </w:p>
        </w:tc>
        <w:tc>
          <w:tcPr>
            <w:tcW w:w="791"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Pašreizējā situācija un problēmas, kuru risināšanai tiesību akta projekts izstrādāts, tiesiskā regulējuma mērķis un būtība</w:t>
            </w:r>
          </w:p>
        </w:tc>
        <w:tc>
          <w:tcPr>
            <w:tcW w:w="3959" w:type="pct"/>
            <w:tcBorders>
              <w:top w:val="outset" w:sz="6" w:space="0" w:color="414142"/>
              <w:left w:val="outset" w:sz="6" w:space="0" w:color="414142"/>
              <w:bottom w:val="outset" w:sz="6" w:space="0" w:color="414142"/>
            </w:tcBorders>
            <w:shd w:val="clear" w:color="auto" w:fill="FFFFFF"/>
          </w:tcPr>
          <w:p w:rsidR="00956886" w:rsidRPr="007B03DE" w:rsidRDefault="00A95855" w:rsidP="001A2287">
            <w:pPr>
              <w:pStyle w:val="NoSpacing"/>
              <w:jc w:val="both"/>
              <w:rPr>
                <w:sz w:val="28"/>
                <w:szCs w:val="28"/>
              </w:rPr>
            </w:pPr>
            <w:r w:rsidRPr="007B03DE">
              <w:rPr>
                <w:sz w:val="28"/>
                <w:szCs w:val="28"/>
              </w:rPr>
              <w:t xml:space="preserve">Latvijā kontrolējamo narkotisko vielu un psihotropo vielu sarakstus nosaka Ministru kabineta 2005.gada 8.novembra noteikumi Nr.847 „Noteikumi par Latvijā kontrolējamajām narkotiskajām vielām, psihotropajām vielām un prekursoriem” (turpmāk – MK noteikumi Nr.847), kas izstrādāti saskaņā ar Apvienoto Nāciju Organizācijas (turpmāk – ANO) 1961.gada </w:t>
            </w:r>
            <w:bookmarkStart w:id="3" w:name="bkm54"/>
            <w:r w:rsidRPr="007B03DE">
              <w:rPr>
                <w:sz w:val="28"/>
                <w:szCs w:val="28"/>
              </w:rPr>
              <w:t xml:space="preserve">30.marta </w:t>
            </w:r>
            <w:bookmarkEnd w:id="3"/>
            <w:r w:rsidRPr="007B03DE">
              <w:rPr>
                <w:sz w:val="28"/>
                <w:szCs w:val="28"/>
              </w:rPr>
              <w:t xml:space="preserve">Vienoto Konvenciju par narkotiskajām vielām (grozīta ar 1972.gada Protokolu, ar ko groza 1961.gada 30.marta Vienoto Konvenciju par narkotiskajām vielām), 1971.gada 21.februāra Konvenciju par psihotropām vielām un 1988.gada 20.decembra Konvenciju pret narkotisko un psihotropo vielu nelegālu apriti. </w:t>
            </w:r>
          </w:p>
          <w:p w:rsidR="00A528B7" w:rsidRPr="007B03DE" w:rsidRDefault="00A528B7" w:rsidP="00A528B7">
            <w:pPr>
              <w:pStyle w:val="NoSpacing"/>
              <w:jc w:val="both"/>
              <w:rPr>
                <w:sz w:val="28"/>
                <w:szCs w:val="28"/>
              </w:rPr>
            </w:pPr>
            <w:r w:rsidRPr="007B03DE">
              <w:rPr>
                <w:sz w:val="28"/>
                <w:szCs w:val="28"/>
              </w:rPr>
              <w:t xml:space="preserve">1988.gada 20.decembra Konvencijas pret narkotisko un psihotropo vielu nelegālu apriti 24.pantā ir noteikts, ka valstīm ir tiesības pieņemt stingrākus pasākumus nekā noteikts šajā </w:t>
            </w:r>
            <w:r w:rsidRPr="007B03DE">
              <w:rPr>
                <w:sz w:val="28"/>
                <w:szCs w:val="28"/>
              </w:rPr>
              <w:lastRenderedPageBreak/>
              <w:t xml:space="preserve">Konvencijā, ja tās uzskata šādus pasākumus par vēlamiem vai nepieciešamiem narkotisko un psihotropo vielu nelegālā apgrozījuma novēršanai vai likvidēšanai. Tāpēc saraksti </w:t>
            </w:r>
            <w:proofErr w:type="spellStart"/>
            <w:r w:rsidRPr="007B03DE">
              <w:rPr>
                <w:sz w:val="28"/>
                <w:szCs w:val="28"/>
              </w:rPr>
              <w:t>vairākkārt</w:t>
            </w:r>
            <w:proofErr w:type="spellEnd"/>
            <w:r w:rsidRPr="007B03DE">
              <w:rPr>
                <w:sz w:val="28"/>
                <w:szCs w:val="28"/>
              </w:rPr>
              <w:t xml:space="preserve"> ir papildināti ar apritē esošām, iepriekš sarakstos neiekļautām </w:t>
            </w:r>
            <w:proofErr w:type="spellStart"/>
            <w:r w:rsidRPr="007B03DE">
              <w:rPr>
                <w:sz w:val="28"/>
                <w:szCs w:val="28"/>
              </w:rPr>
              <w:t>psihoaktīvām</w:t>
            </w:r>
            <w:proofErr w:type="spellEnd"/>
            <w:r w:rsidRPr="007B03DE">
              <w:rPr>
                <w:sz w:val="28"/>
                <w:szCs w:val="28"/>
              </w:rPr>
              <w:t xml:space="preserve"> vielām.</w:t>
            </w:r>
          </w:p>
          <w:p w:rsidR="00A528B7" w:rsidRPr="007B03DE" w:rsidRDefault="00A528B7" w:rsidP="00A528B7">
            <w:pPr>
              <w:pStyle w:val="NoSpacing"/>
              <w:jc w:val="both"/>
              <w:rPr>
                <w:sz w:val="28"/>
                <w:szCs w:val="28"/>
              </w:rPr>
            </w:pPr>
            <w:r w:rsidRPr="007B03DE">
              <w:rPr>
                <w:sz w:val="28"/>
                <w:szCs w:val="28"/>
              </w:rPr>
              <w:t>MK noteikumos Nr.847 noteiktie kontroles pasākumi attiecas ne tikai uz sarakstos iekļautajām narkotiskajām un psihotropajām vielām, bet arī uz to atvasinājumiem, izomēriem, esteriem, ēteriem un sāļiem</w:t>
            </w:r>
            <w:r w:rsidR="00BD5DE7">
              <w:rPr>
                <w:sz w:val="28"/>
                <w:szCs w:val="28"/>
              </w:rPr>
              <w:t xml:space="preserve"> (arī atvasinājumu, izomēru, esteru, ēteru sāļiem)</w:t>
            </w:r>
            <w:r w:rsidRPr="007B03DE">
              <w:rPr>
                <w:sz w:val="28"/>
                <w:szCs w:val="28"/>
              </w:rPr>
              <w:t>, kā arī zālēm, kas satur minētajos sarakstos iekļautās narkotiskās un psihotropās vielas.</w:t>
            </w:r>
            <w:r w:rsidR="00F414CA" w:rsidRPr="007B03DE">
              <w:rPr>
                <w:sz w:val="28"/>
                <w:szCs w:val="28"/>
              </w:rPr>
              <w:t xml:space="preserve"> </w:t>
            </w:r>
          </w:p>
          <w:p w:rsidR="00A528B7" w:rsidRPr="007B03DE" w:rsidRDefault="00A528B7" w:rsidP="001A2287">
            <w:pPr>
              <w:pStyle w:val="NoSpacing"/>
              <w:jc w:val="both"/>
              <w:rPr>
                <w:sz w:val="28"/>
                <w:szCs w:val="28"/>
              </w:rPr>
            </w:pPr>
          </w:p>
          <w:p w:rsidR="00956886" w:rsidRPr="007B03DE" w:rsidRDefault="00956886" w:rsidP="00956886">
            <w:pPr>
              <w:pStyle w:val="NoSpacing"/>
              <w:jc w:val="center"/>
              <w:rPr>
                <w:sz w:val="28"/>
                <w:szCs w:val="28"/>
              </w:rPr>
            </w:pPr>
            <w:r w:rsidRPr="007B03DE">
              <w:rPr>
                <w:i/>
                <w:sz w:val="28"/>
                <w:szCs w:val="28"/>
              </w:rPr>
              <w:t xml:space="preserve">Par papildinājumiem narkotisko vielu sarakstā ar </w:t>
            </w:r>
            <w:r w:rsidR="00996F2C" w:rsidRPr="007B03DE">
              <w:rPr>
                <w:b/>
                <w:i/>
                <w:sz w:val="28"/>
                <w:szCs w:val="28"/>
              </w:rPr>
              <w:t xml:space="preserve">jaunām </w:t>
            </w:r>
            <w:proofErr w:type="spellStart"/>
            <w:r w:rsidR="00996F2C" w:rsidRPr="007B03DE">
              <w:rPr>
                <w:b/>
                <w:i/>
                <w:sz w:val="28"/>
                <w:szCs w:val="28"/>
              </w:rPr>
              <w:t>psihoaktīv</w:t>
            </w:r>
            <w:r w:rsidRPr="007B03DE">
              <w:rPr>
                <w:b/>
                <w:i/>
                <w:sz w:val="28"/>
                <w:szCs w:val="28"/>
              </w:rPr>
              <w:t>ām</w:t>
            </w:r>
            <w:proofErr w:type="spellEnd"/>
            <w:r w:rsidRPr="007B03DE">
              <w:rPr>
                <w:b/>
                <w:i/>
                <w:sz w:val="28"/>
                <w:szCs w:val="28"/>
              </w:rPr>
              <w:t xml:space="preserve"> vielām</w:t>
            </w:r>
            <w:r w:rsidRPr="007B03DE">
              <w:rPr>
                <w:sz w:val="28"/>
                <w:szCs w:val="28"/>
              </w:rPr>
              <w:t>.</w:t>
            </w:r>
          </w:p>
          <w:p w:rsidR="00A95855" w:rsidRPr="007B03DE" w:rsidRDefault="00A95855" w:rsidP="001A2287">
            <w:pPr>
              <w:pStyle w:val="NoSpacing"/>
              <w:jc w:val="both"/>
              <w:rPr>
                <w:sz w:val="28"/>
                <w:szCs w:val="28"/>
              </w:rPr>
            </w:pPr>
            <w:r w:rsidRPr="007B03DE">
              <w:rPr>
                <w:sz w:val="28"/>
                <w:szCs w:val="28"/>
              </w:rPr>
              <w:t xml:space="preserve">2013.gada 23.februārī spēkā stājās grozījumi MK noteikumos Nr.847, ar kuriem minēto noteikumu 1.pielikumā tika iekļautas septiņpadsmit </w:t>
            </w:r>
            <w:r w:rsidRPr="007B03DE">
              <w:rPr>
                <w:b/>
                <w:sz w:val="28"/>
                <w:szCs w:val="28"/>
              </w:rPr>
              <w:t xml:space="preserve">jauno </w:t>
            </w:r>
            <w:proofErr w:type="spellStart"/>
            <w:r w:rsidRPr="007B03DE">
              <w:rPr>
                <w:b/>
                <w:sz w:val="28"/>
                <w:szCs w:val="28"/>
              </w:rPr>
              <w:t>psihoaktīvo</w:t>
            </w:r>
            <w:proofErr w:type="spellEnd"/>
            <w:r w:rsidRPr="007B03DE">
              <w:rPr>
                <w:b/>
                <w:sz w:val="28"/>
                <w:szCs w:val="28"/>
              </w:rPr>
              <w:t xml:space="preserve"> vielu</w:t>
            </w:r>
            <w:r w:rsidRPr="007B03DE">
              <w:rPr>
                <w:sz w:val="28"/>
                <w:szCs w:val="28"/>
              </w:rPr>
              <w:t xml:space="preserve"> ķīmisko grupu </w:t>
            </w:r>
            <w:proofErr w:type="spellStart"/>
            <w:r w:rsidRPr="007B03DE">
              <w:rPr>
                <w:sz w:val="28"/>
                <w:szCs w:val="28"/>
              </w:rPr>
              <w:t>pamatformulas</w:t>
            </w:r>
            <w:proofErr w:type="spellEnd"/>
            <w:r w:rsidRPr="007B03DE">
              <w:rPr>
                <w:sz w:val="28"/>
                <w:szCs w:val="28"/>
              </w:rPr>
              <w:t xml:space="preserve"> un vielu apraksti, tādējādi aizliedzot vielas pēc </w:t>
            </w:r>
            <w:proofErr w:type="spellStart"/>
            <w:r w:rsidRPr="007B03DE">
              <w:rPr>
                <w:sz w:val="28"/>
                <w:szCs w:val="28"/>
              </w:rPr>
              <w:t>ģenēriskās</w:t>
            </w:r>
            <w:proofErr w:type="spellEnd"/>
            <w:r w:rsidRPr="007B03DE">
              <w:rPr>
                <w:sz w:val="28"/>
                <w:szCs w:val="28"/>
              </w:rPr>
              <w:t xml:space="preserve"> sistēmas principa. Sagatavotajās </w:t>
            </w:r>
            <w:proofErr w:type="spellStart"/>
            <w:r w:rsidRPr="007B03DE">
              <w:rPr>
                <w:sz w:val="28"/>
                <w:szCs w:val="28"/>
              </w:rPr>
              <w:t>pamatformulās</w:t>
            </w:r>
            <w:proofErr w:type="spellEnd"/>
            <w:r w:rsidRPr="007B03DE">
              <w:rPr>
                <w:sz w:val="28"/>
                <w:szCs w:val="28"/>
              </w:rPr>
              <w:t xml:space="preserve"> tika ietvertas visas uz to brīdi zināmās apritē esošās jaunās </w:t>
            </w:r>
            <w:proofErr w:type="spellStart"/>
            <w:r w:rsidRPr="007B03DE">
              <w:rPr>
                <w:sz w:val="28"/>
                <w:szCs w:val="28"/>
              </w:rPr>
              <w:t>psihoaktīvās</w:t>
            </w:r>
            <w:proofErr w:type="spellEnd"/>
            <w:r w:rsidRPr="007B03DE">
              <w:rPr>
                <w:sz w:val="28"/>
                <w:szCs w:val="28"/>
              </w:rPr>
              <w:t xml:space="preserve"> vielas, kā arī daļa no tām vielām, kas varētu tikt sintezētas no jauna ar paredzamu </w:t>
            </w:r>
            <w:proofErr w:type="spellStart"/>
            <w:r w:rsidRPr="007B03DE">
              <w:rPr>
                <w:sz w:val="28"/>
                <w:szCs w:val="28"/>
              </w:rPr>
              <w:t>psihoaktīvo</w:t>
            </w:r>
            <w:proofErr w:type="spellEnd"/>
            <w:r w:rsidRPr="007B03DE">
              <w:rPr>
                <w:sz w:val="28"/>
                <w:szCs w:val="28"/>
              </w:rPr>
              <w:t xml:space="preserve"> iedarbību. </w:t>
            </w:r>
          </w:p>
          <w:p w:rsidR="00EC2BD2" w:rsidRPr="007B03DE" w:rsidRDefault="00A95855" w:rsidP="001A2287">
            <w:pPr>
              <w:pStyle w:val="NoSpacing"/>
              <w:jc w:val="both"/>
              <w:rPr>
                <w:sz w:val="28"/>
                <w:szCs w:val="28"/>
              </w:rPr>
            </w:pPr>
            <w:r w:rsidRPr="007B03DE">
              <w:rPr>
                <w:sz w:val="28"/>
                <w:szCs w:val="28"/>
              </w:rPr>
              <w:t xml:space="preserve">Tomēr Latvijā, tāpat kā citās Eiropas Savienības valstīs, jauno </w:t>
            </w:r>
            <w:proofErr w:type="spellStart"/>
            <w:r w:rsidRPr="007B03DE">
              <w:rPr>
                <w:sz w:val="28"/>
                <w:szCs w:val="28"/>
              </w:rPr>
              <w:t>psihoaktīvo</w:t>
            </w:r>
            <w:proofErr w:type="spellEnd"/>
            <w:r w:rsidRPr="007B03DE">
              <w:rPr>
                <w:sz w:val="28"/>
                <w:szCs w:val="28"/>
              </w:rPr>
              <w:t xml:space="preserve"> vielu izplatība, tirdzniecība un lietošana joprojām strauji pieaug. Saskaņā ar pētījuma „Atkarību izraisošo vielu lietošanas izplatība iedzīvotāju vidū 2011”</w:t>
            </w:r>
            <w:r w:rsidRPr="007B03DE">
              <w:rPr>
                <w:rStyle w:val="FootnoteReference"/>
                <w:sz w:val="28"/>
                <w:szCs w:val="28"/>
              </w:rPr>
              <w:footnoteReference w:id="1"/>
            </w:r>
            <w:r w:rsidRPr="007B03DE">
              <w:rPr>
                <w:sz w:val="28"/>
                <w:szCs w:val="28"/>
              </w:rPr>
              <w:t xml:space="preserve"> datiem, konstatēts, ka 2,5% iedzīvotāju dzīves laikā vismaz vienu reizi lietojuši jaunās </w:t>
            </w:r>
            <w:proofErr w:type="spellStart"/>
            <w:r w:rsidRPr="007B03DE">
              <w:rPr>
                <w:sz w:val="28"/>
                <w:szCs w:val="28"/>
              </w:rPr>
              <w:t>psihoaktīvās</w:t>
            </w:r>
            <w:proofErr w:type="spellEnd"/>
            <w:r w:rsidRPr="007B03DE">
              <w:rPr>
                <w:sz w:val="28"/>
                <w:szCs w:val="28"/>
              </w:rPr>
              <w:t xml:space="preserve"> vielas saturošus smēķējamos augu maisījumus. Kopumā 0,6% iedzīvotāju augu maisījumus lietojuši pēdējā gada laikā, bet 0,3% – pēdējā mēneša laikā. Savukārt saskaņā ar 2011. gada </w:t>
            </w:r>
            <w:proofErr w:type="spellStart"/>
            <w:r w:rsidRPr="007B03DE">
              <w:rPr>
                <w:sz w:val="28"/>
                <w:szCs w:val="28"/>
              </w:rPr>
              <w:t>Eirobarometra</w:t>
            </w:r>
            <w:proofErr w:type="spellEnd"/>
            <w:r w:rsidRPr="007B03DE">
              <w:rPr>
                <w:sz w:val="28"/>
                <w:szCs w:val="28"/>
              </w:rPr>
              <w:t xml:space="preserve"> pētījuma par jauniešu attieksmi pret narkotikām datiem</w:t>
            </w:r>
            <w:r w:rsidRPr="007B03DE">
              <w:rPr>
                <w:rStyle w:val="FootnoteReference"/>
                <w:sz w:val="28"/>
                <w:szCs w:val="28"/>
              </w:rPr>
              <w:footnoteReference w:id="2"/>
            </w:r>
            <w:r w:rsidRPr="007B03DE">
              <w:rPr>
                <w:sz w:val="28"/>
                <w:szCs w:val="28"/>
              </w:rPr>
              <w:t xml:space="preserve">, Latvijā jaunās </w:t>
            </w:r>
            <w:proofErr w:type="spellStart"/>
            <w:r w:rsidRPr="007B03DE">
              <w:rPr>
                <w:sz w:val="28"/>
                <w:szCs w:val="28"/>
              </w:rPr>
              <w:t>psihoaktīvās</w:t>
            </w:r>
            <w:proofErr w:type="spellEnd"/>
            <w:r w:rsidRPr="007B03DE">
              <w:rPr>
                <w:sz w:val="28"/>
                <w:szCs w:val="28"/>
              </w:rPr>
              <w:t xml:space="preserve"> vielas lietojuši 9% jauniešu vecumā no 15 līdz 24 gadiem, kas ir trešais augstākais rādītājs starp Eiropas Savienības dalībvalstīm. </w:t>
            </w:r>
            <w:r w:rsidR="00AB4595" w:rsidRPr="007B03DE">
              <w:rPr>
                <w:rFonts w:eastAsiaTheme="minorHAnsi"/>
                <w:color w:val="000000"/>
                <w:sz w:val="28"/>
                <w:szCs w:val="28"/>
              </w:rPr>
              <w:t>2013. gadā pēc ESPAD (Eiropas skolu aptaujas projekts par alkoholu un citām narkotiskām vielām) metodoloģijas veiktā pētījuma dati liecina, ka „</w:t>
            </w:r>
            <w:r w:rsidR="00AB4595" w:rsidRPr="007B03DE">
              <w:rPr>
                <w:rFonts w:eastAsiaTheme="minorHAnsi"/>
                <w:i/>
                <w:iCs/>
                <w:color w:val="000000"/>
                <w:sz w:val="28"/>
                <w:szCs w:val="28"/>
              </w:rPr>
              <w:t>Spice</w:t>
            </w:r>
            <w:r w:rsidR="00AB4595" w:rsidRPr="007B03DE">
              <w:rPr>
                <w:rFonts w:eastAsiaTheme="minorHAnsi"/>
                <w:color w:val="000000"/>
                <w:sz w:val="28"/>
                <w:szCs w:val="28"/>
              </w:rPr>
              <w:t xml:space="preserve">” grupas produktus jeb jaunās </w:t>
            </w:r>
            <w:proofErr w:type="spellStart"/>
            <w:r w:rsidR="00AB4595" w:rsidRPr="007B03DE">
              <w:rPr>
                <w:rFonts w:eastAsiaTheme="minorHAnsi"/>
                <w:color w:val="000000"/>
                <w:sz w:val="28"/>
                <w:szCs w:val="28"/>
              </w:rPr>
              <w:t>psihoaktīvās</w:t>
            </w:r>
            <w:proofErr w:type="spellEnd"/>
            <w:r w:rsidR="00AB4595" w:rsidRPr="007B03DE">
              <w:rPr>
                <w:rFonts w:eastAsiaTheme="minorHAnsi"/>
                <w:color w:val="000000"/>
                <w:sz w:val="28"/>
                <w:szCs w:val="28"/>
              </w:rPr>
              <w:t xml:space="preserve"> vielas dzīves laikā </w:t>
            </w:r>
            <w:r w:rsidR="00AB4595" w:rsidRPr="007B03DE">
              <w:rPr>
                <w:rFonts w:eastAsiaTheme="minorHAnsi"/>
                <w:color w:val="000000"/>
                <w:sz w:val="28"/>
                <w:szCs w:val="28"/>
              </w:rPr>
              <w:lastRenderedPageBreak/>
              <w:t xml:space="preserve">pamēģinājuši 15% 15 gadus veco jauniešu. 2013. gada pētījuma dati liecina par to, ka jaunās </w:t>
            </w:r>
            <w:proofErr w:type="spellStart"/>
            <w:r w:rsidR="00AB4595" w:rsidRPr="007B03DE">
              <w:rPr>
                <w:rFonts w:eastAsiaTheme="minorHAnsi"/>
                <w:color w:val="000000"/>
                <w:sz w:val="28"/>
                <w:szCs w:val="28"/>
              </w:rPr>
              <w:t>psihoaktīvās</w:t>
            </w:r>
            <w:proofErr w:type="spellEnd"/>
            <w:r w:rsidR="00AB4595" w:rsidRPr="007B03DE">
              <w:rPr>
                <w:rFonts w:eastAsiaTheme="minorHAnsi"/>
                <w:color w:val="000000"/>
                <w:sz w:val="28"/>
                <w:szCs w:val="28"/>
              </w:rPr>
              <w:t xml:space="preserve"> vielas 15 gadus veco jauniešu vidū ir nākamās biežāk lietotās vielas pēc marihuānas/hašiša</w:t>
            </w:r>
            <w:r w:rsidR="00AB4595" w:rsidRPr="007B03DE">
              <w:rPr>
                <w:rStyle w:val="FootnoteReference"/>
                <w:rFonts w:eastAsiaTheme="minorHAnsi"/>
                <w:color w:val="000000"/>
                <w:sz w:val="28"/>
                <w:szCs w:val="28"/>
              </w:rPr>
              <w:footnoteReference w:id="3"/>
            </w:r>
            <w:r w:rsidR="00AB4595" w:rsidRPr="007B03DE">
              <w:rPr>
                <w:rFonts w:eastAsiaTheme="minorHAnsi"/>
                <w:color w:val="000000"/>
                <w:sz w:val="28"/>
                <w:szCs w:val="28"/>
              </w:rPr>
              <w:t>.</w:t>
            </w:r>
          </w:p>
          <w:p w:rsidR="00A95855" w:rsidRPr="007B03DE" w:rsidRDefault="00A95855" w:rsidP="001A2287">
            <w:pPr>
              <w:pStyle w:val="NoSpacing"/>
              <w:jc w:val="both"/>
              <w:rPr>
                <w:sz w:val="28"/>
                <w:szCs w:val="28"/>
              </w:rPr>
            </w:pPr>
            <w:r w:rsidRPr="007B03DE">
              <w:rPr>
                <w:sz w:val="28"/>
                <w:szCs w:val="28"/>
              </w:rPr>
              <w:t xml:space="preserve">Saskaņā ar Valsts policijas Kriminālistikas pārvaldes datiem laikposmā no 2013.gada 23.februāra līdz 30.septembrim Valsts policijas Kriminālistikas pārvaldes Ķīmisko ekspertīžu nodaļā kopā veiktas 350 jauno </w:t>
            </w:r>
            <w:proofErr w:type="spellStart"/>
            <w:r w:rsidRPr="007B03DE">
              <w:rPr>
                <w:sz w:val="28"/>
                <w:szCs w:val="28"/>
              </w:rPr>
              <w:t>psihoaktīvo</w:t>
            </w:r>
            <w:proofErr w:type="spellEnd"/>
            <w:r w:rsidRPr="007B03DE">
              <w:rPr>
                <w:sz w:val="28"/>
                <w:szCs w:val="28"/>
              </w:rPr>
              <w:t xml:space="preserve"> vielu ekspertīzes, no kurām 249 (71%) gadījumos atklātā viela nebija pakļauta kontrolei Latvijā. </w:t>
            </w:r>
          </w:p>
          <w:p w:rsidR="00A95855" w:rsidRPr="007B03DE" w:rsidRDefault="00A95855" w:rsidP="001A2287">
            <w:pPr>
              <w:pStyle w:val="NoSpacing"/>
              <w:jc w:val="both"/>
              <w:rPr>
                <w:sz w:val="28"/>
                <w:szCs w:val="28"/>
              </w:rPr>
            </w:pPr>
            <w:r w:rsidRPr="007B03DE">
              <w:rPr>
                <w:sz w:val="28"/>
                <w:szCs w:val="28"/>
              </w:rPr>
              <w:t xml:space="preserve">Lai risinātu situāciju, ka apritē ir brīvi pieejamas </w:t>
            </w:r>
            <w:proofErr w:type="spellStart"/>
            <w:r w:rsidRPr="007B03DE">
              <w:rPr>
                <w:sz w:val="28"/>
                <w:szCs w:val="28"/>
              </w:rPr>
              <w:t>psihoaktīvas</w:t>
            </w:r>
            <w:proofErr w:type="spellEnd"/>
            <w:r w:rsidRPr="007B03DE">
              <w:rPr>
                <w:sz w:val="28"/>
                <w:szCs w:val="28"/>
              </w:rPr>
              <w:t xml:space="preserve"> vielas, kas rada draudus sabiedrības veselībai, 2013.gada 14.novembrī spēkā stājās grozījumi likumā „Par narkotisko un psihotropo vielu un zāļu likumīgās aprites kārtību” (turpmāk – likums), ar kuriem ieviesta pagaidu aizlieguma sistēma. Likums paredz, ka ar Slimību profilakses un kontroles centra lēmumu uz laikposmu līdz 12 mēnešiem no lēmuma spēkā stāšanās dienas var aizliegt vai ierobežot tādu jaunu </w:t>
            </w:r>
            <w:proofErr w:type="spellStart"/>
            <w:r w:rsidRPr="007B03DE">
              <w:rPr>
                <w:sz w:val="28"/>
                <w:szCs w:val="28"/>
              </w:rPr>
              <w:t>psihoaktīvu</w:t>
            </w:r>
            <w:proofErr w:type="spellEnd"/>
            <w:r w:rsidRPr="007B03DE">
              <w:rPr>
                <w:sz w:val="28"/>
                <w:szCs w:val="28"/>
              </w:rPr>
              <w:t xml:space="preserve"> vielu vai tās saturošu izstrādājumu izgatavošanu, iegādāšanos, glabāšanu, pārvadāšanu, pārsūtīšanu vai izplatīšanu, kuras nav iekļautas Latvijā kontrolējamo narkotisko vielu, psihotropo vielu un prekursoru sarakstos un par kurām ir iegūta informācija no Eiropas Agrīnās brīdināšanas sistēmas vai saņemts tiesu ekspertīžu iestādes atzinums par jaunām </w:t>
            </w:r>
            <w:proofErr w:type="spellStart"/>
            <w:r w:rsidRPr="007B03DE">
              <w:rPr>
                <w:sz w:val="28"/>
                <w:szCs w:val="28"/>
              </w:rPr>
              <w:t>psihoaktīvām</w:t>
            </w:r>
            <w:proofErr w:type="spellEnd"/>
            <w:r w:rsidRPr="007B03DE">
              <w:rPr>
                <w:sz w:val="28"/>
                <w:szCs w:val="28"/>
              </w:rPr>
              <w:t xml:space="preserve"> vielām. Vielas, par kurām patlaban izdoti pagaidu aizlieguma lēmumi, 12 mēnešu laikā no lēmumu spēkā stāšanās dienas nepieciešams iekļaut MK noteikumos Nr.847, jo šo vielu riska novērtējums liecina par to bīstamību sabiedrības veselībai. </w:t>
            </w:r>
          </w:p>
          <w:p w:rsidR="00A95855" w:rsidRPr="007B03DE" w:rsidRDefault="00A95855" w:rsidP="001A2287">
            <w:pPr>
              <w:pStyle w:val="NoSpacing"/>
              <w:jc w:val="both"/>
              <w:rPr>
                <w:sz w:val="28"/>
                <w:szCs w:val="28"/>
              </w:rPr>
            </w:pPr>
            <w:r w:rsidRPr="007B03DE">
              <w:rPr>
                <w:sz w:val="28"/>
                <w:szCs w:val="28"/>
              </w:rPr>
              <w:t xml:space="preserve">Veselības ministrija, sadarbojoties ar ķīmijas ekspertiem, MK noteikumu Nr.847 1.pielikumam </w:t>
            </w:r>
            <w:r w:rsidR="00677C80" w:rsidRPr="007B03DE">
              <w:rPr>
                <w:sz w:val="28"/>
                <w:szCs w:val="28"/>
              </w:rPr>
              <w:t>ir sagatavojusi papildinājumus:</w:t>
            </w:r>
            <w:r w:rsidRPr="007B03DE">
              <w:rPr>
                <w:sz w:val="28"/>
                <w:szCs w:val="28"/>
              </w:rPr>
              <w:t xml:space="preserve"> </w:t>
            </w:r>
          </w:p>
          <w:p w:rsidR="00A95855" w:rsidRPr="007B03DE" w:rsidRDefault="00A95855" w:rsidP="001A2287">
            <w:pPr>
              <w:pStyle w:val="NoSpacing"/>
              <w:numPr>
                <w:ilvl w:val="0"/>
                <w:numId w:val="2"/>
              </w:numPr>
              <w:jc w:val="both"/>
              <w:rPr>
                <w:sz w:val="28"/>
                <w:szCs w:val="28"/>
              </w:rPr>
            </w:pPr>
            <w:r w:rsidRPr="007B03DE">
              <w:rPr>
                <w:sz w:val="28"/>
                <w:szCs w:val="28"/>
              </w:rPr>
              <w:t xml:space="preserve">jaunas </w:t>
            </w:r>
            <w:proofErr w:type="spellStart"/>
            <w:r w:rsidRPr="007B03DE">
              <w:rPr>
                <w:sz w:val="28"/>
                <w:szCs w:val="28"/>
              </w:rPr>
              <w:t>psihoaktīvo</w:t>
            </w:r>
            <w:proofErr w:type="spellEnd"/>
            <w:r w:rsidRPr="007B03DE">
              <w:rPr>
                <w:sz w:val="28"/>
                <w:szCs w:val="28"/>
              </w:rPr>
              <w:t xml:space="preserve"> vielu ķīmisko grupu </w:t>
            </w:r>
            <w:proofErr w:type="spellStart"/>
            <w:r w:rsidRPr="007B03DE">
              <w:rPr>
                <w:sz w:val="28"/>
                <w:szCs w:val="28"/>
              </w:rPr>
              <w:t>pamatformulas</w:t>
            </w:r>
            <w:proofErr w:type="spellEnd"/>
            <w:r w:rsidRPr="007B03DE">
              <w:rPr>
                <w:sz w:val="28"/>
                <w:szCs w:val="28"/>
              </w:rPr>
              <w:t xml:space="preserve"> un vielu aprakstus; </w:t>
            </w:r>
          </w:p>
          <w:p w:rsidR="00EA5993" w:rsidRDefault="00A95855" w:rsidP="00EA5993">
            <w:pPr>
              <w:pStyle w:val="NoSpacing"/>
              <w:numPr>
                <w:ilvl w:val="0"/>
                <w:numId w:val="2"/>
              </w:numPr>
              <w:jc w:val="both"/>
              <w:rPr>
                <w:sz w:val="28"/>
                <w:szCs w:val="28"/>
              </w:rPr>
            </w:pPr>
            <w:r w:rsidRPr="00EA5993">
              <w:rPr>
                <w:sz w:val="28"/>
                <w:szCs w:val="28"/>
              </w:rPr>
              <w:t>uzlabotus līdzšinējos vielu aprakstus</w:t>
            </w:r>
            <w:r w:rsidR="006C0239" w:rsidRPr="00EA5993">
              <w:rPr>
                <w:sz w:val="28"/>
                <w:szCs w:val="28"/>
              </w:rPr>
              <w:t xml:space="preserve">; </w:t>
            </w:r>
          </w:p>
          <w:p w:rsidR="00A95855" w:rsidRPr="00EA5993" w:rsidRDefault="002E2857" w:rsidP="00EA5993">
            <w:pPr>
              <w:pStyle w:val="NoSpacing"/>
              <w:numPr>
                <w:ilvl w:val="0"/>
                <w:numId w:val="2"/>
              </w:numPr>
              <w:jc w:val="both"/>
              <w:rPr>
                <w:sz w:val="28"/>
                <w:szCs w:val="28"/>
              </w:rPr>
            </w:pPr>
            <w:r w:rsidRPr="00EA5993">
              <w:rPr>
                <w:sz w:val="28"/>
                <w:szCs w:val="28"/>
              </w:rPr>
              <w:t>vienu jaunu vielu</w:t>
            </w:r>
            <w:r w:rsidR="00EA5993">
              <w:rPr>
                <w:sz w:val="28"/>
                <w:szCs w:val="28"/>
              </w:rPr>
              <w:t xml:space="preserve"> – </w:t>
            </w:r>
            <w:r w:rsidR="00EA5993" w:rsidRPr="00EA5993">
              <w:rPr>
                <w:b/>
                <w:sz w:val="28"/>
                <w:szCs w:val="28"/>
              </w:rPr>
              <w:t>4F-BF</w:t>
            </w:r>
            <w:r w:rsidR="00EA5993">
              <w:rPr>
                <w:sz w:val="28"/>
                <w:szCs w:val="28"/>
              </w:rPr>
              <w:t xml:space="preserve"> –</w:t>
            </w:r>
            <w:r w:rsidRPr="00EA5993">
              <w:rPr>
                <w:sz w:val="28"/>
                <w:szCs w:val="28"/>
              </w:rPr>
              <w:t>, kas neiekļaujas</w:t>
            </w:r>
            <w:r w:rsidR="006C0239" w:rsidRPr="00EA5993">
              <w:rPr>
                <w:sz w:val="28"/>
                <w:szCs w:val="28"/>
              </w:rPr>
              <w:t xml:space="preserve"> </w:t>
            </w:r>
            <w:proofErr w:type="spellStart"/>
            <w:r w:rsidR="006C0239" w:rsidRPr="00EA5993">
              <w:rPr>
                <w:sz w:val="28"/>
                <w:szCs w:val="28"/>
              </w:rPr>
              <w:t>ģenēriskajās</w:t>
            </w:r>
            <w:proofErr w:type="spellEnd"/>
            <w:r w:rsidR="006C0239" w:rsidRPr="00EA5993">
              <w:rPr>
                <w:sz w:val="28"/>
                <w:szCs w:val="28"/>
              </w:rPr>
              <w:t xml:space="preserve"> grupās</w:t>
            </w:r>
            <w:r w:rsidR="00EA5993" w:rsidRPr="00EA5993">
              <w:rPr>
                <w:sz w:val="28"/>
                <w:szCs w:val="28"/>
              </w:rPr>
              <w:t xml:space="preserve"> (viela pievienota MK noteikumu Nr.847 1.pielikuma 1.3. apakšpunktā)</w:t>
            </w:r>
            <w:r w:rsidR="00A95855" w:rsidRPr="00EA5993">
              <w:rPr>
                <w:sz w:val="28"/>
                <w:szCs w:val="28"/>
              </w:rPr>
              <w:t xml:space="preserve">. </w:t>
            </w:r>
          </w:p>
          <w:p w:rsidR="00A95855" w:rsidRPr="007B03DE" w:rsidRDefault="00A95855" w:rsidP="001A2287">
            <w:pPr>
              <w:pStyle w:val="NoSpacing"/>
              <w:jc w:val="both"/>
              <w:rPr>
                <w:sz w:val="28"/>
                <w:szCs w:val="28"/>
              </w:rPr>
            </w:pPr>
            <w:r w:rsidRPr="007B03DE">
              <w:rPr>
                <w:sz w:val="28"/>
                <w:szCs w:val="28"/>
              </w:rPr>
              <w:t xml:space="preserve">Papildinājumi paredzēti, lai pakļautu kontrolei pagaidu </w:t>
            </w:r>
            <w:r w:rsidRPr="007B03DE">
              <w:rPr>
                <w:sz w:val="28"/>
                <w:szCs w:val="28"/>
              </w:rPr>
              <w:lastRenderedPageBreak/>
              <w:t xml:space="preserve">aizliegumā esošās jaunās </w:t>
            </w:r>
            <w:proofErr w:type="spellStart"/>
            <w:r w:rsidRPr="007B03DE">
              <w:rPr>
                <w:sz w:val="28"/>
                <w:szCs w:val="28"/>
              </w:rPr>
              <w:t>psihoaktīvās</w:t>
            </w:r>
            <w:proofErr w:type="spellEnd"/>
            <w:r w:rsidRPr="007B03DE">
              <w:rPr>
                <w:sz w:val="28"/>
                <w:szCs w:val="28"/>
              </w:rPr>
              <w:t xml:space="preserve"> vielas, citas apritē esošās jaunās </w:t>
            </w:r>
            <w:proofErr w:type="spellStart"/>
            <w:r w:rsidRPr="007B03DE">
              <w:rPr>
                <w:sz w:val="28"/>
                <w:szCs w:val="28"/>
              </w:rPr>
              <w:t>psihoaktīvās</w:t>
            </w:r>
            <w:proofErr w:type="spellEnd"/>
            <w:r w:rsidRPr="007B03DE">
              <w:rPr>
                <w:sz w:val="28"/>
                <w:szCs w:val="28"/>
              </w:rPr>
              <w:t xml:space="preserve"> vielas, kā arī daļu no tām vielām, kas varētu tikt sintezētas no jauna ar paredzamu </w:t>
            </w:r>
            <w:proofErr w:type="spellStart"/>
            <w:r w:rsidRPr="007B03DE">
              <w:rPr>
                <w:sz w:val="28"/>
                <w:szCs w:val="28"/>
              </w:rPr>
              <w:t>psihoaktīvo</w:t>
            </w:r>
            <w:proofErr w:type="spellEnd"/>
            <w:r w:rsidRPr="007B03DE">
              <w:rPr>
                <w:sz w:val="28"/>
                <w:szCs w:val="28"/>
              </w:rPr>
              <w:t xml:space="preserve"> iedarbību</w:t>
            </w:r>
            <w:r w:rsidR="00693B22">
              <w:rPr>
                <w:sz w:val="28"/>
                <w:szCs w:val="28"/>
              </w:rPr>
              <w:t xml:space="preserve"> (Noteikumu projekta </w:t>
            </w:r>
            <w:r w:rsidR="006C0239">
              <w:rPr>
                <w:sz w:val="28"/>
                <w:szCs w:val="28"/>
              </w:rPr>
              <w:t xml:space="preserve">1. un </w:t>
            </w:r>
            <w:r w:rsidR="00693B22">
              <w:rPr>
                <w:sz w:val="28"/>
                <w:szCs w:val="28"/>
              </w:rPr>
              <w:t>2</w:t>
            </w:r>
            <w:r w:rsidRPr="007B03DE">
              <w:rPr>
                <w:sz w:val="28"/>
                <w:szCs w:val="28"/>
              </w:rPr>
              <w:t>.punkts)</w:t>
            </w:r>
            <w:r w:rsidR="001A2287" w:rsidRPr="007B03DE">
              <w:rPr>
                <w:sz w:val="28"/>
                <w:szCs w:val="28"/>
              </w:rPr>
              <w:t>.</w:t>
            </w:r>
            <w:r w:rsidR="002A3537" w:rsidRPr="007B03DE">
              <w:rPr>
                <w:sz w:val="28"/>
                <w:szCs w:val="28"/>
              </w:rPr>
              <w:t xml:space="preserve"> Sagatavojot papildinājumus, vairākas līdz šim kontrolei pakļaut</w:t>
            </w:r>
            <w:r w:rsidR="00685BE7">
              <w:rPr>
                <w:sz w:val="28"/>
                <w:szCs w:val="28"/>
              </w:rPr>
              <w:t xml:space="preserve">ās vielu grupas tika apvienotas, tomēr </w:t>
            </w:r>
            <w:r w:rsidR="00C44523" w:rsidRPr="007B03DE">
              <w:rPr>
                <w:sz w:val="28"/>
                <w:szCs w:val="28"/>
              </w:rPr>
              <w:t>neviena līdz šim kont</w:t>
            </w:r>
            <w:r w:rsidR="00685BE7">
              <w:rPr>
                <w:sz w:val="28"/>
                <w:szCs w:val="28"/>
              </w:rPr>
              <w:t>rolei pakļautā viela nav dzēsta</w:t>
            </w:r>
            <w:r w:rsidR="00C44523" w:rsidRPr="007B03DE">
              <w:rPr>
                <w:sz w:val="28"/>
                <w:szCs w:val="28"/>
              </w:rPr>
              <w:t xml:space="preserve">. </w:t>
            </w:r>
          </w:p>
          <w:p w:rsidR="00A95855" w:rsidRPr="007B03DE" w:rsidRDefault="00A95855" w:rsidP="001A2287">
            <w:pPr>
              <w:pStyle w:val="NoSpacing"/>
              <w:jc w:val="both"/>
              <w:rPr>
                <w:sz w:val="28"/>
                <w:szCs w:val="28"/>
              </w:rPr>
            </w:pPr>
          </w:p>
          <w:p w:rsidR="006C0239" w:rsidRDefault="00A95855" w:rsidP="00EA5993">
            <w:pPr>
              <w:pStyle w:val="NoSpacing"/>
              <w:jc w:val="both"/>
              <w:rPr>
                <w:sz w:val="28"/>
                <w:szCs w:val="28"/>
              </w:rPr>
            </w:pPr>
            <w:r w:rsidRPr="007B03DE">
              <w:rPr>
                <w:sz w:val="28"/>
                <w:szCs w:val="28"/>
              </w:rPr>
              <w:t xml:space="preserve">Būtiskākās MK noteikumu Nr.847 1.pielikuma 2.5. apakšpunkta izmaiņas, </w:t>
            </w:r>
            <w:r w:rsidR="00905B24" w:rsidRPr="007B03DE">
              <w:rPr>
                <w:sz w:val="28"/>
                <w:szCs w:val="28"/>
              </w:rPr>
              <w:t xml:space="preserve">salīdzinot ar patlaban spēkā esošo, ir šādas: </w:t>
            </w:r>
          </w:p>
          <w:p w:rsidR="00905B24" w:rsidRPr="007B03DE" w:rsidRDefault="00905B24" w:rsidP="00905B24">
            <w:pPr>
              <w:pStyle w:val="NoSpacing"/>
              <w:numPr>
                <w:ilvl w:val="0"/>
                <w:numId w:val="1"/>
              </w:numPr>
              <w:ind w:left="367" w:hanging="367"/>
              <w:jc w:val="both"/>
              <w:rPr>
                <w:sz w:val="28"/>
                <w:szCs w:val="28"/>
              </w:rPr>
            </w:pPr>
            <w:r w:rsidRPr="007B03DE">
              <w:rPr>
                <w:sz w:val="28"/>
                <w:szCs w:val="28"/>
              </w:rPr>
              <w:t xml:space="preserve">Papildināta </w:t>
            </w:r>
            <w:r w:rsidRPr="007B03DE">
              <w:rPr>
                <w:b/>
                <w:sz w:val="28"/>
                <w:szCs w:val="28"/>
              </w:rPr>
              <w:t>2,5-dimetoksifeniletānamīnu</w:t>
            </w:r>
            <w:r w:rsidRPr="007B03DE">
              <w:rPr>
                <w:sz w:val="28"/>
                <w:szCs w:val="28"/>
              </w:rPr>
              <w:t xml:space="preserve"> grupa; </w:t>
            </w:r>
          </w:p>
          <w:p w:rsidR="00905B24" w:rsidRPr="007B03DE" w:rsidRDefault="00905B24" w:rsidP="00905B24">
            <w:pPr>
              <w:pStyle w:val="NoSpacing"/>
              <w:numPr>
                <w:ilvl w:val="0"/>
                <w:numId w:val="1"/>
              </w:numPr>
              <w:ind w:left="367" w:hanging="367"/>
              <w:jc w:val="both"/>
              <w:rPr>
                <w:sz w:val="28"/>
                <w:szCs w:val="28"/>
              </w:rPr>
            </w:pPr>
            <w:r w:rsidRPr="007B03DE">
              <w:rPr>
                <w:sz w:val="28"/>
                <w:szCs w:val="28"/>
              </w:rPr>
              <w:t xml:space="preserve">Pievienota jauna grupa – </w:t>
            </w:r>
            <w:r w:rsidRPr="007B03DE">
              <w:rPr>
                <w:b/>
                <w:sz w:val="28"/>
                <w:szCs w:val="28"/>
              </w:rPr>
              <w:t>1-arilcikloheksilamīni</w:t>
            </w:r>
            <w:r w:rsidRPr="007B03DE">
              <w:rPr>
                <w:sz w:val="28"/>
                <w:szCs w:val="28"/>
              </w:rPr>
              <w:t xml:space="preserve">; </w:t>
            </w:r>
          </w:p>
          <w:p w:rsidR="00905B24" w:rsidRPr="007B03DE" w:rsidRDefault="00905B24" w:rsidP="00905B24">
            <w:pPr>
              <w:pStyle w:val="NoSpacing"/>
              <w:numPr>
                <w:ilvl w:val="0"/>
                <w:numId w:val="1"/>
              </w:numPr>
              <w:ind w:left="367" w:hanging="367"/>
              <w:jc w:val="both"/>
              <w:rPr>
                <w:sz w:val="28"/>
                <w:szCs w:val="28"/>
              </w:rPr>
            </w:pPr>
            <w:r w:rsidRPr="007B03DE">
              <w:rPr>
                <w:sz w:val="28"/>
                <w:szCs w:val="28"/>
              </w:rPr>
              <w:t xml:space="preserve">Pievienota jauna grupa – </w:t>
            </w:r>
            <w:proofErr w:type="spellStart"/>
            <w:r w:rsidRPr="007B03DE">
              <w:rPr>
                <w:b/>
                <w:sz w:val="28"/>
                <w:szCs w:val="28"/>
              </w:rPr>
              <w:t>indola</w:t>
            </w:r>
            <w:proofErr w:type="spellEnd"/>
            <w:r w:rsidRPr="007B03DE">
              <w:rPr>
                <w:b/>
                <w:sz w:val="28"/>
                <w:szCs w:val="28"/>
              </w:rPr>
              <w:t xml:space="preserve"> un </w:t>
            </w:r>
            <w:proofErr w:type="spellStart"/>
            <w:r w:rsidRPr="007B03DE">
              <w:rPr>
                <w:b/>
                <w:sz w:val="28"/>
                <w:szCs w:val="28"/>
              </w:rPr>
              <w:t>indazola-3-karbonilatvasinājumi;</w:t>
            </w:r>
            <w:proofErr w:type="spellEnd"/>
            <w:r w:rsidRPr="007B03DE">
              <w:rPr>
                <w:b/>
                <w:sz w:val="28"/>
                <w:szCs w:val="28"/>
              </w:rPr>
              <w:t xml:space="preserve"> </w:t>
            </w:r>
          </w:p>
          <w:p w:rsidR="00905B24" w:rsidRPr="00685BE7" w:rsidRDefault="00905B24" w:rsidP="00905B24">
            <w:pPr>
              <w:pStyle w:val="NoSpacing"/>
              <w:numPr>
                <w:ilvl w:val="0"/>
                <w:numId w:val="1"/>
              </w:numPr>
              <w:ind w:left="367" w:hanging="367"/>
              <w:jc w:val="both"/>
              <w:rPr>
                <w:sz w:val="28"/>
                <w:szCs w:val="28"/>
              </w:rPr>
            </w:pPr>
            <w:r w:rsidRPr="007B03DE">
              <w:rPr>
                <w:sz w:val="28"/>
                <w:szCs w:val="28"/>
              </w:rPr>
              <w:t>Pievienota jauna grupa –</w:t>
            </w:r>
            <w:r w:rsidRPr="007B03DE">
              <w:rPr>
                <w:b/>
                <w:sz w:val="28"/>
                <w:szCs w:val="28"/>
              </w:rPr>
              <w:t xml:space="preserve"> </w:t>
            </w:r>
            <w:proofErr w:type="spellStart"/>
            <w:r w:rsidRPr="007B03DE">
              <w:rPr>
                <w:b/>
                <w:sz w:val="28"/>
                <w:szCs w:val="28"/>
              </w:rPr>
              <w:t>benzimidazoli</w:t>
            </w:r>
            <w:proofErr w:type="spellEnd"/>
            <w:r w:rsidRPr="007B03DE">
              <w:rPr>
                <w:b/>
                <w:sz w:val="28"/>
                <w:szCs w:val="28"/>
              </w:rPr>
              <w:t>;</w:t>
            </w:r>
          </w:p>
          <w:p w:rsidR="00685BE7" w:rsidRPr="007B03DE" w:rsidRDefault="00685BE7" w:rsidP="00905B24">
            <w:pPr>
              <w:pStyle w:val="NoSpacing"/>
              <w:numPr>
                <w:ilvl w:val="0"/>
                <w:numId w:val="1"/>
              </w:numPr>
              <w:ind w:left="367" w:hanging="367"/>
              <w:jc w:val="both"/>
              <w:rPr>
                <w:sz w:val="28"/>
                <w:szCs w:val="28"/>
              </w:rPr>
            </w:pPr>
            <w:r w:rsidRPr="00685BE7">
              <w:rPr>
                <w:sz w:val="28"/>
                <w:szCs w:val="28"/>
              </w:rPr>
              <w:t>Pievienota jauna grupa –</w:t>
            </w:r>
            <w:r>
              <w:rPr>
                <w:b/>
                <w:sz w:val="28"/>
                <w:szCs w:val="28"/>
              </w:rPr>
              <w:t xml:space="preserve"> </w:t>
            </w:r>
            <w:proofErr w:type="spellStart"/>
            <w:r>
              <w:rPr>
                <w:b/>
                <w:sz w:val="28"/>
                <w:szCs w:val="28"/>
              </w:rPr>
              <w:t>difeniletānamīni</w:t>
            </w:r>
            <w:proofErr w:type="spellEnd"/>
            <w:r>
              <w:rPr>
                <w:b/>
                <w:sz w:val="28"/>
                <w:szCs w:val="28"/>
              </w:rPr>
              <w:t>;</w:t>
            </w:r>
          </w:p>
          <w:p w:rsidR="00905B24" w:rsidRPr="007B03DE" w:rsidRDefault="00905B24" w:rsidP="00905B24">
            <w:pPr>
              <w:pStyle w:val="NoSpacing"/>
              <w:numPr>
                <w:ilvl w:val="0"/>
                <w:numId w:val="1"/>
              </w:numPr>
              <w:ind w:left="367" w:hanging="367"/>
              <w:jc w:val="both"/>
              <w:rPr>
                <w:sz w:val="28"/>
                <w:szCs w:val="28"/>
              </w:rPr>
            </w:pPr>
            <w:r w:rsidRPr="007B03DE">
              <w:rPr>
                <w:sz w:val="28"/>
                <w:szCs w:val="28"/>
              </w:rPr>
              <w:t xml:space="preserve">Papildināta </w:t>
            </w:r>
            <w:proofErr w:type="spellStart"/>
            <w:r w:rsidR="00AB4595" w:rsidRPr="007B03DE">
              <w:rPr>
                <w:b/>
                <w:sz w:val="28"/>
                <w:szCs w:val="28"/>
              </w:rPr>
              <w:t>piperazīnu</w:t>
            </w:r>
            <w:proofErr w:type="spellEnd"/>
            <w:r w:rsidR="00AB4595" w:rsidRPr="007B03DE">
              <w:rPr>
                <w:sz w:val="28"/>
                <w:szCs w:val="28"/>
              </w:rPr>
              <w:t xml:space="preserve"> </w:t>
            </w:r>
            <w:r w:rsidRPr="007B03DE">
              <w:rPr>
                <w:sz w:val="28"/>
                <w:szCs w:val="28"/>
              </w:rPr>
              <w:t xml:space="preserve">grupa; </w:t>
            </w:r>
          </w:p>
          <w:p w:rsidR="00905B24" w:rsidRPr="007B03DE" w:rsidRDefault="00905B24" w:rsidP="00905B24">
            <w:pPr>
              <w:pStyle w:val="NoSpacing"/>
              <w:numPr>
                <w:ilvl w:val="0"/>
                <w:numId w:val="1"/>
              </w:numPr>
              <w:ind w:left="367" w:hanging="367"/>
              <w:jc w:val="both"/>
              <w:rPr>
                <w:sz w:val="28"/>
                <w:szCs w:val="28"/>
              </w:rPr>
            </w:pPr>
            <w:r w:rsidRPr="007B03DE">
              <w:rPr>
                <w:sz w:val="28"/>
                <w:szCs w:val="28"/>
              </w:rPr>
              <w:t xml:space="preserve">Papildināta </w:t>
            </w:r>
            <w:r w:rsidR="00AB4595" w:rsidRPr="007B03DE">
              <w:rPr>
                <w:b/>
                <w:sz w:val="28"/>
                <w:szCs w:val="28"/>
              </w:rPr>
              <w:t>amfetamīnu</w:t>
            </w:r>
            <w:r w:rsidR="00AB4595" w:rsidRPr="007B03DE">
              <w:rPr>
                <w:sz w:val="28"/>
                <w:szCs w:val="28"/>
              </w:rPr>
              <w:t xml:space="preserve"> </w:t>
            </w:r>
            <w:r w:rsidRPr="007B03DE">
              <w:rPr>
                <w:sz w:val="28"/>
                <w:szCs w:val="28"/>
              </w:rPr>
              <w:t xml:space="preserve">grupa. </w:t>
            </w:r>
          </w:p>
          <w:p w:rsidR="00A95855" w:rsidRDefault="00A95855" w:rsidP="00905B24">
            <w:pPr>
              <w:pStyle w:val="NoSpacing"/>
              <w:ind w:left="367" w:hanging="367"/>
              <w:jc w:val="both"/>
              <w:rPr>
                <w:sz w:val="28"/>
                <w:szCs w:val="28"/>
              </w:rPr>
            </w:pPr>
          </w:p>
          <w:p w:rsidR="00905B24" w:rsidRPr="007B03DE" w:rsidRDefault="00905B24" w:rsidP="00905B24">
            <w:pPr>
              <w:pStyle w:val="NoSpacing"/>
              <w:jc w:val="both"/>
              <w:rPr>
                <w:sz w:val="28"/>
                <w:szCs w:val="28"/>
              </w:rPr>
            </w:pPr>
            <w:r w:rsidRPr="007B03DE">
              <w:rPr>
                <w:sz w:val="28"/>
                <w:szCs w:val="28"/>
              </w:rPr>
              <w:t xml:space="preserve">Nelieli papildinājumi vielu aprakstos veikti arī grupās – </w:t>
            </w:r>
            <w:r w:rsidRPr="007B03DE">
              <w:rPr>
                <w:b/>
                <w:sz w:val="28"/>
                <w:szCs w:val="28"/>
              </w:rPr>
              <w:t>3,4-metilēndioksifeniletānamīni</w:t>
            </w:r>
            <w:r w:rsidRPr="007B03DE">
              <w:rPr>
                <w:sz w:val="28"/>
                <w:szCs w:val="28"/>
              </w:rPr>
              <w:t xml:space="preserve">, </w:t>
            </w:r>
            <w:r w:rsidRPr="007B03DE">
              <w:rPr>
                <w:b/>
                <w:sz w:val="28"/>
                <w:szCs w:val="28"/>
              </w:rPr>
              <w:t xml:space="preserve">2-aminoindāni, </w:t>
            </w:r>
            <w:proofErr w:type="spellStart"/>
            <w:r w:rsidRPr="007B03DE">
              <w:rPr>
                <w:b/>
                <w:sz w:val="28"/>
                <w:szCs w:val="28"/>
              </w:rPr>
              <w:t>dibenzopirāni</w:t>
            </w:r>
            <w:proofErr w:type="spellEnd"/>
            <w:r w:rsidRPr="007B03DE">
              <w:rPr>
                <w:b/>
                <w:sz w:val="28"/>
                <w:szCs w:val="28"/>
              </w:rPr>
              <w:t>,</w:t>
            </w:r>
            <w:r w:rsidRPr="007B03DE">
              <w:rPr>
                <w:sz w:val="28"/>
                <w:szCs w:val="28"/>
              </w:rPr>
              <w:t xml:space="preserve"> </w:t>
            </w:r>
            <w:proofErr w:type="spellStart"/>
            <w:r w:rsidRPr="007B03DE">
              <w:rPr>
                <w:b/>
                <w:sz w:val="28"/>
                <w:szCs w:val="28"/>
              </w:rPr>
              <w:t>katinoni</w:t>
            </w:r>
            <w:proofErr w:type="spellEnd"/>
            <w:r w:rsidRPr="007B03DE">
              <w:rPr>
                <w:b/>
                <w:sz w:val="28"/>
                <w:szCs w:val="28"/>
              </w:rPr>
              <w:t xml:space="preserve"> </w:t>
            </w:r>
            <w:r w:rsidRPr="007B03DE">
              <w:rPr>
                <w:sz w:val="28"/>
                <w:szCs w:val="28"/>
              </w:rPr>
              <w:t xml:space="preserve">un </w:t>
            </w:r>
            <w:proofErr w:type="spellStart"/>
            <w:r w:rsidRPr="007B03DE">
              <w:rPr>
                <w:b/>
                <w:sz w:val="28"/>
                <w:szCs w:val="28"/>
              </w:rPr>
              <w:t>triptamīni</w:t>
            </w:r>
            <w:proofErr w:type="spellEnd"/>
            <w:r w:rsidRPr="007B03DE">
              <w:rPr>
                <w:b/>
                <w:sz w:val="28"/>
                <w:szCs w:val="28"/>
              </w:rPr>
              <w:t xml:space="preserve"> </w:t>
            </w:r>
            <w:r w:rsidRPr="007B03DE">
              <w:rPr>
                <w:sz w:val="28"/>
                <w:szCs w:val="28"/>
              </w:rPr>
              <w:t>–,</w:t>
            </w:r>
            <w:r w:rsidRPr="007B03DE">
              <w:rPr>
                <w:b/>
                <w:sz w:val="28"/>
                <w:szCs w:val="28"/>
              </w:rPr>
              <w:t xml:space="preserve"> </w:t>
            </w:r>
            <w:r w:rsidRPr="007B03DE">
              <w:rPr>
                <w:sz w:val="28"/>
                <w:szCs w:val="28"/>
              </w:rPr>
              <w:t>paplašinot šajās grupās iekļaujamo vielu skaitu.</w:t>
            </w:r>
          </w:p>
          <w:p w:rsidR="00A95855" w:rsidRDefault="00A95855" w:rsidP="001A2287">
            <w:pPr>
              <w:pStyle w:val="NoSpacing"/>
              <w:jc w:val="both"/>
              <w:rPr>
                <w:sz w:val="28"/>
                <w:szCs w:val="28"/>
              </w:rPr>
            </w:pPr>
          </w:p>
          <w:p w:rsidR="006C0239" w:rsidRPr="003F5D0A" w:rsidRDefault="006C0239" w:rsidP="003F5D0A">
            <w:pPr>
              <w:pStyle w:val="NormalWeb"/>
              <w:shd w:val="clear" w:color="auto" w:fill="FEFEFE"/>
              <w:jc w:val="both"/>
              <w:rPr>
                <w:color w:val="000000" w:themeColor="text1"/>
                <w:sz w:val="28"/>
                <w:szCs w:val="28"/>
              </w:rPr>
            </w:pPr>
            <w:r w:rsidRPr="00EA5993">
              <w:rPr>
                <w:sz w:val="28"/>
                <w:szCs w:val="28"/>
              </w:rPr>
              <w:t xml:space="preserve">1) </w:t>
            </w:r>
            <w:r w:rsidRPr="00EA5993">
              <w:rPr>
                <w:i/>
                <w:sz w:val="28"/>
                <w:szCs w:val="28"/>
              </w:rPr>
              <w:t xml:space="preserve">Par </w:t>
            </w:r>
            <w:r w:rsidRPr="00EA5993">
              <w:rPr>
                <w:b/>
                <w:i/>
                <w:sz w:val="28"/>
                <w:szCs w:val="28"/>
              </w:rPr>
              <w:t>4F-BF</w:t>
            </w:r>
            <w:r w:rsidRPr="00EA5993">
              <w:rPr>
                <w:sz w:val="28"/>
                <w:szCs w:val="28"/>
              </w:rPr>
              <w:t>.</w:t>
            </w:r>
            <w:r>
              <w:rPr>
                <w:sz w:val="28"/>
                <w:szCs w:val="28"/>
              </w:rPr>
              <w:t xml:space="preserve"> </w:t>
            </w:r>
            <w:r w:rsidR="003F5D0A">
              <w:rPr>
                <w:color w:val="000000" w:themeColor="text1"/>
                <w:sz w:val="28"/>
                <w:szCs w:val="28"/>
              </w:rPr>
              <w:t>V</w:t>
            </w:r>
            <w:r w:rsidR="003F5D0A" w:rsidRPr="003F5D0A">
              <w:rPr>
                <w:color w:val="000000" w:themeColor="text1"/>
                <w:sz w:val="28"/>
                <w:szCs w:val="28"/>
              </w:rPr>
              <w:t xml:space="preserve">iela </w:t>
            </w:r>
            <w:r w:rsidR="003F5D0A" w:rsidRPr="003F5D0A">
              <w:rPr>
                <w:b/>
                <w:color w:val="000000" w:themeColor="text1"/>
                <w:sz w:val="28"/>
                <w:szCs w:val="28"/>
              </w:rPr>
              <w:t>4F-BF</w:t>
            </w:r>
            <w:r w:rsidR="003F5D0A" w:rsidRPr="003F5D0A">
              <w:rPr>
                <w:color w:val="000000" w:themeColor="text1"/>
                <w:sz w:val="28"/>
                <w:szCs w:val="28"/>
              </w:rPr>
              <w:t xml:space="preserve"> pieder </w:t>
            </w:r>
            <w:proofErr w:type="spellStart"/>
            <w:r w:rsidR="003F5D0A" w:rsidRPr="003F5D0A">
              <w:rPr>
                <w:color w:val="000000" w:themeColor="text1"/>
                <w:sz w:val="28"/>
                <w:szCs w:val="28"/>
              </w:rPr>
              <w:t>opioīdu</w:t>
            </w:r>
            <w:proofErr w:type="spellEnd"/>
            <w:r w:rsidR="003F5D0A" w:rsidRPr="003F5D0A">
              <w:rPr>
                <w:color w:val="000000" w:themeColor="text1"/>
                <w:sz w:val="28"/>
                <w:szCs w:val="28"/>
              </w:rPr>
              <w:t xml:space="preserve"> grupai.</w:t>
            </w:r>
            <w:r w:rsidR="003F5D0A">
              <w:rPr>
                <w:color w:val="000000" w:themeColor="text1"/>
                <w:sz w:val="28"/>
                <w:szCs w:val="28"/>
              </w:rPr>
              <w:t xml:space="preserve"> </w:t>
            </w:r>
            <w:r w:rsidR="003F5D0A" w:rsidRPr="003F5D0A">
              <w:rPr>
                <w:color w:val="000000" w:themeColor="text1"/>
                <w:sz w:val="28"/>
                <w:szCs w:val="28"/>
              </w:rPr>
              <w:t xml:space="preserve">Vielas </w:t>
            </w:r>
            <w:r w:rsidR="003F5D0A" w:rsidRPr="003F5D0A">
              <w:rPr>
                <w:b/>
                <w:color w:val="000000" w:themeColor="text1"/>
                <w:sz w:val="28"/>
                <w:szCs w:val="28"/>
              </w:rPr>
              <w:t>4F-BF</w:t>
            </w:r>
            <w:r w:rsidR="003F5D0A" w:rsidRPr="003F5D0A">
              <w:rPr>
                <w:color w:val="000000" w:themeColor="text1"/>
                <w:sz w:val="28"/>
                <w:szCs w:val="28"/>
              </w:rPr>
              <w:t xml:space="preserve"> iedarbība var līdzināties spēcīgā sintētiskā </w:t>
            </w:r>
            <w:proofErr w:type="spellStart"/>
            <w:r w:rsidR="003F5D0A" w:rsidRPr="003F5D0A">
              <w:rPr>
                <w:color w:val="000000" w:themeColor="text1"/>
                <w:sz w:val="28"/>
                <w:szCs w:val="28"/>
              </w:rPr>
              <w:t>opioīda</w:t>
            </w:r>
            <w:proofErr w:type="spellEnd"/>
            <w:r w:rsidR="003F5D0A" w:rsidRPr="003F5D0A">
              <w:rPr>
                <w:color w:val="000000" w:themeColor="text1"/>
                <w:sz w:val="28"/>
                <w:szCs w:val="28"/>
              </w:rPr>
              <w:t xml:space="preserve"> </w:t>
            </w:r>
            <w:proofErr w:type="spellStart"/>
            <w:r w:rsidR="003F5D0A" w:rsidRPr="003F5D0A">
              <w:rPr>
                <w:color w:val="000000" w:themeColor="text1"/>
                <w:sz w:val="28"/>
                <w:szCs w:val="28"/>
              </w:rPr>
              <w:t>fentanila</w:t>
            </w:r>
            <w:proofErr w:type="spellEnd"/>
            <w:r w:rsidR="003F5D0A" w:rsidRPr="003F5D0A">
              <w:rPr>
                <w:color w:val="000000" w:themeColor="text1"/>
                <w:sz w:val="28"/>
                <w:szCs w:val="28"/>
              </w:rPr>
              <w:t xml:space="preserve"> izraisītai iedarbībai un var radīt draudus veselībai un dzīvībai. 2014.gada martā Agrīnās brīdināšanas sistēmā saņemts ziņojums no Polijas par vielas </w:t>
            </w:r>
            <w:r w:rsidR="003F5D0A" w:rsidRPr="003F5D0A">
              <w:rPr>
                <w:b/>
                <w:color w:val="000000" w:themeColor="text1"/>
                <w:sz w:val="28"/>
                <w:szCs w:val="28"/>
              </w:rPr>
              <w:t>4F-BF</w:t>
            </w:r>
            <w:r w:rsidR="003F5D0A" w:rsidRPr="003F5D0A">
              <w:rPr>
                <w:color w:val="000000" w:themeColor="text1"/>
                <w:sz w:val="28"/>
                <w:szCs w:val="28"/>
              </w:rPr>
              <w:t xml:space="preserve"> identifikāciju (izņemti 50 grami baltas pulverveida vielas).</w:t>
            </w:r>
            <w:r w:rsidR="00EA5993">
              <w:rPr>
                <w:color w:val="000000" w:themeColor="text1"/>
                <w:sz w:val="28"/>
                <w:szCs w:val="28"/>
              </w:rPr>
              <w:t xml:space="preserve"> Slimību profilakses un kontroles centrs šī gada 20.maijā ir pieņēmis lēmumu Nr.13 par minētās vielas pagaidu aizliegumu uz 12 mēnešiem no lēmuma spēkā stāšanās dienas</w:t>
            </w:r>
            <w:r w:rsidR="00EA5993">
              <w:rPr>
                <w:rStyle w:val="FootnoteReference"/>
                <w:color w:val="000000" w:themeColor="text1"/>
                <w:sz w:val="28"/>
                <w:szCs w:val="28"/>
              </w:rPr>
              <w:footnoteReference w:id="4"/>
            </w:r>
            <w:r w:rsidR="00EA5993">
              <w:rPr>
                <w:color w:val="000000" w:themeColor="text1"/>
                <w:sz w:val="28"/>
                <w:szCs w:val="28"/>
              </w:rPr>
              <w:t xml:space="preserve">. </w:t>
            </w:r>
          </w:p>
          <w:p w:rsidR="00905B24" w:rsidRPr="007B03DE" w:rsidRDefault="006C0239" w:rsidP="00905B24">
            <w:pPr>
              <w:pStyle w:val="NoSpacing"/>
              <w:jc w:val="both"/>
              <w:rPr>
                <w:sz w:val="28"/>
                <w:szCs w:val="28"/>
              </w:rPr>
            </w:pPr>
            <w:r>
              <w:rPr>
                <w:sz w:val="28"/>
                <w:szCs w:val="28"/>
              </w:rPr>
              <w:t>2</w:t>
            </w:r>
            <w:r w:rsidR="0096442B" w:rsidRPr="007B03DE">
              <w:rPr>
                <w:sz w:val="28"/>
                <w:szCs w:val="28"/>
              </w:rPr>
              <w:t xml:space="preserve">) </w:t>
            </w:r>
            <w:r w:rsidR="00A95855" w:rsidRPr="007B03DE">
              <w:rPr>
                <w:sz w:val="28"/>
                <w:szCs w:val="28"/>
              </w:rPr>
              <w:t>Grupa</w:t>
            </w:r>
            <w:r w:rsidR="00A95855" w:rsidRPr="007B03DE">
              <w:rPr>
                <w:b/>
                <w:sz w:val="28"/>
                <w:szCs w:val="28"/>
              </w:rPr>
              <w:t xml:space="preserve"> 2,5-dimetoksifeniletānamīni</w:t>
            </w:r>
            <w:r w:rsidR="00A95855" w:rsidRPr="007B03DE">
              <w:rPr>
                <w:sz w:val="28"/>
                <w:szCs w:val="28"/>
              </w:rPr>
              <w:t xml:space="preserve"> tiek paplašināta, jo līdz šim tā neietvēra tādas vielas kā </w:t>
            </w:r>
            <w:r w:rsidR="00A95855" w:rsidRPr="007B03DE">
              <w:rPr>
                <w:b/>
                <w:sz w:val="28"/>
                <w:szCs w:val="28"/>
              </w:rPr>
              <w:t>2</w:t>
            </w:r>
            <w:r>
              <w:rPr>
                <w:b/>
                <w:sz w:val="28"/>
                <w:szCs w:val="28"/>
              </w:rPr>
              <w:t xml:space="preserve">5B-NBOMe, 25C-NBOMe, 25H-NBOMe </w:t>
            </w:r>
            <w:r w:rsidRPr="006C0239">
              <w:rPr>
                <w:sz w:val="28"/>
                <w:szCs w:val="28"/>
              </w:rPr>
              <w:t>un</w:t>
            </w:r>
            <w:r>
              <w:rPr>
                <w:b/>
                <w:sz w:val="28"/>
                <w:szCs w:val="28"/>
              </w:rPr>
              <w:t xml:space="preserve"> </w:t>
            </w:r>
            <w:r w:rsidR="00A95855" w:rsidRPr="007B03DE">
              <w:rPr>
                <w:b/>
                <w:sz w:val="28"/>
                <w:szCs w:val="28"/>
              </w:rPr>
              <w:t>25I-NBOMe</w:t>
            </w:r>
            <w:r w:rsidRPr="006C0239">
              <w:rPr>
                <w:sz w:val="28"/>
                <w:szCs w:val="28"/>
              </w:rPr>
              <w:t>.</w:t>
            </w:r>
            <w:r w:rsidR="00A95855" w:rsidRPr="007B03DE">
              <w:rPr>
                <w:sz w:val="28"/>
                <w:szCs w:val="28"/>
              </w:rPr>
              <w:t xml:space="preserve"> </w:t>
            </w:r>
            <w:r w:rsidR="00905B24" w:rsidRPr="007B03DE">
              <w:rPr>
                <w:sz w:val="28"/>
                <w:szCs w:val="28"/>
              </w:rPr>
              <w:t xml:space="preserve">Saskaņā ar Valsts policijas </w:t>
            </w:r>
            <w:r w:rsidR="00905B24" w:rsidRPr="007B03DE">
              <w:rPr>
                <w:sz w:val="28"/>
                <w:szCs w:val="28"/>
              </w:rPr>
              <w:lastRenderedPageBreak/>
              <w:t xml:space="preserve">Kriminālistikas pārvaldes datiem, laika periodā no 2013.gada 22.februāra līdz 29.novembrim Latvijā identificēta viela </w:t>
            </w:r>
            <w:r w:rsidR="00905B24" w:rsidRPr="007B03DE">
              <w:rPr>
                <w:b/>
                <w:sz w:val="28"/>
                <w:szCs w:val="28"/>
              </w:rPr>
              <w:t>25I-NBOMe</w:t>
            </w:r>
            <w:r w:rsidR="00905B24" w:rsidRPr="007B03DE">
              <w:rPr>
                <w:sz w:val="28"/>
                <w:szCs w:val="28"/>
              </w:rPr>
              <w:t xml:space="preserve"> (izņemti 124 piesūcināti papīra fragmenti), viela </w:t>
            </w:r>
            <w:r w:rsidR="00905B24" w:rsidRPr="007B03DE">
              <w:rPr>
                <w:b/>
                <w:sz w:val="28"/>
                <w:szCs w:val="28"/>
              </w:rPr>
              <w:t>25B-NBOMe</w:t>
            </w:r>
            <w:r w:rsidR="00905B24" w:rsidRPr="007B03DE">
              <w:rPr>
                <w:sz w:val="28"/>
                <w:szCs w:val="28"/>
              </w:rPr>
              <w:t xml:space="preserve"> (izņemti 19 piesūcināti papīra fragmenti), kā arī viela </w:t>
            </w:r>
            <w:r w:rsidR="00905B24" w:rsidRPr="007B03DE">
              <w:rPr>
                <w:b/>
                <w:sz w:val="28"/>
                <w:szCs w:val="28"/>
              </w:rPr>
              <w:t>25H-NBOMe</w:t>
            </w:r>
            <w:r w:rsidR="00905B24" w:rsidRPr="007B03DE">
              <w:rPr>
                <w:sz w:val="28"/>
                <w:szCs w:val="28"/>
              </w:rPr>
              <w:t xml:space="preserve"> kopā ar </w:t>
            </w:r>
            <w:r w:rsidR="00905B24" w:rsidRPr="007B03DE">
              <w:rPr>
                <w:b/>
                <w:sz w:val="28"/>
                <w:szCs w:val="28"/>
              </w:rPr>
              <w:t>25B-NBOMe</w:t>
            </w:r>
            <w:r w:rsidR="00905B24" w:rsidRPr="007B03DE">
              <w:rPr>
                <w:sz w:val="28"/>
                <w:szCs w:val="28"/>
              </w:rPr>
              <w:t xml:space="preserve"> (izņemts 1 piesūcināts papīra fragments). Savukārt 2014.gada martā apritē konstatēta viela </w:t>
            </w:r>
            <w:r w:rsidR="00905B24" w:rsidRPr="007B03DE">
              <w:rPr>
                <w:b/>
                <w:sz w:val="28"/>
                <w:szCs w:val="28"/>
              </w:rPr>
              <w:t>25C-NBOMe</w:t>
            </w:r>
            <w:r w:rsidR="00905B24" w:rsidRPr="007B03DE">
              <w:rPr>
                <w:sz w:val="28"/>
                <w:szCs w:val="28"/>
              </w:rPr>
              <w:t xml:space="preserve"> (izņemti 44 piesūcināti papīra fragmenti). Šo vielu iedarbība līdzinās </w:t>
            </w:r>
            <w:proofErr w:type="spellStart"/>
            <w:r w:rsidR="00905B24" w:rsidRPr="007B03DE">
              <w:rPr>
                <w:sz w:val="28"/>
                <w:szCs w:val="28"/>
              </w:rPr>
              <w:t>lizergīnskābes</w:t>
            </w:r>
            <w:proofErr w:type="spellEnd"/>
            <w:r w:rsidR="00905B24" w:rsidRPr="007B03DE">
              <w:rPr>
                <w:sz w:val="28"/>
                <w:szCs w:val="28"/>
              </w:rPr>
              <w:t xml:space="preserve"> </w:t>
            </w:r>
            <w:proofErr w:type="spellStart"/>
            <w:r w:rsidR="00905B24" w:rsidRPr="007B03DE">
              <w:rPr>
                <w:sz w:val="28"/>
                <w:szCs w:val="28"/>
              </w:rPr>
              <w:t>dietilamīda</w:t>
            </w:r>
            <w:proofErr w:type="spellEnd"/>
            <w:r w:rsidR="00905B24" w:rsidRPr="007B03DE">
              <w:rPr>
                <w:sz w:val="28"/>
                <w:szCs w:val="28"/>
              </w:rPr>
              <w:t xml:space="preserve"> jeb LSD izraisītai iedarbībai – rada vizuālas un skaņas halucinācijas – un var radīt tādus draudus veselībai, kā apziņas traucējumi, apgrūtināta elpošana, acu zīlīšu paplašināšanās, tahikardija, pēkšņas galvassāpes, hipertensija, agresivitāte. Saskaņā ar Eiropas Agrīnās brīdināšanas sistēmas datiem, 2013.gada februārī ziņots par septiņiem saindēšanās gadījumiem ar vielu </w:t>
            </w:r>
            <w:r w:rsidR="00905B24" w:rsidRPr="007B03DE">
              <w:rPr>
                <w:b/>
                <w:sz w:val="28"/>
                <w:szCs w:val="28"/>
              </w:rPr>
              <w:t>25I-NBOMe</w:t>
            </w:r>
            <w:r w:rsidR="00905B24" w:rsidRPr="007B03DE">
              <w:rPr>
                <w:sz w:val="28"/>
                <w:szCs w:val="28"/>
              </w:rPr>
              <w:t xml:space="preserve"> Apvienotajā Karalistē, bet 2013.gada 11.augustā –  par trim saindēšanās gadījumiem ar šo vielu Beļģijā. Viela </w:t>
            </w:r>
            <w:r w:rsidR="00905B24" w:rsidRPr="007B03DE">
              <w:rPr>
                <w:b/>
                <w:sz w:val="28"/>
                <w:szCs w:val="28"/>
              </w:rPr>
              <w:t>25B-NBOMe</w:t>
            </w:r>
            <w:r w:rsidR="00905B24" w:rsidRPr="007B03DE">
              <w:rPr>
                <w:sz w:val="28"/>
                <w:szCs w:val="28"/>
              </w:rPr>
              <w:t xml:space="preserve"> līdz šim konstatēta Apvienotajā Karalistē, Austrijā, Dānijā, Latvijā, Spānijā, Ungārijā, Vācijā, Zviedrijā. Kontrolei šī viela pakļauta Apvienotajā Karalistē, Dānijā, Ungārijā, Zviedrijā. </w:t>
            </w:r>
          </w:p>
          <w:p w:rsidR="00905B24" w:rsidRPr="007B03DE" w:rsidRDefault="00905B24" w:rsidP="00905B24">
            <w:pPr>
              <w:pStyle w:val="NoSpacing"/>
              <w:jc w:val="both"/>
              <w:rPr>
                <w:sz w:val="28"/>
                <w:szCs w:val="28"/>
              </w:rPr>
            </w:pPr>
            <w:r w:rsidRPr="007B03DE">
              <w:rPr>
                <w:sz w:val="28"/>
                <w:szCs w:val="28"/>
              </w:rPr>
              <w:t xml:space="preserve">Viela </w:t>
            </w:r>
            <w:r w:rsidRPr="007B03DE">
              <w:rPr>
                <w:b/>
                <w:sz w:val="28"/>
                <w:szCs w:val="28"/>
              </w:rPr>
              <w:t>25H-NBOMe</w:t>
            </w:r>
            <w:r w:rsidRPr="007B03DE">
              <w:rPr>
                <w:sz w:val="28"/>
                <w:szCs w:val="28"/>
              </w:rPr>
              <w:t xml:space="preserve"> līdz šim konstatēta Horvātijā, Itālijā, Latvijā un Zviedrijā, bet kontrolei pakļauta Apvienotajā Karalistē, Dānijā, Zviedrijā.</w:t>
            </w:r>
          </w:p>
          <w:p w:rsidR="00905B24" w:rsidRPr="007B03DE" w:rsidRDefault="00905B24" w:rsidP="00905B24">
            <w:pPr>
              <w:pStyle w:val="NoSpacing"/>
              <w:jc w:val="both"/>
              <w:rPr>
                <w:sz w:val="28"/>
                <w:szCs w:val="28"/>
              </w:rPr>
            </w:pPr>
            <w:r w:rsidRPr="007B03DE">
              <w:rPr>
                <w:sz w:val="28"/>
                <w:szCs w:val="28"/>
              </w:rPr>
              <w:t xml:space="preserve">Viela </w:t>
            </w:r>
            <w:r w:rsidRPr="007B03DE">
              <w:rPr>
                <w:b/>
                <w:sz w:val="28"/>
                <w:szCs w:val="28"/>
              </w:rPr>
              <w:t>25I-NBOMe</w:t>
            </w:r>
            <w:r w:rsidRPr="007B03DE">
              <w:rPr>
                <w:sz w:val="28"/>
                <w:szCs w:val="28"/>
              </w:rPr>
              <w:t xml:space="preserve"> konstatēta Apvienotajā Karalistē, Austrijā, Beļģijā, Francijā, Grieķijā, Itālijā, Īrijā, Latvijā, Norvēģijā, Polijā, Rumānijā, Slovēnijā, Somijā, Spānijā, Ungārijā, Vācijā un Zviedrijā. Kontrolei šī viela pakļauta Apvienotajā Karalistē, Dānijā, Slovēnijā un Zviedrijā. Latvijā vielai </w:t>
            </w:r>
            <w:r w:rsidRPr="007B03DE">
              <w:rPr>
                <w:b/>
                <w:sz w:val="28"/>
                <w:szCs w:val="28"/>
              </w:rPr>
              <w:t>25I-NBOMe</w:t>
            </w:r>
            <w:r w:rsidRPr="007B03DE">
              <w:rPr>
                <w:sz w:val="28"/>
                <w:szCs w:val="28"/>
              </w:rPr>
              <w:t xml:space="preserve"> ar Slimību profilakses un kontroles centra 2013.gada 17.decembra lēmumu Nr.6 noteikts pagaidu aizliegums uz 12 mēnešiem no lēmuma spēkā stāšanās dienas</w:t>
            </w:r>
            <w:r w:rsidRPr="007B03DE">
              <w:rPr>
                <w:rStyle w:val="FootnoteReference"/>
                <w:b w:val="0"/>
                <w:sz w:val="28"/>
                <w:szCs w:val="28"/>
              </w:rPr>
              <w:footnoteReference w:id="5"/>
            </w:r>
            <w:r w:rsidRPr="007B03DE">
              <w:rPr>
                <w:sz w:val="28"/>
                <w:szCs w:val="28"/>
              </w:rPr>
              <w:t>.</w:t>
            </w:r>
          </w:p>
          <w:p w:rsidR="00905B24" w:rsidRPr="007B03DE" w:rsidRDefault="00905B24" w:rsidP="00905B24">
            <w:pPr>
              <w:pStyle w:val="NoSpacing"/>
              <w:jc w:val="both"/>
              <w:rPr>
                <w:sz w:val="28"/>
                <w:szCs w:val="28"/>
              </w:rPr>
            </w:pPr>
            <w:r w:rsidRPr="007B03DE">
              <w:rPr>
                <w:sz w:val="28"/>
                <w:szCs w:val="28"/>
              </w:rPr>
              <w:t xml:space="preserve">Savukārt viela </w:t>
            </w:r>
            <w:r w:rsidRPr="007B03DE">
              <w:rPr>
                <w:b/>
                <w:sz w:val="28"/>
                <w:szCs w:val="28"/>
              </w:rPr>
              <w:t xml:space="preserve">25C-NBOMe </w:t>
            </w:r>
            <w:r w:rsidRPr="007B03DE">
              <w:rPr>
                <w:sz w:val="28"/>
                <w:szCs w:val="28"/>
              </w:rPr>
              <w:t xml:space="preserve">identificēta </w:t>
            </w:r>
            <w:r w:rsidRPr="007B03DE">
              <w:rPr>
                <w:sz w:val="28"/>
                <w:szCs w:val="28"/>
                <w:shd w:val="clear" w:color="auto" w:fill="FEFEFE"/>
              </w:rPr>
              <w:t xml:space="preserve">Apvienotajā Karalistē, Čehijas Republikā, Dānijā, Francijā, Horvātijā, Itālijā, Norvēģijā, Slovēnijā, Somijā, Turcijā, Ungārijā, Vācijā, Zviedrijā. Viela </w:t>
            </w:r>
            <w:r w:rsidRPr="007B03DE">
              <w:rPr>
                <w:b/>
                <w:sz w:val="28"/>
                <w:szCs w:val="28"/>
                <w:shd w:val="clear" w:color="auto" w:fill="FEFEFE"/>
              </w:rPr>
              <w:t>25C-NBOMe</w:t>
            </w:r>
            <w:r w:rsidRPr="007B03DE">
              <w:rPr>
                <w:sz w:val="28"/>
                <w:szCs w:val="28"/>
                <w:shd w:val="clear" w:color="auto" w:fill="FEFEFE"/>
              </w:rPr>
              <w:t xml:space="preserve"> pakļauta kontrolei Apvienotajā Karalistē, Dānijā, Lietuvā, Portugālē, Slovēnijā, Ungārijā un Zviedrijā</w:t>
            </w:r>
            <w:r w:rsidRPr="007B03DE">
              <w:rPr>
                <w:sz w:val="28"/>
                <w:szCs w:val="28"/>
              </w:rPr>
              <w:t xml:space="preserve">. Latvijā vielai </w:t>
            </w:r>
            <w:r w:rsidRPr="007B03DE">
              <w:rPr>
                <w:b/>
                <w:sz w:val="28"/>
                <w:szCs w:val="28"/>
              </w:rPr>
              <w:t>25C-NBOMe</w:t>
            </w:r>
            <w:r w:rsidRPr="007B03DE">
              <w:rPr>
                <w:sz w:val="28"/>
                <w:szCs w:val="28"/>
              </w:rPr>
              <w:t xml:space="preserve"> ar Slimību profilakses un kontroles centra 2014.gada 19.marta lēmumu Nr.8 noteikts </w:t>
            </w:r>
            <w:r w:rsidRPr="007B03DE">
              <w:rPr>
                <w:sz w:val="28"/>
                <w:szCs w:val="28"/>
              </w:rPr>
              <w:lastRenderedPageBreak/>
              <w:t>pagaidu aizliegums uz 12 mēnešiem no lēmuma spēkā stāšanās dienas</w:t>
            </w:r>
            <w:r w:rsidRPr="007B03DE">
              <w:rPr>
                <w:rStyle w:val="FootnoteReference"/>
                <w:sz w:val="28"/>
                <w:szCs w:val="28"/>
              </w:rPr>
              <w:footnoteReference w:id="6"/>
            </w:r>
            <w:r w:rsidRPr="007B03DE">
              <w:rPr>
                <w:sz w:val="28"/>
                <w:szCs w:val="28"/>
              </w:rPr>
              <w:t>.</w:t>
            </w:r>
          </w:p>
          <w:p w:rsidR="00A95855" w:rsidRPr="007B03DE" w:rsidRDefault="00A95855" w:rsidP="001A2287">
            <w:pPr>
              <w:pStyle w:val="NoSpacing"/>
              <w:jc w:val="both"/>
              <w:rPr>
                <w:sz w:val="28"/>
                <w:szCs w:val="28"/>
              </w:rPr>
            </w:pPr>
          </w:p>
          <w:p w:rsidR="00A95855" w:rsidRPr="007B03DE" w:rsidRDefault="00FC2276" w:rsidP="001A2287">
            <w:pPr>
              <w:pStyle w:val="NoSpacing"/>
              <w:jc w:val="both"/>
              <w:rPr>
                <w:sz w:val="28"/>
                <w:szCs w:val="28"/>
              </w:rPr>
            </w:pPr>
            <w:r>
              <w:rPr>
                <w:sz w:val="28"/>
                <w:szCs w:val="28"/>
              </w:rPr>
              <w:t>3</w:t>
            </w:r>
            <w:r w:rsidR="0096442B" w:rsidRPr="007B03DE">
              <w:rPr>
                <w:sz w:val="28"/>
                <w:szCs w:val="28"/>
              </w:rPr>
              <w:t xml:space="preserve">) </w:t>
            </w:r>
            <w:r w:rsidR="00A95855" w:rsidRPr="007B03DE">
              <w:rPr>
                <w:sz w:val="28"/>
                <w:szCs w:val="28"/>
              </w:rPr>
              <w:t>Grupa</w:t>
            </w:r>
            <w:r w:rsidR="00A95855" w:rsidRPr="007B03DE">
              <w:rPr>
                <w:b/>
                <w:sz w:val="28"/>
                <w:szCs w:val="28"/>
              </w:rPr>
              <w:t xml:space="preserve"> 1-arilcikloheksilamīni </w:t>
            </w:r>
            <w:r w:rsidR="00A95855" w:rsidRPr="007B03DE">
              <w:rPr>
                <w:sz w:val="28"/>
                <w:szCs w:val="28"/>
              </w:rPr>
              <w:t>ir jauna</w:t>
            </w:r>
            <w:r w:rsidR="00A95855" w:rsidRPr="007B03DE">
              <w:rPr>
                <w:b/>
                <w:sz w:val="28"/>
                <w:szCs w:val="28"/>
              </w:rPr>
              <w:t xml:space="preserve"> </w:t>
            </w:r>
            <w:proofErr w:type="spellStart"/>
            <w:r w:rsidR="00A95855" w:rsidRPr="007B03DE">
              <w:rPr>
                <w:sz w:val="28"/>
                <w:szCs w:val="28"/>
              </w:rPr>
              <w:t>psihoaktīvo</w:t>
            </w:r>
            <w:proofErr w:type="spellEnd"/>
            <w:r w:rsidR="00A95855" w:rsidRPr="007B03DE">
              <w:rPr>
                <w:sz w:val="28"/>
                <w:szCs w:val="28"/>
              </w:rPr>
              <w:t xml:space="preserve"> vielu grupa. Saskaņā ar Valsts policijas Kriminālistikas pārvaldes datiem, laika periodā no 2013.gada 22.februāra līdz 29.novembrim Latvijā trīs reizes identificēta šajā grupā ietilpstoša viela – </w:t>
            </w:r>
            <w:proofErr w:type="spellStart"/>
            <w:r w:rsidR="00A95855" w:rsidRPr="007B03DE">
              <w:rPr>
                <w:b/>
                <w:sz w:val="28"/>
                <w:szCs w:val="28"/>
              </w:rPr>
              <w:t>metoksetamīns</w:t>
            </w:r>
            <w:proofErr w:type="spellEnd"/>
            <w:r w:rsidR="00A95855" w:rsidRPr="007B03DE">
              <w:rPr>
                <w:sz w:val="28"/>
                <w:szCs w:val="28"/>
              </w:rPr>
              <w:t xml:space="preserve">.  Draudi veselībai, ko izraisa </w:t>
            </w:r>
            <w:proofErr w:type="spellStart"/>
            <w:r w:rsidR="00A95855" w:rsidRPr="007B03DE">
              <w:rPr>
                <w:b/>
                <w:sz w:val="28"/>
                <w:szCs w:val="28"/>
              </w:rPr>
              <w:t>metoksetamīns</w:t>
            </w:r>
            <w:proofErr w:type="spellEnd"/>
            <w:r w:rsidR="00A95855" w:rsidRPr="007B03DE">
              <w:rPr>
                <w:sz w:val="28"/>
                <w:szCs w:val="28"/>
              </w:rPr>
              <w:t xml:space="preserve">: eiforija, halucinācijas, lielākās devās – acu zīlīšu paplašināšanās, samaņas zudums, reibonis, sirds un elpošanas sistēmas darbības traucējumi, akūta </w:t>
            </w:r>
            <w:proofErr w:type="spellStart"/>
            <w:r w:rsidR="00A95855" w:rsidRPr="007B03DE">
              <w:rPr>
                <w:sz w:val="28"/>
                <w:szCs w:val="28"/>
              </w:rPr>
              <w:t>simpatomimētiska</w:t>
            </w:r>
            <w:proofErr w:type="spellEnd"/>
            <w:r w:rsidR="00A95855" w:rsidRPr="007B03DE">
              <w:rPr>
                <w:sz w:val="28"/>
                <w:szCs w:val="28"/>
              </w:rPr>
              <w:t xml:space="preserve"> </w:t>
            </w:r>
            <w:proofErr w:type="spellStart"/>
            <w:r w:rsidR="00A95855" w:rsidRPr="007B03DE">
              <w:rPr>
                <w:sz w:val="28"/>
                <w:szCs w:val="28"/>
              </w:rPr>
              <w:t>toksicitāte</w:t>
            </w:r>
            <w:proofErr w:type="spellEnd"/>
            <w:r w:rsidR="00A95855" w:rsidRPr="007B03DE">
              <w:rPr>
                <w:sz w:val="28"/>
                <w:szCs w:val="28"/>
              </w:rPr>
              <w:t xml:space="preserve">, tahikardija, hipertensija, uzbudinājums, apjukums, kustību koordinācijas un līdzsvara traucējumi.  </w:t>
            </w:r>
            <w:r w:rsidR="00A95855" w:rsidRPr="007B03DE">
              <w:rPr>
                <w:color w:val="000000"/>
                <w:sz w:val="28"/>
                <w:szCs w:val="28"/>
              </w:rPr>
              <w:t>Eiropas Agrīnās brīdināšanas sistēma</w:t>
            </w:r>
            <w:r w:rsidR="00A95855" w:rsidRPr="007B03DE">
              <w:rPr>
                <w:sz w:val="28"/>
                <w:szCs w:val="28"/>
              </w:rPr>
              <w:t xml:space="preserve"> 2012.gadā ziņojusi par</w:t>
            </w:r>
            <w:r w:rsidR="00A95855" w:rsidRPr="007B03DE">
              <w:rPr>
                <w:color w:val="FF0000"/>
                <w:sz w:val="28"/>
                <w:szCs w:val="28"/>
              </w:rPr>
              <w:t xml:space="preserve"> </w:t>
            </w:r>
            <w:proofErr w:type="spellStart"/>
            <w:r w:rsidR="00A95855" w:rsidRPr="007B03DE">
              <w:rPr>
                <w:b/>
                <w:sz w:val="28"/>
                <w:szCs w:val="28"/>
              </w:rPr>
              <w:t>metoksetamīna</w:t>
            </w:r>
            <w:proofErr w:type="spellEnd"/>
            <w:r w:rsidR="00A95855" w:rsidRPr="007B03DE">
              <w:rPr>
                <w:sz w:val="28"/>
                <w:szCs w:val="28"/>
              </w:rPr>
              <w:t xml:space="preserve"> lietošanas rezultātā reģistrētu nāves gadījumu Zviedrijā, kā arī akūtu intoksikāciju Itālijā, savukārt 2013.gadā – par intoksikācijas gadījumu Beļģijā. Līdz šim brīdim </w:t>
            </w:r>
            <w:proofErr w:type="spellStart"/>
            <w:r w:rsidR="00A95855" w:rsidRPr="007B03DE">
              <w:rPr>
                <w:b/>
                <w:sz w:val="28"/>
                <w:szCs w:val="28"/>
              </w:rPr>
              <w:t>metoksetamīns</w:t>
            </w:r>
            <w:proofErr w:type="spellEnd"/>
            <w:r w:rsidR="00A95855" w:rsidRPr="007B03DE">
              <w:rPr>
                <w:sz w:val="28"/>
                <w:szCs w:val="28"/>
              </w:rPr>
              <w:t xml:space="preserve"> identificēts Apvienotajā Karalistē, Beļģijā, Bulgārijā, Dānijā, Francijā, Horvātijā, Itālijā, Latvijā, Norvēģijā, Slovēnijā, Somijā, Turcijā, Ungārijā, Vācijā, Zviedrijā. Viela kontrolei pakļauta Apvienotajā Karalistē, Austrijā, Dānijā, Itālijā, Portugālē, Slovākijā, Slovēnijā, Turcijā, Ungārijā, Vācijā. </w:t>
            </w:r>
            <w:proofErr w:type="spellStart"/>
            <w:r w:rsidR="0099235F" w:rsidRPr="007B03DE">
              <w:rPr>
                <w:b/>
                <w:sz w:val="28"/>
                <w:szCs w:val="28"/>
              </w:rPr>
              <w:t>Metoksetamīnam</w:t>
            </w:r>
            <w:proofErr w:type="spellEnd"/>
            <w:r w:rsidR="0099235F" w:rsidRPr="007B03DE">
              <w:rPr>
                <w:sz w:val="28"/>
                <w:szCs w:val="28"/>
              </w:rPr>
              <w:t xml:space="preserve"> ar Slimību profilakses un kontroles centra 2014.gada 20.maija lēmumu Nr.14 piemērots pagaidu aizliegums</w:t>
            </w:r>
            <w:r w:rsidR="00AB4595" w:rsidRPr="007B03DE">
              <w:rPr>
                <w:sz w:val="28"/>
                <w:szCs w:val="28"/>
              </w:rPr>
              <w:t xml:space="preserve"> uz 12 mēnešiem no lēmuma spēkā stāšanās dienas</w:t>
            </w:r>
            <w:r w:rsidR="00AB4595" w:rsidRPr="007B03DE">
              <w:rPr>
                <w:rStyle w:val="FootnoteReference"/>
                <w:sz w:val="28"/>
                <w:szCs w:val="28"/>
              </w:rPr>
              <w:t xml:space="preserve"> </w:t>
            </w:r>
            <w:r w:rsidR="0099235F" w:rsidRPr="007B03DE">
              <w:rPr>
                <w:rStyle w:val="FootnoteReference"/>
                <w:sz w:val="28"/>
                <w:szCs w:val="28"/>
              </w:rPr>
              <w:footnoteReference w:id="7"/>
            </w:r>
            <w:r w:rsidR="0099235F" w:rsidRPr="007B03DE">
              <w:rPr>
                <w:sz w:val="28"/>
                <w:szCs w:val="28"/>
              </w:rPr>
              <w:t xml:space="preserve">. </w:t>
            </w:r>
          </w:p>
          <w:p w:rsidR="00A95855" w:rsidRPr="007B03DE" w:rsidRDefault="00905B24" w:rsidP="001A2287">
            <w:pPr>
              <w:pStyle w:val="NoSpacing"/>
              <w:jc w:val="both"/>
              <w:rPr>
                <w:sz w:val="28"/>
                <w:szCs w:val="28"/>
              </w:rPr>
            </w:pPr>
            <w:r w:rsidRPr="007B03DE">
              <w:rPr>
                <w:sz w:val="28"/>
                <w:szCs w:val="28"/>
              </w:rPr>
              <w:t xml:space="preserve">Kontroles prasības netiek attiecinātas uz grupā 1-arilcikloheksilamīni ietilpstošo vielu – </w:t>
            </w:r>
            <w:proofErr w:type="spellStart"/>
            <w:r w:rsidRPr="007B03DE">
              <w:rPr>
                <w:b/>
                <w:sz w:val="28"/>
                <w:szCs w:val="28"/>
              </w:rPr>
              <w:t>ketamīnu</w:t>
            </w:r>
            <w:proofErr w:type="spellEnd"/>
            <w:r w:rsidRPr="007B03DE">
              <w:rPr>
                <w:sz w:val="28"/>
                <w:szCs w:val="28"/>
              </w:rPr>
              <w:t xml:space="preserve"> –, jo šī viela ir aktīvā viela veterināro zāļu sastāvā un uz to attiecas veterināro zāļu apriti reglamentējošo normatīvo aktu prasības.</w:t>
            </w:r>
          </w:p>
          <w:p w:rsidR="00A95855" w:rsidRPr="007B03DE" w:rsidRDefault="00A95855" w:rsidP="001A2287">
            <w:pPr>
              <w:pStyle w:val="NoSpacing"/>
              <w:jc w:val="both"/>
              <w:rPr>
                <w:sz w:val="28"/>
                <w:szCs w:val="28"/>
              </w:rPr>
            </w:pPr>
          </w:p>
          <w:p w:rsidR="00905B24" w:rsidRPr="007B03DE" w:rsidRDefault="00FC2276" w:rsidP="00905B24">
            <w:pPr>
              <w:pStyle w:val="NoSpacing"/>
              <w:jc w:val="both"/>
              <w:rPr>
                <w:sz w:val="28"/>
                <w:szCs w:val="28"/>
              </w:rPr>
            </w:pPr>
            <w:r>
              <w:rPr>
                <w:sz w:val="28"/>
                <w:szCs w:val="28"/>
              </w:rPr>
              <w:t>4</w:t>
            </w:r>
            <w:r w:rsidR="005C2FC0" w:rsidRPr="007B03DE">
              <w:rPr>
                <w:sz w:val="28"/>
                <w:szCs w:val="28"/>
              </w:rPr>
              <w:t xml:space="preserve">) </w:t>
            </w:r>
            <w:r w:rsidR="00A95855" w:rsidRPr="007B03DE">
              <w:rPr>
                <w:sz w:val="28"/>
                <w:szCs w:val="28"/>
              </w:rPr>
              <w:t>Grupa</w:t>
            </w:r>
            <w:r w:rsidR="00A95855" w:rsidRPr="007B03DE">
              <w:rPr>
                <w:b/>
                <w:sz w:val="28"/>
                <w:szCs w:val="28"/>
              </w:rPr>
              <w:t xml:space="preserve"> </w:t>
            </w:r>
            <w:proofErr w:type="spellStart"/>
            <w:r w:rsidR="00A95855" w:rsidRPr="007B03DE">
              <w:rPr>
                <w:b/>
                <w:sz w:val="28"/>
                <w:szCs w:val="28"/>
              </w:rPr>
              <w:t>Indola</w:t>
            </w:r>
            <w:proofErr w:type="spellEnd"/>
            <w:r w:rsidR="00A95855" w:rsidRPr="007B03DE">
              <w:rPr>
                <w:b/>
                <w:sz w:val="28"/>
                <w:szCs w:val="28"/>
              </w:rPr>
              <w:t xml:space="preserve"> un </w:t>
            </w:r>
            <w:proofErr w:type="spellStart"/>
            <w:r w:rsidR="00A95855" w:rsidRPr="007B03DE">
              <w:rPr>
                <w:b/>
                <w:sz w:val="28"/>
                <w:szCs w:val="28"/>
              </w:rPr>
              <w:t>indazola-3-karbonilatvasinājumi</w:t>
            </w:r>
            <w:proofErr w:type="spellEnd"/>
            <w:r w:rsidR="00A95855" w:rsidRPr="007B03DE">
              <w:rPr>
                <w:sz w:val="28"/>
                <w:szCs w:val="28"/>
              </w:rPr>
              <w:t xml:space="preserve"> ir grupa, kas aptver līdz šim kontrolei pakļautās </w:t>
            </w:r>
            <w:proofErr w:type="spellStart"/>
            <w:r w:rsidR="00A95855" w:rsidRPr="007B03DE">
              <w:rPr>
                <w:sz w:val="28"/>
                <w:szCs w:val="28"/>
              </w:rPr>
              <w:t>psihoaktīvo</w:t>
            </w:r>
            <w:proofErr w:type="spellEnd"/>
            <w:r w:rsidR="00A95855" w:rsidRPr="007B03DE">
              <w:rPr>
                <w:sz w:val="28"/>
                <w:szCs w:val="28"/>
              </w:rPr>
              <w:t xml:space="preserve"> vielu grupas –  </w:t>
            </w:r>
            <w:proofErr w:type="spellStart"/>
            <w:r w:rsidR="00A95855" w:rsidRPr="007B03DE">
              <w:rPr>
                <w:sz w:val="28"/>
                <w:szCs w:val="28"/>
              </w:rPr>
              <w:t>benzoilindolus</w:t>
            </w:r>
            <w:proofErr w:type="spellEnd"/>
            <w:r w:rsidR="00A95855" w:rsidRPr="007B03DE">
              <w:rPr>
                <w:sz w:val="28"/>
                <w:szCs w:val="28"/>
              </w:rPr>
              <w:t xml:space="preserve">, </w:t>
            </w:r>
            <w:proofErr w:type="spellStart"/>
            <w:r w:rsidR="00A95855" w:rsidRPr="007B03DE">
              <w:rPr>
                <w:sz w:val="28"/>
                <w:szCs w:val="28"/>
              </w:rPr>
              <w:t>cikloalkanoilindolus</w:t>
            </w:r>
            <w:proofErr w:type="spellEnd"/>
            <w:r w:rsidR="00A95855" w:rsidRPr="007B03DE">
              <w:rPr>
                <w:sz w:val="28"/>
                <w:szCs w:val="28"/>
              </w:rPr>
              <w:t xml:space="preserve">,  </w:t>
            </w:r>
            <w:proofErr w:type="spellStart"/>
            <w:r w:rsidR="00A95855" w:rsidRPr="007B03DE">
              <w:rPr>
                <w:sz w:val="28"/>
                <w:szCs w:val="28"/>
              </w:rPr>
              <w:t>fenacilindolus</w:t>
            </w:r>
            <w:proofErr w:type="spellEnd"/>
            <w:r w:rsidR="00A95855" w:rsidRPr="007B03DE">
              <w:rPr>
                <w:sz w:val="28"/>
                <w:szCs w:val="28"/>
              </w:rPr>
              <w:t xml:space="preserve"> un </w:t>
            </w:r>
            <w:proofErr w:type="spellStart"/>
            <w:r w:rsidR="00A95855" w:rsidRPr="007B03DE">
              <w:rPr>
                <w:sz w:val="28"/>
                <w:szCs w:val="28"/>
              </w:rPr>
              <w:t>naftoilindolus</w:t>
            </w:r>
            <w:proofErr w:type="spellEnd"/>
            <w:r w:rsidR="00A95855" w:rsidRPr="007B03DE">
              <w:rPr>
                <w:sz w:val="28"/>
                <w:szCs w:val="28"/>
              </w:rPr>
              <w:t xml:space="preserve"> –, kā arī ietver jaunas savienojumu grupas – </w:t>
            </w:r>
            <w:proofErr w:type="spellStart"/>
            <w:r w:rsidR="00A95855" w:rsidRPr="007B03DE">
              <w:rPr>
                <w:sz w:val="28"/>
                <w:szCs w:val="28"/>
              </w:rPr>
              <w:t>indola-3-karbonskābes</w:t>
            </w:r>
            <w:proofErr w:type="spellEnd"/>
            <w:r w:rsidR="00A95855" w:rsidRPr="007B03DE">
              <w:rPr>
                <w:sz w:val="28"/>
                <w:szCs w:val="28"/>
              </w:rPr>
              <w:t xml:space="preserve"> esterus, </w:t>
            </w:r>
            <w:proofErr w:type="spellStart"/>
            <w:r w:rsidR="00A95855" w:rsidRPr="007B03DE">
              <w:rPr>
                <w:sz w:val="28"/>
                <w:szCs w:val="28"/>
              </w:rPr>
              <w:t>indola-3-karboksamīdus,</w:t>
            </w:r>
            <w:proofErr w:type="spellEnd"/>
            <w:r w:rsidR="00A95855" w:rsidRPr="007B03DE">
              <w:rPr>
                <w:sz w:val="28"/>
                <w:szCs w:val="28"/>
              </w:rPr>
              <w:t xml:space="preserve"> </w:t>
            </w:r>
            <w:r w:rsidR="005C2FC0" w:rsidRPr="007B03DE">
              <w:rPr>
                <w:sz w:val="28"/>
                <w:szCs w:val="28"/>
              </w:rPr>
              <w:t>un</w:t>
            </w:r>
            <w:r w:rsidR="00A95855" w:rsidRPr="007B03DE">
              <w:rPr>
                <w:sz w:val="28"/>
                <w:szCs w:val="28"/>
              </w:rPr>
              <w:t xml:space="preserve"> </w:t>
            </w:r>
            <w:proofErr w:type="spellStart"/>
            <w:r w:rsidR="00A95855" w:rsidRPr="007B03DE">
              <w:rPr>
                <w:sz w:val="28"/>
                <w:szCs w:val="28"/>
              </w:rPr>
              <w:t>indazola-3-karbonilatvasinājumus.</w:t>
            </w:r>
            <w:proofErr w:type="spellEnd"/>
            <w:r w:rsidR="00A95855" w:rsidRPr="007B03DE">
              <w:rPr>
                <w:sz w:val="28"/>
                <w:szCs w:val="28"/>
              </w:rPr>
              <w:t xml:space="preserve"> </w:t>
            </w:r>
            <w:r w:rsidR="00905B24" w:rsidRPr="007B03DE">
              <w:rPr>
                <w:sz w:val="28"/>
                <w:szCs w:val="28"/>
              </w:rPr>
              <w:t xml:space="preserve">Šajās grupās ietilpst Latvijā apritē esošas, bet līdz šim kontrolei nepakļautas vielas: </w:t>
            </w:r>
            <w:r w:rsidR="00905B24" w:rsidRPr="007B03DE">
              <w:rPr>
                <w:b/>
                <w:sz w:val="28"/>
                <w:szCs w:val="28"/>
              </w:rPr>
              <w:t>5F-</w:t>
            </w:r>
            <w:r w:rsidR="00905B24" w:rsidRPr="007B03DE">
              <w:rPr>
                <w:b/>
                <w:sz w:val="28"/>
                <w:szCs w:val="28"/>
              </w:rPr>
              <w:lastRenderedPageBreak/>
              <w:t xml:space="preserve">AKB48, AB-FUBINACA, AKB48, 5F-PB-22, AM-2201 </w:t>
            </w:r>
            <w:proofErr w:type="spellStart"/>
            <w:r w:rsidR="00905B24" w:rsidRPr="007B03DE">
              <w:rPr>
                <w:b/>
                <w:sz w:val="28"/>
                <w:szCs w:val="28"/>
              </w:rPr>
              <w:t>indazolkarboksamīda</w:t>
            </w:r>
            <w:proofErr w:type="spellEnd"/>
            <w:r w:rsidR="00905B24" w:rsidRPr="007B03DE">
              <w:rPr>
                <w:b/>
                <w:sz w:val="28"/>
                <w:szCs w:val="28"/>
              </w:rPr>
              <w:t xml:space="preserve"> analogs, AB-PINACA, 5F-AB-PINACA, THJ-2201, FUB-PB-22, ADBICA, AB-CHMINACA, THJ-018</w:t>
            </w:r>
            <w:r w:rsidR="00905B24" w:rsidRPr="007B03DE">
              <w:rPr>
                <w:sz w:val="28"/>
                <w:szCs w:val="28"/>
              </w:rPr>
              <w:t xml:space="preserve">. Saskaņā ar Valsts policijas Kriminālistikas pārvaldes datiem, laika periodā no 2013.gada 22.februāra līdz 29.novembrim Latvijā </w:t>
            </w:r>
            <w:r w:rsidR="00905B24" w:rsidRPr="007B03DE">
              <w:rPr>
                <w:b/>
                <w:sz w:val="28"/>
                <w:szCs w:val="28"/>
              </w:rPr>
              <w:t>5F-AKB48</w:t>
            </w:r>
            <w:r w:rsidR="00905B24" w:rsidRPr="007B03DE">
              <w:rPr>
                <w:sz w:val="28"/>
                <w:szCs w:val="28"/>
              </w:rPr>
              <w:t xml:space="preserve"> klātbūtne tika identificēta 345 augu maisījumu ekspertīzēs, </w:t>
            </w:r>
            <w:r w:rsidR="00905B24" w:rsidRPr="007B03DE">
              <w:rPr>
                <w:b/>
                <w:sz w:val="28"/>
                <w:szCs w:val="28"/>
              </w:rPr>
              <w:t>AB-FUBINACA</w:t>
            </w:r>
            <w:r w:rsidR="00905B24" w:rsidRPr="007B03DE">
              <w:rPr>
                <w:sz w:val="28"/>
                <w:szCs w:val="28"/>
              </w:rPr>
              <w:t xml:space="preserve"> – 77 augu maisījumu ekspertīzēs, </w:t>
            </w:r>
            <w:r w:rsidR="00905B24" w:rsidRPr="007B03DE">
              <w:rPr>
                <w:b/>
                <w:sz w:val="28"/>
                <w:szCs w:val="28"/>
              </w:rPr>
              <w:t>AKB48</w:t>
            </w:r>
            <w:r w:rsidR="00905B24" w:rsidRPr="007B03DE">
              <w:rPr>
                <w:sz w:val="28"/>
                <w:szCs w:val="28"/>
              </w:rPr>
              <w:t xml:space="preserve"> – 112 augu maisījumu ekspertīzēs, </w:t>
            </w:r>
            <w:r w:rsidR="00905B24" w:rsidRPr="007B03DE">
              <w:rPr>
                <w:b/>
                <w:sz w:val="28"/>
                <w:szCs w:val="28"/>
              </w:rPr>
              <w:t>5F-PB-22</w:t>
            </w:r>
            <w:r w:rsidR="00905B24" w:rsidRPr="007B03DE">
              <w:rPr>
                <w:sz w:val="28"/>
                <w:szCs w:val="28"/>
              </w:rPr>
              <w:t xml:space="preserve"> – 12 augu maisījumu ekspertīzēs, </w:t>
            </w:r>
            <w:r w:rsidR="00905B24" w:rsidRPr="007B03DE">
              <w:rPr>
                <w:b/>
                <w:sz w:val="28"/>
                <w:szCs w:val="28"/>
              </w:rPr>
              <w:t>AM-2201</w:t>
            </w:r>
            <w:r w:rsidR="00905B24" w:rsidRPr="007B03DE">
              <w:rPr>
                <w:sz w:val="28"/>
                <w:szCs w:val="28"/>
              </w:rPr>
              <w:t xml:space="preserve"> </w:t>
            </w:r>
            <w:proofErr w:type="spellStart"/>
            <w:r w:rsidR="00905B24" w:rsidRPr="007B03DE">
              <w:rPr>
                <w:b/>
                <w:sz w:val="28"/>
                <w:szCs w:val="28"/>
              </w:rPr>
              <w:t>indazolkarboksamīda</w:t>
            </w:r>
            <w:proofErr w:type="spellEnd"/>
            <w:r w:rsidR="00905B24" w:rsidRPr="007B03DE">
              <w:rPr>
                <w:b/>
                <w:sz w:val="28"/>
                <w:szCs w:val="28"/>
              </w:rPr>
              <w:t xml:space="preserve"> analogs </w:t>
            </w:r>
            <w:r w:rsidR="00905B24" w:rsidRPr="007B03DE">
              <w:rPr>
                <w:sz w:val="28"/>
                <w:szCs w:val="28"/>
              </w:rPr>
              <w:t xml:space="preserve">– 31 augu maisījuma ekspertīzē. Savukārt 2014.gadā apritē parādījušās arī vielas: </w:t>
            </w:r>
            <w:r w:rsidR="00905B24" w:rsidRPr="007B03DE">
              <w:rPr>
                <w:b/>
                <w:sz w:val="28"/>
                <w:szCs w:val="28"/>
              </w:rPr>
              <w:t xml:space="preserve">AB-PINACA </w:t>
            </w:r>
            <w:r w:rsidR="00905B24" w:rsidRPr="007B03DE">
              <w:rPr>
                <w:sz w:val="28"/>
                <w:szCs w:val="28"/>
              </w:rPr>
              <w:t>(janvārī konstatēta 4 ekspertīzēs),</w:t>
            </w:r>
            <w:r w:rsidR="00905B24" w:rsidRPr="007B03DE">
              <w:rPr>
                <w:b/>
                <w:sz w:val="28"/>
                <w:szCs w:val="28"/>
              </w:rPr>
              <w:t xml:space="preserve"> 5F-AB-PINACA </w:t>
            </w:r>
            <w:r w:rsidR="00905B24" w:rsidRPr="007B03DE">
              <w:rPr>
                <w:sz w:val="28"/>
                <w:szCs w:val="28"/>
              </w:rPr>
              <w:t>(janvārī konstatēta 2 ekspertīzēs),</w:t>
            </w:r>
            <w:r w:rsidR="00905B24" w:rsidRPr="007B03DE">
              <w:rPr>
                <w:b/>
                <w:sz w:val="28"/>
                <w:szCs w:val="28"/>
              </w:rPr>
              <w:t xml:space="preserve"> THJ-2201 </w:t>
            </w:r>
            <w:r w:rsidR="00905B24" w:rsidRPr="007B03DE">
              <w:rPr>
                <w:sz w:val="28"/>
                <w:szCs w:val="28"/>
              </w:rPr>
              <w:t xml:space="preserve">(janvārī konstatēta 1 ekspertīzē), </w:t>
            </w:r>
            <w:r w:rsidR="00905B24" w:rsidRPr="007B03DE">
              <w:rPr>
                <w:b/>
                <w:sz w:val="28"/>
                <w:szCs w:val="28"/>
              </w:rPr>
              <w:t xml:space="preserve">FUB-PB-22 </w:t>
            </w:r>
            <w:r w:rsidR="00905B24" w:rsidRPr="007B03DE">
              <w:rPr>
                <w:sz w:val="28"/>
                <w:szCs w:val="28"/>
              </w:rPr>
              <w:t xml:space="preserve">(februārī konstatēta 1 ekspertīzē), </w:t>
            </w:r>
            <w:r w:rsidR="00905B24" w:rsidRPr="007B03DE">
              <w:rPr>
                <w:b/>
                <w:sz w:val="28"/>
                <w:szCs w:val="28"/>
              </w:rPr>
              <w:t xml:space="preserve">ADBICA </w:t>
            </w:r>
            <w:r w:rsidR="00905B24" w:rsidRPr="007B03DE">
              <w:rPr>
                <w:sz w:val="28"/>
                <w:szCs w:val="28"/>
              </w:rPr>
              <w:t xml:space="preserve">(februārī konstatēta 1 ekspertīzē), </w:t>
            </w:r>
            <w:r w:rsidR="00905B24" w:rsidRPr="007B03DE">
              <w:rPr>
                <w:b/>
                <w:sz w:val="28"/>
                <w:szCs w:val="28"/>
              </w:rPr>
              <w:t>AB-CHMINACA</w:t>
            </w:r>
            <w:r w:rsidR="00905B24" w:rsidRPr="007B03DE">
              <w:rPr>
                <w:sz w:val="28"/>
                <w:szCs w:val="28"/>
              </w:rPr>
              <w:t xml:space="preserve"> (februārī konstatēta 1 ekspertīzē), </w:t>
            </w:r>
            <w:r w:rsidR="00905B24" w:rsidRPr="007B03DE">
              <w:rPr>
                <w:b/>
                <w:sz w:val="28"/>
                <w:szCs w:val="28"/>
              </w:rPr>
              <w:t>THJ-018</w:t>
            </w:r>
            <w:r w:rsidR="00905B24" w:rsidRPr="007B03DE">
              <w:rPr>
                <w:sz w:val="28"/>
                <w:szCs w:val="28"/>
              </w:rPr>
              <w:t xml:space="preserve"> </w:t>
            </w:r>
            <w:r w:rsidR="00307790" w:rsidRPr="007B03DE">
              <w:rPr>
                <w:sz w:val="28"/>
                <w:szCs w:val="28"/>
              </w:rPr>
              <w:t>(martā konstatēta 1 ekspertīzē)</w:t>
            </w:r>
            <w:r w:rsidR="00905B24" w:rsidRPr="007B03DE">
              <w:rPr>
                <w:sz w:val="28"/>
                <w:szCs w:val="28"/>
              </w:rPr>
              <w:t xml:space="preserve">. Šīs vielas ir sintētiskie </w:t>
            </w:r>
            <w:proofErr w:type="spellStart"/>
            <w:r w:rsidR="00905B24" w:rsidRPr="007B03DE">
              <w:rPr>
                <w:sz w:val="28"/>
                <w:szCs w:val="28"/>
              </w:rPr>
              <w:t>kanabinoīdi</w:t>
            </w:r>
            <w:proofErr w:type="spellEnd"/>
            <w:r w:rsidR="00905B24" w:rsidRPr="007B03DE">
              <w:rPr>
                <w:sz w:val="28"/>
                <w:szCs w:val="28"/>
              </w:rPr>
              <w:t xml:space="preserve">, kuru lietošana (smēķēšana, </w:t>
            </w:r>
            <w:proofErr w:type="spellStart"/>
            <w:r w:rsidR="00905B24" w:rsidRPr="007B03DE">
              <w:rPr>
                <w:sz w:val="28"/>
                <w:szCs w:val="28"/>
              </w:rPr>
              <w:t>vaporizācija</w:t>
            </w:r>
            <w:proofErr w:type="spellEnd"/>
            <w:r w:rsidR="00905B24" w:rsidRPr="007B03DE">
              <w:rPr>
                <w:sz w:val="28"/>
                <w:szCs w:val="28"/>
              </w:rPr>
              <w:t xml:space="preserve">, intravenozi) izraisa kanabisam līdzīgu efektu: eiforiju, reibumu, uzbudinājumu vai relaksāciju, satraukumu, vizuālās halucinācijas ar krāsu uztveres izmaiņām, paranoju, kā arī var izraisīt agresīvu un neprognozējamu rīcību, tahikardiju, sirds aritmiju, kas saistās ar palielinātu infarkta risku, paaugstinātu asinsspiedienu, </w:t>
            </w:r>
            <w:proofErr w:type="spellStart"/>
            <w:r w:rsidR="00905B24" w:rsidRPr="007B03DE">
              <w:rPr>
                <w:sz w:val="28"/>
                <w:szCs w:val="28"/>
              </w:rPr>
              <w:t>tremoru</w:t>
            </w:r>
            <w:proofErr w:type="spellEnd"/>
            <w:r w:rsidR="00905B24" w:rsidRPr="007B03DE">
              <w:rPr>
                <w:sz w:val="28"/>
                <w:szCs w:val="28"/>
              </w:rPr>
              <w:t xml:space="preserve">, psihozi un nieru nepietiekamības risku. </w:t>
            </w:r>
          </w:p>
          <w:p w:rsidR="00905B24" w:rsidRPr="007B03DE" w:rsidRDefault="00905B24" w:rsidP="00905B24">
            <w:pPr>
              <w:pStyle w:val="NoSpacing"/>
              <w:jc w:val="both"/>
              <w:rPr>
                <w:sz w:val="28"/>
                <w:szCs w:val="28"/>
              </w:rPr>
            </w:pPr>
            <w:r w:rsidRPr="007B03DE">
              <w:rPr>
                <w:sz w:val="28"/>
                <w:szCs w:val="28"/>
              </w:rPr>
              <w:t xml:space="preserve">Saskaņā ar Eiropas Agrīnās brīdināšanas sistēmas datiem, viela </w:t>
            </w:r>
            <w:r w:rsidRPr="007B03DE">
              <w:rPr>
                <w:b/>
                <w:sz w:val="28"/>
                <w:szCs w:val="28"/>
              </w:rPr>
              <w:t>5F-AKB48</w:t>
            </w:r>
            <w:r w:rsidRPr="007B03DE">
              <w:rPr>
                <w:sz w:val="28"/>
                <w:szCs w:val="28"/>
              </w:rPr>
              <w:t xml:space="preserve"> līdz šim konstatēta Apvienotajā Karalistē, Beļģijā, Čehijas Republikā, Dānijā, Horvātijā, Itālijā, Īrijā, Latvijā, Lietuvā, Norvēģijā, Rumānijā, Slovēnijā, Somijā, Spānijā, Turcijā, Ungārijā, Vācijā un Zviedrijā. Viela kontrolei pakļauta Vācijā. </w:t>
            </w:r>
          </w:p>
          <w:p w:rsidR="00905B24" w:rsidRPr="007B03DE" w:rsidRDefault="00905B24" w:rsidP="00905B24">
            <w:pPr>
              <w:pStyle w:val="NoSpacing"/>
              <w:jc w:val="both"/>
              <w:rPr>
                <w:sz w:val="28"/>
                <w:szCs w:val="28"/>
              </w:rPr>
            </w:pPr>
            <w:r w:rsidRPr="007B03DE">
              <w:rPr>
                <w:sz w:val="28"/>
                <w:szCs w:val="28"/>
              </w:rPr>
              <w:t xml:space="preserve">Savukārt viela </w:t>
            </w:r>
            <w:r w:rsidRPr="007B03DE">
              <w:rPr>
                <w:b/>
                <w:sz w:val="28"/>
                <w:szCs w:val="28"/>
              </w:rPr>
              <w:t>AB-FUBINACA</w:t>
            </w:r>
            <w:r w:rsidRPr="007B03DE">
              <w:rPr>
                <w:sz w:val="28"/>
                <w:szCs w:val="28"/>
              </w:rPr>
              <w:t xml:space="preserve"> līdz šim konstatēta Apvienotajā Karalistē, Beļģijā, Latvijā, Turcijā, Ungārijā, Vācijā un Zviedrijā. Viela </w:t>
            </w:r>
            <w:r w:rsidRPr="007B03DE">
              <w:rPr>
                <w:b/>
                <w:sz w:val="28"/>
                <w:szCs w:val="28"/>
              </w:rPr>
              <w:t>5F-PB-22</w:t>
            </w:r>
            <w:r w:rsidRPr="007B03DE">
              <w:rPr>
                <w:sz w:val="28"/>
                <w:szCs w:val="28"/>
              </w:rPr>
              <w:t xml:space="preserve">  konstatēta Apvienotajā Karalistē, Beļģijā, Dānijā, Horvātijā,  Latvijā, Lietuvā, Rumānijā, Turcijā, Vācijā un Zviedrijā. Ne </w:t>
            </w:r>
            <w:r w:rsidRPr="007B03DE">
              <w:rPr>
                <w:b/>
                <w:sz w:val="28"/>
                <w:szCs w:val="28"/>
              </w:rPr>
              <w:t>AB-FUBINACA</w:t>
            </w:r>
            <w:r w:rsidRPr="007B03DE">
              <w:rPr>
                <w:sz w:val="28"/>
                <w:szCs w:val="28"/>
              </w:rPr>
              <w:t xml:space="preserve">, ne </w:t>
            </w:r>
            <w:r w:rsidRPr="007B03DE">
              <w:rPr>
                <w:b/>
                <w:sz w:val="28"/>
                <w:szCs w:val="28"/>
              </w:rPr>
              <w:t xml:space="preserve">5F-PB-22 </w:t>
            </w:r>
            <w:r w:rsidRPr="007B03DE">
              <w:rPr>
                <w:sz w:val="28"/>
                <w:szCs w:val="28"/>
              </w:rPr>
              <w:t xml:space="preserve">pagaidām nav pakļauta kontrolei kādā no Eiropas valstīm. </w:t>
            </w:r>
          </w:p>
          <w:p w:rsidR="00905B24" w:rsidRPr="007B03DE" w:rsidRDefault="00905B24" w:rsidP="00905B24">
            <w:pPr>
              <w:pStyle w:val="NoSpacing"/>
              <w:jc w:val="both"/>
              <w:rPr>
                <w:sz w:val="28"/>
                <w:szCs w:val="28"/>
              </w:rPr>
            </w:pPr>
            <w:r w:rsidRPr="007B03DE">
              <w:rPr>
                <w:sz w:val="28"/>
                <w:szCs w:val="28"/>
              </w:rPr>
              <w:t xml:space="preserve">Viela </w:t>
            </w:r>
            <w:r w:rsidRPr="007B03DE">
              <w:rPr>
                <w:b/>
                <w:sz w:val="28"/>
                <w:szCs w:val="28"/>
              </w:rPr>
              <w:t>AKB48</w:t>
            </w:r>
            <w:r w:rsidRPr="007B03DE">
              <w:rPr>
                <w:sz w:val="28"/>
                <w:szCs w:val="28"/>
              </w:rPr>
              <w:t xml:space="preserve"> līdz šim konstatēta Apvienotajā Karalistē, Beļģijā, Bulgārijā, Čehijas Republikā, Dānijā, Horvātijā, Itālijā, Latvijā, Rumānijā, Spānijā, Ungārijā, Vācijā un Zviedrijā. </w:t>
            </w:r>
            <w:r w:rsidRPr="007B03DE">
              <w:rPr>
                <w:sz w:val="28"/>
                <w:szCs w:val="28"/>
              </w:rPr>
              <w:lastRenderedPageBreak/>
              <w:t xml:space="preserve">Kontrolei šī viela pakļauta Dānijā, Lietuvā, Slovākijā, Ungārijā, Vācijā. </w:t>
            </w:r>
          </w:p>
          <w:p w:rsidR="00905B24" w:rsidRPr="007B03DE" w:rsidRDefault="00905B24" w:rsidP="00905B24">
            <w:pPr>
              <w:pStyle w:val="NoSpacing"/>
              <w:jc w:val="both"/>
              <w:rPr>
                <w:sz w:val="28"/>
                <w:szCs w:val="28"/>
              </w:rPr>
            </w:pPr>
            <w:r w:rsidRPr="007B03DE">
              <w:rPr>
                <w:sz w:val="28"/>
                <w:szCs w:val="28"/>
              </w:rPr>
              <w:t xml:space="preserve">Viela </w:t>
            </w:r>
            <w:r w:rsidRPr="007B03DE">
              <w:rPr>
                <w:b/>
                <w:sz w:val="28"/>
                <w:szCs w:val="28"/>
              </w:rPr>
              <w:t>AM-2201</w:t>
            </w:r>
            <w:r w:rsidRPr="007B03DE">
              <w:rPr>
                <w:sz w:val="28"/>
                <w:szCs w:val="28"/>
              </w:rPr>
              <w:t xml:space="preserve"> </w:t>
            </w:r>
            <w:proofErr w:type="spellStart"/>
            <w:r w:rsidRPr="007B03DE">
              <w:rPr>
                <w:b/>
                <w:sz w:val="28"/>
                <w:szCs w:val="28"/>
              </w:rPr>
              <w:t>indazolkarboksamīda</w:t>
            </w:r>
            <w:proofErr w:type="spellEnd"/>
            <w:r w:rsidRPr="007B03DE">
              <w:rPr>
                <w:b/>
                <w:sz w:val="28"/>
                <w:szCs w:val="28"/>
              </w:rPr>
              <w:t xml:space="preserve"> analogs </w:t>
            </w:r>
            <w:r w:rsidRPr="007B03DE">
              <w:rPr>
                <w:sz w:val="28"/>
                <w:szCs w:val="28"/>
              </w:rPr>
              <w:t xml:space="preserve">konstatēta Somijā un Latvijā, savukārt kontrolei pakļauta Norvēģijā. </w:t>
            </w:r>
          </w:p>
          <w:p w:rsidR="00905B24" w:rsidRPr="007B03DE" w:rsidRDefault="00905B24" w:rsidP="00905B24">
            <w:pPr>
              <w:pStyle w:val="NoSpacing"/>
              <w:jc w:val="both"/>
              <w:rPr>
                <w:sz w:val="28"/>
                <w:szCs w:val="28"/>
                <w:shd w:val="clear" w:color="auto" w:fill="FEFEFE"/>
              </w:rPr>
            </w:pPr>
            <w:r w:rsidRPr="007B03DE">
              <w:rPr>
                <w:sz w:val="28"/>
                <w:szCs w:val="28"/>
              </w:rPr>
              <w:t xml:space="preserve">Viela </w:t>
            </w:r>
            <w:r w:rsidRPr="007B03DE">
              <w:rPr>
                <w:b/>
                <w:sz w:val="28"/>
                <w:szCs w:val="28"/>
                <w:shd w:val="clear" w:color="auto" w:fill="FEFEFE"/>
              </w:rPr>
              <w:t>AB-PINACA</w:t>
            </w:r>
            <w:r w:rsidRPr="007B03DE">
              <w:rPr>
                <w:sz w:val="28"/>
                <w:szCs w:val="28"/>
                <w:shd w:val="clear" w:color="auto" w:fill="FEFEFE"/>
              </w:rPr>
              <w:t xml:space="preserve"> 2013.gadā identificēta Turcijā, Ungārijā, Vācijā un Zviedrijā.</w:t>
            </w:r>
          </w:p>
          <w:p w:rsidR="00905B24" w:rsidRPr="007B03DE" w:rsidRDefault="00905B24" w:rsidP="00905B24">
            <w:pPr>
              <w:pStyle w:val="NoSpacing"/>
              <w:jc w:val="both"/>
              <w:rPr>
                <w:sz w:val="28"/>
                <w:szCs w:val="28"/>
              </w:rPr>
            </w:pPr>
            <w:r w:rsidRPr="007B03DE">
              <w:rPr>
                <w:sz w:val="28"/>
                <w:szCs w:val="28"/>
                <w:shd w:val="clear" w:color="auto" w:fill="FEFEFE"/>
              </w:rPr>
              <w:t xml:space="preserve">Viela </w:t>
            </w:r>
            <w:r w:rsidRPr="007B03DE">
              <w:rPr>
                <w:b/>
                <w:sz w:val="28"/>
                <w:szCs w:val="28"/>
                <w:shd w:val="clear" w:color="auto" w:fill="FEFEFE"/>
              </w:rPr>
              <w:t>5F-AB-PINACA</w:t>
            </w:r>
            <w:r w:rsidRPr="007B03DE">
              <w:rPr>
                <w:sz w:val="28"/>
                <w:szCs w:val="28"/>
                <w:shd w:val="clear" w:color="auto" w:fill="FEFEFE"/>
              </w:rPr>
              <w:t xml:space="preserve"> 2013.gadā konstatēta Beļģijā, Rumānijā, Ungārijā un Zviedrijā.</w:t>
            </w:r>
            <w:r w:rsidRPr="007B03DE">
              <w:rPr>
                <w:sz w:val="28"/>
                <w:szCs w:val="28"/>
              </w:rPr>
              <w:t xml:space="preserve"> </w:t>
            </w:r>
          </w:p>
          <w:p w:rsidR="00905B24" w:rsidRPr="007B03DE" w:rsidRDefault="00905B24" w:rsidP="00905B24">
            <w:pPr>
              <w:pStyle w:val="NoSpacing"/>
              <w:jc w:val="both"/>
              <w:rPr>
                <w:sz w:val="28"/>
                <w:szCs w:val="28"/>
              </w:rPr>
            </w:pPr>
            <w:r w:rsidRPr="007B03DE">
              <w:rPr>
                <w:sz w:val="28"/>
                <w:szCs w:val="28"/>
                <w:shd w:val="clear" w:color="auto" w:fill="FEFEFE"/>
              </w:rPr>
              <w:t xml:space="preserve">Viela </w:t>
            </w:r>
            <w:r w:rsidRPr="007B03DE">
              <w:rPr>
                <w:b/>
                <w:sz w:val="28"/>
                <w:szCs w:val="28"/>
                <w:shd w:val="clear" w:color="auto" w:fill="FEFEFE"/>
              </w:rPr>
              <w:t>THJ-2201</w:t>
            </w:r>
            <w:r w:rsidRPr="007B03DE">
              <w:rPr>
                <w:sz w:val="28"/>
                <w:szCs w:val="28"/>
                <w:shd w:val="clear" w:color="auto" w:fill="FEFEFE"/>
              </w:rPr>
              <w:t xml:space="preserve"> 2013.gada novembrī konstatēta Zviedrijā, bet decembrī – Somijā. </w:t>
            </w:r>
            <w:proofErr w:type="spellStart"/>
            <w:r w:rsidRPr="007B03DE">
              <w:rPr>
                <w:sz w:val="28"/>
                <w:szCs w:val="28"/>
                <w:shd w:val="clear" w:color="auto" w:fill="FEFEFE"/>
              </w:rPr>
              <w:t>Ģenēriskās</w:t>
            </w:r>
            <w:proofErr w:type="spellEnd"/>
            <w:r w:rsidRPr="007B03DE">
              <w:rPr>
                <w:sz w:val="28"/>
                <w:szCs w:val="28"/>
                <w:shd w:val="clear" w:color="auto" w:fill="FEFEFE"/>
              </w:rPr>
              <w:t xml:space="preserve"> sistēmas ietvaros viela </w:t>
            </w:r>
            <w:r w:rsidRPr="007B03DE">
              <w:rPr>
                <w:b/>
                <w:sz w:val="28"/>
                <w:szCs w:val="28"/>
                <w:shd w:val="clear" w:color="auto" w:fill="FEFEFE"/>
              </w:rPr>
              <w:t>THJ-2201</w:t>
            </w:r>
            <w:r w:rsidRPr="007B03DE">
              <w:rPr>
                <w:sz w:val="28"/>
                <w:szCs w:val="28"/>
                <w:shd w:val="clear" w:color="auto" w:fill="FEFEFE"/>
              </w:rPr>
              <w:t xml:space="preserve"> 2013.gada jūlijā pakļauta kontrolei Ungārijā.</w:t>
            </w:r>
            <w:r w:rsidRPr="007B03DE">
              <w:rPr>
                <w:sz w:val="28"/>
                <w:szCs w:val="28"/>
              </w:rPr>
              <w:t xml:space="preserve"> </w:t>
            </w:r>
          </w:p>
          <w:p w:rsidR="00905B24" w:rsidRPr="007B03DE" w:rsidRDefault="00905B24" w:rsidP="00905B24">
            <w:pPr>
              <w:pStyle w:val="NoSpacing"/>
              <w:jc w:val="both"/>
              <w:rPr>
                <w:sz w:val="28"/>
                <w:szCs w:val="28"/>
              </w:rPr>
            </w:pPr>
            <w:r w:rsidRPr="007B03DE">
              <w:rPr>
                <w:sz w:val="28"/>
                <w:szCs w:val="28"/>
                <w:shd w:val="clear" w:color="auto" w:fill="FEFEFE"/>
              </w:rPr>
              <w:t xml:space="preserve">Viela </w:t>
            </w:r>
            <w:r w:rsidRPr="007B03DE">
              <w:rPr>
                <w:b/>
                <w:sz w:val="28"/>
                <w:szCs w:val="28"/>
                <w:shd w:val="clear" w:color="auto" w:fill="FEFEFE"/>
              </w:rPr>
              <w:t>FUB-PB-22</w:t>
            </w:r>
            <w:r w:rsidRPr="007B03DE">
              <w:rPr>
                <w:sz w:val="28"/>
                <w:szCs w:val="28"/>
                <w:shd w:val="clear" w:color="auto" w:fill="FEFEFE"/>
              </w:rPr>
              <w:t xml:space="preserve"> 2013.gadā identificēta Apvienotajā Karalistē un Zviedrijā.</w:t>
            </w:r>
            <w:r w:rsidRPr="007B03DE">
              <w:rPr>
                <w:sz w:val="28"/>
                <w:szCs w:val="28"/>
              </w:rPr>
              <w:t xml:space="preserve"> </w:t>
            </w:r>
          </w:p>
          <w:p w:rsidR="00905B24" w:rsidRPr="007B03DE" w:rsidRDefault="00905B24" w:rsidP="00905B24">
            <w:pPr>
              <w:pStyle w:val="NoSpacing"/>
              <w:jc w:val="both"/>
              <w:rPr>
                <w:sz w:val="28"/>
                <w:szCs w:val="28"/>
                <w:shd w:val="clear" w:color="auto" w:fill="FEFEFE"/>
              </w:rPr>
            </w:pPr>
            <w:r w:rsidRPr="007B03DE">
              <w:rPr>
                <w:sz w:val="28"/>
                <w:szCs w:val="28"/>
                <w:shd w:val="clear" w:color="auto" w:fill="FEFEFE"/>
              </w:rPr>
              <w:t xml:space="preserve">Viela </w:t>
            </w:r>
            <w:r w:rsidRPr="007B03DE">
              <w:rPr>
                <w:b/>
                <w:sz w:val="28"/>
                <w:szCs w:val="28"/>
                <w:shd w:val="clear" w:color="auto" w:fill="FEFEFE"/>
              </w:rPr>
              <w:t>ADBICA</w:t>
            </w:r>
            <w:r w:rsidRPr="007B03DE">
              <w:rPr>
                <w:sz w:val="28"/>
                <w:szCs w:val="28"/>
                <w:shd w:val="clear" w:color="auto" w:fill="FEFEFE"/>
              </w:rPr>
              <w:t xml:space="preserve"> 2013.gadā identificēta Turcijā, Vācijā un Zviedrijā.</w:t>
            </w:r>
          </w:p>
          <w:p w:rsidR="00905B24" w:rsidRPr="007B03DE" w:rsidRDefault="00905B24" w:rsidP="00905B24">
            <w:pPr>
              <w:pStyle w:val="NoSpacing"/>
              <w:jc w:val="both"/>
              <w:rPr>
                <w:sz w:val="28"/>
                <w:szCs w:val="28"/>
                <w:shd w:val="clear" w:color="auto" w:fill="FEFEFE"/>
              </w:rPr>
            </w:pPr>
            <w:r w:rsidRPr="007B03DE">
              <w:rPr>
                <w:sz w:val="28"/>
                <w:szCs w:val="28"/>
                <w:shd w:val="clear" w:color="auto" w:fill="FEFEFE"/>
              </w:rPr>
              <w:t xml:space="preserve">Viela </w:t>
            </w:r>
            <w:r w:rsidRPr="007B03DE">
              <w:rPr>
                <w:b/>
                <w:sz w:val="28"/>
                <w:szCs w:val="28"/>
                <w:shd w:val="clear" w:color="auto" w:fill="FEFEFE"/>
              </w:rPr>
              <w:t>AB-CHMINACA</w:t>
            </w:r>
            <w:r w:rsidRPr="007B03DE">
              <w:rPr>
                <w:sz w:val="28"/>
                <w:szCs w:val="28"/>
                <w:shd w:val="clear" w:color="auto" w:fill="FEFEFE"/>
              </w:rPr>
              <w:t xml:space="preserve"> 2014.gadā identificēta Ungārijā. </w:t>
            </w:r>
          </w:p>
          <w:p w:rsidR="00905B24" w:rsidRPr="007B03DE" w:rsidRDefault="00905B24" w:rsidP="00905B24">
            <w:pPr>
              <w:pStyle w:val="NoSpacing"/>
              <w:jc w:val="both"/>
              <w:rPr>
                <w:sz w:val="28"/>
                <w:szCs w:val="28"/>
              </w:rPr>
            </w:pPr>
            <w:r w:rsidRPr="007B03DE">
              <w:rPr>
                <w:sz w:val="28"/>
                <w:szCs w:val="28"/>
                <w:shd w:val="clear" w:color="auto" w:fill="FEFEFE"/>
              </w:rPr>
              <w:t xml:space="preserve">Savukārt viela </w:t>
            </w:r>
            <w:r w:rsidRPr="007B03DE">
              <w:rPr>
                <w:b/>
                <w:sz w:val="28"/>
                <w:szCs w:val="28"/>
                <w:shd w:val="clear" w:color="auto" w:fill="FEFEFE"/>
              </w:rPr>
              <w:t>THJ-018</w:t>
            </w:r>
            <w:r w:rsidRPr="007B03DE">
              <w:rPr>
                <w:sz w:val="28"/>
                <w:szCs w:val="28"/>
                <w:shd w:val="clear" w:color="auto" w:fill="FEFEFE"/>
              </w:rPr>
              <w:t xml:space="preserve"> 2014.gadā identificēta Apvienotajā Karalistē. </w:t>
            </w:r>
          </w:p>
          <w:p w:rsidR="00905B24" w:rsidRPr="007B03DE" w:rsidRDefault="00905B24" w:rsidP="00905B24">
            <w:pPr>
              <w:pStyle w:val="NoSpacing"/>
              <w:jc w:val="both"/>
              <w:rPr>
                <w:sz w:val="28"/>
                <w:szCs w:val="28"/>
              </w:rPr>
            </w:pPr>
            <w:r w:rsidRPr="007B03DE">
              <w:rPr>
                <w:sz w:val="28"/>
                <w:szCs w:val="28"/>
              </w:rPr>
              <w:t xml:space="preserve">Latvijā vielai </w:t>
            </w:r>
            <w:r w:rsidRPr="007B03DE">
              <w:rPr>
                <w:b/>
                <w:sz w:val="28"/>
                <w:szCs w:val="28"/>
              </w:rPr>
              <w:t>5F-AKB48</w:t>
            </w:r>
            <w:r w:rsidRPr="007B03DE">
              <w:rPr>
                <w:sz w:val="28"/>
                <w:szCs w:val="28"/>
              </w:rPr>
              <w:t xml:space="preserve"> ar Slimību profilakses un kontroles centra 2013.gada 14.novembra lēmumu Nr.1 noteikts pagaidu aizliegums uz 12 mēnešiem no lēmuma spēkā stāšanās dienas</w:t>
            </w:r>
            <w:r w:rsidRPr="007B03DE">
              <w:rPr>
                <w:rStyle w:val="FootnoteReference"/>
                <w:b w:val="0"/>
                <w:sz w:val="28"/>
                <w:szCs w:val="28"/>
              </w:rPr>
              <w:footnoteReference w:id="8"/>
            </w:r>
            <w:r w:rsidRPr="007B03DE">
              <w:rPr>
                <w:sz w:val="28"/>
                <w:szCs w:val="28"/>
              </w:rPr>
              <w:t xml:space="preserve">. Vielām </w:t>
            </w:r>
            <w:r w:rsidRPr="007B03DE">
              <w:rPr>
                <w:b/>
                <w:sz w:val="28"/>
                <w:szCs w:val="28"/>
              </w:rPr>
              <w:t>AB-FUBINACA, AKB48, 5F-PB-22, AM-2201</w:t>
            </w:r>
            <w:r w:rsidRPr="007B03DE">
              <w:rPr>
                <w:sz w:val="28"/>
                <w:szCs w:val="28"/>
              </w:rPr>
              <w:t xml:space="preserve"> </w:t>
            </w:r>
            <w:proofErr w:type="spellStart"/>
            <w:r w:rsidRPr="007B03DE">
              <w:rPr>
                <w:b/>
                <w:sz w:val="28"/>
                <w:szCs w:val="28"/>
              </w:rPr>
              <w:t>indazolkarboksamīda</w:t>
            </w:r>
            <w:proofErr w:type="spellEnd"/>
            <w:r w:rsidRPr="007B03DE">
              <w:rPr>
                <w:b/>
                <w:sz w:val="28"/>
                <w:szCs w:val="28"/>
              </w:rPr>
              <w:t xml:space="preserve"> analogs </w:t>
            </w:r>
            <w:r w:rsidRPr="007B03DE">
              <w:rPr>
                <w:sz w:val="28"/>
                <w:szCs w:val="28"/>
              </w:rPr>
              <w:t>noteikts pagaidu aizliegums ar Slimību profilakses un kontroles centra 2013.gada 17.decembra lēmumiem Nr.2-5</w:t>
            </w:r>
            <w:r w:rsidRPr="007B03DE">
              <w:rPr>
                <w:rStyle w:val="FootnoteReference"/>
                <w:b w:val="0"/>
                <w:sz w:val="28"/>
                <w:szCs w:val="28"/>
              </w:rPr>
              <w:footnoteReference w:id="9"/>
            </w:r>
            <w:r w:rsidRPr="007B03DE">
              <w:rPr>
                <w:b/>
                <w:sz w:val="28"/>
                <w:szCs w:val="28"/>
                <w:vertAlign w:val="superscript"/>
              </w:rPr>
              <w:t>,</w:t>
            </w:r>
            <w:r w:rsidRPr="007B03DE">
              <w:rPr>
                <w:rStyle w:val="FootnoteReference"/>
                <w:b w:val="0"/>
                <w:sz w:val="28"/>
                <w:szCs w:val="28"/>
              </w:rPr>
              <w:footnoteReference w:id="10"/>
            </w:r>
            <w:r w:rsidRPr="007B03DE">
              <w:rPr>
                <w:b/>
                <w:sz w:val="28"/>
                <w:szCs w:val="28"/>
                <w:vertAlign w:val="superscript"/>
              </w:rPr>
              <w:t>,</w:t>
            </w:r>
            <w:r w:rsidRPr="007B03DE">
              <w:rPr>
                <w:rStyle w:val="FootnoteReference"/>
                <w:b w:val="0"/>
                <w:sz w:val="28"/>
                <w:szCs w:val="28"/>
              </w:rPr>
              <w:footnoteReference w:id="11"/>
            </w:r>
            <w:r w:rsidRPr="007B03DE">
              <w:rPr>
                <w:b/>
                <w:sz w:val="28"/>
                <w:szCs w:val="28"/>
                <w:vertAlign w:val="superscript"/>
              </w:rPr>
              <w:t>,</w:t>
            </w:r>
            <w:r w:rsidRPr="007B03DE">
              <w:rPr>
                <w:rStyle w:val="FootnoteReference"/>
                <w:b w:val="0"/>
                <w:sz w:val="28"/>
                <w:szCs w:val="28"/>
              </w:rPr>
              <w:footnoteReference w:id="12"/>
            </w:r>
            <w:r w:rsidRPr="007B03DE">
              <w:rPr>
                <w:sz w:val="28"/>
                <w:szCs w:val="28"/>
              </w:rPr>
              <w:t xml:space="preserve">. Vielām </w:t>
            </w:r>
            <w:r w:rsidRPr="007B03DE">
              <w:rPr>
                <w:b/>
                <w:sz w:val="28"/>
                <w:szCs w:val="28"/>
                <w:shd w:val="clear" w:color="auto" w:fill="FEFEFE"/>
              </w:rPr>
              <w:t xml:space="preserve">AB-PINACA </w:t>
            </w:r>
            <w:r w:rsidRPr="007B03DE">
              <w:rPr>
                <w:sz w:val="28"/>
                <w:szCs w:val="28"/>
                <w:shd w:val="clear" w:color="auto" w:fill="FEFEFE"/>
              </w:rPr>
              <w:t>un</w:t>
            </w:r>
            <w:r w:rsidRPr="007B03DE">
              <w:rPr>
                <w:b/>
                <w:sz w:val="28"/>
                <w:szCs w:val="28"/>
                <w:shd w:val="clear" w:color="auto" w:fill="FEFEFE"/>
              </w:rPr>
              <w:t xml:space="preserve"> 5F-AB-PINACA</w:t>
            </w:r>
            <w:r w:rsidRPr="007B03DE">
              <w:rPr>
                <w:sz w:val="28"/>
                <w:szCs w:val="28"/>
                <w:shd w:val="clear" w:color="auto" w:fill="FEFEFE"/>
              </w:rPr>
              <w:t xml:space="preserve"> </w:t>
            </w:r>
            <w:r w:rsidRPr="007B03DE">
              <w:rPr>
                <w:sz w:val="28"/>
                <w:szCs w:val="28"/>
              </w:rPr>
              <w:t>noteikts pagaidu aizliegums ar Slimību profilakses un kontroles centra 2014.gada 27.februāra lēmumiem Nr.1-2</w:t>
            </w:r>
            <w:r w:rsidRPr="007B03DE">
              <w:rPr>
                <w:rStyle w:val="FootnoteReference"/>
                <w:b w:val="0"/>
                <w:sz w:val="28"/>
                <w:szCs w:val="28"/>
              </w:rPr>
              <w:footnoteReference w:id="13"/>
            </w:r>
            <w:r w:rsidRPr="007B03DE">
              <w:rPr>
                <w:b/>
                <w:sz w:val="28"/>
                <w:szCs w:val="28"/>
                <w:vertAlign w:val="superscript"/>
              </w:rPr>
              <w:t>,</w:t>
            </w:r>
            <w:r w:rsidRPr="007B03DE">
              <w:rPr>
                <w:rStyle w:val="FootnoteReference"/>
                <w:b w:val="0"/>
                <w:sz w:val="28"/>
                <w:szCs w:val="28"/>
              </w:rPr>
              <w:footnoteReference w:id="14"/>
            </w:r>
            <w:r w:rsidRPr="007B03DE">
              <w:rPr>
                <w:sz w:val="28"/>
                <w:szCs w:val="28"/>
              </w:rPr>
              <w:t xml:space="preserve">. </w:t>
            </w:r>
            <w:r w:rsidRPr="007B03DE">
              <w:rPr>
                <w:sz w:val="28"/>
                <w:szCs w:val="28"/>
                <w:shd w:val="clear" w:color="auto" w:fill="FEFEFE"/>
              </w:rPr>
              <w:t xml:space="preserve">Vielai </w:t>
            </w:r>
            <w:r w:rsidRPr="007B03DE">
              <w:rPr>
                <w:b/>
                <w:sz w:val="28"/>
                <w:szCs w:val="28"/>
                <w:shd w:val="clear" w:color="auto" w:fill="FEFEFE"/>
              </w:rPr>
              <w:t>THJ-2201</w:t>
            </w:r>
            <w:r w:rsidRPr="007B03DE">
              <w:rPr>
                <w:sz w:val="28"/>
                <w:szCs w:val="28"/>
              </w:rPr>
              <w:t xml:space="preserve"> noteikts pagaidu aizliegums ar Slimību </w:t>
            </w:r>
            <w:r w:rsidRPr="007B03DE">
              <w:rPr>
                <w:sz w:val="28"/>
                <w:szCs w:val="28"/>
              </w:rPr>
              <w:lastRenderedPageBreak/>
              <w:t>profilakses un kontroles centra 2014.gada 7.marta lēmumu Nr.3</w:t>
            </w:r>
            <w:r w:rsidRPr="007B03DE">
              <w:rPr>
                <w:rStyle w:val="FootnoteReference"/>
                <w:b w:val="0"/>
                <w:sz w:val="28"/>
                <w:szCs w:val="28"/>
              </w:rPr>
              <w:footnoteReference w:id="15"/>
            </w:r>
            <w:r w:rsidRPr="007B03DE">
              <w:rPr>
                <w:sz w:val="28"/>
                <w:szCs w:val="28"/>
              </w:rPr>
              <w:t xml:space="preserve">. Vielām </w:t>
            </w:r>
            <w:r w:rsidRPr="007B03DE">
              <w:rPr>
                <w:b/>
                <w:sz w:val="28"/>
                <w:szCs w:val="28"/>
                <w:shd w:val="clear" w:color="auto" w:fill="FEFEFE"/>
              </w:rPr>
              <w:t xml:space="preserve">FUB-PB-22 </w:t>
            </w:r>
            <w:r w:rsidRPr="007B03DE">
              <w:rPr>
                <w:sz w:val="28"/>
                <w:szCs w:val="28"/>
                <w:shd w:val="clear" w:color="auto" w:fill="FEFEFE"/>
              </w:rPr>
              <w:t>un</w:t>
            </w:r>
            <w:r w:rsidRPr="007B03DE">
              <w:rPr>
                <w:b/>
                <w:sz w:val="28"/>
                <w:szCs w:val="28"/>
                <w:shd w:val="clear" w:color="auto" w:fill="FEFEFE"/>
              </w:rPr>
              <w:t xml:space="preserve"> </w:t>
            </w:r>
            <w:r w:rsidRPr="007B03DE">
              <w:rPr>
                <w:b/>
                <w:sz w:val="28"/>
                <w:szCs w:val="28"/>
              </w:rPr>
              <w:t>A</w:t>
            </w:r>
            <w:r w:rsidRPr="007B03DE">
              <w:rPr>
                <w:b/>
                <w:sz w:val="28"/>
                <w:szCs w:val="28"/>
                <w:shd w:val="clear" w:color="auto" w:fill="FEFEFE"/>
              </w:rPr>
              <w:t>DBICA</w:t>
            </w:r>
            <w:r w:rsidRPr="007B03DE">
              <w:rPr>
                <w:sz w:val="28"/>
                <w:szCs w:val="28"/>
              </w:rPr>
              <w:t xml:space="preserve"> noteikts pagaidu aizliegums ar Slimību profilakses un kontroles centra 2014.gada 10.marta lēmumiem Nr.4-5</w:t>
            </w:r>
            <w:r w:rsidRPr="007B03DE">
              <w:rPr>
                <w:rStyle w:val="FootnoteReference"/>
                <w:b w:val="0"/>
                <w:sz w:val="28"/>
                <w:szCs w:val="28"/>
              </w:rPr>
              <w:footnoteReference w:id="16"/>
            </w:r>
            <w:r w:rsidRPr="007B03DE">
              <w:rPr>
                <w:b/>
                <w:sz w:val="28"/>
                <w:szCs w:val="28"/>
                <w:vertAlign w:val="superscript"/>
              </w:rPr>
              <w:t>,</w:t>
            </w:r>
            <w:r w:rsidRPr="007B03DE">
              <w:rPr>
                <w:rStyle w:val="FootnoteReference"/>
                <w:b w:val="0"/>
                <w:sz w:val="28"/>
                <w:szCs w:val="28"/>
              </w:rPr>
              <w:footnoteReference w:id="17"/>
            </w:r>
            <w:r w:rsidRPr="007B03DE">
              <w:rPr>
                <w:sz w:val="28"/>
                <w:szCs w:val="28"/>
              </w:rPr>
              <w:t xml:space="preserve">. Vielām </w:t>
            </w:r>
            <w:r w:rsidRPr="007B03DE">
              <w:rPr>
                <w:b/>
                <w:sz w:val="28"/>
                <w:szCs w:val="28"/>
              </w:rPr>
              <w:t>AB-CHMINACA</w:t>
            </w:r>
            <w:r w:rsidRPr="007B03DE">
              <w:rPr>
                <w:sz w:val="28"/>
                <w:szCs w:val="28"/>
              </w:rPr>
              <w:t xml:space="preserve"> un </w:t>
            </w:r>
            <w:r w:rsidRPr="007B03DE">
              <w:rPr>
                <w:b/>
                <w:sz w:val="28"/>
                <w:szCs w:val="28"/>
              </w:rPr>
              <w:t>THJ-018</w:t>
            </w:r>
            <w:r w:rsidRPr="007B03DE">
              <w:rPr>
                <w:sz w:val="28"/>
                <w:szCs w:val="28"/>
              </w:rPr>
              <w:t xml:space="preserve"> noteikts pagaidu aizliegums ar Slimību profilakses un kontroles centra 2014.gada 8.aprīļa lēmumiem Nr.9-10</w:t>
            </w:r>
            <w:r w:rsidRPr="007B03DE">
              <w:rPr>
                <w:rStyle w:val="FootnoteReference"/>
                <w:b w:val="0"/>
                <w:sz w:val="28"/>
                <w:szCs w:val="28"/>
              </w:rPr>
              <w:footnoteReference w:id="18"/>
            </w:r>
            <w:r w:rsidRPr="007B03DE">
              <w:rPr>
                <w:sz w:val="28"/>
                <w:szCs w:val="28"/>
                <w:vertAlign w:val="superscript"/>
              </w:rPr>
              <w:t>,</w:t>
            </w:r>
            <w:r w:rsidRPr="007B03DE">
              <w:rPr>
                <w:rStyle w:val="FootnoteReference"/>
                <w:b w:val="0"/>
                <w:sz w:val="28"/>
                <w:szCs w:val="28"/>
              </w:rPr>
              <w:footnoteReference w:id="19"/>
            </w:r>
            <w:r w:rsidRPr="007B03DE">
              <w:rPr>
                <w:sz w:val="28"/>
                <w:szCs w:val="28"/>
              </w:rPr>
              <w:t xml:space="preserve">. </w:t>
            </w:r>
          </w:p>
          <w:p w:rsidR="00905B24" w:rsidRPr="007B03DE" w:rsidRDefault="00905B24" w:rsidP="00905B24">
            <w:pPr>
              <w:pStyle w:val="NoSpacing"/>
              <w:jc w:val="both"/>
              <w:rPr>
                <w:sz w:val="28"/>
                <w:szCs w:val="28"/>
              </w:rPr>
            </w:pPr>
            <w:r w:rsidRPr="007B03DE">
              <w:rPr>
                <w:sz w:val="28"/>
                <w:szCs w:val="28"/>
              </w:rPr>
              <w:t>Šajā grupā ietilpst arī Latvijā līdz šim nekonstatēta</w:t>
            </w:r>
            <w:r w:rsidR="00307790" w:rsidRPr="007B03DE">
              <w:rPr>
                <w:sz w:val="28"/>
                <w:szCs w:val="28"/>
              </w:rPr>
              <w:t>s</w:t>
            </w:r>
            <w:r w:rsidRPr="007B03DE">
              <w:rPr>
                <w:sz w:val="28"/>
                <w:szCs w:val="28"/>
              </w:rPr>
              <w:t xml:space="preserve"> viela</w:t>
            </w:r>
            <w:r w:rsidR="00307790" w:rsidRPr="007B03DE">
              <w:rPr>
                <w:sz w:val="28"/>
                <w:szCs w:val="28"/>
              </w:rPr>
              <w:t>s:</w:t>
            </w:r>
            <w:r w:rsidRPr="007B03DE">
              <w:rPr>
                <w:sz w:val="28"/>
                <w:szCs w:val="28"/>
              </w:rPr>
              <w:t xml:space="preserve"> </w:t>
            </w:r>
            <w:r w:rsidRPr="007B03DE">
              <w:rPr>
                <w:b/>
                <w:sz w:val="28"/>
                <w:szCs w:val="28"/>
              </w:rPr>
              <w:t>ADB-PINACA</w:t>
            </w:r>
            <w:r w:rsidR="00307790" w:rsidRPr="007B03DE">
              <w:rPr>
                <w:b/>
                <w:sz w:val="28"/>
                <w:szCs w:val="28"/>
              </w:rPr>
              <w:t xml:space="preserve"> </w:t>
            </w:r>
            <w:r w:rsidR="00307790" w:rsidRPr="007B03DE">
              <w:rPr>
                <w:sz w:val="28"/>
                <w:szCs w:val="28"/>
              </w:rPr>
              <w:t>un</w:t>
            </w:r>
            <w:r w:rsidR="00307790" w:rsidRPr="007B03DE">
              <w:rPr>
                <w:b/>
                <w:sz w:val="28"/>
                <w:szCs w:val="28"/>
              </w:rPr>
              <w:t xml:space="preserve"> 5F-AMBICA</w:t>
            </w:r>
            <w:r w:rsidR="00307790" w:rsidRPr="007B03DE">
              <w:rPr>
                <w:sz w:val="28"/>
                <w:szCs w:val="28"/>
              </w:rPr>
              <w:t>,</w:t>
            </w:r>
            <w:r w:rsidRPr="007B03DE">
              <w:rPr>
                <w:sz w:val="28"/>
                <w:szCs w:val="28"/>
              </w:rPr>
              <w:t xml:space="preserve"> kam </w:t>
            </w:r>
            <w:r w:rsidR="00307790" w:rsidRPr="007B03DE">
              <w:rPr>
                <w:sz w:val="28"/>
                <w:szCs w:val="28"/>
              </w:rPr>
              <w:t xml:space="preserve">noteikti pagaidu aizliegumi attiecīgi </w:t>
            </w:r>
            <w:r w:rsidRPr="007B03DE">
              <w:rPr>
                <w:sz w:val="28"/>
                <w:szCs w:val="28"/>
              </w:rPr>
              <w:t>ar Slimību profilakses un kontroles centra 2014.gada 11.marta lēmumu Nr.6</w:t>
            </w:r>
            <w:r w:rsidRPr="007B03DE">
              <w:rPr>
                <w:rStyle w:val="FootnoteReference"/>
                <w:sz w:val="28"/>
                <w:szCs w:val="28"/>
              </w:rPr>
              <w:footnoteReference w:id="20"/>
            </w:r>
            <w:r w:rsidR="00307790" w:rsidRPr="007B03DE">
              <w:rPr>
                <w:sz w:val="28"/>
                <w:szCs w:val="28"/>
              </w:rPr>
              <w:t xml:space="preserve"> un Slimību profilakses un kontroles centra 2014.gada 30.aprīļa lēmumu Nr.11</w:t>
            </w:r>
            <w:r w:rsidR="00307790" w:rsidRPr="007B03DE">
              <w:rPr>
                <w:rStyle w:val="FootnoteReference"/>
                <w:sz w:val="28"/>
                <w:szCs w:val="28"/>
              </w:rPr>
              <w:footnoteReference w:id="21"/>
            </w:r>
            <w:r w:rsidRPr="007B03DE">
              <w:rPr>
                <w:sz w:val="28"/>
                <w:szCs w:val="28"/>
              </w:rPr>
              <w:t xml:space="preserve">. Viela </w:t>
            </w:r>
            <w:r w:rsidRPr="007B03DE">
              <w:rPr>
                <w:b/>
                <w:sz w:val="28"/>
                <w:szCs w:val="28"/>
              </w:rPr>
              <w:t>ADB-PINACA</w:t>
            </w:r>
            <w:r w:rsidR="00307790" w:rsidRPr="007B03DE">
              <w:rPr>
                <w:b/>
                <w:sz w:val="28"/>
                <w:szCs w:val="28"/>
              </w:rPr>
              <w:t xml:space="preserve"> </w:t>
            </w:r>
            <w:r w:rsidRPr="007B03DE">
              <w:rPr>
                <w:sz w:val="28"/>
                <w:szCs w:val="28"/>
              </w:rPr>
              <w:t xml:space="preserve">līdz šim identificēta Apvienotajā Karalistē, bet Amerikas Savienotajās Valstīs reģistrēti vismaz 76 saindēšanās gadījumi ar šo vielu. </w:t>
            </w:r>
            <w:r w:rsidR="00307790" w:rsidRPr="007B03DE">
              <w:rPr>
                <w:sz w:val="28"/>
                <w:szCs w:val="28"/>
              </w:rPr>
              <w:t xml:space="preserve">Savukārt </w:t>
            </w:r>
            <w:r w:rsidR="00307790" w:rsidRPr="007B03DE">
              <w:rPr>
                <w:b/>
                <w:sz w:val="28"/>
                <w:szCs w:val="28"/>
              </w:rPr>
              <w:t>5F-AMBICA</w:t>
            </w:r>
            <w:r w:rsidR="00307790" w:rsidRPr="007B03DE">
              <w:rPr>
                <w:sz w:val="28"/>
                <w:szCs w:val="28"/>
              </w:rPr>
              <w:t xml:space="preserve"> līdz šim konstatēta Zviedrijā. </w:t>
            </w:r>
          </w:p>
          <w:p w:rsidR="0099235F" w:rsidRPr="007B03DE" w:rsidRDefault="0099235F" w:rsidP="001A2287">
            <w:pPr>
              <w:pStyle w:val="NoSpacing"/>
              <w:jc w:val="both"/>
              <w:rPr>
                <w:sz w:val="28"/>
                <w:szCs w:val="28"/>
              </w:rPr>
            </w:pPr>
          </w:p>
          <w:p w:rsidR="0099235F" w:rsidRPr="007B03DE" w:rsidRDefault="00FC2276" w:rsidP="0099235F">
            <w:pPr>
              <w:pStyle w:val="NoSpacing"/>
              <w:jc w:val="both"/>
              <w:rPr>
                <w:sz w:val="28"/>
                <w:szCs w:val="28"/>
              </w:rPr>
            </w:pPr>
            <w:r>
              <w:rPr>
                <w:sz w:val="28"/>
                <w:szCs w:val="28"/>
              </w:rPr>
              <w:t>5</w:t>
            </w:r>
            <w:r w:rsidR="00307790" w:rsidRPr="007B03DE">
              <w:rPr>
                <w:sz w:val="28"/>
                <w:szCs w:val="28"/>
              </w:rPr>
              <w:t xml:space="preserve">) </w:t>
            </w:r>
            <w:r w:rsidR="0099235F" w:rsidRPr="007B03DE">
              <w:rPr>
                <w:sz w:val="28"/>
                <w:szCs w:val="28"/>
              </w:rPr>
              <w:t>Grupa</w:t>
            </w:r>
            <w:r w:rsidR="0099235F" w:rsidRPr="007B03DE">
              <w:rPr>
                <w:b/>
                <w:sz w:val="28"/>
                <w:szCs w:val="28"/>
              </w:rPr>
              <w:t xml:space="preserve"> </w:t>
            </w:r>
            <w:proofErr w:type="spellStart"/>
            <w:r w:rsidR="0099235F" w:rsidRPr="007B03DE">
              <w:rPr>
                <w:b/>
                <w:sz w:val="28"/>
                <w:szCs w:val="28"/>
              </w:rPr>
              <w:t>Benzimidazoli</w:t>
            </w:r>
            <w:proofErr w:type="spellEnd"/>
            <w:r w:rsidR="0099235F" w:rsidRPr="007B03DE">
              <w:rPr>
                <w:sz w:val="28"/>
                <w:szCs w:val="28"/>
              </w:rPr>
              <w:t xml:space="preserve"> ir jauna</w:t>
            </w:r>
            <w:r w:rsidR="0099235F" w:rsidRPr="007B03DE">
              <w:rPr>
                <w:b/>
                <w:sz w:val="28"/>
                <w:szCs w:val="28"/>
              </w:rPr>
              <w:t xml:space="preserve"> </w:t>
            </w:r>
            <w:proofErr w:type="spellStart"/>
            <w:r w:rsidR="0099235F" w:rsidRPr="007B03DE">
              <w:rPr>
                <w:sz w:val="28"/>
                <w:szCs w:val="28"/>
              </w:rPr>
              <w:t>psihoaktīvo</w:t>
            </w:r>
            <w:proofErr w:type="spellEnd"/>
            <w:r w:rsidR="0099235F" w:rsidRPr="007B03DE">
              <w:rPr>
                <w:sz w:val="28"/>
                <w:szCs w:val="28"/>
              </w:rPr>
              <w:t xml:space="preserve"> vielu grupa. Saskaņā ar Valsts policijas Kriminālistikas pārvaldes datiem, 2014.gada martā Latvijā identificēta šajā grupā ietilpstoša viela – </w:t>
            </w:r>
            <w:r w:rsidR="0099235F" w:rsidRPr="007B03DE">
              <w:rPr>
                <w:b/>
                <w:sz w:val="28"/>
                <w:szCs w:val="28"/>
              </w:rPr>
              <w:t>FUBIMINA</w:t>
            </w:r>
            <w:r w:rsidR="0099235F" w:rsidRPr="007B03DE">
              <w:rPr>
                <w:sz w:val="28"/>
                <w:szCs w:val="28"/>
              </w:rPr>
              <w:t xml:space="preserve">.  Šī viela ir sintētiskais </w:t>
            </w:r>
            <w:proofErr w:type="spellStart"/>
            <w:r w:rsidR="0099235F" w:rsidRPr="007B03DE">
              <w:rPr>
                <w:sz w:val="28"/>
                <w:szCs w:val="28"/>
              </w:rPr>
              <w:t>kanabinoīds</w:t>
            </w:r>
            <w:proofErr w:type="spellEnd"/>
            <w:r w:rsidR="0099235F" w:rsidRPr="007B03DE">
              <w:rPr>
                <w:sz w:val="28"/>
                <w:szCs w:val="28"/>
              </w:rPr>
              <w:t xml:space="preserve">, kuras lietošana (smēķēšana, </w:t>
            </w:r>
            <w:proofErr w:type="spellStart"/>
            <w:r w:rsidR="0099235F" w:rsidRPr="007B03DE">
              <w:rPr>
                <w:sz w:val="28"/>
                <w:szCs w:val="28"/>
              </w:rPr>
              <w:t>vaporizācija</w:t>
            </w:r>
            <w:proofErr w:type="spellEnd"/>
            <w:r w:rsidR="0099235F" w:rsidRPr="007B03DE">
              <w:rPr>
                <w:sz w:val="28"/>
                <w:szCs w:val="28"/>
              </w:rPr>
              <w:t xml:space="preserve">, intravenozi) izraisa kanabisam līdzīgu efektu.  Saskaņā ar Eiropas Agrīnās brīdināšanas sistēmas datiem, </w:t>
            </w:r>
            <w:r w:rsidR="0099235F" w:rsidRPr="007B03DE">
              <w:rPr>
                <w:b/>
                <w:sz w:val="28"/>
                <w:szCs w:val="28"/>
              </w:rPr>
              <w:t>FUBIMINA</w:t>
            </w:r>
            <w:r w:rsidR="0099235F" w:rsidRPr="007B03DE">
              <w:rPr>
                <w:sz w:val="28"/>
                <w:szCs w:val="28"/>
              </w:rPr>
              <w:t xml:space="preserve"> līdz šim konstatēta arī Turcijā. </w:t>
            </w:r>
          </w:p>
          <w:p w:rsidR="0099235F" w:rsidRPr="007B03DE" w:rsidRDefault="0099235F" w:rsidP="0099235F">
            <w:pPr>
              <w:pStyle w:val="NoSpacing"/>
              <w:jc w:val="both"/>
              <w:rPr>
                <w:sz w:val="28"/>
                <w:szCs w:val="28"/>
              </w:rPr>
            </w:pPr>
            <w:r w:rsidRPr="007B03DE">
              <w:rPr>
                <w:sz w:val="28"/>
                <w:szCs w:val="28"/>
              </w:rPr>
              <w:t xml:space="preserve">Latvijā ar Slimību profilakses un kontroles centra 2014.gada 17.marta lēmumu Nr.7 vielai </w:t>
            </w:r>
            <w:r w:rsidRPr="007B03DE">
              <w:rPr>
                <w:b/>
                <w:sz w:val="28"/>
                <w:szCs w:val="28"/>
              </w:rPr>
              <w:t>FUBIMINA</w:t>
            </w:r>
            <w:r w:rsidRPr="007B03DE">
              <w:rPr>
                <w:sz w:val="28"/>
                <w:szCs w:val="28"/>
              </w:rPr>
              <w:t xml:space="preserve"> noteikts pagaidu aizliegums</w:t>
            </w:r>
            <w:r w:rsidRPr="007B03DE">
              <w:rPr>
                <w:rStyle w:val="FootnoteReference"/>
                <w:sz w:val="28"/>
                <w:szCs w:val="28"/>
              </w:rPr>
              <w:footnoteReference w:id="22"/>
            </w:r>
            <w:r w:rsidRPr="007B03DE">
              <w:rPr>
                <w:sz w:val="28"/>
                <w:szCs w:val="28"/>
              </w:rPr>
              <w:t xml:space="preserve">. </w:t>
            </w:r>
          </w:p>
          <w:p w:rsidR="0099235F" w:rsidRDefault="0099235F" w:rsidP="001A2287">
            <w:pPr>
              <w:pStyle w:val="NoSpacing"/>
              <w:jc w:val="both"/>
              <w:rPr>
                <w:sz w:val="28"/>
                <w:szCs w:val="28"/>
              </w:rPr>
            </w:pPr>
          </w:p>
          <w:p w:rsidR="00685BE7" w:rsidRPr="00980DCF" w:rsidRDefault="00FC2276" w:rsidP="001A2287">
            <w:pPr>
              <w:pStyle w:val="NoSpacing"/>
              <w:jc w:val="both"/>
              <w:rPr>
                <w:sz w:val="28"/>
                <w:szCs w:val="28"/>
              </w:rPr>
            </w:pPr>
            <w:r>
              <w:rPr>
                <w:sz w:val="28"/>
                <w:szCs w:val="28"/>
              </w:rPr>
              <w:t>6</w:t>
            </w:r>
            <w:r w:rsidR="00685BE7" w:rsidRPr="00980DCF">
              <w:rPr>
                <w:sz w:val="28"/>
                <w:szCs w:val="28"/>
              </w:rPr>
              <w:t xml:space="preserve">) Grupa </w:t>
            </w:r>
            <w:proofErr w:type="spellStart"/>
            <w:r w:rsidR="00685BE7" w:rsidRPr="00980DCF">
              <w:rPr>
                <w:b/>
                <w:sz w:val="28"/>
                <w:szCs w:val="28"/>
              </w:rPr>
              <w:t>Difeniletānamīni</w:t>
            </w:r>
            <w:proofErr w:type="spellEnd"/>
            <w:r w:rsidR="00685BE7" w:rsidRPr="00980DCF">
              <w:rPr>
                <w:sz w:val="28"/>
                <w:szCs w:val="28"/>
              </w:rPr>
              <w:t xml:space="preserve"> ir jauna </w:t>
            </w:r>
            <w:proofErr w:type="spellStart"/>
            <w:r w:rsidR="00685BE7" w:rsidRPr="00980DCF">
              <w:rPr>
                <w:sz w:val="28"/>
                <w:szCs w:val="28"/>
              </w:rPr>
              <w:t>psihoaktīvo</w:t>
            </w:r>
            <w:proofErr w:type="spellEnd"/>
            <w:r w:rsidR="00685BE7" w:rsidRPr="00980DCF">
              <w:rPr>
                <w:sz w:val="28"/>
                <w:szCs w:val="28"/>
              </w:rPr>
              <w:t xml:space="preserve"> vielu grupa</w:t>
            </w:r>
            <w:r w:rsidR="00980DCF">
              <w:rPr>
                <w:sz w:val="28"/>
                <w:szCs w:val="28"/>
              </w:rPr>
              <w:t>. Šajā grupā ietverta viela</w:t>
            </w:r>
            <w:r w:rsidR="00685BE7" w:rsidRPr="00980DCF">
              <w:rPr>
                <w:sz w:val="28"/>
                <w:szCs w:val="28"/>
              </w:rPr>
              <w:t xml:space="preserve"> </w:t>
            </w:r>
            <w:r w:rsidR="00685BE7" w:rsidRPr="00980DCF">
              <w:rPr>
                <w:b/>
                <w:sz w:val="28"/>
                <w:szCs w:val="28"/>
              </w:rPr>
              <w:t>2-MeO-diphenidine</w:t>
            </w:r>
            <w:r w:rsidR="00EA5993">
              <w:rPr>
                <w:sz w:val="28"/>
                <w:szCs w:val="28"/>
              </w:rPr>
              <w:t>, kurai</w:t>
            </w:r>
            <w:r w:rsidR="00685BE7" w:rsidRPr="00980DCF">
              <w:rPr>
                <w:sz w:val="28"/>
                <w:szCs w:val="28"/>
              </w:rPr>
              <w:t xml:space="preserve"> ar Slimību profilakses un kontroles centra 2014.gada 20.maija lēmumu </w:t>
            </w:r>
            <w:r w:rsidR="00EA5993">
              <w:rPr>
                <w:sz w:val="28"/>
                <w:szCs w:val="28"/>
              </w:rPr>
              <w:t xml:space="preserve">Nr.15 </w:t>
            </w:r>
            <w:r w:rsidR="00685BE7" w:rsidRPr="00980DCF">
              <w:rPr>
                <w:sz w:val="28"/>
                <w:szCs w:val="28"/>
              </w:rPr>
              <w:t>noteikts pagaidu aizliegums</w:t>
            </w:r>
            <w:r w:rsidR="00EA5993">
              <w:rPr>
                <w:rStyle w:val="FootnoteReference"/>
                <w:sz w:val="28"/>
                <w:szCs w:val="28"/>
              </w:rPr>
              <w:footnoteReference w:id="23"/>
            </w:r>
            <w:r w:rsidR="00685BE7" w:rsidRPr="00980DCF">
              <w:rPr>
                <w:sz w:val="28"/>
                <w:szCs w:val="28"/>
              </w:rPr>
              <w:t>. 2014.gada maijā Agrīnās brīdināšanas sistēmā saņemts ziņojums par vienu</w:t>
            </w:r>
            <w:r w:rsidR="00980DCF">
              <w:rPr>
                <w:sz w:val="28"/>
                <w:szCs w:val="28"/>
              </w:rPr>
              <w:t xml:space="preserve"> minētās vielas lietošanas rezultātā</w:t>
            </w:r>
            <w:r w:rsidR="00685BE7" w:rsidRPr="00980DCF">
              <w:rPr>
                <w:sz w:val="28"/>
                <w:szCs w:val="28"/>
              </w:rPr>
              <w:t xml:space="preserve"> reģistrētu nāves gadījumu Apvienotajā Karalistē. </w:t>
            </w:r>
            <w:r w:rsidR="00980DCF">
              <w:rPr>
                <w:sz w:val="28"/>
                <w:szCs w:val="28"/>
              </w:rPr>
              <w:t>2013.gadā</w:t>
            </w:r>
            <w:r w:rsidR="00685BE7" w:rsidRPr="00980DCF">
              <w:rPr>
                <w:sz w:val="28"/>
                <w:szCs w:val="28"/>
              </w:rPr>
              <w:t xml:space="preserve"> par vielas </w:t>
            </w:r>
            <w:r w:rsidR="00685BE7" w:rsidRPr="00980DCF">
              <w:rPr>
                <w:b/>
                <w:sz w:val="28"/>
                <w:szCs w:val="28"/>
              </w:rPr>
              <w:t>2-MeO-diphenidine</w:t>
            </w:r>
            <w:r w:rsidR="00685BE7" w:rsidRPr="00980DCF">
              <w:rPr>
                <w:sz w:val="28"/>
                <w:szCs w:val="28"/>
              </w:rPr>
              <w:t xml:space="preserve"> identifikāciju ziņoja Apvienotā Karaliste un Francija.</w:t>
            </w:r>
          </w:p>
          <w:p w:rsidR="00980DCF" w:rsidRDefault="00980DCF" w:rsidP="001A2287">
            <w:pPr>
              <w:pStyle w:val="NoSpacing"/>
              <w:jc w:val="both"/>
              <w:rPr>
                <w:sz w:val="28"/>
                <w:szCs w:val="28"/>
              </w:rPr>
            </w:pPr>
          </w:p>
          <w:p w:rsidR="00307790" w:rsidRPr="007B03DE" w:rsidRDefault="00FC2276" w:rsidP="001A2287">
            <w:pPr>
              <w:pStyle w:val="NoSpacing"/>
              <w:jc w:val="both"/>
              <w:rPr>
                <w:sz w:val="28"/>
                <w:szCs w:val="28"/>
              </w:rPr>
            </w:pPr>
            <w:r>
              <w:rPr>
                <w:sz w:val="28"/>
                <w:szCs w:val="28"/>
              </w:rPr>
              <w:t>7</w:t>
            </w:r>
            <w:r w:rsidR="00307790" w:rsidRPr="007B03DE">
              <w:rPr>
                <w:sz w:val="28"/>
                <w:szCs w:val="28"/>
              </w:rPr>
              <w:t xml:space="preserve">) Papildinātajā grupā </w:t>
            </w:r>
            <w:proofErr w:type="spellStart"/>
            <w:r>
              <w:rPr>
                <w:b/>
                <w:sz w:val="28"/>
                <w:szCs w:val="28"/>
              </w:rPr>
              <w:t>P</w:t>
            </w:r>
            <w:r w:rsidR="00307790" w:rsidRPr="007B03DE">
              <w:rPr>
                <w:b/>
                <w:sz w:val="28"/>
                <w:szCs w:val="28"/>
              </w:rPr>
              <w:t>iperazīni</w:t>
            </w:r>
            <w:proofErr w:type="spellEnd"/>
            <w:r w:rsidR="00307790" w:rsidRPr="007B03DE">
              <w:rPr>
                <w:sz w:val="28"/>
                <w:szCs w:val="28"/>
              </w:rPr>
              <w:t xml:space="preserve"> ietilpst viela </w:t>
            </w:r>
            <w:r w:rsidR="00307790" w:rsidRPr="007B03DE">
              <w:rPr>
                <w:b/>
                <w:sz w:val="28"/>
                <w:szCs w:val="28"/>
              </w:rPr>
              <w:t>MT-45</w:t>
            </w:r>
            <w:r w:rsidR="00307790" w:rsidRPr="007B03DE">
              <w:rPr>
                <w:sz w:val="28"/>
                <w:szCs w:val="28"/>
              </w:rPr>
              <w:t>, kam Slimību profilakses un kontroles centrs noteicis pagaidu aizliegumu ar 2014.gada 13.maija lēmumu Nr.12</w:t>
            </w:r>
            <w:r w:rsidR="008C0060" w:rsidRPr="007B03DE">
              <w:rPr>
                <w:rStyle w:val="FootnoteReference"/>
                <w:sz w:val="28"/>
                <w:szCs w:val="28"/>
              </w:rPr>
              <w:footnoteReference w:id="24"/>
            </w:r>
            <w:r w:rsidR="00307790" w:rsidRPr="007B03DE">
              <w:rPr>
                <w:sz w:val="28"/>
                <w:szCs w:val="28"/>
              </w:rPr>
              <w:t xml:space="preserve">. </w:t>
            </w:r>
            <w:r w:rsidR="008C0060" w:rsidRPr="007B03DE">
              <w:rPr>
                <w:sz w:val="28"/>
                <w:szCs w:val="28"/>
              </w:rPr>
              <w:t xml:space="preserve">Latvijā viela </w:t>
            </w:r>
            <w:r w:rsidR="008C0060" w:rsidRPr="007B03DE">
              <w:rPr>
                <w:b/>
                <w:sz w:val="28"/>
                <w:szCs w:val="28"/>
              </w:rPr>
              <w:t>MT-45</w:t>
            </w:r>
            <w:r w:rsidR="008C0060" w:rsidRPr="007B03DE">
              <w:rPr>
                <w:sz w:val="28"/>
                <w:szCs w:val="28"/>
              </w:rPr>
              <w:t xml:space="preserve"> līdz šim nav konstatēta, bet saskaņā ar Eiropas Agrīnās brīdināšanas sistēmas datiem Zviedrijā minētā viela konstatēta 11 personu pēcnāves bioloģiskajos paraugos.  </w:t>
            </w:r>
          </w:p>
          <w:p w:rsidR="00307790" w:rsidRPr="007B03DE" w:rsidRDefault="00307790" w:rsidP="001A2287">
            <w:pPr>
              <w:pStyle w:val="NoSpacing"/>
              <w:jc w:val="both"/>
              <w:rPr>
                <w:sz w:val="28"/>
                <w:szCs w:val="28"/>
              </w:rPr>
            </w:pPr>
          </w:p>
          <w:p w:rsidR="00A95855" w:rsidRPr="007B03DE" w:rsidRDefault="00FC2276" w:rsidP="001A2287">
            <w:pPr>
              <w:pStyle w:val="NoSpacing"/>
              <w:jc w:val="both"/>
              <w:rPr>
                <w:sz w:val="28"/>
                <w:szCs w:val="28"/>
              </w:rPr>
            </w:pPr>
            <w:r>
              <w:rPr>
                <w:sz w:val="28"/>
                <w:szCs w:val="28"/>
              </w:rPr>
              <w:t>8</w:t>
            </w:r>
            <w:r w:rsidR="00956886" w:rsidRPr="007B03DE">
              <w:rPr>
                <w:sz w:val="28"/>
                <w:szCs w:val="28"/>
              </w:rPr>
              <w:t xml:space="preserve">) </w:t>
            </w:r>
            <w:r w:rsidR="00A95855" w:rsidRPr="007B03DE">
              <w:rPr>
                <w:sz w:val="28"/>
                <w:szCs w:val="28"/>
              </w:rPr>
              <w:t xml:space="preserve">Papildinātajā grupā </w:t>
            </w:r>
            <w:proofErr w:type="spellStart"/>
            <w:r w:rsidR="00A95855" w:rsidRPr="007B03DE">
              <w:rPr>
                <w:b/>
                <w:sz w:val="28"/>
                <w:szCs w:val="28"/>
              </w:rPr>
              <w:t>amfetamīni</w:t>
            </w:r>
            <w:proofErr w:type="spellEnd"/>
            <w:r w:rsidR="00A95855" w:rsidRPr="007B03DE">
              <w:rPr>
                <w:b/>
                <w:sz w:val="28"/>
                <w:szCs w:val="28"/>
              </w:rPr>
              <w:t xml:space="preserve"> </w:t>
            </w:r>
            <w:r w:rsidR="00A95855" w:rsidRPr="007B03DE">
              <w:rPr>
                <w:sz w:val="28"/>
                <w:szCs w:val="28"/>
              </w:rPr>
              <w:t>ietilpst viela</w:t>
            </w:r>
            <w:r w:rsidR="00A95855" w:rsidRPr="007B03DE">
              <w:rPr>
                <w:b/>
                <w:sz w:val="28"/>
                <w:szCs w:val="28"/>
              </w:rPr>
              <w:t xml:space="preserve"> 5-(2-aminopropil)</w:t>
            </w:r>
            <w:proofErr w:type="spellStart"/>
            <w:r w:rsidR="00A95855" w:rsidRPr="007B03DE">
              <w:rPr>
                <w:b/>
                <w:sz w:val="28"/>
                <w:szCs w:val="28"/>
              </w:rPr>
              <w:t>indols</w:t>
            </w:r>
            <w:proofErr w:type="spellEnd"/>
            <w:r w:rsidR="00A95855" w:rsidRPr="007B03DE">
              <w:rPr>
                <w:sz w:val="28"/>
                <w:szCs w:val="28"/>
              </w:rPr>
              <w:t xml:space="preserve"> (5-IT), kas ir sintētisks </w:t>
            </w:r>
            <w:proofErr w:type="spellStart"/>
            <w:r w:rsidR="00A95855" w:rsidRPr="007B03DE">
              <w:rPr>
                <w:sz w:val="28"/>
                <w:szCs w:val="28"/>
              </w:rPr>
              <w:t>indola</w:t>
            </w:r>
            <w:proofErr w:type="spellEnd"/>
            <w:r w:rsidR="00A95855" w:rsidRPr="007B03DE">
              <w:rPr>
                <w:sz w:val="28"/>
                <w:szCs w:val="28"/>
              </w:rPr>
              <w:t xml:space="preserve"> atvasinājums ar aizvietotāju </w:t>
            </w:r>
            <w:proofErr w:type="spellStart"/>
            <w:r w:rsidR="00A95855" w:rsidRPr="007B03DE">
              <w:rPr>
                <w:sz w:val="28"/>
                <w:szCs w:val="28"/>
              </w:rPr>
              <w:t>indola</w:t>
            </w:r>
            <w:proofErr w:type="spellEnd"/>
            <w:r w:rsidR="00A95855" w:rsidRPr="007B03DE">
              <w:rPr>
                <w:sz w:val="28"/>
                <w:szCs w:val="28"/>
              </w:rPr>
              <w:t xml:space="preserve"> gredzena sistēmas fenola grupas pusē. Tā ir stimulējoša viela, kurai var būt arī halucinogēna iedarbība; viela izraisa tahikardiju, </w:t>
            </w:r>
            <w:proofErr w:type="spellStart"/>
            <w:r w:rsidR="00A95855" w:rsidRPr="007B03DE">
              <w:rPr>
                <w:sz w:val="28"/>
                <w:szCs w:val="28"/>
              </w:rPr>
              <w:t>hipertermiju</w:t>
            </w:r>
            <w:proofErr w:type="spellEnd"/>
            <w:r w:rsidR="00A95855" w:rsidRPr="007B03DE">
              <w:rPr>
                <w:sz w:val="28"/>
                <w:szCs w:val="28"/>
              </w:rPr>
              <w:t xml:space="preserve">, acu zīlīšu paplašināšanos, uzbudinājumu un </w:t>
            </w:r>
            <w:proofErr w:type="spellStart"/>
            <w:r w:rsidR="00A95855" w:rsidRPr="007B03DE">
              <w:rPr>
                <w:sz w:val="28"/>
                <w:szCs w:val="28"/>
              </w:rPr>
              <w:t>tremoru</w:t>
            </w:r>
            <w:proofErr w:type="spellEnd"/>
            <w:r w:rsidR="00A95855" w:rsidRPr="007B03DE">
              <w:rPr>
                <w:sz w:val="28"/>
                <w:szCs w:val="28"/>
              </w:rPr>
              <w:t xml:space="preserve">. </w:t>
            </w:r>
            <w:r w:rsidR="00A95855" w:rsidRPr="007B03DE">
              <w:rPr>
                <w:b/>
                <w:sz w:val="28"/>
                <w:szCs w:val="28"/>
              </w:rPr>
              <w:t>5-(2-aminopropil)</w:t>
            </w:r>
            <w:proofErr w:type="spellStart"/>
            <w:r w:rsidR="00A95855" w:rsidRPr="007B03DE">
              <w:rPr>
                <w:b/>
                <w:sz w:val="28"/>
                <w:szCs w:val="28"/>
              </w:rPr>
              <w:t>indols</w:t>
            </w:r>
            <w:proofErr w:type="spellEnd"/>
            <w:r w:rsidR="00A95855" w:rsidRPr="007B03DE">
              <w:rPr>
                <w:sz w:val="28"/>
                <w:szCs w:val="28"/>
              </w:rPr>
              <w:t xml:space="preserve"> lielākoties ir konstatēta pulvera, kā arī tablešu un kapsulu veidā. Latvijā viela līdz šim nav konstatēta, tomēr tā ir pieejama tirdzniecībā internetā un īpašos veikalos (</w:t>
            </w:r>
            <w:proofErr w:type="spellStart"/>
            <w:r w:rsidR="00A95855" w:rsidRPr="007B03DE">
              <w:rPr>
                <w:i/>
                <w:sz w:val="28"/>
                <w:szCs w:val="28"/>
              </w:rPr>
              <w:t>head</w:t>
            </w:r>
            <w:proofErr w:type="spellEnd"/>
            <w:r w:rsidR="00A95855" w:rsidRPr="007B03DE">
              <w:rPr>
                <w:i/>
                <w:sz w:val="28"/>
                <w:szCs w:val="28"/>
              </w:rPr>
              <w:t xml:space="preserve"> </w:t>
            </w:r>
            <w:proofErr w:type="spellStart"/>
            <w:r w:rsidR="00A95855" w:rsidRPr="007B03DE">
              <w:rPr>
                <w:i/>
                <w:sz w:val="28"/>
                <w:szCs w:val="28"/>
              </w:rPr>
              <w:t>shops</w:t>
            </w:r>
            <w:proofErr w:type="spellEnd"/>
            <w:r w:rsidR="00A95855" w:rsidRPr="007B03DE">
              <w:rPr>
                <w:sz w:val="28"/>
                <w:szCs w:val="28"/>
              </w:rPr>
              <w:t xml:space="preserve">), un to bieži reklamē kā “pētniecības ķīmisko vielu”. Tā ir arī konstatēta par </w:t>
            </w:r>
            <w:proofErr w:type="spellStart"/>
            <w:r w:rsidR="00A95855" w:rsidRPr="007B03DE">
              <w:rPr>
                <w:i/>
                <w:sz w:val="28"/>
                <w:szCs w:val="28"/>
              </w:rPr>
              <w:t>Benzo</w:t>
            </w:r>
            <w:proofErr w:type="spellEnd"/>
            <w:r w:rsidR="00A95855" w:rsidRPr="007B03DE">
              <w:rPr>
                <w:i/>
                <w:sz w:val="28"/>
                <w:szCs w:val="28"/>
              </w:rPr>
              <w:t xml:space="preserve"> </w:t>
            </w:r>
            <w:proofErr w:type="spellStart"/>
            <w:r w:rsidR="00A95855" w:rsidRPr="007B03DE">
              <w:rPr>
                <w:i/>
                <w:sz w:val="28"/>
                <w:szCs w:val="28"/>
              </w:rPr>
              <w:t>Fury</w:t>
            </w:r>
            <w:proofErr w:type="spellEnd"/>
            <w:r w:rsidR="00A95855" w:rsidRPr="007B03DE">
              <w:rPr>
                <w:sz w:val="28"/>
                <w:szCs w:val="28"/>
              </w:rPr>
              <w:t xml:space="preserve"> dēvēta izstrādājuma, ko tirgo kā “legālu eiforijas izraisītāju” (</w:t>
            </w:r>
            <w:proofErr w:type="spellStart"/>
            <w:r w:rsidR="00A95855" w:rsidRPr="007B03DE">
              <w:rPr>
                <w:i/>
                <w:sz w:val="28"/>
                <w:szCs w:val="28"/>
              </w:rPr>
              <w:t>legal</w:t>
            </w:r>
            <w:proofErr w:type="spellEnd"/>
            <w:r w:rsidR="00A95855" w:rsidRPr="007B03DE">
              <w:rPr>
                <w:i/>
                <w:sz w:val="28"/>
                <w:szCs w:val="28"/>
              </w:rPr>
              <w:t xml:space="preserve"> </w:t>
            </w:r>
            <w:proofErr w:type="spellStart"/>
            <w:r w:rsidR="00A95855" w:rsidRPr="007B03DE">
              <w:rPr>
                <w:i/>
                <w:sz w:val="28"/>
                <w:szCs w:val="28"/>
              </w:rPr>
              <w:t>high</w:t>
            </w:r>
            <w:proofErr w:type="spellEnd"/>
            <w:r w:rsidR="00A95855" w:rsidRPr="007B03DE">
              <w:rPr>
                <w:sz w:val="28"/>
                <w:szCs w:val="28"/>
              </w:rPr>
              <w:t xml:space="preserve">), paraugos, un arī tabletēs, kas līdzinās MDMA jeb </w:t>
            </w:r>
            <w:proofErr w:type="spellStart"/>
            <w:r w:rsidR="00A95855" w:rsidRPr="007B03DE">
              <w:rPr>
                <w:sz w:val="28"/>
                <w:szCs w:val="28"/>
              </w:rPr>
              <w:t>ekstazī</w:t>
            </w:r>
            <w:proofErr w:type="spellEnd"/>
            <w:r w:rsidR="00A95855" w:rsidRPr="007B03DE">
              <w:rPr>
                <w:sz w:val="28"/>
                <w:szCs w:val="28"/>
              </w:rPr>
              <w:t xml:space="preserve">. Saskaņā ar Eiropas Agrīnās brīdināšanas sistēmas datiem no šīs vielas 2012.gadā reģistrēti 14 nāves gadījumi Zviedrijā, 4 nāves gadījumi Apvienotajā Karalistē un divi – Ungārijā. </w:t>
            </w:r>
            <w:r w:rsidR="00A95855" w:rsidRPr="007B03DE">
              <w:rPr>
                <w:b/>
                <w:sz w:val="28"/>
                <w:szCs w:val="28"/>
              </w:rPr>
              <w:t>Eiropas Savienības Padome 2013.gada 7.oktobrī ir pieņēmusi īstenošanas lēmumu Nr.2013/496/ES par kontroles pasākumu piemērošanu vielai 5-(2-aminopropil)</w:t>
            </w:r>
            <w:proofErr w:type="spellStart"/>
            <w:r w:rsidR="00A95855" w:rsidRPr="007B03DE">
              <w:rPr>
                <w:b/>
                <w:sz w:val="28"/>
                <w:szCs w:val="28"/>
              </w:rPr>
              <w:t>indols</w:t>
            </w:r>
            <w:proofErr w:type="spellEnd"/>
            <w:r w:rsidR="00A95855" w:rsidRPr="007B03DE">
              <w:rPr>
                <w:rStyle w:val="FootnoteReference"/>
                <w:sz w:val="28"/>
                <w:szCs w:val="28"/>
              </w:rPr>
              <w:footnoteReference w:id="25"/>
            </w:r>
            <w:r w:rsidR="00A95855" w:rsidRPr="007B03DE">
              <w:rPr>
                <w:sz w:val="28"/>
                <w:szCs w:val="28"/>
              </w:rPr>
              <w:t xml:space="preserve">. </w:t>
            </w:r>
            <w:r w:rsidR="00A95855" w:rsidRPr="007B03DE">
              <w:rPr>
                <w:sz w:val="28"/>
                <w:szCs w:val="28"/>
              </w:rPr>
              <w:lastRenderedPageBreak/>
              <w:t xml:space="preserve">Saskaņā ar minētā lēmuma 2.pantā noteikto, Eiropas Savienības dalībvalstīm līdz 2014. gada 13. oktobrim jāveic vajadzīgie pasākumi saskaņā ar saviem tiesību aktiem, lai vielai </w:t>
            </w:r>
            <w:r w:rsidR="00A95855" w:rsidRPr="007B03DE">
              <w:rPr>
                <w:b/>
                <w:sz w:val="28"/>
                <w:szCs w:val="28"/>
              </w:rPr>
              <w:t>5-(2-amino­propil)</w:t>
            </w:r>
            <w:proofErr w:type="spellStart"/>
            <w:r w:rsidR="00A95855" w:rsidRPr="007B03DE">
              <w:rPr>
                <w:b/>
                <w:sz w:val="28"/>
                <w:szCs w:val="28"/>
              </w:rPr>
              <w:t>indols</w:t>
            </w:r>
            <w:proofErr w:type="spellEnd"/>
            <w:r w:rsidR="00A95855" w:rsidRPr="007B03DE">
              <w:rPr>
                <w:sz w:val="28"/>
                <w:szCs w:val="28"/>
              </w:rPr>
              <w:t xml:space="preserve"> piemērotu kontroles pasākumus un kriminālsodus, kas paredzēti to tiesību aktos atbilstīgi to saistībām saskaņā ar Apvienoto Nāciju Organizācijas 1971. gada </w:t>
            </w:r>
            <w:r w:rsidR="007B03DE">
              <w:rPr>
                <w:sz w:val="28"/>
                <w:szCs w:val="28"/>
              </w:rPr>
              <w:t xml:space="preserve">21.februāra </w:t>
            </w:r>
            <w:r w:rsidR="00A95855" w:rsidRPr="007B03DE">
              <w:rPr>
                <w:sz w:val="28"/>
                <w:szCs w:val="28"/>
              </w:rPr>
              <w:t xml:space="preserve">Konvenciju par psihotropām vielām. Ņemot vērā minēto informāciju, </w:t>
            </w:r>
            <w:r w:rsidR="00A95855" w:rsidRPr="007B03DE">
              <w:rPr>
                <w:b/>
                <w:sz w:val="28"/>
                <w:szCs w:val="28"/>
              </w:rPr>
              <w:t>5-(2-aminopropil)</w:t>
            </w:r>
            <w:proofErr w:type="spellStart"/>
            <w:r w:rsidR="00A95855" w:rsidRPr="007B03DE">
              <w:rPr>
                <w:b/>
                <w:sz w:val="28"/>
                <w:szCs w:val="28"/>
              </w:rPr>
              <w:t>indols</w:t>
            </w:r>
            <w:proofErr w:type="spellEnd"/>
            <w:r w:rsidR="00A95855" w:rsidRPr="007B03DE">
              <w:rPr>
                <w:sz w:val="28"/>
                <w:szCs w:val="28"/>
              </w:rPr>
              <w:t xml:space="preserve"> iekļaujams MK noteikumos Nr.847</w:t>
            </w:r>
            <w:r w:rsidR="00693B22">
              <w:rPr>
                <w:sz w:val="28"/>
                <w:szCs w:val="28"/>
              </w:rPr>
              <w:t xml:space="preserve"> (Noteikumu projekta 2</w:t>
            </w:r>
            <w:r w:rsidR="00C5115B" w:rsidRPr="007B03DE">
              <w:rPr>
                <w:sz w:val="28"/>
                <w:szCs w:val="28"/>
              </w:rPr>
              <w:t>. punkts)</w:t>
            </w:r>
            <w:r w:rsidR="00A95855" w:rsidRPr="007B03DE">
              <w:rPr>
                <w:sz w:val="28"/>
                <w:szCs w:val="28"/>
              </w:rPr>
              <w:t>.</w:t>
            </w:r>
          </w:p>
          <w:p w:rsidR="00A95855" w:rsidRPr="007B03DE" w:rsidRDefault="00A95855" w:rsidP="001A2287">
            <w:pPr>
              <w:pStyle w:val="NoSpacing"/>
              <w:jc w:val="both"/>
              <w:rPr>
                <w:sz w:val="28"/>
                <w:szCs w:val="28"/>
              </w:rPr>
            </w:pPr>
          </w:p>
          <w:p w:rsidR="00956886" w:rsidRPr="007B03DE" w:rsidRDefault="00956886" w:rsidP="00956886">
            <w:pPr>
              <w:pStyle w:val="NoSpacing"/>
              <w:jc w:val="center"/>
              <w:rPr>
                <w:i/>
                <w:sz w:val="28"/>
                <w:szCs w:val="28"/>
              </w:rPr>
            </w:pPr>
            <w:r w:rsidRPr="007B03DE">
              <w:rPr>
                <w:i/>
                <w:sz w:val="28"/>
                <w:szCs w:val="28"/>
              </w:rPr>
              <w:t xml:space="preserve">Par vielas </w:t>
            </w:r>
            <w:r w:rsidRPr="007B03DE">
              <w:rPr>
                <w:b/>
                <w:i/>
                <w:sz w:val="28"/>
                <w:szCs w:val="28"/>
              </w:rPr>
              <w:t>gamma-</w:t>
            </w:r>
            <w:proofErr w:type="spellStart"/>
            <w:r w:rsidRPr="007B03DE">
              <w:rPr>
                <w:b/>
                <w:i/>
                <w:sz w:val="28"/>
                <w:szCs w:val="28"/>
              </w:rPr>
              <w:t>hidroksibutirskābe</w:t>
            </w:r>
            <w:proofErr w:type="spellEnd"/>
            <w:r w:rsidRPr="007B03DE">
              <w:rPr>
                <w:i/>
                <w:sz w:val="28"/>
                <w:szCs w:val="28"/>
              </w:rPr>
              <w:t xml:space="preserve"> kontroles statusa maiņu.</w:t>
            </w:r>
          </w:p>
          <w:p w:rsidR="00A95855" w:rsidRPr="007B03DE" w:rsidRDefault="00A95855" w:rsidP="001A2287">
            <w:pPr>
              <w:pStyle w:val="NoSpacing"/>
              <w:jc w:val="both"/>
              <w:rPr>
                <w:sz w:val="28"/>
                <w:szCs w:val="28"/>
              </w:rPr>
            </w:pPr>
            <w:r w:rsidRPr="007B03DE">
              <w:rPr>
                <w:sz w:val="28"/>
                <w:szCs w:val="28"/>
              </w:rPr>
              <w:t>ANO Ekonomikas un sociālās padomes Narkotiku komisijas (</w:t>
            </w:r>
            <w:proofErr w:type="spellStart"/>
            <w:r w:rsidRPr="007B03DE">
              <w:rPr>
                <w:i/>
                <w:sz w:val="28"/>
                <w:szCs w:val="28"/>
              </w:rPr>
              <w:t>Commission</w:t>
            </w:r>
            <w:proofErr w:type="spellEnd"/>
            <w:r w:rsidRPr="007B03DE">
              <w:rPr>
                <w:i/>
                <w:sz w:val="28"/>
                <w:szCs w:val="28"/>
              </w:rPr>
              <w:t xml:space="preserve"> </w:t>
            </w:r>
            <w:proofErr w:type="spellStart"/>
            <w:r w:rsidRPr="007B03DE">
              <w:rPr>
                <w:i/>
                <w:sz w:val="28"/>
                <w:szCs w:val="28"/>
              </w:rPr>
              <w:t>on</w:t>
            </w:r>
            <w:proofErr w:type="spellEnd"/>
            <w:r w:rsidRPr="007B03DE">
              <w:rPr>
                <w:i/>
                <w:sz w:val="28"/>
                <w:szCs w:val="28"/>
              </w:rPr>
              <w:t xml:space="preserve"> </w:t>
            </w:r>
            <w:proofErr w:type="spellStart"/>
            <w:r w:rsidRPr="007B03DE">
              <w:rPr>
                <w:i/>
                <w:sz w:val="28"/>
                <w:szCs w:val="28"/>
              </w:rPr>
              <w:t>Narcotic</w:t>
            </w:r>
            <w:proofErr w:type="spellEnd"/>
            <w:r w:rsidRPr="007B03DE">
              <w:rPr>
                <w:i/>
                <w:sz w:val="28"/>
                <w:szCs w:val="28"/>
              </w:rPr>
              <w:t xml:space="preserve"> </w:t>
            </w:r>
            <w:proofErr w:type="spellStart"/>
            <w:r w:rsidRPr="007B03DE">
              <w:rPr>
                <w:i/>
                <w:sz w:val="28"/>
                <w:szCs w:val="28"/>
              </w:rPr>
              <w:t>Drugs</w:t>
            </w:r>
            <w:proofErr w:type="spellEnd"/>
            <w:r w:rsidRPr="007B03DE">
              <w:rPr>
                <w:i/>
                <w:sz w:val="28"/>
                <w:szCs w:val="28"/>
              </w:rPr>
              <w:t xml:space="preserve"> – CND</w:t>
            </w:r>
            <w:r w:rsidRPr="007B03DE">
              <w:rPr>
                <w:sz w:val="28"/>
                <w:szCs w:val="28"/>
              </w:rPr>
              <w:t xml:space="preserve">) 56.sesijā 2013.gada 13.martā (3.sanāksmē) tika pieņemts lēmums Nr.56/1 mainīt vielas </w:t>
            </w:r>
            <w:r w:rsidRPr="007B03DE">
              <w:rPr>
                <w:b/>
                <w:sz w:val="28"/>
                <w:szCs w:val="28"/>
              </w:rPr>
              <w:t>gamma-</w:t>
            </w:r>
            <w:proofErr w:type="spellStart"/>
            <w:r w:rsidRPr="007B03DE">
              <w:rPr>
                <w:b/>
                <w:sz w:val="28"/>
                <w:szCs w:val="28"/>
              </w:rPr>
              <w:t>hidroksibutirskābe</w:t>
            </w:r>
            <w:proofErr w:type="spellEnd"/>
            <w:r w:rsidRPr="007B03DE">
              <w:rPr>
                <w:sz w:val="28"/>
                <w:szCs w:val="28"/>
              </w:rPr>
              <w:t xml:space="preserve"> (turpmāk – viela GHB) kontroles statusu, pārceļot to no ANO 1971.gada </w:t>
            </w:r>
            <w:r w:rsidR="007B03DE">
              <w:rPr>
                <w:sz w:val="28"/>
                <w:szCs w:val="28"/>
              </w:rPr>
              <w:t xml:space="preserve">21.februāra </w:t>
            </w:r>
            <w:r w:rsidRPr="007B03DE">
              <w:rPr>
                <w:sz w:val="28"/>
                <w:szCs w:val="28"/>
              </w:rPr>
              <w:t xml:space="preserve">Konvencijas par psihotropām vielām IV saraksta uz minētās konvencijas II sarakstu, pamatojoties uz Pasaules veselības organizācijas rekomendācijām saistībā ar vielas </w:t>
            </w:r>
            <w:proofErr w:type="spellStart"/>
            <w:r w:rsidRPr="007B03DE">
              <w:rPr>
                <w:sz w:val="28"/>
                <w:szCs w:val="28"/>
              </w:rPr>
              <w:t>toksicitāti</w:t>
            </w:r>
            <w:proofErr w:type="spellEnd"/>
            <w:r w:rsidRPr="007B03DE">
              <w:rPr>
                <w:sz w:val="28"/>
                <w:szCs w:val="28"/>
              </w:rPr>
              <w:t xml:space="preserve"> un atkarības risku</w:t>
            </w:r>
            <w:r w:rsidRPr="007B03DE">
              <w:rPr>
                <w:rStyle w:val="FootnoteReference"/>
                <w:sz w:val="28"/>
                <w:szCs w:val="28"/>
              </w:rPr>
              <w:footnoteReference w:id="26"/>
            </w:r>
            <w:r w:rsidRPr="007B03DE">
              <w:rPr>
                <w:sz w:val="28"/>
                <w:szCs w:val="28"/>
              </w:rPr>
              <w:t xml:space="preserve"> un 1971.gada </w:t>
            </w:r>
            <w:r w:rsidR="007B03DE">
              <w:rPr>
                <w:sz w:val="28"/>
                <w:szCs w:val="28"/>
              </w:rPr>
              <w:t xml:space="preserve">21.februāra </w:t>
            </w:r>
            <w:r w:rsidRPr="007B03DE">
              <w:rPr>
                <w:sz w:val="28"/>
                <w:szCs w:val="28"/>
              </w:rPr>
              <w:t xml:space="preserve">Konvenciju par psihotropām vielām. </w:t>
            </w:r>
          </w:p>
          <w:p w:rsidR="00A95855" w:rsidRPr="007B03DE" w:rsidRDefault="00A95855" w:rsidP="001A2287">
            <w:pPr>
              <w:pStyle w:val="NoSpacing"/>
              <w:jc w:val="both"/>
              <w:rPr>
                <w:sz w:val="28"/>
                <w:szCs w:val="28"/>
              </w:rPr>
            </w:pPr>
            <w:r w:rsidRPr="007B03DE">
              <w:rPr>
                <w:sz w:val="28"/>
                <w:szCs w:val="28"/>
              </w:rPr>
              <w:t xml:space="preserve">Pašreiz viela </w:t>
            </w:r>
            <w:r w:rsidRPr="007B03DE">
              <w:rPr>
                <w:b/>
                <w:sz w:val="28"/>
                <w:szCs w:val="28"/>
              </w:rPr>
              <w:t>GHB</w:t>
            </w:r>
            <w:r w:rsidRPr="007B03DE">
              <w:rPr>
                <w:sz w:val="28"/>
                <w:szCs w:val="28"/>
              </w:rPr>
              <w:t xml:space="preserve"> MK noteikumos Nr.847 ir klasificēta kā psihotropa viela un ir iekļauta MK Noteikumu Nr.847 3.pielikumā ”Bīstamas psihotropās vielas, kuras var tikt izmantotas ļaunprātīgos nolūkos” (3.pielikums 25.punkts), kas atbilst ANO 1971.gada </w:t>
            </w:r>
            <w:r w:rsidR="007B03DE">
              <w:rPr>
                <w:sz w:val="28"/>
                <w:szCs w:val="28"/>
              </w:rPr>
              <w:t xml:space="preserve">21.februāra </w:t>
            </w:r>
            <w:r w:rsidRPr="007B03DE">
              <w:rPr>
                <w:sz w:val="28"/>
                <w:szCs w:val="28"/>
              </w:rPr>
              <w:t>Konvencijas par psihotropām vielām IV sarakstam.</w:t>
            </w:r>
          </w:p>
          <w:p w:rsidR="00A95855" w:rsidRPr="007B03DE" w:rsidRDefault="00A95855" w:rsidP="001A2287">
            <w:pPr>
              <w:pStyle w:val="NoSpacing"/>
              <w:jc w:val="both"/>
              <w:rPr>
                <w:sz w:val="28"/>
                <w:szCs w:val="28"/>
              </w:rPr>
            </w:pPr>
            <w:r w:rsidRPr="007B03DE">
              <w:rPr>
                <w:sz w:val="28"/>
                <w:szCs w:val="28"/>
              </w:rPr>
              <w:t>Savukārt 1971.gada 21.februāra Konvencijas par psihotropām vielām II sarakstā ietvertās vielas ir iekļautas MK Noteikumu Nr.847 2.pielikuma ”Ļoti bīstamas narkotiskās vielas un tām pielīdzinātās psihotropās vielas, kuras atļauts izmantot medicīniskiem un zinātniskiem mērķiem” 3.sadaļā ”Vielas, kas klasificētas atbilstoši 1971.gada 21.februāra Konvencijas par psihotropām vielām II sarakstam”.</w:t>
            </w:r>
          </w:p>
          <w:p w:rsidR="00A95855" w:rsidRPr="007B03DE" w:rsidRDefault="00A95855" w:rsidP="001A2287">
            <w:pPr>
              <w:pStyle w:val="NoSpacing"/>
              <w:jc w:val="both"/>
              <w:rPr>
                <w:sz w:val="28"/>
                <w:szCs w:val="28"/>
              </w:rPr>
            </w:pPr>
            <w:r w:rsidRPr="007B03DE">
              <w:rPr>
                <w:sz w:val="28"/>
                <w:szCs w:val="28"/>
              </w:rPr>
              <w:t xml:space="preserve">Sakarā ar vielas </w:t>
            </w:r>
            <w:r w:rsidRPr="007B03DE">
              <w:rPr>
                <w:b/>
                <w:sz w:val="28"/>
                <w:szCs w:val="28"/>
              </w:rPr>
              <w:t>GHB</w:t>
            </w:r>
            <w:r w:rsidRPr="007B03DE">
              <w:rPr>
                <w:sz w:val="28"/>
                <w:szCs w:val="28"/>
              </w:rPr>
              <w:t xml:space="preserve"> klasifikācijas izmaiņām ANO 1971.gada </w:t>
            </w:r>
            <w:r w:rsidR="007B03DE">
              <w:rPr>
                <w:sz w:val="28"/>
                <w:szCs w:val="28"/>
              </w:rPr>
              <w:t xml:space="preserve">21.februāra </w:t>
            </w:r>
            <w:r w:rsidRPr="007B03DE">
              <w:rPr>
                <w:sz w:val="28"/>
                <w:szCs w:val="28"/>
              </w:rPr>
              <w:t xml:space="preserve">Konvencijas par psihotropām vielām sarakstos, viela </w:t>
            </w:r>
            <w:r w:rsidRPr="007B03DE">
              <w:rPr>
                <w:b/>
                <w:sz w:val="28"/>
                <w:szCs w:val="28"/>
              </w:rPr>
              <w:t>GHB</w:t>
            </w:r>
            <w:r w:rsidRPr="007B03DE">
              <w:rPr>
                <w:sz w:val="28"/>
                <w:szCs w:val="28"/>
              </w:rPr>
              <w:t xml:space="preserve"> ir jāiekļauj MK Noteikumu Nr.847 2.pielikuma 3.sadaļā, kurā ir norādītas vielas, kas klasificētas atbilstoši 1971.gada 21.februāra Konvencijas par psihotropām vielām II </w:t>
            </w:r>
            <w:r w:rsidRPr="007B03DE">
              <w:rPr>
                <w:sz w:val="28"/>
                <w:szCs w:val="28"/>
              </w:rPr>
              <w:lastRenderedPageBreak/>
              <w:t>sarakstam</w:t>
            </w:r>
            <w:r w:rsidR="00693B22">
              <w:rPr>
                <w:sz w:val="28"/>
                <w:szCs w:val="28"/>
              </w:rPr>
              <w:t xml:space="preserve"> (Noteikumu projekta 3. un 4</w:t>
            </w:r>
            <w:r w:rsidRPr="007B03DE">
              <w:rPr>
                <w:sz w:val="28"/>
                <w:szCs w:val="28"/>
              </w:rPr>
              <w:t xml:space="preserve">.punkts). </w:t>
            </w:r>
          </w:p>
          <w:p w:rsidR="00A95855" w:rsidRPr="007B03DE" w:rsidRDefault="00A95855" w:rsidP="001A2287">
            <w:pPr>
              <w:pStyle w:val="NoSpacing"/>
              <w:jc w:val="both"/>
              <w:rPr>
                <w:sz w:val="28"/>
                <w:szCs w:val="28"/>
              </w:rPr>
            </w:pPr>
            <w:r w:rsidRPr="007B03DE">
              <w:rPr>
                <w:sz w:val="28"/>
                <w:szCs w:val="28"/>
              </w:rPr>
              <w:t xml:space="preserve">Tas nodrošina atbilstību ANO Ekonomikas un sociālās padomes Narkotiku komisijas lēmumam Nr.56/1 un izpilda ANO 1971.gada 21.februāra Konvencijas par psihotropām vielām 2.panta 7.paragrāfa normu. </w:t>
            </w:r>
          </w:p>
          <w:p w:rsidR="0099235F" w:rsidRPr="007B03DE" w:rsidRDefault="0099235F" w:rsidP="00E21ED0">
            <w:pPr>
              <w:pStyle w:val="NoSpacing"/>
              <w:jc w:val="both"/>
              <w:rPr>
                <w:sz w:val="28"/>
                <w:szCs w:val="28"/>
              </w:rPr>
            </w:pPr>
          </w:p>
          <w:p w:rsidR="0099235F" w:rsidRPr="007B03DE" w:rsidRDefault="0099235F" w:rsidP="0099235F">
            <w:pPr>
              <w:pStyle w:val="NoSpacing"/>
              <w:jc w:val="both"/>
              <w:rPr>
                <w:i/>
                <w:sz w:val="28"/>
                <w:szCs w:val="28"/>
              </w:rPr>
            </w:pPr>
            <w:r w:rsidRPr="007B03DE">
              <w:rPr>
                <w:i/>
                <w:sz w:val="28"/>
                <w:szCs w:val="28"/>
              </w:rPr>
              <w:t xml:space="preserve">Par kontroles statusa noteikšanu vielai </w:t>
            </w:r>
            <w:proofErr w:type="spellStart"/>
            <w:r w:rsidRPr="007B03DE">
              <w:rPr>
                <w:b/>
                <w:i/>
                <w:sz w:val="28"/>
                <w:szCs w:val="28"/>
              </w:rPr>
              <w:t>tramadols</w:t>
            </w:r>
            <w:proofErr w:type="spellEnd"/>
            <w:r w:rsidRPr="007B03DE">
              <w:rPr>
                <w:i/>
                <w:sz w:val="28"/>
                <w:szCs w:val="28"/>
              </w:rPr>
              <w:t>.</w:t>
            </w:r>
          </w:p>
          <w:p w:rsidR="0099235F" w:rsidRPr="007B03DE" w:rsidRDefault="0099235F" w:rsidP="0099235F">
            <w:pPr>
              <w:pStyle w:val="NoSpacing"/>
              <w:jc w:val="both"/>
              <w:rPr>
                <w:sz w:val="28"/>
                <w:szCs w:val="28"/>
              </w:rPr>
            </w:pPr>
            <w:r w:rsidRPr="007B03DE">
              <w:rPr>
                <w:rStyle w:val="hps"/>
                <w:sz w:val="28"/>
                <w:szCs w:val="28"/>
              </w:rPr>
              <w:t xml:space="preserve">Pašreiz Latvijā vielu </w:t>
            </w:r>
            <w:proofErr w:type="spellStart"/>
            <w:r w:rsidRPr="007B03DE">
              <w:rPr>
                <w:rStyle w:val="hps"/>
                <w:b/>
                <w:sz w:val="28"/>
                <w:szCs w:val="28"/>
              </w:rPr>
              <w:t>tramadols</w:t>
            </w:r>
            <w:proofErr w:type="spellEnd"/>
            <w:r w:rsidRPr="007B03DE">
              <w:rPr>
                <w:sz w:val="28"/>
                <w:szCs w:val="28"/>
              </w:rPr>
              <w:t xml:space="preserve"> </w:t>
            </w:r>
            <w:r w:rsidRPr="007B03DE">
              <w:rPr>
                <w:rStyle w:val="hps"/>
                <w:sz w:val="28"/>
                <w:szCs w:val="28"/>
              </w:rPr>
              <w:t>izmanto medicīniskiem mērķiem,</w:t>
            </w:r>
            <w:r w:rsidRPr="007B03DE">
              <w:rPr>
                <w:sz w:val="28"/>
                <w:szCs w:val="28"/>
              </w:rPr>
              <w:t xml:space="preserve"> un tā ir klasificēta kā narkotiskais </w:t>
            </w:r>
            <w:proofErr w:type="spellStart"/>
            <w:r w:rsidRPr="007B03DE">
              <w:rPr>
                <w:sz w:val="28"/>
                <w:szCs w:val="28"/>
              </w:rPr>
              <w:t>analgētiķis</w:t>
            </w:r>
            <w:proofErr w:type="spellEnd"/>
            <w:r w:rsidRPr="007B03DE">
              <w:rPr>
                <w:sz w:val="28"/>
                <w:szCs w:val="28"/>
              </w:rPr>
              <w:t xml:space="preserve">. </w:t>
            </w:r>
            <w:r w:rsidRPr="007B03DE">
              <w:rPr>
                <w:sz w:val="28"/>
                <w:szCs w:val="28"/>
                <w:lang w:eastAsia="en-US"/>
              </w:rPr>
              <w:t xml:space="preserve">Latvijas zāļu reģistrā šobrīd ir 32 </w:t>
            </w:r>
            <w:proofErr w:type="spellStart"/>
            <w:r w:rsidRPr="007B03DE">
              <w:rPr>
                <w:b/>
                <w:sz w:val="28"/>
                <w:szCs w:val="28"/>
                <w:lang w:eastAsia="en-US"/>
              </w:rPr>
              <w:t>tramadolu</w:t>
            </w:r>
            <w:proofErr w:type="spellEnd"/>
            <w:r w:rsidRPr="007B03DE">
              <w:rPr>
                <w:sz w:val="28"/>
                <w:szCs w:val="28"/>
                <w:lang w:eastAsia="en-US"/>
              </w:rPr>
              <w:t xml:space="preserve"> saturošas zāles dažādās formās (</w:t>
            </w:r>
            <w:r w:rsidRPr="007B03DE">
              <w:rPr>
                <w:sz w:val="28"/>
                <w:szCs w:val="28"/>
              </w:rPr>
              <w:t>tabletes, kapsulas, injekcijas šķīdumi</w:t>
            </w:r>
            <w:r w:rsidRPr="007B03DE">
              <w:rPr>
                <w:sz w:val="28"/>
                <w:szCs w:val="28"/>
                <w:lang w:eastAsia="en-US"/>
              </w:rPr>
              <w:t xml:space="preserve">), no kurām 2013. un 2014. gadā tirgū ir 16 zāles. Visas minētās zāles ir recepšu medikamenti, kas jāizraksta uz īpašās receptes tāpat kā jebkuras citas narkotiskās un psihotropās vielas saturošas zāles. </w:t>
            </w:r>
            <w:proofErr w:type="spellStart"/>
            <w:r w:rsidRPr="007B03DE">
              <w:rPr>
                <w:b/>
                <w:sz w:val="28"/>
                <w:szCs w:val="28"/>
                <w:lang w:eastAsia="en-US"/>
              </w:rPr>
              <w:t>Tramadolu</w:t>
            </w:r>
            <w:proofErr w:type="spellEnd"/>
            <w:r w:rsidRPr="007B03DE">
              <w:rPr>
                <w:sz w:val="28"/>
                <w:szCs w:val="28"/>
                <w:lang w:eastAsia="en-US"/>
              </w:rPr>
              <w:t xml:space="preserve"> saturošas zāles Latvijā netiek ražotas – tās importē, izplata un eksportē. </w:t>
            </w:r>
            <w:r w:rsidRPr="007B03DE">
              <w:rPr>
                <w:sz w:val="28"/>
                <w:szCs w:val="28"/>
              </w:rPr>
              <w:t xml:space="preserve">Saskaņā ar Zāļu valsts aģentūras datiem pēdējos gados pieaug </w:t>
            </w:r>
            <w:proofErr w:type="spellStart"/>
            <w:r w:rsidRPr="007B03DE">
              <w:rPr>
                <w:b/>
                <w:sz w:val="28"/>
                <w:szCs w:val="28"/>
              </w:rPr>
              <w:t>tramadolu</w:t>
            </w:r>
            <w:proofErr w:type="spellEnd"/>
            <w:r w:rsidRPr="007B03DE">
              <w:rPr>
                <w:sz w:val="28"/>
                <w:szCs w:val="28"/>
              </w:rPr>
              <w:t xml:space="preserve"> saturošo zāļu patēriņš: 2009.gadā patērēts 281 kg </w:t>
            </w:r>
            <w:proofErr w:type="spellStart"/>
            <w:r w:rsidRPr="007B03DE">
              <w:rPr>
                <w:b/>
                <w:sz w:val="28"/>
                <w:szCs w:val="28"/>
              </w:rPr>
              <w:t>tramadola</w:t>
            </w:r>
            <w:proofErr w:type="spellEnd"/>
            <w:r w:rsidRPr="007B03DE">
              <w:rPr>
                <w:sz w:val="28"/>
                <w:szCs w:val="28"/>
              </w:rPr>
              <w:t xml:space="preserve"> </w:t>
            </w:r>
            <w:proofErr w:type="spellStart"/>
            <w:r w:rsidRPr="007B03DE">
              <w:rPr>
                <w:sz w:val="28"/>
                <w:szCs w:val="28"/>
              </w:rPr>
              <w:t>hidrohlorīda</w:t>
            </w:r>
            <w:proofErr w:type="spellEnd"/>
            <w:r w:rsidRPr="007B03DE">
              <w:rPr>
                <w:sz w:val="28"/>
                <w:szCs w:val="28"/>
              </w:rPr>
              <w:t xml:space="preserve"> preparāta, savukārt 2012.gadā – 342 kg un 2013.gadā – 359 kg minētā preparāta. Līdzīgi arī valsts sabiedrības ar ierobežotu atbildību „Rīgas psihiatrijas un narkoloģijas centrs” dati par veiktajām ekspertīzēm Rīgā un tās apkārtnē liecina, ka </w:t>
            </w:r>
            <w:proofErr w:type="spellStart"/>
            <w:r w:rsidRPr="007B03DE">
              <w:rPr>
                <w:b/>
                <w:sz w:val="28"/>
                <w:szCs w:val="28"/>
              </w:rPr>
              <w:t>tramadola</w:t>
            </w:r>
            <w:proofErr w:type="spellEnd"/>
            <w:r w:rsidRPr="007B03DE">
              <w:rPr>
                <w:sz w:val="28"/>
                <w:szCs w:val="28"/>
              </w:rPr>
              <w:t xml:space="preserve"> lietošana pieaug: 2009.gadā ekspertīzēs </w:t>
            </w:r>
            <w:proofErr w:type="spellStart"/>
            <w:r w:rsidRPr="007B03DE">
              <w:rPr>
                <w:b/>
                <w:sz w:val="28"/>
                <w:szCs w:val="28"/>
              </w:rPr>
              <w:t>tramadola</w:t>
            </w:r>
            <w:proofErr w:type="spellEnd"/>
            <w:r w:rsidRPr="007B03DE">
              <w:rPr>
                <w:sz w:val="28"/>
                <w:szCs w:val="28"/>
              </w:rPr>
              <w:t xml:space="preserve"> lietošana konstatēta 200 ekspertīzēs, savukārt 2012.gadā 257 ekspertīzēs. Turklāt personām, kurām bioloģisko paraugu ekspertīzē konstatēts </w:t>
            </w:r>
            <w:proofErr w:type="spellStart"/>
            <w:r w:rsidRPr="007B03DE">
              <w:rPr>
                <w:b/>
                <w:sz w:val="28"/>
                <w:szCs w:val="28"/>
              </w:rPr>
              <w:t>tramadols</w:t>
            </w:r>
            <w:proofErr w:type="spellEnd"/>
            <w:r w:rsidRPr="007B03DE">
              <w:rPr>
                <w:sz w:val="28"/>
                <w:szCs w:val="28"/>
              </w:rPr>
              <w:t>, visbiežāk konstatēta arī vairāku citu narkotisko vielu lietošana (</w:t>
            </w:r>
            <w:proofErr w:type="spellStart"/>
            <w:r w:rsidRPr="007B03DE">
              <w:rPr>
                <w:sz w:val="28"/>
                <w:szCs w:val="28"/>
              </w:rPr>
              <w:t>amfetamīni</w:t>
            </w:r>
            <w:proofErr w:type="spellEnd"/>
            <w:r w:rsidRPr="007B03DE">
              <w:rPr>
                <w:sz w:val="28"/>
                <w:szCs w:val="28"/>
              </w:rPr>
              <w:t xml:space="preserve">, </w:t>
            </w:r>
            <w:proofErr w:type="spellStart"/>
            <w:r w:rsidRPr="007B03DE">
              <w:rPr>
                <w:sz w:val="28"/>
                <w:szCs w:val="28"/>
              </w:rPr>
              <w:t>opiāti</w:t>
            </w:r>
            <w:proofErr w:type="spellEnd"/>
            <w:r w:rsidRPr="007B03DE">
              <w:rPr>
                <w:sz w:val="28"/>
                <w:szCs w:val="28"/>
              </w:rPr>
              <w:t xml:space="preserve"> u.c.). Nepamatota, ļaunprātīga </w:t>
            </w:r>
            <w:proofErr w:type="spellStart"/>
            <w:r w:rsidRPr="007B03DE">
              <w:rPr>
                <w:b/>
                <w:sz w:val="28"/>
                <w:szCs w:val="28"/>
              </w:rPr>
              <w:t>tramadola</w:t>
            </w:r>
            <w:proofErr w:type="spellEnd"/>
            <w:r w:rsidRPr="007B03DE">
              <w:rPr>
                <w:sz w:val="28"/>
                <w:szCs w:val="28"/>
              </w:rPr>
              <w:t xml:space="preserve"> lietošana rada psihiskus un uzvedības traucējumus, un atkarības sindromu. Slimību profilakses un kontroles centra provizoriskie dati par 2013.gadu no „Ar noteiktām slimībām slimojošu pacientu reģistra par narkoloģiskajiem pacientiem” liecina, ka no 1280 pacientiem, kas 2013.gadā griezušies pēc narkoloģiskās palīdzības ar diagnozi F11 – F19 (pēc SSK-10 klasifikācijas), 89 personas norādījušas, ka lietojušas </w:t>
            </w:r>
            <w:proofErr w:type="spellStart"/>
            <w:r w:rsidRPr="007B03DE">
              <w:rPr>
                <w:b/>
                <w:sz w:val="28"/>
                <w:szCs w:val="28"/>
              </w:rPr>
              <w:t>tramadolu</w:t>
            </w:r>
            <w:proofErr w:type="spellEnd"/>
            <w:r w:rsidRPr="007B03DE">
              <w:rPr>
                <w:sz w:val="28"/>
                <w:szCs w:val="28"/>
              </w:rPr>
              <w:t xml:space="preserve"> (galvenokārt vai arī papildus kādai citai </w:t>
            </w:r>
            <w:proofErr w:type="spellStart"/>
            <w:r w:rsidRPr="007B03DE">
              <w:rPr>
                <w:sz w:val="28"/>
                <w:szCs w:val="28"/>
              </w:rPr>
              <w:t>psihoaktīvai</w:t>
            </w:r>
            <w:proofErr w:type="spellEnd"/>
            <w:r w:rsidRPr="007B03DE">
              <w:rPr>
                <w:sz w:val="28"/>
                <w:szCs w:val="28"/>
              </w:rPr>
              <w:t xml:space="preserve"> vielai). Pārsvarā </w:t>
            </w:r>
            <w:proofErr w:type="spellStart"/>
            <w:r w:rsidRPr="007B03DE">
              <w:rPr>
                <w:b/>
                <w:sz w:val="28"/>
                <w:szCs w:val="28"/>
              </w:rPr>
              <w:t>tramadols</w:t>
            </w:r>
            <w:proofErr w:type="spellEnd"/>
            <w:r w:rsidRPr="007B03DE">
              <w:rPr>
                <w:sz w:val="28"/>
                <w:szCs w:val="28"/>
              </w:rPr>
              <w:t xml:space="preserve"> lietots tablešu veidā. Provizoriskie dati liecina, ka jaunākais vecums, kurā uzsākta </w:t>
            </w:r>
            <w:proofErr w:type="spellStart"/>
            <w:r w:rsidRPr="007B03DE">
              <w:rPr>
                <w:b/>
                <w:sz w:val="28"/>
                <w:szCs w:val="28"/>
              </w:rPr>
              <w:t>tramadola</w:t>
            </w:r>
            <w:proofErr w:type="spellEnd"/>
            <w:r w:rsidRPr="007B03DE">
              <w:rPr>
                <w:sz w:val="28"/>
                <w:szCs w:val="28"/>
              </w:rPr>
              <w:t xml:space="preserve"> lietošana ir 11 gadi, bet visbiežāk šī viela sākta lietot vecumā no 15 līdz 20 gadiem. Narkoloģiskā palīdzība saistībā ar </w:t>
            </w:r>
            <w:proofErr w:type="spellStart"/>
            <w:r w:rsidRPr="007B03DE">
              <w:rPr>
                <w:b/>
                <w:sz w:val="28"/>
                <w:szCs w:val="28"/>
              </w:rPr>
              <w:t>tramadola</w:t>
            </w:r>
            <w:proofErr w:type="spellEnd"/>
            <w:r w:rsidRPr="007B03DE">
              <w:rPr>
                <w:sz w:val="28"/>
                <w:szCs w:val="28"/>
              </w:rPr>
              <w:t xml:space="preserve"> lietošanu visbiežāk sniegta personām </w:t>
            </w:r>
            <w:r w:rsidRPr="007B03DE">
              <w:rPr>
                <w:sz w:val="28"/>
                <w:szCs w:val="28"/>
              </w:rPr>
              <w:lastRenderedPageBreak/>
              <w:t xml:space="preserve">vecuma grupā no 25 līdz 35 gadiem. Pēc Veselības inspekcijas sniegtās informācijas pieaug arī ziņojumu skaits no aptiekām par viltotām receptēm </w:t>
            </w:r>
            <w:proofErr w:type="spellStart"/>
            <w:r w:rsidRPr="007B03DE">
              <w:rPr>
                <w:b/>
                <w:sz w:val="28"/>
                <w:szCs w:val="28"/>
              </w:rPr>
              <w:t>tramadola</w:t>
            </w:r>
            <w:proofErr w:type="spellEnd"/>
            <w:r w:rsidRPr="007B03DE">
              <w:rPr>
                <w:sz w:val="28"/>
                <w:szCs w:val="28"/>
              </w:rPr>
              <w:t xml:space="preserve"> iegādei, kas liecina par </w:t>
            </w:r>
            <w:proofErr w:type="spellStart"/>
            <w:r w:rsidRPr="007B03DE">
              <w:rPr>
                <w:b/>
                <w:sz w:val="28"/>
                <w:szCs w:val="28"/>
              </w:rPr>
              <w:t>tramadola</w:t>
            </w:r>
            <w:proofErr w:type="spellEnd"/>
            <w:r w:rsidRPr="007B03DE">
              <w:rPr>
                <w:sz w:val="28"/>
                <w:szCs w:val="28"/>
              </w:rPr>
              <w:t xml:space="preserve"> nepamatotu un ļaunprātīgu lietošanu.</w:t>
            </w:r>
          </w:p>
          <w:p w:rsidR="0099235F" w:rsidRPr="007B03DE" w:rsidRDefault="0099235F" w:rsidP="0099235F">
            <w:pPr>
              <w:pStyle w:val="NoSpacing"/>
              <w:jc w:val="both"/>
              <w:rPr>
                <w:sz w:val="28"/>
                <w:szCs w:val="28"/>
              </w:rPr>
            </w:pPr>
            <w:r w:rsidRPr="007B03DE">
              <w:rPr>
                <w:sz w:val="28"/>
                <w:szCs w:val="28"/>
              </w:rPr>
              <w:t xml:space="preserve">Pašreiz 1971.gada </w:t>
            </w:r>
            <w:r w:rsidR="007B03DE">
              <w:rPr>
                <w:sz w:val="28"/>
                <w:szCs w:val="28"/>
              </w:rPr>
              <w:t xml:space="preserve">21.februāra </w:t>
            </w:r>
            <w:r w:rsidRPr="007B03DE">
              <w:rPr>
                <w:sz w:val="28"/>
                <w:szCs w:val="28"/>
              </w:rPr>
              <w:t xml:space="preserve">Konvencijas par psihotropām vielām sarakstos </w:t>
            </w:r>
            <w:proofErr w:type="spellStart"/>
            <w:r w:rsidRPr="007B03DE">
              <w:rPr>
                <w:b/>
                <w:sz w:val="28"/>
                <w:szCs w:val="28"/>
              </w:rPr>
              <w:t>tramadols</w:t>
            </w:r>
            <w:proofErr w:type="spellEnd"/>
            <w:r w:rsidRPr="007B03DE">
              <w:rPr>
                <w:sz w:val="28"/>
                <w:szCs w:val="28"/>
              </w:rPr>
              <w:t xml:space="preserve"> kā kontrolējamā psihotropā viela nav iekļauta. Līdz ar to </w:t>
            </w:r>
            <w:proofErr w:type="spellStart"/>
            <w:r w:rsidRPr="007B03DE">
              <w:rPr>
                <w:b/>
                <w:sz w:val="28"/>
                <w:szCs w:val="28"/>
              </w:rPr>
              <w:t>tramadols</w:t>
            </w:r>
            <w:proofErr w:type="spellEnd"/>
            <w:r w:rsidRPr="007B03DE">
              <w:rPr>
                <w:sz w:val="28"/>
                <w:szCs w:val="28"/>
              </w:rPr>
              <w:t xml:space="preserve"> nav iekļauts arī Latvijā kontrolējamo vielu sarakstos. 1988.gada 20.decembra Konvencijas pret narkotisko un psihotropo vielu nelegālu apriti 24.pantā ir noteikts, ka valstīm ir tiesības pieņemt stingrākus pasākumus nekā noteikts šajā Konvencijā, ja tās uzskata šādus pasākumus par vēlamiem vai nepieciešamiem narkotisko un psihotropo vielu nelegālā apgrozījuma novēršanai vai likvidēšanai. Līdz ar to </w:t>
            </w:r>
            <w:proofErr w:type="spellStart"/>
            <w:r w:rsidRPr="007B03DE">
              <w:rPr>
                <w:b/>
                <w:sz w:val="28"/>
                <w:szCs w:val="28"/>
              </w:rPr>
              <w:t>tramadola</w:t>
            </w:r>
            <w:proofErr w:type="spellEnd"/>
            <w:r w:rsidRPr="007B03DE">
              <w:rPr>
                <w:sz w:val="28"/>
                <w:szCs w:val="28"/>
              </w:rPr>
              <w:t xml:space="preserve"> iekļaušana kontrolējamo psihotropo vielu sarakstā – MK Noteikumu Nr.847 3.pielikumā „Bīstamās psihotropās vielas, kuras var tikt izmantotas ļaunprātīgos nolūkos” </w:t>
            </w:r>
            <w:r w:rsidR="00693B22">
              <w:rPr>
                <w:sz w:val="28"/>
                <w:szCs w:val="28"/>
              </w:rPr>
              <w:t>(Noteikumu projekta 5</w:t>
            </w:r>
            <w:r w:rsidR="00E11845" w:rsidRPr="007B03DE">
              <w:rPr>
                <w:sz w:val="28"/>
                <w:szCs w:val="28"/>
              </w:rPr>
              <w:t xml:space="preserve">.punkts) </w:t>
            </w:r>
            <w:r w:rsidRPr="007B03DE">
              <w:rPr>
                <w:sz w:val="28"/>
                <w:szCs w:val="28"/>
              </w:rPr>
              <w:t>– ir pamatota, jo tas:</w:t>
            </w:r>
          </w:p>
          <w:p w:rsidR="0099235F" w:rsidRPr="007B03DE" w:rsidRDefault="0099235F" w:rsidP="0099235F">
            <w:pPr>
              <w:pStyle w:val="NoSpacing"/>
              <w:numPr>
                <w:ilvl w:val="0"/>
                <w:numId w:val="6"/>
              </w:numPr>
              <w:ind w:left="0" w:firstLine="0"/>
              <w:jc w:val="both"/>
              <w:rPr>
                <w:sz w:val="28"/>
                <w:szCs w:val="28"/>
              </w:rPr>
            </w:pPr>
            <w:r w:rsidRPr="007B03DE">
              <w:rPr>
                <w:sz w:val="28"/>
                <w:szCs w:val="28"/>
              </w:rPr>
              <w:t xml:space="preserve">noteiks stingrākas prasības </w:t>
            </w:r>
            <w:proofErr w:type="spellStart"/>
            <w:r w:rsidRPr="007B03DE">
              <w:rPr>
                <w:b/>
                <w:sz w:val="28"/>
                <w:szCs w:val="28"/>
              </w:rPr>
              <w:t>tramadola</w:t>
            </w:r>
            <w:proofErr w:type="spellEnd"/>
            <w:r w:rsidRPr="007B03DE">
              <w:rPr>
                <w:sz w:val="28"/>
                <w:szCs w:val="28"/>
              </w:rPr>
              <w:t xml:space="preserve"> importam un eksportam (starptautiskajai tirdzniecībai būs nepieciešamas atļaujas), līdz ar to veicinot kontrabandas apkarošanu, kā arī samazinot iespējas </w:t>
            </w:r>
            <w:proofErr w:type="spellStart"/>
            <w:r w:rsidRPr="007B03DE">
              <w:rPr>
                <w:b/>
                <w:sz w:val="28"/>
                <w:szCs w:val="28"/>
              </w:rPr>
              <w:t>tramadolam</w:t>
            </w:r>
            <w:proofErr w:type="spellEnd"/>
            <w:r w:rsidRPr="007B03DE">
              <w:rPr>
                <w:sz w:val="28"/>
                <w:szCs w:val="28"/>
              </w:rPr>
              <w:t xml:space="preserve"> nokļūt nelegālajā apritē. Tādējādi tiktu ierobežota šīs vielas ļaunprātīga lietošana un palielināta sabiedrības drošība;</w:t>
            </w:r>
          </w:p>
          <w:p w:rsidR="0099235F" w:rsidRPr="007B03DE" w:rsidRDefault="0099235F" w:rsidP="0099235F">
            <w:pPr>
              <w:pStyle w:val="NoSpacing"/>
              <w:numPr>
                <w:ilvl w:val="0"/>
                <w:numId w:val="5"/>
              </w:numPr>
              <w:ind w:left="0" w:firstLine="0"/>
              <w:jc w:val="both"/>
              <w:rPr>
                <w:sz w:val="28"/>
                <w:szCs w:val="28"/>
              </w:rPr>
            </w:pPr>
            <w:r w:rsidRPr="007B03DE">
              <w:rPr>
                <w:sz w:val="28"/>
                <w:szCs w:val="28"/>
              </w:rPr>
              <w:t xml:space="preserve">palīdzēs labāk saskatīt tendences </w:t>
            </w:r>
            <w:proofErr w:type="spellStart"/>
            <w:r w:rsidRPr="007B03DE">
              <w:rPr>
                <w:b/>
                <w:sz w:val="28"/>
                <w:szCs w:val="28"/>
              </w:rPr>
              <w:t>tramadola</w:t>
            </w:r>
            <w:proofErr w:type="spellEnd"/>
            <w:r w:rsidRPr="007B03DE">
              <w:rPr>
                <w:sz w:val="28"/>
                <w:szCs w:val="28"/>
              </w:rPr>
              <w:t xml:space="preserve"> izplatīšanā;</w:t>
            </w:r>
          </w:p>
          <w:p w:rsidR="0099235F" w:rsidRPr="007B03DE" w:rsidRDefault="0099235F" w:rsidP="0099235F">
            <w:pPr>
              <w:pStyle w:val="NoSpacing"/>
              <w:numPr>
                <w:ilvl w:val="0"/>
                <w:numId w:val="5"/>
              </w:numPr>
              <w:ind w:left="0" w:firstLine="0"/>
              <w:jc w:val="both"/>
              <w:rPr>
                <w:sz w:val="28"/>
                <w:szCs w:val="28"/>
              </w:rPr>
            </w:pPr>
            <w:r w:rsidRPr="007B03DE">
              <w:rPr>
                <w:sz w:val="28"/>
                <w:szCs w:val="28"/>
              </w:rPr>
              <w:t xml:space="preserve">vienlaicīgi nesamazinās zāļu pieejamību ārstnieciskos nolūkos. </w:t>
            </w:r>
          </w:p>
          <w:p w:rsidR="0099235F" w:rsidRPr="007B03DE" w:rsidRDefault="0099235F" w:rsidP="0099235F">
            <w:pPr>
              <w:pStyle w:val="NoSpacing"/>
              <w:jc w:val="both"/>
              <w:rPr>
                <w:sz w:val="28"/>
                <w:szCs w:val="28"/>
              </w:rPr>
            </w:pPr>
            <w:proofErr w:type="spellStart"/>
            <w:r w:rsidRPr="007B03DE">
              <w:rPr>
                <w:b/>
                <w:sz w:val="28"/>
                <w:szCs w:val="28"/>
              </w:rPr>
              <w:t>Tramadols</w:t>
            </w:r>
            <w:proofErr w:type="spellEnd"/>
            <w:r w:rsidRPr="007B03DE">
              <w:rPr>
                <w:sz w:val="28"/>
                <w:szCs w:val="28"/>
              </w:rPr>
              <w:t xml:space="preserve"> kā psihotropā viela ir klasificēts arī Igaunijā, savukārt Lietuvā sākotnēji to klasificēja kā psihotropo vielu, bet 2005. gadā iekļāva II kontrolējamo vielu sarakstā „Ļoti bīstamas narkotiskās vielas un tām pielīdzinātās psihotropās vielas, kuras atļauts izmantot medicīniskiem un zinātniskiem mērķiem”.</w:t>
            </w:r>
          </w:p>
        </w:tc>
      </w:tr>
      <w:tr w:rsidR="00A95855" w:rsidRPr="007B03DE" w:rsidTr="00D56CDD">
        <w:trPr>
          <w:trHeight w:val="465"/>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lastRenderedPageBreak/>
              <w:t>3.</w:t>
            </w:r>
          </w:p>
        </w:tc>
        <w:tc>
          <w:tcPr>
            <w:tcW w:w="791"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Projekta izstrādē iesaistītās institūcijas</w:t>
            </w:r>
          </w:p>
        </w:tc>
        <w:tc>
          <w:tcPr>
            <w:tcW w:w="3959" w:type="pct"/>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 xml:space="preserve">Slimību profilakses un kontroles centrs, valsts sabiedrība ar ierobežotu atbildību „Rīgas psihiatrijas un narkoloģijas centrs”, Zāļu valsts aģentūra, Veselības inspekcija, Valsts policijas Kriminālistikas pārvalde, Latvijas Organiskās sintēzes institūts un Iekšlietu ministrija. </w:t>
            </w:r>
          </w:p>
        </w:tc>
      </w:tr>
      <w:tr w:rsidR="00A95855" w:rsidRPr="007B03DE" w:rsidTr="00D56CDD">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4.</w:t>
            </w:r>
          </w:p>
        </w:tc>
        <w:tc>
          <w:tcPr>
            <w:tcW w:w="791"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Cita informācija</w:t>
            </w:r>
          </w:p>
        </w:tc>
        <w:tc>
          <w:tcPr>
            <w:tcW w:w="3959" w:type="pct"/>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 xml:space="preserve">Attiecībā uz </w:t>
            </w:r>
            <w:r w:rsidRPr="007B03DE">
              <w:rPr>
                <w:b/>
                <w:sz w:val="28"/>
                <w:szCs w:val="28"/>
              </w:rPr>
              <w:t xml:space="preserve">jaunu </w:t>
            </w:r>
            <w:proofErr w:type="spellStart"/>
            <w:r w:rsidRPr="007B03DE">
              <w:rPr>
                <w:b/>
                <w:sz w:val="28"/>
                <w:szCs w:val="28"/>
              </w:rPr>
              <w:t>psihoaktīvo</w:t>
            </w:r>
            <w:proofErr w:type="spellEnd"/>
            <w:r w:rsidRPr="007B03DE">
              <w:rPr>
                <w:b/>
                <w:sz w:val="28"/>
                <w:szCs w:val="28"/>
              </w:rPr>
              <w:t xml:space="preserve"> vielu</w:t>
            </w:r>
            <w:r w:rsidRPr="007B03DE">
              <w:rPr>
                <w:sz w:val="28"/>
                <w:szCs w:val="28"/>
              </w:rPr>
              <w:t xml:space="preserve"> pakļaušanu kontrolei, izstrādājot noteikumu projektu, ņemta vērā Jauno </w:t>
            </w:r>
            <w:proofErr w:type="spellStart"/>
            <w:r w:rsidRPr="007B03DE">
              <w:rPr>
                <w:sz w:val="28"/>
                <w:szCs w:val="28"/>
              </w:rPr>
              <w:t>psihoaktīvo</w:t>
            </w:r>
            <w:proofErr w:type="spellEnd"/>
            <w:r w:rsidRPr="007B03DE">
              <w:rPr>
                <w:sz w:val="28"/>
                <w:szCs w:val="28"/>
              </w:rPr>
              <w:t xml:space="preserve"> vielu riska novērtējuma komisijas 2013.gada 29.augusta </w:t>
            </w:r>
            <w:r w:rsidRPr="007B03DE">
              <w:rPr>
                <w:sz w:val="28"/>
                <w:szCs w:val="28"/>
              </w:rPr>
              <w:lastRenderedPageBreak/>
              <w:t xml:space="preserve">sanāksmes rekomendācija – pakļaut kontrolei sintētisko </w:t>
            </w:r>
            <w:proofErr w:type="spellStart"/>
            <w:r w:rsidRPr="007B03DE">
              <w:rPr>
                <w:sz w:val="28"/>
                <w:szCs w:val="28"/>
              </w:rPr>
              <w:t>kanabinoīdu</w:t>
            </w:r>
            <w:proofErr w:type="spellEnd"/>
            <w:r w:rsidRPr="007B03DE">
              <w:rPr>
                <w:sz w:val="28"/>
                <w:szCs w:val="28"/>
              </w:rPr>
              <w:t xml:space="preserve"> </w:t>
            </w:r>
            <w:r w:rsidRPr="007B03DE">
              <w:rPr>
                <w:b/>
                <w:sz w:val="28"/>
                <w:szCs w:val="28"/>
              </w:rPr>
              <w:t>5F-AKB48</w:t>
            </w:r>
            <w:r w:rsidRPr="007B03DE">
              <w:rPr>
                <w:sz w:val="28"/>
                <w:szCs w:val="28"/>
              </w:rPr>
              <w:t xml:space="preserve">, kā arī </w:t>
            </w:r>
            <w:proofErr w:type="spellStart"/>
            <w:r w:rsidRPr="007B03DE">
              <w:rPr>
                <w:sz w:val="28"/>
                <w:szCs w:val="28"/>
              </w:rPr>
              <w:t>ģenērisko</w:t>
            </w:r>
            <w:proofErr w:type="spellEnd"/>
            <w:r w:rsidRPr="007B03DE">
              <w:rPr>
                <w:sz w:val="28"/>
                <w:szCs w:val="28"/>
              </w:rPr>
              <w:t xml:space="preserve"> grupu, kas ietver šo vielu.</w:t>
            </w:r>
          </w:p>
          <w:p w:rsidR="00A95855" w:rsidRPr="007B03DE" w:rsidRDefault="00A95855" w:rsidP="001A2287">
            <w:pPr>
              <w:pStyle w:val="NoSpacing"/>
              <w:jc w:val="both"/>
              <w:rPr>
                <w:sz w:val="28"/>
                <w:szCs w:val="28"/>
              </w:rPr>
            </w:pPr>
          </w:p>
          <w:p w:rsidR="00A95855" w:rsidRPr="007B03DE" w:rsidRDefault="00A95855" w:rsidP="001A2287">
            <w:pPr>
              <w:pStyle w:val="NoSpacing"/>
              <w:jc w:val="both"/>
              <w:rPr>
                <w:sz w:val="28"/>
                <w:szCs w:val="28"/>
              </w:rPr>
            </w:pPr>
            <w:r w:rsidRPr="007B03DE">
              <w:rPr>
                <w:sz w:val="28"/>
                <w:szCs w:val="28"/>
              </w:rPr>
              <w:t xml:space="preserve">Par vielas </w:t>
            </w:r>
            <w:r w:rsidRPr="007B03DE">
              <w:rPr>
                <w:b/>
                <w:sz w:val="28"/>
                <w:szCs w:val="28"/>
              </w:rPr>
              <w:t>GHB</w:t>
            </w:r>
            <w:r w:rsidRPr="007B03DE">
              <w:rPr>
                <w:sz w:val="28"/>
                <w:szCs w:val="28"/>
              </w:rPr>
              <w:t xml:space="preserve"> klasifikācijas izmaiņām: </w:t>
            </w:r>
          </w:p>
          <w:p w:rsidR="00A95855" w:rsidRPr="007B03DE" w:rsidRDefault="00A95855" w:rsidP="001A2287">
            <w:pPr>
              <w:pStyle w:val="NoSpacing"/>
              <w:jc w:val="both"/>
              <w:rPr>
                <w:sz w:val="28"/>
                <w:szCs w:val="28"/>
              </w:rPr>
            </w:pPr>
            <w:r w:rsidRPr="007B03DE">
              <w:rPr>
                <w:sz w:val="28"/>
                <w:szCs w:val="28"/>
              </w:rPr>
              <w:t xml:space="preserve">Latvijā ir reģistrētas vienas zāles ar vielu </w:t>
            </w:r>
            <w:r w:rsidRPr="007B03DE">
              <w:rPr>
                <w:b/>
                <w:sz w:val="28"/>
                <w:szCs w:val="28"/>
              </w:rPr>
              <w:t>GHB</w:t>
            </w:r>
            <w:r w:rsidRPr="007B03DE">
              <w:rPr>
                <w:sz w:val="28"/>
                <w:szCs w:val="28"/>
              </w:rPr>
              <w:t xml:space="preserve"> sastāvā – „Nātrija </w:t>
            </w:r>
            <w:proofErr w:type="spellStart"/>
            <w:r w:rsidRPr="007B03DE">
              <w:rPr>
                <w:sz w:val="28"/>
                <w:szCs w:val="28"/>
              </w:rPr>
              <w:t>oksibutirāts</w:t>
            </w:r>
            <w:proofErr w:type="spellEnd"/>
            <w:r w:rsidRPr="007B03DE">
              <w:rPr>
                <w:sz w:val="28"/>
                <w:szCs w:val="28"/>
              </w:rPr>
              <w:t> – </w:t>
            </w:r>
            <w:proofErr w:type="spellStart"/>
            <w:r w:rsidRPr="007B03DE">
              <w:rPr>
                <w:sz w:val="28"/>
                <w:szCs w:val="28"/>
              </w:rPr>
              <w:t>Kalceks</w:t>
            </w:r>
            <w:proofErr w:type="spellEnd"/>
            <w:r w:rsidRPr="007B03DE">
              <w:rPr>
                <w:sz w:val="28"/>
                <w:szCs w:val="28"/>
              </w:rPr>
              <w:t xml:space="preserve"> 200 mg/ml šķīdums injekcijām” (Latvijas zāļu reģistrā Nr.99-0179). Šīs zāles ražo Latvijā, bet šo zāļu ražošanai aktīvā viela tiek importēta. Zāles „Nātrija </w:t>
            </w:r>
            <w:proofErr w:type="spellStart"/>
            <w:r w:rsidRPr="007B03DE">
              <w:rPr>
                <w:sz w:val="28"/>
                <w:szCs w:val="28"/>
              </w:rPr>
              <w:t>oksibutirāts</w:t>
            </w:r>
            <w:proofErr w:type="spellEnd"/>
            <w:r w:rsidRPr="007B03DE">
              <w:rPr>
                <w:sz w:val="28"/>
                <w:szCs w:val="28"/>
              </w:rPr>
              <w:t xml:space="preserve"> – </w:t>
            </w:r>
            <w:proofErr w:type="spellStart"/>
            <w:r w:rsidRPr="007B03DE">
              <w:rPr>
                <w:sz w:val="28"/>
                <w:szCs w:val="28"/>
              </w:rPr>
              <w:t>Kalceks</w:t>
            </w:r>
            <w:proofErr w:type="spellEnd"/>
            <w:r w:rsidRPr="007B03DE">
              <w:rPr>
                <w:sz w:val="28"/>
                <w:szCs w:val="28"/>
              </w:rPr>
              <w:t xml:space="preserve"> 200 mg/ml šķīdums injekcijām” arī eksportē. Latvijā šīs zāles lieto tikai ārstniecības iestādēs, jo, atbilstoši Ministru kabineta 2005.gada 22.novembra noteikumiem  Nr.885 „Zāļu klasifikācijas kārtība”, Zāļu valsts aģentūra šīs zāles ir klasificējusi kā zāles, kuru lietošanai nepieciešams ārstniecības personas rakstiski noformēts norādījums – ieraksts stacionārās ārstniecības iestādes medicīniskajā dokumentācijā. </w:t>
            </w:r>
          </w:p>
          <w:p w:rsidR="00A95855" w:rsidRPr="007B03DE" w:rsidRDefault="00A95855" w:rsidP="001A2287">
            <w:pPr>
              <w:pStyle w:val="NoSpacing"/>
              <w:jc w:val="both"/>
              <w:rPr>
                <w:sz w:val="28"/>
                <w:szCs w:val="28"/>
              </w:rPr>
            </w:pPr>
            <w:r w:rsidRPr="007B03DE">
              <w:rPr>
                <w:sz w:val="28"/>
                <w:szCs w:val="28"/>
              </w:rPr>
              <w:t xml:space="preserve">Tā kā zāļu, kuru sastāvā ir </w:t>
            </w:r>
            <w:r w:rsidRPr="007B03DE">
              <w:rPr>
                <w:b/>
                <w:sz w:val="28"/>
                <w:szCs w:val="28"/>
              </w:rPr>
              <w:t>GHB</w:t>
            </w:r>
            <w:r w:rsidRPr="007B03DE">
              <w:rPr>
                <w:sz w:val="28"/>
                <w:szCs w:val="28"/>
              </w:rPr>
              <w:t xml:space="preserve">, lietošana ir noteikta tikai ārstēšanai stacionārā un tās lieto galvenokārt kā narkozes līdzekli, </w:t>
            </w:r>
            <w:r w:rsidRPr="007B03DE">
              <w:rPr>
                <w:b/>
                <w:sz w:val="28"/>
                <w:szCs w:val="28"/>
              </w:rPr>
              <w:t>GHB</w:t>
            </w:r>
            <w:r w:rsidRPr="007B03DE">
              <w:rPr>
                <w:sz w:val="28"/>
                <w:szCs w:val="28"/>
              </w:rPr>
              <w:t xml:space="preserve"> saturošas zāles nav atļauts izrakstīt uz receptes – to regulē Ministru kabineta 2005.gada 8.marta noteikumi Nr.175 ”Recepšu veidlapu izgatavošanas un uzglabāšanas, kā arī recepšu izrakstīšanas un uzglabāšanas noteikumi” (42.1.apakšpunkts). Tās aizliegts izsniegt arī aptiekās pret recepti – to nosaka Ministru kabineta 2008.gada 17.jūnija noteikumi Nr.441 ”Narkotisko un psihotropo vielu un zāļu iepirkšanas, saņemšanas, uzglabāšanas, izplatīšanas, izsniegšanas, uzskaites un iznīcināšanas kārtība zāļu un veterināro zāļu ražošanā, zāļu un veterināro zāļu lieltirgotavās un aptiekās” (39.punkts). </w:t>
            </w:r>
          </w:p>
          <w:p w:rsidR="00E11845" w:rsidRPr="007B03DE" w:rsidRDefault="00E11845" w:rsidP="001A2287">
            <w:pPr>
              <w:pStyle w:val="NoSpacing"/>
              <w:jc w:val="both"/>
              <w:rPr>
                <w:sz w:val="28"/>
                <w:szCs w:val="28"/>
              </w:rPr>
            </w:pPr>
          </w:p>
          <w:p w:rsidR="00E11845" w:rsidRPr="007B03DE" w:rsidRDefault="00E11845" w:rsidP="00E11845">
            <w:pPr>
              <w:shd w:val="clear" w:color="auto" w:fill="FFFFFF"/>
              <w:spacing w:after="0" w:line="240" w:lineRule="auto"/>
              <w:jc w:val="both"/>
              <w:rPr>
                <w:rFonts w:ascii="Times New Roman" w:hAnsi="Times New Roman"/>
                <w:sz w:val="28"/>
                <w:szCs w:val="28"/>
              </w:rPr>
            </w:pPr>
            <w:r w:rsidRPr="007B03DE">
              <w:rPr>
                <w:rFonts w:ascii="Times New Roman" w:hAnsi="Times New Roman"/>
                <w:sz w:val="28"/>
                <w:szCs w:val="28"/>
              </w:rPr>
              <w:t xml:space="preserve">Par vielas </w:t>
            </w:r>
            <w:proofErr w:type="spellStart"/>
            <w:r w:rsidRPr="007B03DE">
              <w:rPr>
                <w:rFonts w:ascii="Times New Roman" w:hAnsi="Times New Roman"/>
                <w:b/>
                <w:sz w:val="28"/>
                <w:szCs w:val="28"/>
              </w:rPr>
              <w:t>tramadols</w:t>
            </w:r>
            <w:proofErr w:type="spellEnd"/>
            <w:r w:rsidRPr="007B03DE">
              <w:rPr>
                <w:rFonts w:ascii="Times New Roman" w:hAnsi="Times New Roman"/>
                <w:sz w:val="28"/>
                <w:szCs w:val="28"/>
              </w:rPr>
              <w:t xml:space="preserve"> klasifikācijas izmaiņām:</w:t>
            </w:r>
          </w:p>
          <w:p w:rsidR="00E11845" w:rsidRPr="007B03DE" w:rsidRDefault="00E11845" w:rsidP="00E11845">
            <w:pPr>
              <w:shd w:val="clear" w:color="auto" w:fill="FFFFFF"/>
              <w:spacing w:after="0" w:line="240" w:lineRule="auto"/>
              <w:jc w:val="both"/>
              <w:rPr>
                <w:rFonts w:ascii="Times New Roman" w:hAnsi="Times New Roman"/>
                <w:sz w:val="28"/>
                <w:szCs w:val="28"/>
              </w:rPr>
            </w:pPr>
            <w:r w:rsidRPr="007B03DE">
              <w:rPr>
                <w:rFonts w:ascii="Times New Roman" w:hAnsi="Times New Roman"/>
                <w:sz w:val="28"/>
                <w:szCs w:val="28"/>
              </w:rPr>
              <w:t xml:space="preserve">Jautājums par </w:t>
            </w:r>
            <w:proofErr w:type="spellStart"/>
            <w:r w:rsidRPr="007B03DE">
              <w:rPr>
                <w:rFonts w:ascii="Times New Roman" w:hAnsi="Times New Roman"/>
                <w:b/>
                <w:sz w:val="28"/>
                <w:szCs w:val="28"/>
              </w:rPr>
              <w:t>tramadolu</w:t>
            </w:r>
            <w:proofErr w:type="spellEnd"/>
            <w:r w:rsidRPr="007B03DE">
              <w:rPr>
                <w:rFonts w:ascii="Times New Roman" w:hAnsi="Times New Roman"/>
                <w:sz w:val="28"/>
                <w:szCs w:val="28"/>
              </w:rPr>
              <w:t xml:space="preserve"> ir akcentēts arī starptautiskā līmenī, saistībā ar </w:t>
            </w:r>
            <w:proofErr w:type="spellStart"/>
            <w:r w:rsidRPr="007B03DE">
              <w:rPr>
                <w:rFonts w:ascii="Times New Roman" w:hAnsi="Times New Roman"/>
                <w:b/>
                <w:sz w:val="28"/>
                <w:szCs w:val="28"/>
              </w:rPr>
              <w:t>tramadola</w:t>
            </w:r>
            <w:proofErr w:type="spellEnd"/>
            <w:r w:rsidRPr="007B03DE">
              <w:rPr>
                <w:rFonts w:ascii="Times New Roman" w:hAnsi="Times New Roman"/>
                <w:sz w:val="28"/>
                <w:szCs w:val="28"/>
              </w:rPr>
              <w:t xml:space="preserve"> ne-medicīniskās lietošanas pieaugumu, kā arī nelegālo ražošanu:</w:t>
            </w:r>
          </w:p>
          <w:p w:rsidR="00E11845" w:rsidRPr="007B03DE" w:rsidRDefault="00E11845" w:rsidP="00E11845">
            <w:pPr>
              <w:pStyle w:val="ListParagraph"/>
              <w:numPr>
                <w:ilvl w:val="0"/>
                <w:numId w:val="7"/>
              </w:numPr>
              <w:shd w:val="clear" w:color="auto" w:fill="FFFFFF"/>
              <w:ind w:left="0" w:firstLine="0"/>
              <w:jc w:val="both"/>
              <w:rPr>
                <w:sz w:val="28"/>
                <w:szCs w:val="28"/>
              </w:rPr>
            </w:pPr>
            <w:r w:rsidRPr="007B03DE">
              <w:rPr>
                <w:sz w:val="28"/>
                <w:szCs w:val="28"/>
              </w:rPr>
              <w:t xml:space="preserve">ANO Ekonomikas un sociālās padomes Narkotiku komisija 2013.gadā ir pieņēmusi rezolūciju Nr.56/14 par starptautiskās sadarbības stiprināšanu, risinot jautājumu saistībā ar </w:t>
            </w:r>
            <w:proofErr w:type="spellStart"/>
            <w:r w:rsidRPr="007B03DE">
              <w:rPr>
                <w:b/>
                <w:sz w:val="28"/>
                <w:szCs w:val="28"/>
              </w:rPr>
              <w:t>tramadola</w:t>
            </w:r>
            <w:proofErr w:type="spellEnd"/>
            <w:r w:rsidRPr="007B03DE">
              <w:rPr>
                <w:sz w:val="28"/>
                <w:szCs w:val="28"/>
              </w:rPr>
              <w:t xml:space="preserve"> ne-medicīnisku un ļaunprātīgu izmantošanu, kā arī nelegālu ražošanu, iekšzemes un starptautisko izplatīšanu</w:t>
            </w:r>
            <w:r w:rsidRPr="007B03DE">
              <w:rPr>
                <w:rStyle w:val="FootnoteReference"/>
                <w:sz w:val="28"/>
                <w:szCs w:val="28"/>
              </w:rPr>
              <w:footnoteReference w:id="27"/>
            </w:r>
            <w:r w:rsidRPr="007B03DE">
              <w:rPr>
                <w:sz w:val="28"/>
                <w:szCs w:val="28"/>
              </w:rPr>
              <w:t xml:space="preserve">. </w:t>
            </w:r>
          </w:p>
          <w:p w:rsidR="00E11845" w:rsidRPr="007B03DE" w:rsidRDefault="00E11845" w:rsidP="00E11845">
            <w:pPr>
              <w:pStyle w:val="NoSpacing"/>
              <w:jc w:val="both"/>
              <w:rPr>
                <w:sz w:val="28"/>
                <w:szCs w:val="28"/>
              </w:rPr>
            </w:pPr>
            <w:r w:rsidRPr="007B03DE">
              <w:rPr>
                <w:sz w:val="28"/>
                <w:szCs w:val="28"/>
              </w:rPr>
              <w:lastRenderedPageBreak/>
              <w:t>ANO Starptautiskā narkotiku kontroles padome savā (</w:t>
            </w:r>
            <w:proofErr w:type="spellStart"/>
            <w:r w:rsidRPr="007B03DE">
              <w:rPr>
                <w:i/>
                <w:sz w:val="28"/>
                <w:szCs w:val="28"/>
              </w:rPr>
              <w:t>International</w:t>
            </w:r>
            <w:proofErr w:type="spellEnd"/>
            <w:r w:rsidRPr="007B03DE">
              <w:rPr>
                <w:i/>
                <w:sz w:val="28"/>
                <w:szCs w:val="28"/>
              </w:rPr>
              <w:t xml:space="preserve"> </w:t>
            </w:r>
            <w:proofErr w:type="spellStart"/>
            <w:r w:rsidRPr="007B03DE">
              <w:rPr>
                <w:i/>
                <w:sz w:val="28"/>
                <w:szCs w:val="28"/>
              </w:rPr>
              <w:t>Narcotics</w:t>
            </w:r>
            <w:proofErr w:type="spellEnd"/>
            <w:r w:rsidRPr="007B03DE">
              <w:rPr>
                <w:i/>
                <w:sz w:val="28"/>
                <w:szCs w:val="28"/>
              </w:rPr>
              <w:t xml:space="preserve"> </w:t>
            </w:r>
            <w:proofErr w:type="spellStart"/>
            <w:r w:rsidRPr="007B03DE">
              <w:rPr>
                <w:i/>
                <w:sz w:val="28"/>
                <w:szCs w:val="28"/>
              </w:rPr>
              <w:t>Control</w:t>
            </w:r>
            <w:proofErr w:type="spellEnd"/>
            <w:r w:rsidRPr="007B03DE">
              <w:rPr>
                <w:i/>
                <w:sz w:val="28"/>
                <w:szCs w:val="28"/>
              </w:rPr>
              <w:t xml:space="preserve"> </w:t>
            </w:r>
            <w:proofErr w:type="spellStart"/>
            <w:r w:rsidRPr="007B03DE">
              <w:rPr>
                <w:i/>
                <w:sz w:val="28"/>
                <w:szCs w:val="28"/>
              </w:rPr>
              <w:t>Board</w:t>
            </w:r>
            <w:proofErr w:type="spellEnd"/>
            <w:r w:rsidRPr="007B03DE">
              <w:rPr>
                <w:i/>
                <w:sz w:val="28"/>
                <w:szCs w:val="28"/>
              </w:rPr>
              <w:t xml:space="preserve"> – INCB</w:t>
            </w:r>
            <w:r w:rsidRPr="007B03DE">
              <w:rPr>
                <w:sz w:val="28"/>
                <w:szCs w:val="28"/>
              </w:rPr>
              <w:t xml:space="preserve">) 2012.gada ziņojumā ir atzīmējusi  </w:t>
            </w:r>
            <w:proofErr w:type="spellStart"/>
            <w:r w:rsidRPr="007B03DE">
              <w:rPr>
                <w:b/>
                <w:sz w:val="28"/>
                <w:szCs w:val="28"/>
              </w:rPr>
              <w:t>tramadola</w:t>
            </w:r>
            <w:proofErr w:type="spellEnd"/>
            <w:r w:rsidRPr="007B03DE">
              <w:rPr>
                <w:sz w:val="28"/>
                <w:szCs w:val="28"/>
              </w:rPr>
              <w:t xml:space="preserve"> ļaunprātīgu lietošanu kā nozīmīgu problēmu</w:t>
            </w:r>
            <w:r w:rsidRPr="007B03DE">
              <w:rPr>
                <w:rStyle w:val="FootnoteReference"/>
                <w:sz w:val="28"/>
                <w:szCs w:val="28"/>
              </w:rPr>
              <w:footnoteReference w:id="28"/>
            </w:r>
            <w:r w:rsidRPr="007B03DE">
              <w:rPr>
                <w:sz w:val="28"/>
                <w:szCs w:val="28"/>
              </w:rPr>
              <w:t xml:space="preserve">, kā arī 2013.gadā pēc aptaujas rezultātiem starp 81 pasaules valsti secinājusi, ka </w:t>
            </w:r>
            <w:proofErr w:type="spellStart"/>
            <w:r w:rsidRPr="007B03DE">
              <w:rPr>
                <w:b/>
                <w:sz w:val="28"/>
                <w:szCs w:val="28"/>
              </w:rPr>
              <w:t>tramadola</w:t>
            </w:r>
            <w:proofErr w:type="spellEnd"/>
            <w:r w:rsidRPr="007B03DE">
              <w:rPr>
                <w:sz w:val="28"/>
                <w:szCs w:val="28"/>
              </w:rPr>
              <w:t xml:space="preserve"> ļaunprātīga lietošana pieaug, tāpēc svarīgi valstīm ierobežot </w:t>
            </w:r>
            <w:proofErr w:type="spellStart"/>
            <w:r w:rsidRPr="007B03DE">
              <w:rPr>
                <w:b/>
                <w:sz w:val="28"/>
                <w:szCs w:val="28"/>
              </w:rPr>
              <w:t>tramadola</w:t>
            </w:r>
            <w:proofErr w:type="spellEnd"/>
            <w:r w:rsidRPr="007B03DE">
              <w:rPr>
                <w:sz w:val="28"/>
                <w:szCs w:val="28"/>
              </w:rPr>
              <w:t xml:space="preserve"> lietošanu ne-medicīniskiem mērķiem, vienlaicīgi nodrošinot šīs vielas pieejamību ārstnieciskos nolūkos</w:t>
            </w:r>
            <w:r w:rsidRPr="007B03DE">
              <w:rPr>
                <w:rStyle w:val="FootnoteReference"/>
                <w:sz w:val="28"/>
                <w:szCs w:val="28"/>
              </w:rPr>
              <w:footnoteReference w:id="29"/>
            </w:r>
            <w:r w:rsidRPr="007B03DE">
              <w:rPr>
                <w:sz w:val="28"/>
                <w:szCs w:val="28"/>
              </w:rPr>
              <w:t xml:space="preserve">. ANO Starptautiskā narkotiku kontroles padome rekomendē valstīm turpināt pārraudzīt  </w:t>
            </w:r>
            <w:proofErr w:type="spellStart"/>
            <w:r w:rsidRPr="007B03DE">
              <w:rPr>
                <w:b/>
                <w:sz w:val="28"/>
                <w:szCs w:val="28"/>
              </w:rPr>
              <w:t>tramadola</w:t>
            </w:r>
            <w:proofErr w:type="spellEnd"/>
            <w:r w:rsidRPr="007B03DE">
              <w:rPr>
                <w:sz w:val="28"/>
                <w:szCs w:val="28"/>
              </w:rPr>
              <w:t xml:space="preserve"> izplatīšanas tendences un vākt datus par </w:t>
            </w:r>
            <w:proofErr w:type="spellStart"/>
            <w:r w:rsidRPr="007B03DE">
              <w:rPr>
                <w:b/>
                <w:sz w:val="28"/>
                <w:szCs w:val="28"/>
              </w:rPr>
              <w:t>tramadola</w:t>
            </w:r>
            <w:proofErr w:type="spellEnd"/>
            <w:r w:rsidRPr="007B03DE">
              <w:rPr>
                <w:sz w:val="28"/>
                <w:szCs w:val="28"/>
              </w:rPr>
              <w:t xml:space="preserve"> lietošanu, ļaunprātīgu lietošanu, nelegālu ražošanu un starptautisko tirdzniecību.</w:t>
            </w:r>
          </w:p>
        </w:tc>
      </w:tr>
    </w:tbl>
    <w:p w:rsidR="00A95855" w:rsidRPr="007B03DE" w:rsidRDefault="00A95855" w:rsidP="00A95855">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6"/>
        <w:gridCol w:w="1843"/>
        <w:gridCol w:w="6832"/>
      </w:tblGrid>
      <w:tr w:rsidR="00A95855" w:rsidRPr="007B03DE" w:rsidTr="001A2287">
        <w:trPr>
          <w:trHeight w:val="555"/>
        </w:trPr>
        <w:tc>
          <w:tcPr>
            <w:tcW w:w="0" w:type="auto"/>
            <w:gridSpan w:val="3"/>
            <w:tcBorders>
              <w:top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II. Tiesību akta projekta ietekme uz sabiedrību, tautsaimniecības attīstību un administratīvo slogu</w:t>
            </w:r>
          </w:p>
        </w:tc>
      </w:tr>
      <w:tr w:rsidR="00A95855" w:rsidRPr="007B03DE" w:rsidTr="00D56CDD">
        <w:trPr>
          <w:trHeight w:val="465"/>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1.</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Sabiedrības mērķgrupas, kuras tiesiskais regulējums ietekmē vai varētu ietekmēt</w:t>
            </w:r>
          </w:p>
        </w:tc>
        <w:tc>
          <w:tcPr>
            <w:tcW w:w="3742" w:type="pct"/>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 xml:space="preserve">Noteikumu projektam ir pozitīva ietekme uz sabiedrības veselību – </w:t>
            </w:r>
            <w:r w:rsidRPr="007B03DE">
              <w:rPr>
                <w:sz w:val="28"/>
                <w:szCs w:val="28"/>
                <w:u w:val="single"/>
              </w:rPr>
              <w:t>tiek aizstāvētas sabiedrības intereses kopumā</w:t>
            </w:r>
            <w:r w:rsidRPr="007B03DE">
              <w:rPr>
                <w:sz w:val="28"/>
                <w:szCs w:val="28"/>
              </w:rPr>
              <w:t>, kavējot narkotisko un psihotropo vielu piedāvājuma un pieprasījuma pieaugumu Latvijā.</w:t>
            </w:r>
          </w:p>
          <w:p w:rsidR="00A95855" w:rsidRPr="007B03DE" w:rsidRDefault="00A95855" w:rsidP="001A2287">
            <w:pPr>
              <w:pStyle w:val="NoSpacing"/>
              <w:jc w:val="both"/>
              <w:rPr>
                <w:sz w:val="28"/>
                <w:szCs w:val="28"/>
              </w:rPr>
            </w:pPr>
          </w:p>
          <w:p w:rsidR="00A95855" w:rsidRPr="007B03DE" w:rsidRDefault="00A95855" w:rsidP="001A2287">
            <w:pPr>
              <w:pStyle w:val="NoSpacing"/>
              <w:jc w:val="both"/>
              <w:rPr>
                <w:sz w:val="28"/>
                <w:szCs w:val="28"/>
              </w:rPr>
            </w:pPr>
            <w:r w:rsidRPr="007B03DE">
              <w:rPr>
                <w:sz w:val="28"/>
                <w:szCs w:val="28"/>
              </w:rPr>
              <w:t xml:space="preserve">Attiecībā uz </w:t>
            </w:r>
            <w:r w:rsidRPr="007B03DE">
              <w:rPr>
                <w:b/>
                <w:sz w:val="28"/>
                <w:szCs w:val="28"/>
              </w:rPr>
              <w:t xml:space="preserve">jaunu </w:t>
            </w:r>
            <w:proofErr w:type="spellStart"/>
            <w:r w:rsidRPr="007B03DE">
              <w:rPr>
                <w:b/>
                <w:sz w:val="28"/>
                <w:szCs w:val="28"/>
              </w:rPr>
              <w:t>psihoaktīvo</w:t>
            </w:r>
            <w:proofErr w:type="spellEnd"/>
            <w:r w:rsidRPr="007B03DE">
              <w:rPr>
                <w:b/>
                <w:sz w:val="28"/>
                <w:szCs w:val="28"/>
              </w:rPr>
              <w:t xml:space="preserve"> vielu</w:t>
            </w:r>
            <w:r w:rsidRPr="007B03DE">
              <w:rPr>
                <w:sz w:val="28"/>
                <w:szCs w:val="28"/>
              </w:rPr>
              <w:t xml:space="preserve"> pakļaušanu kontrolei, kā arī nelikumīgām darbībām ar vielu </w:t>
            </w:r>
            <w:r w:rsidRPr="007B03DE">
              <w:rPr>
                <w:b/>
                <w:sz w:val="28"/>
                <w:szCs w:val="28"/>
              </w:rPr>
              <w:t>GHB</w:t>
            </w:r>
            <w:r w:rsidR="00E11845" w:rsidRPr="007B03DE">
              <w:rPr>
                <w:b/>
                <w:sz w:val="28"/>
                <w:szCs w:val="28"/>
              </w:rPr>
              <w:t xml:space="preserve"> </w:t>
            </w:r>
            <w:r w:rsidR="00E11845" w:rsidRPr="007B03DE">
              <w:rPr>
                <w:sz w:val="28"/>
                <w:szCs w:val="28"/>
              </w:rPr>
              <w:t>un</w:t>
            </w:r>
            <w:r w:rsidR="00E11845" w:rsidRPr="007B03DE">
              <w:rPr>
                <w:b/>
                <w:sz w:val="28"/>
                <w:szCs w:val="28"/>
              </w:rPr>
              <w:t xml:space="preserve"> </w:t>
            </w:r>
            <w:proofErr w:type="spellStart"/>
            <w:r w:rsidR="00E11845" w:rsidRPr="007B03DE">
              <w:rPr>
                <w:b/>
                <w:sz w:val="28"/>
                <w:szCs w:val="28"/>
              </w:rPr>
              <w:t>tramadols</w:t>
            </w:r>
            <w:proofErr w:type="spellEnd"/>
            <w:r w:rsidRPr="007B03DE">
              <w:rPr>
                <w:sz w:val="28"/>
                <w:szCs w:val="28"/>
              </w:rPr>
              <w:t xml:space="preserve">, noteikumu projekts ietekmēs: </w:t>
            </w:r>
          </w:p>
          <w:p w:rsidR="00A95855" w:rsidRPr="007B03DE" w:rsidRDefault="00A95855" w:rsidP="001A2287">
            <w:pPr>
              <w:pStyle w:val="NoSpacing"/>
              <w:jc w:val="both"/>
              <w:rPr>
                <w:sz w:val="28"/>
                <w:szCs w:val="28"/>
              </w:rPr>
            </w:pPr>
            <w:r w:rsidRPr="007B03DE">
              <w:rPr>
                <w:sz w:val="28"/>
                <w:szCs w:val="28"/>
              </w:rPr>
              <w:t xml:space="preserve">1) tiesībsargājošās iestādēs (Valsts policija, pašvaldību policijas, Valsts ieņēmumu dienests) nodarbinātos; </w:t>
            </w:r>
          </w:p>
          <w:p w:rsidR="00A95855" w:rsidRPr="007B03DE" w:rsidRDefault="00A95855" w:rsidP="001A2287">
            <w:pPr>
              <w:pStyle w:val="NoSpacing"/>
              <w:jc w:val="both"/>
              <w:rPr>
                <w:sz w:val="28"/>
                <w:szCs w:val="28"/>
              </w:rPr>
            </w:pPr>
            <w:r w:rsidRPr="007B03DE">
              <w:rPr>
                <w:sz w:val="28"/>
                <w:szCs w:val="28"/>
              </w:rPr>
              <w:t>2) iestādēs, kurām ir tiesības veikt ekspertīzes (Valsts policijas Kriminālistikas pārvalde, Valsts robežsardzes Galvenās pārvaldes Ekspertīžu dienests, Valsts tiesu ekspertīžu birojs, Valsts tiesu medicīnas ekspertīzes centrs, valsts sabiedrība ar ierobežotu atbildību „Rīgas psihiatrijas un narkoloģijas centrs”) nodarbinātos;</w:t>
            </w:r>
          </w:p>
          <w:p w:rsidR="00A95855" w:rsidRPr="007B03DE" w:rsidRDefault="00A95855" w:rsidP="001A2287">
            <w:pPr>
              <w:pStyle w:val="NoSpacing"/>
              <w:jc w:val="both"/>
              <w:rPr>
                <w:sz w:val="28"/>
                <w:szCs w:val="28"/>
              </w:rPr>
            </w:pPr>
            <w:r w:rsidRPr="007B03DE">
              <w:rPr>
                <w:sz w:val="28"/>
                <w:szCs w:val="28"/>
              </w:rPr>
              <w:t>3) ārstniecības iestādēs, kurās var atrasties pacients minēto vielu ietekmē vai iespaidā, nodarbinātos;</w:t>
            </w:r>
          </w:p>
          <w:p w:rsidR="00A95855" w:rsidRPr="007B03DE" w:rsidRDefault="00A95855" w:rsidP="001A2287">
            <w:pPr>
              <w:pStyle w:val="NoSpacing"/>
              <w:jc w:val="both"/>
              <w:rPr>
                <w:sz w:val="28"/>
                <w:szCs w:val="28"/>
              </w:rPr>
            </w:pPr>
            <w:r w:rsidRPr="007B03DE">
              <w:rPr>
                <w:sz w:val="28"/>
                <w:szCs w:val="28"/>
              </w:rPr>
              <w:t xml:space="preserve">4) fiziskas personas, kas lieto minētās vielas (vai to atvasinājumus, izomērus, esterus, ēterus un sāļus). </w:t>
            </w:r>
          </w:p>
          <w:p w:rsidR="00A95855" w:rsidRPr="007B03DE" w:rsidRDefault="00A95855" w:rsidP="001A2287">
            <w:pPr>
              <w:pStyle w:val="NoSpacing"/>
              <w:jc w:val="both"/>
              <w:rPr>
                <w:sz w:val="28"/>
                <w:szCs w:val="28"/>
              </w:rPr>
            </w:pPr>
          </w:p>
          <w:p w:rsidR="00A95855" w:rsidRPr="007B03DE" w:rsidRDefault="00A95855" w:rsidP="001A2287">
            <w:pPr>
              <w:pStyle w:val="NoSpacing"/>
              <w:jc w:val="both"/>
              <w:rPr>
                <w:sz w:val="28"/>
                <w:szCs w:val="28"/>
              </w:rPr>
            </w:pPr>
            <w:r w:rsidRPr="007B03DE">
              <w:rPr>
                <w:sz w:val="28"/>
                <w:szCs w:val="28"/>
              </w:rPr>
              <w:t xml:space="preserve">Savukārt, noteikumu projekta normas saistībā ar vielas </w:t>
            </w:r>
            <w:r w:rsidRPr="007B03DE">
              <w:rPr>
                <w:b/>
                <w:sz w:val="28"/>
                <w:szCs w:val="28"/>
              </w:rPr>
              <w:t>GHB</w:t>
            </w:r>
            <w:r w:rsidRPr="007B03DE">
              <w:rPr>
                <w:sz w:val="28"/>
                <w:szCs w:val="28"/>
              </w:rPr>
              <w:t xml:space="preserve"> klasifikācijas izmaiņām pastiprina vielas </w:t>
            </w:r>
            <w:r w:rsidRPr="007B03DE">
              <w:rPr>
                <w:b/>
                <w:sz w:val="28"/>
                <w:szCs w:val="28"/>
              </w:rPr>
              <w:t>GHB</w:t>
            </w:r>
            <w:r w:rsidRPr="007B03DE">
              <w:rPr>
                <w:sz w:val="28"/>
                <w:szCs w:val="28"/>
              </w:rPr>
              <w:t xml:space="preserve"> (arī šīs vielas atvasinājumu, izomēru, esteru, ēteru un sāļu), kā arī </w:t>
            </w:r>
            <w:r w:rsidRPr="007B03DE">
              <w:rPr>
                <w:b/>
                <w:sz w:val="28"/>
                <w:szCs w:val="28"/>
              </w:rPr>
              <w:t>GHB</w:t>
            </w:r>
            <w:r w:rsidRPr="007B03DE">
              <w:rPr>
                <w:sz w:val="28"/>
                <w:szCs w:val="28"/>
              </w:rPr>
              <w:t xml:space="preserve"> saturošo zāļu ražošanas, importēšanas, eksportēšanas, izplatīšanas, kā arī uzglabāšanas prasības, kontroli un uzraudzību. </w:t>
            </w:r>
          </w:p>
          <w:p w:rsidR="00A95855" w:rsidRPr="007B03DE" w:rsidRDefault="00A95855" w:rsidP="001A2287">
            <w:pPr>
              <w:pStyle w:val="NoSpacing"/>
              <w:jc w:val="both"/>
              <w:rPr>
                <w:sz w:val="28"/>
                <w:szCs w:val="28"/>
              </w:rPr>
            </w:pPr>
            <w:r w:rsidRPr="007B03DE">
              <w:rPr>
                <w:sz w:val="28"/>
                <w:szCs w:val="28"/>
              </w:rPr>
              <w:t xml:space="preserve">Tas ietekmē: </w:t>
            </w:r>
          </w:p>
          <w:p w:rsidR="00A95855" w:rsidRPr="007B03DE" w:rsidRDefault="00A95855" w:rsidP="00A95855">
            <w:pPr>
              <w:pStyle w:val="NoSpacing"/>
              <w:numPr>
                <w:ilvl w:val="0"/>
                <w:numId w:val="3"/>
              </w:numPr>
              <w:ind w:left="0" w:firstLine="0"/>
              <w:jc w:val="both"/>
              <w:rPr>
                <w:sz w:val="28"/>
                <w:szCs w:val="28"/>
              </w:rPr>
            </w:pPr>
            <w:r w:rsidRPr="007B03DE">
              <w:rPr>
                <w:sz w:val="28"/>
                <w:szCs w:val="28"/>
              </w:rPr>
              <w:t xml:space="preserve">komersantus, kas nodarbojas ar vielas </w:t>
            </w:r>
            <w:r w:rsidRPr="007B03DE">
              <w:rPr>
                <w:b/>
                <w:sz w:val="28"/>
                <w:szCs w:val="28"/>
              </w:rPr>
              <w:t>GHB</w:t>
            </w:r>
            <w:r w:rsidRPr="007B03DE">
              <w:rPr>
                <w:sz w:val="28"/>
                <w:szCs w:val="28"/>
              </w:rPr>
              <w:t xml:space="preserve"> importēšanu, vielas </w:t>
            </w:r>
            <w:r w:rsidRPr="007B03DE">
              <w:rPr>
                <w:b/>
                <w:sz w:val="28"/>
                <w:szCs w:val="28"/>
              </w:rPr>
              <w:t>GHB</w:t>
            </w:r>
            <w:r w:rsidRPr="007B03DE">
              <w:rPr>
                <w:sz w:val="28"/>
                <w:szCs w:val="28"/>
              </w:rPr>
              <w:t xml:space="preserve"> saturošo zāļu ražošanu, izplatīšanu un eksportēšanu; </w:t>
            </w:r>
          </w:p>
          <w:p w:rsidR="00A95855" w:rsidRPr="007B03DE" w:rsidRDefault="00A95855" w:rsidP="001A2287">
            <w:pPr>
              <w:pStyle w:val="NoSpacing"/>
              <w:numPr>
                <w:ilvl w:val="0"/>
                <w:numId w:val="2"/>
              </w:numPr>
              <w:ind w:left="0" w:firstLine="0"/>
              <w:jc w:val="both"/>
              <w:rPr>
                <w:sz w:val="28"/>
                <w:szCs w:val="28"/>
              </w:rPr>
            </w:pPr>
            <w:r w:rsidRPr="007B03DE">
              <w:rPr>
                <w:sz w:val="28"/>
                <w:szCs w:val="28"/>
              </w:rPr>
              <w:t>viens zāļu ražotājs no 28 zāļu ražotājiem Latvijā – akciju sabiedrība „</w:t>
            </w:r>
            <w:proofErr w:type="spellStart"/>
            <w:r w:rsidRPr="007B03DE">
              <w:rPr>
                <w:sz w:val="28"/>
                <w:szCs w:val="28"/>
              </w:rPr>
              <w:t>Kalceks</w:t>
            </w:r>
            <w:proofErr w:type="spellEnd"/>
            <w:r w:rsidRPr="007B03DE">
              <w:rPr>
                <w:sz w:val="28"/>
                <w:szCs w:val="28"/>
              </w:rPr>
              <w:t xml:space="preserve">” (saskaņā ar Zāļu valsts aģentūras datiem uz 2013.gada 15.decembri); </w:t>
            </w:r>
          </w:p>
          <w:p w:rsidR="00A95855" w:rsidRPr="007B03DE" w:rsidRDefault="00A95855" w:rsidP="001A2287">
            <w:pPr>
              <w:pStyle w:val="NoSpacing"/>
              <w:numPr>
                <w:ilvl w:val="0"/>
                <w:numId w:val="2"/>
              </w:numPr>
              <w:ind w:left="0" w:firstLine="0"/>
              <w:jc w:val="both"/>
              <w:rPr>
                <w:sz w:val="28"/>
                <w:szCs w:val="28"/>
              </w:rPr>
            </w:pPr>
            <w:r w:rsidRPr="007B03DE">
              <w:rPr>
                <w:sz w:val="28"/>
                <w:szCs w:val="28"/>
              </w:rPr>
              <w:t xml:space="preserve">trīs zāļu lieltirgotavas (zāļu vairumtirdzniecība) no 64 zāļu lieltirgotavām Latvijā – tai skaitā viena lieltirgotava veic eksportu (saskaņā ar Zāļu valsts aģentūras datiem uz 2013.gada 15.decembri). </w:t>
            </w:r>
          </w:p>
          <w:p w:rsidR="00A95855" w:rsidRPr="007B03DE" w:rsidRDefault="00A95855" w:rsidP="001A2287">
            <w:pPr>
              <w:pStyle w:val="NoSpacing"/>
              <w:jc w:val="both"/>
              <w:rPr>
                <w:sz w:val="28"/>
                <w:szCs w:val="28"/>
              </w:rPr>
            </w:pPr>
          </w:p>
          <w:p w:rsidR="00A95855" w:rsidRPr="007B03DE" w:rsidRDefault="00A95855" w:rsidP="00A95855">
            <w:pPr>
              <w:pStyle w:val="NoSpacing"/>
              <w:numPr>
                <w:ilvl w:val="0"/>
                <w:numId w:val="3"/>
              </w:numPr>
              <w:ind w:left="0" w:firstLine="0"/>
              <w:jc w:val="both"/>
              <w:rPr>
                <w:sz w:val="28"/>
                <w:szCs w:val="28"/>
              </w:rPr>
            </w:pPr>
            <w:r w:rsidRPr="007B03DE">
              <w:rPr>
                <w:sz w:val="28"/>
                <w:szCs w:val="28"/>
              </w:rPr>
              <w:t xml:space="preserve">ārstniecības iestādes, kurās lieto zāles ar vielu </w:t>
            </w:r>
            <w:r w:rsidRPr="007B03DE">
              <w:rPr>
                <w:b/>
                <w:sz w:val="28"/>
                <w:szCs w:val="28"/>
              </w:rPr>
              <w:t>GHB</w:t>
            </w:r>
            <w:r w:rsidRPr="007B03DE">
              <w:rPr>
                <w:sz w:val="28"/>
                <w:szCs w:val="28"/>
              </w:rPr>
              <w:t xml:space="preserve">: </w:t>
            </w:r>
          </w:p>
          <w:p w:rsidR="00A95855" w:rsidRPr="007B03DE" w:rsidRDefault="00A95855" w:rsidP="001A2287">
            <w:pPr>
              <w:pStyle w:val="NoSpacing"/>
              <w:numPr>
                <w:ilvl w:val="0"/>
                <w:numId w:val="1"/>
              </w:numPr>
              <w:ind w:left="0" w:firstLine="0"/>
              <w:jc w:val="both"/>
              <w:rPr>
                <w:sz w:val="28"/>
                <w:szCs w:val="28"/>
              </w:rPr>
            </w:pPr>
            <w:r w:rsidRPr="007B03DE">
              <w:rPr>
                <w:sz w:val="28"/>
                <w:szCs w:val="28"/>
              </w:rPr>
              <w:t xml:space="preserve">ārstniecības iestādes, kurās nav slēgta tipa aptiekas, ja tām nav Veselības inspekcijas izsniegts pārbaudes akts, kurā norādīts atbilstošs lēmums par narkotisko zāļu iegādi saskaņā ar Ministru kabineta 2007.gada 27.marta noteikumiem Nr.220 „Zāļu iegādes, uzglabāšanas, izlietošanas, uzskaites un iznīcināšanas kārtība ārstniecības iestādēs un sociālās aprūpes institūcijās” (16.punkts). </w:t>
            </w:r>
          </w:p>
          <w:p w:rsidR="00A95855" w:rsidRPr="007B03DE" w:rsidRDefault="00A95855" w:rsidP="001A2287">
            <w:pPr>
              <w:pStyle w:val="NoSpacing"/>
              <w:jc w:val="both"/>
              <w:rPr>
                <w:sz w:val="28"/>
                <w:szCs w:val="28"/>
              </w:rPr>
            </w:pPr>
          </w:p>
          <w:p w:rsidR="00A95855" w:rsidRPr="007B03DE" w:rsidRDefault="00A95855" w:rsidP="00A95855">
            <w:pPr>
              <w:pStyle w:val="NoSpacing"/>
              <w:numPr>
                <w:ilvl w:val="0"/>
                <w:numId w:val="3"/>
              </w:numPr>
              <w:ind w:left="0" w:firstLine="0"/>
              <w:jc w:val="both"/>
              <w:rPr>
                <w:sz w:val="28"/>
                <w:szCs w:val="28"/>
              </w:rPr>
            </w:pPr>
            <w:r w:rsidRPr="007B03DE">
              <w:rPr>
                <w:sz w:val="28"/>
                <w:szCs w:val="28"/>
              </w:rPr>
              <w:t>Zāļu valsts aģentūras amatpersonas, kuras veic komersantu farmaceitiskās darbības licencēšanu, ANO Ekonomikas un sociālās padomes Narkotiku komisijas prasībām atbilstošu narkotisko un psihotropo zāļu importa, eksporta un tranzīta atļauju izsniegšanu, kā arī sagatavo un iesniedz apstiprināšanai narkotisko un psihotropo vielu gada patēriņa kvotu ANO Starptautiskajai narkotiku kontroles padomei (</w:t>
            </w:r>
            <w:proofErr w:type="spellStart"/>
            <w:r w:rsidRPr="007B03DE">
              <w:rPr>
                <w:i/>
                <w:sz w:val="28"/>
                <w:szCs w:val="28"/>
              </w:rPr>
              <w:t>International</w:t>
            </w:r>
            <w:proofErr w:type="spellEnd"/>
            <w:r w:rsidRPr="007B03DE">
              <w:rPr>
                <w:i/>
                <w:sz w:val="28"/>
                <w:szCs w:val="28"/>
              </w:rPr>
              <w:t xml:space="preserve"> </w:t>
            </w:r>
            <w:proofErr w:type="spellStart"/>
            <w:r w:rsidRPr="007B03DE">
              <w:rPr>
                <w:i/>
                <w:sz w:val="28"/>
                <w:szCs w:val="28"/>
              </w:rPr>
              <w:t>Narcotics</w:t>
            </w:r>
            <w:proofErr w:type="spellEnd"/>
            <w:r w:rsidRPr="007B03DE">
              <w:rPr>
                <w:i/>
                <w:sz w:val="28"/>
                <w:szCs w:val="28"/>
              </w:rPr>
              <w:t xml:space="preserve"> </w:t>
            </w:r>
            <w:proofErr w:type="spellStart"/>
            <w:r w:rsidRPr="007B03DE">
              <w:rPr>
                <w:i/>
                <w:sz w:val="28"/>
                <w:szCs w:val="28"/>
              </w:rPr>
              <w:t>Control</w:t>
            </w:r>
            <w:proofErr w:type="spellEnd"/>
            <w:r w:rsidRPr="007B03DE">
              <w:rPr>
                <w:i/>
                <w:sz w:val="28"/>
                <w:szCs w:val="28"/>
              </w:rPr>
              <w:t xml:space="preserve"> </w:t>
            </w:r>
            <w:proofErr w:type="spellStart"/>
            <w:r w:rsidRPr="007B03DE">
              <w:rPr>
                <w:i/>
                <w:sz w:val="28"/>
                <w:szCs w:val="28"/>
              </w:rPr>
              <w:t>Board</w:t>
            </w:r>
            <w:proofErr w:type="spellEnd"/>
            <w:r w:rsidRPr="007B03DE">
              <w:rPr>
                <w:i/>
                <w:sz w:val="28"/>
                <w:szCs w:val="28"/>
              </w:rPr>
              <w:t xml:space="preserve"> – INCB</w:t>
            </w:r>
            <w:r w:rsidRPr="007B03DE">
              <w:rPr>
                <w:sz w:val="28"/>
                <w:szCs w:val="28"/>
              </w:rPr>
              <w:t xml:space="preserve">). </w:t>
            </w:r>
          </w:p>
          <w:p w:rsidR="00A95855" w:rsidRPr="007B03DE" w:rsidRDefault="00A95855" w:rsidP="001A2287">
            <w:pPr>
              <w:pStyle w:val="NoSpacing"/>
              <w:jc w:val="both"/>
              <w:rPr>
                <w:sz w:val="28"/>
                <w:szCs w:val="28"/>
              </w:rPr>
            </w:pPr>
          </w:p>
          <w:p w:rsidR="00A95855" w:rsidRPr="007B03DE" w:rsidRDefault="00A95855" w:rsidP="00A95855">
            <w:pPr>
              <w:pStyle w:val="NoSpacing"/>
              <w:numPr>
                <w:ilvl w:val="0"/>
                <w:numId w:val="3"/>
              </w:numPr>
              <w:ind w:left="0" w:firstLine="0"/>
              <w:jc w:val="both"/>
            </w:pPr>
            <w:r w:rsidRPr="007B03DE">
              <w:rPr>
                <w:sz w:val="28"/>
                <w:szCs w:val="28"/>
              </w:rPr>
              <w:t>Veselības inspekcijas amatpersonas, kuras veic narkotisko un psihotropo zāļu aprites kontroli.</w:t>
            </w:r>
          </w:p>
          <w:p w:rsidR="00E11845" w:rsidRPr="007B03DE" w:rsidRDefault="00E11845" w:rsidP="00E11845">
            <w:pPr>
              <w:pStyle w:val="ListParagraph"/>
            </w:pPr>
          </w:p>
          <w:p w:rsidR="00E11845" w:rsidRPr="007B03DE" w:rsidRDefault="00E11845" w:rsidP="00E11845">
            <w:pPr>
              <w:pStyle w:val="NoSpacing"/>
              <w:jc w:val="both"/>
              <w:rPr>
                <w:sz w:val="28"/>
                <w:szCs w:val="28"/>
              </w:rPr>
            </w:pPr>
            <w:r w:rsidRPr="007B03DE">
              <w:rPr>
                <w:sz w:val="28"/>
                <w:szCs w:val="28"/>
              </w:rPr>
              <w:t xml:space="preserve">Noteikumu projekta normas saistībā ar vielas </w:t>
            </w:r>
            <w:proofErr w:type="spellStart"/>
            <w:r w:rsidRPr="007B03DE">
              <w:rPr>
                <w:b/>
                <w:sz w:val="28"/>
                <w:szCs w:val="28"/>
              </w:rPr>
              <w:t>tramadols</w:t>
            </w:r>
            <w:proofErr w:type="spellEnd"/>
            <w:r w:rsidRPr="007B03DE">
              <w:rPr>
                <w:sz w:val="28"/>
                <w:szCs w:val="28"/>
              </w:rPr>
              <w:t xml:space="preserve"> iekļaušanu kontrolējamo psihotropo vielu sarakstā pastiprina šīs vielas aprites uzraudzību un starptautisko tirdzniecību, tai skatā importēšanas, eksportēšanas, kā arī izplatīšanas, uzglabāšanas, uzskaites un iznīcināšanas prasības. Līdz ar to atsevišķiem komersantiem, kuri veic darbības ar </w:t>
            </w:r>
            <w:proofErr w:type="spellStart"/>
            <w:r w:rsidRPr="007B03DE">
              <w:rPr>
                <w:b/>
                <w:sz w:val="28"/>
                <w:szCs w:val="28"/>
              </w:rPr>
              <w:t>tramadolu</w:t>
            </w:r>
            <w:proofErr w:type="spellEnd"/>
            <w:r w:rsidRPr="007B03DE">
              <w:rPr>
                <w:sz w:val="28"/>
                <w:szCs w:val="28"/>
              </w:rPr>
              <w:t xml:space="preserve"> saturošām zālēm, var palielināties administratīvais slogs.</w:t>
            </w:r>
          </w:p>
          <w:p w:rsidR="00E11845" w:rsidRPr="007B03DE" w:rsidRDefault="00E11845" w:rsidP="00E11845">
            <w:pPr>
              <w:pStyle w:val="NoSpacing"/>
              <w:jc w:val="both"/>
              <w:rPr>
                <w:sz w:val="28"/>
                <w:szCs w:val="28"/>
              </w:rPr>
            </w:pPr>
            <w:r w:rsidRPr="007B03DE">
              <w:rPr>
                <w:sz w:val="28"/>
                <w:szCs w:val="28"/>
              </w:rPr>
              <w:t xml:space="preserve">Tas var ietekmēt: </w:t>
            </w:r>
          </w:p>
          <w:p w:rsidR="00E11845" w:rsidRPr="007B03DE" w:rsidRDefault="00E11845" w:rsidP="00E11845">
            <w:pPr>
              <w:pStyle w:val="NoSpacing"/>
              <w:jc w:val="both"/>
              <w:rPr>
                <w:sz w:val="28"/>
                <w:szCs w:val="28"/>
              </w:rPr>
            </w:pPr>
            <w:r w:rsidRPr="007B03DE">
              <w:rPr>
                <w:sz w:val="28"/>
                <w:szCs w:val="28"/>
              </w:rPr>
              <w:t xml:space="preserve">1) zāļu lieltirgotavu, lai uzsāktu </w:t>
            </w:r>
            <w:proofErr w:type="spellStart"/>
            <w:r w:rsidRPr="007B03DE">
              <w:rPr>
                <w:b/>
                <w:sz w:val="28"/>
                <w:szCs w:val="28"/>
              </w:rPr>
              <w:t>tramadolu</w:t>
            </w:r>
            <w:proofErr w:type="spellEnd"/>
            <w:r w:rsidRPr="007B03DE">
              <w:rPr>
                <w:sz w:val="28"/>
                <w:szCs w:val="28"/>
              </w:rPr>
              <w:t xml:space="preserve"> saturošo zāļu vairumtirdzniecību, ja tai licencē nav norādīts speciālās darbības nosacījums par psihotropo zāļu izplatīšanu. Licence zāļu lieltirgotavai </w:t>
            </w:r>
            <w:proofErr w:type="spellStart"/>
            <w:r w:rsidRPr="007B03DE">
              <w:rPr>
                <w:b/>
                <w:sz w:val="28"/>
                <w:szCs w:val="28"/>
              </w:rPr>
              <w:t>tramadola</w:t>
            </w:r>
            <w:proofErr w:type="spellEnd"/>
            <w:r w:rsidRPr="007B03DE">
              <w:rPr>
                <w:sz w:val="28"/>
                <w:szCs w:val="28"/>
              </w:rPr>
              <w:t xml:space="preserve"> aprites gadījumā būtu jāpārreģistrē Zāļu valsts aģentūrā saskaņā ar likumu „Par narkotisko un psihotropo vielu un zāļu likumīgās aprites kārtību” (9.pants). Pašreiz licences pārreģistrēšana neattiektos uz jau licencētām zāļu lieltirgotavām, kuras veic darbības ar </w:t>
            </w:r>
            <w:proofErr w:type="spellStart"/>
            <w:r w:rsidRPr="007B03DE">
              <w:rPr>
                <w:b/>
                <w:sz w:val="28"/>
                <w:szCs w:val="28"/>
              </w:rPr>
              <w:t>tramadolu</w:t>
            </w:r>
            <w:proofErr w:type="spellEnd"/>
            <w:r w:rsidRPr="007B03DE">
              <w:rPr>
                <w:sz w:val="28"/>
                <w:szCs w:val="28"/>
              </w:rPr>
              <w:t xml:space="preserve"> (pēc skaita 10), jo saskaņā ar Zāļu valsts aģentūras datiem, minētajām lieltirgotavām ir licence ar speciālās darbības nosacījumu: darbībai ar psihotropām vielām.</w:t>
            </w:r>
          </w:p>
          <w:p w:rsidR="00E11845" w:rsidRPr="007B03DE" w:rsidRDefault="00E11845" w:rsidP="00E11845">
            <w:pPr>
              <w:pStyle w:val="NoSpacing"/>
              <w:jc w:val="both"/>
              <w:rPr>
                <w:sz w:val="28"/>
                <w:szCs w:val="28"/>
              </w:rPr>
            </w:pPr>
            <w:r w:rsidRPr="007B03DE">
              <w:rPr>
                <w:sz w:val="28"/>
                <w:szCs w:val="28"/>
              </w:rPr>
              <w:t xml:space="preserve">2) zāļu lieltirgotavu, kas nodarbojas ar </w:t>
            </w:r>
            <w:proofErr w:type="spellStart"/>
            <w:r w:rsidRPr="007B03DE">
              <w:rPr>
                <w:b/>
                <w:sz w:val="28"/>
                <w:szCs w:val="28"/>
              </w:rPr>
              <w:t>tramadolu</w:t>
            </w:r>
            <w:proofErr w:type="spellEnd"/>
            <w:r w:rsidRPr="007B03DE">
              <w:rPr>
                <w:sz w:val="28"/>
                <w:szCs w:val="28"/>
              </w:rPr>
              <w:t xml:space="preserve"> saturošu zāļu importēšanu un eksportēšanu, jo būs prasība saņemt Zāļu valsts aģentūras izdotu ANO Ekonomikas un sociālās padomes Narkotiku komisijas prasībām atbilstošu psihotropo vielu importa un eksporta atļauju saskaņā ar likumu „Par narkotisko un psihotropo vielu un zāļu likumīgās aprites kārtību” (18.pants). Tas nozīmē, ka pēc pašreizējiem datiem tās lieltirgotavas, kas ir iesaistītas </w:t>
            </w:r>
            <w:proofErr w:type="spellStart"/>
            <w:r w:rsidRPr="007B03DE">
              <w:rPr>
                <w:b/>
                <w:sz w:val="28"/>
                <w:szCs w:val="28"/>
              </w:rPr>
              <w:t>tramadola</w:t>
            </w:r>
            <w:proofErr w:type="spellEnd"/>
            <w:r w:rsidRPr="007B03DE">
              <w:rPr>
                <w:sz w:val="28"/>
                <w:szCs w:val="28"/>
              </w:rPr>
              <w:t xml:space="preserve"> tirdzniecībā, varēs tirdzniecību turpināt, taču importa un eksporta gadījumā (tai skaitā arī uz citām ES dalībvalstīm) minētajām lieltirgotavām būs jāizņem Zāļu valsts aģentūras izdota, ANO Ekonomikas un sociālās padomes Narkotiku komisijas prasībām atbilstoša psihotropo vielas importa vai eksporta atļauja.</w:t>
            </w:r>
          </w:p>
          <w:p w:rsidR="00E11845" w:rsidRPr="007B03DE" w:rsidRDefault="00E11845" w:rsidP="00E11845">
            <w:pPr>
              <w:pStyle w:val="NoSpacing"/>
              <w:jc w:val="both"/>
              <w:rPr>
                <w:sz w:val="28"/>
                <w:szCs w:val="28"/>
              </w:rPr>
            </w:pPr>
            <w:r w:rsidRPr="007B03DE">
              <w:rPr>
                <w:sz w:val="28"/>
                <w:szCs w:val="28"/>
              </w:rPr>
              <w:t xml:space="preserve">3) aptieku un zāļu lieltirgotavu saistībā ar </w:t>
            </w:r>
            <w:proofErr w:type="spellStart"/>
            <w:r w:rsidRPr="007B03DE">
              <w:rPr>
                <w:b/>
                <w:sz w:val="28"/>
                <w:szCs w:val="28"/>
              </w:rPr>
              <w:t>tramadola</w:t>
            </w:r>
            <w:proofErr w:type="spellEnd"/>
            <w:r w:rsidRPr="007B03DE">
              <w:rPr>
                <w:sz w:val="28"/>
                <w:szCs w:val="28"/>
              </w:rPr>
              <w:t xml:space="preserve"> saturošu zāļu uzglabāšanu un uzskaiti. </w:t>
            </w:r>
            <w:proofErr w:type="spellStart"/>
            <w:r w:rsidRPr="007B03DE">
              <w:rPr>
                <w:b/>
                <w:sz w:val="28"/>
                <w:szCs w:val="28"/>
              </w:rPr>
              <w:t>Tramadola</w:t>
            </w:r>
            <w:proofErr w:type="spellEnd"/>
            <w:r w:rsidRPr="007B03DE">
              <w:rPr>
                <w:sz w:val="28"/>
                <w:szCs w:val="28"/>
              </w:rPr>
              <w:t xml:space="preserve"> uzglabāšana un uzskaite būs jānodrošina atbilstoši  prasībām, kādas noteiktas MK noteikumu Nr.847 III sarakstā ietilpstošajām vielām „Bīstamas psihotropās vielas, kuras var tikt izmantotas ļaunprātīgos nolūkos”. Tas izriet no likuma „</w:t>
            </w:r>
            <w:r w:rsidRPr="007B03DE">
              <w:rPr>
                <w:bCs/>
                <w:sz w:val="28"/>
                <w:szCs w:val="28"/>
                <w:shd w:val="clear" w:color="auto" w:fill="FFFFFF"/>
              </w:rPr>
              <w:t>Par narkotisko un psihotropo vielu un zāļu likumīgās aprites kārtību”, kā arī Ministru kabineta 2008.gada 17.jūnija noteikumu Nr.441</w:t>
            </w:r>
            <w:r w:rsidRPr="007B03DE">
              <w:rPr>
                <w:rStyle w:val="apple-converted-space"/>
                <w:sz w:val="28"/>
                <w:szCs w:val="28"/>
                <w:shd w:val="clear" w:color="auto" w:fill="FFFFFF"/>
              </w:rPr>
              <w:t xml:space="preserve"> </w:t>
            </w:r>
            <w:r w:rsidRPr="007B03DE">
              <w:rPr>
                <w:sz w:val="28"/>
                <w:szCs w:val="28"/>
              </w:rPr>
              <w:t>„</w:t>
            </w:r>
            <w:r w:rsidRPr="007B03DE">
              <w:rPr>
                <w:bCs/>
                <w:sz w:val="28"/>
                <w:szCs w:val="28"/>
                <w:shd w:val="clear" w:color="auto" w:fill="FFFFFF"/>
              </w:rPr>
              <w:t>Narkotisko un psihotropo vielu un zāļu iepirkšanas, saņemšanas, uzglabāšanas, izplatīšanas, izsniegšanas, uzskaites un iznīcināšanas kārtība zāļu un veterināro zāļu ražošanā, zāļu un veterināro zāļu lieltirgotavās un aptiekās” III un IV nodaļas normām</w:t>
            </w:r>
            <w:r w:rsidRPr="007B03DE">
              <w:rPr>
                <w:sz w:val="28"/>
                <w:szCs w:val="28"/>
              </w:rPr>
              <w:t xml:space="preserve">. Aptiekas </w:t>
            </w:r>
            <w:proofErr w:type="spellStart"/>
            <w:r w:rsidRPr="007B03DE">
              <w:rPr>
                <w:b/>
                <w:sz w:val="28"/>
                <w:szCs w:val="28"/>
              </w:rPr>
              <w:t>tramadolu</w:t>
            </w:r>
            <w:proofErr w:type="spellEnd"/>
            <w:r w:rsidRPr="007B03DE">
              <w:rPr>
                <w:sz w:val="28"/>
                <w:szCs w:val="28"/>
              </w:rPr>
              <w:t xml:space="preserve"> kā III saraksta vielu varēs reģistrēt stingrās uzskaites žurnālā, kur līdz šim </w:t>
            </w:r>
            <w:proofErr w:type="spellStart"/>
            <w:r w:rsidRPr="007B03DE">
              <w:rPr>
                <w:b/>
                <w:sz w:val="28"/>
                <w:szCs w:val="28"/>
              </w:rPr>
              <w:t>tramadolu</w:t>
            </w:r>
            <w:proofErr w:type="spellEnd"/>
            <w:r w:rsidRPr="007B03DE">
              <w:rPr>
                <w:sz w:val="28"/>
                <w:szCs w:val="28"/>
              </w:rPr>
              <w:t xml:space="preserve"> reģistrēja kā narkotisko </w:t>
            </w:r>
            <w:proofErr w:type="spellStart"/>
            <w:r w:rsidRPr="007B03DE">
              <w:rPr>
                <w:sz w:val="28"/>
                <w:szCs w:val="28"/>
              </w:rPr>
              <w:t>analgētiķi</w:t>
            </w:r>
            <w:proofErr w:type="spellEnd"/>
            <w:r w:rsidRPr="007B03DE">
              <w:rPr>
                <w:sz w:val="28"/>
                <w:szCs w:val="28"/>
              </w:rPr>
              <w:t xml:space="preserve">, vai arī, izmantojot elektronisko vai citu datu apstrādes sistēmu. Savukārt zāļu lieltirgotavās </w:t>
            </w:r>
            <w:proofErr w:type="spellStart"/>
            <w:r w:rsidRPr="007B03DE">
              <w:rPr>
                <w:b/>
                <w:sz w:val="28"/>
                <w:szCs w:val="28"/>
              </w:rPr>
              <w:t>tramadols</w:t>
            </w:r>
            <w:proofErr w:type="spellEnd"/>
            <w:r w:rsidRPr="007B03DE">
              <w:rPr>
                <w:sz w:val="28"/>
                <w:szCs w:val="28"/>
              </w:rPr>
              <w:t xml:space="preserve"> būs jāņem uzskaitē un jāreģistrē: stingrās uzskaites žurnālā vai izmantojot elektronisko vai citu datu apstrādes sistēmu</w:t>
            </w:r>
            <w:r w:rsidRPr="007B03DE">
              <w:rPr>
                <w:sz w:val="28"/>
                <w:szCs w:val="28"/>
                <w:shd w:val="clear" w:color="auto" w:fill="F1F1F1"/>
              </w:rPr>
              <w:t>.</w:t>
            </w:r>
          </w:p>
          <w:p w:rsidR="00E11845" w:rsidRPr="007B03DE" w:rsidRDefault="00E11845" w:rsidP="00E11845">
            <w:pPr>
              <w:pStyle w:val="NoSpacing"/>
              <w:jc w:val="both"/>
              <w:rPr>
                <w:sz w:val="28"/>
                <w:szCs w:val="28"/>
              </w:rPr>
            </w:pPr>
            <w:r w:rsidRPr="007B03DE">
              <w:rPr>
                <w:sz w:val="28"/>
                <w:szCs w:val="28"/>
              </w:rPr>
              <w:t>4) Zāļu valsts aģentūru saistībā ar komersantu licences pārreģistrēšanu, kā arī ANO Ekonomikas un sociālās padomes Narkotiku komisijas prasībām atbilstošas ikreizējas psihotropo zāļu importa un eksporta atļaujas izsniegšanu uzsākšanu.</w:t>
            </w:r>
          </w:p>
          <w:p w:rsidR="00E11845" w:rsidRPr="007B03DE" w:rsidRDefault="00E11845" w:rsidP="00E11845">
            <w:pPr>
              <w:pStyle w:val="NoSpacing"/>
              <w:jc w:val="both"/>
              <w:rPr>
                <w:sz w:val="28"/>
                <w:szCs w:val="28"/>
              </w:rPr>
            </w:pPr>
            <w:r w:rsidRPr="007B03DE">
              <w:rPr>
                <w:sz w:val="28"/>
                <w:szCs w:val="28"/>
              </w:rPr>
              <w:t>5) Veselības inspekciju, pārbaudot ārstniecības iestādi.</w:t>
            </w:r>
          </w:p>
          <w:p w:rsidR="00E11845" w:rsidRPr="007B03DE" w:rsidRDefault="00E11845" w:rsidP="00E11845">
            <w:pPr>
              <w:pStyle w:val="NoSpacing"/>
              <w:jc w:val="both"/>
              <w:rPr>
                <w:i/>
                <w:iCs/>
                <w:sz w:val="28"/>
                <w:szCs w:val="28"/>
              </w:rPr>
            </w:pPr>
            <w:r w:rsidRPr="007B03DE">
              <w:rPr>
                <w:sz w:val="28"/>
                <w:szCs w:val="28"/>
              </w:rPr>
              <w:t xml:space="preserve">6) Ārstniecības iestāde ar slēgta tipa aptieku, kuras speciālās atļaujas (licences) aptiekas atvēršanai (darbībai) pielikumā nav minēts, ka ir atļauta darbība ar psihotropajām zālēm, </w:t>
            </w:r>
            <w:proofErr w:type="spellStart"/>
            <w:r w:rsidRPr="007B03DE">
              <w:rPr>
                <w:rStyle w:val="highlight"/>
                <w:b/>
                <w:sz w:val="28"/>
                <w:szCs w:val="28"/>
              </w:rPr>
              <w:t>tramadolu</w:t>
            </w:r>
            <w:proofErr w:type="spellEnd"/>
            <w:r w:rsidRPr="007B03DE">
              <w:rPr>
                <w:rStyle w:val="highlight"/>
                <w:sz w:val="28"/>
                <w:szCs w:val="28"/>
              </w:rPr>
              <w:t xml:space="preserve"> saturošas zāles</w:t>
            </w:r>
            <w:r w:rsidRPr="007B03DE">
              <w:rPr>
                <w:sz w:val="28"/>
                <w:szCs w:val="28"/>
              </w:rPr>
              <w:t xml:space="preserve"> varēs iegādāties aptiekā, zāļu lieltirgotavā vai no zāļu ražotāja pēc licences pārreģistrēšanas, jo licences pielikumā būs jābūt norādītam speciālas darbības nosacījumam psihotropo zāļu izplatīšana. </w:t>
            </w:r>
          </w:p>
          <w:p w:rsidR="00E11845" w:rsidRPr="007B03DE" w:rsidRDefault="00E11845" w:rsidP="00E11845">
            <w:pPr>
              <w:pStyle w:val="NoSpacing"/>
              <w:jc w:val="both"/>
              <w:rPr>
                <w:bCs/>
                <w:sz w:val="28"/>
                <w:szCs w:val="28"/>
              </w:rPr>
            </w:pPr>
            <w:r w:rsidRPr="007B03DE">
              <w:rPr>
                <w:sz w:val="28"/>
                <w:szCs w:val="28"/>
              </w:rPr>
              <w:t xml:space="preserve">Ārstniecības iestādei, kurā nav slēgta tipa aptiekas, lai zāļu lieltirgotavā iegādātos </w:t>
            </w:r>
            <w:proofErr w:type="spellStart"/>
            <w:r w:rsidRPr="007B03DE">
              <w:rPr>
                <w:b/>
                <w:sz w:val="28"/>
                <w:szCs w:val="28"/>
              </w:rPr>
              <w:t>tramadolu</w:t>
            </w:r>
            <w:proofErr w:type="spellEnd"/>
            <w:r w:rsidRPr="007B03DE">
              <w:rPr>
                <w:sz w:val="28"/>
                <w:szCs w:val="28"/>
              </w:rPr>
              <w:t xml:space="preserve"> saturošas zāles, ir jāsaņem Veselības inspekcijas izsniegts pārbaudes akts, kurā ir norādīts atbilstošs lēmums par zāļu iegādi (ja tāds līdz šim nav saņemts). Tas izriet no </w:t>
            </w:r>
            <w:r w:rsidRPr="007B03DE">
              <w:rPr>
                <w:bCs/>
                <w:sz w:val="28"/>
                <w:szCs w:val="28"/>
              </w:rPr>
              <w:t xml:space="preserve">Ministru kabineta </w:t>
            </w:r>
            <w:r w:rsidRPr="007B03DE">
              <w:rPr>
                <w:sz w:val="28"/>
                <w:szCs w:val="28"/>
              </w:rPr>
              <w:t xml:space="preserve">2007.gada 27.marta </w:t>
            </w:r>
            <w:r w:rsidRPr="007B03DE">
              <w:rPr>
                <w:bCs/>
                <w:sz w:val="28"/>
                <w:szCs w:val="28"/>
              </w:rPr>
              <w:t>noteikumiem Nr.220</w:t>
            </w:r>
            <w:r w:rsidRPr="007B03DE">
              <w:rPr>
                <w:rStyle w:val="apple-converted-space"/>
                <w:sz w:val="28"/>
                <w:szCs w:val="28"/>
              </w:rPr>
              <w:t xml:space="preserve"> </w:t>
            </w:r>
            <w:r w:rsidRPr="007B03DE">
              <w:rPr>
                <w:bCs/>
                <w:sz w:val="28"/>
                <w:szCs w:val="28"/>
              </w:rPr>
              <w:t>„Zāļu iegādes, uzglabāšanas, izlietošanas, uzskaites un iznīcināšanas kārtība ārstniecības iestādēs un sociālās aprūpes institūcijās” (16.punkts). Ar minēto lēmumu tiek pārbaudīta psihotropo zāļu iegādes uzglabāšanas atbilstība.</w:t>
            </w:r>
          </w:p>
          <w:p w:rsidR="00E11845" w:rsidRPr="007B03DE" w:rsidRDefault="00E11845" w:rsidP="00E11845">
            <w:pPr>
              <w:pStyle w:val="NoSpacing"/>
              <w:jc w:val="both"/>
            </w:pPr>
            <w:r w:rsidRPr="007B03DE">
              <w:rPr>
                <w:sz w:val="28"/>
                <w:szCs w:val="28"/>
              </w:rPr>
              <w:t xml:space="preserve">7) Tā kā </w:t>
            </w:r>
            <w:proofErr w:type="spellStart"/>
            <w:r w:rsidRPr="007B03DE">
              <w:rPr>
                <w:b/>
                <w:sz w:val="28"/>
                <w:szCs w:val="28"/>
              </w:rPr>
              <w:t>tramadolu</w:t>
            </w:r>
            <w:proofErr w:type="spellEnd"/>
            <w:r w:rsidRPr="007B03DE">
              <w:rPr>
                <w:sz w:val="28"/>
                <w:szCs w:val="28"/>
              </w:rPr>
              <w:t xml:space="preserve"> jau pašreiz izraksta uz īpašām receptēm, </w:t>
            </w:r>
            <w:proofErr w:type="spellStart"/>
            <w:r w:rsidRPr="007B03DE">
              <w:rPr>
                <w:b/>
                <w:sz w:val="28"/>
                <w:szCs w:val="28"/>
              </w:rPr>
              <w:t>tramadola</w:t>
            </w:r>
            <w:proofErr w:type="spellEnd"/>
            <w:r w:rsidRPr="007B03DE">
              <w:rPr>
                <w:sz w:val="28"/>
                <w:szCs w:val="28"/>
              </w:rPr>
              <w:t xml:space="preserve"> klasifikācijas maiņa neradītu izmaiņas recepšu izrakstīšanas kārtībā. Taču mainītos receptes uzglabāšanas laiks aptiekā pēc </w:t>
            </w:r>
            <w:proofErr w:type="spellStart"/>
            <w:r w:rsidRPr="007B03DE">
              <w:rPr>
                <w:b/>
                <w:sz w:val="28"/>
                <w:szCs w:val="28"/>
              </w:rPr>
              <w:t>tramadola</w:t>
            </w:r>
            <w:proofErr w:type="spellEnd"/>
            <w:r w:rsidRPr="007B03DE">
              <w:rPr>
                <w:sz w:val="28"/>
                <w:szCs w:val="28"/>
              </w:rPr>
              <w:t xml:space="preserve"> izsniegšanas: patlaban tie ir trīs gadi, bet turpmāk tiktu piemēroti pieci gadi (Ministru kabineta 2005.gada 8.marta noteikumu Nr.175 „</w:t>
            </w:r>
            <w:r w:rsidRPr="007B03DE">
              <w:rPr>
                <w:bCs/>
                <w:sz w:val="28"/>
                <w:szCs w:val="28"/>
              </w:rPr>
              <w:t>Recepšu veidlapu izgatavošanas un uzglabāšanas, kā arī recepšu izrakstīšanas un uzglabāšanas noteikumi” 26.punkts).</w:t>
            </w:r>
          </w:p>
        </w:tc>
      </w:tr>
      <w:tr w:rsidR="00A95855" w:rsidRPr="007B03DE" w:rsidTr="00D56CDD">
        <w:trPr>
          <w:trHeight w:val="510"/>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2.</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Tiesiskā regulējuma ietekme uz tautsaimniecību un administratīvo slogu</w:t>
            </w:r>
          </w:p>
        </w:tc>
        <w:tc>
          <w:tcPr>
            <w:tcW w:w="3742" w:type="pct"/>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 xml:space="preserve">Attiecībā uz </w:t>
            </w:r>
            <w:r w:rsidRPr="007B03DE">
              <w:rPr>
                <w:b/>
                <w:sz w:val="28"/>
                <w:szCs w:val="28"/>
              </w:rPr>
              <w:t xml:space="preserve">jaunu </w:t>
            </w:r>
            <w:proofErr w:type="spellStart"/>
            <w:r w:rsidRPr="007B03DE">
              <w:rPr>
                <w:b/>
                <w:sz w:val="28"/>
                <w:szCs w:val="28"/>
              </w:rPr>
              <w:t>psihoaktīvo</w:t>
            </w:r>
            <w:proofErr w:type="spellEnd"/>
            <w:r w:rsidRPr="007B03DE">
              <w:rPr>
                <w:b/>
                <w:sz w:val="28"/>
                <w:szCs w:val="28"/>
              </w:rPr>
              <w:t xml:space="preserve"> vielu</w:t>
            </w:r>
            <w:r w:rsidRPr="007B03DE">
              <w:rPr>
                <w:sz w:val="28"/>
                <w:szCs w:val="28"/>
              </w:rPr>
              <w:t xml:space="preserve"> pakļaušanu kontrolei: atskaitot zinātniskos pētījumus, nav norāžu par kontrolei pakļaujamo vielu izmantošanu rūpniecībā vai saimnieciskajā darbībā, kā arī nav zināmas vispāratzītas vai apstiprinātas kontrolei pakļaujamo vielu ārstnieciskās vērtības vai pielietojums, līdz ar to noteikumu projekta </w:t>
            </w:r>
            <w:r w:rsidR="00E47CB6">
              <w:rPr>
                <w:sz w:val="28"/>
                <w:szCs w:val="28"/>
              </w:rPr>
              <w:t>ietekme</w:t>
            </w:r>
            <w:r w:rsidRPr="007B03DE">
              <w:rPr>
                <w:sz w:val="28"/>
                <w:szCs w:val="28"/>
              </w:rPr>
              <w:t xml:space="preserve"> uz tautsaimniecību</w:t>
            </w:r>
            <w:r w:rsidR="00E47CB6">
              <w:rPr>
                <w:sz w:val="28"/>
                <w:szCs w:val="28"/>
              </w:rPr>
              <w:t xml:space="preserve"> nav prognozējama</w:t>
            </w:r>
            <w:r w:rsidRPr="007B03DE">
              <w:rPr>
                <w:sz w:val="28"/>
                <w:szCs w:val="28"/>
              </w:rPr>
              <w:t xml:space="preserve">. </w:t>
            </w:r>
          </w:p>
          <w:p w:rsidR="00BD1AD3" w:rsidRPr="007B03DE" w:rsidRDefault="00BD1AD3" w:rsidP="001A2287">
            <w:pPr>
              <w:pStyle w:val="tv213"/>
              <w:spacing w:before="0" w:beforeAutospacing="0" w:after="0" w:afterAutospacing="0" w:line="285" w:lineRule="atLeast"/>
              <w:jc w:val="both"/>
              <w:rPr>
                <w:sz w:val="28"/>
                <w:szCs w:val="28"/>
                <w:lang w:val="lv-LV"/>
              </w:rPr>
            </w:pPr>
          </w:p>
          <w:p w:rsidR="00A95855" w:rsidRPr="007B03DE" w:rsidRDefault="00A95855" w:rsidP="001A2287">
            <w:pPr>
              <w:pStyle w:val="tv213"/>
              <w:spacing w:before="0" w:beforeAutospacing="0" w:after="0" w:afterAutospacing="0" w:line="285" w:lineRule="atLeast"/>
              <w:jc w:val="both"/>
              <w:rPr>
                <w:sz w:val="28"/>
                <w:szCs w:val="28"/>
                <w:lang w:val="lv-LV"/>
              </w:rPr>
            </w:pPr>
            <w:r w:rsidRPr="007B03DE">
              <w:rPr>
                <w:sz w:val="28"/>
                <w:szCs w:val="28"/>
                <w:lang w:val="lv-LV"/>
              </w:rPr>
              <w:t xml:space="preserve">Savukārt, noteikumu projekta normas saistībā ar vielas </w:t>
            </w:r>
            <w:r w:rsidRPr="007B03DE">
              <w:rPr>
                <w:b/>
                <w:sz w:val="28"/>
                <w:szCs w:val="28"/>
                <w:lang w:val="lv-LV"/>
              </w:rPr>
              <w:t>GHB</w:t>
            </w:r>
            <w:r w:rsidRPr="007B03DE">
              <w:rPr>
                <w:sz w:val="28"/>
                <w:szCs w:val="28"/>
                <w:lang w:val="lv-LV"/>
              </w:rPr>
              <w:t xml:space="preserve"> klasifikācijas izmaiņām palielina administratīvo slogu: </w:t>
            </w:r>
          </w:p>
          <w:p w:rsidR="00A95855" w:rsidRPr="007B03DE" w:rsidRDefault="00A95855" w:rsidP="001A2287">
            <w:pPr>
              <w:pStyle w:val="tv213"/>
              <w:spacing w:before="0" w:beforeAutospacing="0" w:after="0" w:afterAutospacing="0" w:line="285" w:lineRule="atLeast"/>
              <w:jc w:val="both"/>
              <w:rPr>
                <w:bCs/>
                <w:sz w:val="28"/>
                <w:szCs w:val="28"/>
                <w:shd w:val="clear" w:color="auto" w:fill="FFFFFF"/>
                <w:lang w:val="lv-LV"/>
              </w:rPr>
            </w:pPr>
            <w:r w:rsidRPr="007B03DE">
              <w:rPr>
                <w:sz w:val="28"/>
                <w:szCs w:val="28"/>
                <w:lang w:val="lv-LV"/>
              </w:rPr>
              <w:t xml:space="preserve">1) zāļu ražotājam, aktīvās vielas importētājam, zāļu lieltirgotavai, kura izplata, kā arī uzglabā vai eksportē vielu </w:t>
            </w:r>
            <w:r w:rsidRPr="007B03DE">
              <w:rPr>
                <w:b/>
                <w:sz w:val="28"/>
                <w:szCs w:val="28"/>
                <w:lang w:val="lv-LV"/>
              </w:rPr>
              <w:t>GHB</w:t>
            </w:r>
            <w:r w:rsidRPr="007B03DE">
              <w:rPr>
                <w:sz w:val="28"/>
                <w:szCs w:val="28"/>
                <w:lang w:val="lv-LV"/>
              </w:rPr>
              <w:t xml:space="preserve"> un/vai zāles, kas satur vielu </w:t>
            </w:r>
            <w:r w:rsidRPr="007B03DE">
              <w:rPr>
                <w:b/>
                <w:sz w:val="28"/>
                <w:szCs w:val="28"/>
                <w:lang w:val="lv-LV"/>
              </w:rPr>
              <w:t>GHB</w:t>
            </w:r>
            <w:r w:rsidRPr="007B03DE">
              <w:rPr>
                <w:sz w:val="28"/>
                <w:szCs w:val="28"/>
                <w:lang w:val="lv-LV"/>
              </w:rPr>
              <w:t xml:space="preserve">, un kam licencē nav norādīts speciālās darbības nosacījums par narkotisko un tām pielīdzināto psihotropo zāļu izplatīšanu, licence ir jāpārreģistrē Zāļu valsts aģentūrā saskaņā ar likumu „Par narkotisko un psihotropo vielu un zāļu likumīgās aprites kārtību” (9.pants). Saskaņā ar Zāļu valsts aģentūras datiem, patlaban licences pārreģistrēšana attiektos tikai uz vienu zāļu lieltirgotavu. Vielas </w:t>
            </w:r>
            <w:r w:rsidRPr="007B03DE">
              <w:rPr>
                <w:b/>
                <w:sz w:val="28"/>
                <w:szCs w:val="28"/>
                <w:lang w:val="lv-LV"/>
              </w:rPr>
              <w:t>GHB</w:t>
            </w:r>
            <w:r w:rsidRPr="007B03DE">
              <w:rPr>
                <w:sz w:val="28"/>
                <w:szCs w:val="28"/>
                <w:lang w:val="lv-LV"/>
              </w:rPr>
              <w:t>, kā arī zāļu, kuru sastāvā ir viela </w:t>
            </w:r>
            <w:r w:rsidRPr="007B03DE">
              <w:rPr>
                <w:b/>
                <w:sz w:val="28"/>
                <w:szCs w:val="28"/>
                <w:lang w:val="lv-LV"/>
              </w:rPr>
              <w:t>GHB</w:t>
            </w:r>
            <w:r w:rsidRPr="007B03DE">
              <w:rPr>
                <w:sz w:val="28"/>
                <w:szCs w:val="28"/>
                <w:lang w:val="lv-LV"/>
              </w:rPr>
              <w:t>, uzskaite ir obligāta stingrās uzskaites žurnālā,  un šai vielai ir jānodrošina speciālas uzglabāšanas prasības, kas izriet no likuma „</w:t>
            </w:r>
            <w:r w:rsidRPr="007B03DE">
              <w:rPr>
                <w:bCs/>
                <w:sz w:val="28"/>
                <w:szCs w:val="28"/>
                <w:shd w:val="clear" w:color="auto" w:fill="FFFFFF"/>
                <w:lang w:val="lv-LV"/>
              </w:rPr>
              <w:t>Par narkotisko un psihotropo vielu un zāļu likumīgās aprites kārtību” un Ministru kabineta 2008.gada 17.jūnija noteikumu Nr.441</w:t>
            </w:r>
            <w:r w:rsidRPr="007B03DE">
              <w:rPr>
                <w:rStyle w:val="apple-converted-space"/>
                <w:sz w:val="28"/>
                <w:szCs w:val="28"/>
                <w:shd w:val="clear" w:color="auto" w:fill="FFFFFF"/>
                <w:lang w:val="lv-LV"/>
              </w:rPr>
              <w:t> </w:t>
            </w:r>
            <w:r w:rsidRPr="007B03DE">
              <w:rPr>
                <w:sz w:val="28"/>
                <w:szCs w:val="28"/>
                <w:lang w:val="lv-LV"/>
              </w:rPr>
              <w:t>„</w:t>
            </w:r>
            <w:r w:rsidRPr="007B03DE">
              <w:rPr>
                <w:bCs/>
                <w:sz w:val="28"/>
                <w:szCs w:val="28"/>
                <w:shd w:val="clear" w:color="auto" w:fill="FFFFFF"/>
                <w:lang w:val="lv-LV"/>
              </w:rPr>
              <w:t>Narkotisko un psihotropo vielu un zāļu iepirkšanas, saņemšanas, uzglabāšanas, izplatīšanas, izsniegšanas, uzskaites un iznīcināšanas kārtība zāļu un veterināro zāļu ražošanā, zāļu un veterināro zāļu lieltirgotavās un aptiekās” III un IV nodaļas normām</w:t>
            </w:r>
            <w:r w:rsidRPr="007B03DE">
              <w:rPr>
                <w:sz w:val="28"/>
                <w:szCs w:val="28"/>
                <w:lang w:val="lv-LV"/>
              </w:rPr>
              <w:t>.</w:t>
            </w:r>
          </w:p>
          <w:p w:rsidR="00A95855" w:rsidRPr="007B03DE" w:rsidRDefault="00A95855" w:rsidP="001A2287">
            <w:pPr>
              <w:pStyle w:val="tv213"/>
              <w:spacing w:before="0" w:beforeAutospacing="0" w:after="0" w:afterAutospacing="0" w:line="285" w:lineRule="atLeast"/>
              <w:jc w:val="both"/>
              <w:rPr>
                <w:sz w:val="28"/>
                <w:szCs w:val="28"/>
                <w:shd w:val="clear" w:color="auto" w:fill="F1F1F1"/>
                <w:lang w:val="lv-LV"/>
              </w:rPr>
            </w:pPr>
            <w:r w:rsidRPr="007B03DE">
              <w:rPr>
                <w:sz w:val="28"/>
                <w:szCs w:val="28"/>
                <w:lang w:val="lv-LV"/>
              </w:rPr>
              <w:t xml:space="preserve">2) zāļu ražotājam un zāļu vairumtirgotājam, kas veic vielas </w:t>
            </w:r>
            <w:r w:rsidRPr="007B03DE">
              <w:rPr>
                <w:b/>
                <w:sz w:val="28"/>
                <w:szCs w:val="28"/>
                <w:lang w:val="lv-LV"/>
              </w:rPr>
              <w:t>GHB</w:t>
            </w:r>
            <w:r w:rsidRPr="007B03DE">
              <w:rPr>
                <w:sz w:val="28"/>
                <w:szCs w:val="28"/>
                <w:lang w:val="lv-LV"/>
              </w:rPr>
              <w:t xml:space="preserve"> un/vai zāļu, kas satur vielu </w:t>
            </w:r>
            <w:r w:rsidRPr="007B03DE">
              <w:rPr>
                <w:b/>
                <w:sz w:val="28"/>
                <w:szCs w:val="28"/>
                <w:lang w:val="lv-LV"/>
              </w:rPr>
              <w:t>GHB</w:t>
            </w:r>
            <w:r w:rsidRPr="007B03DE">
              <w:rPr>
                <w:sz w:val="28"/>
                <w:szCs w:val="28"/>
                <w:lang w:val="lv-LV"/>
              </w:rPr>
              <w:t>,  importa un eksporta operācijas, Zāļu valsts aģentūrā ir jāsaņem ANO Ekonomikas un sociālās padomes Narkotiku komisijas prasībām atbilstoša narkotisko zāļu  importa un eksporta atļauja psihotropo zāļu  importa un eksporta atļaujas vietā, saskaņā ar likumu „Par narkotisko un psihotropo vielu un zāļu likumīgās aprites kārtību” (18.pants).</w:t>
            </w:r>
          </w:p>
          <w:p w:rsidR="00A95855" w:rsidRPr="007B03DE" w:rsidRDefault="00A95855" w:rsidP="001A2287">
            <w:pPr>
              <w:pStyle w:val="tv213"/>
              <w:spacing w:before="0" w:beforeAutospacing="0" w:after="0" w:afterAutospacing="0" w:line="285" w:lineRule="atLeast"/>
              <w:jc w:val="both"/>
              <w:rPr>
                <w:bCs/>
                <w:sz w:val="28"/>
                <w:szCs w:val="28"/>
                <w:lang w:val="lv-LV"/>
              </w:rPr>
            </w:pPr>
            <w:r w:rsidRPr="007B03DE">
              <w:rPr>
                <w:sz w:val="28"/>
                <w:szCs w:val="28"/>
                <w:lang w:val="lv-LV"/>
              </w:rPr>
              <w:t xml:space="preserve">3) ārstniecības iestādei, lai iegādātos zāles, kas satur vielu </w:t>
            </w:r>
            <w:r w:rsidRPr="007B03DE">
              <w:rPr>
                <w:b/>
                <w:sz w:val="28"/>
                <w:szCs w:val="28"/>
                <w:lang w:val="lv-LV"/>
              </w:rPr>
              <w:t>GHB</w:t>
            </w:r>
            <w:r w:rsidRPr="007B03DE">
              <w:rPr>
                <w:sz w:val="28"/>
                <w:szCs w:val="28"/>
                <w:lang w:val="lv-LV"/>
              </w:rPr>
              <w:t>, ir jāsaņem Veselības inspekcijas izsniegts pārbaudes akts, kurā ir norādīts atbilstošs lēmums par narkotisko zāļu iegādi, kas izriet no</w:t>
            </w:r>
            <w:r w:rsidRPr="007B03DE">
              <w:rPr>
                <w:bCs/>
                <w:sz w:val="28"/>
                <w:szCs w:val="28"/>
                <w:lang w:val="lv-LV"/>
              </w:rPr>
              <w:t xml:space="preserve"> Ministru kabineta </w:t>
            </w:r>
            <w:r w:rsidRPr="007B03DE">
              <w:rPr>
                <w:sz w:val="28"/>
                <w:szCs w:val="28"/>
                <w:lang w:val="lv-LV"/>
              </w:rPr>
              <w:t xml:space="preserve">2007.gada 27.marta </w:t>
            </w:r>
            <w:r w:rsidRPr="007B03DE">
              <w:rPr>
                <w:bCs/>
                <w:sz w:val="28"/>
                <w:szCs w:val="28"/>
                <w:lang w:val="lv-LV"/>
              </w:rPr>
              <w:t>noteikumiem Nr.220</w:t>
            </w:r>
            <w:r w:rsidRPr="007B03DE">
              <w:rPr>
                <w:rStyle w:val="apple-converted-space"/>
                <w:sz w:val="28"/>
                <w:szCs w:val="28"/>
                <w:lang w:val="lv-LV"/>
              </w:rPr>
              <w:t> </w:t>
            </w:r>
            <w:r w:rsidRPr="007B03DE">
              <w:rPr>
                <w:bCs/>
                <w:sz w:val="28"/>
                <w:szCs w:val="28"/>
                <w:lang w:val="lv-LV"/>
              </w:rPr>
              <w:t>”Zāļu iegādes, uzglabāšanas, izlietošanas, uzskaites un iznīcināšanas kārtība ārstniecības iestādēs un sociālās aprūpes institūcijās”</w:t>
            </w:r>
            <w:r w:rsidRPr="007B03DE">
              <w:rPr>
                <w:b/>
                <w:bCs/>
                <w:sz w:val="28"/>
                <w:szCs w:val="28"/>
                <w:lang w:val="lv-LV"/>
              </w:rPr>
              <w:t xml:space="preserve"> </w:t>
            </w:r>
            <w:r w:rsidRPr="007B03DE">
              <w:rPr>
                <w:bCs/>
                <w:sz w:val="28"/>
                <w:szCs w:val="28"/>
                <w:lang w:val="lv-LV"/>
              </w:rPr>
              <w:t>(16.punkts). Ar minēto lēmumu</w:t>
            </w:r>
            <w:r w:rsidR="003F0AB5" w:rsidRPr="007B03DE">
              <w:rPr>
                <w:bCs/>
                <w:sz w:val="28"/>
                <w:szCs w:val="28"/>
                <w:lang w:val="lv-LV"/>
              </w:rPr>
              <w:t xml:space="preserve"> tiek pārbaudīta narkotisko zāļu iegādes uzglabāšanas atbilstība. </w:t>
            </w:r>
            <w:r w:rsidRPr="007B03DE">
              <w:rPr>
                <w:bCs/>
                <w:sz w:val="28"/>
                <w:szCs w:val="28"/>
                <w:lang w:val="lv-LV"/>
              </w:rPr>
              <w:t xml:space="preserve"> </w:t>
            </w:r>
          </w:p>
          <w:p w:rsidR="00A95855" w:rsidRPr="007B03DE" w:rsidRDefault="00A95855" w:rsidP="001A2287">
            <w:pPr>
              <w:pStyle w:val="NoSpacing"/>
              <w:jc w:val="both"/>
              <w:rPr>
                <w:sz w:val="28"/>
                <w:szCs w:val="28"/>
              </w:rPr>
            </w:pPr>
            <w:r w:rsidRPr="007B03DE">
              <w:rPr>
                <w:sz w:val="28"/>
                <w:szCs w:val="28"/>
              </w:rPr>
              <w:t>4) Zāļu valsts aģentūrai – saistībā ar komersantu licences pārreģistrēšanu, kā arī ANO Ekonomikas un sociālās padomes Narkotiku komisijas prasībām atbilstošas ikreizējas narkotisko zāļu importa atļaujas izsniegšanu izdotās psihotropās atļaujas vietā.</w:t>
            </w:r>
          </w:p>
          <w:p w:rsidR="00A95855" w:rsidRPr="007B03DE" w:rsidRDefault="00A95855" w:rsidP="001A2287">
            <w:pPr>
              <w:pStyle w:val="NoSpacing"/>
              <w:jc w:val="both"/>
              <w:rPr>
                <w:sz w:val="28"/>
                <w:szCs w:val="28"/>
              </w:rPr>
            </w:pPr>
            <w:r w:rsidRPr="007B03DE">
              <w:rPr>
                <w:sz w:val="28"/>
                <w:szCs w:val="28"/>
              </w:rPr>
              <w:t xml:space="preserve">5) Veselības inspekcijai, pārbaudot ārstniecības iestādi, kurai jāiegādājas </w:t>
            </w:r>
            <w:r w:rsidRPr="007B03DE">
              <w:rPr>
                <w:b/>
                <w:sz w:val="28"/>
                <w:szCs w:val="28"/>
              </w:rPr>
              <w:t>GHB</w:t>
            </w:r>
            <w:r w:rsidRPr="007B03DE">
              <w:rPr>
                <w:sz w:val="28"/>
                <w:szCs w:val="28"/>
              </w:rPr>
              <w:t xml:space="preserve"> saturošas zāles, ja šai iestādei nav Veselības inspekcijas izsniegts pārbaudes akts, kurā ir norādīts atbilstošs lēmums par narkotisko zāļu iegādi.</w:t>
            </w:r>
          </w:p>
          <w:p w:rsidR="00E11845" w:rsidRPr="007B03DE" w:rsidRDefault="00E11845" w:rsidP="001A2287">
            <w:pPr>
              <w:pStyle w:val="NoSpacing"/>
              <w:jc w:val="both"/>
              <w:rPr>
                <w:sz w:val="28"/>
                <w:szCs w:val="28"/>
              </w:rPr>
            </w:pPr>
          </w:p>
          <w:p w:rsidR="00E11845" w:rsidRPr="007B03DE" w:rsidRDefault="00F414CA" w:rsidP="00E11845">
            <w:pPr>
              <w:pStyle w:val="NoSpacing"/>
              <w:jc w:val="both"/>
              <w:rPr>
                <w:sz w:val="28"/>
                <w:szCs w:val="28"/>
              </w:rPr>
            </w:pPr>
            <w:r w:rsidRPr="007B03DE">
              <w:rPr>
                <w:sz w:val="28"/>
                <w:szCs w:val="28"/>
              </w:rPr>
              <w:t>Noteikumu projekta</w:t>
            </w:r>
            <w:r w:rsidR="00E11845" w:rsidRPr="007B03DE">
              <w:rPr>
                <w:sz w:val="28"/>
                <w:szCs w:val="28"/>
              </w:rPr>
              <w:t xml:space="preserve"> normas saistībā ar vielas </w:t>
            </w:r>
            <w:proofErr w:type="spellStart"/>
            <w:r w:rsidR="00E11845" w:rsidRPr="007B03DE">
              <w:rPr>
                <w:b/>
                <w:sz w:val="28"/>
                <w:szCs w:val="28"/>
              </w:rPr>
              <w:t>tramadols</w:t>
            </w:r>
            <w:proofErr w:type="spellEnd"/>
            <w:r w:rsidR="00E11845" w:rsidRPr="007B03DE">
              <w:rPr>
                <w:sz w:val="28"/>
                <w:szCs w:val="28"/>
              </w:rPr>
              <w:t xml:space="preserve"> iekļaušanu kontrolējamo psihotropo vielu sarakstā pastiprina šīs vielas aprites uzraudzību un starptautisko tirdzniecību, tai skatā importēšanas, eksportēšanas, kā arī izplatīšanas, uzglabāšanas, uzskaites un iznīcināšanas prasības. Līdz ar to tiek palielināts administratīvais slogs:</w:t>
            </w:r>
          </w:p>
          <w:p w:rsidR="00E11845" w:rsidRPr="007B03DE" w:rsidRDefault="00E11845" w:rsidP="00E11845">
            <w:pPr>
              <w:pStyle w:val="NoSpacing"/>
              <w:jc w:val="both"/>
              <w:rPr>
                <w:sz w:val="28"/>
                <w:szCs w:val="28"/>
              </w:rPr>
            </w:pPr>
            <w:r w:rsidRPr="007B03DE">
              <w:rPr>
                <w:sz w:val="28"/>
                <w:szCs w:val="28"/>
              </w:rPr>
              <w:t xml:space="preserve">1) zāļu lieltirgotavai, lai uzsāktu </w:t>
            </w:r>
            <w:proofErr w:type="spellStart"/>
            <w:r w:rsidRPr="007B03DE">
              <w:rPr>
                <w:b/>
                <w:sz w:val="28"/>
                <w:szCs w:val="28"/>
              </w:rPr>
              <w:t>tramadolu</w:t>
            </w:r>
            <w:proofErr w:type="spellEnd"/>
            <w:r w:rsidRPr="007B03DE">
              <w:rPr>
                <w:sz w:val="28"/>
                <w:szCs w:val="28"/>
              </w:rPr>
              <w:t xml:space="preserve"> saturošo zāļu vairumtirdzniecību, ja tai licencē nav norādīts speciālās darbības nosacījums par psihotropo zāļu izplatīšanu. </w:t>
            </w:r>
          </w:p>
          <w:p w:rsidR="00E11845" w:rsidRPr="007B03DE" w:rsidRDefault="00E11845" w:rsidP="00E11845">
            <w:pPr>
              <w:pStyle w:val="NoSpacing"/>
              <w:jc w:val="both"/>
              <w:rPr>
                <w:sz w:val="28"/>
                <w:szCs w:val="28"/>
              </w:rPr>
            </w:pPr>
            <w:r w:rsidRPr="007B03DE">
              <w:rPr>
                <w:sz w:val="28"/>
                <w:szCs w:val="28"/>
              </w:rPr>
              <w:t xml:space="preserve">2) zāļu lieltirgotavai, kas nodarbojas ar </w:t>
            </w:r>
            <w:proofErr w:type="spellStart"/>
            <w:r w:rsidRPr="007B03DE">
              <w:rPr>
                <w:b/>
                <w:sz w:val="28"/>
                <w:szCs w:val="28"/>
              </w:rPr>
              <w:t>tramadolu</w:t>
            </w:r>
            <w:proofErr w:type="spellEnd"/>
            <w:r w:rsidRPr="007B03DE">
              <w:rPr>
                <w:sz w:val="28"/>
                <w:szCs w:val="28"/>
              </w:rPr>
              <w:t xml:space="preserve"> saturošu zāļu importēšanu un eksportēšanu, jo būs prasība saņemt Zāļu valsts aģentūras izdotu ANO Ekonomikas un sociālās padomes Narkotiku komisijas prasībām atbilstošu psihotropo vielu importa un eksporta atļauju saskaņā ar likumu „Par narkotisko un psihotropo vielu un zāļu likumīgās aprites kārtību” (18.pants). </w:t>
            </w:r>
          </w:p>
          <w:p w:rsidR="00E11845" w:rsidRPr="007B03DE" w:rsidRDefault="00E11845" w:rsidP="00E11845">
            <w:pPr>
              <w:pStyle w:val="NoSpacing"/>
              <w:jc w:val="both"/>
              <w:rPr>
                <w:sz w:val="28"/>
                <w:szCs w:val="28"/>
              </w:rPr>
            </w:pPr>
            <w:r w:rsidRPr="007B03DE">
              <w:rPr>
                <w:sz w:val="28"/>
                <w:szCs w:val="28"/>
              </w:rPr>
              <w:t xml:space="preserve">3) aptiekām un zāļu lieltirgotavai saistībā ar </w:t>
            </w:r>
            <w:proofErr w:type="spellStart"/>
            <w:r w:rsidRPr="007B03DE">
              <w:rPr>
                <w:b/>
                <w:sz w:val="28"/>
                <w:szCs w:val="28"/>
              </w:rPr>
              <w:t>tramadola</w:t>
            </w:r>
            <w:proofErr w:type="spellEnd"/>
            <w:r w:rsidRPr="007B03DE">
              <w:rPr>
                <w:sz w:val="28"/>
                <w:szCs w:val="28"/>
              </w:rPr>
              <w:t xml:space="preserve"> saturošu zāļu uzglabāšanu un uzskaiti. Aptiekas </w:t>
            </w:r>
            <w:proofErr w:type="spellStart"/>
            <w:r w:rsidRPr="007B03DE">
              <w:rPr>
                <w:b/>
                <w:sz w:val="28"/>
                <w:szCs w:val="28"/>
              </w:rPr>
              <w:t>tramadolu</w:t>
            </w:r>
            <w:proofErr w:type="spellEnd"/>
            <w:r w:rsidRPr="007B03DE">
              <w:rPr>
                <w:sz w:val="28"/>
                <w:szCs w:val="28"/>
              </w:rPr>
              <w:t xml:space="preserve"> kā III saraksta vielu varēs reģistrēt stingrās uzskaites žurnālā, kur līdz šim </w:t>
            </w:r>
            <w:proofErr w:type="spellStart"/>
            <w:r w:rsidRPr="007B03DE">
              <w:rPr>
                <w:b/>
                <w:sz w:val="28"/>
                <w:szCs w:val="28"/>
              </w:rPr>
              <w:t>tramadolu</w:t>
            </w:r>
            <w:proofErr w:type="spellEnd"/>
            <w:r w:rsidRPr="007B03DE">
              <w:rPr>
                <w:sz w:val="28"/>
                <w:szCs w:val="28"/>
              </w:rPr>
              <w:t xml:space="preserve"> reģistrēja kā narkotisko </w:t>
            </w:r>
            <w:proofErr w:type="spellStart"/>
            <w:r w:rsidRPr="007B03DE">
              <w:rPr>
                <w:sz w:val="28"/>
                <w:szCs w:val="28"/>
              </w:rPr>
              <w:t>analgētiķi</w:t>
            </w:r>
            <w:proofErr w:type="spellEnd"/>
            <w:r w:rsidRPr="007B03DE">
              <w:rPr>
                <w:sz w:val="28"/>
                <w:szCs w:val="28"/>
              </w:rPr>
              <w:t xml:space="preserve">, vai arī, </w:t>
            </w:r>
            <w:r w:rsidRPr="007B03DE">
              <w:rPr>
                <w:sz w:val="28"/>
                <w:szCs w:val="28"/>
                <w:shd w:val="clear" w:color="auto" w:fill="F1F1F1"/>
              </w:rPr>
              <w:t>izmantojot elektronisko vai citu datu apstrādes sistēmu</w:t>
            </w:r>
            <w:r w:rsidRPr="007B03DE">
              <w:rPr>
                <w:sz w:val="28"/>
                <w:szCs w:val="28"/>
              </w:rPr>
              <w:t xml:space="preserve">. Savukārt zāļu lieltirgotavās </w:t>
            </w:r>
            <w:proofErr w:type="spellStart"/>
            <w:r w:rsidRPr="007B03DE">
              <w:rPr>
                <w:b/>
                <w:sz w:val="28"/>
                <w:szCs w:val="28"/>
              </w:rPr>
              <w:t>tramadols</w:t>
            </w:r>
            <w:proofErr w:type="spellEnd"/>
            <w:r w:rsidRPr="007B03DE">
              <w:rPr>
                <w:sz w:val="28"/>
                <w:szCs w:val="28"/>
              </w:rPr>
              <w:t xml:space="preserve"> būs jāņem uzskaitē un jāreģistrē: stingrās uzskaites žurnālā vai izmantojot elektronisko vai citu datu apstrādes sistēmu</w:t>
            </w:r>
            <w:r w:rsidRPr="007B03DE">
              <w:rPr>
                <w:sz w:val="28"/>
                <w:szCs w:val="28"/>
                <w:shd w:val="clear" w:color="auto" w:fill="F1F1F1"/>
              </w:rPr>
              <w:t xml:space="preserve">. </w:t>
            </w:r>
            <w:r w:rsidRPr="007B03DE">
              <w:rPr>
                <w:sz w:val="28"/>
                <w:szCs w:val="28"/>
              </w:rPr>
              <w:t xml:space="preserve">Aptiekā recepte pēc </w:t>
            </w:r>
            <w:proofErr w:type="spellStart"/>
            <w:r w:rsidRPr="007B03DE">
              <w:rPr>
                <w:b/>
                <w:sz w:val="28"/>
                <w:szCs w:val="28"/>
              </w:rPr>
              <w:t>tramadola</w:t>
            </w:r>
            <w:proofErr w:type="spellEnd"/>
            <w:r w:rsidRPr="007B03DE">
              <w:rPr>
                <w:sz w:val="28"/>
                <w:szCs w:val="28"/>
              </w:rPr>
              <w:t xml:space="preserve"> izsniegšanas turpmāk būs jāuzglabā piecus gadus, līdzšinējo trīs gadu vietā.</w:t>
            </w:r>
          </w:p>
          <w:p w:rsidR="00E11845" w:rsidRPr="007B03DE" w:rsidRDefault="00E11845" w:rsidP="00E11845">
            <w:pPr>
              <w:pStyle w:val="NoSpacing"/>
              <w:jc w:val="both"/>
              <w:rPr>
                <w:sz w:val="28"/>
                <w:szCs w:val="28"/>
              </w:rPr>
            </w:pPr>
            <w:r w:rsidRPr="007B03DE">
              <w:rPr>
                <w:sz w:val="28"/>
                <w:szCs w:val="28"/>
              </w:rPr>
              <w:t>4) Zāļu valsts aģentūrai saistībā ar komersantu licences pārreģistrēšanu, kā arī ANO Ekonomikas un sociālās padomes Narkotiku komisijas prasībām atbilstošas ikreizējas psihotropo zāļu importa un eksporta atļaujas izsniegšanu uzsākšanu.</w:t>
            </w:r>
          </w:p>
          <w:p w:rsidR="00E11845" w:rsidRPr="007B03DE" w:rsidRDefault="00E11845" w:rsidP="00E11845">
            <w:pPr>
              <w:pStyle w:val="NoSpacing"/>
              <w:jc w:val="both"/>
              <w:rPr>
                <w:sz w:val="28"/>
                <w:szCs w:val="28"/>
              </w:rPr>
            </w:pPr>
            <w:r w:rsidRPr="007B03DE">
              <w:rPr>
                <w:sz w:val="28"/>
                <w:szCs w:val="28"/>
              </w:rPr>
              <w:t>5) Veselības inspekcijai, pārbaudot ārstniecības iestādi.</w:t>
            </w:r>
          </w:p>
          <w:p w:rsidR="00E11845" w:rsidRPr="007B03DE" w:rsidRDefault="00E11845" w:rsidP="00E11845">
            <w:pPr>
              <w:pStyle w:val="NoSpacing"/>
              <w:jc w:val="both"/>
              <w:rPr>
                <w:sz w:val="28"/>
                <w:szCs w:val="28"/>
              </w:rPr>
            </w:pPr>
            <w:r w:rsidRPr="007B03DE">
              <w:rPr>
                <w:sz w:val="28"/>
                <w:szCs w:val="28"/>
              </w:rPr>
              <w:t xml:space="preserve">6) ārstniecības iestādei ar slēgta tipa aptieku, kuras speciālās atļaujas (licences) aptiekas atvēršanai (darbībai) pielikumā nav minēts, ka ir atļauta darbība ar psihotropajām zālēm – būs nepieciešams pārreģistrēt licenci. </w:t>
            </w:r>
          </w:p>
          <w:p w:rsidR="00E11845" w:rsidRPr="007B03DE" w:rsidRDefault="00E11845" w:rsidP="00E11845">
            <w:pPr>
              <w:pStyle w:val="NoSpacing"/>
              <w:jc w:val="both"/>
              <w:rPr>
                <w:sz w:val="28"/>
                <w:szCs w:val="28"/>
              </w:rPr>
            </w:pPr>
            <w:r w:rsidRPr="007B03DE">
              <w:rPr>
                <w:sz w:val="28"/>
                <w:szCs w:val="28"/>
              </w:rPr>
              <w:t xml:space="preserve">7) ārstniecības iestādei, kurā nav slēgta tipa aptiekas – lai zāļu lieltirgotavā iegādātos </w:t>
            </w:r>
            <w:proofErr w:type="spellStart"/>
            <w:r w:rsidRPr="007B03DE">
              <w:rPr>
                <w:b/>
                <w:sz w:val="28"/>
                <w:szCs w:val="28"/>
              </w:rPr>
              <w:t>tramadolu</w:t>
            </w:r>
            <w:proofErr w:type="spellEnd"/>
            <w:r w:rsidRPr="007B03DE">
              <w:rPr>
                <w:sz w:val="28"/>
                <w:szCs w:val="28"/>
              </w:rPr>
              <w:t xml:space="preserve"> saturošas zāles, būs jāsaņem Veselības inspekcijas izsniegts pārbaudes akts, kurā ir norādīts atbilstošs lēmums par zāļu iegādi (ja tāds līdz šim nav saņemts).</w:t>
            </w:r>
          </w:p>
        </w:tc>
      </w:tr>
      <w:tr w:rsidR="00A95855" w:rsidRPr="007B03DE" w:rsidTr="00D56CDD">
        <w:trPr>
          <w:trHeight w:val="510"/>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3.</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Administratīvo izmaksu monetārs novērtējums</w:t>
            </w:r>
          </w:p>
        </w:tc>
        <w:tc>
          <w:tcPr>
            <w:tcW w:w="3742" w:type="pct"/>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Nav</w:t>
            </w:r>
          </w:p>
        </w:tc>
      </w:tr>
      <w:tr w:rsidR="00A95855" w:rsidRPr="007B03DE" w:rsidTr="00D56CDD">
        <w:trPr>
          <w:trHeight w:val="345"/>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4.</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Cita informācija</w:t>
            </w:r>
          </w:p>
        </w:tc>
        <w:tc>
          <w:tcPr>
            <w:tcW w:w="3742" w:type="pct"/>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Nav</w:t>
            </w:r>
          </w:p>
        </w:tc>
      </w:tr>
    </w:tbl>
    <w:p w:rsidR="00A95855" w:rsidRPr="007B03DE" w:rsidRDefault="00A95855" w:rsidP="00A95855">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6"/>
        <w:gridCol w:w="2126"/>
        <w:gridCol w:w="6549"/>
      </w:tblGrid>
      <w:tr w:rsidR="00A95855" w:rsidRPr="007B03DE" w:rsidTr="001A2287">
        <w:trPr>
          <w:trHeight w:val="450"/>
        </w:trPr>
        <w:tc>
          <w:tcPr>
            <w:tcW w:w="0" w:type="auto"/>
            <w:gridSpan w:val="3"/>
            <w:tcBorders>
              <w:top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IV. Tiesību akta projekta ietekme uz spēkā esošo tiesību normu sistēmu</w:t>
            </w:r>
          </w:p>
        </w:tc>
      </w:tr>
      <w:tr w:rsidR="00A95855" w:rsidRPr="007B03DE" w:rsidTr="001A2287">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1.</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Nepieciešamie saistītie tiesību aktu projekti</w:t>
            </w:r>
          </w:p>
        </w:tc>
        <w:tc>
          <w:tcPr>
            <w:tcW w:w="3586" w:type="pct"/>
            <w:tcBorders>
              <w:top w:val="outset" w:sz="6" w:space="0" w:color="414142"/>
              <w:left w:val="outset" w:sz="6" w:space="0" w:color="414142"/>
              <w:bottom w:val="outset" w:sz="6" w:space="0" w:color="414142"/>
            </w:tcBorders>
            <w:shd w:val="clear" w:color="auto" w:fill="FFFFFF"/>
          </w:tcPr>
          <w:p w:rsidR="00A95855" w:rsidRPr="007B03DE" w:rsidRDefault="00A95855" w:rsidP="009054B7">
            <w:pPr>
              <w:pStyle w:val="NoSpacing"/>
              <w:snapToGrid w:val="0"/>
              <w:jc w:val="both"/>
              <w:rPr>
                <w:sz w:val="28"/>
                <w:szCs w:val="28"/>
              </w:rPr>
            </w:pPr>
            <w:r w:rsidRPr="007B03DE">
              <w:rPr>
                <w:sz w:val="28"/>
                <w:szCs w:val="28"/>
              </w:rPr>
              <w:t xml:space="preserve">Lai noteiktu </w:t>
            </w:r>
            <w:r w:rsidRPr="007B03DE">
              <w:rPr>
                <w:bCs/>
                <w:sz w:val="28"/>
                <w:szCs w:val="28"/>
                <w:shd w:val="clear" w:color="auto" w:fill="FFFFFF"/>
                <w:lang w:eastAsia="en-US"/>
              </w:rPr>
              <w:t xml:space="preserve">nelikumīgā apritē esošu, </w:t>
            </w:r>
            <w:r w:rsidRPr="007B03DE">
              <w:rPr>
                <w:sz w:val="28"/>
                <w:szCs w:val="28"/>
              </w:rPr>
              <w:t xml:space="preserve">noteikumu projektā minēto </w:t>
            </w:r>
            <w:r w:rsidRPr="007B03DE">
              <w:rPr>
                <w:b/>
                <w:sz w:val="28"/>
                <w:szCs w:val="28"/>
              </w:rPr>
              <w:t xml:space="preserve">jauno </w:t>
            </w:r>
            <w:proofErr w:type="spellStart"/>
            <w:r w:rsidRPr="007B03DE">
              <w:rPr>
                <w:b/>
                <w:sz w:val="28"/>
                <w:szCs w:val="28"/>
              </w:rPr>
              <w:t>psihoaktīvo</w:t>
            </w:r>
            <w:proofErr w:type="spellEnd"/>
            <w:r w:rsidRPr="007B03DE">
              <w:rPr>
                <w:b/>
                <w:sz w:val="28"/>
                <w:szCs w:val="28"/>
              </w:rPr>
              <w:t xml:space="preserve"> vielu</w:t>
            </w:r>
            <w:r w:rsidRPr="007B03DE">
              <w:rPr>
                <w:sz w:val="28"/>
                <w:szCs w:val="28"/>
              </w:rPr>
              <w:t xml:space="preserve">, kā arī vielas </w:t>
            </w:r>
            <w:r w:rsidRPr="007B03DE">
              <w:rPr>
                <w:b/>
                <w:sz w:val="28"/>
                <w:szCs w:val="28"/>
              </w:rPr>
              <w:t>GHB</w:t>
            </w:r>
            <w:r w:rsidRPr="007B03DE">
              <w:rPr>
                <w:bCs/>
                <w:sz w:val="28"/>
                <w:szCs w:val="28"/>
                <w:shd w:val="clear" w:color="auto" w:fill="FFFFFF"/>
                <w:lang w:eastAsia="en-US"/>
              </w:rPr>
              <w:t xml:space="preserve"> </w:t>
            </w:r>
            <w:r w:rsidR="00E11845" w:rsidRPr="007B03DE">
              <w:rPr>
                <w:bCs/>
                <w:sz w:val="28"/>
                <w:szCs w:val="28"/>
                <w:shd w:val="clear" w:color="auto" w:fill="FFFFFF"/>
                <w:lang w:eastAsia="en-US"/>
              </w:rPr>
              <w:t xml:space="preserve">un </w:t>
            </w:r>
            <w:proofErr w:type="spellStart"/>
            <w:r w:rsidR="00E11845" w:rsidRPr="007B03DE">
              <w:rPr>
                <w:b/>
                <w:bCs/>
                <w:sz w:val="28"/>
                <w:szCs w:val="28"/>
                <w:shd w:val="clear" w:color="auto" w:fill="FFFFFF"/>
                <w:lang w:eastAsia="en-US"/>
              </w:rPr>
              <w:t>tramadols</w:t>
            </w:r>
            <w:proofErr w:type="spellEnd"/>
            <w:r w:rsidR="00E11845" w:rsidRPr="007B03DE">
              <w:rPr>
                <w:bCs/>
                <w:sz w:val="28"/>
                <w:szCs w:val="28"/>
                <w:shd w:val="clear" w:color="auto" w:fill="FFFFFF"/>
                <w:lang w:eastAsia="en-US"/>
              </w:rPr>
              <w:t xml:space="preserve"> </w:t>
            </w:r>
            <w:r w:rsidRPr="007B03DE">
              <w:rPr>
                <w:bCs/>
                <w:sz w:val="28"/>
                <w:szCs w:val="28"/>
                <w:shd w:val="clear" w:color="auto" w:fill="FFFFFF"/>
                <w:lang w:eastAsia="en-US"/>
              </w:rPr>
              <w:t>iedalījumu apmērus</w:t>
            </w:r>
            <w:r w:rsidRPr="007B03DE">
              <w:rPr>
                <w:sz w:val="28"/>
                <w:szCs w:val="28"/>
              </w:rPr>
              <w:t>, nepieciešami atbilstoši grozījumi likuma ,,Par Krimināllikuma spēkā stāšanās un pi</w:t>
            </w:r>
            <w:r w:rsidR="009054B7">
              <w:rPr>
                <w:sz w:val="28"/>
                <w:szCs w:val="28"/>
              </w:rPr>
              <w:t xml:space="preserve">emērošanas kārtību” 2.pielikumā – minētie grozījumi izstrādāti un stājušies spēkā 2014.gada 11.jūlijā.  </w:t>
            </w:r>
          </w:p>
        </w:tc>
      </w:tr>
      <w:tr w:rsidR="00A95855" w:rsidRPr="007B03DE" w:rsidTr="001A2287">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2.</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Atbildīgā institūcija</w:t>
            </w:r>
          </w:p>
        </w:tc>
        <w:tc>
          <w:tcPr>
            <w:tcW w:w="3586" w:type="pct"/>
            <w:tcBorders>
              <w:top w:val="outset" w:sz="6" w:space="0" w:color="414142"/>
              <w:left w:val="outset" w:sz="6" w:space="0" w:color="414142"/>
              <w:bottom w:val="outset" w:sz="6" w:space="0" w:color="414142"/>
            </w:tcBorders>
            <w:shd w:val="clear" w:color="auto" w:fill="FFFFFF"/>
          </w:tcPr>
          <w:p w:rsidR="00A95855" w:rsidRPr="007B03DE" w:rsidRDefault="00A95855" w:rsidP="00A95B32">
            <w:pPr>
              <w:pStyle w:val="NoSpacing"/>
              <w:jc w:val="both"/>
              <w:rPr>
                <w:sz w:val="28"/>
                <w:szCs w:val="28"/>
              </w:rPr>
            </w:pPr>
            <w:r w:rsidRPr="007B03DE">
              <w:rPr>
                <w:sz w:val="28"/>
                <w:szCs w:val="28"/>
              </w:rPr>
              <w:t>Veselības ministrija</w:t>
            </w:r>
          </w:p>
        </w:tc>
      </w:tr>
      <w:tr w:rsidR="00A95855" w:rsidRPr="007B03DE" w:rsidTr="001A2287">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3.</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Cita informācija</w:t>
            </w:r>
          </w:p>
        </w:tc>
        <w:tc>
          <w:tcPr>
            <w:tcW w:w="3586" w:type="pct"/>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p>
        </w:tc>
      </w:tr>
    </w:tbl>
    <w:p w:rsidR="00A95855" w:rsidRPr="007B03DE" w:rsidRDefault="00A95855" w:rsidP="00A95855">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7"/>
        <w:gridCol w:w="1983"/>
        <w:gridCol w:w="6691"/>
      </w:tblGrid>
      <w:tr w:rsidR="00A95855" w:rsidRPr="007B03DE" w:rsidTr="001A2287">
        <w:tc>
          <w:tcPr>
            <w:tcW w:w="5000" w:type="pct"/>
            <w:gridSpan w:val="3"/>
            <w:tcBorders>
              <w:top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V. Tiesību akta projekta atbilstība Latvijas Republikas starptautiskajām saistībām</w:t>
            </w:r>
          </w:p>
        </w:tc>
      </w:tr>
      <w:tr w:rsidR="00A95855" w:rsidRPr="007B03DE" w:rsidTr="001A2287">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1.</w:t>
            </w:r>
          </w:p>
        </w:tc>
        <w:tc>
          <w:tcPr>
            <w:tcW w:w="1086"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Saistības pret Eiropas Savienību</w:t>
            </w:r>
          </w:p>
        </w:tc>
        <w:tc>
          <w:tcPr>
            <w:tcW w:w="3664" w:type="pct"/>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Ar noteikumu projektu tiek ieviestas</w:t>
            </w:r>
            <w:r w:rsidRPr="007B03DE">
              <w:rPr>
                <w:b/>
                <w:sz w:val="28"/>
                <w:szCs w:val="28"/>
              </w:rPr>
              <w:t xml:space="preserve"> Eiropas Savienības Padomes 2013.gada 7.oktobra īstenošanas lēmuma Nr.2013/496/ES par kontroles pasākumu piemērošanu vielai 5-(2-aminopropil)</w:t>
            </w:r>
            <w:proofErr w:type="spellStart"/>
            <w:r w:rsidRPr="007B03DE">
              <w:rPr>
                <w:b/>
                <w:sz w:val="28"/>
                <w:szCs w:val="28"/>
              </w:rPr>
              <w:t>indols</w:t>
            </w:r>
            <w:proofErr w:type="spellEnd"/>
            <w:r w:rsidRPr="007B03DE">
              <w:rPr>
                <w:b/>
                <w:sz w:val="28"/>
                <w:szCs w:val="28"/>
              </w:rPr>
              <w:t xml:space="preserve"> </w:t>
            </w:r>
            <w:r w:rsidRPr="007B03DE">
              <w:rPr>
                <w:sz w:val="28"/>
                <w:szCs w:val="28"/>
              </w:rPr>
              <w:t>prasības.</w:t>
            </w:r>
            <w:r w:rsidRPr="007B03DE">
              <w:rPr>
                <w:b/>
                <w:sz w:val="28"/>
                <w:szCs w:val="28"/>
              </w:rPr>
              <w:t xml:space="preserve"> </w:t>
            </w:r>
            <w:r w:rsidRPr="007B03DE">
              <w:rPr>
                <w:sz w:val="28"/>
                <w:szCs w:val="28"/>
              </w:rPr>
              <w:t xml:space="preserve">ES dalībvalstīm tās jāievieš līdz </w:t>
            </w:r>
            <w:r w:rsidRPr="007B03DE">
              <w:rPr>
                <w:b/>
                <w:sz w:val="28"/>
                <w:szCs w:val="28"/>
              </w:rPr>
              <w:t>2014.gada 13.oktobrim</w:t>
            </w:r>
            <w:r w:rsidRPr="007B03DE">
              <w:rPr>
                <w:sz w:val="28"/>
                <w:szCs w:val="28"/>
              </w:rPr>
              <w:t>.</w:t>
            </w:r>
          </w:p>
        </w:tc>
      </w:tr>
      <w:tr w:rsidR="00A95855" w:rsidRPr="007B03DE" w:rsidTr="001A2287">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2.</w:t>
            </w:r>
          </w:p>
        </w:tc>
        <w:tc>
          <w:tcPr>
            <w:tcW w:w="1086"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Citas starptautiskās saistības</w:t>
            </w:r>
          </w:p>
        </w:tc>
        <w:tc>
          <w:tcPr>
            <w:tcW w:w="3664" w:type="pct"/>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b/>
                <w:color w:val="FF0000"/>
                <w:sz w:val="28"/>
                <w:szCs w:val="28"/>
              </w:rPr>
            </w:pPr>
            <w:r w:rsidRPr="007B03DE">
              <w:rPr>
                <w:sz w:val="28"/>
                <w:szCs w:val="28"/>
              </w:rPr>
              <w:t xml:space="preserve">Ar noteikumu projektu tiek ieviesta </w:t>
            </w:r>
            <w:r w:rsidRPr="007B03DE">
              <w:rPr>
                <w:b/>
                <w:sz w:val="28"/>
                <w:szCs w:val="28"/>
              </w:rPr>
              <w:t>ANO Ekonomikas un sociālās padomes Narkotiku komisijas 56.sesijā 2013.gada 13.martā (3.sanāksmē) pieņemtā lēmuma Nr.56/1 prasība mainīt vielas gamma-</w:t>
            </w:r>
            <w:proofErr w:type="spellStart"/>
            <w:r w:rsidRPr="007B03DE">
              <w:rPr>
                <w:b/>
                <w:sz w:val="28"/>
                <w:szCs w:val="28"/>
              </w:rPr>
              <w:t>hidroksibutirskābe</w:t>
            </w:r>
            <w:proofErr w:type="spellEnd"/>
            <w:r w:rsidRPr="007B03DE">
              <w:rPr>
                <w:b/>
                <w:sz w:val="28"/>
                <w:szCs w:val="28"/>
              </w:rPr>
              <w:t xml:space="preserve"> kontroles statusu</w:t>
            </w:r>
            <w:r w:rsidRPr="007B03DE">
              <w:rPr>
                <w:sz w:val="28"/>
                <w:szCs w:val="28"/>
              </w:rPr>
              <w:t xml:space="preserve">. Lēmums attiecas uz </w:t>
            </w:r>
            <w:r w:rsidRPr="007B03DE">
              <w:rPr>
                <w:bCs/>
                <w:sz w:val="28"/>
                <w:szCs w:val="28"/>
                <w:shd w:val="clear" w:color="auto" w:fill="FFFFFF"/>
              </w:rPr>
              <w:t xml:space="preserve">1971.gada 21.februāra Konvencijas par psihotropām vielām dalībvalstīm, un tas </w:t>
            </w:r>
            <w:r w:rsidRPr="007B03DE">
              <w:rPr>
                <w:sz w:val="28"/>
                <w:szCs w:val="28"/>
              </w:rPr>
              <w:t>stājas spēkā</w:t>
            </w:r>
            <w:r w:rsidRPr="007B03DE">
              <w:rPr>
                <w:noProof/>
                <w:sz w:val="28"/>
                <w:szCs w:val="28"/>
              </w:rPr>
              <w:t xml:space="preserve"> 180 dienas pēc lēmuma paziņojuma dienas.</w:t>
            </w:r>
          </w:p>
        </w:tc>
      </w:tr>
      <w:tr w:rsidR="00A95855" w:rsidRPr="007B03DE" w:rsidTr="001A2287">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3.</w:t>
            </w:r>
          </w:p>
        </w:tc>
        <w:tc>
          <w:tcPr>
            <w:tcW w:w="1086"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Cita informācija</w:t>
            </w:r>
          </w:p>
        </w:tc>
        <w:tc>
          <w:tcPr>
            <w:tcW w:w="3664" w:type="pct"/>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Noteikumu projekts nav tehnisko noteikumu projekts un tas nav jāsaskaņo ar Eiropas Komisiju.</w:t>
            </w:r>
          </w:p>
          <w:p w:rsidR="00A95855" w:rsidRPr="007B03DE" w:rsidRDefault="00A95855" w:rsidP="001A2287">
            <w:pPr>
              <w:pStyle w:val="NoSpacing"/>
              <w:jc w:val="both"/>
              <w:rPr>
                <w:sz w:val="28"/>
                <w:szCs w:val="28"/>
              </w:rPr>
            </w:pPr>
          </w:p>
          <w:p w:rsidR="00A95855" w:rsidRPr="007B03DE" w:rsidRDefault="00A95855" w:rsidP="001A2287">
            <w:pPr>
              <w:pStyle w:val="NoSpacing"/>
              <w:jc w:val="both"/>
              <w:rPr>
                <w:sz w:val="28"/>
                <w:szCs w:val="28"/>
              </w:rPr>
            </w:pPr>
            <w:r w:rsidRPr="007B03DE">
              <w:rPr>
                <w:sz w:val="28"/>
                <w:szCs w:val="28"/>
              </w:rPr>
              <w:t xml:space="preserve">Latvija </w:t>
            </w:r>
            <w:r w:rsidRPr="007B03DE">
              <w:rPr>
                <w:bCs/>
                <w:sz w:val="28"/>
                <w:szCs w:val="28"/>
                <w:shd w:val="clear" w:color="auto" w:fill="FFFFFF"/>
              </w:rPr>
              <w:t>ir pievienojusies 1971.gada 21.februāra Konvencijai par psihotropām vielām 1993.gada 11.maijā.</w:t>
            </w:r>
          </w:p>
        </w:tc>
      </w:tr>
    </w:tbl>
    <w:p w:rsidR="00A95855" w:rsidRPr="007B03DE" w:rsidRDefault="00A95855" w:rsidP="00A95855">
      <w:pPr>
        <w:pStyle w:val="NoSpacing"/>
        <w:jc w:val="both"/>
        <w:rPr>
          <w:sz w:val="28"/>
          <w:szCs w:val="28"/>
        </w:rPr>
      </w:pPr>
    </w:p>
    <w:tbl>
      <w:tblPr>
        <w:tblW w:w="504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2864"/>
        <w:gridCol w:w="284"/>
        <w:gridCol w:w="1091"/>
        <w:gridCol w:w="1260"/>
        <w:gridCol w:w="1262"/>
        <w:gridCol w:w="2450"/>
      </w:tblGrid>
      <w:tr w:rsidR="00A95855" w:rsidRPr="007B03DE" w:rsidTr="001A2287">
        <w:tc>
          <w:tcPr>
            <w:tcW w:w="5000" w:type="pct"/>
            <w:gridSpan w:val="6"/>
            <w:tcBorders>
              <w:top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1.tabula</w:t>
            </w:r>
            <w:r w:rsidRPr="007B03DE">
              <w:rPr>
                <w:sz w:val="28"/>
                <w:szCs w:val="28"/>
              </w:rPr>
              <w:br/>
              <w:t>Tiesību akta projekta atbilstība ES tiesību aktiem</w:t>
            </w:r>
          </w:p>
        </w:tc>
      </w:tr>
      <w:tr w:rsidR="00A95855" w:rsidRPr="007B03DE" w:rsidTr="001A2287">
        <w:tc>
          <w:tcPr>
            <w:tcW w:w="1555"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Attiecīgā ES tiesību akta datums, numurs un nosaukums</w:t>
            </w:r>
          </w:p>
        </w:tc>
        <w:tc>
          <w:tcPr>
            <w:tcW w:w="3445" w:type="pct"/>
            <w:gridSpan w:val="5"/>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Eiropas Savienības Padomes 2013.gada 7.oktobra īstenošanas lēmums Nr.2013/496/ES par kontroles pasākumu piemērošanu vielai 5-(2-aminopropil)</w:t>
            </w:r>
            <w:proofErr w:type="spellStart"/>
            <w:r w:rsidRPr="007B03DE">
              <w:rPr>
                <w:sz w:val="28"/>
                <w:szCs w:val="28"/>
              </w:rPr>
              <w:t>indols</w:t>
            </w:r>
            <w:proofErr w:type="spellEnd"/>
          </w:p>
        </w:tc>
      </w:tr>
      <w:tr w:rsidR="00A95855" w:rsidRPr="007B03DE" w:rsidTr="001A2287">
        <w:tc>
          <w:tcPr>
            <w:tcW w:w="1555" w:type="pct"/>
            <w:tcBorders>
              <w:top w:val="outset" w:sz="6" w:space="0" w:color="414142"/>
              <w:bottom w:val="outset" w:sz="6" w:space="0" w:color="414142"/>
              <w:right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A</w:t>
            </w:r>
          </w:p>
        </w:tc>
        <w:tc>
          <w:tcPr>
            <w:tcW w:w="74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B</w:t>
            </w:r>
          </w:p>
        </w:tc>
        <w:tc>
          <w:tcPr>
            <w:tcW w:w="136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C</w:t>
            </w:r>
          </w:p>
        </w:tc>
        <w:tc>
          <w:tcPr>
            <w:tcW w:w="1330" w:type="pct"/>
            <w:tcBorders>
              <w:top w:val="outset" w:sz="6" w:space="0" w:color="414142"/>
              <w:left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D</w:t>
            </w:r>
          </w:p>
        </w:tc>
      </w:tr>
      <w:tr w:rsidR="00A95855" w:rsidRPr="007B03DE" w:rsidTr="001A2287">
        <w:tc>
          <w:tcPr>
            <w:tcW w:w="1555"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Attiecīgā ES tiesību akta panta numurs (uzskaitot katru tiesību akta vienību - pantu, daļu, punktu, apakšpunktu)</w:t>
            </w:r>
          </w:p>
        </w:tc>
        <w:tc>
          <w:tcPr>
            <w:tcW w:w="746" w:type="pct"/>
            <w:gridSpan w:val="2"/>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Projekta vienība, kas pārņem vai ievieš katru šīs tabulas A ailē minēto ES tiesību akta vienību, vai tiesību akts, kur attiecīgā ES tiesību akta vienība pārņemta vai ieviesta</w:t>
            </w:r>
          </w:p>
        </w:tc>
        <w:tc>
          <w:tcPr>
            <w:tcW w:w="1369" w:type="pct"/>
            <w:gridSpan w:val="2"/>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Informācija par to, vai šīs tabulas A ailē minētās ES tiesību akta vienības tiek pārņemtas vai ieviestas pilnībā vai daļēji.</w:t>
            </w:r>
          </w:p>
          <w:p w:rsidR="00A95855" w:rsidRPr="007B03DE" w:rsidRDefault="00A95855" w:rsidP="001A2287">
            <w:pPr>
              <w:pStyle w:val="NoSpacing"/>
              <w:jc w:val="both"/>
              <w:rPr>
                <w:sz w:val="28"/>
                <w:szCs w:val="28"/>
              </w:rPr>
            </w:pPr>
            <w:r w:rsidRPr="007B03DE">
              <w:rPr>
                <w:sz w:val="28"/>
                <w:szCs w:val="28"/>
              </w:rPr>
              <w:t>Ja attiecīgā ES tiesību akta vienība tiek pārņemta vai ieviesta daļēji, sniedz attiecīgu skaidrojumu, kā arī precīzi norāda, kad un kādā veidā ES tiesību akta vienība tiks pārņemta vai ieviesta pilnībā.</w:t>
            </w:r>
          </w:p>
          <w:p w:rsidR="00A95855" w:rsidRPr="007B03DE" w:rsidRDefault="00A95855" w:rsidP="001A2287">
            <w:pPr>
              <w:pStyle w:val="NoSpacing"/>
              <w:jc w:val="both"/>
              <w:rPr>
                <w:sz w:val="28"/>
                <w:szCs w:val="28"/>
              </w:rPr>
            </w:pPr>
            <w:r w:rsidRPr="007B03DE">
              <w:rPr>
                <w:sz w:val="28"/>
                <w:szCs w:val="28"/>
              </w:rPr>
              <w:t>Norāda institūciju, kas ir atbildīga par šo saistību izpildi pilnībā</w:t>
            </w:r>
          </w:p>
        </w:tc>
        <w:tc>
          <w:tcPr>
            <w:tcW w:w="1330" w:type="pct"/>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Informācija par to, vai šīs tabulas B ailē minētās projekta vienības paredz stingrākas prasības nekā šīs tabulas A ailē minētās ES tiesību akta vienības.</w:t>
            </w:r>
          </w:p>
          <w:p w:rsidR="00A95855" w:rsidRPr="007B03DE" w:rsidRDefault="00A95855" w:rsidP="001A2287">
            <w:pPr>
              <w:pStyle w:val="NoSpacing"/>
              <w:jc w:val="both"/>
              <w:rPr>
                <w:sz w:val="28"/>
                <w:szCs w:val="28"/>
              </w:rPr>
            </w:pPr>
            <w:r w:rsidRPr="007B03DE">
              <w:rPr>
                <w:sz w:val="28"/>
                <w:szCs w:val="28"/>
              </w:rPr>
              <w:t>Ja projekts satur stingrākas prasības nekā attiecīgais ES tiesību akts, norāda pamatojumu un samērīgumu.</w:t>
            </w:r>
          </w:p>
          <w:p w:rsidR="00A95855" w:rsidRPr="007B03DE" w:rsidRDefault="00A95855" w:rsidP="001A2287">
            <w:pPr>
              <w:pStyle w:val="NoSpacing"/>
              <w:jc w:val="both"/>
              <w:rPr>
                <w:sz w:val="28"/>
                <w:szCs w:val="28"/>
              </w:rPr>
            </w:pPr>
            <w:r w:rsidRPr="007B03DE">
              <w:rPr>
                <w:sz w:val="28"/>
                <w:szCs w:val="28"/>
              </w:rPr>
              <w:t>Norāda iespējamās alternatīvas (t.sk. alternatīvas, kas neparedz tiesiskā regulējuma izstrādi) - kādos gadījumos būtu iespējams izvairīties no stingrāku prasību noteikšanas, nekā paredzēts attiecīgajos ES tiesību aktos</w:t>
            </w:r>
          </w:p>
        </w:tc>
      </w:tr>
      <w:tr w:rsidR="00A95855" w:rsidRPr="007B03DE" w:rsidTr="001A2287">
        <w:tc>
          <w:tcPr>
            <w:tcW w:w="1555"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1.pants</w:t>
            </w:r>
          </w:p>
        </w:tc>
        <w:tc>
          <w:tcPr>
            <w:tcW w:w="746" w:type="pct"/>
            <w:gridSpan w:val="2"/>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693B22" w:rsidP="001A2287">
            <w:pPr>
              <w:pStyle w:val="NoSpacing"/>
              <w:jc w:val="both"/>
              <w:rPr>
                <w:sz w:val="28"/>
                <w:szCs w:val="28"/>
              </w:rPr>
            </w:pPr>
            <w:r>
              <w:rPr>
                <w:sz w:val="28"/>
                <w:szCs w:val="28"/>
              </w:rPr>
              <w:t>Noteikumu projekta 2</w:t>
            </w:r>
            <w:r w:rsidR="00A95855" w:rsidRPr="007B03DE">
              <w:rPr>
                <w:sz w:val="28"/>
                <w:szCs w:val="28"/>
              </w:rPr>
              <w:t xml:space="preserve">. punkts </w:t>
            </w:r>
          </w:p>
        </w:tc>
        <w:tc>
          <w:tcPr>
            <w:tcW w:w="1369" w:type="pct"/>
            <w:gridSpan w:val="2"/>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Ieviestas pilnībā</w:t>
            </w:r>
          </w:p>
        </w:tc>
        <w:tc>
          <w:tcPr>
            <w:tcW w:w="1330" w:type="pct"/>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Neparedz stingrākas prasības</w:t>
            </w:r>
          </w:p>
        </w:tc>
      </w:tr>
      <w:tr w:rsidR="00A95855" w:rsidRPr="007B03DE" w:rsidTr="001A2287">
        <w:tc>
          <w:tcPr>
            <w:tcW w:w="1555"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2.pants</w:t>
            </w:r>
          </w:p>
        </w:tc>
        <w:tc>
          <w:tcPr>
            <w:tcW w:w="746" w:type="pct"/>
            <w:gridSpan w:val="2"/>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693B22" w:rsidP="00413F83">
            <w:pPr>
              <w:pStyle w:val="NoSpacing"/>
              <w:jc w:val="both"/>
              <w:rPr>
                <w:sz w:val="28"/>
                <w:szCs w:val="28"/>
              </w:rPr>
            </w:pPr>
            <w:r>
              <w:rPr>
                <w:sz w:val="28"/>
                <w:szCs w:val="28"/>
              </w:rPr>
              <w:t>Noteikumu projekta 2</w:t>
            </w:r>
            <w:r w:rsidR="00A95855" w:rsidRPr="007B03DE">
              <w:rPr>
                <w:sz w:val="28"/>
                <w:szCs w:val="28"/>
              </w:rPr>
              <w:t>.</w:t>
            </w:r>
            <w:r w:rsidR="007B03DE">
              <w:rPr>
                <w:sz w:val="28"/>
                <w:szCs w:val="28"/>
              </w:rPr>
              <w:t xml:space="preserve"> </w:t>
            </w:r>
            <w:r w:rsidR="00A95855" w:rsidRPr="007B03DE">
              <w:rPr>
                <w:sz w:val="28"/>
                <w:szCs w:val="28"/>
              </w:rPr>
              <w:t xml:space="preserve">punkts </w:t>
            </w:r>
          </w:p>
        </w:tc>
        <w:tc>
          <w:tcPr>
            <w:tcW w:w="1369" w:type="pct"/>
            <w:gridSpan w:val="2"/>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Ieviestas pilnībā</w:t>
            </w:r>
          </w:p>
        </w:tc>
        <w:tc>
          <w:tcPr>
            <w:tcW w:w="1330" w:type="pct"/>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Neparedz stingrākas prasības</w:t>
            </w:r>
          </w:p>
        </w:tc>
      </w:tr>
      <w:tr w:rsidR="00A95855" w:rsidRPr="007B03DE" w:rsidTr="001A2287">
        <w:tc>
          <w:tcPr>
            <w:tcW w:w="1555"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Kā ir izmantota ES tiesību aktā paredzētā rīcības brīvība dalībvalstij pārņemt vai ieviest noteiktas ES tiesību akta normas?</w:t>
            </w:r>
            <w:r w:rsidRPr="007B03DE">
              <w:rPr>
                <w:sz w:val="28"/>
                <w:szCs w:val="28"/>
              </w:rPr>
              <w:br/>
              <w:t>Kādēļ?</w:t>
            </w:r>
          </w:p>
        </w:tc>
        <w:tc>
          <w:tcPr>
            <w:tcW w:w="3445" w:type="pct"/>
            <w:gridSpan w:val="5"/>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Nav attiecināms</w:t>
            </w:r>
          </w:p>
        </w:tc>
      </w:tr>
      <w:tr w:rsidR="00A95855" w:rsidRPr="007B03DE" w:rsidTr="001A2287">
        <w:tc>
          <w:tcPr>
            <w:tcW w:w="1555"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45" w:type="pct"/>
            <w:gridSpan w:val="5"/>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Nav attiecināms</w:t>
            </w:r>
          </w:p>
        </w:tc>
      </w:tr>
      <w:tr w:rsidR="00A95855" w:rsidRPr="007B03DE" w:rsidTr="001A2287">
        <w:tc>
          <w:tcPr>
            <w:tcW w:w="1555"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Cita informācija</w:t>
            </w:r>
          </w:p>
        </w:tc>
        <w:tc>
          <w:tcPr>
            <w:tcW w:w="3445" w:type="pct"/>
            <w:gridSpan w:val="5"/>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Nav</w:t>
            </w:r>
          </w:p>
        </w:tc>
      </w:tr>
      <w:tr w:rsidR="00A95855" w:rsidRPr="007B03DE" w:rsidTr="001A2287">
        <w:tc>
          <w:tcPr>
            <w:tcW w:w="5000" w:type="pct"/>
            <w:gridSpan w:val="6"/>
            <w:tcBorders>
              <w:top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2.tabula</w:t>
            </w:r>
            <w:r w:rsidRPr="007B03DE">
              <w:rPr>
                <w:sz w:val="28"/>
                <w:szCs w:val="28"/>
              </w:rPr>
              <w:br/>
              <w:t>Ar tiesību akta projektu izpildītās vai uzņemtās saistības, kas izriet no starptautiskajiem tiesību aktiem vai starptautiskas institūcijas vai organizācijas dokumentiem.</w:t>
            </w:r>
            <w:r w:rsidRPr="007B03DE">
              <w:rPr>
                <w:sz w:val="28"/>
                <w:szCs w:val="28"/>
              </w:rPr>
              <w:br/>
              <w:t>Pasākumi šo saistību izpildei</w:t>
            </w:r>
          </w:p>
        </w:tc>
      </w:tr>
      <w:tr w:rsidR="00A95855" w:rsidRPr="007B03DE" w:rsidTr="001A2287">
        <w:tc>
          <w:tcPr>
            <w:tcW w:w="1709" w:type="pct"/>
            <w:gridSpan w:val="2"/>
            <w:tcBorders>
              <w:top w:val="outset" w:sz="6" w:space="0" w:color="414142"/>
              <w:bottom w:val="outset" w:sz="6" w:space="0" w:color="414142"/>
              <w:right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Attiecīgā starptautiskā tiesību akta vai starptautiskas institūcijas vai organizācijas dokumenta (turpmāk - starptautiskais dokuments) datums, numurs un nosaukums</w:t>
            </w:r>
          </w:p>
        </w:tc>
        <w:tc>
          <w:tcPr>
            <w:tcW w:w="3291" w:type="pct"/>
            <w:gridSpan w:val="4"/>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ANO Ekonomikas un sociālās padomes Narkotiku komisijas 56.sesijā 2013.gada 13.martā (3.sanāksmē) pieņemtais lēmums Nr.56/1 mainīt vielas gamma-</w:t>
            </w:r>
            <w:proofErr w:type="spellStart"/>
            <w:r w:rsidRPr="007B03DE">
              <w:rPr>
                <w:sz w:val="28"/>
                <w:szCs w:val="28"/>
              </w:rPr>
              <w:t>hidroksibutirskābe</w:t>
            </w:r>
            <w:proofErr w:type="spellEnd"/>
            <w:r w:rsidRPr="007B03DE">
              <w:rPr>
                <w:sz w:val="28"/>
                <w:szCs w:val="28"/>
              </w:rPr>
              <w:t xml:space="preserve"> kontroles statusu</w:t>
            </w:r>
          </w:p>
        </w:tc>
      </w:tr>
      <w:tr w:rsidR="00A95855" w:rsidRPr="007B03DE" w:rsidTr="001A2287">
        <w:tc>
          <w:tcPr>
            <w:tcW w:w="1709" w:type="pct"/>
            <w:gridSpan w:val="2"/>
            <w:tcBorders>
              <w:top w:val="outset" w:sz="6" w:space="0" w:color="414142"/>
              <w:bottom w:val="outset" w:sz="6" w:space="0" w:color="414142"/>
              <w:right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A</w:t>
            </w:r>
          </w:p>
        </w:tc>
        <w:tc>
          <w:tcPr>
            <w:tcW w:w="127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B</w:t>
            </w:r>
          </w:p>
        </w:tc>
        <w:tc>
          <w:tcPr>
            <w:tcW w:w="2015" w:type="pct"/>
            <w:gridSpan w:val="2"/>
            <w:tcBorders>
              <w:top w:val="outset" w:sz="6" w:space="0" w:color="414142"/>
              <w:left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C</w:t>
            </w:r>
          </w:p>
        </w:tc>
      </w:tr>
      <w:tr w:rsidR="00A95855" w:rsidRPr="007B03DE" w:rsidTr="001A2287">
        <w:tc>
          <w:tcPr>
            <w:tcW w:w="1709" w:type="pct"/>
            <w:gridSpan w:val="2"/>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Starptautiskās saistības (pēc būtības), kas izriet no norādītā starptautiskā dokumenta.</w:t>
            </w:r>
          </w:p>
          <w:p w:rsidR="00A95855" w:rsidRPr="007B03DE" w:rsidRDefault="00A95855" w:rsidP="001A2287">
            <w:pPr>
              <w:pStyle w:val="NoSpacing"/>
              <w:jc w:val="both"/>
              <w:rPr>
                <w:sz w:val="28"/>
                <w:szCs w:val="28"/>
              </w:rPr>
            </w:pPr>
            <w:r w:rsidRPr="007B03DE">
              <w:rPr>
                <w:sz w:val="28"/>
                <w:szCs w:val="28"/>
              </w:rPr>
              <w:t>Konkrēti veicamie pasākumi vai uzdevumi, kas nepieciešami šo starptautisko saistību izpildei</w:t>
            </w:r>
          </w:p>
        </w:tc>
        <w:tc>
          <w:tcPr>
            <w:tcW w:w="1276" w:type="pct"/>
            <w:gridSpan w:val="2"/>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15" w:type="pct"/>
            <w:gridSpan w:val="2"/>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Informācija par to, vai starptautiskās saistības, kas minētas šīs tabulas A ailē, tiek izpildītas pilnībā vai daļēji.</w:t>
            </w:r>
          </w:p>
          <w:p w:rsidR="00A95855" w:rsidRPr="007B03DE" w:rsidRDefault="00A95855" w:rsidP="001A2287">
            <w:pPr>
              <w:pStyle w:val="NoSpacing"/>
              <w:jc w:val="both"/>
              <w:rPr>
                <w:sz w:val="28"/>
                <w:szCs w:val="28"/>
              </w:rPr>
            </w:pPr>
            <w:r w:rsidRPr="007B03DE">
              <w:rPr>
                <w:sz w:val="28"/>
                <w:szCs w:val="28"/>
              </w:rPr>
              <w:t>Ja attiecīgās starptautiskās saistības tiek izpildītas daļēji, sniedz skaidrojumu, kā arī precīzi norāda, kad un kādā veidā starptautiskās saistības tiks izpildītas pilnībā.</w:t>
            </w:r>
          </w:p>
          <w:p w:rsidR="00A95855" w:rsidRPr="007B03DE" w:rsidRDefault="00A95855" w:rsidP="001A2287">
            <w:pPr>
              <w:pStyle w:val="NoSpacing"/>
              <w:jc w:val="both"/>
              <w:rPr>
                <w:sz w:val="28"/>
                <w:szCs w:val="28"/>
              </w:rPr>
            </w:pPr>
            <w:r w:rsidRPr="007B03DE">
              <w:rPr>
                <w:sz w:val="28"/>
                <w:szCs w:val="28"/>
              </w:rPr>
              <w:t>Norāda institūciju, kas ir atbildīga par šo saistību izpildi pilnībā</w:t>
            </w:r>
          </w:p>
        </w:tc>
      </w:tr>
      <w:tr w:rsidR="00A95855" w:rsidRPr="007B03DE" w:rsidTr="001A2287">
        <w:tc>
          <w:tcPr>
            <w:tcW w:w="1709" w:type="pct"/>
            <w:gridSpan w:val="2"/>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noProof/>
                <w:sz w:val="28"/>
                <w:szCs w:val="28"/>
              </w:rPr>
              <w:t>L</w:t>
            </w:r>
            <w:proofErr w:type="spellStart"/>
            <w:r w:rsidRPr="007B03DE">
              <w:rPr>
                <w:sz w:val="28"/>
                <w:szCs w:val="28"/>
              </w:rPr>
              <w:t>ēmums</w:t>
            </w:r>
            <w:proofErr w:type="spellEnd"/>
            <w:r w:rsidRPr="007B03DE">
              <w:rPr>
                <w:sz w:val="28"/>
                <w:szCs w:val="28"/>
              </w:rPr>
              <w:t xml:space="preserve"> Nr.56/1</w:t>
            </w:r>
          </w:p>
        </w:tc>
        <w:tc>
          <w:tcPr>
            <w:tcW w:w="1276" w:type="pct"/>
            <w:gridSpan w:val="2"/>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693B22">
            <w:pPr>
              <w:pStyle w:val="NoSpacing"/>
              <w:jc w:val="both"/>
              <w:rPr>
                <w:b/>
                <w:sz w:val="28"/>
                <w:szCs w:val="28"/>
              </w:rPr>
            </w:pPr>
            <w:r w:rsidRPr="007B03DE">
              <w:rPr>
                <w:sz w:val="28"/>
                <w:szCs w:val="28"/>
              </w:rPr>
              <w:t>Noteikumu p</w:t>
            </w:r>
            <w:r w:rsidR="00693B22">
              <w:rPr>
                <w:sz w:val="28"/>
                <w:szCs w:val="28"/>
              </w:rPr>
              <w:t>rojekta  3</w:t>
            </w:r>
            <w:r w:rsidRPr="007B03DE">
              <w:rPr>
                <w:sz w:val="28"/>
                <w:szCs w:val="28"/>
              </w:rPr>
              <w:t>.</w:t>
            </w:r>
            <w:r w:rsidR="00693B22">
              <w:rPr>
                <w:sz w:val="28"/>
                <w:szCs w:val="28"/>
              </w:rPr>
              <w:t xml:space="preserve"> un 4</w:t>
            </w:r>
            <w:r w:rsidRPr="007B03DE">
              <w:rPr>
                <w:sz w:val="28"/>
                <w:szCs w:val="28"/>
              </w:rPr>
              <w:t>. punkts.</w:t>
            </w:r>
          </w:p>
        </w:tc>
        <w:tc>
          <w:tcPr>
            <w:tcW w:w="2015" w:type="pct"/>
            <w:gridSpan w:val="2"/>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b/>
                <w:sz w:val="28"/>
                <w:szCs w:val="28"/>
              </w:rPr>
            </w:pPr>
            <w:r w:rsidRPr="007B03DE">
              <w:rPr>
                <w:sz w:val="28"/>
                <w:szCs w:val="28"/>
              </w:rPr>
              <w:t>Ieviestas pilnībā</w:t>
            </w:r>
          </w:p>
        </w:tc>
      </w:tr>
      <w:tr w:rsidR="00A95855" w:rsidRPr="007B03DE" w:rsidTr="001A2287">
        <w:tc>
          <w:tcPr>
            <w:tcW w:w="1709" w:type="pct"/>
            <w:gridSpan w:val="2"/>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Vai starptautiskajā dokumentā paredzētās saistības nav pretrunā ar jau esošajām Latvijas Republikas starptautiskajām saistībām</w:t>
            </w:r>
          </w:p>
        </w:tc>
        <w:tc>
          <w:tcPr>
            <w:tcW w:w="3291" w:type="pct"/>
            <w:gridSpan w:val="4"/>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b/>
                <w:sz w:val="28"/>
                <w:szCs w:val="28"/>
              </w:rPr>
            </w:pPr>
            <w:r w:rsidRPr="007B03DE">
              <w:rPr>
                <w:sz w:val="28"/>
                <w:szCs w:val="28"/>
              </w:rPr>
              <w:t>Projekts neparedz jaunas starptautiskas saistības.</w:t>
            </w:r>
          </w:p>
        </w:tc>
      </w:tr>
      <w:tr w:rsidR="00A95855" w:rsidRPr="007B03DE" w:rsidTr="001A2287">
        <w:tc>
          <w:tcPr>
            <w:tcW w:w="1709" w:type="pct"/>
            <w:gridSpan w:val="2"/>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Cita informācija</w:t>
            </w:r>
          </w:p>
        </w:tc>
        <w:tc>
          <w:tcPr>
            <w:tcW w:w="3291" w:type="pct"/>
            <w:gridSpan w:val="4"/>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Nav</w:t>
            </w:r>
          </w:p>
        </w:tc>
      </w:tr>
    </w:tbl>
    <w:p w:rsidR="00A95855" w:rsidRPr="007B03DE" w:rsidRDefault="00A95855" w:rsidP="00A95855">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6"/>
        <w:gridCol w:w="2694"/>
        <w:gridCol w:w="5981"/>
      </w:tblGrid>
      <w:tr w:rsidR="00A95855" w:rsidRPr="007B03DE" w:rsidTr="001A2287">
        <w:trPr>
          <w:trHeight w:val="420"/>
        </w:trPr>
        <w:tc>
          <w:tcPr>
            <w:tcW w:w="0" w:type="auto"/>
            <w:gridSpan w:val="3"/>
            <w:tcBorders>
              <w:top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VI. Sabiedrības līdzdalība un komunikācijas aktivitātes</w:t>
            </w:r>
          </w:p>
        </w:tc>
      </w:tr>
      <w:tr w:rsidR="00A95855" w:rsidRPr="007B03DE" w:rsidTr="001A2287">
        <w:trPr>
          <w:trHeight w:val="540"/>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1.</w:t>
            </w:r>
          </w:p>
        </w:tc>
        <w:tc>
          <w:tcPr>
            <w:tcW w:w="1475"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Plānotās sabiedrības līdzdalības un komunikācijas aktivitātes saistībā ar projektu</w:t>
            </w:r>
          </w:p>
        </w:tc>
        <w:tc>
          <w:tcPr>
            <w:tcW w:w="3276" w:type="pct"/>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i/>
                <w:sz w:val="28"/>
                <w:szCs w:val="28"/>
              </w:rPr>
            </w:pPr>
            <w:r w:rsidRPr="007B03DE">
              <w:rPr>
                <w:i/>
                <w:sz w:val="28"/>
                <w:szCs w:val="28"/>
              </w:rPr>
              <w:t>Projekts šo jomu neskar.</w:t>
            </w:r>
          </w:p>
        </w:tc>
      </w:tr>
      <w:tr w:rsidR="00A95855" w:rsidRPr="007B03DE" w:rsidTr="001A2287">
        <w:trPr>
          <w:trHeight w:val="330"/>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2.</w:t>
            </w:r>
          </w:p>
        </w:tc>
        <w:tc>
          <w:tcPr>
            <w:tcW w:w="1475"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Sabiedrības līdzdalība projekta izstrādē</w:t>
            </w:r>
          </w:p>
        </w:tc>
        <w:tc>
          <w:tcPr>
            <w:tcW w:w="3276" w:type="pct"/>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i/>
                <w:sz w:val="28"/>
                <w:szCs w:val="28"/>
              </w:rPr>
              <w:t>Projekts šo jomu neskar.</w:t>
            </w:r>
          </w:p>
        </w:tc>
      </w:tr>
      <w:tr w:rsidR="00A95855" w:rsidRPr="007B03DE" w:rsidTr="001A2287">
        <w:trPr>
          <w:trHeight w:val="465"/>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3.</w:t>
            </w:r>
          </w:p>
        </w:tc>
        <w:tc>
          <w:tcPr>
            <w:tcW w:w="1475"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Sabiedrības līdzdalības rezultāti</w:t>
            </w:r>
          </w:p>
        </w:tc>
        <w:tc>
          <w:tcPr>
            <w:tcW w:w="3276" w:type="pct"/>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i/>
                <w:sz w:val="28"/>
                <w:szCs w:val="28"/>
              </w:rPr>
              <w:t>Projekts šo jomu neskar.</w:t>
            </w:r>
          </w:p>
        </w:tc>
      </w:tr>
      <w:tr w:rsidR="00A95855" w:rsidRPr="007B03DE" w:rsidTr="001A2287">
        <w:trPr>
          <w:trHeight w:val="465"/>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4.</w:t>
            </w:r>
          </w:p>
        </w:tc>
        <w:tc>
          <w:tcPr>
            <w:tcW w:w="1475"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Cita informācija</w:t>
            </w:r>
          </w:p>
        </w:tc>
        <w:tc>
          <w:tcPr>
            <w:tcW w:w="3276" w:type="pct"/>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 xml:space="preserve">Sabiedrības līdzdalība noteikumu projekta izstrādē netika nodrošināta, jo </w:t>
            </w:r>
            <w:r w:rsidRPr="007B03DE">
              <w:rPr>
                <w:b/>
                <w:sz w:val="28"/>
                <w:szCs w:val="28"/>
              </w:rPr>
              <w:t xml:space="preserve">jauno </w:t>
            </w:r>
            <w:proofErr w:type="spellStart"/>
            <w:r w:rsidRPr="007B03DE">
              <w:rPr>
                <w:b/>
                <w:sz w:val="28"/>
                <w:szCs w:val="28"/>
              </w:rPr>
              <w:t>psihoaktīvo</w:t>
            </w:r>
            <w:proofErr w:type="spellEnd"/>
            <w:r w:rsidRPr="007B03DE">
              <w:rPr>
                <w:b/>
                <w:sz w:val="28"/>
                <w:szCs w:val="28"/>
              </w:rPr>
              <w:t xml:space="preserve"> vielu</w:t>
            </w:r>
            <w:r w:rsidRPr="007B03DE">
              <w:rPr>
                <w:sz w:val="28"/>
                <w:szCs w:val="28"/>
              </w:rPr>
              <w:t xml:space="preserve"> </w:t>
            </w:r>
            <w:proofErr w:type="spellStart"/>
            <w:r w:rsidRPr="007B03DE">
              <w:rPr>
                <w:sz w:val="28"/>
                <w:szCs w:val="28"/>
              </w:rPr>
              <w:t>pamatformulu</w:t>
            </w:r>
            <w:proofErr w:type="spellEnd"/>
            <w:r w:rsidRPr="007B03DE">
              <w:rPr>
                <w:sz w:val="28"/>
                <w:szCs w:val="28"/>
              </w:rPr>
              <w:t xml:space="preserve"> pakļaušana kontrolei ir specifisks jautājums, ko risina attiecīgās jomas eksperti saskaņā ar Jauno </w:t>
            </w:r>
            <w:proofErr w:type="spellStart"/>
            <w:r w:rsidRPr="007B03DE">
              <w:rPr>
                <w:sz w:val="28"/>
                <w:szCs w:val="28"/>
              </w:rPr>
              <w:t>psihoaktīvo</w:t>
            </w:r>
            <w:proofErr w:type="spellEnd"/>
            <w:r w:rsidRPr="007B03DE">
              <w:rPr>
                <w:sz w:val="28"/>
                <w:szCs w:val="28"/>
              </w:rPr>
              <w:t xml:space="preserve"> vielu riska novērtējuma vadlīnijām, kas apstiprinātas ar Narkotiku kontroles un narkomānijas ierobežošanas koordinācijas padomes 2012.gada 5.janvāra sēdes lēmumu (protokols Nr17, 2.§., 4.punkts). Savukārt starptautiskie noteikumi ir dalībvalstīm, tajā skaitā Latvijai, saistoši, tāpēc pārņemami obligāti. </w:t>
            </w:r>
          </w:p>
          <w:p w:rsidR="00A95855" w:rsidRPr="007B03DE" w:rsidRDefault="00A95855" w:rsidP="001A2287">
            <w:pPr>
              <w:pStyle w:val="NoSpacing"/>
              <w:jc w:val="both"/>
              <w:rPr>
                <w:sz w:val="28"/>
                <w:szCs w:val="28"/>
              </w:rPr>
            </w:pPr>
            <w:r w:rsidRPr="007B03DE">
              <w:rPr>
                <w:iCs/>
                <w:sz w:val="28"/>
                <w:szCs w:val="28"/>
              </w:rPr>
              <w:t xml:space="preserve">Pēc noteikumu projekta plānots organizēt informatīvus pasākumus </w:t>
            </w:r>
            <w:r w:rsidRPr="007B03DE">
              <w:rPr>
                <w:sz w:val="28"/>
                <w:szCs w:val="28"/>
              </w:rPr>
              <w:t xml:space="preserve">Farmācijas jomas konsultatīvās padomes ietvaros </w:t>
            </w:r>
            <w:r w:rsidRPr="007B03DE">
              <w:rPr>
                <w:iCs/>
                <w:sz w:val="28"/>
                <w:szCs w:val="28"/>
              </w:rPr>
              <w:t xml:space="preserve">ar nolūku iepazīstināt </w:t>
            </w:r>
            <w:r w:rsidRPr="007B03DE">
              <w:rPr>
                <w:sz w:val="28"/>
                <w:szCs w:val="28"/>
              </w:rPr>
              <w:t>farmācijas jomas profesionālo asociāciju, sabiedrisko organizāciju un pacientu organizāciju pārstāvjus</w:t>
            </w:r>
            <w:r w:rsidRPr="007B03DE">
              <w:rPr>
                <w:iCs/>
                <w:sz w:val="28"/>
                <w:szCs w:val="28"/>
              </w:rPr>
              <w:t xml:space="preserve"> ar jauno tiesisko regulējumu vielai </w:t>
            </w:r>
            <w:r w:rsidRPr="007B03DE">
              <w:rPr>
                <w:b/>
                <w:iCs/>
                <w:sz w:val="28"/>
                <w:szCs w:val="28"/>
              </w:rPr>
              <w:t>GHB</w:t>
            </w:r>
            <w:r w:rsidR="00E11845" w:rsidRPr="007B03DE">
              <w:rPr>
                <w:b/>
                <w:iCs/>
                <w:sz w:val="28"/>
                <w:szCs w:val="28"/>
              </w:rPr>
              <w:t xml:space="preserve"> </w:t>
            </w:r>
            <w:r w:rsidR="00E11845" w:rsidRPr="007B03DE">
              <w:rPr>
                <w:iCs/>
                <w:sz w:val="28"/>
                <w:szCs w:val="28"/>
              </w:rPr>
              <w:t>un</w:t>
            </w:r>
            <w:r w:rsidR="00E11845" w:rsidRPr="007B03DE">
              <w:rPr>
                <w:b/>
                <w:iCs/>
                <w:sz w:val="28"/>
                <w:szCs w:val="28"/>
              </w:rPr>
              <w:t xml:space="preserve"> </w:t>
            </w:r>
            <w:proofErr w:type="spellStart"/>
            <w:r w:rsidR="00E11845" w:rsidRPr="007B03DE">
              <w:rPr>
                <w:b/>
                <w:iCs/>
                <w:sz w:val="28"/>
                <w:szCs w:val="28"/>
              </w:rPr>
              <w:t>tramadols</w:t>
            </w:r>
            <w:proofErr w:type="spellEnd"/>
            <w:r w:rsidRPr="007B03DE">
              <w:rPr>
                <w:iCs/>
                <w:sz w:val="28"/>
                <w:szCs w:val="28"/>
              </w:rPr>
              <w:t>.</w:t>
            </w:r>
          </w:p>
        </w:tc>
      </w:tr>
    </w:tbl>
    <w:p w:rsidR="00A95855" w:rsidRPr="007B03DE" w:rsidRDefault="00A95855" w:rsidP="00A95855">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6"/>
        <w:gridCol w:w="3470"/>
        <w:gridCol w:w="5205"/>
      </w:tblGrid>
      <w:tr w:rsidR="00A95855" w:rsidRPr="007B03DE" w:rsidTr="001A2287">
        <w:trPr>
          <w:trHeight w:val="375"/>
        </w:trPr>
        <w:tc>
          <w:tcPr>
            <w:tcW w:w="0" w:type="auto"/>
            <w:gridSpan w:val="3"/>
            <w:tcBorders>
              <w:top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VII. Tiesību akta projekta izpildes nodrošināšana un tās ietekme uz institūcijām</w:t>
            </w:r>
          </w:p>
        </w:tc>
      </w:tr>
      <w:tr w:rsidR="00A95855" w:rsidRPr="007B03DE" w:rsidTr="001A2287">
        <w:trPr>
          <w:trHeight w:val="420"/>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1.</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Projekta izpildē iesaistītās institūcijas</w:t>
            </w:r>
          </w:p>
        </w:tc>
        <w:tc>
          <w:tcPr>
            <w:tcW w:w="2850" w:type="pct"/>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lang w:eastAsia="en-US"/>
              </w:rPr>
              <w:t>Tiesībsargājošās iestādes (Valsts policija, pašvaldību policijas, Valsts ieņēmumu dienests), iestādes, kurām ir tiesības veikt ekspertīzes (Valsts policijas Kriminālistikas pārvalde, Valsts tiesu ekspertīžu birojs, Valsts tiesu medicīnas ekspertīzes centrs, valsts sabiedrība ar ierobežotu atbildību „Rīgas psihiatrijas un narkoloģijas centrs”), kā arī Zāļu valsts aģentūra un Veselības inspekcija.</w:t>
            </w:r>
          </w:p>
        </w:tc>
      </w:tr>
      <w:tr w:rsidR="00A95855" w:rsidRPr="007B03DE" w:rsidTr="001A2287">
        <w:trPr>
          <w:trHeight w:val="450"/>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2.</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Projekta izpildes ietekme uz pārvaldes funkcijām un institucionālo struktūru.</w:t>
            </w:r>
          </w:p>
          <w:p w:rsidR="00A95855" w:rsidRPr="007B03DE" w:rsidRDefault="00A95855" w:rsidP="001A2287">
            <w:pPr>
              <w:pStyle w:val="NoSpacing"/>
              <w:jc w:val="both"/>
              <w:rPr>
                <w:sz w:val="28"/>
                <w:szCs w:val="28"/>
              </w:rPr>
            </w:pPr>
            <w:r w:rsidRPr="007B03DE">
              <w:rPr>
                <w:sz w:val="28"/>
                <w:szCs w:val="28"/>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 xml:space="preserve">Nav </w:t>
            </w:r>
          </w:p>
        </w:tc>
      </w:tr>
      <w:tr w:rsidR="00A95855" w:rsidRPr="007B03DE" w:rsidTr="001A2287">
        <w:trPr>
          <w:trHeight w:val="390"/>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3.</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Cita informācija</w:t>
            </w:r>
          </w:p>
        </w:tc>
        <w:tc>
          <w:tcPr>
            <w:tcW w:w="2850" w:type="pct"/>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Nav</w:t>
            </w:r>
          </w:p>
        </w:tc>
      </w:tr>
    </w:tbl>
    <w:p w:rsidR="00A95855" w:rsidRPr="007B03DE" w:rsidRDefault="00A95855" w:rsidP="00A95855">
      <w:pPr>
        <w:pStyle w:val="ListParagraph"/>
        <w:tabs>
          <w:tab w:val="left" w:pos="6804"/>
        </w:tabs>
        <w:ind w:left="0"/>
        <w:jc w:val="both"/>
        <w:rPr>
          <w:bCs/>
          <w:sz w:val="28"/>
          <w:szCs w:val="28"/>
        </w:rPr>
      </w:pPr>
      <w:r w:rsidRPr="007B03DE">
        <w:rPr>
          <w:bCs/>
          <w:sz w:val="28"/>
          <w:szCs w:val="28"/>
        </w:rPr>
        <w:t>III sadaļa – projekts šo jomu neskar.</w:t>
      </w:r>
    </w:p>
    <w:p w:rsidR="00A95855" w:rsidRPr="007B03DE" w:rsidRDefault="00A95855" w:rsidP="00A95855">
      <w:pPr>
        <w:pStyle w:val="ListParagraph"/>
        <w:tabs>
          <w:tab w:val="left" w:pos="6804"/>
        </w:tabs>
        <w:ind w:left="0"/>
        <w:jc w:val="both"/>
        <w:rPr>
          <w:bCs/>
          <w:sz w:val="28"/>
          <w:szCs w:val="28"/>
        </w:rPr>
      </w:pPr>
    </w:p>
    <w:p w:rsidR="00A95855" w:rsidRPr="007B03DE" w:rsidRDefault="00A95855" w:rsidP="00A95855">
      <w:pPr>
        <w:pStyle w:val="ListParagraph"/>
        <w:tabs>
          <w:tab w:val="left" w:pos="6804"/>
        </w:tabs>
        <w:ind w:left="0"/>
        <w:jc w:val="both"/>
        <w:rPr>
          <w:bCs/>
          <w:sz w:val="28"/>
          <w:szCs w:val="28"/>
        </w:rPr>
      </w:pPr>
    </w:p>
    <w:p w:rsidR="007B03DE" w:rsidRPr="007B03DE" w:rsidRDefault="007B03DE" w:rsidP="00A95855">
      <w:pPr>
        <w:pStyle w:val="ListParagraph"/>
        <w:tabs>
          <w:tab w:val="left" w:pos="6804"/>
        </w:tabs>
        <w:ind w:left="0"/>
        <w:jc w:val="both"/>
        <w:rPr>
          <w:bCs/>
          <w:sz w:val="28"/>
          <w:szCs w:val="28"/>
        </w:rPr>
      </w:pPr>
      <w:r w:rsidRPr="007B03DE">
        <w:rPr>
          <w:bCs/>
          <w:sz w:val="28"/>
          <w:szCs w:val="28"/>
        </w:rPr>
        <w:t>Veselības ministra vietā</w:t>
      </w:r>
    </w:p>
    <w:p w:rsidR="00A95855" w:rsidRPr="007B03DE" w:rsidRDefault="007B03DE" w:rsidP="00A95855">
      <w:pPr>
        <w:pStyle w:val="ListParagraph"/>
        <w:tabs>
          <w:tab w:val="left" w:pos="6804"/>
        </w:tabs>
        <w:ind w:left="0"/>
        <w:jc w:val="both"/>
        <w:rPr>
          <w:sz w:val="28"/>
          <w:szCs w:val="28"/>
        </w:rPr>
      </w:pPr>
      <w:r w:rsidRPr="007B03DE">
        <w:rPr>
          <w:bCs/>
          <w:sz w:val="28"/>
          <w:szCs w:val="28"/>
        </w:rPr>
        <w:t>Ministru prezidente</w:t>
      </w:r>
      <w:r w:rsidRPr="007B03DE">
        <w:rPr>
          <w:bCs/>
          <w:sz w:val="28"/>
          <w:szCs w:val="28"/>
        </w:rPr>
        <w:tab/>
      </w:r>
      <w:r w:rsidRPr="007B03DE">
        <w:rPr>
          <w:bCs/>
          <w:sz w:val="28"/>
          <w:szCs w:val="28"/>
        </w:rPr>
        <w:tab/>
        <w:t xml:space="preserve">     L</w:t>
      </w:r>
      <w:r w:rsidR="00A95855" w:rsidRPr="007B03DE">
        <w:rPr>
          <w:bCs/>
          <w:sz w:val="28"/>
          <w:szCs w:val="28"/>
        </w:rPr>
        <w:t xml:space="preserve">. </w:t>
      </w:r>
      <w:r w:rsidRPr="007B03DE">
        <w:rPr>
          <w:bCs/>
          <w:sz w:val="28"/>
          <w:szCs w:val="28"/>
        </w:rPr>
        <w:t>Straujuma</w:t>
      </w:r>
    </w:p>
    <w:p w:rsidR="00A95855" w:rsidRPr="007B03DE" w:rsidRDefault="00A95855" w:rsidP="00A95855">
      <w:pPr>
        <w:pStyle w:val="ListParagraph"/>
        <w:tabs>
          <w:tab w:val="left" w:pos="3735"/>
        </w:tabs>
        <w:ind w:left="0"/>
        <w:jc w:val="both"/>
      </w:pPr>
    </w:p>
    <w:p w:rsidR="00A95855" w:rsidRPr="007B03DE" w:rsidRDefault="00A95855" w:rsidP="00A95855">
      <w:pPr>
        <w:pStyle w:val="ListParagraph"/>
        <w:tabs>
          <w:tab w:val="left" w:pos="3735"/>
        </w:tabs>
        <w:ind w:left="0"/>
        <w:jc w:val="both"/>
      </w:pPr>
    </w:p>
    <w:p w:rsidR="00A95855" w:rsidRDefault="00A95855" w:rsidP="00A95855">
      <w:pPr>
        <w:pStyle w:val="ListParagraph"/>
        <w:tabs>
          <w:tab w:val="left" w:pos="3735"/>
        </w:tabs>
        <w:ind w:left="0"/>
        <w:jc w:val="both"/>
      </w:pPr>
    </w:p>
    <w:p w:rsidR="00452BB6" w:rsidRDefault="00452BB6" w:rsidP="00A95855">
      <w:pPr>
        <w:pStyle w:val="ListParagraph"/>
        <w:tabs>
          <w:tab w:val="left" w:pos="3735"/>
        </w:tabs>
        <w:ind w:left="0"/>
        <w:jc w:val="both"/>
      </w:pPr>
    </w:p>
    <w:p w:rsidR="00452BB6" w:rsidRDefault="00452BB6" w:rsidP="00A95855">
      <w:pPr>
        <w:pStyle w:val="ListParagraph"/>
        <w:tabs>
          <w:tab w:val="left" w:pos="3735"/>
        </w:tabs>
        <w:ind w:left="0"/>
        <w:jc w:val="both"/>
      </w:pPr>
    </w:p>
    <w:p w:rsidR="00452BB6" w:rsidRDefault="00452BB6" w:rsidP="00A95855">
      <w:pPr>
        <w:pStyle w:val="ListParagraph"/>
        <w:tabs>
          <w:tab w:val="left" w:pos="3735"/>
        </w:tabs>
        <w:ind w:left="0"/>
        <w:jc w:val="both"/>
      </w:pPr>
    </w:p>
    <w:p w:rsidR="00452BB6" w:rsidRDefault="00452BB6" w:rsidP="00A95855">
      <w:pPr>
        <w:pStyle w:val="ListParagraph"/>
        <w:tabs>
          <w:tab w:val="left" w:pos="3735"/>
        </w:tabs>
        <w:ind w:left="0"/>
        <w:jc w:val="both"/>
      </w:pPr>
    </w:p>
    <w:p w:rsidR="00452BB6" w:rsidRDefault="00452BB6" w:rsidP="00A95855">
      <w:pPr>
        <w:pStyle w:val="ListParagraph"/>
        <w:tabs>
          <w:tab w:val="left" w:pos="3735"/>
        </w:tabs>
        <w:ind w:left="0"/>
        <w:jc w:val="both"/>
      </w:pPr>
    </w:p>
    <w:p w:rsidR="00452BB6" w:rsidRDefault="00452BB6" w:rsidP="00A95855">
      <w:pPr>
        <w:pStyle w:val="ListParagraph"/>
        <w:tabs>
          <w:tab w:val="left" w:pos="3735"/>
        </w:tabs>
        <w:ind w:left="0"/>
        <w:jc w:val="both"/>
      </w:pPr>
    </w:p>
    <w:p w:rsidR="00452BB6" w:rsidRDefault="00452BB6" w:rsidP="00A95855">
      <w:pPr>
        <w:pStyle w:val="ListParagraph"/>
        <w:tabs>
          <w:tab w:val="left" w:pos="3735"/>
        </w:tabs>
        <w:ind w:left="0"/>
        <w:jc w:val="both"/>
      </w:pPr>
    </w:p>
    <w:p w:rsidR="00452BB6" w:rsidRDefault="00452BB6" w:rsidP="00A95855">
      <w:pPr>
        <w:pStyle w:val="ListParagraph"/>
        <w:tabs>
          <w:tab w:val="left" w:pos="3735"/>
        </w:tabs>
        <w:ind w:left="0"/>
        <w:jc w:val="both"/>
      </w:pPr>
    </w:p>
    <w:p w:rsidR="00452BB6" w:rsidRDefault="00452BB6" w:rsidP="00A95855">
      <w:pPr>
        <w:pStyle w:val="ListParagraph"/>
        <w:tabs>
          <w:tab w:val="left" w:pos="3735"/>
        </w:tabs>
        <w:ind w:left="0"/>
        <w:jc w:val="both"/>
      </w:pPr>
    </w:p>
    <w:p w:rsidR="00452BB6" w:rsidRDefault="00452BB6" w:rsidP="00A95855">
      <w:pPr>
        <w:pStyle w:val="ListParagraph"/>
        <w:tabs>
          <w:tab w:val="left" w:pos="3735"/>
        </w:tabs>
        <w:ind w:left="0"/>
        <w:jc w:val="both"/>
      </w:pPr>
    </w:p>
    <w:p w:rsidR="00452BB6" w:rsidRPr="007B03DE" w:rsidRDefault="00452BB6" w:rsidP="00A95855">
      <w:pPr>
        <w:pStyle w:val="ListParagraph"/>
        <w:tabs>
          <w:tab w:val="left" w:pos="3735"/>
        </w:tabs>
        <w:ind w:left="0"/>
        <w:jc w:val="both"/>
      </w:pPr>
    </w:p>
    <w:p w:rsidR="00A95855" w:rsidRPr="007B03DE" w:rsidRDefault="00A95855" w:rsidP="00A95855">
      <w:pPr>
        <w:pStyle w:val="ListParagraph"/>
        <w:tabs>
          <w:tab w:val="left" w:pos="3735"/>
        </w:tabs>
        <w:ind w:left="0"/>
        <w:jc w:val="both"/>
      </w:pPr>
    </w:p>
    <w:p w:rsidR="00A95855" w:rsidRPr="007B03DE" w:rsidRDefault="00A95855" w:rsidP="00A95855">
      <w:pPr>
        <w:pStyle w:val="ListParagraph"/>
        <w:tabs>
          <w:tab w:val="left" w:pos="3735"/>
        </w:tabs>
        <w:ind w:left="0"/>
        <w:jc w:val="both"/>
        <w:rPr>
          <w:sz w:val="20"/>
          <w:szCs w:val="20"/>
        </w:rPr>
      </w:pPr>
    </w:p>
    <w:p w:rsidR="00A95855" w:rsidRPr="007B03DE" w:rsidRDefault="00A95855" w:rsidP="00A95855">
      <w:pPr>
        <w:pStyle w:val="ListParagraph"/>
        <w:tabs>
          <w:tab w:val="left" w:pos="3735"/>
        </w:tabs>
        <w:ind w:left="0"/>
        <w:jc w:val="both"/>
        <w:rPr>
          <w:sz w:val="20"/>
          <w:szCs w:val="20"/>
        </w:rPr>
      </w:pPr>
    </w:p>
    <w:p w:rsidR="00A95855" w:rsidRPr="007B03DE" w:rsidRDefault="00A95855" w:rsidP="00A95855">
      <w:pPr>
        <w:pStyle w:val="ListParagraph"/>
        <w:tabs>
          <w:tab w:val="left" w:pos="3735"/>
        </w:tabs>
        <w:ind w:left="0"/>
        <w:jc w:val="both"/>
        <w:rPr>
          <w:sz w:val="20"/>
          <w:szCs w:val="20"/>
        </w:rPr>
      </w:pPr>
    </w:p>
    <w:p w:rsidR="00A95855" w:rsidRPr="007B03DE" w:rsidRDefault="00A95855" w:rsidP="00A95855">
      <w:pPr>
        <w:pStyle w:val="ListParagraph"/>
        <w:tabs>
          <w:tab w:val="left" w:pos="3735"/>
        </w:tabs>
        <w:ind w:left="0"/>
        <w:jc w:val="both"/>
        <w:rPr>
          <w:sz w:val="20"/>
          <w:szCs w:val="20"/>
        </w:rPr>
      </w:pPr>
    </w:p>
    <w:p w:rsidR="00A95855" w:rsidRPr="007B03DE" w:rsidRDefault="00634B58" w:rsidP="00A95855">
      <w:pPr>
        <w:pStyle w:val="ListParagraph"/>
        <w:tabs>
          <w:tab w:val="left" w:pos="3735"/>
        </w:tabs>
        <w:ind w:left="0"/>
        <w:jc w:val="both"/>
        <w:rPr>
          <w:sz w:val="20"/>
          <w:szCs w:val="20"/>
        </w:rPr>
      </w:pPr>
      <w:r>
        <w:rPr>
          <w:sz w:val="20"/>
          <w:szCs w:val="20"/>
        </w:rPr>
        <w:t>21</w:t>
      </w:r>
      <w:r w:rsidR="00D42233">
        <w:rPr>
          <w:sz w:val="20"/>
          <w:szCs w:val="20"/>
        </w:rPr>
        <w:t>.07</w:t>
      </w:r>
      <w:r w:rsidR="00A63A53">
        <w:rPr>
          <w:sz w:val="20"/>
          <w:szCs w:val="20"/>
        </w:rPr>
        <w:t>.2014. 1</w:t>
      </w:r>
      <w:r w:rsidR="009054B7">
        <w:rPr>
          <w:sz w:val="20"/>
          <w:szCs w:val="20"/>
        </w:rPr>
        <w:t>1:37</w:t>
      </w:r>
    </w:p>
    <w:p w:rsidR="00A95855" w:rsidRPr="007B03DE" w:rsidRDefault="009054B7" w:rsidP="00A95855">
      <w:pPr>
        <w:pStyle w:val="ListParagraph"/>
        <w:ind w:left="0"/>
        <w:jc w:val="both"/>
        <w:rPr>
          <w:sz w:val="20"/>
          <w:szCs w:val="20"/>
        </w:rPr>
      </w:pPr>
      <w:r>
        <w:rPr>
          <w:sz w:val="20"/>
          <w:szCs w:val="20"/>
        </w:rPr>
        <w:t>6522</w:t>
      </w:r>
    </w:p>
    <w:p w:rsidR="007B03DE" w:rsidRPr="007B03DE" w:rsidRDefault="007B03DE" w:rsidP="007B03DE">
      <w:pPr>
        <w:pStyle w:val="ListParagraph"/>
        <w:ind w:left="0"/>
        <w:jc w:val="both"/>
        <w:rPr>
          <w:sz w:val="20"/>
          <w:szCs w:val="20"/>
        </w:rPr>
      </w:pPr>
      <w:r w:rsidRPr="007B03DE">
        <w:rPr>
          <w:sz w:val="20"/>
          <w:szCs w:val="20"/>
        </w:rPr>
        <w:t xml:space="preserve">V. </w:t>
      </w:r>
      <w:proofErr w:type="spellStart"/>
      <w:r w:rsidRPr="007B03DE">
        <w:rPr>
          <w:sz w:val="20"/>
          <w:szCs w:val="20"/>
        </w:rPr>
        <w:t>Lūsa</w:t>
      </w:r>
      <w:proofErr w:type="spellEnd"/>
    </w:p>
    <w:p w:rsidR="007B03DE" w:rsidRPr="007B03DE" w:rsidRDefault="007B03DE" w:rsidP="007B03DE">
      <w:pPr>
        <w:pStyle w:val="ListParagraph"/>
        <w:ind w:left="0"/>
      </w:pPr>
      <w:r w:rsidRPr="007B03DE">
        <w:rPr>
          <w:sz w:val="20"/>
          <w:szCs w:val="20"/>
        </w:rPr>
        <w:t>67876099; vieda.lusa@vm.gov.lv</w:t>
      </w:r>
    </w:p>
    <w:p w:rsidR="00A95855" w:rsidRPr="007B03DE" w:rsidRDefault="00A95855" w:rsidP="00A95855">
      <w:pPr>
        <w:pStyle w:val="ListParagraph"/>
        <w:ind w:left="0"/>
        <w:jc w:val="both"/>
        <w:rPr>
          <w:sz w:val="20"/>
          <w:szCs w:val="20"/>
        </w:rPr>
      </w:pPr>
      <w:r w:rsidRPr="007B03DE">
        <w:rPr>
          <w:sz w:val="20"/>
          <w:szCs w:val="20"/>
        </w:rPr>
        <w:t>I. Mača</w:t>
      </w:r>
    </w:p>
    <w:p w:rsidR="00A95855" w:rsidRDefault="00A95855" w:rsidP="00A95855">
      <w:pPr>
        <w:pStyle w:val="ListParagraph"/>
        <w:ind w:left="0"/>
      </w:pPr>
      <w:r w:rsidRPr="007B03DE">
        <w:rPr>
          <w:sz w:val="20"/>
          <w:szCs w:val="20"/>
        </w:rPr>
        <w:t>67876117; inguna.maca@vm.gov.lv</w:t>
      </w:r>
    </w:p>
    <w:sectPr w:rsidR="00A95855" w:rsidSect="001A2287">
      <w:headerReference w:type="default" r:id="rId8"/>
      <w:footerReference w:type="default" r:id="rId9"/>
      <w:headerReference w:type="first" r:id="rId10"/>
      <w:footerReference w:type="first" r:id="rId11"/>
      <w:pgSz w:w="11906" w:h="16838" w:code="9"/>
      <w:pgMar w:top="1418" w:right="1134" w:bottom="1418"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857" w:rsidRDefault="002E2857" w:rsidP="00A95855">
      <w:pPr>
        <w:spacing w:after="0" w:line="240" w:lineRule="auto"/>
      </w:pPr>
      <w:r>
        <w:separator/>
      </w:r>
    </w:p>
  </w:endnote>
  <w:endnote w:type="continuationSeparator" w:id="0">
    <w:p w:rsidR="002E2857" w:rsidRDefault="002E2857" w:rsidP="00A958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857" w:rsidRDefault="00634B58" w:rsidP="001A2287">
    <w:pPr>
      <w:pStyle w:val="NoSpacing"/>
      <w:jc w:val="both"/>
    </w:pPr>
    <w:r>
      <w:t>VManot_21</w:t>
    </w:r>
    <w:r w:rsidR="00D42233">
      <w:t>07</w:t>
    </w:r>
    <w:r w:rsidR="002E2857" w:rsidRPr="006E333A">
      <w:t>14_jpv;  Ministru kabineta noteikumu projekta „Grozījumi Ministru kabineta 2005.gada 8.novembra noteikumos Nr.847 ”Noteikumi par Latvijā kontrolējamajām narkotiskajām vielām, psihotropajām vielām un prekursoriem”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857" w:rsidRPr="006E333A" w:rsidRDefault="00634B58" w:rsidP="001A2287">
    <w:pPr>
      <w:pStyle w:val="NoSpacing"/>
      <w:jc w:val="both"/>
    </w:pPr>
    <w:r>
      <w:t>VManot_21</w:t>
    </w:r>
    <w:r w:rsidR="00D42233">
      <w:t>07</w:t>
    </w:r>
    <w:r w:rsidR="002E2857" w:rsidRPr="006E333A">
      <w:t>14_jpv;  Ministru kabineta noteikumu projekta „Grozījumi Ministru kabineta 2005.gada 8.novembra noteikumos Nr.847 ”Noteikumi par Latvijā kontrolējamajām narkotiskajām vielām, psihotropajām vielām un prekursoriem” sākotnējās ietekmes novērtējuma ziņojums (anotācija)</w:t>
    </w:r>
  </w:p>
  <w:p w:rsidR="002E2857" w:rsidRDefault="002E28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857" w:rsidRDefault="002E2857" w:rsidP="00A95855">
      <w:pPr>
        <w:spacing w:after="0" w:line="240" w:lineRule="auto"/>
      </w:pPr>
      <w:r>
        <w:separator/>
      </w:r>
    </w:p>
  </w:footnote>
  <w:footnote w:type="continuationSeparator" w:id="0">
    <w:p w:rsidR="002E2857" w:rsidRDefault="002E2857" w:rsidP="00A95855">
      <w:pPr>
        <w:spacing w:after="0" w:line="240" w:lineRule="auto"/>
      </w:pPr>
      <w:r>
        <w:continuationSeparator/>
      </w:r>
    </w:p>
  </w:footnote>
  <w:footnote w:id="1">
    <w:p w:rsidR="002E2857" w:rsidRPr="00AB4595" w:rsidRDefault="002E2857" w:rsidP="00A95855">
      <w:pPr>
        <w:pStyle w:val="NoSpacing"/>
        <w:jc w:val="both"/>
        <w:rPr>
          <w:sz w:val="20"/>
          <w:szCs w:val="20"/>
        </w:rPr>
      </w:pPr>
      <w:r w:rsidRPr="00AB4595">
        <w:rPr>
          <w:rStyle w:val="FootnoteReference"/>
          <w:sz w:val="20"/>
          <w:szCs w:val="20"/>
        </w:rPr>
        <w:footnoteRef/>
      </w:r>
      <w:r w:rsidRPr="00AB4595">
        <w:rPr>
          <w:sz w:val="20"/>
          <w:szCs w:val="20"/>
        </w:rPr>
        <w:t xml:space="preserve"> Slimību profilakses un kontroles centrs 2011. „Atkarību izraisošo vielu lietošanas izplatība iedzīvotāju vidū 2011”;  Pētījums Latvijas iedzīvotāju vecumā no 15 līdz 64 gadiem populācijā http://www.spkc.gov.lv/atkaribu-slimibu-petijumi-un-zinojumi/</w:t>
      </w:r>
    </w:p>
  </w:footnote>
  <w:footnote w:id="2">
    <w:p w:rsidR="002E2857" w:rsidRPr="00AB4595" w:rsidRDefault="002E2857" w:rsidP="00A95855">
      <w:pPr>
        <w:pStyle w:val="FootnoteText"/>
        <w:jc w:val="both"/>
        <w:rPr>
          <w:rFonts w:ascii="Times New Roman" w:hAnsi="Times New Roman"/>
        </w:rPr>
      </w:pPr>
      <w:r w:rsidRPr="00AB4595">
        <w:rPr>
          <w:rStyle w:val="FootnoteReference"/>
          <w:rFonts w:ascii="Times New Roman" w:hAnsi="Times New Roman"/>
        </w:rPr>
        <w:footnoteRef/>
      </w:r>
      <w:r w:rsidRPr="00AB4595">
        <w:rPr>
          <w:rFonts w:ascii="Times New Roman" w:hAnsi="Times New Roman"/>
        </w:rPr>
        <w:t xml:space="preserve"> </w:t>
      </w:r>
      <w:proofErr w:type="spellStart"/>
      <w:r w:rsidRPr="00AB4595">
        <w:rPr>
          <w:rFonts w:ascii="Times New Roman" w:hAnsi="Times New Roman"/>
        </w:rPr>
        <w:t>Eurobarometer</w:t>
      </w:r>
      <w:proofErr w:type="spellEnd"/>
      <w:r w:rsidRPr="00AB4595">
        <w:rPr>
          <w:rFonts w:ascii="Times New Roman" w:hAnsi="Times New Roman"/>
        </w:rPr>
        <w:t xml:space="preserve"> 2011. </w:t>
      </w:r>
      <w:proofErr w:type="spellStart"/>
      <w:r w:rsidRPr="00AB4595">
        <w:rPr>
          <w:rFonts w:ascii="Times New Roman" w:hAnsi="Times New Roman"/>
        </w:rPr>
        <w:t>Youth</w:t>
      </w:r>
      <w:proofErr w:type="spellEnd"/>
      <w:r w:rsidRPr="00AB4595">
        <w:rPr>
          <w:rFonts w:ascii="Times New Roman" w:hAnsi="Times New Roman"/>
        </w:rPr>
        <w:t xml:space="preserve"> </w:t>
      </w:r>
      <w:proofErr w:type="spellStart"/>
      <w:r w:rsidRPr="00AB4595">
        <w:rPr>
          <w:rFonts w:ascii="Times New Roman" w:hAnsi="Times New Roman"/>
        </w:rPr>
        <w:t>attitudes</w:t>
      </w:r>
      <w:proofErr w:type="spellEnd"/>
      <w:r w:rsidRPr="00AB4595">
        <w:rPr>
          <w:rFonts w:ascii="Times New Roman" w:hAnsi="Times New Roman"/>
        </w:rPr>
        <w:t xml:space="preserve"> </w:t>
      </w:r>
      <w:proofErr w:type="spellStart"/>
      <w:r w:rsidRPr="00AB4595">
        <w:rPr>
          <w:rFonts w:ascii="Times New Roman" w:hAnsi="Times New Roman"/>
        </w:rPr>
        <w:t>on</w:t>
      </w:r>
      <w:proofErr w:type="spellEnd"/>
      <w:r w:rsidRPr="00AB4595">
        <w:rPr>
          <w:rFonts w:ascii="Times New Roman" w:hAnsi="Times New Roman"/>
        </w:rPr>
        <w:t xml:space="preserve"> </w:t>
      </w:r>
      <w:proofErr w:type="spellStart"/>
      <w:r w:rsidRPr="00AB4595">
        <w:rPr>
          <w:rFonts w:ascii="Times New Roman" w:hAnsi="Times New Roman"/>
        </w:rPr>
        <w:t>drugs</w:t>
      </w:r>
      <w:proofErr w:type="spellEnd"/>
      <w:r w:rsidRPr="00AB4595">
        <w:rPr>
          <w:rFonts w:ascii="Times New Roman" w:hAnsi="Times New Roman"/>
        </w:rPr>
        <w:t>.  http://ec.europa.eu/public_opinion/flash/fl_330_en.pdf</w:t>
      </w:r>
    </w:p>
  </w:footnote>
  <w:footnote w:id="3">
    <w:p w:rsidR="002E2857" w:rsidRPr="00AB4595" w:rsidRDefault="002E2857" w:rsidP="00AB4595">
      <w:pPr>
        <w:pStyle w:val="FootnoteText"/>
        <w:jc w:val="both"/>
        <w:rPr>
          <w:rFonts w:ascii="Times New Roman" w:hAnsi="Times New Roman"/>
        </w:rPr>
      </w:pPr>
      <w:r w:rsidRPr="00AB4595">
        <w:rPr>
          <w:rStyle w:val="FootnoteReference"/>
          <w:rFonts w:ascii="Times New Roman" w:hAnsi="Times New Roman"/>
          <w:b w:val="0"/>
          <w:vertAlign w:val="baseline"/>
        </w:rPr>
        <w:footnoteRef/>
      </w:r>
      <w:r w:rsidRPr="00AB4595">
        <w:rPr>
          <w:rFonts w:ascii="Times New Roman" w:hAnsi="Times New Roman"/>
        </w:rPr>
        <w:t xml:space="preserve"> Slimību profilakses un kontroles centrs 2013. „Atkarību izraisošo vielu lietošanas izplatība iedzīvotāju vidū 2011”Situācija narkotiku un narkomānijas jomā Latvijā līdz 2013.gadam”; http://www.spkc.gov.lv/atkaribu-slimibu-petijumi-un-zinojumi/</w:t>
      </w:r>
    </w:p>
  </w:footnote>
  <w:footnote w:id="4">
    <w:p w:rsidR="00EA5993" w:rsidRPr="00EA5993" w:rsidRDefault="00EA5993" w:rsidP="00EA5993">
      <w:pPr>
        <w:pStyle w:val="NoSpacing"/>
        <w:jc w:val="both"/>
        <w:rPr>
          <w:sz w:val="20"/>
          <w:szCs w:val="20"/>
        </w:rPr>
      </w:pPr>
      <w:r w:rsidRPr="00EA5993">
        <w:rPr>
          <w:sz w:val="20"/>
          <w:szCs w:val="20"/>
        </w:rPr>
        <w:footnoteRef/>
      </w:r>
      <w:r w:rsidRPr="00EA5993">
        <w:rPr>
          <w:sz w:val="20"/>
          <w:szCs w:val="20"/>
        </w:rPr>
        <w:t xml:space="preserve"> Slimību profilakses un kontroles centra 2014.gada 20.maija lēmums Nr.13 „Par aizlieguma noteikšanu vielai 4F-BF un tās saturošiem izstrādājumiem”; https://www.vestnesis.lv/?menu=doc&amp;id=266323</w:t>
      </w:r>
    </w:p>
  </w:footnote>
  <w:footnote w:id="5">
    <w:p w:rsidR="002E2857" w:rsidRPr="00C5115B" w:rsidRDefault="002E2857" w:rsidP="00905B24">
      <w:pPr>
        <w:pStyle w:val="NoSpacing"/>
        <w:jc w:val="both"/>
      </w:pPr>
      <w:r w:rsidRPr="00C5115B">
        <w:rPr>
          <w:rStyle w:val="FootnoteReference"/>
          <w:b w:val="0"/>
          <w:sz w:val="20"/>
          <w:szCs w:val="20"/>
          <w:vertAlign w:val="baseline"/>
        </w:rPr>
        <w:footnoteRef/>
      </w:r>
      <w:r w:rsidRPr="00C5115B">
        <w:rPr>
          <w:b/>
          <w:sz w:val="20"/>
          <w:szCs w:val="20"/>
        </w:rPr>
        <w:t xml:space="preserve"> </w:t>
      </w:r>
      <w:r w:rsidRPr="00C5115B">
        <w:rPr>
          <w:sz w:val="20"/>
          <w:szCs w:val="20"/>
        </w:rPr>
        <w:t>Slimību profilakses un kontroles centra 2013.gada 17.decembra lēmums Nr.6 „Par aizlieguma noteikšanu vielai 25I-NBOMe un tās saturošiem izstrādājumiem”; http://likumi.lv/doc.php?id=263148&amp;version_date=20.12.2013</w:t>
      </w:r>
    </w:p>
  </w:footnote>
  <w:footnote w:id="6">
    <w:p w:rsidR="002E2857" w:rsidRPr="00C5115B" w:rsidRDefault="002E2857" w:rsidP="00905B24">
      <w:pPr>
        <w:pStyle w:val="FootnoteText"/>
        <w:jc w:val="both"/>
        <w:rPr>
          <w:rFonts w:ascii="Times New Roman" w:hAnsi="Times New Roman"/>
          <w:b/>
        </w:rPr>
      </w:pPr>
      <w:r w:rsidRPr="00C5115B">
        <w:rPr>
          <w:rStyle w:val="FootnoteReference"/>
          <w:rFonts w:ascii="Times New Roman" w:hAnsi="Times New Roman"/>
          <w:b w:val="0"/>
          <w:vertAlign w:val="baseline"/>
        </w:rPr>
        <w:footnoteRef/>
      </w:r>
      <w:r w:rsidRPr="00C5115B">
        <w:t xml:space="preserve"> </w:t>
      </w:r>
      <w:r w:rsidRPr="00C5115B">
        <w:rPr>
          <w:rFonts w:ascii="Times New Roman" w:hAnsi="Times New Roman"/>
        </w:rPr>
        <w:t>Slimību profilakses un kontroles centra 2014.gada 19.marta lēmums Nr.8 „Par aizlieguma noteikšanu vielai 25C-NBOMe un tās saturošiem izstrādājumiem”; https://www.vestnesis.lv/?menu=doc&amp;id=265140</w:t>
      </w:r>
    </w:p>
  </w:footnote>
  <w:footnote w:id="7">
    <w:p w:rsidR="002E2857" w:rsidRPr="0099235F" w:rsidRDefault="002E2857" w:rsidP="0099235F">
      <w:pPr>
        <w:pStyle w:val="FootnoteText"/>
        <w:jc w:val="both"/>
        <w:rPr>
          <w:rFonts w:ascii="Times New Roman" w:eastAsia="Arial Unicode MS" w:hAnsi="Times New Roman"/>
        </w:rPr>
      </w:pPr>
      <w:r w:rsidRPr="00C5115B">
        <w:rPr>
          <w:rStyle w:val="FootnoteReference"/>
          <w:rFonts w:ascii="Times New Roman" w:eastAsia="Arial Unicode MS" w:hAnsi="Times New Roman"/>
          <w:b w:val="0"/>
          <w:vertAlign w:val="baseline"/>
        </w:rPr>
        <w:footnoteRef/>
      </w:r>
      <w:r w:rsidRPr="00C5115B">
        <w:rPr>
          <w:rFonts w:ascii="Times New Roman" w:eastAsia="Arial Unicode MS" w:hAnsi="Times New Roman"/>
          <w:b/>
        </w:rPr>
        <w:t xml:space="preserve"> </w:t>
      </w:r>
      <w:r w:rsidRPr="0099235F">
        <w:rPr>
          <w:rFonts w:ascii="Times New Roman" w:eastAsia="Arial Unicode MS" w:hAnsi="Times New Roman"/>
        </w:rPr>
        <w:t xml:space="preserve">Slimību profilakses un kontroles centra 2014.gada 20.maija lēmums Nr.14 „Par aizlieguma noteikšanu vielai </w:t>
      </w:r>
      <w:proofErr w:type="spellStart"/>
      <w:r w:rsidRPr="0099235F">
        <w:rPr>
          <w:rFonts w:ascii="Times New Roman" w:eastAsia="Arial Unicode MS" w:hAnsi="Times New Roman"/>
        </w:rPr>
        <w:t>metoksetamīns</w:t>
      </w:r>
      <w:proofErr w:type="spellEnd"/>
      <w:r w:rsidRPr="0099235F">
        <w:rPr>
          <w:rFonts w:ascii="Times New Roman" w:eastAsia="Arial Unicode MS" w:hAnsi="Times New Roman"/>
        </w:rPr>
        <w:t xml:space="preserve"> un tās saturošiem izstrādājumiem”; https://www.vestnesis.lv/?menu=doc&amp;id=266324</w:t>
      </w:r>
    </w:p>
  </w:footnote>
  <w:footnote w:id="8">
    <w:p w:rsidR="002E2857" w:rsidRDefault="002E2857" w:rsidP="00905B24">
      <w:pPr>
        <w:pStyle w:val="NoSpacing"/>
        <w:jc w:val="both"/>
      </w:pPr>
      <w:r w:rsidRPr="00A24790">
        <w:rPr>
          <w:sz w:val="20"/>
          <w:szCs w:val="20"/>
        </w:rPr>
        <w:footnoteRef/>
      </w:r>
      <w:r w:rsidRPr="00A24790">
        <w:rPr>
          <w:sz w:val="20"/>
          <w:szCs w:val="20"/>
        </w:rPr>
        <w:t xml:space="preserve"> Slimību profilakses un kontroles centra 2013.gada 14.novembra lēmums Nr.1 „Par aizlieguma noteikšanu vielai 5F-AKB48 un tās saturošiem izstrādājumiem”; http://likumi.lv/doc.php?id=261991</w:t>
      </w:r>
    </w:p>
  </w:footnote>
  <w:footnote w:id="9">
    <w:p w:rsidR="002E2857" w:rsidRDefault="002E2857" w:rsidP="00905B24">
      <w:pPr>
        <w:pStyle w:val="NoSpacing"/>
        <w:jc w:val="both"/>
      </w:pPr>
      <w:r w:rsidRPr="00A24790">
        <w:rPr>
          <w:sz w:val="20"/>
          <w:szCs w:val="20"/>
        </w:rPr>
        <w:footnoteRef/>
      </w:r>
      <w:r w:rsidRPr="00A24790">
        <w:rPr>
          <w:sz w:val="20"/>
          <w:szCs w:val="20"/>
        </w:rPr>
        <w:t xml:space="preserve"> Slimību profilakses un kontroles centra 2013.gada 17.decembra lēmums Nr.2 „Par aizlieguma noteikšanu vielai AB-FUBINACA un tās saturošiem izstrādājumiem”; http://likumi.lv/doc.php?id=263142</w:t>
      </w:r>
    </w:p>
  </w:footnote>
  <w:footnote w:id="10">
    <w:p w:rsidR="002E2857" w:rsidRDefault="002E2857" w:rsidP="00905B24">
      <w:pPr>
        <w:pStyle w:val="NoSpacing"/>
        <w:jc w:val="both"/>
      </w:pPr>
      <w:r w:rsidRPr="00A24790">
        <w:rPr>
          <w:sz w:val="20"/>
          <w:szCs w:val="20"/>
        </w:rPr>
        <w:footnoteRef/>
      </w:r>
      <w:r w:rsidRPr="00A24790">
        <w:rPr>
          <w:sz w:val="20"/>
          <w:szCs w:val="20"/>
        </w:rPr>
        <w:t xml:space="preserve"> Slimību profilakses un kontroles centra 2013.gada 17.decembra lēmums Nr.3 „Par aizlieguma noteikšanu vielai AKB48 un tās saturošiem izstrādājumiem”;http://likumi.lv/doc.php?id=263144&amp;version_date=20.12.2013</w:t>
      </w:r>
    </w:p>
  </w:footnote>
  <w:footnote w:id="11">
    <w:p w:rsidR="002E2857" w:rsidRDefault="002E2857" w:rsidP="00905B24">
      <w:pPr>
        <w:pStyle w:val="NoSpacing"/>
        <w:jc w:val="both"/>
      </w:pPr>
      <w:r w:rsidRPr="00A24790">
        <w:rPr>
          <w:sz w:val="20"/>
          <w:szCs w:val="20"/>
        </w:rPr>
        <w:footnoteRef/>
      </w:r>
      <w:r w:rsidRPr="00A24790">
        <w:rPr>
          <w:sz w:val="20"/>
          <w:szCs w:val="20"/>
        </w:rPr>
        <w:t xml:space="preserve"> Slimību profilakses un kontroles centra 2013.gada 17.decembra lēmums Nr.4 „Par aizlieguma noteikšanu vielai 5F-PB-22 un tās saturošiem izstrādājumiem”; http://likumi.lv/doc.php?id=263145</w:t>
      </w:r>
    </w:p>
  </w:footnote>
  <w:footnote w:id="12">
    <w:p w:rsidR="002E2857" w:rsidRPr="00307790" w:rsidRDefault="002E2857" w:rsidP="00905B24">
      <w:pPr>
        <w:pStyle w:val="NoSpacing"/>
        <w:jc w:val="both"/>
      </w:pPr>
      <w:r w:rsidRPr="00C5115B">
        <w:rPr>
          <w:sz w:val="20"/>
          <w:szCs w:val="20"/>
        </w:rPr>
        <w:footnoteRef/>
      </w:r>
      <w:r w:rsidRPr="00307790">
        <w:rPr>
          <w:sz w:val="20"/>
          <w:szCs w:val="20"/>
        </w:rPr>
        <w:t xml:space="preserve"> Slimību profilakses un kontroles centra 2013.gada 17.decembra lēmums Nr.5 „Par aizlieguma noteikšanu vielai AM-2201 </w:t>
      </w:r>
      <w:proofErr w:type="spellStart"/>
      <w:r w:rsidRPr="00307790">
        <w:rPr>
          <w:sz w:val="20"/>
          <w:szCs w:val="20"/>
        </w:rPr>
        <w:t>indazolkarboksamīda</w:t>
      </w:r>
      <w:proofErr w:type="spellEnd"/>
      <w:r w:rsidRPr="00307790">
        <w:rPr>
          <w:sz w:val="20"/>
          <w:szCs w:val="20"/>
        </w:rPr>
        <w:t xml:space="preserve"> analogs un tās saturošiem izstrādājumiem”; http://likumi.lv/doc.php?id=263147&amp;version_date=20.12.2013</w:t>
      </w:r>
    </w:p>
  </w:footnote>
  <w:footnote w:id="13">
    <w:p w:rsidR="002E2857" w:rsidRPr="00307790" w:rsidRDefault="002E2857" w:rsidP="00905B24">
      <w:pPr>
        <w:pStyle w:val="FootnoteText"/>
        <w:jc w:val="both"/>
        <w:rPr>
          <w:rFonts w:ascii="Times New Roman" w:hAnsi="Times New Roman"/>
        </w:rPr>
      </w:pPr>
      <w:r w:rsidRPr="00C5115B">
        <w:rPr>
          <w:rStyle w:val="FootnoteReference"/>
          <w:rFonts w:ascii="Times New Roman" w:hAnsi="Times New Roman"/>
          <w:b w:val="0"/>
          <w:vertAlign w:val="baseline"/>
        </w:rPr>
        <w:footnoteRef/>
      </w:r>
      <w:r w:rsidRPr="00307790">
        <w:rPr>
          <w:rFonts w:ascii="Times New Roman" w:hAnsi="Times New Roman"/>
        </w:rPr>
        <w:t xml:space="preserve"> Slimību profilakses un kontroles centra 2014.gada 27.februāra lēmums Nr.1 „Par aizlieguma noteikšanu vielai </w:t>
      </w:r>
      <w:r w:rsidRPr="00307790">
        <w:rPr>
          <w:rFonts w:ascii="Times New Roman" w:hAnsi="Times New Roman"/>
          <w:shd w:val="clear" w:color="auto" w:fill="FEFEFE"/>
        </w:rPr>
        <w:t xml:space="preserve">AB-PINACA </w:t>
      </w:r>
      <w:r w:rsidRPr="00307790">
        <w:rPr>
          <w:rFonts w:ascii="Times New Roman" w:hAnsi="Times New Roman"/>
        </w:rPr>
        <w:t>un tās saturošiem izstrādājumiem”; https://www.vestnesis.lv/?menu=doc&amp;id=264693</w:t>
      </w:r>
    </w:p>
  </w:footnote>
  <w:footnote w:id="14">
    <w:p w:rsidR="002E2857" w:rsidRPr="00307790" w:rsidRDefault="002E2857" w:rsidP="00905B24">
      <w:pPr>
        <w:pStyle w:val="FootnoteText"/>
        <w:jc w:val="both"/>
        <w:rPr>
          <w:rFonts w:ascii="Times New Roman" w:hAnsi="Times New Roman"/>
        </w:rPr>
      </w:pPr>
      <w:r w:rsidRPr="00C5115B">
        <w:rPr>
          <w:rStyle w:val="FootnoteReference"/>
          <w:rFonts w:ascii="Times New Roman" w:hAnsi="Times New Roman"/>
          <w:b w:val="0"/>
          <w:vertAlign w:val="baseline"/>
        </w:rPr>
        <w:footnoteRef/>
      </w:r>
      <w:r w:rsidRPr="00307790">
        <w:rPr>
          <w:rFonts w:ascii="Times New Roman" w:hAnsi="Times New Roman"/>
        </w:rPr>
        <w:t xml:space="preserve"> Slimību profilakses un kontroles centra 2014.gada 27.februāra lēmums Nr.2 „Par aizlieguma noteikšanu vielai </w:t>
      </w:r>
      <w:r w:rsidRPr="00307790">
        <w:rPr>
          <w:rFonts w:ascii="Times New Roman" w:hAnsi="Times New Roman"/>
          <w:shd w:val="clear" w:color="auto" w:fill="FEFEFE"/>
        </w:rPr>
        <w:t xml:space="preserve">5F-AB-PINACA </w:t>
      </w:r>
      <w:r w:rsidRPr="00307790">
        <w:rPr>
          <w:rFonts w:ascii="Times New Roman" w:hAnsi="Times New Roman"/>
        </w:rPr>
        <w:t>un tās saturošiem izstrādājumiem”; https://www.vestnesis.lv/?menu=doc&amp;id=264694</w:t>
      </w:r>
    </w:p>
  </w:footnote>
  <w:footnote w:id="15">
    <w:p w:rsidR="002E2857" w:rsidRPr="00307790" w:rsidRDefault="002E2857" w:rsidP="00905B24">
      <w:pPr>
        <w:pStyle w:val="FootnoteText"/>
        <w:jc w:val="both"/>
      </w:pPr>
      <w:r w:rsidRPr="00C5115B">
        <w:rPr>
          <w:rStyle w:val="FootnoteReference"/>
          <w:rFonts w:ascii="Times New Roman" w:hAnsi="Times New Roman"/>
          <w:b w:val="0"/>
          <w:vertAlign w:val="baseline"/>
        </w:rPr>
        <w:footnoteRef/>
      </w:r>
      <w:r w:rsidRPr="00C5115B">
        <w:rPr>
          <w:rFonts w:ascii="Times New Roman" w:hAnsi="Times New Roman"/>
          <w:b/>
        </w:rPr>
        <w:t xml:space="preserve"> </w:t>
      </w:r>
      <w:r w:rsidRPr="00307790">
        <w:rPr>
          <w:rFonts w:ascii="Times New Roman" w:hAnsi="Times New Roman"/>
        </w:rPr>
        <w:t xml:space="preserve">Slimību profilakses un kontroles centra 2014.gada7.marta lēmums Nr.3 „Par aizlieguma noteikšanu vielai </w:t>
      </w:r>
      <w:r w:rsidRPr="00307790">
        <w:rPr>
          <w:rFonts w:ascii="Times New Roman" w:hAnsi="Times New Roman"/>
          <w:shd w:val="clear" w:color="auto" w:fill="FEFEFE"/>
        </w:rPr>
        <w:t xml:space="preserve">THJ-2201 </w:t>
      </w:r>
      <w:r w:rsidRPr="00307790">
        <w:rPr>
          <w:rFonts w:ascii="Times New Roman" w:hAnsi="Times New Roman"/>
        </w:rPr>
        <w:t>un tās saturošiem izstrādājumiem”; https://www.vestnesis.lv/?menu=doc&amp;id=264860</w:t>
      </w:r>
    </w:p>
  </w:footnote>
  <w:footnote w:id="16">
    <w:p w:rsidR="002E2857" w:rsidRPr="00307790" w:rsidRDefault="002E2857" w:rsidP="00905B24">
      <w:pPr>
        <w:pStyle w:val="FootnoteText"/>
        <w:jc w:val="both"/>
        <w:rPr>
          <w:rFonts w:ascii="Times New Roman" w:hAnsi="Times New Roman"/>
        </w:rPr>
      </w:pPr>
      <w:r w:rsidRPr="00C5115B">
        <w:rPr>
          <w:rStyle w:val="FootnoteReference"/>
          <w:rFonts w:ascii="Times New Roman" w:hAnsi="Times New Roman"/>
          <w:b w:val="0"/>
          <w:vertAlign w:val="baseline"/>
        </w:rPr>
        <w:footnoteRef/>
      </w:r>
      <w:r w:rsidRPr="00307790">
        <w:rPr>
          <w:rFonts w:ascii="Times New Roman" w:hAnsi="Times New Roman"/>
        </w:rPr>
        <w:t xml:space="preserve"> Slimību profilakses un kontroles centra 2014.gada10.marta lēmums Nr.4 „Par aizlieguma noteikšanu vielai </w:t>
      </w:r>
      <w:r w:rsidRPr="00307790">
        <w:rPr>
          <w:rFonts w:ascii="Times New Roman" w:hAnsi="Times New Roman"/>
          <w:shd w:val="clear" w:color="auto" w:fill="FEFEFE"/>
        </w:rPr>
        <w:t xml:space="preserve">FUB-PB-22 </w:t>
      </w:r>
      <w:r w:rsidRPr="00307790">
        <w:rPr>
          <w:rFonts w:ascii="Times New Roman" w:hAnsi="Times New Roman"/>
        </w:rPr>
        <w:t>un tās saturošiem izstrādājumiem”; https://www.vestnesis.lv/?menu=doc&amp;id=264884</w:t>
      </w:r>
    </w:p>
  </w:footnote>
  <w:footnote w:id="17">
    <w:p w:rsidR="002E2857" w:rsidRPr="00307790" w:rsidRDefault="002E2857" w:rsidP="00905B24">
      <w:pPr>
        <w:pStyle w:val="FootnoteText"/>
        <w:jc w:val="both"/>
        <w:rPr>
          <w:rFonts w:ascii="Times New Roman" w:hAnsi="Times New Roman"/>
        </w:rPr>
      </w:pPr>
      <w:r w:rsidRPr="00C5115B">
        <w:rPr>
          <w:rStyle w:val="FootnoteReference"/>
          <w:rFonts w:ascii="Times New Roman" w:hAnsi="Times New Roman"/>
          <w:b w:val="0"/>
          <w:vertAlign w:val="baseline"/>
        </w:rPr>
        <w:footnoteRef/>
      </w:r>
      <w:r w:rsidRPr="00307790">
        <w:rPr>
          <w:rFonts w:ascii="Times New Roman" w:hAnsi="Times New Roman"/>
        </w:rPr>
        <w:t xml:space="preserve"> Slimību profilakses un kontroles centra 2014.gada10.marta lēmums Nr.5„Par aizlieguma noteikšanu vielai </w:t>
      </w:r>
      <w:r w:rsidRPr="00307790">
        <w:rPr>
          <w:rFonts w:ascii="Times New Roman" w:hAnsi="Times New Roman"/>
          <w:shd w:val="clear" w:color="auto" w:fill="FEFEFE"/>
        </w:rPr>
        <w:t xml:space="preserve">ADBICA </w:t>
      </w:r>
      <w:r w:rsidRPr="00307790">
        <w:rPr>
          <w:rFonts w:ascii="Times New Roman" w:hAnsi="Times New Roman"/>
        </w:rPr>
        <w:t>un tās saturošiem izstrādājumiem”; https://www.vestnesis.lv/?menu=doc&amp;id=264885</w:t>
      </w:r>
    </w:p>
  </w:footnote>
  <w:footnote w:id="18">
    <w:p w:rsidR="002E2857" w:rsidRPr="00307790" w:rsidRDefault="002E2857" w:rsidP="00905B24">
      <w:pPr>
        <w:pStyle w:val="FootnoteText"/>
        <w:jc w:val="both"/>
        <w:rPr>
          <w:rFonts w:ascii="Times New Roman" w:hAnsi="Times New Roman"/>
        </w:rPr>
      </w:pPr>
      <w:r w:rsidRPr="00C5115B">
        <w:rPr>
          <w:rStyle w:val="FootnoteReference"/>
          <w:rFonts w:ascii="Times New Roman" w:hAnsi="Times New Roman"/>
          <w:b w:val="0"/>
          <w:vertAlign w:val="baseline"/>
        </w:rPr>
        <w:footnoteRef/>
      </w:r>
      <w:r w:rsidRPr="00307790">
        <w:rPr>
          <w:rFonts w:ascii="Times New Roman" w:hAnsi="Times New Roman"/>
        </w:rPr>
        <w:t xml:space="preserve"> Slimību profilakses un kontroles centra 2014.gada8.aprīļa lēmums Nr.9 „Par aizlieguma noteikšanu vielai </w:t>
      </w:r>
      <w:r w:rsidRPr="00307790">
        <w:rPr>
          <w:rFonts w:ascii="Times New Roman" w:hAnsi="Times New Roman"/>
          <w:shd w:val="clear" w:color="auto" w:fill="FEFEFE"/>
        </w:rPr>
        <w:t xml:space="preserve">AB-CHMINACA </w:t>
      </w:r>
      <w:r w:rsidRPr="00307790">
        <w:rPr>
          <w:rFonts w:ascii="Times New Roman" w:hAnsi="Times New Roman"/>
        </w:rPr>
        <w:t>un tās saturošiem izstrādājumiem”; https://www.vestnesis.lv/?menu=doc&amp;id=265529</w:t>
      </w:r>
    </w:p>
  </w:footnote>
  <w:footnote w:id="19">
    <w:p w:rsidR="002E2857" w:rsidRPr="00307790" w:rsidRDefault="002E2857" w:rsidP="00905B24">
      <w:pPr>
        <w:pStyle w:val="FootnoteText"/>
        <w:jc w:val="both"/>
        <w:rPr>
          <w:rFonts w:ascii="Times New Roman" w:hAnsi="Times New Roman"/>
        </w:rPr>
      </w:pPr>
      <w:r w:rsidRPr="00C5115B">
        <w:rPr>
          <w:rStyle w:val="FootnoteReference"/>
          <w:rFonts w:ascii="Times New Roman" w:hAnsi="Times New Roman"/>
          <w:b w:val="0"/>
          <w:vertAlign w:val="baseline"/>
        </w:rPr>
        <w:footnoteRef/>
      </w:r>
      <w:r w:rsidRPr="00307790">
        <w:rPr>
          <w:rFonts w:ascii="Times New Roman" w:hAnsi="Times New Roman"/>
        </w:rPr>
        <w:t xml:space="preserve"> Slimību profilakses un kontroles centra 2014.gada8.aprīļa lēmums Nr.10 „Par aizlieguma noteikšanu vielai </w:t>
      </w:r>
      <w:r w:rsidRPr="00307790">
        <w:rPr>
          <w:rFonts w:ascii="Times New Roman" w:hAnsi="Times New Roman"/>
          <w:shd w:val="clear" w:color="auto" w:fill="FEFEFE"/>
        </w:rPr>
        <w:t xml:space="preserve">THJ-018 </w:t>
      </w:r>
      <w:r w:rsidRPr="00307790">
        <w:rPr>
          <w:rFonts w:ascii="Times New Roman" w:hAnsi="Times New Roman"/>
        </w:rPr>
        <w:t>un tās saturošiem izstrādājumiem”; https://www.vestnesis.lv/?menu=doc&amp;id=265532</w:t>
      </w:r>
    </w:p>
  </w:footnote>
  <w:footnote w:id="20">
    <w:p w:rsidR="002E2857" w:rsidRPr="00307790" w:rsidRDefault="002E2857" w:rsidP="008C0060">
      <w:pPr>
        <w:pStyle w:val="FootnoteText"/>
        <w:jc w:val="both"/>
        <w:rPr>
          <w:rFonts w:ascii="Times New Roman" w:hAnsi="Times New Roman"/>
        </w:rPr>
      </w:pPr>
      <w:r w:rsidRPr="00C5115B">
        <w:rPr>
          <w:rStyle w:val="FootnoteReference"/>
          <w:rFonts w:ascii="Times New Roman" w:hAnsi="Times New Roman"/>
          <w:b w:val="0"/>
          <w:vertAlign w:val="baseline"/>
        </w:rPr>
        <w:footnoteRef/>
      </w:r>
      <w:r w:rsidRPr="00C5115B">
        <w:rPr>
          <w:rFonts w:ascii="Times New Roman" w:hAnsi="Times New Roman"/>
          <w:b/>
        </w:rPr>
        <w:t xml:space="preserve"> </w:t>
      </w:r>
      <w:r w:rsidRPr="00307790">
        <w:rPr>
          <w:rFonts w:ascii="Times New Roman" w:hAnsi="Times New Roman"/>
        </w:rPr>
        <w:t xml:space="preserve">Slimību profilakses un kontroles centra 2014.gada11.marta lēmums Nr.6 „Par aizlieguma noteikšanu vielai </w:t>
      </w:r>
      <w:r w:rsidRPr="00307790">
        <w:rPr>
          <w:rFonts w:ascii="Times New Roman" w:hAnsi="Times New Roman"/>
          <w:shd w:val="clear" w:color="auto" w:fill="FEFEFE"/>
        </w:rPr>
        <w:t xml:space="preserve">ADB-PINACA </w:t>
      </w:r>
      <w:r w:rsidRPr="00307790">
        <w:rPr>
          <w:rFonts w:ascii="Times New Roman" w:hAnsi="Times New Roman"/>
        </w:rPr>
        <w:t>un tās saturošiem izstrādājumiem”; https://www.vestnesis.lv/?menu=doc&amp;id=264907</w:t>
      </w:r>
    </w:p>
  </w:footnote>
  <w:footnote w:id="21">
    <w:p w:rsidR="002E2857" w:rsidRPr="008C0060" w:rsidRDefault="002E2857" w:rsidP="008C0060">
      <w:pPr>
        <w:pStyle w:val="FootnoteText"/>
        <w:jc w:val="both"/>
        <w:rPr>
          <w:rFonts w:ascii="Times New Roman" w:hAnsi="Times New Roman"/>
        </w:rPr>
      </w:pPr>
      <w:r w:rsidRPr="00C5115B">
        <w:rPr>
          <w:rStyle w:val="FootnoteReference"/>
          <w:rFonts w:ascii="Times New Roman" w:hAnsi="Times New Roman"/>
          <w:b w:val="0"/>
          <w:vertAlign w:val="baseline"/>
        </w:rPr>
        <w:footnoteRef/>
      </w:r>
      <w:r w:rsidRPr="00C5115B">
        <w:rPr>
          <w:rFonts w:ascii="Times New Roman" w:hAnsi="Times New Roman"/>
          <w:b/>
        </w:rPr>
        <w:t xml:space="preserve"> </w:t>
      </w:r>
      <w:r w:rsidRPr="00307790">
        <w:rPr>
          <w:rFonts w:ascii="Times New Roman" w:hAnsi="Times New Roman"/>
        </w:rPr>
        <w:t xml:space="preserve">Slimību profilakses un kontroles centra 2014.gada30.aprīļa lēmums Nr.11 „Par aizlieguma noteikšanu vielai </w:t>
      </w:r>
      <w:r w:rsidRPr="008C0060">
        <w:rPr>
          <w:rFonts w:ascii="Times New Roman" w:hAnsi="Times New Roman"/>
          <w:shd w:val="clear" w:color="auto" w:fill="FEFEFE"/>
        </w:rPr>
        <w:t xml:space="preserve">5F-AMBICA </w:t>
      </w:r>
      <w:r w:rsidRPr="008C0060">
        <w:rPr>
          <w:rFonts w:ascii="Times New Roman" w:hAnsi="Times New Roman"/>
        </w:rPr>
        <w:t>un tās saturošiem izstrādājumiem”; https://www.vestnesis.lv/?menu=doc&amp;id=265976</w:t>
      </w:r>
    </w:p>
  </w:footnote>
  <w:footnote w:id="22">
    <w:p w:rsidR="002E2857" w:rsidRPr="0099235F" w:rsidRDefault="002E2857" w:rsidP="0099235F">
      <w:pPr>
        <w:pStyle w:val="FootnoteText"/>
        <w:jc w:val="both"/>
        <w:rPr>
          <w:rFonts w:ascii="Times New Roman" w:hAnsi="Times New Roman"/>
        </w:rPr>
      </w:pPr>
      <w:r w:rsidRPr="00C5115B">
        <w:rPr>
          <w:rStyle w:val="FootnoteReference"/>
          <w:rFonts w:ascii="Times New Roman" w:hAnsi="Times New Roman"/>
          <w:b w:val="0"/>
          <w:vertAlign w:val="baseline"/>
        </w:rPr>
        <w:footnoteRef/>
      </w:r>
      <w:r w:rsidRPr="00C5115B">
        <w:rPr>
          <w:rFonts w:ascii="Times New Roman" w:hAnsi="Times New Roman"/>
          <w:b/>
        </w:rPr>
        <w:t xml:space="preserve"> </w:t>
      </w:r>
      <w:r w:rsidRPr="0099235F">
        <w:rPr>
          <w:rFonts w:ascii="Times New Roman" w:hAnsi="Times New Roman"/>
        </w:rPr>
        <w:t xml:space="preserve">Slimību profilakses un kontroles centra 2014.gada 17.marta lēmums Nr.7 „Par aizlieguma noteikšanu vielai FUBIMINA un tās saturošiem izstrādājumiem”; </w:t>
      </w:r>
    </w:p>
    <w:p w:rsidR="002E2857" w:rsidRPr="0099235F" w:rsidRDefault="002E2857" w:rsidP="0099235F">
      <w:pPr>
        <w:pStyle w:val="FootnoteText"/>
        <w:jc w:val="both"/>
        <w:rPr>
          <w:rFonts w:ascii="Times New Roman" w:hAnsi="Times New Roman"/>
        </w:rPr>
      </w:pPr>
      <w:r w:rsidRPr="0099235F">
        <w:rPr>
          <w:rFonts w:ascii="Times New Roman" w:hAnsi="Times New Roman"/>
        </w:rPr>
        <w:t>https://www.vestnesis.lv/index.php?menu=doc&amp;id=265060&amp;search=on</w:t>
      </w:r>
    </w:p>
  </w:footnote>
  <w:footnote w:id="23">
    <w:p w:rsidR="00EA5993" w:rsidRPr="00EA5993" w:rsidRDefault="00EA5993" w:rsidP="00EA5993">
      <w:pPr>
        <w:pStyle w:val="FootnoteText"/>
        <w:jc w:val="both"/>
        <w:rPr>
          <w:rFonts w:ascii="Times New Roman" w:hAnsi="Times New Roman"/>
        </w:rPr>
      </w:pPr>
      <w:r w:rsidRPr="00EA5993">
        <w:rPr>
          <w:rStyle w:val="FootnoteReference"/>
          <w:rFonts w:ascii="Times New Roman" w:hAnsi="Times New Roman"/>
          <w:b w:val="0"/>
          <w:vertAlign w:val="baseline"/>
        </w:rPr>
        <w:footnoteRef/>
      </w:r>
      <w:r w:rsidRPr="00EA5993">
        <w:rPr>
          <w:rFonts w:ascii="Times New Roman" w:hAnsi="Times New Roman"/>
          <w:b/>
        </w:rPr>
        <w:t xml:space="preserve"> </w:t>
      </w:r>
      <w:r w:rsidRPr="00EA5993">
        <w:rPr>
          <w:rFonts w:ascii="Times New Roman" w:hAnsi="Times New Roman"/>
        </w:rPr>
        <w:t>Slimību profilakses un kontroles centr</w:t>
      </w:r>
      <w:r>
        <w:rPr>
          <w:rFonts w:ascii="Times New Roman" w:hAnsi="Times New Roman"/>
        </w:rPr>
        <w:t>a 2014.gada13.maija lēmums Nr.15</w:t>
      </w:r>
      <w:r w:rsidRPr="00EA5993">
        <w:rPr>
          <w:rFonts w:ascii="Times New Roman" w:hAnsi="Times New Roman"/>
        </w:rPr>
        <w:t xml:space="preserve"> „Par aizlieguma noteikšanu vielai 2-MeO-diphenidine un tās saturošiem izstrādājumiem”;</w:t>
      </w:r>
      <w:r>
        <w:rPr>
          <w:rFonts w:ascii="Times New Roman" w:hAnsi="Times New Roman"/>
        </w:rPr>
        <w:t xml:space="preserve"> </w:t>
      </w:r>
      <w:r w:rsidRPr="00EA5993">
        <w:rPr>
          <w:rFonts w:ascii="Times New Roman" w:hAnsi="Times New Roman"/>
        </w:rPr>
        <w:t>https://www.vestnesis.lv/?menu=doc&amp;id=266325</w:t>
      </w:r>
    </w:p>
  </w:footnote>
  <w:footnote w:id="24">
    <w:p w:rsidR="002E2857" w:rsidRPr="0099235F" w:rsidRDefault="002E2857" w:rsidP="008C0060">
      <w:pPr>
        <w:pStyle w:val="FootnoteText"/>
        <w:jc w:val="both"/>
      </w:pPr>
      <w:r w:rsidRPr="00C5115B">
        <w:rPr>
          <w:rStyle w:val="FootnoteReference"/>
          <w:rFonts w:ascii="Times New Roman" w:hAnsi="Times New Roman"/>
          <w:b w:val="0"/>
          <w:vertAlign w:val="baseline"/>
        </w:rPr>
        <w:footnoteRef/>
      </w:r>
      <w:r w:rsidRPr="00C5115B">
        <w:rPr>
          <w:rFonts w:ascii="Times New Roman" w:hAnsi="Times New Roman"/>
          <w:b/>
        </w:rPr>
        <w:t xml:space="preserve"> </w:t>
      </w:r>
      <w:r w:rsidRPr="0099235F">
        <w:rPr>
          <w:rFonts w:ascii="Times New Roman" w:hAnsi="Times New Roman"/>
        </w:rPr>
        <w:t xml:space="preserve">Slimību profilakses un kontroles centra 2014.gada13.maija lēmums Nr.12 „Par aizlieguma noteikšanu vielai </w:t>
      </w:r>
      <w:r w:rsidRPr="0099235F">
        <w:rPr>
          <w:rFonts w:ascii="Times New Roman" w:hAnsi="Times New Roman"/>
          <w:shd w:val="clear" w:color="auto" w:fill="FEFEFE"/>
        </w:rPr>
        <w:t xml:space="preserve">MT-45 </w:t>
      </w:r>
      <w:r w:rsidRPr="0099235F">
        <w:rPr>
          <w:rFonts w:ascii="Times New Roman" w:hAnsi="Times New Roman"/>
        </w:rPr>
        <w:t>un tās saturošiem izstrādājumiem”; https://www.vestnesis.lv/?menu=doc&amp;id=266169</w:t>
      </w:r>
    </w:p>
  </w:footnote>
  <w:footnote w:id="25">
    <w:p w:rsidR="002E2857" w:rsidRPr="0099235F" w:rsidRDefault="002E2857" w:rsidP="00A95855">
      <w:pPr>
        <w:pStyle w:val="NoSpacing"/>
        <w:jc w:val="both"/>
        <w:rPr>
          <w:sz w:val="20"/>
          <w:szCs w:val="20"/>
        </w:rPr>
      </w:pPr>
      <w:r w:rsidRPr="0099235F">
        <w:rPr>
          <w:sz w:val="20"/>
          <w:szCs w:val="20"/>
        </w:rPr>
        <w:footnoteRef/>
      </w:r>
      <w:r w:rsidRPr="0099235F">
        <w:rPr>
          <w:sz w:val="20"/>
          <w:szCs w:val="20"/>
        </w:rPr>
        <w:t xml:space="preserve"> Eiropas Savienības Padomes 2013.gada 7.oktobra īstenošanas lēmums Nr.2013/496/ES par kontroles pasākumu piemērošanu vielai 5-(2-aminopropil)</w:t>
      </w:r>
      <w:proofErr w:type="spellStart"/>
      <w:r w:rsidRPr="0099235F">
        <w:rPr>
          <w:sz w:val="20"/>
          <w:szCs w:val="20"/>
        </w:rPr>
        <w:t>indols</w:t>
      </w:r>
      <w:proofErr w:type="spellEnd"/>
      <w:r w:rsidRPr="0099235F">
        <w:rPr>
          <w:sz w:val="20"/>
          <w:szCs w:val="20"/>
        </w:rPr>
        <w:t xml:space="preserve">; </w:t>
      </w:r>
    </w:p>
    <w:p w:rsidR="002E2857" w:rsidRPr="0099235F" w:rsidRDefault="002E2857" w:rsidP="00A95855">
      <w:pPr>
        <w:pStyle w:val="NoSpacing"/>
        <w:jc w:val="both"/>
        <w:rPr>
          <w:sz w:val="20"/>
          <w:szCs w:val="20"/>
        </w:rPr>
      </w:pPr>
      <w:r w:rsidRPr="0099235F">
        <w:rPr>
          <w:sz w:val="20"/>
          <w:szCs w:val="20"/>
        </w:rPr>
        <w:t>http://eur-lex.europa.eu/LexUriServ/LexUriServ.do?uri=OJ:L:2013:272:0044:0045:lv:PDF</w:t>
      </w:r>
    </w:p>
  </w:footnote>
  <w:footnote w:id="26">
    <w:p w:rsidR="002E2857" w:rsidRPr="007B03DE" w:rsidRDefault="002E2857" w:rsidP="00A95855">
      <w:pPr>
        <w:pStyle w:val="FootnoteText"/>
        <w:jc w:val="both"/>
        <w:rPr>
          <w:rFonts w:ascii="Times New Roman" w:hAnsi="Times New Roman"/>
        </w:rPr>
      </w:pPr>
      <w:r w:rsidRPr="007B03DE">
        <w:rPr>
          <w:rStyle w:val="FootnoteReference"/>
          <w:rFonts w:ascii="Times New Roman" w:hAnsi="Times New Roman"/>
          <w:b w:val="0"/>
          <w:vertAlign w:val="baseline"/>
        </w:rPr>
        <w:footnoteRef/>
      </w:r>
      <w:r w:rsidRPr="007B03DE">
        <w:rPr>
          <w:rFonts w:ascii="Times New Roman" w:hAnsi="Times New Roman"/>
          <w:b/>
        </w:rPr>
        <w:t xml:space="preserve"> </w:t>
      </w:r>
      <w:r w:rsidRPr="007B03DE">
        <w:rPr>
          <w:rFonts w:ascii="Times New Roman" w:hAnsi="Times New Roman"/>
        </w:rPr>
        <w:t>Pasaules veselības organizācijas 2012.gada 22.oktobra rekomendācijas ANO; http://www.who.int/medicines/areas/quality_safety/Letter_DG_WHO2SG_UN_on_Drug_Control.pdf</w:t>
      </w:r>
    </w:p>
  </w:footnote>
  <w:footnote w:id="27">
    <w:p w:rsidR="002E2857" w:rsidRPr="007B03DE" w:rsidRDefault="002E2857" w:rsidP="00E11845">
      <w:pPr>
        <w:pStyle w:val="FootnoteText"/>
        <w:jc w:val="both"/>
      </w:pPr>
      <w:r w:rsidRPr="007B03DE">
        <w:rPr>
          <w:rStyle w:val="FootnoteReference"/>
          <w:rFonts w:ascii="Times New Roman" w:hAnsi="Times New Roman"/>
          <w:b w:val="0"/>
          <w:vertAlign w:val="baseline"/>
        </w:rPr>
        <w:footnoteRef/>
      </w:r>
      <w:r w:rsidRPr="007B03DE">
        <w:rPr>
          <w:rFonts w:ascii="Times New Roman" w:hAnsi="Times New Roman"/>
        </w:rPr>
        <w:t xml:space="preserve"> CND ziņojums 2013 http://www.unodc.org/unodc/en/commissions/CND/09-resolutions-10.html</w:t>
      </w:r>
    </w:p>
  </w:footnote>
  <w:footnote w:id="28">
    <w:p w:rsidR="002E2857" w:rsidRPr="007B03DE" w:rsidRDefault="002E2857" w:rsidP="00E11845">
      <w:pPr>
        <w:pStyle w:val="FootnoteText"/>
        <w:jc w:val="both"/>
        <w:rPr>
          <w:rFonts w:ascii="Times New Roman" w:hAnsi="Times New Roman"/>
        </w:rPr>
      </w:pPr>
      <w:r w:rsidRPr="007B03DE">
        <w:rPr>
          <w:rStyle w:val="FootnoteReference"/>
          <w:rFonts w:ascii="Times New Roman" w:hAnsi="Times New Roman"/>
          <w:b w:val="0"/>
          <w:vertAlign w:val="baseline"/>
        </w:rPr>
        <w:footnoteRef/>
      </w:r>
      <w:r w:rsidRPr="007B03DE">
        <w:rPr>
          <w:rFonts w:ascii="Times New Roman" w:hAnsi="Times New Roman"/>
        </w:rPr>
        <w:t xml:space="preserve"> INCB ziņojums 2012</w:t>
      </w:r>
    </w:p>
    <w:p w:rsidR="002E2857" w:rsidRPr="007B03DE" w:rsidRDefault="002E2857" w:rsidP="00E11845">
      <w:pPr>
        <w:pStyle w:val="FootnoteText"/>
        <w:jc w:val="both"/>
      </w:pPr>
      <w:r w:rsidRPr="007B03DE">
        <w:rPr>
          <w:rFonts w:ascii="Times New Roman" w:hAnsi="Times New Roman"/>
        </w:rPr>
        <w:t>http://incb.org/documents/Publications/AnnualReports/AR2012/AR_2012_E_Chapter_III.pdf</w:t>
      </w:r>
    </w:p>
  </w:footnote>
  <w:footnote w:id="29">
    <w:p w:rsidR="002E2857" w:rsidRPr="007B03DE" w:rsidRDefault="002E2857" w:rsidP="00E11845">
      <w:pPr>
        <w:pStyle w:val="FootnoteText"/>
        <w:jc w:val="both"/>
        <w:rPr>
          <w:rFonts w:ascii="Times New Roman" w:hAnsi="Times New Roman"/>
        </w:rPr>
      </w:pPr>
      <w:r w:rsidRPr="007B03DE">
        <w:rPr>
          <w:rStyle w:val="FootnoteReference"/>
          <w:rFonts w:ascii="Times New Roman" w:hAnsi="Times New Roman"/>
          <w:b w:val="0"/>
          <w:vertAlign w:val="baseline"/>
        </w:rPr>
        <w:footnoteRef/>
      </w:r>
      <w:r>
        <w:rPr>
          <w:rFonts w:ascii="Times New Roman" w:hAnsi="Times New Roman"/>
        </w:rPr>
        <w:t xml:space="preserve"> </w:t>
      </w:r>
      <w:r w:rsidRPr="007B03DE">
        <w:rPr>
          <w:rFonts w:ascii="Times New Roman" w:hAnsi="Times New Roman"/>
        </w:rPr>
        <w:t xml:space="preserve">INCB aptaujas rezultāti 2013 </w:t>
      </w:r>
    </w:p>
    <w:p w:rsidR="002E2857" w:rsidRPr="007B03DE" w:rsidRDefault="002E2857" w:rsidP="00E11845">
      <w:pPr>
        <w:pStyle w:val="FootnoteText"/>
        <w:jc w:val="both"/>
      </w:pPr>
      <w:r w:rsidRPr="007B03DE">
        <w:rPr>
          <w:rFonts w:ascii="Times New Roman" w:hAnsi="Times New Roman"/>
        </w:rPr>
        <w:t>http://www.incb.org/documents/Publications/AnnualReports/AR2013/English/Global_developments_in_the_non-medical_use_of_tramadol.pdf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857" w:rsidRPr="00291CDE" w:rsidRDefault="003C0AF2">
    <w:pPr>
      <w:pStyle w:val="Header"/>
      <w:jc w:val="center"/>
      <w:rPr>
        <w:rFonts w:ascii="Times New Roman" w:hAnsi="Times New Roman"/>
        <w:sz w:val="24"/>
        <w:szCs w:val="24"/>
      </w:rPr>
    </w:pPr>
    <w:r w:rsidRPr="00291CDE">
      <w:rPr>
        <w:rFonts w:ascii="Times New Roman" w:hAnsi="Times New Roman"/>
        <w:sz w:val="24"/>
        <w:szCs w:val="24"/>
      </w:rPr>
      <w:fldChar w:fldCharType="begin"/>
    </w:r>
    <w:r w:rsidR="002E2857" w:rsidRPr="00291CDE">
      <w:rPr>
        <w:rFonts w:ascii="Times New Roman" w:hAnsi="Times New Roman"/>
        <w:sz w:val="24"/>
        <w:szCs w:val="24"/>
      </w:rPr>
      <w:instrText xml:space="preserve"> PAGE   \* MERGEFORMAT </w:instrText>
    </w:r>
    <w:r w:rsidRPr="00291CDE">
      <w:rPr>
        <w:rFonts w:ascii="Times New Roman" w:hAnsi="Times New Roman"/>
        <w:sz w:val="24"/>
        <w:szCs w:val="24"/>
      </w:rPr>
      <w:fldChar w:fldCharType="separate"/>
    </w:r>
    <w:r w:rsidR="00634B58">
      <w:rPr>
        <w:rFonts w:ascii="Times New Roman" w:hAnsi="Times New Roman"/>
        <w:noProof/>
        <w:sz w:val="24"/>
        <w:szCs w:val="24"/>
      </w:rPr>
      <w:t>26</w:t>
    </w:r>
    <w:r w:rsidRPr="00291CDE">
      <w:rPr>
        <w:rFonts w:ascii="Times New Roman" w:hAnsi="Times New Roman"/>
        <w:sz w:val="24"/>
        <w:szCs w:val="24"/>
      </w:rPr>
      <w:fldChar w:fldCharType="end"/>
    </w:r>
  </w:p>
  <w:p w:rsidR="002E2857" w:rsidRDefault="002E28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857" w:rsidRDefault="002E2857">
    <w:pPr>
      <w:pStyle w:val="Header"/>
      <w:jc w:val="center"/>
    </w:pPr>
  </w:p>
  <w:p w:rsidR="002E2857" w:rsidRDefault="002E28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2807"/>
    <w:multiLevelType w:val="hybridMultilevel"/>
    <w:tmpl w:val="B53A0410"/>
    <w:lvl w:ilvl="0" w:tplc="17D6B868">
      <w:start w:val="2"/>
      <w:numFmt w:val="bullet"/>
      <w:lvlText w:val="-"/>
      <w:lvlJc w:val="left"/>
      <w:pPr>
        <w:ind w:left="228" w:hanging="360"/>
      </w:pPr>
      <w:rPr>
        <w:rFonts w:ascii="Times New Roman" w:eastAsia="Times New Roman" w:hAnsi="Times New Roman" w:hint="default"/>
      </w:rPr>
    </w:lvl>
    <w:lvl w:ilvl="1" w:tplc="04260003" w:tentative="1">
      <w:start w:val="1"/>
      <w:numFmt w:val="bullet"/>
      <w:lvlText w:val="o"/>
      <w:lvlJc w:val="left"/>
      <w:pPr>
        <w:ind w:left="948" w:hanging="360"/>
      </w:pPr>
      <w:rPr>
        <w:rFonts w:ascii="Courier New" w:hAnsi="Courier New" w:hint="default"/>
      </w:rPr>
    </w:lvl>
    <w:lvl w:ilvl="2" w:tplc="04260005" w:tentative="1">
      <w:start w:val="1"/>
      <w:numFmt w:val="bullet"/>
      <w:lvlText w:val=""/>
      <w:lvlJc w:val="left"/>
      <w:pPr>
        <w:ind w:left="1668" w:hanging="360"/>
      </w:pPr>
      <w:rPr>
        <w:rFonts w:ascii="Wingdings" w:hAnsi="Wingdings" w:hint="default"/>
      </w:rPr>
    </w:lvl>
    <w:lvl w:ilvl="3" w:tplc="04260001" w:tentative="1">
      <w:start w:val="1"/>
      <w:numFmt w:val="bullet"/>
      <w:lvlText w:val=""/>
      <w:lvlJc w:val="left"/>
      <w:pPr>
        <w:ind w:left="2388" w:hanging="360"/>
      </w:pPr>
      <w:rPr>
        <w:rFonts w:ascii="Symbol" w:hAnsi="Symbol" w:hint="default"/>
      </w:rPr>
    </w:lvl>
    <w:lvl w:ilvl="4" w:tplc="04260003" w:tentative="1">
      <w:start w:val="1"/>
      <w:numFmt w:val="bullet"/>
      <w:lvlText w:val="o"/>
      <w:lvlJc w:val="left"/>
      <w:pPr>
        <w:ind w:left="3108" w:hanging="360"/>
      </w:pPr>
      <w:rPr>
        <w:rFonts w:ascii="Courier New" w:hAnsi="Courier New" w:hint="default"/>
      </w:rPr>
    </w:lvl>
    <w:lvl w:ilvl="5" w:tplc="04260005" w:tentative="1">
      <w:start w:val="1"/>
      <w:numFmt w:val="bullet"/>
      <w:lvlText w:val=""/>
      <w:lvlJc w:val="left"/>
      <w:pPr>
        <w:ind w:left="3828" w:hanging="360"/>
      </w:pPr>
      <w:rPr>
        <w:rFonts w:ascii="Wingdings" w:hAnsi="Wingdings" w:hint="default"/>
      </w:rPr>
    </w:lvl>
    <w:lvl w:ilvl="6" w:tplc="04260001" w:tentative="1">
      <w:start w:val="1"/>
      <w:numFmt w:val="bullet"/>
      <w:lvlText w:val=""/>
      <w:lvlJc w:val="left"/>
      <w:pPr>
        <w:ind w:left="4548" w:hanging="360"/>
      </w:pPr>
      <w:rPr>
        <w:rFonts w:ascii="Symbol" w:hAnsi="Symbol" w:hint="default"/>
      </w:rPr>
    </w:lvl>
    <w:lvl w:ilvl="7" w:tplc="04260003" w:tentative="1">
      <w:start w:val="1"/>
      <w:numFmt w:val="bullet"/>
      <w:lvlText w:val="o"/>
      <w:lvlJc w:val="left"/>
      <w:pPr>
        <w:ind w:left="5268" w:hanging="360"/>
      </w:pPr>
      <w:rPr>
        <w:rFonts w:ascii="Courier New" w:hAnsi="Courier New" w:hint="default"/>
      </w:rPr>
    </w:lvl>
    <w:lvl w:ilvl="8" w:tplc="04260005" w:tentative="1">
      <w:start w:val="1"/>
      <w:numFmt w:val="bullet"/>
      <w:lvlText w:val=""/>
      <w:lvlJc w:val="left"/>
      <w:pPr>
        <w:ind w:left="5988" w:hanging="360"/>
      </w:pPr>
      <w:rPr>
        <w:rFonts w:ascii="Wingdings" w:hAnsi="Wingdings" w:hint="default"/>
      </w:rPr>
    </w:lvl>
  </w:abstractNum>
  <w:abstractNum w:abstractNumId="1">
    <w:nsid w:val="336868AC"/>
    <w:multiLevelType w:val="hybridMultilevel"/>
    <w:tmpl w:val="C846CD34"/>
    <w:lvl w:ilvl="0" w:tplc="17D6B86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7D51E99"/>
    <w:multiLevelType w:val="hybridMultilevel"/>
    <w:tmpl w:val="2A74FA02"/>
    <w:lvl w:ilvl="0" w:tplc="D402DB96">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5D22CFC"/>
    <w:multiLevelType w:val="hybridMultilevel"/>
    <w:tmpl w:val="096255BC"/>
    <w:lvl w:ilvl="0" w:tplc="17D6B868">
      <w:start w:val="2"/>
      <w:numFmt w:val="bullet"/>
      <w:lvlText w:val="-"/>
      <w:lvlJc w:val="left"/>
      <w:pPr>
        <w:ind w:left="1434" w:hanging="360"/>
      </w:pPr>
      <w:rPr>
        <w:rFonts w:ascii="Times New Roman" w:eastAsia="Times New Roman" w:hAnsi="Times New Roman" w:hint="default"/>
      </w:rPr>
    </w:lvl>
    <w:lvl w:ilvl="1" w:tplc="04260003" w:tentative="1">
      <w:start w:val="1"/>
      <w:numFmt w:val="bullet"/>
      <w:lvlText w:val="o"/>
      <w:lvlJc w:val="left"/>
      <w:pPr>
        <w:ind w:left="2154" w:hanging="360"/>
      </w:pPr>
      <w:rPr>
        <w:rFonts w:ascii="Courier New" w:hAnsi="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4">
    <w:nsid w:val="594F7215"/>
    <w:multiLevelType w:val="hybridMultilevel"/>
    <w:tmpl w:val="A170B9F4"/>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7A3B0A05"/>
    <w:multiLevelType w:val="hybridMultilevel"/>
    <w:tmpl w:val="E7A43220"/>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7BF953CF"/>
    <w:multiLevelType w:val="hybridMultilevel"/>
    <w:tmpl w:val="F77ABFCA"/>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95855"/>
    <w:rsid w:val="00054D7C"/>
    <w:rsid w:val="00092E0B"/>
    <w:rsid w:val="001220F4"/>
    <w:rsid w:val="001A2287"/>
    <w:rsid w:val="0024406B"/>
    <w:rsid w:val="002A3537"/>
    <w:rsid w:val="002E2857"/>
    <w:rsid w:val="002F6609"/>
    <w:rsid w:val="00307790"/>
    <w:rsid w:val="00337905"/>
    <w:rsid w:val="0038483D"/>
    <w:rsid w:val="003878D5"/>
    <w:rsid w:val="003A3519"/>
    <w:rsid w:val="003C0AF2"/>
    <w:rsid w:val="003F0AB5"/>
    <w:rsid w:val="003F5D0A"/>
    <w:rsid w:val="00413F83"/>
    <w:rsid w:val="00436914"/>
    <w:rsid w:val="00452BB6"/>
    <w:rsid w:val="004E7455"/>
    <w:rsid w:val="00535E88"/>
    <w:rsid w:val="005C2FC0"/>
    <w:rsid w:val="005D31A1"/>
    <w:rsid w:val="006116C8"/>
    <w:rsid w:val="00634B58"/>
    <w:rsid w:val="00643E75"/>
    <w:rsid w:val="0065385A"/>
    <w:rsid w:val="006701EA"/>
    <w:rsid w:val="00677C80"/>
    <w:rsid w:val="00685BE7"/>
    <w:rsid w:val="00691860"/>
    <w:rsid w:val="00693B22"/>
    <w:rsid w:val="006B1566"/>
    <w:rsid w:val="006C0239"/>
    <w:rsid w:val="00747D07"/>
    <w:rsid w:val="007B03DE"/>
    <w:rsid w:val="007C13CA"/>
    <w:rsid w:val="008C0060"/>
    <w:rsid w:val="009054B7"/>
    <w:rsid w:val="00905B24"/>
    <w:rsid w:val="00924972"/>
    <w:rsid w:val="00935BAF"/>
    <w:rsid w:val="009464BE"/>
    <w:rsid w:val="00956886"/>
    <w:rsid w:val="0096442B"/>
    <w:rsid w:val="00966B49"/>
    <w:rsid w:val="00980DCF"/>
    <w:rsid w:val="0099235F"/>
    <w:rsid w:val="00996F2C"/>
    <w:rsid w:val="009E5508"/>
    <w:rsid w:val="009F647A"/>
    <w:rsid w:val="00A1040C"/>
    <w:rsid w:val="00A528B7"/>
    <w:rsid w:val="00A63A53"/>
    <w:rsid w:val="00A95855"/>
    <w:rsid w:val="00A95B32"/>
    <w:rsid w:val="00AA68C3"/>
    <w:rsid w:val="00AB4595"/>
    <w:rsid w:val="00B01408"/>
    <w:rsid w:val="00B52387"/>
    <w:rsid w:val="00BC72A2"/>
    <w:rsid w:val="00BD1AD3"/>
    <w:rsid w:val="00BD5DE7"/>
    <w:rsid w:val="00BE420B"/>
    <w:rsid w:val="00C44523"/>
    <w:rsid w:val="00C5115B"/>
    <w:rsid w:val="00D17F74"/>
    <w:rsid w:val="00D42233"/>
    <w:rsid w:val="00D56CDD"/>
    <w:rsid w:val="00DD38C8"/>
    <w:rsid w:val="00DD5DAF"/>
    <w:rsid w:val="00E0197B"/>
    <w:rsid w:val="00E11845"/>
    <w:rsid w:val="00E21ED0"/>
    <w:rsid w:val="00E2251A"/>
    <w:rsid w:val="00E462D4"/>
    <w:rsid w:val="00E47CB6"/>
    <w:rsid w:val="00EA5993"/>
    <w:rsid w:val="00EC11B2"/>
    <w:rsid w:val="00EC2BD2"/>
    <w:rsid w:val="00EF0AB2"/>
    <w:rsid w:val="00F150AA"/>
    <w:rsid w:val="00F414CA"/>
    <w:rsid w:val="00F7387E"/>
    <w:rsid w:val="00F84A73"/>
    <w:rsid w:val="00FC227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vertAlign w:val="superscript"/>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855"/>
    <w:rPr>
      <w:rFonts w:ascii="Calibri" w:eastAsia="Calibri" w:hAnsi="Calibri"/>
      <w:sz w:val="22"/>
      <w:szCs w:val="22"/>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95855"/>
    <w:pPr>
      <w:spacing w:after="0" w:line="240" w:lineRule="auto"/>
    </w:pPr>
    <w:rPr>
      <w:rFonts w:eastAsia="Times New Roman"/>
      <w:sz w:val="24"/>
      <w:szCs w:val="24"/>
      <w:vertAlign w:val="baseline"/>
      <w:lang w:eastAsia="lv-LV"/>
    </w:rPr>
  </w:style>
  <w:style w:type="character" w:styleId="FootnoteReference">
    <w:name w:val="footnote reference"/>
    <w:aliases w:val="EN Footnote Reference,Times 10 Point,Exposant 3 Point,Footnote symbol,Footnote reference number,note TESI,Footnote,Ref,de nota al pie,SUPERS,fr"/>
    <w:basedOn w:val="DefaultParagraphFont"/>
    <w:uiPriority w:val="99"/>
    <w:rsid w:val="00A95855"/>
    <w:rPr>
      <w:rFonts w:cs="Times New Roman"/>
      <w:b/>
      <w:vertAlign w:val="superscript"/>
    </w:rPr>
  </w:style>
  <w:style w:type="paragraph" w:styleId="FootnoteText">
    <w:name w:val="footnote text"/>
    <w:basedOn w:val="Normal"/>
    <w:link w:val="FootnoteTextChar"/>
    <w:uiPriority w:val="99"/>
    <w:semiHidden/>
    <w:rsid w:val="00A958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5855"/>
    <w:rPr>
      <w:rFonts w:ascii="Calibri" w:eastAsia="Calibri" w:hAnsi="Calibri"/>
      <w:sz w:val="20"/>
      <w:szCs w:val="20"/>
      <w:vertAlign w:val="baseline"/>
    </w:rPr>
  </w:style>
  <w:style w:type="paragraph" w:styleId="Header">
    <w:name w:val="header"/>
    <w:basedOn w:val="Normal"/>
    <w:link w:val="HeaderChar"/>
    <w:uiPriority w:val="99"/>
    <w:rsid w:val="00A958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5855"/>
    <w:rPr>
      <w:rFonts w:ascii="Calibri" w:eastAsia="Calibri" w:hAnsi="Calibri"/>
      <w:sz w:val="22"/>
      <w:szCs w:val="22"/>
      <w:vertAlign w:val="baseline"/>
    </w:rPr>
  </w:style>
  <w:style w:type="paragraph" w:styleId="Footer">
    <w:name w:val="footer"/>
    <w:basedOn w:val="Normal"/>
    <w:link w:val="FooterChar"/>
    <w:uiPriority w:val="99"/>
    <w:rsid w:val="00A958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5855"/>
    <w:rPr>
      <w:rFonts w:ascii="Calibri" w:eastAsia="Calibri" w:hAnsi="Calibri"/>
      <w:sz w:val="22"/>
      <w:szCs w:val="22"/>
      <w:vertAlign w:val="baseline"/>
    </w:rPr>
  </w:style>
  <w:style w:type="paragraph" w:styleId="ListParagraph">
    <w:name w:val="List Paragraph"/>
    <w:basedOn w:val="Normal"/>
    <w:uiPriority w:val="99"/>
    <w:qFormat/>
    <w:rsid w:val="00A95855"/>
    <w:pPr>
      <w:spacing w:after="0" w:line="240" w:lineRule="auto"/>
      <w:ind w:left="720"/>
      <w:contextualSpacing/>
    </w:pPr>
    <w:rPr>
      <w:rFonts w:ascii="Times New Roman" w:eastAsia="Times New Roman" w:hAnsi="Times New Roman"/>
      <w:sz w:val="24"/>
      <w:szCs w:val="24"/>
      <w:lang w:eastAsia="lv-LV"/>
    </w:rPr>
  </w:style>
  <w:style w:type="character" w:customStyle="1" w:styleId="apple-converted-space">
    <w:name w:val="apple-converted-space"/>
    <w:basedOn w:val="DefaultParagraphFont"/>
    <w:uiPriority w:val="99"/>
    <w:rsid w:val="00A95855"/>
    <w:rPr>
      <w:rFonts w:cs="Times New Roman"/>
    </w:rPr>
  </w:style>
  <w:style w:type="paragraph" w:customStyle="1" w:styleId="tv213">
    <w:name w:val="tv213"/>
    <w:basedOn w:val="Normal"/>
    <w:uiPriority w:val="99"/>
    <w:rsid w:val="00A9585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ps">
    <w:name w:val="hps"/>
    <w:basedOn w:val="DefaultParagraphFont"/>
    <w:uiPriority w:val="99"/>
    <w:rsid w:val="0099235F"/>
    <w:rPr>
      <w:rFonts w:cs="Times New Roman"/>
    </w:rPr>
  </w:style>
  <w:style w:type="character" w:customStyle="1" w:styleId="highlight">
    <w:name w:val="highlight"/>
    <w:basedOn w:val="DefaultParagraphFont"/>
    <w:uiPriority w:val="99"/>
    <w:rsid w:val="00E11845"/>
    <w:rPr>
      <w:rFonts w:cs="Times New Roman"/>
    </w:rPr>
  </w:style>
  <w:style w:type="paragraph" w:styleId="NormalWeb">
    <w:name w:val="Normal (Web)"/>
    <w:basedOn w:val="Normal"/>
    <w:uiPriority w:val="99"/>
    <w:unhideWhenUsed/>
    <w:rsid w:val="003F5D0A"/>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72617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9BB62-7AB1-463E-977F-D727C9F78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26</Pages>
  <Words>31214</Words>
  <Characters>17793</Characters>
  <Application>Microsoft Office Word</Application>
  <DocSecurity>0</DocSecurity>
  <Lines>148</Lines>
  <Paragraphs>97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8.novembra noteikumos Nr.847 ”Noteikumi par Latvijā kontrolējamajām narkotiskajām vielām, psihotropajām vielām un prekursoriem” sākotnējās ietekmes novērtējuma ziņojums (anotācija</vt:lpstr>
    </vt:vector>
  </TitlesOfParts>
  <Company>Veselības ministrija</Company>
  <LinksUpToDate>false</LinksUpToDate>
  <CharactersWithSpaces>48910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8.novembra noteikumos Nr.847 ”Noteikumi par Latvijā kontrolējamajām narkotiskajām vielām, psihotropajām vielām un prekursoriem” sākotnējās ietekmes novērtējuma ziņojums (anotācija)</dc:title>
  <dc:subject>anotācija</dc:subject>
  <dc:creator>Vieda Lūsa</dc:creator>
  <dc:description>vieda.lusa@vm.gov.lv, tālr. 67876099</dc:description>
  <cp:lastModifiedBy>vlusa</cp:lastModifiedBy>
  <cp:revision>13</cp:revision>
  <cp:lastPrinted>2014-06-02T11:11:00Z</cp:lastPrinted>
  <dcterms:created xsi:type="dcterms:W3CDTF">2014-07-10T11:57:00Z</dcterms:created>
  <dcterms:modified xsi:type="dcterms:W3CDTF">2014-07-21T08:37:00Z</dcterms:modified>
</cp:coreProperties>
</file>