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C" w:rsidRPr="006D7713" w:rsidRDefault="001A775C" w:rsidP="00FE0F53">
      <w:pPr>
        <w:pStyle w:val="Heading2"/>
        <w:keepNext w:val="0"/>
        <w:widowControl w:val="0"/>
        <w:rPr>
          <w:iCs/>
        </w:rPr>
      </w:pPr>
      <w:bookmarkStart w:id="0" w:name="OLE_LINK13"/>
      <w:bookmarkStart w:id="1" w:name="OLE_LINK14"/>
      <w:bookmarkStart w:id="2" w:name="OLE_LINK1"/>
      <w:bookmarkStart w:id="3" w:name="OLE_LINK2"/>
      <w:bookmarkStart w:id="4" w:name="OLE_LINK3"/>
      <w:bookmarkStart w:id="5" w:name="OLE_LINK7"/>
      <w:bookmarkStart w:id="6" w:name="OLE_LINK4"/>
      <w:bookmarkStart w:id="7" w:name="OLE_LINK5"/>
      <w:bookmarkStart w:id="8" w:name="OLE_LINK6"/>
      <w:r w:rsidRPr="006D7713">
        <w:rPr>
          <w:iCs/>
        </w:rPr>
        <w:t>Informatīvais ziņojums par Latvijas Republikas nacionālajām pozīcijām par Eiropas Savienības Nodarbinātības, sociālās politikas, veselības un patērē</w:t>
      </w:r>
      <w:r w:rsidR="005B575D">
        <w:rPr>
          <w:iCs/>
        </w:rPr>
        <w:t>tāju lietu Ministru padomes 2014</w:t>
      </w:r>
      <w:r w:rsidRPr="006D7713">
        <w:rPr>
          <w:iCs/>
        </w:rPr>
        <w:t xml:space="preserve">. gada </w:t>
      </w:r>
      <w:r w:rsidR="005B575D">
        <w:rPr>
          <w:iCs/>
        </w:rPr>
        <w:t>19.-2</w:t>
      </w:r>
      <w:r w:rsidR="000461D3">
        <w:rPr>
          <w:iCs/>
        </w:rPr>
        <w:t>0.</w:t>
      </w:r>
      <w:r w:rsidR="005B575D">
        <w:rPr>
          <w:iCs/>
        </w:rPr>
        <w:t>jūnija</w:t>
      </w:r>
      <w:r w:rsidRPr="006D7713">
        <w:rPr>
          <w:iCs/>
        </w:rPr>
        <w:t xml:space="preserve"> sanāksmē izskatāmajiem Veselības ministrijas kompetences jautājumiem</w:t>
      </w:r>
    </w:p>
    <w:bookmarkEnd w:id="0"/>
    <w:bookmarkEnd w:id="1"/>
    <w:p w:rsidR="001A775C" w:rsidRPr="006D7713" w:rsidRDefault="005B575D" w:rsidP="001A775C">
      <w:pPr>
        <w:spacing w:before="480"/>
        <w:jc w:val="both"/>
        <w:rPr>
          <w:sz w:val="28"/>
          <w:szCs w:val="28"/>
        </w:rPr>
      </w:pPr>
      <w:r>
        <w:rPr>
          <w:iCs/>
          <w:sz w:val="28"/>
          <w:szCs w:val="28"/>
        </w:rPr>
        <w:t>2014</w:t>
      </w:r>
      <w:r w:rsidR="001A775C" w:rsidRPr="006D7713">
        <w:rPr>
          <w:iCs/>
          <w:sz w:val="28"/>
          <w:szCs w:val="28"/>
        </w:rPr>
        <w:t xml:space="preserve">. gada </w:t>
      </w:r>
      <w:r>
        <w:rPr>
          <w:iCs/>
          <w:sz w:val="28"/>
          <w:szCs w:val="28"/>
        </w:rPr>
        <w:t>19.-2</w:t>
      </w:r>
      <w:r w:rsidR="000461D3">
        <w:rPr>
          <w:iCs/>
          <w:sz w:val="28"/>
          <w:szCs w:val="28"/>
        </w:rPr>
        <w:t>0.</w:t>
      </w:r>
      <w:r>
        <w:rPr>
          <w:iCs/>
          <w:sz w:val="28"/>
          <w:szCs w:val="28"/>
        </w:rPr>
        <w:t>jūnijā</w:t>
      </w:r>
      <w:r w:rsidR="001A775C" w:rsidRPr="006D7713">
        <w:rPr>
          <w:iCs/>
          <w:sz w:val="28"/>
          <w:szCs w:val="28"/>
        </w:rPr>
        <w:t xml:space="preserve"> Luksemburgā</w:t>
      </w:r>
      <w:r w:rsidR="001A775C" w:rsidRPr="006D7713">
        <w:rPr>
          <w:sz w:val="28"/>
          <w:szCs w:val="28"/>
        </w:rPr>
        <w:t xml:space="preserve">  notiks kārtējā Eiropas Savienības (turpmāk tekstā - ES) Nodarbinātības, sociālās politikas, veselības un patērētāju lietu Ministru padomes (</w:t>
      </w:r>
      <w:r w:rsidR="00031737">
        <w:rPr>
          <w:sz w:val="28"/>
          <w:szCs w:val="28"/>
        </w:rPr>
        <w:t xml:space="preserve">turpmāk tekstā - </w:t>
      </w:r>
      <w:r w:rsidR="001A775C" w:rsidRPr="006D7713">
        <w:rPr>
          <w:sz w:val="28"/>
          <w:szCs w:val="28"/>
        </w:rPr>
        <w:t>EPSCO) sanāksme, k</w:t>
      </w:r>
      <w:r>
        <w:rPr>
          <w:sz w:val="28"/>
          <w:szCs w:val="28"/>
        </w:rPr>
        <w:t>uras darba kārtībā ir ietverti 3</w:t>
      </w:r>
      <w:r w:rsidR="001A775C" w:rsidRPr="006D7713">
        <w:rPr>
          <w:sz w:val="28"/>
          <w:szCs w:val="28"/>
        </w:rPr>
        <w:t xml:space="preserve"> Veselības ministrijas kompetencē esoš</w:t>
      </w:r>
      <w:r w:rsidR="00B64B15">
        <w:rPr>
          <w:sz w:val="28"/>
          <w:szCs w:val="28"/>
        </w:rPr>
        <w:t>ie jautājumi lemjošajā daļā un 3</w:t>
      </w:r>
      <w:r w:rsidR="001A775C" w:rsidRPr="006D7713">
        <w:rPr>
          <w:sz w:val="28"/>
          <w:szCs w:val="28"/>
        </w:rPr>
        <w:t xml:space="preserve">  jautājumi informatīvajā daļā.</w:t>
      </w:r>
    </w:p>
    <w:p w:rsidR="001A775C" w:rsidRPr="006D7713" w:rsidRDefault="001A775C" w:rsidP="001A775C">
      <w:pPr>
        <w:pStyle w:val="Heading5"/>
        <w:spacing w:before="360" w:after="0"/>
        <w:jc w:val="both"/>
        <w:rPr>
          <w:i w:val="0"/>
          <w:sz w:val="28"/>
          <w:szCs w:val="28"/>
        </w:rPr>
      </w:pPr>
      <w:r w:rsidRPr="006D7713">
        <w:rPr>
          <w:i w:val="0"/>
          <w:sz w:val="28"/>
          <w:szCs w:val="28"/>
        </w:rPr>
        <w:t>1. Darba kārtība</w:t>
      </w:r>
    </w:p>
    <w:p w:rsidR="001A775C" w:rsidRPr="006D7713" w:rsidRDefault="001A775C" w:rsidP="001A775C">
      <w:pPr>
        <w:pStyle w:val="BodyText"/>
        <w:spacing w:before="240" w:after="0"/>
        <w:jc w:val="both"/>
        <w:rPr>
          <w:sz w:val="28"/>
          <w:szCs w:val="28"/>
          <w:lang w:eastAsia="de-DE"/>
        </w:rPr>
      </w:pPr>
      <w:r w:rsidRPr="006D7713">
        <w:rPr>
          <w:b/>
          <w:sz w:val="28"/>
          <w:szCs w:val="28"/>
        </w:rPr>
        <w:t>1.1 Lemjošā daļa:</w:t>
      </w:r>
    </w:p>
    <w:p w:rsidR="000461D3" w:rsidRDefault="001A775C" w:rsidP="000461D3">
      <w:pPr>
        <w:pStyle w:val="Statut"/>
        <w:jc w:val="left"/>
        <w:rPr>
          <w:color w:val="000000"/>
          <w:sz w:val="28"/>
          <w:szCs w:val="28"/>
        </w:rPr>
      </w:pPr>
      <w:r w:rsidRPr="006D7713">
        <w:rPr>
          <w:b/>
          <w:sz w:val="28"/>
          <w:szCs w:val="28"/>
        </w:rPr>
        <w:t>1.1.1.</w:t>
      </w:r>
      <w:r w:rsidRPr="006D7713">
        <w:rPr>
          <w:sz w:val="28"/>
          <w:szCs w:val="28"/>
        </w:rPr>
        <w:t xml:space="preserve"> </w:t>
      </w:r>
      <w:r w:rsidR="000461D3">
        <w:rPr>
          <w:color w:val="000000"/>
          <w:sz w:val="28"/>
          <w:szCs w:val="28"/>
        </w:rPr>
        <w:t>Priekšlikums</w:t>
      </w:r>
      <w:r w:rsidR="000461D3" w:rsidRPr="000461D3">
        <w:rPr>
          <w:color w:val="000000"/>
          <w:sz w:val="28"/>
          <w:szCs w:val="28"/>
        </w:rPr>
        <w:t xml:space="preserve"> </w:t>
      </w:r>
      <w:r w:rsidR="008716A3">
        <w:rPr>
          <w:color w:val="000000"/>
          <w:sz w:val="28"/>
          <w:szCs w:val="28"/>
        </w:rPr>
        <w:t xml:space="preserve">- </w:t>
      </w:r>
      <w:r w:rsidR="000461D3" w:rsidRPr="000461D3">
        <w:rPr>
          <w:color w:val="000000"/>
          <w:sz w:val="28"/>
          <w:szCs w:val="28"/>
        </w:rPr>
        <w:t>Eirop</w:t>
      </w:r>
      <w:r w:rsidR="008716A3">
        <w:rPr>
          <w:color w:val="000000"/>
          <w:sz w:val="28"/>
          <w:szCs w:val="28"/>
        </w:rPr>
        <w:t>as Parlamenta un Padomes Regula</w:t>
      </w:r>
      <w:r w:rsidR="000461D3" w:rsidRPr="000461D3">
        <w:rPr>
          <w:color w:val="000000"/>
          <w:sz w:val="28"/>
          <w:szCs w:val="28"/>
        </w:rPr>
        <w:t>, kas attiecas uz medicīniskām ierīcēm un ar ko groza Direktīvu 2001/83/EK, Regulu (EK) Nr. 178/2002 un Regulu (EK) Nr. 1223/2009</w:t>
      </w:r>
      <w:r w:rsidR="008716A3">
        <w:rPr>
          <w:color w:val="000000"/>
          <w:sz w:val="28"/>
          <w:szCs w:val="28"/>
        </w:rPr>
        <w:t xml:space="preserve"> (pirmais lasījums)</w:t>
      </w:r>
    </w:p>
    <w:p w:rsidR="000461D3" w:rsidRDefault="000461D3" w:rsidP="000461D3">
      <w:pPr>
        <w:rPr>
          <w:i/>
          <w:sz w:val="28"/>
          <w:szCs w:val="28"/>
          <w:lang w:val="en-GB" w:eastAsia="en-GB"/>
        </w:rPr>
      </w:pPr>
      <w:r>
        <w:rPr>
          <w:i/>
          <w:sz w:val="28"/>
          <w:szCs w:val="28"/>
          <w:lang w:val="en-GB" w:eastAsia="en-GB"/>
        </w:rPr>
        <w:t>(</w:t>
      </w:r>
      <w:r w:rsidRPr="000461D3">
        <w:rPr>
          <w:i/>
          <w:sz w:val="28"/>
          <w:szCs w:val="28"/>
          <w:lang w:val="en-GB" w:eastAsia="en-GB"/>
        </w:rPr>
        <w:t>Proposal for a Regulation of the European Parliament and of the Council on medical devices, and amending Directive 2001/83/EC, Regulation (EC) No 178/2002 and Regulation (EC) No 1223/2009</w:t>
      </w:r>
      <w:r>
        <w:rPr>
          <w:i/>
          <w:sz w:val="28"/>
          <w:szCs w:val="28"/>
          <w:lang w:val="en-GB" w:eastAsia="en-GB"/>
        </w:rPr>
        <w:t>)</w:t>
      </w:r>
    </w:p>
    <w:p w:rsidR="000461D3" w:rsidRDefault="000461D3" w:rsidP="000461D3">
      <w:pPr>
        <w:rPr>
          <w:snapToGrid w:val="0"/>
          <w:color w:val="000000"/>
          <w:sz w:val="28"/>
          <w:szCs w:val="28"/>
          <w:lang w:eastAsia="en-GB"/>
        </w:rPr>
      </w:pPr>
      <w:r w:rsidRPr="000461D3">
        <w:rPr>
          <w:snapToGrid w:val="0"/>
          <w:color w:val="000000"/>
          <w:sz w:val="28"/>
          <w:szCs w:val="28"/>
          <w:lang w:eastAsia="en-GB"/>
        </w:rPr>
        <w:t xml:space="preserve"> </w:t>
      </w:r>
      <w:r>
        <w:rPr>
          <w:snapToGrid w:val="0"/>
          <w:color w:val="000000"/>
          <w:sz w:val="28"/>
          <w:szCs w:val="28"/>
          <w:lang w:eastAsia="en-GB"/>
        </w:rPr>
        <w:t>u</w:t>
      </w:r>
      <w:r w:rsidRPr="000461D3">
        <w:rPr>
          <w:snapToGrid w:val="0"/>
          <w:color w:val="000000"/>
          <w:sz w:val="28"/>
          <w:szCs w:val="28"/>
          <w:lang w:eastAsia="en-GB"/>
        </w:rPr>
        <w:t>n</w:t>
      </w:r>
    </w:p>
    <w:p w:rsidR="000461D3" w:rsidRDefault="000461D3" w:rsidP="000461D3">
      <w:pPr>
        <w:rPr>
          <w:szCs w:val="20"/>
          <w:lang w:val="en-GB" w:eastAsia="fr-BE"/>
        </w:rPr>
      </w:pPr>
      <w:r w:rsidRPr="000461D3">
        <w:rPr>
          <w:snapToGrid w:val="0"/>
          <w:color w:val="000000"/>
          <w:sz w:val="28"/>
          <w:szCs w:val="28"/>
          <w:lang w:eastAsia="en-GB"/>
        </w:rPr>
        <w:t xml:space="preserve"> Priekšlikum</w:t>
      </w:r>
      <w:r>
        <w:rPr>
          <w:color w:val="000000"/>
          <w:sz w:val="28"/>
          <w:szCs w:val="28"/>
        </w:rPr>
        <w:t>s</w:t>
      </w:r>
      <w:r w:rsidRPr="000461D3">
        <w:rPr>
          <w:snapToGrid w:val="0"/>
          <w:color w:val="000000"/>
          <w:sz w:val="28"/>
          <w:szCs w:val="28"/>
          <w:lang w:eastAsia="en-GB"/>
        </w:rPr>
        <w:t xml:space="preserve"> Eiropas Parlamenta un Padomes Regulai par </w:t>
      </w:r>
      <w:proofErr w:type="spellStart"/>
      <w:r w:rsidRPr="000461D3">
        <w:rPr>
          <w:i/>
          <w:snapToGrid w:val="0"/>
          <w:color w:val="000000"/>
          <w:sz w:val="28"/>
          <w:szCs w:val="28"/>
          <w:lang w:eastAsia="en-GB"/>
        </w:rPr>
        <w:t>in</w:t>
      </w:r>
      <w:proofErr w:type="spellEnd"/>
      <w:r w:rsidRPr="000461D3">
        <w:rPr>
          <w:i/>
          <w:snapToGrid w:val="0"/>
          <w:color w:val="000000"/>
          <w:sz w:val="28"/>
          <w:szCs w:val="28"/>
          <w:lang w:eastAsia="en-GB"/>
        </w:rPr>
        <w:t xml:space="preserve"> </w:t>
      </w:r>
      <w:proofErr w:type="spellStart"/>
      <w:r w:rsidRPr="000461D3">
        <w:rPr>
          <w:i/>
          <w:snapToGrid w:val="0"/>
          <w:color w:val="000000"/>
          <w:sz w:val="28"/>
          <w:szCs w:val="28"/>
          <w:lang w:eastAsia="en-GB"/>
        </w:rPr>
        <w:t>vitro</w:t>
      </w:r>
      <w:proofErr w:type="spellEnd"/>
      <w:r w:rsidRPr="000461D3">
        <w:rPr>
          <w:snapToGrid w:val="0"/>
          <w:color w:val="000000"/>
          <w:sz w:val="28"/>
          <w:szCs w:val="28"/>
          <w:lang w:eastAsia="en-GB"/>
        </w:rPr>
        <w:t xml:space="preserve"> diagnostikas medicīniskām ierīcēm.</w:t>
      </w:r>
      <w:r w:rsidRPr="000461D3">
        <w:rPr>
          <w:szCs w:val="20"/>
          <w:lang w:val="en-GB" w:eastAsia="fr-BE"/>
        </w:rPr>
        <w:t xml:space="preserve"> </w:t>
      </w:r>
    </w:p>
    <w:p w:rsidR="000461D3" w:rsidRDefault="000461D3" w:rsidP="000461D3">
      <w:pPr>
        <w:rPr>
          <w:i/>
          <w:snapToGrid w:val="0"/>
          <w:color w:val="000000"/>
          <w:sz w:val="28"/>
          <w:szCs w:val="28"/>
          <w:lang w:val="en-GB" w:eastAsia="en-GB"/>
        </w:rPr>
      </w:pPr>
      <w:r w:rsidRPr="000461D3">
        <w:rPr>
          <w:i/>
          <w:szCs w:val="20"/>
          <w:lang w:val="en-GB" w:eastAsia="fr-BE"/>
        </w:rPr>
        <w:t>(</w:t>
      </w:r>
      <w:r w:rsidRPr="000461D3">
        <w:rPr>
          <w:i/>
          <w:snapToGrid w:val="0"/>
          <w:color w:val="000000"/>
          <w:sz w:val="28"/>
          <w:szCs w:val="28"/>
          <w:lang w:val="en-GB" w:eastAsia="en-GB"/>
        </w:rPr>
        <w:t>Proposal for a Regulation of the European Parliament and of the Council on in vitro diagnostic medical devices)</w:t>
      </w:r>
    </w:p>
    <w:p w:rsidR="001A775C" w:rsidRPr="006D7713" w:rsidRDefault="000461D3" w:rsidP="000461D3">
      <w:r w:rsidRPr="000461D3">
        <w:rPr>
          <w:bCs/>
          <w:color w:val="000000"/>
          <w:sz w:val="28"/>
          <w:szCs w:val="28"/>
        </w:rPr>
        <w:t xml:space="preserve"> </w:t>
      </w:r>
    </w:p>
    <w:p w:rsidR="001A775C" w:rsidRDefault="001A775C" w:rsidP="001A775C">
      <w:pPr>
        <w:jc w:val="both"/>
        <w:rPr>
          <w:sz w:val="28"/>
          <w:szCs w:val="28"/>
          <w:lang w:eastAsia="en-GB"/>
        </w:rPr>
      </w:pPr>
      <w:r w:rsidRPr="006D7713">
        <w:rPr>
          <w:sz w:val="28"/>
          <w:szCs w:val="28"/>
          <w:lang w:eastAsia="en-GB"/>
        </w:rPr>
        <w:t xml:space="preserve">- </w:t>
      </w:r>
      <w:r w:rsidR="000461D3">
        <w:rPr>
          <w:sz w:val="28"/>
          <w:szCs w:val="28"/>
          <w:lang w:eastAsia="en-GB"/>
        </w:rPr>
        <w:t>progresa ziņojums</w:t>
      </w:r>
    </w:p>
    <w:p w:rsidR="008716A3" w:rsidRPr="006D7713" w:rsidRDefault="008716A3" w:rsidP="001A775C">
      <w:pPr>
        <w:jc w:val="both"/>
        <w:rPr>
          <w:sz w:val="28"/>
          <w:szCs w:val="28"/>
          <w:lang w:eastAsia="en-GB"/>
        </w:rPr>
      </w:pPr>
      <w:r>
        <w:rPr>
          <w:sz w:val="28"/>
          <w:szCs w:val="28"/>
          <w:lang w:eastAsia="en-GB"/>
        </w:rPr>
        <w:t>- viedokļu apmaiņa.</w:t>
      </w:r>
    </w:p>
    <w:p w:rsidR="001A775C" w:rsidRPr="006D7713" w:rsidRDefault="001A775C" w:rsidP="001A775C">
      <w:pPr>
        <w:jc w:val="both"/>
        <w:rPr>
          <w:sz w:val="28"/>
          <w:szCs w:val="28"/>
          <w:lang w:eastAsia="en-GB"/>
        </w:rPr>
      </w:pPr>
    </w:p>
    <w:p w:rsidR="001A775C" w:rsidRPr="002756B8" w:rsidRDefault="001A775C" w:rsidP="000461D3">
      <w:pPr>
        <w:jc w:val="both"/>
        <w:rPr>
          <w:b/>
          <w:color w:val="000000"/>
          <w:sz w:val="28"/>
          <w:szCs w:val="28"/>
        </w:rPr>
      </w:pPr>
      <w:r w:rsidRPr="006D7713">
        <w:rPr>
          <w:b/>
          <w:sz w:val="28"/>
          <w:szCs w:val="28"/>
        </w:rPr>
        <w:t>1.1.2.</w:t>
      </w:r>
      <w:r w:rsidRPr="006D7713">
        <w:rPr>
          <w:sz w:val="28"/>
          <w:szCs w:val="28"/>
        </w:rPr>
        <w:t xml:space="preserve"> </w:t>
      </w:r>
      <w:r w:rsidR="002756B8" w:rsidRPr="002756B8">
        <w:rPr>
          <w:bCs/>
          <w:sz w:val="28"/>
          <w:szCs w:val="28"/>
        </w:rPr>
        <w:t xml:space="preserve">Padomes secinājumu projekts par </w:t>
      </w:r>
      <w:r w:rsidR="002756B8" w:rsidRPr="002756B8">
        <w:rPr>
          <w:sz w:val="28"/>
          <w:szCs w:val="28"/>
        </w:rPr>
        <w:t>ekonomisko krīzi un veselības aprūpi</w:t>
      </w:r>
      <w:r w:rsidR="002756B8">
        <w:rPr>
          <w:b/>
          <w:color w:val="000000"/>
          <w:sz w:val="28"/>
          <w:szCs w:val="28"/>
        </w:rPr>
        <w:t xml:space="preserve"> </w:t>
      </w:r>
      <w:r w:rsidRPr="006D7713">
        <w:rPr>
          <w:sz w:val="28"/>
          <w:szCs w:val="28"/>
        </w:rPr>
        <w:t>(</w:t>
      </w:r>
      <w:proofErr w:type="spellStart"/>
      <w:r w:rsidR="000461D3" w:rsidRPr="00F9543D">
        <w:rPr>
          <w:i/>
          <w:color w:val="000000"/>
          <w:sz w:val="28"/>
          <w:szCs w:val="28"/>
        </w:rPr>
        <w:t>Council</w:t>
      </w:r>
      <w:proofErr w:type="spellEnd"/>
      <w:r w:rsidR="000461D3" w:rsidRPr="00F9543D">
        <w:rPr>
          <w:i/>
          <w:color w:val="000000"/>
          <w:sz w:val="28"/>
          <w:szCs w:val="28"/>
        </w:rPr>
        <w:t xml:space="preserve"> </w:t>
      </w:r>
      <w:proofErr w:type="spellStart"/>
      <w:r w:rsidR="000461D3" w:rsidRPr="00F9543D">
        <w:rPr>
          <w:i/>
          <w:color w:val="000000"/>
          <w:sz w:val="28"/>
          <w:szCs w:val="28"/>
        </w:rPr>
        <w:t>conclusions</w:t>
      </w:r>
      <w:proofErr w:type="spellEnd"/>
      <w:r w:rsidR="000461D3" w:rsidRPr="00F9543D">
        <w:rPr>
          <w:i/>
          <w:color w:val="000000"/>
          <w:sz w:val="28"/>
          <w:szCs w:val="28"/>
        </w:rPr>
        <w:t xml:space="preserve"> </w:t>
      </w:r>
      <w:proofErr w:type="spellStart"/>
      <w:r w:rsidR="00E26977">
        <w:rPr>
          <w:i/>
          <w:sz w:val="28"/>
          <w:szCs w:val="28"/>
        </w:rPr>
        <w:t>on</w:t>
      </w:r>
      <w:proofErr w:type="spellEnd"/>
      <w:r w:rsidR="00E26977">
        <w:rPr>
          <w:i/>
          <w:sz w:val="28"/>
          <w:szCs w:val="28"/>
        </w:rPr>
        <w:t xml:space="preserve"> “</w:t>
      </w:r>
      <w:proofErr w:type="spellStart"/>
      <w:r w:rsidR="00E26977">
        <w:rPr>
          <w:i/>
          <w:sz w:val="28"/>
          <w:szCs w:val="28"/>
        </w:rPr>
        <w:t>Economic</w:t>
      </w:r>
      <w:proofErr w:type="spellEnd"/>
      <w:r w:rsidR="00E26977">
        <w:rPr>
          <w:i/>
          <w:sz w:val="28"/>
          <w:szCs w:val="28"/>
        </w:rPr>
        <w:t xml:space="preserve"> </w:t>
      </w:r>
      <w:proofErr w:type="spellStart"/>
      <w:r w:rsidR="00E26977">
        <w:rPr>
          <w:i/>
          <w:sz w:val="28"/>
          <w:szCs w:val="28"/>
        </w:rPr>
        <w:t>C</w:t>
      </w:r>
      <w:r w:rsidR="00F9543D" w:rsidRPr="00F9543D">
        <w:rPr>
          <w:i/>
          <w:sz w:val="28"/>
          <w:szCs w:val="28"/>
        </w:rPr>
        <w:t>risis</w:t>
      </w:r>
      <w:proofErr w:type="spellEnd"/>
      <w:r w:rsidR="00F9543D" w:rsidRPr="00F9543D">
        <w:rPr>
          <w:i/>
          <w:sz w:val="28"/>
          <w:szCs w:val="28"/>
        </w:rPr>
        <w:t xml:space="preserve"> </w:t>
      </w:r>
      <w:proofErr w:type="spellStart"/>
      <w:r w:rsidR="00F9543D" w:rsidRPr="00F9543D">
        <w:rPr>
          <w:i/>
          <w:sz w:val="28"/>
          <w:szCs w:val="28"/>
        </w:rPr>
        <w:t>and</w:t>
      </w:r>
      <w:proofErr w:type="spellEnd"/>
      <w:r w:rsidR="00F9543D" w:rsidRPr="00F9543D">
        <w:rPr>
          <w:i/>
          <w:sz w:val="28"/>
          <w:szCs w:val="28"/>
        </w:rPr>
        <w:t xml:space="preserve"> </w:t>
      </w:r>
      <w:proofErr w:type="spellStart"/>
      <w:r w:rsidR="00F9543D" w:rsidRPr="00F9543D">
        <w:rPr>
          <w:i/>
          <w:sz w:val="28"/>
          <w:szCs w:val="28"/>
        </w:rPr>
        <w:t>Healthcare</w:t>
      </w:r>
      <w:proofErr w:type="spellEnd"/>
      <w:r w:rsidR="00F9543D" w:rsidRPr="00F9543D">
        <w:rPr>
          <w:i/>
          <w:sz w:val="28"/>
          <w:szCs w:val="28"/>
        </w:rPr>
        <w:t>”</w:t>
      </w:r>
      <w:r w:rsidRPr="00F9543D">
        <w:rPr>
          <w:sz w:val="28"/>
          <w:szCs w:val="28"/>
        </w:rPr>
        <w:t>);</w:t>
      </w:r>
    </w:p>
    <w:p w:rsidR="007D52E2" w:rsidRPr="006D7713" w:rsidRDefault="007D52E2" w:rsidP="000461D3">
      <w:pPr>
        <w:jc w:val="both"/>
        <w:rPr>
          <w:sz w:val="28"/>
          <w:szCs w:val="28"/>
        </w:rPr>
      </w:pPr>
    </w:p>
    <w:p w:rsidR="001A775C" w:rsidRDefault="001A775C" w:rsidP="001A775C">
      <w:pPr>
        <w:jc w:val="both"/>
        <w:rPr>
          <w:sz w:val="28"/>
          <w:szCs w:val="28"/>
        </w:rPr>
      </w:pPr>
      <w:r w:rsidRPr="006D7713">
        <w:rPr>
          <w:sz w:val="28"/>
          <w:szCs w:val="28"/>
        </w:rPr>
        <w:t xml:space="preserve">- </w:t>
      </w:r>
      <w:r w:rsidR="007D52E2">
        <w:rPr>
          <w:sz w:val="28"/>
          <w:szCs w:val="28"/>
        </w:rPr>
        <w:t>pieņemšana</w:t>
      </w:r>
      <w:r w:rsidR="008716A3">
        <w:rPr>
          <w:sz w:val="28"/>
          <w:szCs w:val="28"/>
        </w:rPr>
        <w:t>.</w:t>
      </w:r>
    </w:p>
    <w:p w:rsidR="00F9543D" w:rsidRDefault="00F9543D" w:rsidP="001A775C">
      <w:pPr>
        <w:jc w:val="both"/>
        <w:rPr>
          <w:sz w:val="28"/>
          <w:szCs w:val="28"/>
        </w:rPr>
      </w:pPr>
    </w:p>
    <w:p w:rsidR="00F9543D" w:rsidRPr="00F9543D" w:rsidRDefault="00F9543D" w:rsidP="00F9543D">
      <w:pPr>
        <w:pStyle w:val="EntEmet"/>
        <w:jc w:val="both"/>
        <w:rPr>
          <w:i/>
          <w:lang w:val="lv-LV"/>
        </w:rPr>
      </w:pPr>
      <w:r w:rsidRPr="00F9543D">
        <w:rPr>
          <w:b/>
          <w:sz w:val="28"/>
          <w:szCs w:val="28"/>
        </w:rPr>
        <w:t xml:space="preserve">1.1.3. </w:t>
      </w:r>
      <w:proofErr w:type="spellStart"/>
      <w:r w:rsidRPr="00F9543D">
        <w:rPr>
          <w:bCs/>
          <w:sz w:val="28"/>
          <w:szCs w:val="28"/>
        </w:rPr>
        <w:t>Padomes</w:t>
      </w:r>
      <w:proofErr w:type="spellEnd"/>
      <w:r w:rsidRPr="00F9543D">
        <w:rPr>
          <w:bCs/>
          <w:sz w:val="28"/>
          <w:szCs w:val="28"/>
        </w:rPr>
        <w:t xml:space="preserve"> </w:t>
      </w:r>
      <w:proofErr w:type="spellStart"/>
      <w:r w:rsidRPr="00F9543D">
        <w:rPr>
          <w:bCs/>
          <w:sz w:val="28"/>
          <w:szCs w:val="28"/>
        </w:rPr>
        <w:t>secinājumu</w:t>
      </w:r>
      <w:proofErr w:type="spellEnd"/>
      <w:r w:rsidRPr="00F9543D">
        <w:rPr>
          <w:bCs/>
          <w:sz w:val="28"/>
          <w:szCs w:val="28"/>
        </w:rPr>
        <w:t xml:space="preserve"> </w:t>
      </w:r>
      <w:proofErr w:type="spellStart"/>
      <w:r w:rsidRPr="00F9543D">
        <w:rPr>
          <w:bCs/>
          <w:sz w:val="28"/>
          <w:szCs w:val="28"/>
        </w:rPr>
        <w:t>projekts</w:t>
      </w:r>
      <w:proofErr w:type="spellEnd"/>
      <w:r w:rsidRPr="00F9543D">
        <w:rPr>
          <w:bCs/>
          <w:sz w:val="28"/>
          <w:szCs w:val="28"/>
        </w:rPr>
        <w:t xml:space="preserve"> </w:t>
      </w:r>
      <w:r w:rsidRPr="00F9543D">
        <w:rPr>
          <w:sz w:val="28"/>
          <w:szCs w:val="28"/>
        </w:rPr>
        <w:t xml:space="preserve">par </w:t>
      </w:r>
      <w:proofErr w:type="spellStart"/>
      <w:r w:rsidRPr="00F9543D">
        <w:rPr>
          <w:sz w:val="28"/>
          <w:szCs w:val="28"/>
        </w:rPr>
        <w:t>uzturu</w:t>
      </w:r>
      <w:proofErr w:type="spellEnd"/>
      <w:r w:rsidRPr="00F9543D">
        <w:rPr>
          <w:sz w:val="28"/>
          <w:szCs w:val="28"/>
        </w:rPr>
        <w:t xml:space="preserve"> </w:t>
      </w:r>
      <w:proofErr w:type="gramStart"/>
      <w:r w:rsidRPr="00F9543D">
        <w:rPr>
          <w:sz w:val="28"/>
          <w:szCs w:val="28"/>
        </w:rPr>
        <w:t>un</w:t>
      </w:r>
      <w:proofErr w:type="gramEnd"/>
      <w:r w:rsidRPr="00F9543D">
        <w:rPr>
          <w:sz w:val="28"/>
          <w:szCs w:val="28"/>
        </w:rPr>
        <w:t xml:space="preserve"> </w:t>
      </w:r>
      <w:proofErr w:type="spellStart"/>
      <w:r w:rsidRPr="00F9543D">
        <w:rPr>
          <w:sz w:val="28"/>
          <w:szCs w:val="28"/>
        </w:rPr>
        <w:t>fiziskām</w:t>
      </w:r>
      <w:proofErr w:type="spellEnd"/>
      <w:r w:rsidRPr="00F9543D">
        <w:rPr>
          <w:sz w:val="28"/>
          <w:szCs w:val="28"/>
        </w:rPr>
        <w:t xml:space="preserve"> </w:t>
      </w:r>
      <w:proofErr w:type="spellStart"/>
      <w:r w:rsidRPr="00F9543D">
        <w:rPr>
          <w:sz w:val="28"/>
          <w:szCs w:val="28"/>
        </w:rPr>
        <w:t>aktivitātēm</w:t>
      </w:r>
      <w:proofErr w:type="spellEnd"/>
      <w:r w:rsidRPr="00F9543D">
        <w:rPr>
          <w:sz w:val="28"/>
          <w:szCs w:val="28"/>
        </w:rPr>
        <w:t xml:space="preserve"> (</w:t>
      </w:r>
      <w:proofErr w:type="spellStart"/>
      <w:r w:rsidRPr="00F9543D">
        <w:rPr>
          <w:i/>
          <w:sz w:val="28"/>
          <w:szCs w:val="28"/>
          <w:lang w:val="lv-LV"/>
        </w:rPr>
        <w:t>Draft</w:t>
      </w:r>
      <w:proofErr w:type="spellEnd"/>
      <w:r w:rsidRPr="00F9543D">
        <w:rPr>
          <w:i/>
          <w:sz w:val="28"/>
          <w:szCs w:val="28"/>
          <w:lang w:val="lv-LV"/>
        </w:rPr>
        <w:t xml:space="preserve"> </w:t>
      </w:r>
      <w:proofErr w:type="spellStart"/>
      <w:r w:rsidRPr="00F9543D">
        <w:rPr>
          <w:i/>
          <w:sz w:val="28"/>
          <w:szCs w:val="28"/>
          <w:lang w:val="lv-LV"/>
        </w:rPr>
        <w:t>Council</w:t>
      </w:r>
      <w:proofErr w:type="spellEnd"/>
      <w:r w:rsidRPr="00F9543D">
        <w:rPr>
          <w:i/>
          <w:sz w:val="28"/>
          <w:szCs w:val="28"/>
          <w:lang w:val="lv-LV"/>
        </w:rPr>
        <w:t xml:space="preserve"> </w:t>
      </w:r>
      <w:proofErr w:type="spellStart"/>
      <w:r w:rsidRPr="00F9543D">
        <w:rPr>
          <w:i/>
          <w:sz w:val="28"/>
          <w:szCs w:val="28"/>
          <w:lang w:val="lv-LV"/>
        </w:rPr>
        <w:t>Conclusions</w:t>
      </w:r>
      <w:proofErr w:type="spellEnd"/>
      <w:r w:rsidRPr="00F9543D">
        <w:rPr>
          <w:i/>
          <w:sz w:val="28"/>
          <w:szCs w:val="28"/>
          <w:lang w:val="lv-LV"/>
        </w:rPr>
        <w:t xml:space="preserve"> </w:t>
      </w:r>
      <w:proofErr w:type="spellStart"/>
      <w:r w:rsidRPr="00F9543D">
        <w:rPr>
          <w:i/>
          <w:sz w:val="28"/>
          <w:szCs w:val="28"/>
          <w:lang w:val="lv-LV"/>
        </w:rPr>
        <w:t>on</w:t>
      </w:r>
      <w:proofErr w:type="spellEnd"/>
      <w:r w:rsidRPr="00F9543D">
        <w:rPr>
          <w:i/>
          <w:sz w:val="28"/>
          <w:szCs w:val="28"/>
          <w:lang w:val="lv-LV"/>
        </w:rPr>
        <w:t xml:space="preserve"> </w:t>
      </w:r>
      <w:proofErr w:type="spellStart"/>
      <w:r w:rsidRPr="00F9543D">
        <w:rPr>
          <w:i/>
          <w:sz w:val="28"/>
          <w:szCs w:val="28"/>
          <w:lang w:val="lv-LV"/>
        </w:rPr>
        <w:t>nutrition</w:t>
      </w:r>
      <w:proofErr w:type="spellEnd"/>
      <w:r w:rsidRPr="00F9543D">
        <w:rPr>
          <w:i/>
          <w:sz w:val="28"/>
          <w:szCs w:val="28"/>
          <w:lang w:val="lv-LV"/>
        </w:rPr>
        <w:t xml:space="preserve"> </w:t>
      </w:r>
      <w:proofErr w:type="spellStart"/>
      <w:r w:rsidRPr="00F9543D">
        <w:rPr>
          <w:i/>
          <w:sz w:val="28"/>
          <w:szCs w:val="28"/>
          <w:lang w:val="lv-LV"/>
        </w:rPr>
        <w:t>and</w:t>
      </w:r>
      <w:proofErr w:type="spellEnd"/>
      <w:r w:rsidRPr="00F9543D">
        <w:rPr>
          <w:i/>
          <w:sz w:val="28"/>
          <w:szCs w:val="28"/>
          <w:lang w:val="lv-LV"/>
        </w:rPr>
        <w:t xml:space="preserve"> </w:t>
      </w:r>
      <w:proofErr w:type="spellStart"/>
      <w:r w:rsidRPr="00F9543D">
        <w:rPr>
          <w:i/>
          <w:sz w:val="28"/>
          <w:szCs w:val="28"/>
          <w:lang w:val="lv-LV"/>
        </w:rPr>
        <w:t>physical</w:t>
      </w:r>
      <w:proofErr w:type="spellEnd"/>
      <w:r w:rsidRPr="00F9543D">
        <w:rPr>
          <w:i/>
          <w:sz w:val="28"/>
          <w:szCs w:val="28"/>
          <w:lang w:val="lv-LV"/>
        </w:rPr>
        <w:t xml:space="preserve"> </w:t>
      </w:r>
      <w:proofErr w:type="spellStart"/>
      <w:r w:rsidRPr="00F9543D">
        <w:rPr>
          <w:i/>
          <w:sz w:val="28"/>
          <w:szCs w:val="28"/>
          <w:lang w:val="lv-LV"/>
        </w:rPr>
        <w:t>activity</w:t>
      </w:r>
      <w:proofErr w:type="spellEnd"/>
      <w:r w:rsidRPr="00F9543D">
        <w:rPr>
          <w:sz w:val="28"/>
          <w:szCs w:val="28"/>
        </w:rPr>
        <w:t>)</w:t>
      </w:r>
    </w:p>
    <w:p w:rsidR="001A775C" w:rsidRPr="006D7713" w:rsidRDefault="001A775C" w:rsidP="00F9543D">
      <w:pPr>
        <w:jc w:val="both"/>
        <w:rPr>
          <w:sz w:val="28"/>
          <w:szCs w:val="28"/>
        </w:rPr>
      </w:pPr>
    </w:p>
    <w:p w:rsidR="003F4C5E" w:rsidRDefault="003F4C5E" w:rsidP="003F4C5E">
      <w:pPr>
        <w:jc w:val="both"/>
        <w:rPr>
          <w:sz w:val="28"/>
          <w:szCs w:val="28"/>
        </w:rPr>
      </w:pPr>
      <w:r w:rsidRPr="006D7713">
        <w:rPr>
          <w:sz w:val="28"/>
          <w:szCs w:val="28"/>
        </w:rPr>
        <w:t xml:space="preserve">- </w:t>
      </w:r>
      <w:r>
        <w:rPr>
          <w:sz w:val="28"/>
          <w:szCs w:val="28"/>
        </w:rPr>
        <w:t>pieņemšana.</w:t>
      </w:r>
    </w:p>
    <w:p w:rsidR="00F9543D" w:rsidRDefault="00F9543D" w:rsidP="005B575D">
      <w:pPr>
        <w:pStyle w:val="BodyText"/>
        <w:spacing w:before="240" w:after="0"/>
        <w:jc w:val="both"/>
        <w:rPr>
          <w:rFonts w:eastAsia="Calibri"/>
          <w:sz w:val="28"/>
          <w:szCs w:val="28"/>
          <w:lang w:eastAsia="fr-BE"/>
        </w:rPr>
      </w:pPr>
    </w:p>
    <w:p w:rsidR="001A775C" w:rsidRPr="005B575D" w:rsidRDefault="001A775C" w:rsidP="005B575D">
      <w:pPr>
        <w:pStyle w:val="BodyText"/>
        <w:spacing w:before="240" w:after="0"/>
        <w:jc w:val="both"/>
        <w:rPr>
          <w:b/>
          <w:sz w:val="28"/>
          <w:szCs w:val="28"/>
        </w:rPr>
      </w:pPr>
      <w:r w:rsidRPr="006D7713">
        <w:rPr>
          <w:b/>
          <w:sz w:val="28"/>
          <w:szCs w:val="28"/>
        </w:rPr>
        <w:lastRenderedPageBreak/>
        <w:t xml:space="preserve">1.2. Informatīvā daļa: </w:t>
      </w:r>
    </w:p>
    <w:p w:rsidR="001A775C" w:rsidRPr="006D7713" w:rsidRDefault="001A775C" w:rsidP="001A775C">
      <w:pPr>
        <w:ind w:left="720"/>
        <w:jc w:val="both"/>
        <w:rPr>
          <w:sz w:val="28"/>
          <w:szCs w:val="28"/>
        </w:rPr>
      </w:pPr>
    </w:p>
    <w:p w:rsidR="001A775C" w:rsidRPr="006D7713" w:rsidRDefault="002756B8" w:rsidP="001A775C">
      <w:pPr>
        <w:numPr>
          <w:ilvl w:val="0"/>
          <w:numId w:val="38"/>
        </w:numPr>
        <w:jc w:val="both"/>
        <w:rPr>
          <w:sz w:val="28"/>
          <w:szCs w:val="28"/>
        </w:rPr>
      </w:pPr>
      <w:r>
        <w:rPr>
          <w:sz w:val="28"/>
          <w:szCs w:val="28"/>
        </w:rPr>
        <w:t>Kopējā plāna īstenošana tūlītējai rīcībai saistībā ar spēkā esošo likumdošanu medicīnas ierīču jomā un tālākie soļi</w:t>
      </w:r>
    </w:p>
    <w:p w:rsidR="002756B8" w:rsidRPr="002756B8" w:rsidRDefault="002756B8" w:rsidP="002756B8">
      <w:pPr>
        <w:ind w:left="360" w:firstLine="360"/>
        <w:jc w:val="both"/>
        <w:rPr>
          <w:sz w:val="28"/>
          <w:szCs w:val="28"/>
        </w:rPr>
      </w:pPr>
      <w:r w:rsidRPr="002756B8">
        <w:rPr>
          <w:sz w:val="28"/>
          <w:szCs w:val="28"/>
        </w:rPr>
        <w:t xml:space="preserve">- Komisijas sniegta informācija </w:t>
      </w:r>
    </w:p>
    <w:p w:rsidR="007D52E2" w:rsidRPr="006D7713" w:rsidRDefault="007D52E2" w:rsidP="002756B8">
      <w:pPr>
        <w:jc w:val="both"/>
        <w:rPr>
          <w:sz w:val="28"/>
          <w:szCs w:val="28"/>
        </w:rPr>
      </w:pPr>
    </w:p>
    <w:p w:rsidR="001A775C" w:rsidRPr="006D7713" w:rsidRDefault="007D52E2" w:rsidP="001A775C">
      <w:pPr>
        <w:numPr>
          <w:ilvl w:val="0"/>
          <w:numId w:val="38"/>
        </w:numPr>
        <w:jc w:val="both"/>
        <w:rPr>
          <w:sz w:val="28"/>
          <w:szCs w:val="28"/>
        </w:rPr>
      </w:pPr>
      <w:r>
        <w:rPr>
          <w:sz w:val="28"/>
          <w:szCs w:val="28"/>
        </w:rPr>
        <w:t xml:space="preserve">Medicīnisko </w:t>
      </w:r>
      <w:r w:rsidR="003F0A17">
        <w:rPr>
          <w:sz w:val="28"/>
          <w:szCs w:val="28"/>
        </w:rPr>
        <w:t>pretlīdzekļu</w:t>
      </w:r>
      <w:r>
        <w:rPr>
          <w:sz w:val="28"/>
          <w:szCs w:val="28"/>
        </w:rPr>
        <w:t xml:space="preserve"> kopīgs iepirkums</w:t>
      </w:r>
    </w:p>
    <w:p w:rsidR="001A775C" w:rsidRPr="006D7713" w:rsidRDefault="007D52E2" w:rsidP="002756B8">
      <w:pPr>
        <w:pStyle w:val="ListParagraph"/>
        <w:jc w:val="both"/>
        <w:rPr>
          <w:sz w:val="28"/>
          <w:szCs w:val="28"/>
        </w:rPr>
      </w:pPr>
      <w:r w:rsidRPr="007D52E2">
        <w:rPr>
          <w:sz w:val="28"/>
          <w:szCs w:val="28"/>
        </w:rPr>
        <w:t xml:space="preserve">- </w:t>
      </w:r>
      <w:r w:rsidRPr="00F63A9D">
        <w:rPr>
          <w:sz w:val="28"/>
          <w:szCs w:val="28"/>
          <w:lang w:val="lv-LV"/>
        </w:rPr>
        <w:t>Komisijas sniegta informācija</w:t>
      </w:r>
      <w:r w:rsidRPr="007D52E2">
        <w:rPr>
          <w:sz w:val="28"/>
          <w:szCs w:val="28"/>
        </w:rPr>
        <w:t xml:space="preserve"> </w:t>
      </w:r>
    </w:p>
    <w:p w:rsidR="001A775C" w:rsidRPr="006D7713" w:rsidRDefault="001A775C" w:rsidP="001A775C">
      <w:pPr>
        <w:ind w:left="720"/>
        <w:rPr>
          <w:sz w:val="28"/>
          <w:szCs w:val="28"/>
        </w:rPr>
      </w:pPr>
    </w:p>
    <w:p w:rsidR="001A775C" w:rsidRPr="006D7713" w:rsidRDefault="001A775C" w:rsidP="001A775C">
      <w:pPr>
        <w:numPr>
          <w:ilvl w:val="0"/>
          <w:numId w:val="38"/>
        </w:numPr>
        <w:rPr>
          <w:sz w:val="28"/>
          <w:szCs w:val="28"/>
        </w:rPr>
      </w:pPr>
      <w:r w:rsidRPr="006D7713">
        <w:rPr>
          <w:sz w:val="28"/>
          <w:szCs w:val="28"/>
        </w:rPr>
        <w:t>Nākamās prezidentvalsts darba programma</w:t>
      </w:r>
    </w:p>
    <w:p w:rsidR="005B575D" w:rsidRPr="002756B8" w:rsidRDefault="001A775C" w:rsidP="002756B8">
      <w:pPr>
        <w:ind w:left="720"/>
        <w:rPr>
          <w:sz w:val="28"/>
          <w:szCs w:val="28"/>
        </w:rPr>
      </w:pPr>
      <w:r w:rsidRPr="006D7713">
        <w:rPr>
          <w:sz w:val="28"/>
          <w:szCs w:val="28"/>
        </w:rPr>
        <w:t xml:space="preserve"> - </w:t>
      </w:r>
      <w:r w:rsidR="002756B8">
        <w:rPr>
          <w:sz w:val="28"/>
          <w:szCs w:val="28"/>
        </w:rPr>
        <w:t>Itālijas</w:t>
      </w:r>
      <w:r w:rsidRPr="006D7713">
        <w:rPr>
          <w:sz w:val="28"/>
          <w:szCs w:val="28"/>
        </w:rPr>
        <w:t xml:space="preserve"> delegācijas sniegta informācija</w:t>
      </w:r>
    </w:p>
    <w:p w:rsidR="001A775C" w:rsidRPr="006D7713" w:rsidRDefault="001A775C" w:rsidP="001A775C">
      <w:pPr>
        <w:pStyle w:val="BodyText"/>
        <w:keepNext/>
        <w:spacing w:before="360" w:after="0"/>
        <w:jc w:val="both"/>
        <w:rPr>
          <w:b/>
          <w:sz w:val="28"/>
          <w:szCs w:val="28"/>
        </w:rPr>
      </w:pPr>
      <w:r w:rsidRPr="006D7713">
        <w:rPr>
          <w:b/>
          <w:sz w:val="28"/>
          <w:szCs w:val="28"/>
        </w:rPr>
        <w:t>2. Latvijas pozīcija:</w:t>
      </w:r>
    </w:p>
    <w:p w:rsidR="001A775C" w:rsidRPr="006D7713" w:rsidRDefault="001A775C" w:rsidP="001A775C">
      <w:pPr>
        <w:rPr>
          <w:sz w:val="28"/>
          <w:szCs w:val="28"/>
          <w:lang w:eastAsia="de-DE"/>
        </w:rPr>
      </w:pPr>
    </w:p>
    <w:p w:rsidR="001C3897" w:rsidRPr="006D7713" w:rsidRDefault="001A775C" w:rsidP="001C3897">
      <w:pPr>
        <w:autoSpaceDE w:val="0"/>
        <w:autoSpaceDN w:val="0"/>
        <w:adjustRightInd w:val="0"/>
        <w:jc w:val="both"/>
        <w:outlineLvl w:val="0"/>
        <w:rPr>
          <w:bCs/>
          <w:i/>
          <w:color w:val="000000"/>
          <w:sz w:val="28"/>
          <w:szCs w:val="28"/>
        </w:rPr>
      </w:pPr>
      <w:r w:rsidRPr="006D7713">
        <w:rPr>
          <w:b/>
          <w:sz w:val="28"/>
          <w:szCs w:val="28"/>
          <w:u w:val="single"/>
        </w:rPr>
        <w:t xml:space="preserve">2.1. </w:t>
      </w:r>
      <w:r w:rsidR="001C3897" w:rsidRPr="006D7713">
        <w:rPr>
          <w:b/>
          <w:color w:val="000000"/>
          <w:sz w:val="28"/>
          <w:szCs w:val="28"/>
          <w:u w:val="single"/>
        </w:rPr>
        <w:t>Priekšlikums Eiropas Parlamenta un Padomes Regulai, kas attiecas uz medicīniskām ierīcēm un ar ko groza Direktīvu 2001/83/EK, Regulu (EK) Nr. 178/2002 un Regulu (EK) Nr. 1223/2009</w:t>
      </w:r>
    </w:p>
    <w:p w:rsidR="001C3897" w:rsidRPr="006D7713" w:rsidRDefault="001C3897" w:rsidP="001C3897">
      <w:pPr>
        <w:jc w:val="both"/>
        <w:rPr>
          <w:b/>
          <w:spacing w:val="-6"/>
          <w:sz w:val="28"/>
          <w:szCs w:val="28"/>
        </w:rPr>
      </w:pPr>
      <w:r>
        <w:rPr>
          <w:b/>
          <w:spacing w:val="-6"/>
          <w:sz w:val="28"/>
          <w:szCs w:val="28"/>
        </w:rPr>
        <w:t>un</w:t>
      </w:r>
    </w:p>
    <w:p w:rsidR="001C3897" w:rsidRPr="006D7713" w:rsidRDefault="001C3897" w:rsidP="001C3897">
      <w:pPr>
        <w:jc w:val="both"/>
        <w:rPr>
          <w:rFonts w:eastAsia="Calibri"/>
          <w:i/>
          <w:sz w:val="28"/>
          <w:szCs w:val="28"/>
          <w:lang w:eastAsia="fr-BE"/>
        </w:rPr>
      </w:pPr>
      <w:r w:rsidRPr="006D7713">
        <w:rPr>
          <w:b/>
          <w:spacing w:val="-6"/>
          <w:sz w:val="28"/>
          <w:szCs w:val="28"/>
          <w:u w:val="single"/>
        </w:rPr>
        <w:t xml:space="preserve">Priekšlikums Eiropas Parlamenta un Padomes Regulai par </w:t>
      </w:r>
      <w:proofErr w:type="spellStart"/>
      <w:r w:rsidRPr="006D7713">
        <w:rPr>
          <w:b/>
          <w:i/>
          <w:spacing w:val="-6"/>
          <w:sz w:val="28"/>
          <w:szCs w:val="28"/>
          <w:u w:val="single"/>
        </w:rPr>
        <w:t>in</w:t>
      </w:r>
      <w:proofErr w:type="spellEnd"/>
      <w:r w:rsidRPr="006D7713">
        <w:rPr>
          <w:b/>
          <w:i/>
          <w:spacing w:val="-6"/>
          <w:sz w:val="28"/>
          <w:szCs w:val="28"/>
          <w:u w:val="single"/>
        </w:rPr>
        <w:t xml:space="preserve"> </w:t>
      </w:r>
      <w:proofErr w:type="spellStart"/>
      <w:r w:rsidRPr="006D7713">
        <w:rPr>
          <w:b/>
          <w:i/>
          <w:spacing w:val="-6"/>
          <w:sz w:val="28"/>
          <w:szCs w:val="28"/>
          <w:u w:val="single"/>
        </w:rPr>
        <w:t>vitro</w:t>
      </w:r>
      <w:proofErr w:type="spellEnd"/>
      <w:r w:rsidRPr="006D7713">
        <w:rPr>
          <w:b/>
          <w:spacing w:val="-6"/>
          <w:sz w:val="28"/>
          <w:szCs w:val="28"/>
          <w:u w:val="single"/>
        </w:rPr>
        <w:t xml:space="preserve"> diagnostikas medicīniskām ierīcēm</w:t>
      </w:r>
    </w:p>
    <w:p w:rsidR="00253FA8" w:rsidRPr="00825C2F" w:rsidRDefault="00253FA8" w:rsidP="00253FA8">
      <w:pPr>
        <w:jc w:val="both"/>
        <w:rPr>
          <w:sz w:val="28"/>
          <w:szCs w:val="28"/>
        </w:rPr>
      </w:pPr>
    </w:p>
    <w:p w:rsidR="00856280" w:rsidRPr="00825C2F" w:rsidRDefault="00856280" w:rsidP="00856280">
      <w:pPr>
        <w:jc w:val="both"/>
        <w:rPr>
          <w:sz w:val="28"/>
          <w:szCs w:val="28"/>
        </w:rPr>
      </w:pPr>
      <w:r w:rsidRPr="00825C2F">
        <w:rPr>
          <w:sz w:val="28"/>
          <w:szCs w:val="28"/>
        </w:rPr>
        <w:t xml:space="preserve">Medicīnisko ierīču regulējums ES līmenī šobrīd sastāv no trīs pamata direktīvām, kuras aptver plašu ierīču loku, sākot ar plāksteriem un beidzot ar asinsvadu </w:t>
      </w:r>
      <w:proofErr w:type="spellStart"/>
      <w:r w:rsidRPr="00825C2F">
        <w:rPr>
          <w:sz w:val="28"/>
          <w:szCs w:val="28"/>
        </w:rPr>
        <w:t>stentiem</w:t>
      </w:r>
      <w:proofErr w:type="spellEnd"/>
      <w:r w:rsidRPr="00825C2F">
        <w:rPr>
          <w:sz w:val="28"/>
          <w:szCs w:val="28"/>
        </w:rPr>
        <w:t xml:space="preserve">. Minētās direktīvas nespēj nodrošināt mūsdienu prasībām atbilstošu drošību un brīvu tirgus kustību visā ES. Direktīvu piemērošanas problēmas ir saistītas ar ievērojamo tehnoloģisko progresu, dažādo direktīvu interpretēšanu dalībvalstīs, ierīču izsekojamības trūkumu un drošības datu vājo pieejamību, tādēļ </w:t>
      </w:r>
      <w:r w:rsidR="00C137F7">
        <w:rPr>
          <w:sz w:val="28"/>
          <w:szCs w:val="28"/>
        </w:rPr>
        <w:t xml:space="preserve">Eiropas </w:t>
      </w:r>
      <w:r w:rsidRPr="00825C2F">
        <w:rPr>
          <w:sz w:val="28"/>
          <w:szCs w:val="28"/>
        </w:rPr>
        <w:t>Komisija</w:t>
      </w:r>
      <w:r w:rsidR="00C137F7">
        <w:rPr>
          <w:sz w:val="28"/>
          <w:szCs w:val="28"/>
        </w:rPr>
        <w:t xml:space="preserve"> (turpmāk tekstā - Komisija)</w:t>
      </w:r>
      <w:r w:rsidRPr="00825C2F">
        <w:rPr>
          <w:sz w:val="28"/>
          <w:szCs w:val="28"/>
        </w:rPr>
        <w:t xml:space="preserve"> 2012.gada 26.oktobrī publicēja priekšlikumus regulām, kas attiecas uz medicīniskajām ierīcēm un </w:t>
      </w:r>
      <w:proofErr w:type="spellStart"/>
      <w:r w:rsidRPr="00825C2F">
        <w:rPr>
          <w:i/>
          <w:sz w:val="28"/>
          <w:szCs w:val="28"/>
        </w:rPr>
        <w:t>in</w:t>
      </w:r>
      <w:proofErr w:type="spellEnd"/>
      <w:r w:rsidRPr="00825C2F">
        <w:rPr>
          <w:i/>
          <w:sz w:val="28"/>
          <w:szCs w:val="28"/>
        </w:rPr>
        <w:t xml:space="preserve"> </w:t>
      </w:r>
      <w:proofErr w:type="spellStart"/>
      <w:r w:rsidRPr="00825C2F">
        <w:rPr>
          <w:i/>
          <w:sz w:val="28"/>
          <w:szCs w:val="28"/>
        </w:rPr>
        <w:t>vitro</w:t>
      </w:r>
      <w:proofErr w:type="spellEnd"/>
      <w:r w:rsidRPr="00825C2F">
        <w:rPr>
          <w:sz w:val="28"/>
          <w:szCs w:val="28"/>
        </w:rPr>
        <w:t xml:space="preserve"> diagnostikas medicīniskajām ierīcēm (turpmāk - Regulas). Ierosināto Regulu pamatmērķi ir vienlaicīgi nodrošināt augsta līmeņa veselības un drošības aizsardzību, netraucētu iekšējā tirgus darbību un likumdošanu, kas ir inovācijām un konkurētspējai draudzīga. Tāpat pārskatīšanas nolūks ir nodrošināt vienlīdzīgu uzraugošo institūciju kontroli, uzlabot pēc-tirgus uzraudzību, pastiprināt </w:t>
      </w:r>
      <w:proofErr w:type="spellStart"/>
      <w:r w:rsidRPr="00825C2F">
        <w:rPr>
          <w:sz w:val="28"/>
          <w:szCs w:val="28"/>
        </w:rPr>
        <w:t>pārredzamību</w:t>
      </w:r>
      <w:proofErr w:type="spellEnd"/>
      <w:r w:rsidRPr="00825C2F">
        <w:rPr>
          <w:sz w:val="28"/>
          <w:szCs w:val="28"/>
        </w:rPr>
        <w:t xml:space="preserve"> un izsekojamību, noteikt skaidrākus pienākumus komersantiem un efektīvāku pārvaldību. </w:t>
      </w:r>
      <w:r w:rsidR="00E26977">
        <w:rPr>
          <w:sz w:val="28"/>
          <w:szCs w:val="28"/>
        </w:rPr>
        <w:t>Līdz šim brīdim a</w:t>
      </w:r>
      <w:r w:rsidRPr="00825C2F">
        <w:rPr>
          <w:sz w:val="28"/>
          <w:szCs w:val="28"/>
        </w:rPr>
        <w:t xml:space="preserve">bos priekšlikumos ir izskatītas sadaļas par medicīnisko ierīču laišanu tirgū un komersantu pienākumiem, par tirgus uzraudzību, par medicīnisko ierīču izsekojamību, par iestādēm, kas veic medicīnisko ierīču atbilstības novērtēšanu, par klasifikāciju un atbilstības novērtēšanu, par klīnisko izvērtēšanu, kā arī sadaļas par sadarbību starp dalībvalstīm.  </w:t>
      </w:r>
    </w:p>
    <w:p w:rsidR="00856280" w:rsidRPr="00825C2F" w:rsidRDefault="00856280" w:rsidP="00856280">
      <w:pPr>
        <w:spacing w:before="200"/>
        <w:jc w:val="both"/>
        <w:rPr>
          <w:sz w:val="28"/>
          <w:szCs w:val="28"/>
        </w:rPr>
      </w:pPr>
      <w:r w:rsidRPr="00825C2F">
        <w:rPr>
          <w:sz w:val="28"/>
          <w:szCs w:val="28"/>
        </w:rPr>
        <w:lastRenderedPageBreak/>
        <w:t>Eiropas Parlaments</w:t>
      </w:r>
      <w:r w:rsidR="00C137F7">
        <w:rPr>
          <w:sz w:val="28"/>
          <w:szCs w:val="28"/>
        </w:rPr>
        <w:t xml:space="preserve"> (turpmāk tekstā - Parlaments)</w:t>
      </w:r>
      <w:r w:rsidRPr="00825C2F">
        <w:rPr>
          <w:sz w:val="28"/>
          <w:szCs w:val="28"/>
        </w:rPr>
        <w:t xml:space="preserve"> </w:t>
      </w:r>
      <w:r w:rsidR="00E26977">
        <w:rPr>
          <w:sz w:val="28"/>
          <w:szCs w:val="28"/>
        </w:rPr>
        <w:t xml:space="preserve">2014.gada </w:t>
      </w:r>
      <w:r w:rsidRPr="00825C2F">
        <w:rPr>
          <w:sz w:val="28"/>
          <w:szCs w:val="28"/>
        </w:rPr>
        <w:t>2. aprīļa plenārsēdē balsoja par šiem priekšlikumiem un tādejādi ir pieņēmis savu nostāju pirmajā lasījumā. ES Padome</w:t>
      </w:r>
      <w:r w:rsidR="00165B7F">
        <w:rPr>
          <w:sz w:val="28"/>
          <w:szCs w:val="28"/>
        </w:rPr>
        <w:t xml:space="preserve"> (turpmāk tekstā - Padome)</w:t>
      </w:r>
      <w:r w:rsidRPr="00825C2F">
        <w:rPr>
          <w:sz w:val="28"/>
          <w:szCs w:val="28"/>
        </w:rPr>
        <w:t xml:space="preserve"> līdz šim vēl nav vienojusies par savu nostāju pirmajā lasījumā. </w:t>
      </w:r>
    </w:p>
    <w:p w:rsidR="00856280" w:rsidRPr="00825C2F" w:rsidRDefault="00856280" w:rsidP="00856280">
      <w:pPr>
        <w:jc w:val="both"/>
        <w:rPr>
          <w:sz w:val="28"/>
          <w:szCs w:val="28"/>
        </w:rPr>
      </w:pPr>
    </w:p>
    <w:p w:rsidR="00856280" w:rsidRDefault="00856280" w:rsidP="00856280">
      <w:pPr>
        <w:jc w:val="both"/>
        <w:rPr>
          <w:sz w:val="28"/>
          <w:szCs w:val="28"/>
        </w:rPr>
      </w:pPr>
      <w:r w:rsidRPr="00825C2F">
        <w:rPr>
          <w:sz w:val="28"/>
          <w:szCs w:val="28"/>
        </w:rPr>
        <w:t>Iepriekšējo prezidentūru laikā abi priekšlikumi, kas kopumā sastāv no vairāk nekā 200 pantiem un 30 tehniskiem pielikumiem, Padomes Farmācijas preču un medicīnisko ierīču darba grupas</w:t>
      </w:r>
      <w:r w:rsidR="00C137F7">
        <w:rPr>
          <w:sz w:val="28"/>
          <w:szCs w:val="28"/>
        </w:rPr>
        <w:t xml:space="preserve"> (turpmāk tekstā - Padomes darba grupa)</w:t>
      </w:r>
      <w:r w:rsidRPr="00825C2F">
        <w:rPr>
          <w:sz w:val="28"/>
          <w:szCs w:val="28"/>
        </w:rPr>
        <w:t xml:space="preserve"> sanāksmēs ir skatīti trīsdesmit reizes</w:t>
      </w:r>
      <w:r w:rsidR="00E26977">
        <w:rPr>
          <w:sz w:val="28"/>
          <w:szCs w:val="28"/>
        </w:rPr>
        <w:t>.</w:t>
      </w:r>
      <w:r w:rsidRPr="00825C2F">
        <w:rPr>
          <w:sz w:val="28"/>
          <w:szCs w:val="28"/>
        </w:rPr>
        <w:t xml:space="preserve"> Papildus</w:t>
      </w:r>
      <w:r w:rsidR="00E26977">
        <w:rPr>
          <w:sz w:val="28"/>
          <w:szCs w:val="28"/>
        </w:rPr>
        <w:t xml:space="preserve"> tam</w:t>
      </w:r>
      <w:r w:rsidRPr="00825C2F">
        <w:rPr>
          <w:sz w:val="28"/>
          <w:szCs w:val="28"/>
        </w:rPr>
        <w:t xml:space="preserve"> Lietuvas</w:t>
      </w:r>
      <w:r w:rsidR="00E26977">
        <w:rPr>
          <w:sz w:val="28"/>
          <w:szCs w:val="28"/>
        </w:rPr>
        <w:t xml:space="preserve"> un Grieķijas</w:t>
      </w:r>
      <w:r w:rsidRPr="00825C2F">
        <w:rPr>
          <w:sz w:val="28"/>
          <w:szCs w:val="28"/>
        </w:rPr>
        <w:t xml:space="preserve"> prezidentūra</w:t>
      </w:r>
      <w:r w:rsidR="00E26977">
        <w:rPr>
          <w:sz w:val="28"/>
          <w:szCs w:val="28"/>
        </w:rPr>
        <w:t>s ir rīkojušas</w:t>
      </w:r>
      <w:r w:rsidRPr="00825C2F">
        <w:rPr>
          <w:sz w:val="28"/>
          <w:szCs w:val="28"/>
        </w:rPr>
        <w:t xml:space="preserve"> tehniskās ekspertu tikšanās, lai diskutētu par nepieciešamiem tehniskiem uzlabojumiem un identificētu politiskos jautājumus turpmākām diskusijām</w:t>
      </w:r>
      <w:r w:rsidR="00E26977">
        <w:rPr>
          <w:sz w:val="28"/>
          <w:szCs w:val="28"/>
        </w:rPr>
        <w:t>.</w:t>
      </w:r>
      <w:r w:rsidRPr="00825C2F">
        <w:rPr>
          <w:sz w:val="28"/>
          <w:szCs w:val="28"/>
        </w:rPr>
        <w:t xml:space="preserve"> </w:t>
      </w:r>
    </w:p>
    <w:p w:rsidR="00E26977" w:rsidRPr="00825C2F" w:rsidRDefault="00E26977" w:rsidP="00856280">
      <w:pPr>
        <w:jc w:val="both"/>
        <w:rPr>
          <w:sz w:val="28"/>
          <w:szCs w:val="28"/>
        </w:rPr>
      </w:pPr>
    </w:p>
    <w:p w:rsidR="00856280" w:rsidRPr="00825C2F" w:rsidRDefault="00856280" w:rsidP="00856280">
      <w:pPr>
        <w:jc w:val="both"/>
        <w:rPr>
          <w:sz w:val="28"/>
          <w:szCs w:val="28"/>
        </w:rPr>
      </w:pPr>
      <w:r w:rsidRPr="00825C2F">
        <w:rPr>
          <w:sz w:val="28"/>
          <w:szCs w:val="28"/>
        </w:rPr>
        <w:t xml:space="preserve">Grieķijas prezidentūras laikā tika ilgstoši diskutēts par nodaļu, kas </w:t>
      </w:r>
      <w:r w:rsidR="00E26977">
        <w:rPr>
          <w:sz w:val="28"/>
          <w:szCs w:val="28"/>
        </w:rPr>
        <w:t>paredz</w:t>
      </w:r>
      <w:r w:rsidRPr="00825C2F">
        <w:rPr>
          <w:sz w:val="28"/>
          <w:szCs w:val="28"/>
        </w:rPr>
        <w:t xml:space="preserve"> noteikumus iestādēm, kas veic medicīnas </w:t>
      </w:r>
      <w:r w:rsidR="00E26977">
        <w:rPr>
          <w:sz w:val="28"/>
          <w:szCs w:val="28"/>
        </w:rPr>
        <w:t xml:space="preserve">ierīču atbilstības novērtējumu un </w:t>
      </w:r>
      <w:proofErr w:type="spellStart"/>
      <w:r w:rsidR="00E26977">
        <w:rPr>
          <w:bCs/>
          <w:sz w:val="28"/>
          <w:szCs w:val="28"/>
        </w:rPr>
        <w:t>v</w:t>
      </w:r>
      <w:r w:rsidRPr="00825C2F">
        <w:rPr>
          <w:bCs/>
          <w:sz w:val="28"/>
          <w:szCs w:val="28"/>
        </w:rPr>
        <w:t>igil</w:t>
      </w:r>
      <w:r w:rsidR="00E26977">
        <w:rPr>
          <w:bCs/>
          <w:sz w:val="28"/>
          <w:szCs w:val="28"/>
        </w:rPr>
        <w:t>anci</w:t>
      </w:r>
      <w:proofErr w:type="spellEnd"/>
      <w:r w:rsidR="00E26977">
        <w:rPr>
          <w:bCs/>
          <w:sz w:val="28"/>
          <w:szCs w:val="28"/>
        </w:rPr>
        <w:t xml:space="preserve"> un tirgus uzraudzību</w:t>
      </w:r>
      <w:r w:rsidRPr="00825C2F">
        <w:rPr>
          <w:bCs/>
          <w:sz w:val="28"/>
          <w:szCs w:val="28"/>
        </w:rPr>
        <w:t xml:space="preserve">. 2014.gada 19.-20. jūnija EPSCO </w:t>
      </w:r>
      <w:r w:rsidR="00E26977" w:rsidRPr="00825C2F">
        <w:rPr>
          <w:bCs/>
          <w:sz w:val="28"/>
          <w:szCs w:val="28"/>
        </w:rPr>
        <w:t xml:space="preserve">Grieķijas prezidentūra plāno </w:t>
      </w:r>
      <w:r w:rsidRPr="00825C2F">
        <w:rPr>
          <w:bCs/>
          <w:sz w:val="28"/>
          <w:szCs w:val="28"/>
        </w:rPr>
        <w:t xml:space="preserve">progresa ziņojumā atspoguļot panāktos kompromisus šajās nodaļās. </w:t>
      </w:r>
    </w:p>
    <w:p w:rsidR="00856280" w:rsidRPr="00825C2F" w:rsidRDefault="00856280" w:rsidP="00856280">
      <w:pPr>
        <w:jc w:val="both"/>
        <w:rPr>
          <w:sz w:val="28"/>
          <w:szCs w:val="28"/>
        </w:rPr>
      </w:pPr>
    </w:p>
    <w:p w:rsidR="00856280" w:rsidRPr="00825C2F" w:rsidRDefault="00856280" w:rsidP="00856280">
      <w:pPr>
        <w:jc w:val="both"/>
        <w:rPr>
          <w:b/>
          <w:sz w:val="28"/>
          <w:szCs w:val="28"/>
        </w:rPr>
      </w:pPr>
      <w:r w:rsidRPr="00825C2F">
        <w:rPr>
          <w:b/>
          <w:sz w:val="28"/>
          <w:szCs w:val="28"/>
        </w:rPr>
        <w:t>Prezidentvalsts ministru diskusijai sagatavojusi jautājumus</w:t>
      </w:r>
      <w:r w:rsidR="001F1912" w:rsidRPr="00825C2F">
        <w:rPr>
          <w:b/>
          <w:sz w:val="28"/>
          <w:szCs w:val="28"/>
        </w:rPr>
        <w:t xml:space="preserve">: </w:t>
      </w:r>
    </w:p>
    <w:p w:rsidR="001F1912" w:rsidRPr="00825C2F" w:rsidRDefault="001F1912" w:rsidP="00C137F7">
      <w:pPr>
        <w:jc w:val="both"/>
        <w:rPr>
          <w:b/>
          <w:sz w:val="28"/>
          <w:szCs w:val="28"/>
        </w:rPr>
      </w:pPr>
    </w:p>
    <w:p w:rsidR="00C137F7" w:rsidRDefault="00C137F7" w:rsidP="00C137F7">
      <w:pPr>
        <w:autoSpaceDE w:val="0"/>
        <w:autoSpaceDN w:val="0"/>
        <w:adjustRightInd w:val="0"/>
        <w:jc w:val="both"/>
        <w:rPr>
          <w:sz w:val="28"/>
          <w:szCs w:val="28"/>
        </w:rPr>
      </w:pPr>
      <w:r w:rsidRPr="00C137F7">
        <w:rPr>
          <w:b/>
          <w:sz w:val="28"/>
          <w:szCs w:val="28"/>
          <w:lang w:eastAsia="en-US"/>
        </w:rPr>
        <w:t>1.</w:t>
      </w:r>
      <w:r>
        <w:rPr>
          <w:b/>
          <w:sz w:val="28"/>
          <w:szCs w:val="28"/>
        </w:rPr>
        <w:t xml:space="preserve">  </w:t>
      </w:r>
      <w:r w:rsidR="00E26977">
        <w:rPr>
          <w:b/>
          <w:sz w:val="28"/>
          <w:szCs w:val="28"/>
        </w:rPr>
        <w:t>Vai C p</w:t>
      </w:r>
      <w:r w:rsidRPr="00C137F7">
        <w:rPr>
          <w:b/>
          <w:sz w:val="28"/>
          <w:szCs w:val="28"/>
        </w:rPr>
        <w:t>ielikuma teksta redakcija ir pietiekams  pamats turpmākām diskusijām par noteikumiem attiecībā uz Paziņoto institūciju izraudzīšanu un uzraudzību</w:t>
      </w:r>
      <w:r w:rsidRPr="00C137F7">
        <w:rPr>
          <w:b/>
          <w:i/>
          <w:iCs/>
          <w:sz w:val="28"/>
          <w:szCs w:val="28"/>
        </w:rPr>
        <w:t>?</w:t>
      </w:r>
    </w:p>
    <w:p w:rsidR="00C137F7" w:rsidRPr="00C137F7" w:rsidRDefault="00C137F7" w:rsidP="00C137F7">
      <w:pPr>
        <w:autoSpaceDE w:val="0"/>
        <w:autoSpaceDN w:val="0"/>
        <w:adjustRightInd w:val="0"/>
        <w:jc w:val="both"/>
        <w:rPr>
          <w:sz w:val="28"/>
          <w:szCs w:val="28"/>
        </w:rPr>
      </w:pPr>
      <w:r w:rsidRPr="00C137F7">
        <w:rPr>
          <w:b/>
          <w:sz w:val="28"/>
          <w:szCs w:val="28"/>
        </w:rPr>
        <w:t xml:space="preserve"> </w:t>
      </w:r>
    </w:p>
    <w:p w:rsidR="00C137F7" w:rsidRPr="00C137F7" w:rsidRDefault="00C137F7" w:rsidP="00C137F7">
      <w:pPr>
        <w:autoSpaceDE w:val="0"/>
        <w:autoSpaceDN w:val="0"/>
        <w:adjustRightInd w:val="0"/>
        <w:jc w:val="both"/>
        <w:rPr>
          <w:color w:val="000000" w:themeColor="text1"/>
          <w:sz w:val="28"/>
          <w:szCs w:val="28"/>
        </w:rPr>
      </w:pPr>
      <w:r w:rsidRPr="00C137F7">
        <w:rPr>
          <w:color w:val="000000" w:themeColor="text1"/>
          <w:sz w:val="28"/>
          <w:szCs w:val="28"/>
        </w:rPr>
        <w:t xml:space="preserve">Kopumā Latvija atbalsta stingrāku tirgus uzraudzību medicīnisko ierīču drošuma jomā.  Pašreiz </w:t>
      </w:r>
      <w:r>
        <w:rPr>
          <w:color w:val="000000" w:themeColor="text1"/>
          <w:sz w:val="28"/>
          <w:szCs w:val="28"/>
        </w:rPr>
        <w:t>Padomes</w:t>
      </w:r>
      <w:r w:rsidRPr="00C137F7">
        <w:rPr>
          <w:bCs/>
          <w:color w:val="000000" w:themeColor="text1"/>
          <w:sz w:val="28"/>
          <w:szCs w:val="28"/>
        </w:rPr>
        <w:t> darba grupā</w:t>
      </w:r>
      <w:r w:rsidRPr="00C137F7">
        <w:rPr>
          <w:color w:val="000000" w:themeColor="text1"/>
          <w:sz w:val="28"/>
          <w:szCs w:val="28"/>
        </w:rPr>
        <w:t xml:space="preserve"> ir izskatīta lielākā daļa no Grieķijas prezidentūras priekšlikuma teksta, kas ir labs pamats turpmākām diskusijām, vienlaicīgi nav panākta vienošanās par virkni jautājumu, piemēram, paziņoto iestāžu pieteikuma izskatīšanas termiņi, lie</w:t>
      </w:r>
      <w:r w:rsidR="00E26977">
        <w:rPr>
          <w:color w:val="000000" w:themeColor="text1"/>
          <w:sz w:val="28"/>
          <w:szCs w:val="28"/>
        </w:rPr>
        <w:t>tojamās valodas un par tulkojumu</w:t>
      </w:r>
      <w:r w:rsidRPr="00C137F7">
        <w:rPr>
          <w:color w:val="000000" w:themeColor="text1"/>
          <w:sz w:val="28"/>
          <w:szCs w:val="28"/>
        </w:rPr>
        <w:t xml:space="preserve"> veikšanu </w:t>
      </w:r>
      <w:r w:rsidR="00E26977">
        <w:rPr>
          <w:color w:val="000000" w:themeColor="text1"/>
          <w:sz w:val="28"/>
          <w:szCs w:val="28"/>
        </w:rPr>
        <w:t>atbildīgā iestādē</w:t>
      </w:r>
      <w:r w:rsidRPr="00C137F7">
        <w:rPr>
          <w:color w:val="000000" w:themeColor="text1"/>
          <w:sz w:val="28"/>
          <w:szCs w:val="28"/>
        </w:rPr>
        <w:t xml:space="preserve">. Tāpat arī būtiskas diskusijas radīja jautājumi par nacionālo kompetento iestāžu veiktajiem auditiem/uzraudzību paziņotajās iestādēs, proti, kāds būtu auditu komandas sastāvs, kā tiktu sagatavots gala ziņojums un kam tas tiktu nosūtīts. Papildus dalībvalstīm pastāv bažas par potenciāli būtisku darba apjoma palielināšanos nacionālajām kompetentajām iestādēm attiecībā uz pilnvaroto un paziņoto institūciju darbību gan </w:t>
      </w:r>
      <w:r w:rsidR="00E26977" w:rsidRPr="00C137F7">
        <w:rPr>
          <w:color w:val="000000" w:themeColor="text1"/>
          <w:sz w:val="28"/>
          <w:szCs w:val="28"/>
        </w:rPr>
        <w:t xml:space="preserve">saistībā </w:t>
      </w:r>
      <w:r w:rsidRPr="00C137F7">
        <w:rPr>
          <w:color w:val="000000" w:themeColor="text1"/>
          <w:sz w:val="28"/>
          <w:szCs w:val="28"/>
        </w:rPr>
        <w:t>ar iekšējiem, gan ārējiem  auditiem un novērtējumiem un tam sekojošajiem ziņojumiem, gan arī paziņoto iestāžu funkciju uzņemšanos nepieciešamības gadījumā.</w:t>
      </w:r>
    </w:p>
    <w:p w:rsidR="00C137F7" w:rsidRPr="00C137F7" w:rsidRDefault="00C137F7" w:rsidP="00C137F7">
      <w:pPr>
        <w:pStyle w:val="Heading3"/>
        <w:shd w:val="clear" w:color="auto" w:fill="FFFFFF"/>
        <w:spacing w:before="0" w:after="0"/>
        <w:jc w:val="both"/>
        <w:rPr>
          <w:rFonts w:ascii="Times New Roman" w:hAnsi="Times New Roman" w:cs="Times New Roman"/>
          <w:b w:val="0"/>
          <w:color w:val="000000" w:themeColor="text1"/>
          <w:sz w:val="28"/>
          <w:szCs w:val="28"/>
        </w:rPr>
      </w:pPr>
      <w:r w:rsidRPr="00C137F7">
        <w:rPr>
          <w:rFonts w:ascii="Times New Roman" w:hAnsi="Times New Roman" w:cs="Times New Roman"/>
          <w:b w:val="0"/>
          <w:color w:val="000000" w:themeColor="text1"/>
          <w:sz w:val="28"/>
          <w:szCs w:val="28"/>
        </w:rPr>
        <w:t xml:space="preserve">Latvija var atbalstīt Grieķijas prezidentūras </w:t>
      </w:r>
      <w:r w:rsidR="001322CD">
        <w:rPr>
          <w:rFonts w:ascii="Times New Roman" w:hAnsi="Times New Roman" w:cs="Times New Roman"/>
          <w:b w:val="0"/>
          <w:color w:val="000000" w:themeColor="text1"/>
          <w:sz w:val="28"/>
          <w:szCs w:val="28"/>
        </w:rPr>
        <w:t xml:space="preserve">piedāvāto </w:t>
      </w:r>
      <w:r w:rsidR="00E26977">
        <w:rPr>
          <w:rFonts w:ascii="Times New Roman" w:hAnsi="Times New Roman" w:cs="Times New Roman"/>
          <w:b w:val="0"/>
          <w:color w:val="000000" w:themeColor="text1"/>
          <w:sz w:val="28"/>
          <w:szCs w:val="28"/>
        </w:rPr>
        <w:t xml:space="preserve">kompromisa priekšlikumu, </w:t>
      </w:r>
      <w:r w:rsidRPr="00C137F7">
        <w:rPr>
          <w:rFonts w:ascii="Times New Roman" w:hAnsi="Times New Roman" w:cs="Times New Roman"/>
          <w:b w:val="0"/>
          <w:color w:val="000000" w:themeColor="text1"/>
          <w:sz w:val="28"/>
          <w:szCs w:val="28"/>
        </w:rPr>
        <w:t xml:space="preserve">ņemot vērā, ka teksts attiecībā uz paziņoto iestāžu pēc preces </w:t>
      </w:r>
      <w:r w:rsidRPr="00C137F7">
        <w:rPr>
          <w:rFonts w:ascii="Times New Roman" w:hAnsi="Times New Roman" w:cs="Times New Roman"/>
          <w:b w:val="0"/>
          <w:color w:val="000000" w:themeColor="text1"/>
          <w:sz w:val="28"/>
          <w:szCs w:val="28"/>
        </w:rPr>
        <w:lastRenderedPageBreak/>
        <w:t>laišanas tirgū</w:t>
      </w:r>
      <w:r w:rsidR="0003255C">
        <w:rPr>
          <w:rFonts w:ascii="Times New Roman" w:hAnsi="Times New Roman" w:cs="Times New Roman"/>
          <w:b w:val="0"/>
          <w:color w:val="000000" w:themeColor="text1"/>
          <w:sz w:val="28"/>
          <w:szCs w:val="28"/>
        </w:rPr>
        <w:t>,</w:t>
      </w:r>
      <w:r w:rsidRPr="00C137F7">
        <w:rPr>
          <w:rFonts w:ascii="Times New Roman" w:hAnsi="Times New Roman" w:cs="Times New Roman"/>
          <w:b w:val="0"/>
          <w:color w:val="000000" w:themeColor="text1"/>
          <w:sz w:val="28"/>
          <w:szCs w:val="28"/>
        </w:rPr>
        <w:t xml:space="preserve"> uzraudzības pienākumiem vēl tiks koriģēts un papildināts turpmākajās Padomes </w:t>
      </w:r>
      <w:r w:rsidRPr="00C137F7">
        <w:rPr>
          <w:rFonts w:ascii="Times New Roman" w:hAnsi="Times New Roman" w:cs="Times New Roman"/>
          <w:b w:val="0"/>
          <w:bCs w:val="0"/>
          <w:color w:val="000000" w:themeColor="text1"/>
          <w:sz w:val="28"/>
          <w:szCs w:val="28"/>
        </w:rPr>
        <w:t xml:space="preserve">darba grupu </w:t>
      </w:r>
      <w:r w:rsidR="0003255C">
        <w:rPr>
          <w:rFonts w:ascii="Times New Roman" w:hAnsi="Times New Roman" w:cs="Times New Roman"/>
          <w:b w:val="0"/>
          <w:color w:val="000000" w:themeColor="text1"/>
          <w:sz w:val="28"/>
          <w:szCs w:val="28"/>
        </w:rPr>
        <w:t>diskusijās</w:t>
      </w:r>
      <w:r w:rsidRPr="00C137F7">
        <w:rPr>
          <w:rFonts w:ascii="Times New Roman" w:hAnsi="Times New Roman" w:cs="Times New Roman"/>
          <w:b w:val="0"/>
          <w:color w:val="000000" w:themeColor="text1"/>
          <w:sz w:val="28"/>
          <w:szCs w:val="28"/>
        </w:rPr>
        <w:t xml:space="preserve">.  </w:t>
      </w:r>
    </w:p>
    <w:p w:rsidR="00C137F7" w:rsidRPr="00C137F7" w:rsidRDefault="00C137F7" w:rsidP="00C137F7">
      <w:pPr>
        <w:pStyle w:val="Heading3"/>
        <w:shd w:val="clear" w:color="auto" w:fill="FFFFFF"/>
        <w:spacing w:before="0" w:after="0"/>
        <w:jc w:val="both"/>
        <w:rPr>
          <w:rFonts w:ascii="Times New Roman" w:hAnsi="Times New Roman" w:cs="Times New Roman"/>
          <w:b w:val="0"/>
          <w:sz w:val="28"/>
          <w:szCs w:val="28"/>
        </w:rPr>
      </w:pPr>
    </w:p>
    <w:p w:rsidR="00C137F7" w:rsidRPr="00C137F7" w:rsidRDefault="00C137F7" w:rsidP="00C137F7">
      <w:pPr>
        <w:pStyle w:val="NormalWeb"/>
        <w:spacing w:before="0" w:beforeAutospacing="0" w:after="0" w:afterAutospacing="0"/>
        <w:rPr>
          <w:b/>
          <w:sz w:val="28"/>
          <w:szCs w:val="28"/>
        </w:rPr>
      </w:pPr>
      <w:r w:rsidRPr="00C137F7">
        <w:rPr>
          <w:b/>
          <w:iCs/>
          <w:sz w:val="28"/>
          <w:szCs w:val="28"/>
        </w:rPr>
        <w:t xml:space="preserve">2. </w:t>
      </w:r>
      <w:r w:rsidRPr="00C137F7">
        <w:rPr>
          <w:b/>
          <w:color w:val="000000"/>
          <w:sz w:val="28"/>
          <w:szCs w:val="28"/>
        </w:rPr>
        <w:t>Vai specifiskie noteikumi attiecībā uz komersantu atbildību pēc-tirgus uzraudzībā ir svarīgs faktors adekvātā pacientu drošības līmeņa nodrošināšanā</w:t>
      </w:r>
      <w:r w:rsidRPr="00C137F7">
        <w:rPr>
          <w:b/>
          <w:i/>
          <w:iCs/>
          <w:sz w:val="28"/>
          <w:szCs w:val="28"/>
        </w:rPr>
        <w:t>?</w:t>
      </w:r>
      <w:r w:rsidRPr="00C137F7">
        <w:rPr>
          <w:b/>
          <w:sz w:val="28"/>
          <w:szCs w:val="28"/>
        </w:rPr>
        <w:t xml:space="preserve"> </w:t>
      </w:r>
      <w:r w:rsidRPr="00C137F7">
        <w:rPr>
          <w:b/>
          <w:i/>
          <w:iCs/>
          <w:sz w:val="28"/>
          <w:szCs w:val="28"/>
        </w:rPr>
        <w:br/>
      </w:r>
    </w:p>
    <w:p w:rsidR="00C137F7" w:rsidRPr="00C137F7" w:rsidRDefault="00C137F7" w:rsidP="00C137F7">
      <w:pPr>
        <w:pStyle w:val="NormalWeb"/>
        <w:spacing w:before="0" w:beforeAutospacing="0" w:after="0" w:afterAutospacing="0"/>
        <w:jc w:val="both"/>
        <w:rPr>
          <w:sz w:val="28"/>
          <w:szCs w:val="28"/>
        </w:rPr>
      </w:pPr>
      <w:r w:rsidRPr="00C137F7">
        <w:rPr>
          <w:sz w:val="28"/>
          <w:szCs w:val="28"/>
        </w:rPr>
        <w:t xml:space="preserve">Kopumā Latvija </w:t>
      </w:r>
      <w:r w:rsidR="0003255C">
        <w:rPr>
          <w:sz w:val="28"/>
          <w:szCs w:val="28"/>
        </w:rPr>
        <w:t>atzīst</w:t>
      </w:r>
      <w:r w:rsidRPr="00C137F7">
        <w:rPr>
          <w:sz w:val="28"/>
          <w:szCs w:val="28"/>
        </w:rPr>
        <w:t xml:space="preserve"> komersantu pienesuma n</w:t>
      </w:r>
      <w:r w:rsidR="001322CD">
        <w:rPr>
          <w:sz w:val="28"/>
          <w:szCs w:val="28"/>
        </w:rPr>
        <w:t>ozīmīgumu pēc-</w:t>
      </w:r>
      <w:r w:rsidR="0003255C">
        <w:rPr>
          <w:sz w:val="28"/>
          <w:szCs w:val="28"/>
        </w:rPr>
        <w:t>tirgus uzraudzībā, vienlaikus norādot</w:t>
      </w:r>
      <w:r w:rsidRPr="00C137F7">
        <w:rPr>
          <w:sz w:val="28"/>
          <w:szCs w:val="28"/>
        </w:rPr>
        <w:t xml:space="preserve">, ka nevar piemērot visiem komersantiem vienādus uzdevumus, un </w:t>
      </w:r>
      <w:r w:rsidRPr="00C137F7">
        <w:rPr>
          <w:color w:val="000000"/>
          <w:sz w:val="28"/>
          <w:szCs w:val="28"/>
        </w:rPr>
        <w:t>medicīnas ierīču jomas komersantu uzdevumi (pienākumu apjoms) attiecībā uz pēc tirgus uzraudzību ir jādiferencē, piemēram, medicīnas ierīču izplatītāja uzdevumu apjoms nevar tikt noteikts tādā pašā apjomā, kāds tas ir pilnvarotajam pārstāvim.</w:t>
      </w:r>
      <w:r w:rsidRPr="00C137F7">
        <w:rPr>
          <w:sz w:val="28"/>
          <w:szCs w:val="28"/>
        </w:rPr>
        <w:t xml:space="preserve"> </w:t>
      </w:r>
      <w:r w:rsidRPr="00C137F7">
        <w:rPr>
          <w:color w:val="000000"/>
          <w:sz w:val="28"/>
          <w:szCs w:val="28"/>
        </w:rPr>
        <w:t>Latvija atb</w:t>
      </w:r>
      <w:r w:rsidR="0003255C">
        <w:rPr>
          <w:color w:val="000000"/>
          <w:sz w:val="28"/>
          <w:szCs w:val="28"/>
        </w:rPr>
        <w:t>alsta, ka lielākais akcents tiek</w:t>
      </w:r>
      <w:r w:rsidRPr="00C137F7">
        <w:rPr>
          <w:color w:val="000000"/>
          <w:sz w:val="28"/>
          <w:szCs w:val="28"/>
        </w:rPr>
        <w:t xml:space="preserve"> likts uz pilnvaroto pārstāvju pienākumiem nodrošināt pie</w:t>
      </w:r>
      <w:r w:rsidR="001322CD">
        <w:rPr>
          <w:color w:val="000000"/>
          <w:sz w:val="28"/>
          <w:szCs w:val="28"/>
        </w:rPr>
        <w:t>tiekamu pacientu aizsardzības</w:t>
      </w:r>
      <w:r w:rsidRPr="00C137F7">
        <w:rPr>
          <w:color w:val="000000"/>
          <w:sz w:val="28"/>
          <w:szCs w:val="28"/>
        </w:rPr>
        <w:t xml:space="preserve"> līmeni, kamēr </w:t>
      </w:r>
      <w:r w:rsidRPr="00C137F7">
        <w:rPr>
          <w:sz w:val="28"/>
          <w:szCs w:val="28"/>
        </w:rPr>
        <w:t>vairumtirgotāji un izplatītāji</w:t>
      </w:r>
      <w:r w:rsidR="0003255C">
        <w:rPr>
          <w:sz w:val="28"/>
          <w:szCs w:val="28"/>
        </w:rPr>
        <w:t xml:space="preserve"> šī</w:t>
      </w:r>
      <w:r w:rsidRPr="00C137F7">
        <w:rPr>
          <w:sz w:val="28"/>
          <w:szCs w:val="28"/>
        </w:rPr>
        <w:t>s funkcijas pildītu nosacīti.</w:t>
      </w:r>
    </w:p>
    <w:p w:rsidR="00C137F7" w:rsidRPr="00C137F7" w:rsidRDefault="00C137F7" w:rsidP="00C137F7">
      <w:pPr>
        <w:pStyle w:val="NormalWeb"/>
        <w:spacing w:before="0" w:beforeAutospacing="0" w:after="0" w:afterAutospacing="0"/>
        <w:jc w:val="both"/>
        <w:rPr>
          <w:sz w:val="28"/>
          <w:szCs w:val="28"/>
        </w:rPr>
      </w:pPr>
    </w:p>
    <w:p w:rsidR="00C137F7" w:rsidRPr="00C137F7" w:rsidRDefault="00C137F7" w:rsidP="00C137F7">
      <w:pPr>
        <w:autoSpaceDE w:val="0"/>
        <w:autoSpaceDN w:val="0"/>
        <w:adjustRightInd w:val="0"/>
        <w:jc w:val="both"/>
        <w:rPr>
          <w:b/>
          <w:sz w:val="28"/>
          <w:szCs w:val="28"/>
        </w:rPr>
      </w:pPr>
      <w:r w:rsidRPr="00C137F7">
        <w:rPr>
          <w:b/>
          <w:iCs/>
          <w:sz w:val="28"/>
          <w:szCs w:val="28"/>
        </w:rPr>
        <w:t xml:space="preserve">3. </w:t>
      </w:r>
      <w:r w:rsidRPr="00C137F7">
        <w:rPr>
          <w:b/>
          <w:color w:val="000000"/>
          <w:sz w:val="28"/>
          <w:szCs w:val="28"/>
        </w:rPr>
        <w:t>Ņemot vērā Regulā izvirzītos mērķus un nepieciešamos resursus, vai bez</w:t>
      </w:r>
      <w:r w:rsidRPr="00C137F7">
        <w:rPr>
          <w:b/>
          <w:sz w:val="28"/>
          <w:szCs w:val="28"/>
        </w:rPr>
        <w:t xml:space="preserve"> </w:t>
      </w:r>
      <w:r w:rsidRPr="00C137F7">
        <w:rPr>
          <w:b/>
          <w:color w:val="000000"/>
          <w:sz w:val="28"/>
          <w:szCs w:val="28"/>
        </w:rPr>
        <w:t>Komisijas priekšlikumā paredzētajiem uzdevumiem ir nepieciešams izstrādāt</w:t>
      </w:r>
      <w:r w:rsidRPr="00C137F7">
        <w:rPr>
          <w:b/>
          <w:sz w:val="28"/>
          <w:szCs w:val="28"/>
        </w:rPr>
        <w:t xml:space="preserve"> papildus pienākumus Medicīnisko ierīču koordinācijas grupai?</w:t>
      </w:r>
    </w:p>
    <w:p w:rsidR="00C137F7" w:rsidRPr="00C137F7" w:rsidRDefault="00C137F7" w:rsidP="00C137F7">
      <w:pPr>
        <w:jc w:val="both"/>
        <w:rPr>
          <w:b/>
          <w:i/>
          <w:iCs/>
          <w:sz w:val="28"/>
          <w:szCs w:val="28"/>
        </w:rPr>
      </w:pPr>
    </w:p>
    <w:p w:rsidR="00C137F7" w:rsidRPr="00C137F7" w:rsidRDefault="00C137F7" w:rsidP="00C137F7">
      <w:pPr>
        <w:autoSpaceDE w:val="0"/>
        <w:autoSpaceDN w:val="0"/>
        <w:adjustRightInd w:val="0"/>
        <w:jc w:val="both"/>
        <w:rPr>
          <w:sz w:val="28"/>
          <w:szCs w:val="28"/>
        </w:rPr>
      </w:pPr>
      <w:r w:rsidRPr="00C137F7">
        <w:rPr>
          <w:sz w:val="28"/>
          <w:szCs w:val="28"/>
        </w:rPr>
        <w:t>Kopumā Latvijai līdzīgi kā citām dalībvalstīm bažas ra</w:t>
      </w:r>
      <w:r w:rsidR="00297EE5">
        <w:rPr>
          <w:sz w:val="28"/>
          <w:szCs w:val="28"/>
        </w:rPr>
        <w:t>da atbilstošu resursu pieejamība, lai iesaistos</w:t>
      </w:r>
      <w:r w:rsidRPr="00C137F7">
        <w:rPr>
          <w:sz w:val="28"/>
          <w:szCs w:val="28"/>
        </w:rPr>
        <w:t xml:space="preserve"> pilnvērtīgā Medicīnisko ierīču koordinācijas grupas (turpmāk</w:t>
      </w:r>
      <w:r w:rsidR="00031737">
        <w:rPr>
          <w:sz w:val="28"/>
          <w:szCs w:val="28"/>
        </w:rPr>
        <w:t xml:space="preserve"> tekstā </w:t>
      </w:r>
      <w:r w:rsidRPr="00C137F7">
        <w:rPr>
          <w:sz w:val="28"/>
          <w:szCs w:val="28"/>
        </w:rPr>
        <w:t xml:space="preserve">- </w:t>
      </w:r>
      <w:r w:rsidRPr="0003255C">
        <w:rPr>
          <w:iCs/>
          <w:sz w:val="28"/>
          <w:szCs w:val="28"/>
        </w:rPr>
        <w:t>MDCG</w:t>
      </w:r>
      <w:r w:rsidRPr="00C137F7">
        <w:rPr>
          <w:sz w:val="28"/>
          <w:szCs w:val="28"/>
        </w:rPr>
        <w:t>) darbā, jo pašreizējā Grieķijas prezidentūras</w:t>
      </w:r>
      <w:r w:rsidR="001322CD">
        <w:rPr>
          <w:sz w:val="28"/>
          <w:szCs w:val="28"/>
        </w:rPr>
        <w:t xml:space="preserve"> piedāvātā</w:t>
      </w:r>
      <w:r w:rsidRPr="00C137F7">
        <w:rPr>
          <w:sz w:val="28"/>
          <w:szCs w:val="28"/>
        </w:rPr>
        <w:t xml:space="preserve"> </w:t>
      </w:r>
      <w:r w:rsidR="001322CD">
        <w:rPr>
          <w:sz w:val="28"/>
          <w:szCs w:val="28"/>
        </w:rPr>
        <w:t xml:space="preserve">kompromisa teksta </w:t>
      </w:r>
      <w:r w:rsidRPr="00C137F7">
        <w:rPr>
          <w:sz w:val="28"/>
          <w:szCs w:val="28"/>
        </w:rPr>
        <w:t xml:space="preserve">redakcija  būtiski palielina atbildības slogu, kas tiek piemērots MDCG grupai. Vienlaikus </w:t>
      </w:r>
      <w:r w:rsidR="00297EE5">
        <w:rPr>
          <w:sz w:val="28"/>
          <w:szCs w:val="28"/>
        </w:rPr>
        <w:t>dažas</w:t>
      </w:r>
      <w:r w:rsidRPr="00C137F7">
        <w:rPr>
          <w:sz w:val="28"/>
          <w:szCs w:val="28"/>
        </w:rPr>
        <w:t xml:space="preserve"> dalībvalstis ir rosinājušas veikt grozījumus</w:t>
      </w:r>
      <w:r w:rsidR="00297EE5">
        <w:rPr>
          <w:sz w:val="28"/>
          <w:szCs w:val="28"/>
        </w:rPr>
        <w:t xml:space="preserve"> attiecībā uz jautājumiem</w:t>
      </w:r>
      <w:r w:rsidRPr="00C137F7">
        <w:rPr>
          <w:sz w:val="28"/>
          <w:szCs w:val="28"/>
        </w:rPr>
        <w:t>, kas skar MDCG iesai</w:t>
      </w:r>
      <w:r w:rsidR="00297EE5">
        <w:rPr>
          <w:sz w:val="28"/>
          <w:szCs w:val="28"/>
        </w:rPr>
        <w:t>sti, piemēram, tirgus uzraudzību</w:t>
      </w:r>
      <w:r w:rsidRPr="00C137F7">
        <w:rPr>
          <w:sz w:val="28"/>
          <w:szCs w:val="28"/>
        </w:rPr>
        <w:t xml:space="preserve"> vai p</w:t>
      </w:r>
      <w:r w:rsidR="00297EE5">
        <w:rPr>
          <w:sz w:val="28"/>
          <w:szCs w:val="28"/>
        </w:rPr>
        <w:t>ēc tirgus klīnisko datu ziņojumu</w:t>
      </w:r>
      <w:r w:rsidRPr="00C137F7">
        <w:rPr>
          <w:sz w:val="28"/>
          <w:szCs w:val="28"/>
        </w:rPr>
        <w:t xml:space="preserve"> sagatavošan</w:t>
      </w:r>
      <w:r w:rsidR="00297EE5">
        <w:rPr>
          <w:sz w:val="28"/>
          <w:szCs w:val="28"/>
        </w:rPr>
        <w:t>u un nosūtīšanu</w:t>
      </w:r>
      <w:r w:rsidRPr="00C137F7">
        <w:rPr>
          <w:sz w:val="28"/>
          <w:szCs w:val="28"/>
        </w:rPr>
        <w:t xml:space="preserve"> MDCG</w:t>
      </w:r>
      <w:r w:rsidR="00297EE5">
        <w:rPr>
          <w:sz w:val="28"/>
          <w:szCs w:val="28"/>
        </w:rPr>
        <w:t xml:space="preserve"> viedokļa sniegšanai</w:t>
      </w:r>
      <w:r w:rsidRPr="00C137F7">
        <w:rPr>
          <w:sz w:val="28"/>
          <w:szCs w:val="28"/>
        </w:rPr>
        <w:t>, lai tādējādi būtu pamats svītrot pantu par pārbaudes (</w:t>
      </w:r>
      <w:proofErr w:type="spellStart"/>
      <w:r w:rsidRPr="00031737">
        <w:rPr>
          <w:i/>
          <w:sz w:val="28"/>
          <w:szCs w:val="28"/>
        </w:rPr>
        <w:t>scrutiny</w:t>
      </w:r>
      <w:proofErr w:type="spellEnd"/>
      <w:r w:rsidRPr="00C137F7">
        <w:rPr>
          <w:sz w:val="28"/>
          <w:szCs w:val="28"/>
        </w:rPr>
        <w:t xml:space="preserve">) mehānismu. Esošajā </w:t>
      </w:r>
      <w:r w:rsidR="001322CD">
        <w:rPr>
          <w:sz w:val="28"/>
          <w:szCs w:val="28"/>
        </w:rPr>
        <w:t xml:space="preserve">priekšlikuma teksta </w:t>
      </w:r>
      <w:r w:rsidRPr="00C137F7">
        <w:rPr>
          <w:sz w:val="28"/>
          <w:szCs w:val="28"/>
        </w:rPr>
        <w:t xml:space="preserve">redakcijā MDCG tiek piemērota </w:t>
      </w:r>
      <w:proofErr w:type="spellStart"/>
      <w:r w:rsidRPr="00C137F7">
        <w:rPr>
          <w:sz w:val="28"/>
          <w:szCs w:val="28"/>
        </w:rPr>
        <w:t>lēmējiestādes</w:t>
      </w:r>
      <w:proofErr w:type="spellEnd"/>
      <w:r w:rsidRPr="00C137F7">
        <w:rPr>
          <w:sz w:val="28"/>
          <w:szCs w:val="28"/>
        </w:rPr>
        <w:t xml:space="preserve"> kompetences funkcija, taču ES Padomes juridiskais dienests ir norādījis, ka MDCG nevar pieņemt juridiski saistošu</w:t>
      </w:r>
      <w:r w:rsidR="001322CD">
        <w:rPr>
          <w:sz w:val="28"/>
          <w:szCs w:val="28"/>
        </w:rPr>
        <w:t>s</w:t>
      </w:r>
      <w:r w:rsidRPr="00C137F7">
        <w:rPr>
          <w:sz w:val="28"/>
          <w:szCs w:val="28"/>
        </w:rPr>
        <w:t xml:space="preserve"> lēmumus. </w:t>
      </w:r>
    </w:p>
    <w:p w:rsidR="001F1912" w:rsidRPr="00825C2F" w:rsidRDefault="001F1912" w:rsidP="00856280">
      <w:pPr>
        <w:jc w:val="both"/>
        <w:rPr>
          <w:color w:val="FF0000"/>
          <w:sz w:val="28"/>
          <w:szCs w:val="28"/>
        </w:rPr>
      </w:pPr>
    </w:p>
    <w:p w:rsidR="00856280" w:rsidRPr="00825C2F" w:rsidRDefault="00856280" w:rsidP="00856280">
      <w:pPr>
        <w:jc w:val="both"/>
        <w:rPr>
          <w:b/>
          <w:sz w:val="28"/>
          <w:szCs w:val="28"/>
        </w:rPr>
      </w:pPr>
      <w:r w:rsidRPr="00825C2F">
        <w:rPr>
          <w:b/>
          <w:sz w:val="28"/>
          <w:szCs w:val="28"/>
        </w:rPr>
        <w:t>Latvijas pozīcija:</w:t>
      </w:r>
    </w:p>
    <w:p w:rsidR="00856280" w:rsidRPr="00825C2F" w:rsidRDefault="00856280" w:rsidP="00856280">
      <w:pPr>
        <w:jc w:val="both"/>
        <w:rPr>
          <w:b/>
          <w:sz w:val="28"/>
          <w:szCs w:val="28"/>
        </w:rPr>
      </w:pPr>
    </w:p>
    <w:p w:rsidR="001F1912" w:rsidRDefault="00856280" w:rsidP="00856280">
      <w:pPr>
        <w:jc w:val="both"/>
        <w:rPr>
          <w:b/>
          <w:sz w:val="28"/>
          <w:szCs w:val="28"/>
        </w:rPr>
      </w:pPr>
      <w:r w:rsidRPr="00825C2F">
        <w:rPr>
          <w:b/>
          <w:sz w:val="28"/>
          <w:szCs w:val="28"/>
        </w:rPr>
        <w:t>Latvija atbalsta</w:t>
      </w:r>
      <w:r w:rsidRPr="00825C2F">
        <w:rPr>
          <w:sz w:val="28"/>
          <w:szCs w:val="28"/>
        </w:rPr>
        <w:t xml:space="preserve"> progresa ziņojuma apstiprināšanu </w:t>
      </w:r>
      <w:r w:rsidR="00031737">
        <w:rPr>
          <w:iCs/>
          <w:sz w:val="28"/>
          <w:szCs w:val="28"/>
        </w:rPr>
        <w:t>ES</w:t>
      </w:r>
      <w:r w:rsidRPr="00825C2F">
        <w:rPr>
          <w:iCs/>
          <w:sz w:val="28"/>
          <w:szCs w:val="28"/>
        </w:rPr>
        <w:t xml:space="preserve"> Nodarbinātības, sociālās politikas, veselības un patērētāju lietu Ministru padomē</w:t>
      </w:r>
      <w:r w:rsidR="00031737">
        <w:rPr>
          <w:b/>
          <w:sz w:val="28"/>
          <w:szCs w:val="28"/>
        </w:rPr>
        <w:t xml:space="preserve"> </w:t>
      </w:r>
      <w:r w:rsidRPr="00825C2F">
        <w:rPr>
          <w:sz w:val="28"/>
          <w:szCs w:val="28"/>
        </w:rPr>
        <w:t>atbilstoši Latvijas 2013.gada 7.februārī apstiprinātajai  nacionālajai pozīcijai Nr.1</w:t>
      </w:r>
      <w:r w:rsidRPr="00825C2F">
        <w:rPr>
          <w:b/>
          <w:sz w:val="28"/>
          <w:szCs w:val="28"/>
        </w:rPr>
        <w:t xml:space="preserve">. </w:t>
      </w:r>
    </w:p>
    <w:p w:rsidR="00031737" w:rsidRPr="00825C2F" w:rsidRDefault="00031737" w:rsidP="00856280">
      <w:pPr>
        <w:jc w:val="both"/>
        <w:rPr>
          <w:b/>
          <w:sz w:val="28"/>
          <w:szCs w:val="28"/>
        </w:rPr>
      </w:pPr>
    </w:p>
    <w:p w:rsidR="00856280" w:rsidRPr="00825C2F" w:rsidRDefault="00856280" w:rsidP="00856280">
      <w:pPr>
        <w:jc w:val="both"/>
        <w:rPr>
          <w:sz w:val="28"/>
          <w:szCs w:val="28"/>
        </w:rPr>
      </w:pPr>
      <w:r w:rsidRPr="00825C2F">
        <w:rPr>
          <w:b/>
          <w:sz w:val="28"/>
          <w:szCs w:val="28"/>
        </w:rPr>
        <w:t xml:space="preserve">Latvija atbalsta </w:t>
      </w:r>
      <w:r w:rsidRPr="00825C2F">
        <w:rPr>
          <w:sz w:val="28"/>
          <w:szCs w:val="28"/>
        </w:rPr>
        <w:t xml:space="preserve">priekšlikumus Eiropas Parlamenta un Padomes Regulām, kas attiecas uz medicīniskām ierīcēm un </w:t>
      </w:r>
      <w:proofErr w:type="spellStart"/>
      <w:r w:rsidRPr="00825C2F">
        <w:rPr>
          <w:i/>
          <w:sz w:val="28"/>
          <w:szCs w:val="28"/>
        </w:rPr>
        <w:t>in</w:t>
      </w:r>
      <w:proofErr w:type="spellEnd"/>
      <w:r w:rsidRPr="00825C2F">
        <w:rPr>
          <w:i/>
          <w:sz w:val="28"/>
          <w:szCs w:val="28"/>
        </w:rPr>
        <w:t xml:space="preserve"> </w:t>
      </w:r>
      <w:proofErr w:type="spellStart"/>
      <w:r w:rsidRPr="00825C2F">
        <w:rPr>
          <w:i/>
          <w:sz w:val="28"/>
          <w:szCs w:val="28"/>
        </w:rPr>
        <w:t>vitro</w:t>
      </w:r>
      <w:proofErr w:type="spellEnd"/>
      <w:r w:rsidRPr="00825C2F">
        <w:rPr>
          <w:sz w:val="28"/>
          <w:szCs w:val="28"/>
        </w:rPr>
        <w:t xml:space="preserve"> diagnostikas medicīniskām ierīcēm. </w:t>
      </w:r>
    </w:p>
    <w:p w:rsidR="00856280" w:rsidRPr="00825C2F" w:rsidRDefault="00856280" w:rsidP="00856280">
      <w:pPr>
        <w:jc w:val="both"/>
        <w:rPr>
          <w:sz w:val="28"/>
          <w:szCs w:val="28"/>
        </w:rPr>
      </w:pPr>
      <w:r w:rsidRPr="00825C2F">
        <w:rPr>
          <w:b/>
          <w:sz w:val="28"/>
          <w:szCs w:val="28"/>
        </w:rPr>
        <w:lastRenderedPageBreak/>
        <w:t>Latvija pozitīvi vērtē</w:t>
      </w:r>
      <w:r w:rsidRPr="00825C2F">
        <w:rPr>
          <w:sz w:val="28"/>
          <w:szCs w:val="28"/>
        </w:rPr>
        <w:t xml:space="preserve"> Grieķijas prezidentūras ieguldījumu, kas ir līdz šim paveikts, lai panāktu progresu, skatot abus regulu projektus. </w:t>
      </w:r>
      <w:r w:rsidRPr="00825C2F">
        <w:rPr>
          <w:b/>
          <w:sz w:val="28"/>
          <w:szCs w:val="28"/>
        </w:rPr>
        <w:t>Latvijai ir būtiski</w:t>
      </w:r>
      <w:r w:rsidRPr="00825C2F">
        <w:rPr>
          <w:sz w:val="28"/>
          <w:szCs w:val="28"/>
        </w:rPr>
        <w:t xml:space="preserve">,  lai turpmāk regulu projekti tiktu skatīti prioritāri un tie tiktu pieņemti pēc iespējas īsākā laika posmā. </w:t>
      </w:r>
    </w:p>
    <w:p w:rsidR="00856280" w:rsidRPr="00856280" w:rsidRDefault="00856280" w:rsidP="00856280">
      <w:pPr>
        <w:pStyle w:val="Par-number1"/>
        <w:tabs>
          <w:tab w:val="left" w:pos="720"/>
        </w:tabs>
        <w:spacing w:line="240" w:lineRule="auto"/>
        <w:ind w:left="0" w:firstLine="0"/>
        <w:jc w:val="both"/>
        <w:rPr>
          <w:b/>
          <w:spacing w:val="-6"/>
          <w:szCs w:val="24"/>
          <w:lang w:val="lv-LV"/>
        </w:rPr>
      </w:pPr>
    </w:p>
    <w:p w:rsidR="00253FA8" w:rsidRPr="005B575D" w:rsidRDefault="00253FA8" w:rsidP="00253FA8">
      <w:pPr>
        <w:rPr>
          <w:lang w:eastAsia="fr-BE"/>
        </w:rPr>
      </w:pPr>
    </w:p>
    <w:p w:rsidR="001C3897" w:rsidRPr="002756B8" w:rsidRDefault="001F1912" w:rsidP="002E04B1">
      <w:pPr>
        <w:pStyle w:val="Par-number1"/>
        <w:tabs>
          <w:tab w:val="clear" w:pos="720"/>
          <w:tab w:val="num" w:pos="567"/>
        </w:tabs>
        <w:spacing w:line="240" w:lineRule="auto"/>
        <w:ind w:left="0" w:firstLine="0"/>
        <w:jc w:val="both"/>
        <w:rPr>
          <w:b/>
          <w:color w:val="000000"/>
          <w:sz w:val="28"/>
          <w:szCs w:val="28"/>
          <w:u w:val="single"/>
          <w:lang w:val="lv-LV"/>
        </w:rPr>
      </w:pPr>
      <w:r>
        <w:rPr>
          <w:b/>
          <w:sz w:val="28"/>
          <w:szCs w:val="28"/>
          <w:u w:val="single"/>
          <w:lang w:val="lv-LV"/>
        </w:rPr>
        <w:t>2.2.</w:t>
      </w:r>
      <w:proofErr w:type="spellStart"/>
      <w:r w:rsidR="002756B8" w:rsidRPr="002756B8">
        <w:rPr>
          <w:b/>
          <w:bCs/>
          <w:sz w:val="28"/>
          <w:szCs w:val="28"/>
          <w:u w:val="single"/>
        </w:rPr>
        <w:t>Padomes</w:t>
      </w:r>
      <w:proofErr w:type="spellEnd"/>
      <w:r w:rsidR="002756B8" w:rsidRPr="002756B8">
        <w:rPr>
          <w:b/>
          <w:bCs/>
          <w:sz w:val="28"/>
          <w:szCs w:val="28"/>
          <w:u w:val="single"/>
        </w:rPr>
        <w:t xml:space="preserve"> </w:t>
      </w:r>
      <w:proofErr w:type="spellStart"/>
      <w:r w:rsidR="002756B8" w:rsidRPr="002756B8">
        <w:rPr>
          <w:b/>
          <w:bCs/>
          <w:sz w:val="28"/>
          <w:szCs w:val="28"/>
          <w:u w:val="single"/>
        </w:rPr>
        <w:t>secinājumu</w:t>
      </w:r>
      <w:proofErr w:type="spellEnd"/>
      <w:r w:rsidR="002756B8" w:rsidRPr="002756B8">
        <w:rPr>
          <w:b/>
          <w:bCs/>
          <w:sz w:val="28"/>
          <w:szCs w:val="28"/>
          <w:u w:val="single"/>
        </w:rPr>
        <w:t xml:space="preserve"> </w:t>
      </w:r>
      <w:proofErr w:type="spellStart"/>
      <w:r w:rsidR="002756B8" w:rsidRPr="002756B8">
        <w:rPr>
          <w:b/>
          <w:bCs/>
          <w:sz w:val="28"/>
          <w:szCs w:val="28"/>
          <w:u w:val="single"/>
        </w:rPr>
        <w:t>projekts</w:t>
      </w:r>
      <w:proofErr w:type="spellEnd"/>
      <w:r w:rsidR="002756B8" w:rsidRPr="002756B8">
        <w:rPr>
          <w:b/>
          <w:bCs/>
          <w:sz w:val="28"/>
          <w:szCs w:val="28"/>
          <w:u w:val="single"/>
        </w:rPr>
        <w:t xml:space="preserve"> par </w:t>
      </w:r>
      <w:proofErr w:type="spellStart"/>
      <w:r w:rsidR="002756B8" w:rsidRPr="002756B8">
        <w:rPr>
          <w:b/>
          <w:sz w:val="28"/>
          <w:szCs w:val="28"/>
          <w:u w:val="single"/>
        </w:rPr>
        <w:t>ekonomisko</w:t>
      </w:r>
      <w:proofErr w:type="spellEnd"/>
      <w:r w:rsidR="002756B8" w:rsidRPr="002756B8">
        <w:rPr>
          <w:b/>
          <w:sz w:val="28"/>
          <w:szCs w:val="28"/>
          <w:u w:val="single"/>
        </w:rPr>
        <w:t xml:space="preserve"> </w:t>
      </w:r>
      <w:proofErr w:type="spellStart"/>
      <w:r w:rsidR="002756B8" w:rsidRPr="002756B8">
        <w:rPr>
          <w:b/>
          <w:sz w:val="28"/>
          <w:szCs w:val="28"/>
          <w:u w:val="single"/>
        </w:rPr>
        <w:t>krīzi</w:t>
      </w:r>
      <w:proofErr w:type="spellEnd"/>
      <w:r w:rsidR="002756B8" w:rsidRPr="002756B8">
        <w:rPr>
          <w:b/>
          <w:sz w:val="28"/>
          <w:szCs w:val="28"/>
          <w:u w:val="single"/>
        </w:rPr>
        <w:t xml:space="preserve"> un </w:t>
      </w:r>
      <w:proofErr w:type="spellStart"/>
      <w:r w:rsidR="002756B8" w:rsidRPr="002756B8">
        <w:rPr>
          <w:b/>
          <w:sz w:val="28"/>
          <w:szCs w:val="28"/>
          <w:u w:val="single"/>
        </w:rPr>
        <w:t>veselības</w:t>
      </w:r>
      <w:proofErr w:type="spellEnd"/>
      <w:r w:rsidR="002756B8" w:rsidRPr="002756B8">
        <w:rPr>
          <w:b/>
          <w:sz w:val="28"/>
          <w:szCs w:val="28"/>
          <w:u w:val="single"/>
        </w:rPr>
        <w:t xml:space="preserve"> </w:t>
      </w:r>
      <w:proofErr w:type="spellStart"/>
      <w:r w:rsidR="002756B8" w:rsidRPr="002756B8">
        <w:rPr>
          <w:b/>
          <w:sz w:val="28"/>
          <w:szCs w:val="28"/>
          <w:u w:val="single"/>
        </w:rPr>
        <w:t>aprūpi</w:t>
      </w:r>
      <w:proofErr w:type="spellEnd"/>
    </w:p>
    <w:p w:rsidR="001A775C" w:rsidRDefault="001A775C" w:rsidP="001A775C">
      <w:pPr>
        <w:pStyle w:val="Par-number1"/>
        <w:tabs>
          <w:tab w:val="clear" w:pos="720"/>
        </w:tabs>
        <w:spacing w:line="240" w:lineRule="auto"/>
        <w:ind w:left="0" w:firstLine="0"/>
        <w:jc w:val="both"/>
        <w:rPr>
          <w:sz w:val="28"/>
          <w:szCs w:val="28"/>
          <w:lang w:val="lv-LV"/>
        </w:rPr>
      </w:pPr>
    </w:p>
    <w:p w:rsidR="00825C2F" w:rsidRPr="00825C2F" w:rsidRDefault="00825C2F" w:rsidP="00825C2F">
      <w:pPr>
        <w:jc w:val="both"/>
        <w:rPr>
          <w:sz w:val="28"/>
          <w:szCs w:val="28"/>
        </w:rPr>
      </w:pPr>
      <w:r w:rsidRPr="00825C2F">
        <w:rPr>
          <w:sz w:val="28"/>
          <w:szCs w:val="28"/>
        </w:rPr>
        <w:t xml:space="preserve">Grieķijas Prezidentūra ir izstrādājusi Padomes secinājumu projektu par ekonomisko krīzi un veselības aprūpi (turpmāk tekstā – Padomes secinājumi), ko plānots apstiprināt š.g. 19.-20. jūnija </w:t>
      </w:r>
      <w:r w:rsidR="00031737">
        <w:rPr>
          <w:sz w:val="28"/>
          <w:szCs w:val="28"/>
        </w:rPr>
        <w:t>EPSCO</w:t>
      </w:r>
      <w:r w:rsidR="00165B7F">
        <w:rPr>
          <w:sz w:val="28"/>
          <w:szCs w:val="28"/>
        </w:rPr>
        <w:t xml:space="preserve"> sanāksmē</w:t>
      </w:r>
      <w:r w:rsidRPr="00825C2F">
        <w:rPr>
          <w:sz w:val="28"/>
          <w:szCs w:val="28"/>
        </w:rPr>
        <w:t>.</w:t>
      </w:r>
      <w:r w:rsidR="00165B7F">
        <w:rPr>
          <w:sz w:val="28"/>
          <w:szCs w:val="28"/>
        </w:rPr>
        <w:t xml:space="preserve"> </w:t>
      </w:r>
      <w:r w:rsidRPr="00825C2F">
        <w:rPr>
          <w:sz w:val="28"/>
          <w:szCs w:val="28"/>
        </w:rPr>
        <w:t>Padome atsaucas uz Līgumā par Eiropas Savienības darbību 168.pantu, kas nosaka, ka Savienības rīcība papildina dalībvalstu politiku un ir vērsta uz to, lai uzlabotu sabiedrības veselību, veiktu slimību profilaksi un novērstu draudus fiziskajai un garīgajai veselībai.</w:t>
      </w:r>
    </w:p>
    <w:p w:rsidR="00825C2F" w:rsidRPr="00825C2F" w:rsidRDefault="00825C2F" w:rsidP="00825C2F">
      <w:pPr>
        <w:jc w:val="both"/>
        <w:rPr>
          <w:sz w:val="28"/>
          <w:szCs w:val="28"/>
        </w:rPr>
      </w:pPr>
    </w:p>
    <w:p w:rsidR="00825C2F" w:rsidRPr="00825C2F" w:rsidRDefault="00825C2F" w:rsidP="00825C2F">
      <w:pPr>
        <w:jc w:val="both"/>
        <w:rPr>
          <w:sz w:val="28"/>
          <w:szCs w:val="28"/>
        </w:rPr>
      </w:pPr>
      <w:r w:rsidRPr="00825C2F">
        <w:rPr>
          <w:sz w:val="28"/>
          <w:szCs w:val="28"/>
        </w:rPr>
        <w:t>Padome norāda, ka, lai risinātu problēmas, kas skar veselības nozari, piemēram, sabiedrības novecošanās, kas tiek asociēta ar hronisko slimību izplatīšanos, strauju tehnoloģiju novecošanās, veselības aprūpes speciālistu nevienmērīgs sadalījums un iztrūkums, augošas cilvēku prasības un veselības aprūpes cenas,  ir nepieciešami kopīgas politikas risinājumi, kas nodrošinātu zemu-izdevumu pakalpojumus un ilgtspējīgas veselības aprūpes sistēmas attīstību.</w:t>
      </w:r>
    </w:p>
    <w:p w:rsidR="00825C2F" w:rsidRPr="00825C2F" w:rsidRDefault="00825C2F" w:rsidP="00825C2F">
      <w:pPr>
        <w:jc w:val="both"/>
        <w:rPr>
          <w:sz w:val="28"/>
          <w:szCs w:val="28"/>
        </w:rPr>
      </w:pPr>
    </w:p>
    <w:p w:rsidR="00825C2F" w:rsidRPr="00825C2F" w:rsidRDefault="00825C2F" w:rsidP="00825C2F">
      <w:pPr>
        <w:jc w:val="both"/>
        <w:rPr>
          <w:sz w:val="28"/>
          <w:szCs w:val="28"/>
        </w:rPr>
      </w:pPr>
      <w:r w:rsidRPr="00825C2F">
        <w:rPr>
          <w:sz w:val="28"/>
          <w:szCs w:val="28"/>
        </w:rPr>
        <w:t xml:space="preserve">Padome aicina ES dalībvalstis turpināt uzlabot pieeju augstas kvalitātes veselības aprūpes sistēmām, īpašu uzmanību pievēršot vismazāk aizsargātajām cilvēku grupām un turpināt ieguldīt e-veselībā, nodrošinot pakalpojumu ilgtspēju. Kā arī, aicina dalībvalstis turpināt sadarboties un apmainīties ar informāciju par stratēģijām, kas palīdz efektīvi pārvaldīt farmaceitiskos izdevumus, tai pat laikā nodrošinot pilnvērtīgu pieeju zālēm ilgtspējīgajā veselības aprūpē, turpināt diskutēt par cenu jautājumiem, </w:t>
      </w:r>
      <w:proofErr w:type="spellStart"/>
      <w:r w:rsidRPr="00825C2F">
        <w:rPr>
          <w:sz w:val="28"/>
          <w:szCs w:val="28"/>
        </w:rPr>
        <w:t>ģenēriskām</w:t>
      </w:r>
      <w:proofErr w:type="spellEnd"/>
      <w:r w:rsidRPr="00825C2F">
        <w:rPr>
          <w:sz w:val="28"/>
          <w:szCs w:val="28"/>
        </w:rPr>
        <w:t xml:space="preserve"> zālēm, reto slimību zālēm, medicīnas ierīcēm un mazajiem  tirgiem. Kopīgā rīcības plāna ietvaros attiecībā uz veselības aprūpes darbaspēka plānošanu un prognozēšanu, dalībvalstīm jāspēj nodrošināt kvalificētus veselības aprūpes speciālistus, kuri īpašu uzmanību veltītu sabiedrības novecošanai. </w:t>
      </w:r>
    </w:p>
    <w:p w:rsidR="001A775C" w:rsidRPr="006D7713" w:rsidRDefault="001A775C" w:rsidP="001A775C">
      <w:pPr>
        <w:autoSpaceDE w:val="0"/>
        <w:autoSpaceDN w:val="0"/>
        <w:adjustRightInd w:val="0"/>
        <w:jc w:val="both"/>
        <w:rPr>
          <w:b/>
          <w:sz w:val="28"/>
          <w:szCs w:val="28"/>
          <w:u w:val="single"/>
        </w:rPr>
      </w:pPr>
    </w:p>
    <w:p w:rsidR="00C7044E" w:rsidRPr="00C7044E" w:rsidRDefault="00C7044E" w:rsidP="00C7044E">
      <w:pPr>
        <w:jc w:val="both"/>
        <w:rPr>
          <w:b/>
          <w:sz w:val="28"/>
          <w:szCs w:val="28"/>
        </w:rPr>
      </w:pPr>
      <w:r w:rsidRPr="00C7044E">
        <w:rPr>
          <w:b/>
          <w:sz w:val="28"/>
          <w:szCs w:val="28"/>
        </w:rPr>
        <w:t>Latvijas pozīcija:</w:t>
      </w:r>
    </w:p>
    <w:p w:rsidR="00C7044E" w:rsidRPr="00165B7F" w:rsidRDefault="00C7044E" w:rsidP="00165B7F">
      <w:pPr>
        <w:jc w:val="both"/>
        <w:rPr>
          <w:sz w:val="28"/>
          <w:szCs w:val="28"/>
        </w:rPr>
      </w:pPr>
    </w:p>
    <w:p w:rsidR="00165B7F" w:rsidRDefault="00165B7F" w:rsidP="00165B7F">
      <w:pPr>
        <w:jc w:val="both"/>
        <w:rPr>
          <w:sz w:val="28"/>
          <w:szCs w:val="28"/>
        </w:rPr>
      </w:pPr>
      <w:r w:rsidRPr="00165B7F">
        <w:rPr>
          <w:rFonts w:eastAsiaTheme="minorHAnsi"/>
          <w:sz w:val="28"/>
          <w:szCs w:val="28"/>
        </w:rPr>
        <w:t xml:space="preserve">Latvija kopumā atbalsta Padomes secinājumu projektu, jo </w:t>
      </w:r>
      <w:r w:rsidRPr="00165B7F">
        <w:rPr>
          <w:rFonts w:eastAsia="Calibri"/>
          <w:sz w:val="28"/>
          <w:szCs w:val="28"/>
        </w:rPr>
        <w:t>tajā</w:t>
      </w:r>
      <w:r w:rsidRPr="00165B7F">
        <w:rPr>
          <w:sz w:val="28"/>
          <w:szCs w:val="28"/>
        </w:rPr>
        <w:t xml:space="preserve"> minētie pasākumi un principi saskan ar Latvijā plānoto un īstenoto veselības aprūpes politiku. Latvija uzskata, ka galvenā mācība, kas ir iegūta, realizējot ekonomiskās krīzes rezultātā īstenotās nacionālas reformas veselības aprūpē, ir, iespēju robežās, reformas īstenot vienmērīgi. Ir nepieciešams atvēlēt vairāk laika reformu </w:t>
      </w:r>
      <w:r w:rsidRPr="00165B7F">
        <w:rPr>
          <w:sz w:val="28"/>
          <w:szCs w:val="28"/>
        </w:rPr>
        <w:lastRenderedPageBreak/>
        <w:t xml:space="preserve">nepieciešamības skaidrošanai sabiedrībai un profesionāļiem, tādējādi izvairoties no pārlieku negatīvās attieksmes pret īstenotajām reformām. </w:t>
      </w:r>
    </w:p>
    <w:p w:rsidR="001322CD" w:rsidRPr="00165B7F" w:rsidRDefault="001322CD" w:rsidP="00165B7F">
      <w:pPr>
        <w:jc w:val="both"/>
        <w:rPr>
          <w:sz w:val="28"/>
          <w:szCs w:val="28"/>
        </w:rPr>
      </w:pPr>
    </w:p>
    <w:p w:rsidR="00165B7F" w:rsidRDefault="00165B7F" w:rsidP="00165B7F">
      <w:pPr>
        <w:jc w:val="both"/>
        <w:rPr>
          <w:sz w:val="28"/>
          <w:szCs w:val="28"/>
        </w:rPr>
      </w:pPr>
      <w:r w:rsidRPr="00165B7F">
        <w:rPr>
          <w:sz w:val="28"/>
          <w:szCs w:val="28"/>
        </w:rPr>
        <w:t>Latvija uzskata, ka ir apsveicami, ka Padomes secinājumos tiek uzsvērti nevienlīdzības</w:t>
      </w:r>
      <w:r w:rsidRPr="00165B7F">
        <w:rPr>
          <w:rFonts w:eastAsia="Calibri"/>
          <w:sz w:val="28"/>
          <w:szCs w:val="28"/>
        </w:rPr>
        <w:t xml:space="preserve"> jautājumi, jo </w:t>
      </w:r>
      <w:r w:rsidRPr="00165B7F">
        <w:rPr>
          <w:sz w:val="28"/>
          <w:szCs w:val="28"/>
        </w:rPr>
        <w:t xml:space="preserve">Latvijā veselības aprūpes piešķirtais valsts finansējums ir viens no zemākajiem ES valstu vidū, līdz ar to pastāv ievērojama nevienlīdzība sociāli ekonomisko faktoru ietekmē, par ko liecina dažādu iedzīvotāju grupu atšķirīgie veselības rādītāji. </w:t>
      </w:r>
    </w:p>
    <w:p w:rsidR="001322CD" w:rsidRPr="00165B7F" w:rsidRDefault="001322CD" w:rsidP="00165B7F">
      <w:pPr>
        <w:jc w:val="both"/>
        <w:rPr>
          <w:rFonts w:eastAsia="Calibri"/>
          <w:sz w:val="28"/>
          <w:szCs w:val="28"/>
        </w:rPr>
      </w:pPr>
    </w:p>
    <w:p w:rsidR="001A775C" w:rsidRDefault="002756B8" w:rsidP="001A775C">
      <w:pPr>
        <w:jc w:val="both"/>
        <w:rPr>
          <w:b/>
          <w:sz w:val="28"/>
          <w:szCs w:val="28"/>
          <w:u w:val="single"/>
        </w:rPr>
      </w:pPr>
      <w:r w:rsidRPr="002756B8">
        <w:rPr>
          <w:b/>
          <w:sz w:val="28"/>
          <w:szCs w:val="28"/>
          <w:u w:val="single"/>
        </w:rPr>
        <w:t xml:space="preserve">2.3. </w:t>
      </w:r>
      <w:r w:rsidRPr="002756B8">
        <w:rPr>
          <w:b/>
          <w:bCs/>
          <w:sz w:val="28"/>
          <w:szCs w:val="28"/>
          <w:u w:val="single"/>
        </w:rPr>
        <w:t xml:space="preserve">Padomes secinājumu projekts </w:t>
      </w:r>
      <w:r w:rsidRPr="002756B8">
        <w:rPr>
          <w:b/>
          <w:sz w:val="28"/>
          <w:szCs w:val="28"/>
          <w:u w:val="single"/>
        </w:rPr>
        <w:t>par uzturu un fiziskām aktivitātēm</w:t>
      </w:r>
    </w:p>
    <w:p w:rsidR="002756B8" w:rsidRDefault="002756B8" w:rsidP="001A775C">
      <w:pPr>
        <w:jc w:val="both"/>
        <w:rPr>
          <w:b/>
          <w:sz w:val="28"/>
          <w:szCs w:val="28"/>
          <w:u w:val="single"/>
        </w:rPr>
      </w:pPr>
    </w:p>
    <w:p w:rsidR="00165B7F" w:rsidRDefault="00825C2F" w:rsidP="002756B8">
      <w:pPr>
        <w:jc w:val="both"/>
        <w:rPr>
          <w:sz w:val="28"/>
          <w:szCs w:val="28"/>
        </w:rPr>
      </w:pPr>
      <w:r w:rsidRPr="00825C2F">
        <w:rPr>
          <w:sz w:val="28"/>
          <w:szCs w:val="28"/>
        </w:rPr>
        <w:t xml:space="preserve">Grieķijas Prezidentūra ir izstrādājusi Padomes secinājumu projektu par uzturu un fiziskām aktivitātēm (turpmāk tekstā – Padomes secinājumi), ko plānots apstiprināt 19.-20. jūnija </w:t>
      </w:r>
      <w:r w:rsidR="00165B7F">
        <w:rPr>
          <w:sz w:val="28"/>
          <w:szCs w:val="28"/>
        </w:rPr>
        <w:t>EPSCO</w:t>
      </w:r>
      <w:r w:rsidRPr="00825C2F">
        <w:rPr>
          <w:sz w:val="28"/>
          <w:szCs w:val="28"/>
        </w:rPr>
        <w:t xml:space="preserve"> sanāksmē.</w:t>
      </w:r>
      <w:r w:rsidR="00165B7F">
        <w:rPr>
          <w:sz w:val="28"/>
          <w:szCs w:val="28"/>
        </w:rPr>
        <w:t xml:space="preserve"> </w:t>
      </w:r>
      <w:r w:rsidRPr="00825C2F">
        <w:rPr>
          <w:sz w:val="28"/>
          <w:szCs w:val="28"/>
        </w:rPr>
        <w:t xml:space="preserve">Padomes secinājumu mērķis ir aktualizēt veselīga uztura un fizisko aktivitāšu jautājumus </w:t>
      </w:r>
      <w:r w:rsidR="00165B7F">
        <w:rPr>
          <w:sz w:val="28"/>
          <w:szCs w:val="28"/>
        </w:rPr>
        <w:t>ES</w:t>
      </w:r>
      <w:r w:rsidRPr="00825C2F">
        <w:rPr>
          <w:sz w:val="28"/>
          <w:szCs w:val="28"/>
        </w:rPr>
        <w:t>, tādējādi uzlabojot sabiedrības informētību par uztura un fizisko aktivitāšu pozitīvo ietekmi uz veselību, veicināt veselīgas vides un pārtikas produktu izvēli un pieejamību, kā arī aicināt ES dalībvalstis un atbildīgās ES institūcijas aktīvāk iesaistīties aptaukošanās problēmu risināšanā.</w:t>
      </w:r>
    </w:p>
    <w:p w:rsidR="00710C48" w:rsidRDefault="00710C48" w:rsidP="002756B8">
      <w:pPr>
        <w:jc w:val="both"/>
        <w:rPr>
          <w:sz w:val="28"/>
          <w:szCs w:val="28"/>
        </w:rPr>
      </w:pPr>
    </w:p>
    <w:p w:rsidR="002756B8" w:rsidRPr="00165B7F" w:rsidRDefault="002756B8" w:rsidP="002756B8">
      <w:pPr>
        <w:jc w:val="both"/>
        <w:rPr>
          <w:sz w:val="28"/>
          <w:szCs w:val="28"/>
        </w:rPr>
      </w:pPr>
      <w:r w:rsidRPr="00C7044E">
        <w:rPr>
          <w:b/>
          <w:sz w:val="28"/>
          <w:szCs w:val="28"/>
        </w:rPr>
        <w:t>Latvijas pozīcija:</w:t>
      </w:r>
    </w:p>
    <w:p w:rsidR="002756B8" w:rsidRDefault="002756B8" w:rsidP="001A775C">
      <w:pPr>
        <w:jc w:val="both"/>
        <w:rPr>
          <w:b/>
          <w:sz w:val="28"/>
          <w:szCs w:val="28"/>
          <w:u w:val="single"/>
        </w:rPr>
      </w:pPr>
    </w:p>
    <w:p w:rsidR="00710C48" w:rsidRDefault="00825C2F" w:rsidP="00825C2F">
      <w:pPr>
        <w:autoSpaceDE w:val="0"/>
        <w:autoSpaceDN w:val="0"/>
        <w:adjustRightInd w:val="0"/>
        <w:jc w:val="both"/>
        <w:rPr>
          <w:rFonts w:eastAsia="Calibri"/>
          <w:sz w:val="28"/>
          <w:szCs w:val="28"/>
        </w:rPr>
      </w:pPr>
      <w:r w:rsidRPr="00165B7F">
        <w:rPr>
          <w:rFonts w:eastAsiaTheme="minorHAnsi"/>
          <w:b/>
          <w:sz w:val="28"/>
          <w:szCs w:val="28"/>
        </w:rPr>
        <w:t>Latvija</w:t>
      </w:r>
      <w:r w:rsidRPr="00165B7F">
        <w:rPr>
          <w:rFonts w:eastAsiaTheme="minorHAnsi"/>
          <w:sz w:val="28"/>
          <w:szCs w:val="28"/>
        </w:rPr>
        <w:t xml:space="preserve"> kopumā atbalsta Padomes secinājumu apstiprināšanu Ministru padomē, jo </w:t>
      </w:r>
      <w:r w:rsidRPr="00165B7F">
        <w:rPr>
          <w:rFonts w:eastAsia="Calibri"/>
          <w:sz w:val="28"/>
          <w:szCs w:val="28"/>
        </w:rPr>
        <w:t xml:space="preserve">augsta aptaukošanās un liekā svara izplatība gan pieaugušo, gan bērnu vidū ir tendence, kas gadu no gada pieaug visā Eiropā, tāpēc pasākumi, kas vērsti uz veselīga uztura un fizisko aktivitāšu veicināšanu gan bērnu un jauniešu, gan pieaugušo vidū ir apsveicami. </w:t>
      </w:r>
    </w:p>
    <w:p w:rsidR="00710C48" w:rsidRPr="00165B7F" w:rsidRDefault="00710C48" w:rsidP="00825C2F">
      <w:pPr>
        <w:autoSpaceDE w:val="0"/>
        <w:autoSpaceDN w:val="0"/>
        <w:adjustRightInd w:val="0"/>
        <w:jc w:val="both"/>
        <w:rPr>
          <w:sz w:val="28"/>
          <w:szCs w:val="28"/>
        </w:rPr>
      </w:pPr>
    </w:p>
    <w:p w:rsidR="00825C2F" w:rsidRDefault="00825C2F" w:rsidP="00825C2F">
      <w:pPr>
        <w:autoSpaceDE w:val="0"/>
        <w:autoSpaceDN w:val="0"/>
        <w:adjustRightInd w:val="0"/>
        <w:jc w:val="both"/>
        <w:rPr>
          <w:rFonts w:eastAsia="TTA20401A8t00"/>
          <w:sz w:val="28"/>
          <w:szCs w:val="28"/>
        </w:rPr>
      </w:pPr>
      <w:r w:rsidRPr="00165B7F">
        <w:rPr>
          <w:b/>
          <w:sz w:val="28"/>
          <w:szCs w:val="28"/>
        </w:rPr>
        <w:t xml:space="preserve">Latvija </w:t>
      </w:r>
      <w:r w:rsidRPr="00165B7F">
        <w:rPr>
          <w:sz w:val="28"/>
          <w:szCs w:val="28"/>
        </w:rPr>
        <w:t>pozitīvi novērtē, ka Padomes secinājumos tiek uzsvērti nevienlīdzības</w:t>
      </w:r>
      <w:r w:rsidRPr="00165B7F">
        <w:rPr>
          <w:rFonts w:eastAsia="Calibri"/>
          <w:sz w:val="28"/>
          <w:szCs w:val="28"/>
        </w:rPr>
        <w:t xml:space="preserve"> un dzimumu līdztiesības jautājumi veselīga uztura un fizisko aktivitāšu kontekstā, jo gan Latvijā, gan Eiropā parādās atšķirības starp dzimumiem veselības paradumu ziņā, kur </w:t>
      </w:r>
      <w:r w:rsidRPr="00165B7F">
        <w:rPr>
          <w:rFonts w:eastAsia="TTA20401A8t00"/>
          <w:sz w:val="28"/>
          <w:szCs w:val="28"/>
        </w:rPr>
        <w:t xml:space="preserve">vīriešiem ir raksturīgs neveselīgāks dzīvesveids kā sievietēm. </w:t>
      </w:r>
    </w:p>
    <w:p w:rsidR="00710C48" w:rsidRPr="00165B7F" w:rsidRDefault="00710C48" w:rsidP="00825C2F">
      <w:pPr>
        <w:autoSpaceDE w:val="0"/>
        <w:autoSpaceDN w:val="0"/>
        <w:adjustRightInd w:val="0"/>
        <w:jc w:val="both"/>
        <w:rPr>
          <w:rFonts w:eastAsia="TTA20401A8t00"/>
          <w:sz w:val="28"/>
          <w:szCs w:val="28"/>
        </w:rPr>
      </w:pPr>
    </w:p>
    <w:p w:rsidR="00165B7F" w:rsidRDefault="00825C2F" w:rsidP="00165B7F">
      <w:pPr>
        <w:keepLines/>
        <w:widowControl w:val="0"/>
        <w:jc w:val="both"/>
        <w:rPr>
          <w:b/>
          <w:sz w:val="28"/>
          <w:szCs w:val="28"/>
        </w:rPr>
      </w:pPr>
      <w:r w:rsidRPr="00165B7F">
        <w:rPr>
          <w:b/>
          <w:sz w:val="28"/>
          <w:szCs w:val="28"/>
        </w:rPr>
        <w:t>Latvija</w:t>
      </w:r>
      <w:r w:rsidRPr="00165B7F">
        <w:rPr>
          <w:sz w:val="28"/>
          <w:szCs w:val="28"/>
        </w:rPr>
        <w:t xml:space="preserve"> piekrīt tam, ka Padomes secinājumos nav uzsvērta tikai konkrēta diēta, bet ka tiek minēti jau konkrēti veselīga un sabalansēta uztura pamatprincipi - augsts augļu un dārzeņu patēriņš, zivs un liesas gaļas patēriņš, piena produktu ar zemu tauku saturu patēriņš, </w:t>
      </w:r>
      <w:proofErr w:type="spellStart"/>
      <w:r w:rsidRPr="00165B7F">
        <w:rPr>
          <w:sz w:val="28"/>
          <w:szCs w:val="28"/>
        </w:rPr>
        <w:t>pilngraudu</w:t>
      </w:r>
      <w:proofErr w:type="spellEnd"/>
      <w:r w:rsidRPr="00165B7F">
        <w:rPr>
          <w:sz w:val="28"/>
          <w:szCs w:val="28"/>
        </w:rPr>
        <w:t xml:space="preserve"> produktu patēriņš, kā arī cieto tauku aizstāšana ar augu eļļām, uzsverot, ka uztura politikai jābalstās un jāsaskan ar ES dalībvalstu nacionālajiem uztura ieteikumiem un vadlīnijām.</w:t>
      </w:r>
      <w:r w:rsidRPr="00165B7F">
        <w:rPr>
          <w:b/>
          <w:sz w:val="28"/>
          <w:szCs w:val="28"/>
        </w:rPr>
        <w:t xml:space="preserve"> </w:t>
      </w:r>
    </w:p>
    <w:p w:rsidR="001A775C" w:rsidRPr="006D7713" w:rsidRDefault="001A775C" w:rsidP="001A775C">
      <w:pPr>
        <w:keepNext/>
        <w:autoSpaceDE w:val="0"/>
        <w:autoSpaceDN w:val="0"/>
        <w:adjustRightInd w:val="0"/>
        <w:spacing w:before="360"/>
        <w:jc w:val="both"/>
        <w:rPr>
          <w:b/>
          <w:bCs/>
          <w:color w:val="000000"/>
          <w:sz w:val="28"/>
          <w:szCs w:val="28"/>
        </w:rPr>
      </w:pPr>
      <w:r w:rsidRPr="006D7713">
        <w:rPr>
          <w:b/>
          <w:bCs/>
          <w:color w:val="000000"/>
          <w:sz w:val="28"/>
          <w:szCs w:val="28"/>
        </w:rPr>
        <w:lastRenderedPageBreak/>
        <w:t>3. Latvijas delegācija</w:t>
      </w:r>
    </w:p>
    <w:p w:rsidR="001A775C" w:rsidRPr="006D7713" w:rsidRDefault="001A775C" w:rsidP="001A775C">
      <w:pPr>
        <w:keepNext/>
        <w:jc w:val="both"/>
        <w:rPr>
          <w:sz w:val="28"/>
          <w:szCs w:val="28"/>
          <w:u w:val="single"/>
        </w:rPr>
      </w:pPr>
    </w:p>
    <w:p w:rsidR="001A775C" w:rsidRPr="006D7713" w:rsidRDefault="001A775C" w:rsidP="001A775C">
      <w:pPr>
        <w:keepNext/>
        <w:jc w:val="both"/>
        <w:rPr>
          <w:sz w:val="28"/>
          <w:szCs w:val="28"/>
        </w:rPr>
      </w:pPr>
      <w:r w:rsidRPr="006D7713">
        <w:rPr>
          <w:sz w:val="28"/>
          <w:szCs w:val="28"/>
          <w:u w:val="single"/>
        </w:rPr>
        <w:t>Delegācijas vadītāj</w:t>
      </w:r>
      <w:r w:rsidR="00E6361A">
        <w:rPr>
          <w:sz w:val="28"/>
          <w:szCs w:val="28"/>
          <w:u w:val="single"/>
        </w:rPr>
        <w:t>s</w:t>
      </w:r>
      <w:r w:rsidRPr="006D7713">
        <w:rPr>
          <w:sz w:val="28"/>
          <w:szCs w:val="28"/>
        </w:rPr>
        <w:t xml:space="preserve">: </w:t>
      </w:r>
    </w:p>
    <w:p w:rsidR="001A775C" w:rsidRPr="006D7713" w:rsidRDefault="001A775C" w:rsidP="001A775C">
      <w:pPr>
        <w:rPr>
          <w:sz w:val="28"/>
          <w:szCs w:val="28"/>
        </w:rPr>
      </w:pPr>
    </w:p>
    <w:p w:rsidR="001A775C" w:rsidRPr="006D7713" w:rsidRDefault="002756B8" w:rsidP="001A775C">
      <w:pPr>
        <w:rPr>
          <w:sz w:val="28"/>
          <w:szCs w:val="28"/>
        </w:rPr>
      </w:pPr>
      <w:r>
        <w:rPr>
          <w:sz w:val="28"/>
          <w:szCs w:val="28"/>
        </w:rPr>
        <w:t>- Veselības</w:t>
      </w:r>
      <w:r w:rsidR="00E6361A">
        <w:rPr>
          <w:sz w:val="28"/>
          <w:szCs w:val="28"/>
        </w:rPr>
        <w:t xml:space="preserve"> ministrijas</w:t>
      </w:r>
      <w:r>
        <w:rPr>
          <w:sz w:val="28"/>
          <w:szCs w:val="28"/>
        </w:rPr>
        <w:t xml:space="preserve"> valsts sekretārs</w:t>
      </w:r>
      <w:r w:rsidR="001A775C" w:rsidRPr="006D7713">
        <w:rPr>
          <w:sz w:val="28"/>
          <w:szCs w:val="28"/>
        </w:rPr>
        <w:t xml:space="preserve"> </w:t>
      </w:r>
      <w:proofErr w:type="spellStart"/>
      <w:r>
        <w:rPr>
          <w:sz w:val="28"/>
          <w:szCs w:val="28"/>
        </w:rPr>
        <w:t>R.Muciņš</w:t>
      </w:r>
      <w:proofErr w:type="spellEnd"/>
      <w:r w:rsidR="001A775C" w:rsidRPr="006D7713">
        <w:rPr>
          <w:sz w:val="28"/>
          <w:szCs w:val="28"/>
        </w:rPr>
        <w:t xml:space="preserve"> </w:t>
      </w:r>
    </w:p>
    <w:p w:rsidR="001A775C" w:rsidRPr="006D7713" w:rsidRDefault="001A775C" w:rsidP="001A775C">
      <w:pPr>
        <w:rPr>
          <w:sz w:val="28"/>
          <w:szCs w:val="28"/>
        </w:rPr>
      </w:pPr>
    </w:p>
    <w:p w:rsidR="001A775C" w:rsidRPr="006D7713" w:rsidRDefault="001A775C" w:rsidP="001A775C">
      <w:pPr>
        <w:keepNext/>
        <w:autoSpaceDE w:val="0"/>
        <w:autoSpaceDN w:val="0"/>
        <w:adjustRightInd w:val="0"/>
        <w:rPr>
          <w:sz w:val="28"/>
          <w:szCs w:val="28"/>
        </w:rPr>
      </w:pPr>
      <w:r w:rsidRPr="006D7713">
        <w:rPr>
          <w:sz w:val="28"/>
          <w:szCs w:val="28"/>
          <w:u w:val="single"/>
        </w:rPr>
        <w:t>Delegācijas dalībnieki</w:t>
      </w:r>
      <w:r w:rsidRPr="006D7713">
        <w:rPr>
          <w:sz w:val="28"/>
          <w:szCs w:val="28"/>
        </w:rPr>
        <w:t xml:space="preserve">: </w:t>
      </w:r>
    </w:p>
    <w:p w:rsidR="001A775C" w:rsidRPr="006D7713" w:rsidRDefault="001A775C" w:rsidP="001A775C">
      <w:pPr>
        <w:keepNext/>
        <w:autoSpaceDE w:val="0"/>
        <w:autoSpaceDN w:val="0"/>
        <w:adjustRightInd w:val="0"/>
        <w:rPr>
          <w:sz w:val="28"/>
          <w:szCs w:val="28"/>
        </w:rPr>
      </w:pPr>
    </w:p>
    <w:p w:rsidR="001A775C" w:rsidRDefault="001A775C" w:rsidP="001A775C">
      <w:pPr>
        <w:pStyle w:val="ListParagraph"/>
        <w:numPr>
          <w:ilvl w:val="0"/>
          <w:numId w:val="43"/>
        </w:numPr>
        <w:autoSpaceDE w:val="0"/>
        <w:autoSpaceDN w:val="0"/>
        <w:adjustRightInd w:val="0"/>
        <w:jc w:val="both"/>
        <w:rPr>
          <w:sz w:val="28"/>
          <w:szCs w:val="28"/>
          <w:lang w:val="lv-LV"/>
        </w:rPr>
      </w:pPr>
      <w:r w:rsidRPr="006D7713">
        <w:rPr>
          <w:color w:val="000000"/>
          <w:sz w:val="28"/>
          <w:szCs w:val="28"/>
          <w:lang w:val="lv-LV"/>
        </w:rPr>
        <w:t xml:space="preserve">Veselības ministrijas Eiropas lietu un starptautiskās sadarbības departamenta direktore A. </w:t>
      </w:r>
      <w:proofErr w:type="spellStart"/>
      <w:r w:rsidRPr="006D7713">
        <w:rPr>
          <w:color w:val="000000"/>
          <w:sz w:val="28"/>
          <w:szCs w:val="28"/>
          <w:lang w:val="lv-LV"/>
        </w:rPr>
        <w:t>Raboviča</w:t>
      </w:r>
      <w:proofErr w:type="spellEnd"/>
      <w:r w:rsidRPr="006D7713">
        <w:rPr>
          <w:color w:val="000000"/>
          <w:sz w:val="28"/>
          <w:szCs w:val="28"/>
          <w:lang w:val="lv-LV"/>
        </w:rPr>
        <w:t>,</w:t>
      </w:r>
      <w:r w:rsidRPr="006D7713">
        <w:rPr>
          <w:sz w:val="28"/>
          <w:szCs w:val="28"/>
          <w:lang w:val="lv-LV"/>
        </w:rPr>
        <w:t xml:space="preserve"> </w:t>
      </w:r>
    </w:p>
    <w:p w:rsidR="00E6361A" w:rsidRPr="00E6361A" w:rsidRDefault="00E6361A" w:rsidP="00E6361A">
      <w:pPr>
        <w:numPr>
          <w:ilvl w:val="0"/>
          <w:numId w:val="43"/>
        </w:numPr>
        <w:autoSpaceDE w:val="0"/>
        <w:autoSpaceDN w:val="0"/>
        <w:adjustRightInd w:val="0"/>
        <w:rPr>
          <w:color w:val="000000"/>
          <w:sz w:val="28"/>
          <w:szCs w:val="28"/>
          <w:lang w:eastAsia="en-US"/>
        </w:rPr>
      </w:pPr>
      <w:r w:rsidRPr="001C3897">
        <w:rPr>
          <w:color w:val="000000"/>
          <w:sz w:val="28"/>
          <w:szCs w:val="28"/>
          <w:lang w:eastAsia="en-US"/>
        </w:rPr>
        <w:t xml:space="preserve">Veselības ministrijas nozares padomniece Latvijas Republikas Pastāvīgajā pārstāvniecībā Eiropas Savienībā K.Zālīte, </w:t>
      </w:r>
    </w:p>
    <w:p w:rsidR="001C3897" w:rsidRPr="001C3897" w:rsidRDefault="001C3897" w:rsidP="001C3897">
      <w:pPr>
        <w:numPr>
          <w:ilvl w:val="0"/>
          <w:numId w:val="43"/>
        </w:numPr>
        <w:autoSpaceDE w:val="0"/>
        <w:autoSpaceDN w:val="0"/>
        <w:adjustRightInd w:val="0"/>
        <w:rPr>
          <w:color w:val="000000"/>
          <w:sz w:val="28"/>
          <w:szCs w:val="28"/>
          <w:lang w:eastAsia="en-US"/>
        </w:rPr>
      </w:pPr>
      <w:r w:rsidRPr="001C3897">
        <w:rPr>
          <w:color w:val="000000"/>
          <w:sz w:val="28"/>
          <w:szCs w:val="28"/>
          <w:lang w:eastAsia="en-US"/>
        </w:rPr>
        <w:t xml:space="preserve">Veselības ministrijas </w:t>
      </w:r>
      <w:r w:rsidR="00DA6AB6">
        <w:rPr>
          <w:color w:val="000000"/>
          <w:sz w:val="28"/>
          <w:szCs w:val="28"/>
          <w:lang w:eastAsia="en-US"/>
        </w:rPr>
        <w:t>atašejs</w:t>
      </w:r>
      <w:r w:rsidR="00DA6AB6" w:rsidRPr="001C3897">
        <w:rPr>
          <w:color w:val="000000"/>
          <w:sz w:val="28"/>
          <w:szCs w:val="28"/>
          <w:lang w:eastAsia="en-US"/>
        </w:rPr>
        <w:t xml:space="preserve"> Latvijas Republikas Pastāvīgajā pārstāvniecībā Eiropas Savienībā </w:t>
      </w:r>
      <w:proofErr w:type="spellStart"/>
      <w:r w:rsidRPr="001C3897">
        <w:rPr>
          <w:color w:val="000000"/>
          <w:sz w:val="28"/>
          <w:szCs w:val="28"/>
          <w:lang w:eastAsia="en-US"/>
        </w:rPr>
        <w:t>S.Henkuzens</w:t>
      </w:r>
      <w:proofErr w:type="spellEnd"/>
      <w:r w:rsidRPr="001C3897">
        <w:rPr>
          <w:color w:val="000000"/>
          <w:sz w:val="28"/>
          <w:szCs w:val="28"/>
          <w:lang w:eastAsia="en-US"/>
        </w:rPr>
        <w:t xml:space="preserve">, </w:t>
      </w:r>
    </w:p>
    <w:p w:rsidR="001C3897" w:rsidRPr="001C3897" w:rsidRDefault="001C3897" w:rsidP="001C3897">
      <w:pPr>
        <w:numPr>
          <w:ilvl w:val="0"/>
          <w:numId w:val="43"/>
        </w:numPr>
        <w:autoSpaceDE w:val="0"/>
        <w:autoSpaceDN w:val="0"/>
        <w:adjustRightInd w:val="0"/>
        <w:rPr>
          <w:color w:val="000000"/>
          <w:sz w:val="28"/>
          <w:szCs w:val="28"/>
          <w:lang w:eastAsia="en-US"/>
        </w:rPr>
      </w:pPr>
      <w:r w:rsidRPr="001C3897">
        <w:rPr>
          <w:bCs/>
          <w:color w:val="000000"/>
          <w:sz w:val="28"/>
          <w:szCs w:val="28"/>
          <w:lang w:eastAsia="en-US"/>
        </w:rPr>
        <w:t xml:space="preserve">Latvijas Republikas Pastāvīgās pārstāvniecības Eiropas Savienībā pastāvīgā pārstāvja vietnieks, vēstnieks J. </w:t>
      </w:r>
      <w:proofErr w:type="spellStart"/>
      <w:r w:rsidRPr="001C3897">
        <w:rPr>
          <w:bCs/>
          <w:color w:val="000000"/>
          <w:sz w:val="28"/>
          <w:szCs w:val="28"/>
          <w:lang w:eastAsia="en-US"/>
        </w:rPr>
        <w:t>Štālmeistars</w:t>
      </w:r>
      <w:proofErr w:type="spellEnd"/>
      <w:r w:rsidRPr="001C3897">
        <w:rPr>
          <w:bCs/>
          <w:color w:val="000000"/>
          <w:sz w:val="28"/>
          <w:szCs w:val="28"/>
          <w:lang w:eastAsia="en-US"/>
        </w:rPr>
        <w:t xml:space="preserve">. </w:t>
      </w:r>
    </w:p>
    <w:p w:rsidR="001A775C" w:rsidRPr="006D7713" w:rsidRDefault="001A775C" w:rsidP="001A775C">
      <w:pPr>
        <w:autoSpaceDE w:val="0"/>
        <w:autoSpaceDN w:val="0"/>
        <w:adjustRightInd w:val="0"/>
        <w:rPr>
          <w:bCs/>
          <w:sz w:val="28"/>
          <w:szCs w:val="28"/>
        </w:rPr>
      </w:pPr>
    </w:p>
    <w:p w:rsidR="001A775C" w:rsidRPr="006D7713" w:rsidRDefault="001A775C" w:rsidP="001A775C">
      <w:pPr>
        <w:autoSpaceDE w:val="0"/>
        <w:autoSpaceDN w:val="0"/>
        <w:adjustRightInd w:val="0"/>
        <w:rPr>
          <w:color w:val="000000"/>
          <w:sz w:val="28"/>
          <w:szCs w:val="28"/>
        </w:rPr>
      </w:pPr>
    </w:p>
    <w:p w:rsidR="002756B8" w:rsidRDefault="005A126F" w:rsidP="001A775C">
      <w:pPr>
        <w:autoSpaceDE w:val="0"/>
        <w:autoSpaceDN w:val="0"/>
        <w:adjustRightInd w:val="0"/>
        <w:rPr>
          <w:color w:val="000000"/>
          <w:sz w:val="28"/>
          <w:szCs w:val="28"/>
        </w:rPr>
      </w:pPr>
      <w:r>
        <w:rPr>
          <w:color w:val="000000"/>
          <w:sz w:val="28"/>
          <w:szCs w:val="28"/>
        </w:rPr>
        <w:t xml:space="preserve">Veselības </w:t>
      </w:r>
      <w:r w:rsidR="000A7840">
        <w:rPr>
          <w:color w:val="000000"/>
          <w:sz w:val="28"/>
          <w:szCs w:val="28"/>
        </w:rPr>
        <w:t>ministra</w:t>
      </w:r>
      <w:r w:rsidR="002756B8">
        <w:rPr>
          <w:color w:val="000000"/>
          <w:sz w:val="28"/>
          <w:szCs w:val="28"/>
        </w:rPr>
        <w:t xml:space="preserve"> vietā</w:t>
      </w:r>
      <w:r w:rsidR="001A775C" w:rsidRPr="006D7713">
        <w:rPr>
          <w:color w:val="000000"/>
          <w:sz w:val="28"/>
          <w:szCs w:val="28"/>
        </w:rPr>
        <w:tab/>
      </w:r>
      <w:r w:rsidR="001A775C" w:rsidRPr="006D7713">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A775C" w:rsidRPr="006D7713" w:rsidRDefault="002756B8" w:rsidP="001A775C">
      <w:pPr>
        <w:autoSpaceDE w:val="0"/>
        <w:autoSpaceDN w:val="0"/>
        <w:adjustRightInd w:val="0"/>
        <w:rPr>
          <w:color w:val="000000"/>
          <w:sz w:val="28"/>
          <w:szCs w:val="28"/>
        </w:rPr>
      </w:pPr>
      <w:r>
        <w:rPr>
          <w:color w:val="000000"/>
          <w:sz w:val="28"/>
          <w:szCs w:val="28"/>
        </w:rPr>
        <w:t>Ministru prezidente</w:t>
      </w:r>
      <w:r w:rsidR="005A126F">
        <w:rPr>
          <w:color w:val="000000"/>
          <w:sz w:val="28"/>
          <w:szCs w:val="28"/>
        </w:rPr>
        <w:tab/>
      </w:r>
      <w:r w:rsidR="00165B7F">
        <w:rPr>
          <w:color w:val="000000"/>
          <w:sz w:val="28"/>
          <w:szCs w:val="28"/>
        </w:rPr>
        <w:tab/>
      </w:r>
      <w:r w:rsidR="00165B7F">
        <w:rPr>
          <w:color w:val="000000"/>
          <w:sz w:val="28"/>
          <w:szCs w:val="28"/>
        </w:rPr>
        <w:tab/>
      </w:r>
      <w:r w:rsidR="00165B7F">
        <w:rPr>
          <w:color w:val="000000"/>
          <w:sz w:val="28"/>
          <w:szCs w:val="28"/>
        </w:rPr>
        <w:tab/>
      </w:r>
      <w:r w:rsidR="00165B7F">
        <w:rPr>
          <w:color w:val="000000"/>
          <w:sz w:val="28"/>
          <w:szCs w:val="28"/>
        </w:rPr>
        <w:tab/>
      </w:r>
      <w:r w:rsidR="00165B7F">
        <w:rPr>
          <w:color w:val="000000"/>
          <w:sz w:val="28"/>
          <w:szCs w:val="28"/>
        </w:rPr>
        <w:tab/>
      </w:r>
      <w:r w:rsidR="00165B7F">
        <w:rPr>
          <w:color w:val="000000"/>
          <w:sz w:val="28"/>
          <w:szCs w:val="28"/>
        </w:rPr>
        <w:tab/>
      </w:r>
      <w:r>
        <w:rPr>
          <w:color w:val="000000"/>
          <w:sz w:val="28"/>
          <w:szCs w:val="28"/>
        </w:rPr>
        <w:t>L.Straujuma</w:t>
      </w:r>
    </w:p>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p w:rsidR="001A775C" w:rsidRPr="006D7713" w:rsidRDefault="001A775C" w:rsidP="001A775C">
      <w:bookmarkStart w:id="9" w:name="_GoBack"/>
      <w:bookmarkEnd w:id="9"/>
    </w:p>
    <w:p w:rsidR="001A775C" w:rsidRPr="006D7713" w:rsidRDefault="00B64B15" w:rsidP="001A775C">
      <w:r>
        <w:t>12</w:t>
      </w:r>
      <w:r w:rsidR="002756B8">
        <w:t>.06.2014</w:t>
      </w:r>
      <w:r w:rsidR="001A2C58">
        <w:t xml:space="preserve">.  </w:t>
      </w:r>
      <w:r w:rsidR="001A775C" w:rsidRPr="006D7713">
        <w:t xml:space="preserve"> </w:t>
      </w:r>
      <w:r w:rsidR="00165B7F">
        <w:t>1</w:t>
      </w:r>
      <w:r w:rsidR="004D5317">
        <w:t>5</w:t>
      </w:r>
      <w:r w:rsidR="00831786">
        <w:t>:</w:t>
      </w:r>
      <w:r w:rsidR="00523A51">
        <w:t>04</w:t>
      </w:r>
    </w:p>
    <w:p w:rsidR="001A775C" w:rsidRPr="006D7713" w:rsidRDefault="00CE5E54" w:rsidP="001A775C">
      <w:r>
        <w:t xml:space="preserve">1 </w:t>
      </w:r>
      <w:r w:rsidR="00523A51">
        <w:t>723</w:t>
      </w:r>
    </w:p>
    <w:p w:rsidR="001A775C" w:rsidRPr="006D7713" w:rsidRDefault="002756B8" w:rsidP="001A775C">
      <w:proofErr w:type="spellStart"/>
      <w:r>
        <w:t>A.Takašovs</w:t>
      </w:r>
      <w:proofErr w:type="spellEnd"/>
    </w:p>
    <w:p w:rsidR="001A775C" w:rsidRPr="006D7713" w:rsidRDefault="002756B8" w:rsidP="001A775C">
      <w:r>
        <w:t>67876025</w:t>
      </w:r>
      <w:r w:rsidR="001A775C" w:rsidRPr="006D7713">
        <w:t xml:space="preserve">, </w:t>
      </w:r>
      <w:hyperlink r:id="rId8" w:history="1">
        <w:r w:rsidRPr="00AE6D19">
          <w:rPr>
            <w:rStyle w:val="Hyperlink"/>
          </w:rPr>
          <w:t>aleksandrs.takasovs@vm.gov.lv</w:t>
        </w:r>
      </w:hyperlink>
    </w:p>
    <w:p w:rsidR="001A775C" w:rsidRPr="006D7713" w:rsidRDefault="001A775C" w:rsidP="001A775C">
      <w:pPr>
        <w:rPr>
          <w:sz w:val="28"/>
          <w:szCs w:val="28"/>
        </w:rPr>
      </w:pPr>
    </w:p>
    <w:bookmarkEnd w:id="2"/>
    <w:bookmarkEnd w:id="3"/>
    <w:bookmarkEnd w:id="4"/>
    <w:bookmarkEnd w:id="5"/>
    <w:bookmarkEnd w:id="6"/>
    <w:bookmarkEnd w:id="7"/>
    <w:bookmarkEnd w:id="8"/>
    <w:p w:rsidR="001533FB" w:rsidRPr="003128FD" w:rsidRDefault="001533FB" w:rsidP="00A75465">
      <w:pPr>
        <w:rPr>
          <w:sz w:val="28"/>
          <w:szCs w:val="28"/>
        </w:rPr>
      </w:pPr>
    </w:p>
    <w:sectPr w:rsidR="001533FB" w:rsidRPr="003128FD" w:rsidSect="00FE0F53">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1A" w:rsidRDefault="00E6361A">
      <w:r>
        <w:separator/>
      </w:r>
    </w:p>
  </w:endnote>
  <w:endnote w:type="continuationSeparator" w:id="0">
    <w:p w:rsidR="00E6361A" w:rsidRDefault="00E6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TA20401A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1A" w:rsidRDefault="00E6361A" w:rsidP="00B9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61A" w:rsidRDefault="00E6361A"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1A" w:rsidRPr="00077927" w:rsidRDefault="00E6361A" w:rsidP="00F9543D">
    <w:pPr>
      <w:pStyle w:val="Heading2"/>
      <w:keepNext w:val="0"/>
      <w:widowControl w:val="0"/>
      <w:jc w:val="both"/>
      <w:rPr>
        <w:b w:val="0"/>
        <w:iCs/>
        <w:sz w:val="20"/>
        <w:szCs w:val="20"/>
      </w:rPr>
    </w:pPr>
    <w:r>
      <w:rPr>
        <w:b w:val="0"/>
        <w:sz w:val="20"/>
        <w:szCs w:val="20"/>
      </w:rPr>
      <w:t>VMzino_120614_nacpoz;</w:t>
    </w:r>
    <w:r w:rsidRPr="00077927">
      <w:rPr>
        <w:b w:val="0"/>
        <w:sz w:val="20"/>
        <w:szCs w:val="20"/>
      </w:rPr>
      <w:t xml:space="preserve"> </w:t>
    </w:r>
    <w:r w:rsidRPr="00077927">
      <w:rPr>
        <w:b w:val="0"/>
        <w:bCs w:val="0"/>
        <w:iCs/>
        <w:sz w:val="20"/>
        <w:szCs w:val="20"/>
      </w:rPr>
      <w:t xml:space="preserve">Par </w:t>
    </w:r>
    <w:r w:rsidRPr="00077927">
      <w:rPr>
        <w:b w:val="0"/>
        <w:iCs/>
        <w:sz w:val="20"/>
        <w:szCs w:val="20"/>
      </w:rPr>
      <w:t>Latvijas Republikas nacionālajām pozīcijām par Eiropas Savienības Nodarbinātības, sociālās politikas, veselības un patērētāju lie</w:t>
    </w:r>
    <w:r>
      <w:rPr>
        <w:b w:val="0"/>
        <w:iCs/>
        <w:sz w:val="20"/>
        <w:szCs w:val="20"/>
      </w:rPr>
      <w:t>tu Ministru padomes 2014. gada 19.-20.jūnija</w:t>
    </w:r>
    <w:r w:rsidRPr="00077927">
      <w:rPr>
        <w:b w:val="0"/>
        <w:iCs/>
        <w:sz w:val="20"/>
        <w:szCs w:val="20"/>
      </w:rPr>
      <w:t xml:space="preserve"> sanāksmē izskatāmajiem Veselības ministrijas</w:t>
    </w:r>
    <w:r>
      <w:rPr>
        <w:b w:val="0"/>
        <w:iCs/>
        <w:sz w:val="20"/>
        <w:szCs w:val="20"/>
      </w:rPr>
      <w:t xml:space="preserve"> </w:t>
    </w:r>
    <w:r w:rsidRPr="00077927">
      <w:rPr>
        <w:b w:val="0"/>
        <w:iCs/>
        <w:sz w:val="20"/>
        <w:szCs w:val="20"/>
      </w:rPr>
      <w:t>kompetences jautājumiem</w:t>
    </w:r>
  </w:p>
  <w:p w:rsidR="00E6361A" w:rsidRPr="00B01A6F" w:rsidRDefault="00E6361A"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1A" w:rsidRPr="00077927" w:rsidRDefault="00E6361A" w:rsidP="00BF6840">
    <w:pPr>
      <w:pStyle w:val="Heading2"/>
      <w:keepNext w:val="0"/>
      <w:widowControl w:val="0"/>
      <w:jc w:val="both"/>
      <w:rPr>
        <w:b w:val="0"/>
        <w:iCs/>
        <w:sz w:val="20"/>
        <w:szCs w:val="20"/>
      </w:rPr>
    </w:pPr>
    <w:r>
      <w:rPr>
        <w:b w:val="0"/>
        <w:sz w:val="20"/>
        <w:szCs w:val="20"/>
      </w:rPr>
      <w:t>VMzino_120614_nacpoz;</w:t>
    </w:r>
    <w:r w:rsidRPr="00077927">
      <w:rPr>
        <w:b w:val="0"/>
        <w:sz w:val="20"/>
        <w:szCs w:val="20"/>
      </w:rPr>
      <w:t xml:space="preserve"> </w:t>
    </w:r>
    <w:r w:rsidRPr="00077927">
      <w:rPr>
        <w:b w:val="0"/>
        <w:bCs w:val="0"/>
        <w:iCs/>
        <w:sz w:val="20"/>
        <w:szCs w:val="20"/>
      </w:rPr>
      <w:t xml:space="preserve">Par </w:t>
    </w:r>
    <w:r w:rsidRPr="00077927">
      <w:rPr>
        <w:b w:val="0"/>
        <w:iCs/>
        <w:sz w:val="20"/>
        <w:szCs w:val="20"/>
      </w:rPr>
      <w:t>Latvijas Republikas nacionālajām pozīcijām par Eiropas Savienības Nodarbinātības, sociālās politikas, veselības un patērētāju lie</w:t>
    </w:r>
    <w:r>
      <w:rPr>
        <w:b w:val="0"/>
        <w:iCs/>
        <w:sz w:val="20"/>
        <w:szCs w:val="20"/>
      </w:rPr>
      <w:t>tu Ministru padomes 2014. gada 19.-20.jūnija</w:t>
    </w:r>
    <w:r w:rsidRPr="00077927">
      <w:rPr>
        <w:b w:val="0"/>
        <w:iCs/>
        <w:sz w:val="20"/>
        <w:szCs w:val="20"/>
      </w:rPr>
      <w:t xml:space="preserve"> sanāksmē izskatāmajiem Veselības ministrijas</w:t>
    </w:r>
    <w:r>
      <w:rPr>
        <w:b w:val="0"/>
        <w:iCs/>
        <w:sz w:val="20"/>
        <w:szCs w:val="20"/>
      </w:rPr>
      <w:t xml:space="preserve"> </w:t>
    </w:r>
    <w:r w:rsidRPr="00077927">
      <w:rPr>
        <w:b w:val="0"/>
        <w:iCs/>
        <w:sz w:val="20"/>
        <w:szCs w:val="20"/>
      </w:rPr>
      <w:t>kompetences jautājumiem</w:t>
    </w:r>
  </w:p>
  <w:p w:rsidR="00E6361A" w:rsidRDefault="00E6361A"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1A" w:rsidRDefault="00E6361A">
      <w:r>
        <w:separator/>
      </w:r>
    </w:p>
  </w:footnote>
  <w:footnote w:type="continuationSeparator" w:id="0">
    <w:p w:rsidR="00E6361A" w:rsidRDefault="00E6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1A" w:rsidRDefault="00E6361A">
    <w:pPr>
      <w:pStyle w:val="Header"/>
      <w:jc w:val="center"/>
    </w:pPr>
    <w:fldSimple w:instr=" PAGE   \* MERGEFORMAT ">
      <w:r w:rsidR="00523A51">
        <w:rPr>
          <w:noProof/>
        </w:rPr>
        <w:t>7</w:t>
      </w:r>
    </w:fldSimple>
  </w:p>
  <w:p w:rsidR="00E6361A" w:rsidRDefault="00E63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BE6"/>
    <w:multiLevelType w:val="hybridMultilevel"/>
    <w:tmpl w:val="DA36EC1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73819"/>
    <w:multiLevelType w:val="hybridMultilevel"/>
    <w:tmpl w:val="F508DFD4"/>
    <w:lvl w:ilvl="0" w:tplc="181428B0">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9F8121D"/>
    <w:multiLevelType w:val="hybridMultilevel"/>
    <w:tmpl w:val="46E4FF2E"/>
    <w:lvl w:ilvl="0" w:tplc="1A2EBD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B1565C"/>
    <w:multiLevelType w:val="hybridMultilevel"/>
    <w:tmpl w:val="81843B94"/>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F4691C"/>
    <w:multiLevelType w:val="hybridMultilevel"/>
    <w:tmpl w:val="2E2EFBCC"/>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C3764"/>
    <w:multiLevelType w:val="multilevel"/>
    <w:tmpl w:val="3B14ED2C"/>
    <w:lvl w:ilvl="0">
      <w:start w:val="1"/>
      <w:numFmt w:val="decimal"/>
      <w:lvlText w:val="%1."/>
      <w:lvlJc w:val="left"/>
      <w:pPr>
        <w:ind w:left="131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8">
    <w:nsid w:val="15825CCE"/>
    <w:multiLevelType w:val="hybridMultilevel"/>
    <w:tmpl w:val="1C2044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BA94E0E"/>
    <w:multiLevelType w:val="hybridMultilevel"/>
    <w:tmpl w:val="24D0A6A0"/>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49651E"/>
    <w:multiLevelType w:val="hybridMultilevel"/>
    <w:tmpl w:val="DF623D6C"/>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2">
    <w:nsid w:val="23F952FD"/>
    <w:multiLevelType w:val="hybridMultilevel"/>
    <w:tmpl w:val="0BAE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42578"/>
    <w:multiLevelType w:val="hybridMultilevel"/>
    <w:tmpl w:val="AAA6386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926C3"/>
    <w:multiLevelType w:val="hybridMultilevel"/>
    <w:tmpl w:val="FCD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273FB"/>
    <w:multiLevelType w:val="hybridMultilevel"/>
    <w:tmpl w:val="55A04F06"/>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3D3578"/>
    <w:multiLevelType w:val="hybridMultilevel"/>
    <w:tmpl w:val="D646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A3FB4"/>
    <w:multiLevelType w:val="hybridMultilevel"/>
    <w:tmpl w:val="B636CC56"/>
    <w:lvl w:ilvl="0" w:tplc="27C0630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B70481"/>
    <w:multiLevelType w:val="hybridMultilevel"/>
    <w:tmpl w:val="088092A8"/>
    <w:lvl w:ilvl="0" w:tplc="43D810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7C94CEA"/>
    <w:multiLevelType w:val="hybridMultilevel"/>
    <w:tmpl w:val="468E166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0331B0"/>
    <w:multiLevelType w:val="hybridMultilevel"/>
    <w:tmpl w:val="F7761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E473AC"/>
    <w:multiLevelType w:val="multilevel"/>
    <w:tmpl w:val="84BA6758"/>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F30436B"/>
    <w:multiLevelType w:val="hybridMultilevel"/>
    <w:tmpl w:val="577E13C6"/>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108CD"/>
    <w:multiLevelType w:val="hybridMultilevel"/>
    <w:tmpl w:val="24262542"/>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3543CFD"/>
    <w:multiLevelType w:val="hybridMultilevel"/>
    <w:tmpl w:val="0CBC0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27">
    <w:nsid w:val="4C0C35B0"/>
    <w:multiLevelType w:val="hybridMultilevel"/>
    <w:tmpl w:val="8A7A0F78"/>
    <w:name w:val="List Dash 3222"/>
    <w:lvl w:ilvl="0" w:tplc="837A5986">
      <w:start w:val="1"/>
      <w:numFmt w:val="lowerLetter"/>
      <w:lvlText w:val="%1)"/>
      <w:lvlJc w:val="left"/>
      <w:pPr>
        <w:ind w:left="786" w:hanging="360"/>
      </w:pPr>
      <w:rPr>
        <w:rFonts w:cs="Times New Roman"/>
        <w:b/>
      </w:rPr>
    </w:lvl>
    <w:lvl w:ilvl="1" w:tplc="E14A6148">
      <w:start w:val="1"/>
      <w:numFmt w:val="decimal"/>
      <w:lvlText w:val="%2."/>
      <w:lvlJc w:val="left"/>
      <w:pPr>
        <w:tabs>
          <w:tab w:val="num" w:pos="1440"/>
        </w:tabs>
        <w:ind w:left="1440" w:hanging="360"/>
      </w:pPr>
    </w:lvl>
    <w:lvl w:ilvl="2" w:tplc="A13C17E2">
      <w:start w:val="1"/>
      <w:numFmt w:val="decimal"/>
      <w:lvlText w:val="%3."/>
      <w:lvlJc w:val="left"/>
      <w:pPr>
        <w:tabs>
          <w:tab w:val="num" w:pos="2160"/>
        </w:tabs>
        <w:ind w:left="2160" w:hanging="360"/>
      </w:pPr>
    </w:lvl>
    <w:lvl w:ilvl="3" w:tplc="9456305E">
      <w:start w:val="1"/>
      <w:numFmt w:val="decimal"/>
      <w:lvlText w:val="%4."/>
      <w:lvlJc w:val="left"/>
      <w:pPr>
        <w:tabs>
          <w:tab w:val="num" w:pos="2880"/>
        </w:tabs>
        <w:ind w:left="2880" w:hanging="360"/>
      </w:pPr>
    </w:lvl>
    <w:lvl w:ilvl="4" w:tplc="E976024C">
      <w:start w:val="1"/>
      <w:numFmt w:val="decimal"/>
      <w:lvlText w:val="%5."/>
      <w:lvlJc w:val="left"/>
      <w:pPr>
        <w:tabs>
          <w:tab w:val="num" w:pos="3600"/>
        </w:tabs>
        <w:ind w:left="3600" w:hanging="360"/>
      </w:pPr>
    </w:lvl>
    <w:lvl w:ilvl="5" w:tplc="92B24FD0">
      <w:start w:val="1"/>
      <w:numFmt w:val="decimal"/>
      <w:lvlText w:val="%6."/>
      <w:lvlJc w:val="left"/>
      <w:pPr>
        <w:tabs>
          <w:tab w:val="num" w:pos="4320"/>
        </w:tabs>
        <w:ind w:left="4320" w:hanging="360"/>
      </w:pPr>
    </w:lvl>
    <w:lvl w:ilvl="6" w:tplc="342837BE">
      <w:start w:val="1"/>
      <w:numFmt w:val="decimal"/>
      <w:lvlText w:val="%7."/>
      <w:lvlJc w:val="left"/>
      <w:pPr>
        <w:tabs>
          <w:tab w:val="num" w:pos="5040"/>
        </w:tabs>
        <w:ind w:left="5040" w:hanging="360"/>
      </w:pPr>
    </w:lvl>
    <w:lvl w:ilvl="7" w:tplc="FABCB1E8">
      <w:start w:val="1"/>
      <w:numFmt w:val="decimal"/>
      <w:lvlText w:val="%8."/>
      <w:lvlJc w:val="left"/>
      <w:pPr>
        <w:tabs>
          <w:tab w:val="num" w:pos="5760"/>
        </w:tabs>
        <w:ind w:left="5760" w:hanging="360"/>
      </w:pPr>
    </w:lvl>
    <w:lvl w:ilvl="8" w:tplc="AE8A9AF2">
      <w:start w:val="1"/>
      <w:numFmt w:val="decimal"/>
      <w:lvlText w:val="%9."/>
      <w:lvlJc w:val="left"/>
      <w:pPr>
        <w:tabs>
          <w:tab w:val="num" w:pos="6480"/>
        </w:tabs>
        <w:ind w:left="6480" w:hanging="360"/>
      </w:pPr>
    </w:lvl>
  </w:abstractNum>
  <w:abstractNum w:abstractNumId="28">
    <w:nsid w:val="4ED2018E"/>
    <w:multiLevelType w:val="hybridMultilevel"/>
    <w:tmpl w:val="F2BCA140"/>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0C30B44"/>
    <w:multiLevelType w:val="hybridMultilevel"/>
    <w:tmpl w:val="CB1C6A5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1E44EF0"/>
    <w:multiLevelType w:val="hybridMultilevel"/>
    <w:tmpl w:val="7AC8C556"/>
    <w:lvl w:ilvl="0" w:tplc="39FE42DC">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67D0C"/>
    <w:multiLevelType w:val="hybridMultilevel"/>
    <w:tmpl w:val="098A6DF0"/>
    <w:lvl w:ilvl="0" w:tplc="FFFFFFFF">
      <w:start w:val="2"/>
      <w:numFmt w:val="bullet"/>
      <w:lvlText w:val="-"/>
      <w:lvlJc w:val="left"/>
      <w:pPr>
        <w:ind w:left="720" w:hanging="360"/>
      </w:pPr>
      <w:rPr>
        <w:rFonts w:ascii="Times New Roman" w:eastAsia="Times New Roman" w:hAnsi="Times New Roman"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54AC1403"/>
    <w:multiLevelType w:val="singleLevel"/>
    <w:tmpl w:val="B02E7B2A"/>
    <w:lvl w:ilvl="0">
      <w:start w:val="1"/>
      <w:numFmt w:val="bullet"/>
      <w:lvlRestart w:val="0"/>
      <w:pStyle w:val="Tiret2"/>
      <w:lvlText w:val="–"/>
      <w:lvlJc w:val="left"/>
      <w:pPr>
        <w:tabs>
          <w:tab w:val="num" w:pos="1984"/>
        </w:tabs>
        <w:ind w:left="1984" w:hanging="567"/>
      </w:pPr>
    </w:lvl>
  </w:abstractNum>
  <w:abstractNum w:abstractNumId="35">
    <w:nsid w:val="577325C0"/>
    <w:multiLevelType w:val="hybridMultilevel"/>
    <w:tmpl w:val="18E45A8E"/>
    <w:lvl w:ilvl="0" w:tplc="181428B0">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6">
    <w:nsid w:val="57F936A2"/>
    <w:multiLevelType w:val="hybridMultilevel"/>
    <w:tmpl w:val="3872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8">
    <w:nsid w:val="614B4CB5"/>
    <w:multiLevelType w:val="hybridMultilevel"/>
    <w:tmpl w:val="07B2887A"/>
    <w:lvl w:ilvl="0" w:tplc="A10E33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23E3FCD"/>
    <w:multiLevelType w:val="hybridMultilevel"/>
    <w:tmpl w:val="DC9E4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2B87FC0"/>
    <w:multiLevelType w:val="hybridMultilevel"/>
    <w:tmpl w:val="D3FC0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0E09CA"/>
    <w:multiLevelType w:val="hybridMultilevel"/>
    <w:tmpl w:val="20FA5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321AD9"/>
    <w:multiLevelType w:val="multilevel"/>
    <w:tmpl w:val="7D4C507E"/>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8902FAB"/>
    <w:multiLevelType w:val="hybridMultilevel"/>
    <w:tmpl w:val="FF9E16F6"/>
    <w:name w:val="Tiret 2__1"/>
    <w:lvl w:ilvl="0" w:tplc="3B3608EC">
      <w:start w:val="1"/>
      <w:numFmt w:val="lowerLetter"/>
      <w:lvlText w:val="%1."/>
      <w:lvlJc w:val="left"/>
      <w:pPr>
        <w:ind w:left="720" w:hanging="360"/>
      </w:pPr>
    </w:lvl>
    <w:lvl w:ilvl="1" w:tplc="87EE36EE" w:tentative="1">
      <w:start w:val="1"/>
      <w:numFmt w:val="lowerLetter"/>
      <w:lvlText w:val="%2."/>
      <w:lvlJc w:val="left"/>
      <w:pPr>
        <w:ind w:left="1440" w:hanging="360"/>
      </w:pPr>
    </w:lvl>
    <w:lvl w:ilvl="2" w:tplc="B462BAE0" w:tentative="1">
      <w:start w:val="1"/>
      <w:numFmt w:val="lowerRoman"/>
      <w:lvlText w:val="%3."/>
      <w:lvlJc w:val="right"/>
      <w:pPr>
        <w:ind w:left="2160" w:hanging="180"/>
      </w:pPr>
    </w:lvl>
    <w:lvl w:ilvl="3" w:tplc="AACE4B2C" w:tentative="1">
      <w:start w:val="1"/>
      <w:numFmt w:val="decimal"/>
      <w:lvlText w:val="%4."/>
      <w:lvlJc w:val="left"/>
      <w:pPr>
        <w:ind w:left="2880" w:hanging="360"/>
      </w:pPr>
    </w:lvl>
    <w:lvl w:ilvl="4" w:tplc="345AC672" w:tentative="1">
      <w:start w:val="1"/>
      <w:numFmt w:val="lowerLetter"/>
      <w:lvlText w:val="%5."/>
      <w:lvlJc w:val="left"/>
      <w:pPr>
        <w:ind w:left="3600" w:hanging="360"/>
      </w:pPr>
    </w:lvl>
    <w:lvl w:ilvl="5" w:tplc="B1743746" w:tentative="1">
      <w:start w:val="1"/>
      <w:numFmt w:val="lowerRoman"/>
      <w:lvlText w:val="%6."/>
      <w:lvlJc w:val="right"/>
      <w:pPr>
        <w:ind w:left="4320" w:hanging="180"/>
      </w:pPr>
    </w:lvl>
    <w:lvl w:ilvl="6" w:tplc="F4842F08" w:tentative="1">
      <w:start w:val="1"/>
      <w:numFmt w:val="decimal"/>
      <w:lvlText w:val="%7."/>
      <w:lvlJc w:val="left"/>
      <w:pPr>
        <w:ind w:left="5040" w:hanging="360"/>
      </w:pPr>
    </w:lvl>
    <w:lvl w:ilvl="7" w:tplc="96E425BA" w:tentative="1">
      <w:start w:val="1"/>
      <w:numFmt w:val="lowerLetter"/>
      <w:lvlText w:val="%8."/>
      <w:lvlJc w:val="left"/>
      <w:pPr>
        <w:ind w:left="5760" w:hanging="360"/>
      </w:pPr>
    </w:lvl>
    <w:lvl w:ilvl="8" w:tplc="C96E3E94" w:tentative="1">
      <w:start w:val="1"/>
      <w:numFmt w:val="lowerRoman"/>
      <w:lvlText w:val="%9."/>
      <w:lvlJc w:val="right"/>
      <w:pPr>
        <w:ind w:left="6480" w:hanging="180"/>
      </w:pPr>
    </w:lvl>
  </w:abstractNum>
  <w:abstractNum w:abstractNumId="44">
    <w:nsid w:val="6A410E4B"/>
    <w:multiLevelType w:val="hybridMultilevel"/>
    <w:tmpl w:val="70C4A2DC"/>
    <w:lvl w:ilvl="0" w:tplc="972E3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6">
    <w:nsid w:val="6F155318"/>
    <w:multiLevelType w:val="hybridMultilevel"/>
    <w:tmpl w:val="188AC894"/>
    <w:name w:val="Considérant"/>
    <w:lvl w:ilvl="0" w:tplc="E086124A">
      <w:start w:val="2"/>
      <w:numFmt w:val="bullet"/>
      <w:lvlText w:val="-"/>
      <w:lvlJc w:val="left"/>
      <w:pPr>
        <w:ind w:left="720" w:hanging="360"/>
      </w:pPr>
      <w:rPr>
        <w:rFonts w:ascii="Times New Roman" w:eastAsia="Times New Roman" w:hAnsi="Times New Roman" w:cs="Times New Roman" w:hint="default"/>
        <w:b/>
      </w:rPr>
    </w:lvl>
    <w:lvl w:ilvl="1" w:tplc="2132C30A" w:tentative="1">
      <w:start w:val="1"/>
      <w:numFmt w:val="bullet"/>
      <w:lvlText w:val="o"/>
      <w:lvlJc w:val="left"/>
      <w:pPr>
        <w:ind w:left="1440" w:hanging="360"/>
      </w:pPr>
      <w:rPr>
        <w:rFonts w:ascii="Courier New" w:hAnsi="Courier New" w:cs="Courier New" w:hint="default"/>
      </w:rPr>
    </w:lvl>
    <w:lvl w:ilvl="2" w:tplc="FE88538A" w:tentative="1">
      <w:start w:val="1"/>
      <w:numFmt w:val="bullet"/>
      <w:lvlText w:val=""/>
      <w:lvlJc w:val="left"/>
      <w:pPr>
        <w:ind w:left="2160" w:hanging="360"/>
      </w:pPr>
      <w:rPr>
        <w:rFonts w:ascii="Wingdings" w:hAnsi="Wingdings" w:hint="default"/>
      </w:rPr>
    </w:lvl>
    <w:lvl w:ilvl="3" w:tplc="26D88B30" w:tentative="1">
      <w:start w:val="1"/>
      <w:numFmt w:val="bullet"/>
      <w:lvlText w:val=""/>
      <w:lvlJc w:val="left"/>
      <w:pPr>
        <w:ind w:left="2880" w:hanging="360"/>
      </w:pPr>
      <w:rPr>
        <w:rFonts w:ascii="Symbol" w:hAnsi="Symbol" w:hint="default"/>
      </w:rPr>
    </w:lvl>
    <w:lvl w:ilvl="4" w:tplc="35AED7A0" w:tentative="1">
      <w:start w:val="1"/>
      <w:numFmt w:val="bullet"/>
      <w:lvlText w:val="o"/>
      <w:lvlJc w:val="left"/>
      <w:pPr>
        <w:ind w:left="3600" w:hanging="360"/>
      </w:pPr>
      <w:rPr>
        <w:rFonts w:ascii="Courier New" w:hAnsi="Courier New" w:cs="Courier New" w:hint="default"/>
      </w:rPr>
    </w:lvl>
    <w:lvl w:ilvl="5" w:tplc="AE440152" w:tentative="1">
      <w:start w:val="1"/>
      <w:numFmt w:val="bullet"/>
      <w:lvlText w:val=""/>
      <w:lvlJc w:val="left"/>
      <w:pPr>
        <w:ind w:left="4320" w:hanging="360"/>
      </w:pPr>
      <w:rPr>
        <w:rFonts w:ascii="Wingdings" w:hAnsi="Wingdings" w:hint="default"/>
      </w:rPr>
    </w:lvl>
    <w:lvl w:ilvl="6" w:tplc="FC4A38F0" w:tentative="1">
      <w:start w:val="1"/>
      <w:numFmt w:val="bullet"/>
      <w:lvlText w:val=""/>
      <w:lvlJc w:val="left"/>
      <w:pPr>
        <w:ind w:left="5040" w:hanging="360"/>
      </w:pPr>
      <w:rPr>
        <w:rFonts w:ascii="Symbol" w:hAnsi="Symbol" w:hint="default"/>
      </w:rPr>
    </w:lvl>
    <w:lvl w:ilvl="7" w:tplc="9C9EEC3C" w:tentative="1">
      <w:start w:val="1"/>
      <w:numFmt w:val="bullet"/>
      <w:lvlText w:val="o"/>
      <w:lvlJc w:val="left"/>
      <w:pPr>
        <w:ind w:left="5760" w:hanging="360"/>
      </w:pPr>
      <w:rPr>
        <w:rFonts w:ascii="Courier New" w:hAnsi="Courier New" w:cs="Courier New" w:hint="default"/>
      </w:rPr>
    </w:lvl>
    <w:lvl w:ilvl="8" w:tplc="72AC9EB6" w:tentative="1">
      <w:start w:val="1"/>
      <w:numFmt w:val="bullet"/>
      <w:lvlText w:val=""/>
      <w:lvlJc w:val="left"/>
      <w:pPr>
        <w:ind w:left="6480" w:hanging="360"/>
      </w:pPr>
      <w:rPr>
        <w:rFonts w:ascii="Wingdings" w:hAnsi="Wingdings" w:hint="default"/>
      </w:rPr>
    </w:lvl>
  </w:abstractNum>
  <w:abstractNum w:abstractNumId="47">
    <w:nsid w:val="764210D9"/>
    <w:multiLevelType w:val="hybridMultilevel"/>
    <w:tmpl w:val="1402E448"/>
    <w:lvl w:ilvl="0" w:tplc="972E39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AD5297"/>
    <w:multiLevelType w:val="hybridMultilevel"/>
    <w:tmpl w:val="FCE4604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9C96D36"/>
    <w:multiLevelType w:val="multilevel"/>
    <w:tmpl w:val="17FA3808"/>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FD56B0C"/>
    <w:multiLevelType w:val="hybridMultilevel"/>
    <w:tmpl w:val="252C4B16"/>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6"/>
  </w:num>
  <w:num w:numId="4">
    <w:abstractNumId w:val="19"/>
  </w:num>
  <w:num w:numId="5">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num>
  <w:num w:numId="8">
    <w:abstractNumId w:val="32"/>
  </w:num>
  <w:num w:numId="9">
    <w:abstractNumId w:val="38"/>
  </w:num>
  <w:num w:numId="10">
    <w:abstractNumId w:val="12"/>
  </w:num>
  <w:num w:numId="11">
    <w:abstractNumId w:val="44"/>
  </w:num>
  <w:num w:numId="12">
    <w:abstractNumId w:val="13"/>
  </w:num>
  <w:num w:numId="13">
    <w:abstractNumId w:val="23"/>
  </w:num>
  <w:num w:numId="14">
    <w:abstractNumId w:val="40"/>
  </w:num>
  <w:num w:numId="15">
    <w:abstractNumId w:val="36"/>
  </w:num>
  <w:num w:numId="16">
    <w:abstractNumId w:val="25"/>
  </w:num>
  <w:num w:numId="17">
    <w:abstractNumId w:val="16"/>
  </w:num>
  <w:num w:numId="18">
    <w:abstractNumId w:val="14"/>
  </w:num>
  <w:num w:numId="19">
    <w:abstractNumId w:val="18"/>
  </w:num>
  <w:num w:numId="20">
    <w:abstractNumId w:val="47"/>
  </w:num>
  <w:num w:numId="21">
    <w:abstractNumId w:val="6"/>
  </w:num>
  <w:num w:numId="22">
    <w:abstractNumId w:val="15"/>
  </w:num>
  <w:num w:numId="23">
    <w:abstractNumId w:val="0"/>
  </w:num>
  <w:num w:numId="24">
    <w:abstractNumId w:val="4"/>
  </w:num>
  <w:num w:numId="25">
    <w:abstractNumId w:val="7"/>
  </w:num>
  <w:num w:numId="26">
    <w:abstractNumId w:val="39"/>
  </w:num>
  <w:num w:numId="27">
    <w:abstractNumId w:val="50"/>
  </w:num>
  <w:num w:numId="28">
    <w:abstractNumId w:val="20"/>
  </w:num>
  <w:num w:numId="29">
    <w:abstractNumId w:val="48"/>
  </w:num>
  <w:num w:numId="30">
    <w:abstractNumId w:val="24"/>
  </w:num>
  <w:num w:numId="31">
    <w:abstractNumId w:val="28"/>
  </w:num>
  <w:num w:numId="32">
    <w:abstractNumId w:val="9"/>
  </w:num>
  <w:num w:numId="33">
    <w:abstractNumId w:val="17"/>
  </w:num>
  <w:num w:numId="34">
    <w:abstractNumId w:val="37"/>
  </w:num>
  <w:num w:numId="35">
    <w:abstractNumId w:val="5"/>
  </w:num>
  <w:num w:numId="36">
    <w:abstractNumId w:val="33"/>
  </w:num>
  <w:num w:numId="37">
    <w:abstractNumId w:val="41"/>
  </w:num>
  <w:num w:numId="38">
    <w:abstractNumId w:val="30"/>
  </w:num>
  <w:num w:numId="39">
    <w:abstractNumId w:val="10"/>
  </w:num>
  <w:num w:numId="40">
    <w:abstractNumId w:val="4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9"/>
  </w:num>
  <w:num w:numId="44">
    <w:abstractNumId w:val="8"/>
  </w:num>
  <w:num w:numId="45">
    <w:abstractNumId w:val="35"/>
  </w:num>
  <w:num w:numId="46">
    <w:abstractNumId w:val="1"/>
  </w:num>
  <w:num w:numId="47">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CBF"/>
    <w:rsid w:val="00006509"/>
    <w:rsid w:val="00007EF4"/>
    <w:rsid w:val="00011492"/>
    <w:rsid w:val="00011D73"/>
    <w:rsid w:val="00012311"/>
    <w:rsid w:val="00013EDC"/>
    <w:rsid w:val="0001619E"/>
    <w:rsid w:val="0001730B"/>
    <w:rsid w:val="000178D6"/>
    <w:rsid w:val="00023DDA"/>
    <w:rsid w:val="00026BF3"/>
    <w:rsid w:val="000275ED"/>
    <w:rsid w:val="00031737"/>
    <w:rsid w:val="00031BA9"/>
    <w:rsid w:val="00031E32"/>
    <w:rsid w:val="0003255C"/>
    <w:rsid w:val="00033370"/>
    <w:rsid w:val="00034309"/>
    <w:rsid w:val="00036777"/>
    <w:rsid w:val="00040BA9"/>
    <w:rsid w:val="00040C49"/>
    <w:rsid w:val="0004527A"/>
    <w:rsid w:val="000461D3"/>
    <w:rsid w:val="000516B0"/>
    <w:rsid w:val="00051E18"/>
    <w:rsid w:val="00057D36"/>
    <w:rsid w:val="0006054B"/>
    <w:rsid w:val="00064A4E"/>
    <w:rsid w:val="000672B0"/>
    <w:rsid w:val="00071CE1"/>
    <w:rsid w:val="0007501F"/>
    <w:rsid w:val="00077927"/>
    <w:rsid w:val="00080A73"/>
    <w:rsid w:val="000825CE"/>
    <w:rsid w:val="00082F60"/>
    <w:rsid w:val="00085181"/>
    <w:rsid w:val="000909DB"/>
    <w:rsid w:val="00091036"/>
    <w:rsid w:val="00093352"/>
    <w:rsid w:val="00093C1E"/>
    <w:rsid w:val="000943A3"/>
    <w:rsid w:val="000A614F"/>
    <w:rsid w:val="000A6A38"/>
    <w:rsid w:val="000A7840"/>
    <w:rsid w:val="000A7F65"/>
    <w:rsid w:val="000B1653"/>
    <w:rsid w:val="000B30E0"/>
    <w:rsid w:val="000B3E95"/>
    <w:rsid w:val="000B5DED"/>
    <w:rsid w:val="000B6769"/>
    <w:rsid w:val="000B7336"/>
    <w:rsid w:val="000C0176"/>
    <w:rsid w:val="000C4CD8"/>
    <w:rsid w:val="000C5DFC"/>
    <w:rsid w:val="000C63B1"/>
    <w:rsid w:val="000C75F4"/>
    <w:rsid w:val="000C7E4B"/>
    <w:rsid w:val="000D6417"/>
    <w:rsid w:val="000D68EF"/>
    <w:rsid w:val="000E025B"/>
    <w:rsid w:val="000E2C1F"/>
    <w:rsid w:val="000E42C5"/>
    <w:rsid w:val="000E4C40"/>
    <w:rsid w:val="000F3D37"/>
    <w:rsid w:val="000F5F5F"/>
    <w:rsid w:val="00100A9A"/>
    <w:rsid w:val="00102556"/>
    <w:rsid w:val="00102EC8"/>
    <w:rsid w:val="00103889"/>
    <w:rsid w:val="00106389"/>
    <w:rsid w:val="00106CB8"/>
    <w:rsid w:val="00110A2A"/>
    <w:rsid w:val="00110B3C"/>
    <w:rsid w:val="001112F2"/>
    <w:rsid w:val="001118D1"/>
    <w:rsid w:val="001141DD"/>
    <w:rsid w:val="0011469B"/>
    <w:rsid w:val="001148EB"/>
    <w:rsid w:val="001154DF"/>
    <w:rsid w:val="0011553F"/>
    <w:rsid w:val="00125391"/>
    <w:rsid w:val="001322CD"/>
    <w:rsid w:val="00134170"/>
    <w:rsid w:val="00135017"/>
    <w:rsid w:val="00135066"/>
    <w:rsid w:val="00135230"/>
    <w:rsid w:val="00135B1A"/>
    <w:rsid w:val="00136440"/>
    <w:rsid w:val="001405B2"/>
    <w:rsid w:val="001414AA"/>
    <w:rsid w:val="0014242F"/>
    <w:rsid w:val="00143B1E"/>
    <w:rsid w:val="001444AB"/>
    <w:rsid w:val="00144732"/>
    <w:rsid w:val="0014681A"/>
    <w:rsid w:val="001533FB"/>
    <w:rsid w:val="00153B77"/>
    <w:rsid w:val="001550BA"/>
    <w:rsid w:val="0015518B"/>
    <w:rsid w:val="001576FA"/>
    <w:rsid w:val="00160845"/>
    <w:rsid w:val="001620E2"/>
    <w:rsid w:val="001634D5"/>
    <w:rsid w:val="00163BC8"/>
    <w:rsid w:val="00164D01"/>
    <w:rsid w:val="00165B7F"/>
    <w:rsid w:val="00167910"/>
    <w:rsid w:val="00170056"/>
    <w:rsid w:val="0017282B"/>
    <w:rsid w:val="00173B04"/>
    <w:rsid w:val="001833BC"/>
    <w:rsid w:val="00183576"/>
    <w:rsid w:val="0019177C"/>
    <w:rsid w:val="001921EA"/>
    <w:rsid w:val="001923A2"/>
    <w:rsid w:val="0019662A"/>
    <w:rsid w:val="001967ED"/>
    <w:rsid w:val="001A2C58"/>
    <w:rsid w:val="001A2CB6"/>
    <w:rsid w:val="001A2D5A"/>
    <w:rsid w:val="001A35B2"/>
    <w:rsid w:val="001A6197"/>
    <w:rsid w:val="001A775C"/>
    <w:rsid w:val="001B06B6"/>
    <w:rsid w:val="001B07F4"/>
    <w:rsid w:val="001B2008"/>
    <w:rsid w:val="001B20C8"/>
    <w:rsid w:val="001B3C3A"/>
    <w:rsid w:val="001B47BF"/>
    <w:rsid w:val="001C1402"/>
    <w:rsid w:val="001C3897"/>
    <w:rsid w:val="001D3EF1"/>
    <w:rsid w:val="001D628C"/>
    <w:rsid w:val="001D68D7"/>
    <w:rsid w:val="001E0341"/>
    <w:rsid w:val="001E312E"/>
    <w:rsid w:val="001E4513"/>
    <w:rsid w:val="001F1912"/>
    <w:rsid w:val="001F257E"/>
    <w:rsid w:val="001F3C6A"/>
    <w:rsid w:val="001F480B"/>
    <w:rsid w:val="001F65D6"/>
    <w:rsid w:val="002025E6"/>
    <w:rsid w:val="00204250"/>
    <w:rsid w:val="00206EE5"/>
    <w:rsid w:val="002078D9"/>
    <w:rsid w:val="00210653"/>
    <w:rsid w:val="00210CBA"/>
    <w:rsid w:val="0021152B"/>
    <w:rsid w:val="00213EA5"/>
    <w:rsid w:val="00216BBE"/>
    <w:rsid w:val="00221A84"/>
    <w:rsid w:val="00226F97"/>
    <w:rsid w:val="00227C2D"/>
    <w:rsid w:val="00235941"/>
    <w:rsid w:val="0023599B"/>
    <w:rsid w:val="00236F54"/>
    <w:rsid w:val="00241558"/>
    <w:rsid w:val="002455F6"/>
    <w:rsid w:val="002521C1"/>
    <w:rsid w:val="002529DB"/>
    <w:rsid w:val="0025385A"/>
    <w:rsid w:val="00253FA8"/>
    <w:rsid w:val="00255B8C"/>
    <w:rsid w:val="002632DD"/>
    <w:rsid w:val="00264365"/>
    <w:rsid w:val="002665F0"/>
    <w:rsid w:val="00266CA7"/>
    <w:rsid w:val="00273498"/>
    <w:rsid w:val="00273EB2"/>
    <w:rsid w:val="002756B8"/>
    <w:rsid w:val="00276678"/>
    <w:rsid w:val="00276EDB"/>
    <w:rsid w:val="002774FA"/>
    <w:rsid w:val="00280266"/>
    <w:rsid w:val="0028043C"/>
    <w:rsid w:val="002810CC"/>
    <w:rsid w:val="00282D58"/>
    <w:rsid w:val="002856F6"/>
    <w:rsid w:val="00285C56"/>
    <w:rsid w:val="00291300"/>
    <w:rsid w:val="0029214F"/>
    <w:rsid w:val="002922CD"/>
    <w:rsid w:val="00293420"/>
    <w:rsid w:val="002958E7"/>
    <w:rsid w:val="00296BDE"/>
    <w:rsid w:val="00297471"/>
    <w:rsid w:val="00297EE5"/>
    <w:rsid w:val="002A1766"/>
    <w:rsid w:val="002A2D03"/>
    <w:rsid w:val="002A3376"/>
    <w:rsid w:val="002A535F"/>
    <w:rsid w:val="002A66EC"/>
    <w:rsid w:val="002A7753"/>
    <w:rsid w:val="002A7EDA"/>
    <w:rsid w:val="002B06F4"/>
    <w:rsid w:val="002B1BDC"/>
    <w:rsid w:val="002B7A62"/>
    <w:rsid w:val="002B7C75"/>
    <w:rsid w:val="002C67B8"/>
    <w:rsid w:val="002D16C1"/>
    <w:rsid w:val="002D3915"/>
    <w:rsid w:val="002D4382"/>
    <w:rsid w:val="002D4B57"/>
    <w:rsid w:val="002D65EF"/>
    <w:rsid w:val="002E04B1"/>
    <w:rsid w:val="002E5171"/>
    <w:rsid w:val="002E5622"/>
    <w:rsid w:val="002E63A5"/>
    <w:rsid w:val="002F20A2"/>
    <w:rsid w:val="002F4603"/>
    <w:rsid w:val="002F63F0"/>
    <w:rsid w:val="00301BB4"/>
    <w:rsid w:val="0030362F"/>
    <w:rsid w:val="003040C6"/>
    <w:rsid w:val="00305A5F"/>
    <w:rsid w:val="003128FD"/>
    <w:rsid w:val="003135A7"/>
    <w:rsid w:val="00313CEC"/>
    <w:rsid w:val="00316C13"/>
    <w:rsid w:val="003172A9"/>
    <w:rsid w:val="00320AB5"/>
    <w:rsid w:val="003230BD"/>
    <w:rsid w:val="003306A8"/>
    <w:rsid w:val="003308E8"/>
    <w:rsid w:val="00331AD1"/>
    <w:rsid w:val="00332114"/>
    <w:rsid w:val="00336918"/>
    <w:rsid w:val="00343DA4"/>
    <w:rsid w:val="003454BA"/>
    <w:rsid w:val="00345B2B"/>
    <w:rsid w:val="00346016"/>
    <w:rsid w:val="0035011B"/>
    <w:rsid w:val="00351670"/>
    <w:rsid w:val="00352631"/>
    <w:rsid w:val="00353310"/>
    <w:rsid w:val="00357D2C"/>
    <w:rsid w:val="00363788"/>
    <w:rsid w:val="00363F21"/>
    <w:rsid w:val="00363F8C"/>
    <w:rsid w:val="003729EF"/>
    <w:rsid w:val="00373084"/>
    <w:rsid w:val="00377832"/>
    <w:rsid w:val="0038209E"/>
    <w:rsid w:val="00382146"/>
    <w:rsid w:val="00385C67"/>
    <w:rsid w:val="0038692D"/>
    <w:rsid w:val="003874F3"/>
    <w:rsid w:val="0039294B"/>
    <w:rsid w:val="00393BA7"/>
    <w:rsid w:val="0039503C"/>
    <w:rsid w:val="003971D0"/>
    <w:rsid w:val="003A0AFE"/>
    <w:rsid w:val="003A1C5B"/>
    <w:rsid w:val="003A6D9A"/>
    <w:rsid w:val="003A745F"/>
    <w:rsid w:val="003B01E4"/>
    <w:rsid w:val="003B2DE2"/>
    <w:rsid w:val="003B3136"/>
    <w:rsid w:val="003B40B6"/>
    <w:rsid w:val="003B4E14"/>
    <w:rsid w:val="003B5890"/>
    <w:rsid w:val="003B6BFC"/>
    <w:rsid w:val="003C1262"/>
    <w:rsid w:val="003C2C4C"/>
    <w:rsid w:val="003C2CE7"/>
    <w:rsid w:val="003C4641"/>
    <w:rsid w:val="003C79FD"/>
    <w:rsid w:val="003D2EEE"/>
    <w:rsid w:val="003D35DB"/>
    <w:rsid w:val="003D4C3D"/>
    <w:rsid w:val="003D792B"/>
    <w:rsid w:val="003E2256"/>
    <w:rsid w:val="003E273A"/>
    <w:rsid w:val="003E2A7B"/>
    <w:rsid w:val="003E3516"/>
    <w:rsid w:val="003E3F9B"/>
    <w:rsid w:val="003E48B6"/>
    <w:rsid w:val="003E4C78"/>
    <w:rsid w:val="003E5E1C"/>
    <w:rsid w:val="003F0A17"/>
    <w:rsid w:val="003F2252"/>
    <w:rsid w:val="003F4C5E"/>
    <w:rsid w:val="003F5955"/>
    <w:rsid w:val="003F648D"/>
    <w:rsid w:val="003F67CC"/>
    <w:rsid w:val="004033F3"/>
    <w:rsid w:val="00404F1C"/>
    <w:rsid w:val="00407D54"/>
    <w:rsid w:val="004106D2"/>
    <w:rsid w:val="00411E02"/>
    <w:rsid w:val="004169DA"/>
    <w:rsid w:val="00416CAA"/>
    <w:rsid w:val="00422B57"/>
    <w:rsid w:val="00422F35"/>
    <w:rsid w:val="0042556C"/>
    <w:rsid w:val="004263E4"/>
    <w:rsid w:val="00426E8C"/>
    <w:rsid w:val="004329DC"/>
    <w:rsid w:val="00440A6A"/>
    <w:rsid w:val="00444687"/>
    <w:rsid w:val="00444FD2"/>
    <w:rsid w:val="004450F3"/>
    <w:rsid w:val="00446B13"/>
    <w:rsid w:val="004502DF"/>
    <w:rsid w:val="00454FA0"/>
    <w:rsid w:val="00455A3E"/>
    <w:rsid w:val="00455D9D"/>
    <w:rsid w:val="004568F0"/>
    <w:rsid w:val="00460401"/>
    <w:rsid w:val="00461457"/>
    <w:rsid w:val="00462943"/>
    <w:rsid w:val="00462CA6"/>
    <w:rsid w:val="00463736"/>
    <w:rsid w:val="004640FB"/>
    <w:rsid w:val="00465B8E"/>
    <w:rsid w:val="00465FBB"/>
    <w:rsid w:val="004662AA"/>
    <w:rsid w:val="00467772"/>
    <w:rsid w:val="004707A4"/>
    <w:rsid w:val="004715D4"/>
    <w:rsid w:val="00476BA5"/>
    <w:rsid w:val="004779DF"/>
    <w:rsid w:val="004802C0"/>
    <w:rsid w:val="00480895"/>
    <w:rsid w:val="004809A6"/>
    <w:rsid w:val="0048117F"/>
    <w:rsid w:val="004814A2"/>
    <w:rsid w:val="00481B62"/>
    <w:rsid w:val="004822BC"/>
    <w:rsid w:val="00483243"/>
    <w:rsid w:val="0048625A"/>
    <w:rsid w:val="00486387"/>
    <w:rsid w:val="00486C72"/>
    <w:rsid w:val="00487F54"/>
    <w:rsid w:val="00492873"/>
    <w:rsid w:val="00492DC7"/>
    <w:rsid w:val="004936B2"/>
    <w:rsid w:val="00497654"/>
    <w:rsid w:val="004B1C22"/>
    <w:rsid w:val="004B3071"/>
    <w:rsid w:val="004B74BF"/>
    <w:rsid w:val="004C01A9"/>
    <w:rsid w:val="004C1AD9"/>
    <w:rsid w:val="004C481B"/>
    <w:rsid w:val="004C6E1C"/>
    <w:rsid w:val="004D06D9"/>
    <w:rsid w:val="004D269F"/>
    <w:rsid w:val="004D3000"/>
    <w:rsid w:val="004D4CD6"/>
    <w:rsid w:val="004D5317"/>
    <w:rsid w:val="004D7F2F"/>
    <w:rsid w:val="004E3D99"/>
    <w:rsid w:val="004E42DD"/>
    <w:rsid w:val="004E6770"/>
    <w:rsid w:val="004E6EB0"/>
    <w:rsid w:val="004F1FBF"/>
    <w:rsid w:val="004F30EC"/>
    <w:rsid w:val="004F3DF3"/>
    <w:rsid w:val="004F4E5C"/>
    <w:rsid w:val="004F78F2"/>
    <w:rsid w:val="004F7E64"/>
    <w:rsid w:val="005007D5"/>
    <w:rsid w:val="00511A1B"/>
    <w:rsid w:val="00514C4B"/>
    <w:rsid w:val="005164CB"/>
    <w:rsid w:val="005172A2"/>
    <w:rsid w:val="00520C81"/>
    <w:rsid w:val="0052341B"/>
    <w:rsid w:val="00523A51"/>
    <w:rsid w:val="005275B6"/>
    <w:rsid w:val="0053014D"/>
    <w:rsid w:val="0053284A"/>
    <w:rsid w:val="00536B64"/>
    <w:rsid w:val="0054427E"/>
    <w:rsid w:val="00551C8F"/>
    <w:rsid w:val="0055508A"/>
    <w:rsid w:val="00557CE4"/>
    <w:rsid w:val="00562321"/>
    <w:rsid w:val="0056443D"/>
    <w:rsid w:val="00565A24"/>
    <w:rsid w:val="005664BC"/>
    <w:rsid w:val="00573E14"/>
    <w:rsid w:val="00574B63"/>
    <w:rsid w:val="00577D68"/>
    <w:rsid w:val="00582B7D"/>
    <w:rsid w:val="005853A7"/>
    <w:rsid w:val="00585602"/>
    <w:rsid w:val="00585D87"/>
    <w:rsid w:val="00587A25"/>
    <w:rsid w:val="0059236B"/>
    <w:rsid w:val="005935AC"/>
    <w:rsid w:val="00594F62"/>
    <w:rsid w:val="00597359"/>
    <w:rsid w:val="00597DA8"/>
    <w:rsid w:val="005A0577"/>
    <w:rsid w:val="005A08A7"/>
    <w:rsid w:val="005A126F"/>
    <w:rsid w:val="005A3A4C"/>
    <w:rsid w:val="005B0FDB"/>
    <w:rsid w:val="005B1121"/>
    <w:rsid w:val="005B11DC"/>
    <w:rsid w:val="005B2482"/>
    <w:rsid w:val="005B4CAB"/>
    <w:rsid w:val="005B575D"/>
    <w:rsid w:val="005C130B"/>
    <w:rsid w:val="005C1ABD"/>
    <w:rsid w:val="005C47C2"/>
    <w:rsid w:val="005C4EF6"/>
    <w:rsid w:val="005C5F04"/>
    <w:rsid w:val="005D3959"/>
    <w:rsid w:val="005D437F"/>
    <w:rsid w:val="005D514F"/>
    <w:rsid w:val="005D6852"/>
    <w:rsid w:val="005D6C0B"/>
    <w:rsid w:val="005D77E0"/>
    <w:rsid w:val="005E0038"/>
    <w:rsid w:val="005E2396"/>
    <w:rsid w:val="005E3470"/>
    <w:rsid w:val="005E47C4"/>
    <w:rsid w:val="005E5B5C"/>
    <w:rsid w:val="005F2C5F"/>
    <w:rsid w:val="005F58D2"/>
    <w:rsid w:val="006042F1"/>
    <w:rsid w:val="006043D2"/>
    <w:rsid w:val="00605DA5"/>
    <w:rsid w:val="00606565"/>
    <w:rsid w:val="006107A4"/>
    <w:rsid w:val="006107EB"/>
    <w:rsid w:val="00610F34"/>
    <w:rsid w:val="006166C6"/>
    <w:rsid w:val="00624545"/>
    <w:rsid w:val="00626F88"/>
    <w:rsid w:val="0063354C"/>
    <w:rsid w:val="00634087"/>
    <w:rsid w:val="00635856"/>
    <w:rsid w:val="00635CC8"/>
    <w:rsid w:val="00636971"/>
    <w:rsid w:val="00637BC8"/>
    <w:rsid w:val="0064005C"/>
    <w:rsid w:val="00640479"/>
    <w:rsid w:val="00641E28"/>
    <w:rsid w:val="00642152"/>
    <w:rsid w:val="00642464"/>
    <w:rsid w:val="006500B3"/>
    <w:rsid w:val="00651470"/>
    <w:rsid w:val="00651B22"/>
    <w:rsid w:val="00651B6C"/>
    <w:rsid w:val="00652343"/>
    <w:rsid w:val="00655CE9"/>
    <w:rsid w:val="00657652"/>
    <w:rsid w:val="00660A52"/>
    <w:rsid w:val="006622AD"/>
    <w:rsid w:val="00663B23"/>
    <w:rsid w:val="00666D1C"/>
    <w:rsid w:val="00672450"/>
    <w:rsid w:val="00673402"/>
    <w:rsid w:val="006738D4"/>
    <w:rsid w:val="006767A4"/>
    <w:rsid w:val="00677BB9"/>
    <w:rsid w:val="00681886"/>
    <w:rsid w:val="00681958"/>
    <w:rsid w:val="0068358B"/>
    <w:rsid w:val="00683DC1"/>
    <w:rsid w:val="006867BD"/>
    <w:rsid w:val="00687F77"/>
    <w:rsid w:val="006900A5"/>
    <w:rsid w:val="0069052A"/>
    <w:rsid w:val="00691278"/>
    <w:rsid w:val="00694D80"/>
    <w:rsid w:val="00695F72"/>
    <w:rsid w:val="00696B7F"/>
    <w:rsid w:val="006975D3"/>
    <w:rsid w:val="006A0760"/>
    <w:rsid w:val="006A1E43"/>
    <w:rsid w:val="006A53F5"/>
    <w:rsid w:val="006A61F2"/>
    <w:rsid w:val="006A7F62"/>
    <w:rsid w:val="006B14BE"/>
    <w:rsid w:val="006B2104"/>
    <w:rsid w:val="006B22A8"/>
    <w:rsid w:val="006B7911"/>
    <w:rsid w:val="006C059F"/>
    <w:rsid w:val="006C0901"/>
    <w:rsid w:val="006C0A80"/>
    <w:rsid w:val="006C115B"/>
    <w:rsid w:val="006C1697"/>
    <w:rsid w:val="006D41F3"/>
    <w:rsid w:val="006D4FD3"/>
    <w:rsid w:val="006D63A6"/>
    <w:rsid w:val="006D7F7A"/>
    <w:rsid w:val="006E38A8"/>
    <w:rsid w:val="006E4072"/>
    <w:rsid w:val="006E5703"/>
    <w:rsid w:val="006E5729"/>
    <w:rsid w:val="006E777D"/>
    <w:rsid w:val="006F1C00"/>
    <w:rsid w:val="006F297A"/>
    <w:rsid w:val="006F2C10"/>
    <w:rsid w:val="006F564E"/>
    <w:rsid w:val="00700A88"/>
    <w:rsid w:val="00703D1B"/>
    <w:rsid w:val="00707D7E"/>
    <w:rsid w:val="00710C48"/>
    <w:rsid w:val="007136E4"/>
    <w:rsid w:val="00713C74"/>
    <w:rsid w:val="00714061"/>
    <w:rsid w:val="007151B6"/>
    <w:rsid w:val="007201AC"/>
    <w:rsid w:val="00723ED8"/>
    <w:rsid w:val="00730BC4"/>
    <w:rsid w:val="00731EB8"/>
    <w:rsid w:val="00732119"/>
    <w:rsid w:val="007327E0"/>
    <w:rsid w:val="00740413"/>
    <w:rsid w:val="007412F7"/>
    <w:rsid w:val="0074279E"/>
    <w:rsid w:val="00747946"/>
    <w:rsid w:val="00752550"/>
    <w:rsid w:val="00755412"/>
    <w:rsid w:val="007567ED"/>
    <w:rsid w:val="00761592"/>
    <w:rsid w:val="0076296F"/>
    <w:rsid w:val="007632B9"/>
    <w:rsid w:val="00765B90"/>
    <w:rsid w:val="007663B0"/>
    <w:rsid w:val="0076778C"/>
    <w:rsid w:val="00770E27"/>
    <w:rsid w:val="00771960"/>
    <w:rsid w:val="007725C1"/>
    <w:rsid w:val="00772B43"/>
    <w:rsid w:val="00772FA8"/>
    <w:rsid w:val="007810AA"/>
    <w:rsid w:val="007831C6"/>
    <w:rsid w:val="007833E3"/>
    <w:rsid w:val="00784EAA"/>
    <w:rsid w:val="00785650"/>
    <w:rsid w:val="00785662"/>
    <w:rsid w:val="007856A5"/>
    <w:rsid w:val="00785DF9"/>
    <w:rsid w:val="00785F7E"/>
    <w:rsid w:val="00786222"/>
    <w:rsid w:val="0079436C"/>
    <w:rsid w:val="00796326"/>
    <w:rsid w:val="007A00CC"/>
    <w:rsid w:val="007A15EA"/>
    <w:rsid w:val="007A60EF"/>
    <w:rsid w:val="007A6261"/>
    <w:rsid w:val="007B0B5A"/>
    <w:rsid w:val="007B2590"/>
    <w:rsid w:val="007B472C"/>
    <w:rsid w:val="007B4FCD"/>
    <w:rsid w:val="007C3509"/>
    <w:rsid w:val="007C3675"/>
    <w:rsid w:val="007C3A98"/>
    <w:rsid w:val="007C599B"/>
    <w:rsid w:val="007C7CB8"/>
    <w:rsid w:val="007D34DA"/>
    <w:rsid w:val="007D52E2"/>
    <w:rsid w:val="007D5417"/>
    <w:rsid w:val="007D6611"/>
    <w:rsid w:val="007E0602"/>
    <w:rsid w:val="007E1527"/>
    <w:rsid w:val="007E1696"/>
    <w:rsid w:val="007E1F7F"/>
    <w:rsid w:val="007E6F33"/>
    <w:rsid w:val="007E7321"/>
    <w:rsid w:val="007E7AF8"/>
    <w:rsid w:val="007F0A63"/>
    <w:rsid w:val="007F7C98"/>
    <w:rsid w:val="008034D8"/>
    <w:rsid w:val="008065CC"/>
    <w:rsid w:val="008066BF"/>
    <w:rsid w:val="00807306"/>
    <w:rsid w:val="008079F0"/>
    <w:rsid w:val="00812969"/>
    <w:rsid w:val="00812B86"/>
    <w:rsid w:val="00814251"/>
    <w:rsid w:val="00815FCF"/>
    <w:rsid w:val="0081620E"/>
    <w:rsid w:val="00817185"/>
    <w:rsid w:val="00821CA9"/>
    <w:rsid w:val="00822658"/>
    <w:rsid w:val="00822E49"/>
    <w:rsid w:val="0082563D"/>
    <w:rsid w:val="00825C2F"/>
    <w:rsid w:val="00827EEF"/>
    <w:rsid w:val="00831786"/>
    <w:rsid w:val="00833911"/>
    <w:rsid w:val="00833EE4"/>
    <w:rsid w:val="00835639"/>
    <w:rsid w:val="00836522"/>
    <w:rsid w:val="00844182"/>
    <w:rsid w:val="00845BEE"/>
    <w:rsid w:val="00845EF2"/>
    <w:rsid w:val="00846B7B"/>
    <w:rsid w:val="00847F4C"/>
    <w:rsid w:val="00850A3E"/>
    <w:rsid w:val="00854F1D"/>
    <w:rsid w:val="008552B0"/>
    <w:rsid w:val="008560CF"/>
    <w:rsid w:val="00856280"/>
    <w:rsid w:val="00856314"/>
    <w:rsid w:val="008716A3"/>
    <w:rsid w:val="008719C5"/>
    <w:rsid w:val="0087583A"/>
    <w:rsid w:val="00881630"/>
    <w:rsid w:val="00882430"/>
    <w:rsid w:val="00883EF0"/>
    <w:rsid w:val="00885131"/>
    <w:rsid w:val="0088563E"/>
    <w:rsid w:val="00885731"/>
    <w:rsid w:val="0088575A"/>
    <w:rsid w:val="00891D11"/>
    <w:rsid w:val="00891FCB"/>
    <w:rsid w:val="00893E0E"/>
    <w:rsid w:val="008A2622"/>
    <w:rsid w:val="008A3182"/>
    <w:rsid w:val="008A5A29"/>
    <w:rsid w:val="008A703E"/>
    <w:rsid w:val="008B1982"/>
    <w:rsid w:val="008B1BDB"/>
    <w:rsid w:val="008B6E2D"/>
    <w:rsid w:val="008C3F16"/>
    <w:rsid w:val="008C53D1"/>
    <w:rsid w:val="008C7280"/>
    <w:rsid w:val="008D361F"/>
    <w:rsid w:val="008F01AF"/>
    <w:rsid w:val="008F1423"/>
    <w:rsid w:val="008F18ED"/>
    <w:rsid w:val="008F3579"/>
    <w:rsid w:val="008F3868"/>
    <w:rsid w:val="008F520C"/>
    <w:rsid w:val="008F567F"/>
    <w:rsid w:val="009019BC"/>
    <w:rsid w:val="00903001"/>
    <w:rsid w:val="00903162"/>
    <w:rsid w:val="00907320"/>
    <w:rsid w:val="00912F86"/>
    <w:rsid w:val="00913A32"/>
    <w:rsid w:val="009200D1"/>
    <w:rsid w:val="00920EB3"/>
    <w:rsid w:val="0092187B"/>
    <w:rsid w:val="00923894"/>
    <w:rsid w:val="0092623D"/>
    <w:rsid w:val="0092649E"/>
    <w:rsid w:val="00926514"/>
    <w:rsid w:val="00926B92"/>
    <w:rsid w:val="00927125"/>
    <w:rsid w:val="00930890"/>
    <w:rsid w:val="00931CE1"/>
    <w:rsid w:val="009330AB"/>
    <w:rsid w:val="00936C2F"/>
    <w:rsid w:val="0093767E"/>
    <w:rsid w:val="0094043F"/>
    <w:rsid w:val="00940C44"/>
    <w:rsid w:val="00942999"/>
    <w:rsid w:val="00942A86"/>
    <w:rsid w:val="00950C21"/>
    <w:rsid w:val="009525B0"/>
    <w:rsid w:val="009551DC"/>
    <w:rsid w:val="0096266B"/>
    <w:rsid w:val="00963D92"/>
    <w:rsid w:val="00966B70"/>
    <w:rsid w:val="009715B5"/>
    <w:rsid w:val="00971F3B"/>
    <w:rsid w:val="009735E6"/>
    <w:rsid w:val="009763A0"/>
    <w:rsid w:val="009812A8"/>
    <w:rsid w:val="009823E2"/>
    <w:rsid w:val="009836D7"/>
    <w:rsid w:val="00983F93"/>
    <w:rsid w:val="00985679"/>
    <w:rsid w:val="00986C60"/>
    <w:rsid w:val="009878D6"/>
    <w:rsid w:val="00994DB6"/>
    <w:rsid w:val="00995134"/>
    <w:rsid w:val="009A21BD"/>
    <w:rsid w:val="009A38ED"/>
    <w:rsid w:val="009A4259"/>
    <w:rsid w:val="009A4699"/>
    <w:rsid w:val="009A4982"/>
    <w:rsid w:val="009A5F16"/>
    <w:rsid w:val="009A6B40"/>
    <w:rsid w:val="009A7249"/>
    <w:rsid w:val="009B539B"/>
    <w:rsid w:val="009B76E3"/>
    <w:rsid w:val="009B7E63"/>
    <w:rsid w:val="009C05B0"/>
    <w:rsid w:val="009C129C"/>
    <w:rsid w:val="009C3AF4"/>
    <w:rsid w:val="009C6CF8"/>
    <w:rsid w:val="009D0BB8"/>
    <w:rsid w:val="009D1597"/>
    <w:rsid w:val="009D4E3D"/>
    <w:rsid w:val="009D70EC"/>
    <w:rsid w:val="009D71A9"/>
    <w:rsid w:val="009D784C"/>
    <w:rsid w:val="009E574F"/>
    <w:rsid w:val="009E7495"/>
    <w:rsid w:val="009F52FA"/>
    <w:rsid w:val="009F537D"/>
    <w:rsid w:val="009F7BDD"/>
    <w:rsid w:val="009F7D42"/>
    <w:rsid w:val="00A11C21"/>
    <w:rsid w:val="00A13225"/>
    <w:rsid w:val="00A15E95"/>
    <w:rsid w:val="00A246A1"/>
    <w:rsid w:val="00A25C07"/>
    <w:rsid w:val="00A27841"/>
    <w:rsid w:val="00A332A4"/>
    <w:rsid w:val="00A334BF"/>
    <w:rsid w:val="00A35CBB"/>
    <w:rsid w:val="00A3724D"/>
    <w:rsid w:val="00A4113C"/>
    <w:rsid w:val="00A429FE"/>
    <w:rsid w:val="00A4432C"/>
    <w:rsid w:val="00A4605F"/>
    <w:rsid w:val="00A46AA1"/>
    <w:rsid w:val="00A47EBE"/>
    <w:rsid w:val="00A524C0"/>
    <w:rsid w:val="00A55A4B"/>
    <w:rsid w:val="00A57A7E"/>
    <w:rsid w:val="00A57FF3"/>
    <w:rsid w:val="00A63A5F"/>
    <w:rsid w:val="00A65499"/>
    <w:rsid w:val="00A6641C"/>
    <w:rsid w:val="00A66A55"/>
    <w:rsid w:val="00A73BD5"/>
    <w:rsid w:val="00A74090"/>
    <w:rsid w:val="00A74372"/>
    <w:rsid w:val="00A75465"/>
    <w:rsid w:val="00A77010"/>
    <w:rsid w:val="00A816CE"/>
    <w:rsid w:val="00A83768"/>
    <w:rsid w:val="00A85048"/>
    <w:rsid w:val="00A860F2"/>
    <w:rsid w:val="00A86DC4"/>
    <w:rsid w:val="00A9099F"/>
    <w:rsid w:val="00A936FC"/>
    <w:rsid w:val="00A97DB8"/>
    <w:rsid w:val="00AA16D6"/>
    <w:rsid w:val="00AA1849"/>
    <w:rsid w:val="00AA2173"/>
    <w:rsid w:val="00AA26A2"/>
    <w:rsid w:val="00AA2A2E"/>
    <w:rsid w:val="00AA3D44"/>
    <w:rsid w:val="00AA492B"/>
    <w:rsid w:val="00AA6AE7"/>
    <w:rsid w:val="00AB2935"/>
    <w:rsid w:val="00AB401D"/>
    <w:rsid w:val="00AB7F02"/>
    <w:rsid w:val="00AD32A4"/>
    <w:rsid w:val="00AD33B4"/>
    <w:rsid w:val="00AD3CFF"/>
    <w:rsid w:val="00AD5365"/>
    <w:rsid w:val="00AD63E0"/>
    <w:rsid w:val="00AD7A53"/>
    <w:rsid w:val="00AE1A71"/>
    <w:rsid w:val="00AE1EF6"/>
    <w:rsid w:val="00AE2E24"/>
    <w:rsid w:val="00AE2FE0"/>
    <w:rsid w:val="00AE4A5F"/>
    <w:rsid w:val="00AE52AF"/>
    <w:rsid w:val="00AE5F74"/>
    <w:rsid w:val="00AF0494"/>
    <w:rsid w:val="00AF3477"/>
    <w:rsid w:val="00AF363A"/>
    <w:rsid w:val="00B01A6F"/>
    <w:rsid w:val="00B029C9"/>
    <w:rsid w:val="00B04768"/>
    <w:rsid w:val="00B05803"/>
    <w:rsid w:val="00B06E74"/>
    <w:rsid w:val="00B101E1"/>
    <w:rsid w:val="00B1487B"/>
    <w:rsid w:val="00B15B39"/>
    <w:rsid w:val="00B17932"/>
    <w:rsid w:val="00B23B25"/>
    <w:rsid w:val="00B26E85"/>
    <w:rsid w:val="00B30475"/>
    <w:rsid w:val="00B32F45"/>
    <w:rsid w:val="00B33455"/>
    <w:rsid w:val="00B33DA1"/>
    <w:rsid w:val="00B3500B"/>
    <w:rsid w:val="00B35350"/>
    <w:rsid w:val="00B35465"/>
    <w:rsid w:val="00B36AE1"/>
    <w:rsid w:val="00B373F6"/>
    <w:rsid w:val="00B3788E"/>
    <w:rsid w:val="00B4253A"/>
    <w:rsid w:val="00B42F79"/>
    <w:rsid w:val="00B4364B"/>
    <w:rsid w:val="00B44920"/>
    <w:rsid w:val="00B46AD2"/>
    <w:rsid w:val="00B524A7"/>
    <w:rsid w:val="00B52B9A"/>
    <w:rsid w:val="00B54FE7"/>
    <w:rsid w:val="00B55765"/>
    <w:rsid w:val="00B558F5"/>
    <w:rsid w:val="00B605A6"/>
    <w:rsid w:val="00B6128B"/>
    <w:rsid w:val="00B647CE"/>
    <w:rsid w:val="00B64B15"/>
    <w:rsid w:val="00B71C7E"/>
    <w:rsid w:val="00B73A80"/>
    <w:rsid w:val="00B73EE0"/>
    <w:rsid w:val="00B77080"/>
    <w:rsid w:val="00B80367"/>
    <w:rsid w:val="00B83761"/>
    <w:rsid w:val="00B83AE5"/>
    <w:rsid w:val="00B86FF6"/>
    <w:rsid w:val="00B90692"/>
    <w:rsid w:val="00B92F95"/>
    <w:rsid w:val="00B93DEC"/>
    <w:rsid w:val="00B94D0E"/>
    <w:rsid w:val="00BA06E4"/>
    <w:rsid w:val="00BB3C58"/>
    <w:rsid w:val="00BB4B6D"/>
    <w:rsid w:val="00BB6561"/>
    <w:rsid w:val="00BC2C69"/>
    <w:rsid w:val="00BC3040"/>
    <w:rsid w:val="00BC5C63"/>
    <w:rsid w:val="00BD0F02"/>
    <w:rsid w:val="00BD2A1E"/>
    <w:rsid w:val="00BD370E"/>
    <w:rsid w:val="00BE0125"/>
    <w:rsid w:val="00BE0767"/>
    <w:rsid w:val="00BE10F2"/>
    <w:rsid w:val="00BE6028"/>
    <w:rsid w:val="00BE7ED4"/>
    <w:rsid w:val="00BF0E5A"/>
    <w:rsid w:val="00BF17C0"/>
    <w:rsid w:val="00BF6840"/>
    <w:rsid w:val="00C002E4"/>
    <w:rsid w:val="00C020DF"/>
    <w:rsid w:val="00C05710"/>
    <w:rsid w:val="00C137F7"/>
    <w:rsid w:val="00C13ADA"/>
    <w:rsid w:val="00C151E1"/>
    <w:rsid w:val="00C15DE8"/>
    <w:rsid w:val="00C20361"/>
    <w:rsid w:val="00C20A00"/>
    <w:rsid w:val="00C220E2"/>
    <w:rsid w:val="00C23DF1"/>
    <w:rsid w:val="00C3110C"/>
    <w:rsid w:val="00C32E0A"/>
    <w:rsid w:val="00C40598"/>
    <w:rsid w:val="00C428A3"/>
    <w:rsid w:val="00C44BA8"/>
    <w:rsid w:val="00C45036"/>
    <w:rsid w:val="00C45AE8"/>
    <w:rsid w:val="00C4682F"/>
    <w:rsid w:val="00C47D5E"/>
    <w:rsid w:val="00C510B3"/>
    <w:rsid w:val="00C519BF"/>
    <w:rsid w:val="00C51A02"/>
    <w:rsid w:val="00C53351"/>
    <w:rsid w:val="00C534B7"/>
    <w:rsid w:val="00C5549F"/>
    <w:rsid w:val="00C559DC"/>
    <w:rsid w:val="00C619ED"/>
    <w:rsid w:val="00C63EE5"/>
    <w:rsid w:val="00C6664A"/>
    <w:rsid w:val="00C66DD6"/>
    <w:rsid w:val="00C7044E"/>
    <w:rsid w:val="00C718DF"/>
    <w:rsid w:val="00C71E4A"/>
    <w:rsid w:val="00C761E4"/>
    <w:rsid w:val="00C81B5E"/>
    <w:rsid w:val="00C8208C"/>
    <w:rsid w:val="00C83D31"/>
    <w:rsid w:val="00C84047"/>
    <w:rsid w:val="00C84719"/>
    <w:rsid w:val="00C85276"/>
    <w:rsid w:val="00C85F8F"/>
    <w:rsid w:val="00C90B0D"/>
    <w:rsid w:val="00C91DAD"/>
    <w:rsid w:val="00C949D0"/>
    <w:rsid w:val="00C95CE9"/>
    <w:rsid w:val="00CA044C"/>
    <w:rsid w:val="00CA25C2"/>
    <w:rsid w:val="00CA3844"/>
    <w:rsid w:val="00CB137C"/>
    <w:rsid w:val="00CB1383"/>
    <w:rsid w:val="00CB23DB"/>
    <w:rsid w:val="00CB3CD8"/>
    <w:rsid w:val="00CC2BD0"/>
    <w:rsid w:val="00CC422C"/>
    <w:rsid w:val="00CD252E"/>
    <w:rsid w:val="00CD4F28"/>
    <w:rsid w:val="00CE5E54"/>
    <w:rsid w:val="00CF04F4"/>
    <w:rsid w:val="00CF192D"/>
    <w:rsid w:val="00CF6607"/>
    <w:rsid w:val="00CF7228"/>
    <w:rsid w:val="00D01231"/>
    <w:rsid w:val="00D01512"/>
    <w:rsid w:val="00D128F0"/>
    <w:rsid w:val="00D142FB"/>
    <w:rsid w:val="00D14413"/>
    <w:rsid w:val="00D14D00"/>
    <w:rsid w:val="00D150CE"/>
    <w:rsid w:val="00D2389D"/>
    <w:rsid w:val="00D2566F"/>
    <w:rsid w:val="00D26473"/>
    <w:rsid w:val="00D27A61"/>
    <w:rsid w:val="00D32E77"/>
    <w:rsid w:val="00D33505"/>
    <w:rsid w:val="00D34117"/>
    <w:rsid w:val="00D343B6"/>
    <w:rsid w:val="00D34450"/>
    <w:rsid w:val="00D37B87"/>
    <w:rsid w:val="00D45E74"/>
    <w:rsid w:val="00D472EE"/>
    <w:rsid w:val="00D52FDB"/>
    <w:rsid w:val="00D53F73"/>
    <w:rsid w:val="00D573F8"/>
    <w:rsid w:val="00D6049A"/>
    <w:rsid w:val="00D619D5"/>
    <w:rsid w:val="00D61C7A"/>
    <w:rsid w:val="00D64430"/>
    <w:rsid w:val="00D65153"/>
    <w:rsid w:val="00D65A2F"/>
    <w:rsid w:val="00D70912"/>
    <w:rsid w:val="00D70EC4"/>
    <w:rsid w:val="00D7138A"/>
    <w:rsid w:val="00D73A03"/>
    <w:rsid w:val="00D74F66"/>
    <w:rsid w:val="00D83091"/>
    <w:rsid w:val="00D83E68"/>
    <w:rsid w:val="00D87024"/>
    <w:rsid w:val="00D91432"/>
    <w:rsid w:val="00D92561"/>
    <w:rsid w:val="00DA50FA"/>
    <w:rsid w:val="00DA6AB6"/>
    <w:rsid w:val="00DA6D28"/>
    <w:rsid w:val="00DB01BB"/>
    <w:rsid w:val="00DB3142"/>
    <w:rsid w:val="00DB5143"/>
    <w:rsid w:val="00DB7815"/>
    <w:rsid w:val="00DC0E3A"/>
    <w:rsid w:val="00DC5CB4"/>
    <w:rsid w:val="00DC7D7F"/>
    <w:rsid w:val="00DD09F6"/>
    <w:rsid w:val="00DD6765"/>
    <w:rsid w:val="00DD69AD"/>
    <w:rsid w:val="00DE030A"/>
    <w:rsid w:val="00DE1D96"/>
    <w:rsid w:val="00DE5703"/>
    <w:rsid w:val="00DF1158"/>
    <w:rsid w:val="00DF3B15"/>
    <w:rsid w:val="00DF652A"/>
    <w:rsid w:val="00E00909"/>
    <w:rsid w:val="00E01BE1"/>
    <w:rsid w:val="00E01C76"/>
    <w:rsid w:val="00E02555"/>
    <w:rsid w:val="00E03D7A"/>
    <w:rsid w:val="00E0421C"/>
    <w:rsid w:val="00E111F3"/>
    <w:rsid w:val="00E151A3"/>
    <w:rsid w:val="00E22A78"/>
    <w:rsid w:val="00E25236"/>
    <w:rsid w:val="00E26977"/>
    <w:rsid w:val="00E30909"/>
    <w:rsid w:val="00E3583B"/>
    <w:rsid w:val="00E400BF"/>
    <w:rsid w:val="00E400CA"/>
    <w:rsid w:val="00E4023E"/>
    <w:rsid w:val="00E40FEF"/>
    <w:rsid w:val="00E42824"/>
    <w:rsid w:val="00E431A7"/>
    <w:rsid w:val="00E4416A"/>
    <w:rsid w:val="00E477AC"/>
    <w:rsid w:val="00E50712"/>
    <w:rsid w:val="00E527A3"/>
    <w:rsid w:val="00E553F6"/>
    <w:rsid w:val="00E57064"/>
    <w:rsid w:val="00E60439"/>
    <w:rsid w:val="00E6361A"/>
    <w:rsid w:val="00E65FD4"/>
    <w:rsid w:val="00E714FE"/>
    <w:rsid w:val="00E71D5C"/>
    <w:rsid w:val="00E7208F"/>
    <w:rsid w:val="00E72AD7"/>
    <w:rsid w:val="00E765E9"/>
    <w:rsid w:val="00E8564B"/>
    <w:rsid w:val="00E86138"/>
    <w:rsid w:val="00E86B0A"/>
    <w:rsid w:val="00E870B5"/>
    <w:rsid w:val="00E87CAE"/>
    <w:rsid w:val="00E94246"/>
    <w:rsid w:val="00E94BE4"/>
    <w:rsid w:val="00E95474"/>
    <w:rsid w:val="00E95AE6"/>
    <w:rsid w:val="00EA2918"/>
    <w:rsid w:val="00EA2A70"/>
    <w:rsid w:val="00EB00DB"/>
    <w:rsid w:val="00EB3B40"/>
    <w:rsid w:val="00EB3E8D"/>
    <w:rsid w:val="00EB5336"/>
    <w:rsid w:val="00EB6369"/>
    <w:rsid w:val="00EB7F47"/>
    <w:rsid w:val="00EB7F68"/>
    <w:rsid w:val="00EC2609"/>
    <w:rsid w:val="00EC4BC1"/>
    <w:rsid w:val="00EC61A6"/>
    <w:rsid w:val="00ED0EDD"/>
    <w:rsid w:val="00ED4E25"/>
    <w:rsid w:val="00ED5359"/>
    <w:rsid w:val="00ED66EF"/>
    <w:rsid w:val="00ED7C26"/>
    <w:rsid w:val="00EE45E2"/>
    <w:rsid w:val="00EE505E"/>
    <w:rsid w:val="00EF1A90"/>
    <w:rsid w:val="00EF1C39"/>
    <w:rsid w:val="00EF2743"/>
    <w:rsid w:val="00EF31ED"/>
    <w:rsid w:val="00EF3C35"/>
    <w:rsid w:val="00EF3E2B"/>
    <w:rsid w:val="00EF5E45"/>
    <w:rsid w:val="00EF5E4C"/>
    <w:rsid w:val="00EF65CA"/>
    <w:rsid w:val="00F023BB"/>
    <w:rsid w:val="00F033C8"/>
    <w:rsid w:val="00F038D5"/>
    <w:rsid w:val="00F0503D"/>
    <w:rsid w:val="00F06215"/>
    <w:rsid w:val="00F06C53"/>
    <w:rsid w:val="00F102B1"/>
    <w:rsid w:val="00F10D06"/>
    <w:rsid w:val="00F12930"/>
    <w:rsid w:val="00F165FE"/>
    <w:rsid w:val="00F224C1"/>
    <w:rsid w:val="00F24E08"/>
    <w:rsid w:val="00F34E95"/>
    <w:rsid w:val="00F377FF"/>
    <w:rsid w:val="00F40030"/>
    <w:rsid w:val="00F409E3"/>
    <w:rsid w:val="00F41890"/>
    <w:rsid w:val="00F41DE8"/>
    <w:rsid w:val="00F44C60"/>
    <w:rsid w:val="00F52A66"/>
    <w:rsid w:val="00F55DCB"/>
    <w:rsid w:val="00F63A9D"/>
    <w:rsid w:val="00F6659B"/>
    <w:rsid w:val="00F66A87"/>
    <w:rsid w:val="00F726BE"/>
    <w:rsid w:val="00F752B7"/>
    <w:rsid w:val="00F7561F"/>
    <w:rsid w:val="00F7689F"/>
    <w:rsid w:val="00F76E01"/>
    <w:rsid w:val="00F81407"/>
    <w:rsid w:val="00F83336"/>
    <w:rsid w:val="00F870C9"/>
    <w:rsid w:val="00F924BF"/>
    <w:rsid w:val="00F93E9D"/>
    <w:rsid w:val="00F9543D"/>
    <w:rsid w:val="00F957EC"/>
    <w:rsid w:val="00F95A8E"/>
    <w:rsid w:val="00F97221"/>
    <w:rsid w:val="00F9793E"/>
    <w:rsid w:val="00FA26C8"/>
    <w:rsid w:val="00FA34E3"/>
    <w:rsid w:val="00FA3AB8"/>
    <w:rsid w:val="00FA4222"/>
    <w:rsid w:val="00FA5E17"/>
    <w:rsid w:val="00FB27E5"/>
    <w:rsid w:val="00FB3BF7"/>
    <w:rsid w:val="00FB5129"/>
    <w:rsid w:val="00FB5E71"/>
    <w:rsid w:val="00FB71A6"/>
    <w:rsid w:val="00FC1A7C"/>
    <w:rsid w:val="00FC2970"/>
    <w:rsid w:val="00FC583A"/>
    <w:rsid w:val="00FC65A3"/>
    <w:rsid w:val="00FD031C"/>
    <w:rsid w:val="00FD0DF5"/>
    <w:rsid w:val="00FD13AE"/>
    <w:rsid w:val="00FD188D"/>
    <w:rsid w:val="00FD3237"/>
    <w:rsid w:val="00FD6452"/>
    <w:rsid w:val="00FE0F53"/>
    <w:rsid w:val="00FE23CD"/>
    <w:rsid w:val="00FE2772"/>
    <w:rsid w:val="00FE2C3D"/>
    <w:rsid w:val="00FE4555"/>
    <w:rsid w:val="00FE519F"/>
    <w:rsid w:val="00FE61BC"/>
    <w:rsid w:val="00FF480B"/>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rsid w:val="00B94D0E"/>
    <w:pPr>
      <w:tabs>
        <w:tab w:val="center" w:pos="4153"/>
        <w:tab w:val="right" w:pos="8306"/>
      </w:tabs>
    </w:pPr>
  </w:style>
  <w:style w:type="paragraph" w:styleId="NormalWeb">
    <w:name w:val="Normal (Web)"/>
    <w:basedOn w:val="Normal"/>
    <w:uiPriority w:val="99"/>
    <w:rsid w:val="00B94D0E"/>
    <w:pPr>
      <w:spacing w:before="100" w:beforeAutospacing="1" w:after="100" w:afterAutospacing="1"/>
    </w:pPr>
  </w:style>
  <w:style w:type="character" w:styleId="Hyperlink">
    <w:name w:val="Hyperlink"/>
    <w:aliases w:val="Char1"/>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40"/>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rsid w:val="00216BBE"/>
    <w:pPr>
      <w:spacing w:after="120"/>
      <w:ind w:left="283"/>
    </w:pPr>
    <w:rPr>
      <w:lang w:val="en-GB" w:eastAsia="en-US"/>
    </w:rPr>
  </w:style>
  <w:style w:type="paragraph" w:styleId="CommentText">
    <w:name w:val="annotation text"/>
    <w:basedOn w:val="Normal"/>
    <w:link w:val="CommentTextChar"/>
    <w:semiHidden/>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uiPriority w:val="34"/>
    <w:qFormat/>
    <w:rsid w:val="004707A4"/>
    <w:pPr>
      <w:ind w:left="720"/>
      <w:contextualSpacing/>
    </w:pPr>
    <w:rPr>
      <w:lang w:val="en-US" w:eastAsia="en-US"/>
    </w:rPr>
  </w:style>
  <w:style w:type="character" w:customStyle="1" w:styleId="CommentTextChar">
    <w:name w:val="Comment Text Char"/>
    <w:basedOn w:val="DefaultParagraphFont"/>
    <w:link w:val="CommentText"/>
    <w:semiHidden/>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rsid w:val="002455F6"/>
    <w:rPr>
      <w:sz w:val="24"/>
      <w:szCs w:val="24"/>
      <w:lang w:val="lv-LV" w:eastAsia="lv-LV"/>
    </w:rPr>
  </w:style>
  <w:style w:type="paragraph" w:customStyle="1" w:styleId="Statut">
    <w:name w:val="Statut"/>
    <w:basedOn w:val="Normal"/>
    <w:next w:val="Normal"/>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val="en-GB" w:eastAsia="en-US"/>
    </w:rPr>
  </w:style>
  <w:style w:type="character" w:styleId="FootnoteReference">
    <w:name w:val="footnote reference"/>
    <w:aliases w:val="EN Footnote Reference,Times 10 Point,Exposant 3 Point,Footnote symbol,Footnote reference number,note TESI,Footnote,Ref,de nota al pie,SUPERS,Footnote Reference Number,ftref"/>
    <w:basedOn w:val="DefaultParagraphFont"/>
    <w:uiPriority w:val="99"/>
    <w:rsid w:val="001444AB"/>
    <w:rPr>
      <w:b/>
      <w:vertAlign w:val="superscript"/>
    </w:rPr>
  </w:style>
  <w:style w:type="paragraph" w:styleId="FootnoteText">
    <w:name w:val="footnote text"/>
    <w:aliases w:val="Fußnote,single space,ft Rakstz. Rakstz.,ft Rakstz.,ft,-E Fußnotentext,Fußnotentext Ursprung"/>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aliases w:val="Fußnote Char,single space Char,ft Rakstz. Rakstz. Char,ft Rakstz. Char,ft Char,-E Fußnotentext Char,Fußnotentext Ursprung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4"/>
      </w:numPr>
      <w:spacing w:before="120" w:after="120"/>
      <w:jc w:val="both"/>
    </w:pPr>
    <w:rPr>
      <w:snapToGrid w:val="0"/>
      <w:lang w:eastAsia="en-GB"/>
    </w:rPr>
  </w:style>
  <w:style w:type="paragraph" w:customStyle="1" w:styleId="ListNumberLevel2">
    <w:name w:val="List Number (Level 2)"/>
    <w:basedOn w:val="Normal"/>
    <w:rsid w:val="00A66A55"/>
    <w:pPr>
      <w:numPr>
        <w:ilvl w:val="1"/>
        <w:numId w:val="4"/>
      </w:numPr>
      <w:spacing w:before="120" w:after="120"/>
      <w:jc w:val="both"/>
    </w:pPr>
    <w:rPr>
      <w:snapToGrid w:val="0"/>
      <w:lang w:eastAsia="en-GB"/>
    </w:rPr>
  </w:style>
  <w:style w:type="paragraph" w:customStyle="1" w:styleId="ListNumberLevel3">
    <w:name w:val="List Number (Level 3)"/>
    <w:basedOn w:val="Normal"/>
    <w:rsid w:val="00A66A55"/>
    <w:pPr>
      <w:numPr>
        <w:ilvl w:val="2"/>
        <w:numId w:val="4"/>
      </w:numPr>
      <w:spacing w:before="120" w:after="120"/>
      <w:jc w:val="both"/>
    </w:pPr>
    <w:rPr>
      <w:snapToGrid w:val="0"/>
      <w:lang w:eastAsia="en-GB"/>
    </w:rPr>
  </w:style>
  <w:style w:type="paragraph" w:customStyle="1" w:styleId="ListNumberLevel4">
    <w:name w:val="List Number (Level 4)"/>
    <w:basedOn w:val="Normal"/>
    <w:rsid w:val="00A66A55"/>
    <w:pPr>
      <w:numPr>
        <w:ilvl w:val="3"/>
        <w:numId w:val="4"/>
      </w:numPr>
      <w:spacing w:before="120" w:after="120"/>
      <w:jc w:val="both"/>
    </w:pPr>
    <w:rPr>
      <w:snapToGrid w:val="0"/>
      <w:lang w:eastAsia="en-GB"/>
    </w:rPr>
  </w:style>
  <w:style w:type="paragraph" w:customStyle="1" w:styleId="ListNumber1">
    <w:name w:val="List Number 1"/>
    <w:basedOn w:val="Normal"/>
    <w:rsid w:val="001E4513"/>
    <w:pPr>
      <w:numPr>
        <w:numId w:val="5"/>
      </w:numPr>
      <w:spacing w:before="120" w:after="120"/>
      <w:jc w:val="both"/>
    </w:pPr>
    <w:rPr>
      <w:lang w:val="en-GB" w:eastAsia="de-DE"/>
    </w:rPr>
  </w:style>
  <w:style w:type="paragraph" w:customStyle="1" w:styleId="ListNumber1Level2">
    <w:name w:val="List Number 1 (Level 2)"/>
    <w:basedOn w:val="Normal"/>
    <w:rsid w:val="001E4513"/>
    <w:pPr>
      <w:numPr>
        <w:ilvl w:val="1"/>
        <w:numId w:val="5"/>
      </w:numPr>
      <w:spacing w:before="120" w:after="120"/>
      <w:jc w:val="both"/>
    </w:pPr>
    <w:rPr>
      <w:lang w:val="en-GB" w:eastAsia="de-DE"/>
    </w:rPr>
  </w:style>
  <w:style w:type="paragraph" w:customStyle="1" w:styleId="ListNumber1Level3">
    <w:name w:val="List Number 1 (Level 3)"/>
    <w:basedOn w:val="Normal"/>
    <w:rsid w:val="001E4513"/>
    <w:pPr>
      <w:numPr>
        <w:ilvl w:val="2"/>
        <w:numId w:val="5"/>
      </w:numPr>
      <w:spacing w:before="120" w:after="120"/>
      <w:jc w:val="both"/>
    </w:pPr>
    <w:rPr>
      <w:lang w:val="en-GB" w:eastAsia="de-DE"/>
    </w:rPr>
  </w:style>
  <w:style w:type="paragraph" w:customStyle="1" w:styleId="ListNumber1Level4">
    <w:name w:val="List Number 1 (Level 4)"/>
    <w:basedOn w:val="Normal"/>
    <w:rsid w:val="001E4513"/>
    <w:pPr>
      <w:numPr>
        <w:ilvl w:val="3"/>
        <w:numId w:val="5"/>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paragraph" w:styleId="ListNumber3">
    <w:name w:val="List Number 3"/>
    <w:basedOn w:val="Normal"/>
    <w:rsid w:val="00B4253A"/>
    <w:pPr>
      <w:numPr>
        <w:numId w:val="6"/>
      </w:numPr>
      <w:spacing w:before="120" w:after="120"/>
      <w:jc w:val="both"/>
    </w:pPr>
    <w:rPr>
      <w:snapToGrid w:val="0"/>
      <w:lang w:eastAsia="en-GB"/>
    </w:rPr>
  </w:style>
  <w:style w:type="paragraph" w:customStyle="1" w:styleId="ListNumber3Level2">
    <w:name w:val="List Number 3 (Level 2)"/>
    <w:basedOn w:val="Normal"/>
    <w:rsid w:val="00B4253A"/>
    <w:pPr>
      <w:numPr>
        <w:ilvl w:val="1"/>
        <w:numId w:val="6"/>
      </w:numPr>
      <w:spacing w:before="120" w:after="120"/>
      <w:jc w:val="both"/>
    </w:pPr>
    <w:rPr>
      <w:snapToGrid w:val="0"/>
      <w:lang w:eastAsia="en-GB"/>
    </w:rPr>
  </w:style>
  <w:style w:type="paragraph" w:customStyle="1" w:styleId="ListNumber3Level3">
    <w:name w:val="List Number 3 (Level 3)"/>
    <w:basedOn w:val="Normal"/>
    <w:rsid w:val="00B4253A"/>
    <w:pPr>
      <w:numPr>
        <w:ilvl w:val="2"/>
        <w:numId w:val="6"/>
      </w:numPr>
      <w:spacing w:before="120" w:after="120"/>
      <w:jc w:val="both"/>
    </w:pPr>
    <w:rPr>
      <w:snapToGrid w:val="0"/>
      <w:lang w:eastAsia="en-GB"/>
    </w:rPr>
  </w:style>
  <w:style w:type="paragraph" w:customStyle="1" w:styleId="ListNumber3Level4">
    <w:name w:val="List Number 3 (Level 4)"/>
    <w:basedOn w:val="Normal"/>
    <w:rsid w:val="00B4253A"/>
    <w:pPr>
      <w:numPr>
        <w:ilvl w:val="3"/>
        <w:numId w:val="6"/>
      </w:numPr>
      <w:spacing w:before="120" w:after="120"/>
      <w:jc w:val="both"/>
    </w:pPr>
    <w:rPr>
      <w:snapToGrid w:val="0"/>
      <w:lang w:eastAsia="en-GB"/>
    </w:rPr>
  </w:style>
  <w:style w:type="paragraph" w:customStyle="1" w:styleId="Tiret2">
    <w:name w:val="Tiret 2"/>
    <w:basedOn w:val="Normal"/>
    <w:rsid w:val="00003CBF"/>
    <w:pPr>
      <w:numPr>
        <w:numId w:val="7"/>
      </w:numPr>
      <w:spacing w:before="120" w:after="120"/>
      <w:jc w:val="both"/>
    </w:pPr>
    <w:rPr>
      <w:lang w:eastAsia="de-DE"/>
    </w:rPr>
  </w:style>
  <w:style w:type="character" w:styleId="Emphasis">
    <w:name w:val="Emphasis"/>
    <w:basedOn w:val="DefaultParagraphFont"/>
    <w:uiPriority w:val="20"/>
    <w:qFormat/>
    <w:rsid w:val="00003CBF"/>
    <w:rPr>
      <w:i/>
      <w:iCs/>
    </w:rPr>
  </w:style>
  <w:style w:type="paragraph" w:customStyle="1" w:styleId="Text1">
    <w:name w:val="Text 1"/>
    <w:basedOn w:val="Normal"/>
    <w:rsid w:val="00003CBF"/>
    <w:pPr>
      <w:spacing w:before="120" w:after="120"/>
      <w:ind w:left="850"/>
      <w:jc w:val="both"/>
    </w:pPr>
    <w:rPr>
      <w:snapToGrid w:val="0"/>
      <w:szCs w:val="20"/>
      <w:lang w:eastAsia="en-GB"/>
    </w:rPr>
  </w:style>
  <w:style w:type="character" w:customStyle="1" w:styleId="PlainTextChar">
    <w:name w:val="Plain Text Char"/>
    <w:basedOn w:val="DefaultParagraphFont"/>
    <w:link w:val="PlainText"/>
    <w:uiPriority w:val="99"/>
    <w:rsid w:val="00003CBF"/>
    <w:rPr>
      <w:snapToGrid w:val="0"/>
      <w:sz w:val="22"/>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227C2D"/>
    <w:rPr>
      <w:lang w:val="pl-PL" w:eastAsia="pl-PL"/>
    </w:rPr>
  </w:style>
  <w:style w:type="character" w:styleId="CommentReference">
    <w:name w:val="annotation reference"/>
    <w:basedOn w:val="DefaultParagraphFont"/>
    <w:uiPriority w:val="99"/>
    <w:unhideWhenUsed/>
    <w:rsid w:val="00C13ADA"/>
    <w:rPr>
      <w:sz w:val="16"/>
      <w:szCs w:val="16"/>
    </w:rPr>
  </w:style>
  <w:style w:type="paragraph" w:customStyle="1" w:styleId="CarCar">
    <w:name w:val="Car Car"/>
    <w:basedOn w:val="Normal"/>
    <w:rsid w:val="00480895"/>
    <w:pPr>
      <w:spacing w:after="160" w:line="240" w:lineRule="exact"/>
    </w:pPr>
    <w:rPr>
      <w:rFonts w:ascii="Tahoma" w:hAnsi="Tahoma"/>
      <w:sz w:val="20"/>
      <w:szCs w:val="20"/>
      <w:lang w:val="en-US" w:eastAsia="en-US"/>
    </w:rPr>
  </w:style>
  <w:style w:type="paragraph" w:customStyle="1" w:styleId="5Normal">
    <w:name w:val="5 Normal"/>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paragraph" w:customStyle="1" w:styleId="Sous-titre1">
    <w:name w:val="Sous-titre 1"/>
    <w:basedOn w:val="Normal"/>
    <w:next w:val="5Normal"/>
    <w:autoRedefine/>
    <w:rsid w:val="00AD536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szCs w:val="20"/>
      <w:lang w:val="en-GB" w:eastAsia="en-GB"/>
    </w:rPr>
  </w:style>
  <w:style w:type="paragraph" w:customStyle="1" w:styleId="Tiret1">
    <w:name w:val="Tiret 1"/>
    <w:basedOn w:val="Normal"/>
    <w:autoRedefine/>
    <w:rsid w:val="00AD5365"/>
    <w:pPr>
      <w:numPr>
        <w:numId w:val="34"/>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Arial" w:hAnsi="Arial"/>
      <w:sz w:val="22"/>
      <w:szCs w:val="20"/>
      <w:lang w:val="en-GB" w:eastAsia="en-GB"/>
    </w:rPr>
  </w:style>
  <w:style w:type="paragraph" w:customStyle="1" w:styleId="Typedudocument">
    <w:name w:val="Type du document"/>
    <w:basedOn w:val="Normal"/>
    <w:next w:val="Titreobjet"/>
    <w:rsid w:val="00DF1158"/>
    <w:pPr>
      <w:spacing w:before="360"/>
      <w:jc w:val="center"/>
    </w:pPr>
    <w:rPr>
      <w:b/>
      <w:lang w:val="en-GB" w:eastAsia="en-US"/>
    </w:rPr>
  </w:style>
  <w:style w:type="character" w:customStyle="1" w:styleId="FootnoteTextChar1">
    <w:name w:val="Footnote Text Char1"/>
    <w:aliases w:val="Fußnote Char1,single space Char1,ft Rakstz. Rakstz. Char1,ft Rakstz. Char1,ft Char1,-E Fußnotentext Char1,Fußnotentext Ursprung Char1"/>
    <w:basedOn w:val="DefaultParagraphFont"/>
    <w:uiPriority w:val="99"/>
    <w:locked/>
    <w:rsid w:val="00677BB9"/>
    <w:rPr>
      <w:rFonts w:ascii="Times New Roman" w:hAnsi="Times New Roman" w:cs="Times New Roman"/>
      <w:color w:val="auto"/>
      <w:sz w:val="20"/>
      <w:szCs w:val="20"/>
      <w:lang w:val="en-GB" w:eastAsia="en-US"/>
    </w:rPr>
  </w:style>
  <w:style w:type="paragraph" w:customStyle="1" w:styleId="Bullet0">
    <w:name w:val="Bullet 0"/>
    <w:basedOn w:val="Normal"/>
    <w:uiPriority w:val="99"/>
    <w:rsid w:val="00677BB9"/>
    <w:pPr>
      <w:numPr>
        <w:numId w:val="36"/>
      </w:numPr>
      <w:spacing w:before="120" w:after="120"/>
      <w:jc w:val="both"/>
    </w:pPr>
    <w:rPr>
      <w:lang w:eastAsia="en-US"/>
    </w:rPr>
  </w:style>
  <w:style w:type="character" w:customStyle="1" w:styleId="BodyText2Char">
    <w:name w:val="Body Text 2 Char"/>
    <w:basedOn w:val="DefaultParagraphFont"/>
    <w:link w:val="BodyText2"/>
    <w:uiPriority w:val="99"/>
    <w:rsid w:val="00E0421C"/>
    <w:rPr>
      <w:sz w:val="24"/>
      <w:szCs w:val="24"/>
    </w:rPr>
  </w:style>
  <w:style w:type="paragraph" w:customStyle="1" w:styleId="astandardp3">
    <w:name w:val="a_standard_p3"/>
    <w:basedOn w:val="Normal"/>
    <w:rsid w:val="00AD63E0"/>
    <w:pPr>
      <w:spacing w:after="120"/>
      <w:ind w:left="113" w:right="57"/>
      <w:jc w:val="center"/>
    </w:pPr>
    <w:rPr>
      <w:b/>
      <w:bCs/>
      <w:lang w:val="en-US" w:eastAsia="en-US"/>
    </w:rPr>
  </w:style>
</w:styles>
</file>

<file path=word/webSettings.xml><?xml version="1.0" encoding="utf-8"?>
<w:webSettings xmlns:r="http://schemas.openxmlformats.org/officeDocument/2006/relationships" xmlns:w="http://schemas.openxmlformats.org/wordprocessingml/2006/main">
  <w:divs>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44768991">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856962214">
      <w:bodyDiv w:val="1"/>
      <w:marLeft w:val="0"/>
      <w:marRight w:val="0"/>
      <w:marTop w:val="0"/>
      <w:marBottom w:val="0"/>
      <w:divBdr>
        <w:top w:val="none" w:sz="0" w:space="0" w:color="auto"/>
        <w:left w:val="none" w:sz="0" w:space="0" w:color="auto"/>
        <w:bottom w:val="none" w:sz="0" w:space="0" w:color="auto"/>
        <w:right w:val="none" w:sz="0" w:space="0" w:color="auto"/>
      </w:divBdr>
    </w:div>
    <w:div w:id="1055466031">
      <w:bodyDiv w:val="1"/>
      <w:marLeft w:val="0"/>
      <w:marRight w:val="0"/>
      <w:marTop w:val="0"/>
      <w:marBottom w:val="0"/>
      <w:divBdr>
        <w:top w:val="none" w:sz="0" w:space="0" w:color="auto"/>
        <w:left w:val="none" w:sz="0" w:space="0" w:color="auto"/>
        <w:bottom w:val="none" w:sz="0" w:space="0" w:color="auto"/>
        <w:right w:val="none" w:sz="0" w:space="0" w:color="auto"/>
      </w:divBdr>
      <w:divsChild>
        <w:div w:id="198250869">
          <w:marLeft w:val="0"/>
          <w:marRight w:val="0"/>
          <w:marTop w:val="0"/>
          <w:marBottom w:val="0"/>
          <w:divBdr>
            <w:top w:val="none" w:sz="0" w:space="0" w:color="auto"/>
            <w:left w:val="none" w:sz="0" w:space="0" w:color="auto"/>
            <w:bottom w:val="none" w:sz="0" w:space="0" w:color="auto"/>
            <w:right w:val="none" w:sz="0" w:space="0" w:color="auto"/>
          </w:divBdr>
        </w:div>
        <w:div w:id="1143698745">
          <w:marLeft w:val="0"/>
          <w:marRight w:val="0"/>
          <w:marTop w:val="0"/>
          <w:marBottom w:val="0"/>
          <w:divBdr>
            <w:top w:val="none" w:sz="0" w:space="0" w:color="auto"/>
            <w:left w:val="none" w:sz="0" w:space="0" w:color="auto"/>
            <w:bottom w:val="none" w:sz="0" w:space="0" w:color="auto"/>
            <w:right w:val="none" w:sz="0" w:space="0" w:color="auto"/>
          </w:divBdr>
        </w:div>
        <w:div w:id="1280183333">
          <w:marLeft w:val="0"/>
          <w:marRight w:val="0"/>
          <w:marTop w:val="0"/>
          <w:marBottom w:val="0"/>
          <w:divBdr>
            <w:top w:val="none" w:sz="0" w:space="0" w:color="auto"/>
            <w:left w:val="none" w:sz="0" w:space="0" w:color="auto"/>
            <w:bottom w:val="none" w:sz="0" w:space="0" w:color="auto"/>
            <w:right w:val="none" w:sz="0" w:space="0" w:color="auto"/>
          </w:divBdr>
        </w:div>
        <w:div w:id="1366829232">
          <w:marLeft w:val="0"/>
          <w:marRight w:val="0"/>
          <w:marTop w:val="0"/>
          <w:marBottom w:val="0"/>
          <w:divBdr>
            <w:top w:val="none" w:sz="0" w:space="0" w:color="auto"/>
            <w:left w:val="none" w:sz="0" w:space="0" w:color="auto"/>
            <w:bottom w:val="none" w:sz="0" w:space="0" w:color="auto"/>
            <w:right w:val="none" w:sz="0" w:space="0" w:color="auto"/>
          </w:divBdr>
        </w:div>
        <w:div w:id="1970235385">
          <w:marLeft w:val="0"/>
          <w:marRight w:val="0"/>
          <w:marTop w:val="0"/>
          <w:marBottom w:val="0"/>
          <w:divBdr>
            <w:top w:val="none" w:sz="0" w:space="0" w:color="auto"/>
            <w:left w:val="none" w:sz="0" w:space="0" w:color="auto"/>
            <w:bottom w:val="none" w:sz="0" w:space="0" w:color="auto"/>
            <w:right w:val="none" w:sz="0" w:space="0" w:color="auto"/>
          </w:divBdr>
        </w:div>
      </w:divsChild>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949D-B51E-45FA-B4ED-CF9C7AB9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1723</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Informatīvais ziņojums par Latvijas Republikas nacionālajām pozīcijām par Eiropas Savienības Nodarbinātības, sociālās politikas, veselības un patērētāju lietu Ministru padomes 2014. gada 19.-20.jūnija sanāksmē izskatāmajiem Veselības ministrijas kompetenc</vt:lpstr>
    </vt:vector>
  </TitlesOfParts>
  <Company>Veselibas ministrija</Company>
  <LinksUpToDate>false</LinksUpToDate>
  <CharactersWithSpaces>14014</CharactersWithSpaces>
  <SharedDoc>false</SharedDoc>
  <HLinks>
    <vt:vector size="6" baseType="variant">
      <vt:variant>
        <vt:i4>65661</vt:i4>
      </vt:variant>
      <vt:variant>
        <vt:i4>0</vt:i4>
      </vt:variant>
      <vt:variant>
        <vt:i4>0</vt:i4>
      </vt:variant>
      <vt:variant>
        <vt:i4>5</vt:i4>
      </vt:variant>
      <vt:variant>
        <vt:lpwstr>ludis.paulins@vm.gov.lv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2014. gada 19.-20.jūnija sanāksmē izskatāmajiem Veselības ministrijas kompetences jautājumiem</dc:title>
  <dc:subject>Informatīvais ziņojums</dc:subject>
  <dc:creator>Aleksandrs Takašovs</dc:creator>
  <dc:description>67878025, aleksandrs.takasovs@vm.gov.lv</dc:description>
  <cp:lastModifiedBy>Aleksandrs Takašovs</cp:lastModifiedBy>
  <cp:revision>44</cp:revision>
  <cp:lastPrinted>2013-06-13T12:02:00Z</cp:lastPrinted>
  <dcterms:created xsi:type="dcterms:W3CDTF">2013-11-25T11:50:00Z</dcterms:created>
  <dcterms:modified xsi:type="dcterms:W3CDTF">2014-06-12T12:04:00Z</dcterms:modified>
</cp:coreProperties>
</file>