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60A" w:rsidRDefault="0083760A" w:rsidP="00653A7E">
      <w:pPr>
        <w:spacing w:before="100" w:beforeAutospacing="1" w:after="100" w:afterAutospacing="1" w:line="240" w:lineRule="auto"/>
        <w:ind w:firstLine="300"/>
        <w:jc w:val="center"/>
        <w:rPr>
          <w:rFonts w:ascii="Times New Roman" w:hAnsi="Times New Roman"/>
          <w:b/>
          <w:bCs/>
          <w:sz w:val="28"/>
          <w:szCs w:val="28"/>
          <w:lang w:eastAsia="lv-LV"/>
        </w:rPr>
      </w:pPr>
      <w:bookmarkStart w:id="0" w:name="_GoBack"/>
      <w:bookmarkEnd w:id="0"/>
      <w:r w:rsidRPr="00E12917">
        <w:rPr>
          <w:rFonts w:ascii="Times New Roman" w:hAnsi="Times New Roman"/>
          <w:b/>
          <w:bCs/>
          <w:sz w:val="28"/>
          <w:szCs w:val="28"/>
          <w:lang w:eastAsia="lv-LV"/>
        </w:rPr>
        <w:t xml:space="preserve">Ministru kabineta rīkojuma „Par valsts zinātniskās izpētes mežu pārvaldītāju un apsaimniekotāju” sākotnējās ietekmes novērtējuma </w:t>
      </w:r>
      <w:smartTag w:uri="schemas-tilde-lv/tildestengine" w:element="veidnes">
        <w:smartTagPr>
          <w:attr w:name="id" w:val="-1"/>
          <w:attr w:name="baseform" w:val="ziņojums"/>
          <w:attr w:name="text" w:val="ziņojums"/>
        </w:smartTagPr>
        <w:r w:rsidRPr="00E12917">
          <w:rPr>
            <w:rFonts w:ascii="Times New Roman" w:hAnsi="Times New Roman"/>
            <w:b/>
            <w:bCs/>
            <w:sz w:val="28"/>
            <w:szCs w:val="28"/>
            <w:lang w:eastAsia="lv-LV"/>
          </w:rPr>
          <w:t>ziņojums</w:t>
        </w:r>
      </w:smartTag>
      <w:r w:rsidRPr="00E12917">
        <w:rPr>
          <w:rFonts w:ascii="Times New Roman" w:hAnsi="Times New Roman"/>
          <w:b/>
          <w:bCs/>
          <w:sz w:val="28"/>
          <w:szCs w:val="28"/>
          <w:lang w:eastAsia="lv-LV"/>
        </w:rPr>
        <w:t xml:space="preserve"> (anotācija)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457"/>
        <w:gridCol w:w="2821"/>
        <w:gridCol w:w="5853"/>
      </w:tblGrid>
      <w:tr w:rsidR="0083760A" w:rsidRPr="00732C53" w:rsidTr="00604886">
        <w:trPr>
          <w:trHeight w:val="405"/>
        </w:trPr>
        <w:tc>
          <w:tcPr>
            <w:tcW w:w="5000" w:type="pct"/>
            <w:gridSpan w:val="3"/>
            <w:tcBorders>
              <w:top w:val="outset" w:sz="6" w:space="0" w:color="414142"/>
              <w:bottom w:val="outset" w:sz="6" w:space="0" w:color="414142"/>
            </w:tcBorders>
            <w:vAlign w:val="center"/>
          </w:tcPr>
          <w:p w:rsidR="0083760A" w:rsidRPr="000A6D0A" w:rsidRDefault="0083760A" w:rsidP="009D7DDE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hAnsi="Times New Roman"/>
                <w:b/>
                <w:bCs/>
                <w:color w:val="414142"/>
                <w:sz w:val="24"/>
                <w:szCs w:val="24"/>
                <w:lang w:eastAsia="lv-LV"/>
              </w:rPr>
            </w:pPr>
            <w:r w:rsidRPr="000A6D0A">
              <w:rPr>
                <w:rFonts w:ascii="Times New Roman" w:hAnsi="Times New Roman"/>
                <w:b/>
                <w:bCs/>
                <w:color w:val="414142"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83760A" w:rsidRPr="00732C53" w:rsidTr="00D64229">
        <w:trPr>
          <w:trHeight w:val="405"/>
        </w:trPr>
        <w:tc>
          <w:tcPr>
            <w:tcW w:w="250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83760A" w:rsidRPr="009436BD" w:rsidRDefault="0083760A" w:rsidP="00653A7E">
            <w:pPr>
              <w:spacing w:before="100" w:beforeAutospacing="1" w:after="100" w:afterAutospacing="1" w:line="36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9436BD">
              <w:rPr>
                <w:rFonts w:ascii="Times New Roman" w:hAnsi="Times New Roman"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15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83760A" w:rsidRPr="000A6D0A" w:rsidRDefault="0083760A" w:rsidP="009D7D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A6D0A">
              <w:rPr>
                <w:rFonts w:ascii="Times New Roman" w:hAnsi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2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</w:tcPr>
          <w:p w:rsidR="0083760A" w:rsidRPr="0069496D" w:rsidRDefault="0083760A" w:rsidP="000A6D0A">
            <w:pPr>
              <w:spacing w:after="0" w:line="240" w:lineRule="auto"/>
              <w:jc w:val="both"/>
              <w:rPr>
                <w:rFonts w:ascii="Times New Roman" w:hAnsi="Times New Roman"/>
                <w:color w:val="414142"/>
                <w:sz w:val="24"/>
                <w:szCs w:val="24"/>
                <w:lang w:eastAsia="lv-LV"/>
              </w:rPr>
            </w:pPr>
            <w:r w:rsidRPr="0069496D">
              <w:rPr>
                <w:rFonts w:ascii="Times New Roman" w:hAnsi="Times New Roman"/>
                <w:sz w:val="24"/>
                <w:szCs w:val="24"/>
                <w:lang w:eastAsia="lv-LV"/>
              </w:rPr>
              <w:t>M</w:t>
            </w:r>
            <w:r w:rsidR="000A6D0A">
              <w:rPr>
                <w:rFonts w:ascii="Times New Roman" w:hAnsi="Times New Roman"/>
                <w:sz w:val="24"/>
                <w:szCs w:val="24"/>
                <w:lang w:eastAsia="lv-LV"/>
              </w:rPr>
              <w:t>inistru kabineta</w:t>
            </w:r>
            <w:r w:rsidRPr="0069496D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rīkojuma projekts sagatavot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s</w:t>
            </w:r>
            <w:r w:rsidRPr="0069496D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, lai izpildītu 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likuma „Grozījumi </w:t>
            </w:r>
            <w:r w:rsidRPr="0069496D">
              <w:rPr>
                <w:rFonts w:ascii="Times New Roman" w:hAnsi="Times New Roman"/>
                <w:sz w:val="24"/>
                <w:szCs w:val="24"/>
                <w:lang w:eastAsia="lv-LV"/>
              </w:rPr>
              <w:t>Meža likum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ā” (stājās spēkā 2014.gada 1.janvārī)</w:t>
            </w:r>
            <w:r w:rsidRPr="0069496D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2. un 3.pantu</w:t>
            </w:r>
            <w:r w:rsidRPr="0069496D"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</w:p>
        </w:tc>
      </w:tr>
      <w:tr w:rsidR="0083760A" w:rsidRPr="00732C53" w:rsidTr="00D64229">
        <w:trPr>
          <w:trHeight w:val="465"/>
        </w:trPr>
        <w:tc>
          <w:tcPr>
            <w:tcW w:w="250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83760A" w:rsidRPr="009436BD" w:rsidRDefault="0083760A" w:rsidP="00653A7E">
            <w:pPr>
              <w:spacing w:before="100" w:beforeAutospacing="1" w:after="100" w:afterAutospacing="1" w:line="360" w:lineRule="auto"/>
              <w:ind w:firstLine="142"/>
              <w:jc w:val="center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9436BD">
              <w:rPr>
                <w:rFonts w:ascii="Times New Roman" w:hAnsi="Times New Roman"/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15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83760A" w:rsidRPr="000A6D0A" w:rsidRDefault="0083760A" w:rsidP="004D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0A6D0A">
              <w:rPr>
                <w:rFonts w:ascii="Times New Roman" w:hAnsi="Times New Roman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2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</w:tcPr>
          <w:p w:rsidR="0083760A" w:rsidRDefault="0083760A" w:rsidP="00DC7CA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Z</w:t>
            </w:r>
            <w:r w:rsidRPr="0069496D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inātniskās izpētes mežus apsaimnieko pētījumu veikšanai, ilglaicīgu zinātniskās izpētes, vides un meža monitoringa objektu ierīkošanai un uzturēšanai, kā arī mācību prakses un tālākizglītības atbalstam meža nozares jomā. </w:t>
            </w:r>
            <w:r w:rsidR="00B17CE8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Pirms grozījumu izdarīšanas 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Meža likums noteica, ka zinātniskās izpētes mežus </w:t>
            </w:r>
            <w:r w:rsidRPr="0069496D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pārvalda </w:t>
            </w:r>
            <w:r w:rsidRPr="00CA5E24">
              <w:rPr>
                <w:rFonts w:ascii="Times New Roman" w:hAnsi="Times New Roman"/>
                <w:sz w:val="24"/>
                <w:szCs w:val="24"/>
                <w:lang w:eastAsia="lv-LV"/>
              </w:rPr>
              <w:t>un apsaimnieko</w:t>
            </w:r>
            <w:r w:rsidRPr="0069496D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zinātnisko institūciju reģistrā reģistrēta institūcija, kuras īpašumā vai valdījumā ir zinātniskās izpētes mežu platības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, attiecībā uz valsts zinātniskās izpētes mežiem </w:t>
            </w:r>
            <w:r w:rsidR="00B17CE8">
              <w:rPr>
                <w:rFonts w:ascii="Times New Roman" w:hAnsi="Times New Roman"/>
                <w:sz w:val="24"/>
                <w:szCs w:val="24"/>
                <w:lang w:eastAsia="lv-LV"/>
              </w:rPr>
              <w:t>paredz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ot izņēmumu un uzdodot šo mežu pārvaldīšanu un apsaimniekošanu Valsts meža dienestam. </w:t>
            </w:r>
          </w:p>
          <w:p w:rsidR="0083760A" w:rsidRDefault="0083760A" w:rsidP="00DC7CA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Valsts meža dienests (turpmāk </w:t>
            </w:r>
            <w:r w:rsidRPr="0069496D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VMD) </w:t>
            </w:r>
            <w:r w:rsidR="00B17CE8">
              <w:rPr>
                <w:rFonts w:ascii="Times New Roman" w:hAnsi="Times New Roman"/>
                <w:sz w:val="24"/>
                <w:szCs w:val="24"/>
                <w:lang w:eastAsia="lv-LV"/>
              </w:rPr>
              <w:t>īsteno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valsts zinātniskās izpētes mežu pārvaldi, apstiprinot mežu apsaimniekošanas plānu un budžetu kārtējam gadam, savukārt </w:t>
            </w:r>
            <w:r w:rsidRPr="0069496D">
              <w:rPr>
                <w:rFonts w:ascii="Times New Roman" w:hAnsi="Times New Roman"/>
                <w:sz w:val="24"/>
                <w:szCs w:val="24"/>
                <w:lang w:eastAsia="lv-LV"/>
              </w:rPr>
              <w:t>zinātniskās izpētes mežu apsaimniekošanai VMD ir izveido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ta </w:t>
            </w:r>
            <w:r w:rsidRPr="0069496D">
              <w:rPr>
                <w:rFonts w:ascii="Times New Roman" w:hAnsi="Times New Roman"/>
                <w:sz w:val="24"/>
                <w:szCs w:val="24"/>
                <w:lang w:eastAsia="lv-LV"/>
              </w:rPr>
              <w:t>struktūrvienīb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a</w:t>
            </w:r>
            <w:r w:rsidRPr="0069496D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–</w:t>
            </w:r>
            <w:r w:rsidR="00B17CE8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69496D">
              <w:rPr>
                <w:rFonts w:ascii="Times New Roman" w:hAnsi="Times New Roman"/>
                <w:sz w:val="24"/>
                <w:szCs w:val="24"/>
                <w:lang w:eastAsia="lv-LV"/>
              </w:rPr>
              <w:t>Mežu pētīšanas stacija (turpmāk – MPS).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</w:p>
          <w:p w:rsidR="0083760A" w:rsidRPr="0069496D" w:rsidRDefault="0083760A" w:rsidP="00DC7CA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9496D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MPS savas darbības 13 gados </w:t>
            </w:r>
            <w:r w:rsidR="00B17CE8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ir </w:t>
            </w:r>
            <w:r w:rsidRPr="0069496D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veiksmīgi apsaimniekojusi valstij piederošos 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zinātniskās izpētes mežus, nodrošinot gan ilgtspējīgai meža apsaimniekošanai nepieciešamās infrastruktūras attīstību, gan atbalstu </w:t>
            </w:r>
            <w:r w:rsidRPr="00741D06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ilglaicīgo zinātniskās izpētes objektu ierīkošanai un uzturēšanai, kā arī mācību prakšu norisei. </w:t>
            </w:r>
            <w:r w:rsidRPr="0069496D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Izveidotas modernas un kvalitatīvas dienesta viesnīcas studentu un zinātnieku vajadzībām Kalsnavas un Šķēdes mežu novados. </w:t>
            </w:r>
            <w:r w:rsidR="00B17CE8">
              <w:rPr>
                <w:rFonts w:ascii="Times New Roman" w:hAnsi="Times New Roman"/>
                <w:sz w:val="24"/>
                <w:szCs w:val="24"/>
                <w:lang w:eastAsia="lv-LV"/>
              </w:rPr>
              <w:t>Tāpat i</w:t>
            </w:r>
            <w:r w:rsidRPr="0069496D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zveidota moderna izmēģinājumu kokaudzētava, kurā </w:t>
            </w:r>
            <w:r w:rsidR="00B17CE8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tiek </w:t>
            </w:r>
            <w:r w:rsidRPr="0069496D">
              <w:rPr>
                <w:rFonts w:ascii="Times New Roman" w:hAnsi="Times New Roman"/>
                <w:sz w:val="24"/>
                <w:szCs w:val="24"/>
                <w:lang w:eastAsia="lv-LV"/>
              </w:rPr>
              <w:t>audzē</w:t>
            </w:r>
            <w:r w:rsidR="00B17CE8">
              <w:rPr>
                <w:rFonts w:ascii="Times New Roman" w:hAnsi="Times New Roman"/>
                <w:sz w:val="24"/>
                <w:szCs w:val="24"/>
                <w:lang w:eastAsia="lv-LV"/>
              </w:rPr>
              <w:t>ts</w:t>
            </w:r>
            <w:r w:rsidRPr="0069496D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zinātnisko izmēģinājumu ierīkošanai nepieciešam</w:t>
            </w:r>
            <w:r w:rsidR="00B17CE8">
              <w:rPr>
                <w:rFonts w:ascii="Times New Roman" w:hAnsi="Times New Roman"/>
                <w:sz w:val="24"/>
                <w:szCs w:val="24"/>
                <w:lang w:eastAsia="lv-LV"/>
              </w:rPr>
              <w:t>ais</w:t>
            </w:r>
            <w:r w:rsidRPr="0069496D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stādām</w:t>
            </w:r>
            <w:r w:rsidR="00B17CE8">
              <w:rPr>
                <w:rFonts w:ascii="Times New Roman" w:hAnsi="Times New Roman"/>
                <w:sz w:val="24"/>
                <w:szCs w:val="24"/>
                <w:lang w:eastAsia="lv-LV"/>
              </w:rPr>
              <w:t>ais</w:t>
            </w:r>
            <w:r w:rsidRPr="0069496D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materiāl</w:t>
            </w:r>
            <w:r w:rsidR="00B17CE8">
              <w:rPr>
                <w:rFonts w:ascii="Times New Roman" w:hAnsi="Times New Roman"/>
                <w:sz w:val="24"/>
                <w:szCs w:val="24"/>
                <w:lang w:eastAsia="lv-LV"/>
              </w:rPr>
              <w:t>s</w:t>
            </w:r>
            <w:r w:rsidRPr="0069496D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, </w:t>
            </w:r>
            <w:r w:rsidR="00B17CE8">
              <w:rPr>
                <w:rFonts w:ascii="Times New Roman" w:hAnsi="Times New Roman"/>
                <w:sz w:val="24"/>
                <w:szCs w:val="24"/>
                <w:lang w:eastAsia="lv-LV"/>
              </w:rPr>
              <w:t>turklāt ir</w:t>
            </w:r>
            <w:r w:rsidRPr="0069496D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iespējams nodrošināt praktiskās nodarbības L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atvijas </w:t>
            </w:r>
            <w:r w:rsidRPr="0069496D">
              <w:rPr>
                <w:rFonts w:ascii="Times New Roman" w:hAnsi="Times New Roman"/>
                <w:sz w:val="24"/>
                <w:szCs w:val="24"/>
                <w:lang w:eastAsia="lv-LV"/>
              </w:rPr>
              <w:t>L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auksaimniecības universitātes</w:t>
            </w:r>
            <w:r w:rsidRPr="0069496D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Meža fakultātes</w:t>
            </w:r>
            <w:r w:rsidRPr="0069496D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studentiem.</w:t>
            </w:r>
          </w:p>
          <w:p w:rsidR="0083760A" w:rsidRPr="00741D06" w:rsidRDefault="0083760A" w:rsidP="00DC7CA2">
            <w:pPr>
              <w:tabs>
                <w:tab w:val="left" w:pos="1834"/>
              </w:tabs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9496D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Tomēr, veicot valsts 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zinātniskās izpētes mežu</w:t>
            </w:r>
            <w:r w:rsidRPr="0069496D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pārvaldi un </w:t>
            </w:r>
            <w:r w:rsidRPr="0069496D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apsaimniekošanu, VMD </w:t>
            </w:r>
            <w:r w:rsidR="00B17CE8">
              <w:rPr>
                <w:rFonts w:ascii="Times New Roman" w:hAnsi="Times New Roman"/>
                <w:sz w:val="24"/>
                <w:szCs w:val="24"/>
                <w:lang w:eastAsia="lv-LV"/>
              </w:rPr>
              <w:t>pilda</w:t>
            </w:r>
            <w:r w:rsidRPr="0069496D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tiešai valsts pārvaldes iestādei neraksturīgu funkciju – valsts </w:t>
            </w:r>
            <w:r w:rsidR="00155CE6">
              <w:rPr>
                <w:rFonts w:ascii="Times New Roman" w:hAnsi="Times New Roman"/>
                <w:sz w:val="24"/>
                <w:szCs w:val="24"/>
                <w:lang w:eastAsia="lv-LV"/>
              </w:rPr>
              <w:t>meža</w:t>
            </w:r>
            <w:r w:rsidRPr="0069496D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apsaimniekošanu. VMD pamatfunkcija ir</w:t>
            </w:r>
            <w:r w:rsidRPr="00741D06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meža apsaimniekošanu un izmantošanu un medības reglamentējošo normatīvo aktu ievērošanas </w:t>
            </w:r>
            <w:r w:rsidRPr="00D93AF5">
              <w:rPr>
                <w:rFonts w:ascii="Times New Roman" w:hAnsi="Times New Roman"/>
                <w:sz w:val="24"/>
                <w:szCs w:val="24"/>
                <w:lang w:eastAsia="lv-LV"/>
              </w:rPr>
              <w:t>uzraudzība</w:t>
            </w:r>
            <w:r w:rsidRPr="00741D06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visā valstī, t</w:t>
            </w:r>
            <w:r w:rsidR="00B17CE8">
              <w:rPr>
                <w:rFonts w:ascii="Times New Roman" w:hAnsi="Times New Roman"/>
                <w:sz w:val="24"/>
                <w:szCs w:val="24"/>
                <w:lang w:eastAsia="lv-LV"/>
              </w:rPr>
              <w:t>ostarp</w:t>
            </w:r>
            <w:r w:rsidRPr="00741D06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valsts zinātniskās izpētes mežos</w:t>
            </w:r>
            <w:r w:rsidRPr="00741D06">
              <w:rPr>
                <w:rFonts w:ascii="Times New Roman" w:hAnsi="Times New Roman"/>
                <w:sz w:val="24"/>
                <w:szCs w:val="24"/>
                <w:lang w:eastAsia="lv-LV"/>
              </w:rPr>
              <w:t>. Tas nozīmē, ka VMD</w:t>
            </w:r>
            <w:r w:rsidR="00B17CE8">
              <w:rPr>
                <w:rFonts w:ascii="Times New Roman" w:hAnsi="Times New Roman"/>
                <w:sz w:val="24"/>
                <w:szCs w:val="24"/>
                <w:lang w:eastAsia="lv-LV"/>
              </w:rPr>
              <w:t>,</w:t>
            </w:r>
            <w:r w:rsidRPr="00741D06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veicot meža apsaimniekošanas normatīvo aktu ievērošanas uzraudzību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valsts zinātniskās izpētes mežos</w:t>
            </w:r>
            <w:r w:rsidRPr="00741D06">
              <w:rPr>
                <w:rFonts w:ascii="Times New Roman" w:hAnsi="Times New Roman"/>
                <w:sz w:val="24"/>
                <w:szCs w:val="24"/>
                <w:lang w:eastAsia="lv-LV"/>
              </w:rPr>
              <w:t>, VMD atrodas interešu konflikta situācijā.</w:t>
            </w:r>
          </w:p>
          <w:p w:rsidR="0083760A" w:rsidRDefault="0083760A" w:rsidP="00DC7CA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69496D">
              <w:rPr>
                <w:rFonts w:ascii="Times New Roman" w:hAnsi="Times New Roman"/>
                <w:sz w:val="24"/>
                <w:szCs w:val="24"/>
                <w:lang w:eastAsia="lv-LV"/>
              </w:rPr>
              <w:lastRenderedPageBreak/>
              <w:t xml:space="preserve">Saskaņā ar </w:t>
            </w:r>
            <w:r w:rsidR="00B17CE8">
              <w:rPr>
                <w:rFonts w:ascii="Times New Roman" w:hAnsi="Times New Roman"/>
                <w:sz w:val="24"/>
                <w:szCs w:val="24"/>
                <w:lang w:eastAsia="lv-LV"/>
              </w:rPr>
              <w:t>g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rozījumiem </w:t>
            </w:r>
            <w:r w:rsidRPr="0069496D">
              <w:rPr>
                <w:rFonts w:ascii="Times New Roman" w:hAnsi="Times New Roman"/>
                <w:sz w:val="24"/>
                <w:szCs w:val="24"/>
                <w:lang w:eastAsia="lv-LV"/>
              </w:rPr>
              <w:t>Meža likuma 47.pant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ā, kas stājās spēkā 2014.gada 1.janvār</w:t>
            </w:r>
            <w:r w:rsidR="00B17CE8">
              <w:rPr>
                <w:rFonts w:ascii="Times New Roman" w:hAnsi="Times New Roman"/>
                <w:sz w:val="24"/>
                <w:szCs w:val="24"/>
                <w:lang w:eastAsia="lv-LV"/>
              </w:rPr>
              <w:t>ī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, </w:t>
            </w:r>
            <w:r w:rsidRPr="00741D06">
              <w:rPr>
                <w:rFonts w:ascii="Times New Roman" w:hAnsi="Times New Roman"/>
                <w:sz w:val="24"/>
                <w:szCs w:val="24"/>
                <w:lang w:eastAsia="lv-LV"/>
              </w:rPr>
              <w:t>valsts zinātniskās izpētes mežu pārvald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e</w:t>
            </w:r>
            <w:r w:rsidRPr="00741D06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turpmāk </w:t>
            </w:r>
            <w:r w:rsidR="00B17CE8">
              <w:rPr>
                <w:rFonts w:ascii="Times New Roman" w:hAnsi="Times New Roman"/>
                <w:sz w:val="24"/>
                <w:szCs w:val="24"/>
                <w:lang w:eastAsia="lv-LV"/>
              </w:rPr>
              <w:t>ir</w:t>
            </w:r>
            <w:r w:rsidRPr="00741D06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zinātnisko institūciju reģistrā reģistrēta</w:t>
            </w:r>
            <w:r w:rsidR="00B17CE8">
              <w:rPr>
                <w:rFonts w:ascii="Times New Roman" w:hAnsi="Times New Roman"/>
                <w:sz w:val="24"/>
                <w:szCs w:val="24"/>
                <w:lang w:eastAsia="lv-LV"/>
              </w:rPr>
              <w:t>s</w:t>
            </w:r>
            <w:r w:rsidRPr="00741D06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institūcija</w:t>
            </w:r>
            <w:r w:rsidR="00B17CE8">
              <w:rPr>
                <w:rFonts w:ascii="Times New Roman" w:hAnsi="Times New Roman"/>
                <w:sz w:val="24"/>
                <w:szCs w:val="24"/>
                <w:lang w:eastAsia="lv-LV"/>
              </w:rPr>
              <w:t>s kompetencē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, </w:t>
            </w:r>
            <w:r w:rsidR="00B17CE8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un 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Ministru kabinetam ir deleģēts noteikt valsts zinātniskās izpētes mežu pārvaldītāju un apsaimniekotāju.</w:t>
            </w:r>
          </w:p>
          <w:p w:rsidR="0083760A" w:rsidRDefault="0083760A" w:rsidP="00DC7CA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Atbilstoši likuma deleģējumam sagatavots rīkojuma projekts, nosakot Zemkopības ministrijas padotības institūcijas</w:t>
            </w:r>
            <w:r w:rsidR="00B17CE8">
              <w:rPr>
                <w:rFonts w:ascii="Times New Roman" w:hAnsi="Times New Roman"/>
                <w:sz w:val="24"/>
                <w:szCs w:val="24"/>
                <w:lang w:eastAsia="lv-LV"/>
              </w:rPr>
              <w:t> –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161C0F">
              <w:rPr>
                <w:rFonts w:ascii="Times New Roman" w:hAnsi="Times New Roman"/>
                <w:sz w:val="24"/>
                <w:szCs w:val="24"/>
                <w:lang w:eastAsia="lv-LV"/>
              </w:rPr>
              <w:t>Latvijas Valsts mežzinātnes institūt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u</w:t>
            </w:r>
            <w:r w:rsidRPr="00161C0F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„Silava” un Latvijas Lauksaimniecības universitāt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i</w:t>
            </w:r>
            <w:r w:rsidR="00B17CE8">
              <w:rPr>
                <w:rFonts w:ascii="Times New Roman" w:hAnsi="Times New Roman"/>
                <w:sz w:val="24"/>
                <w:szCs w:val="24"/>
                <w:lang w:eastAsia="lv-LV"/>
              </w:rPr>
              <w:t> –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par valsts zinātniskās izpētes mežu pārvaldītāju. </w:t>
            </w:r>
            <w:r w:rsidR="00B17CE8">
              <w:rPr>
                <w:rFonts w:ascii="Times New Roman" w:hAnsi="Times New Roman"/>
                <w:sz w:val="24"/>
                <w:szCs w:val="24"/>
                <w:lang w:eastAsia="lv-LV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r to </w:t>
            </w:r>
            <w:r w:rsidR="00B17CE8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tiek 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iedibin</w:t>
            </w:r>
            <w:r w:rsidR="00B17CE8">
              <w:rPr>
                <w:rFonts w:ascii="Times New Roman" w:hAnsi="Times New Roman"/>
                <w:sz w:val="24"/>
                <w:szCs w:val="24"/>
                <w:lang w:eastAsia="lv-LV"/>
              </w:rPr>
              <w:t>āts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, ka</w:t>
            </w:r>
            <w:r w:rsidRPr="00741D06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valsts zinātniskās izpētes mežus turpmāk pārvaldīs zinātnisko institūciju reģistrā reģistrētas institūcijas, kā arī u</w:t>
            </w:r>
            <w:r w:rsidRPr="00741D06">
              <w:rPr>
                <w:rFonts w:ascii="Times New Roman" w:hAnsi="Times New Roman"/>
                <w:sz w:val="24"/>
                <w:szCs w:val="24"/>
                <w:lang w:eastAsia="lv-LV"/>
              </w:rPr>
              <w:t>zlabo</w:t>
            </w:r>
            <w:r w:rsidR="00B17CE8">
              <w:rPr>
                <w:rFonts w:ascii="Times New Roman" w:hAnsi="Times New Roman"/>
                <w:sz w:val="24"/>
                <w:szCs w:val="24"/>
                <w:lang w:eastAsia="lv-LV"/>
              </w:rPr>
              <w:t>ta</w:t>
            </w:r>
            <w:r w:rsidRPr="00741D06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valsts pārvaldes efektivitāt</w:t>
            </w:r>
            <w:r w:rsidR="00B17CE8">
              <w:rPr>
                <w:rFonts w:ascii="Times New Roman" w:hAnsi="Times New Roman"/>
                <w:sz w:val="24"/>
                <w:szCs w:val="24"/>
                <w:lang w:eastAsia="lv-LV"/>
              </w:rPr>
              <w:t>e</w:t>
            </w:r>
            <w:r w:rsidRPr="00741D06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, nododot pārvaldes uzdevumu atvasinātām publiskām personām. </w:t>
            </w:r>
          </w:p>
          <w:p w:rsidR="0083760A" w:rsidRDefault="0083760A" w:rsidP="00DC7CA2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Savukārt</w:t>
            </w:r>
            <w:r w:rsidR="00DC7CA2">
              <w:rPr>
                <w:rFonts w:ascii="Times New Roman" w:hAnsi="Times New Roman"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D4062D">
              <w:rPr>
                <w:rFonts w:ascii="Times New Roman" w:hAnsi="Times New Roman"/>
                <w:sz w:val="24"/>
                <w:szCs w:val="24"/>
                <w:lang w:eastAsia="lv-LV"/>
              </w:rPr>
              <w:t>valsts zinātniskās izpētes mežu apsaimniekošan</w:t>
            </w:r>
            <w:r w:rsidR="00B17CE8">
              <w:rPr>
                <w:rFonts w:ascii="Times New Roman" w:hAnsi="Times New Roman"/>
                <w:sz w:val="24"/>
                <w:szCs w:val="24"/>
                <w:lang w:eastAsia="lv-LV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turpmāk </w:t>
            </w:r>
            <w:r w:rsidR="00B17CE8">
              <w:rPr>
                <w:rFonts w:ascii="Times New Roman" w:hAnsi="Times New Roman"/>
                <w:sz w:val="24"/>
                <w:szCs w:val="24"/>
                <w:lang w:eastAsia="lv-LV"/>
              </w:rPr>
              <w:t>būs</w:t>
            </w:r>
            <w:r w:rsidRPr="00D4062D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Latvijas Valsts mežzinātnes institūta „Silava” un Latvijas Lauksaimniecības universitātes kopīgi izveidot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a</w:t>
            </w:r>
            <w:r w:rsidR="00B17CE8">
              <w:rPr>
                <w:rFonts w:ascii="Times New Roman" w:hAnsi="Times New Roman"/>
                <w:sz w:val="24"/>
                <w:szCs w:val="24"/>
                <w:lang w:eastAsia="lv-LV"/>
              </w:rPr>
              <w:t>s</w:t>
            </w:r>
            <w:r w:rsidRPr="00D4062D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publisk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ā</w:t>
            </w:r>
            <w:r w:rsidR="00B17CE8">
              <w:rPr>
                <w:rFonts w:ascii="Times New Roman" w:hAnsi="Times New Roman"/>
                <w:sz w:val="24"/>
                <w:szCs w:val="24"/>
                <w:lang w:eastAsia="lv-LV"/>
              </w:rPr>
              <w:t>s</w:t>
            </w:r>
            <w:r w:rsidRPr="00D4062D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aģentūr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a</w:t>
            </w:r>
            <w:r w:rsidR="00B17CE8">
              <w:rPr>
                <w:rFonts w:ascii="Times New Roman" w:hAnsi="Times New Roman"/>
                <w:sz w:val="24"/>
                <w:szCs w:val="24"/>
                <w:lang w:eastAsia="lv-LV"/>
              </w:rPr>
              <w:t>s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(turpmāk </w:t>
            </w:r>
            <w:r w:rsidRPr="0069496D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publiskā aģentūra)</w:t>
            </w:r>
            <w:r w:rsidR="00B17CE8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B17CE8">
              <w:rPr>
                <w:rFonts w:ascii="Times New Roman" w:hAnsi="Times New Roman"/>
                <w:sz w:val="24"/>
                <w:szCs w:val="24"/>
                <w:lang w:eastAsia="lv-LV"/>
              </w:rPr>
              <w:t>pārziņā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. </w:t>
            </w:r>
          </w:p>
          <w:p w:rsidR="0083760A" w:rsidRPr="00932FF6" w:rsidRDefault="0083760A" w:rsidP="00DC7CA2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bCs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Publiskā aģentūra nodrošinās valsts zinātniskās izpētes mežu apsaimniekošanu atbilstoši Meža likum</w:t>
            </w:r>
            <w:r w:rsidR="00B17CE8">
              <w:rPr>
                <w:rFonts w:ascii="Times New Roman" w:hAnsi="Times New Roman"/>
                <w:sz w:val="24"/>
                <w:szCs w:val="24"/>
                <w:lang w:eastAsia="lv-LV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un Ministru kabineta </w:t>
            </w:r>
            <w:r w:rsidRPr="00104AD5">
              <w:rPr>
                <w:rFonts w:ascii="Times New Roman" w:hAnsi="Times New Roman"/>
                <w:sz w:val="24"/>
                <w:szCs w:val="24"/>
                <w:lang w:eastAsia="lv-LV"/>
              </w:rPr>
              <w:t>2013.gada 8.oktobr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a</w:t>
            </w:r>
            <w:r w:rsidRPr="00104AD5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noteikum</w:t>
            </w:r>
            <w:r w:rsidR="00B17CE8">
              <w:rPr>
                <w:rFonts w:ascii="Times New Roman" w:hAnsi="Times New Roman"/>
                <w:sz w:val="24"/>
                <w:szCs w:val="24"/>
                <w:lang w:eastAsia="lv-LV"/>
              </w:rPr>
              <w:t>u</w:t>
            </w:r>
            <w:r w:rsidRPr="00104AD5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Nr.1051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„</w:t>
            </w:r>
            <w:r w:rsidRPr="00104AD5">
              <w:rPr>
                <w:rFonts w:ascii="Times New Roman" w:hAnsi="Times New Roman"/>
                <w:sz w:val="24"/>
                <w:szCs w:val="24"/>
                <w:lang w:eastAsia="lv-LV"/>
              </w:rPr>
              <w:t>Zinātniskās izpētes mežu apsaimniekošanas un uzraudzības kārtība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”</w:t>
            </w:r>
            <w:r w:rsidRPr="00104AD5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B17CE8">
              <w:rPr>
                <w:rFonts w:ascii="Times New Roman" w:hAnsi="Times New Roman"/>
                <w:sz w:val="24"/>
                <w:szCs w:val="24"/>
                <w:lang w:eastAsia="lv-LV"/>
              </w:rPr>
              <w:t>prasībām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. Apsaimniekotāja maiņa neietekmēs valsts budžetu, jo atbilstoši Meža likuma 46.pantam </w:t>
            </w:r>
            <w:r w:rsidRPr="00741D06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ieņēmumi no </w:t>
            </w:r>
            <w:r w:rsidRPr="009068E8">
              <w:rPr>
                <w:rFonts w:ascii="Times New Roman" w:hAnsi="Times New Roman"/>
                <w:sz w:val="24"/>
                <w:szCs w:val="24"/>
                <w:lang w:eastAsia="lv-LV"/>
              </w:rPr>
              <w:t>zinātniskās izpētes mežiem izmantojami šo mežu apsaimniekošanai, ilglaicīgo zinātniskās izpētes objektu infrastruktūras ierīkošanai un uzturēšanai, mežsaimniecības mācību prakses, demonstrējuma objektu un tālākizglītības norises atbalstam.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Turklāt ir grozīta arī Publiskās personas mantas atsavināšanas likuma 2.panta trešā daļa, paredzot, ka valsts zinātniskās izpētes mežu produkcijas atsavināšanas rezultātā gūtos līdzekļus ieskaita valsts zinātniskās izpētes mežu apsaimniekotāja budžetā.</w:t>
            </w:r>
          </w:p>
          <w:p w:rsidR="0083760A" w:rsidRPr="00642EC3" w:rsidRDefault="0083760A" w:rsidP="00DC7CA2">
            <w:pPr>
              <w:spacing w:before="60" w:after="6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Lai nodrošinātu valsts zinātniskās izpētes mežu apsaimniekošanas pēctecīgumu un pārvaldes uzdevuma </w:t>
            </w:r>
            <w:r w:rsidR="00B17CE8">
              <w:rPr>
                <w:rFonts w:ascii="Times New Roman" w:hAnsi="Times New Roman"/>
                <w:sz w:val="24"/>
                <w:szCs w:val="24"/>
                <w:lang w:eastAsia="lv-LV"/>
              </w:rPr>
              <w:t>īstenošanu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kopumā, pēc rīkojuma spēkā stāšanās Zemkopības ministrija </w:t>
            </w:r>
            <w:r w:rsidR="00D17F76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līdz 2014.gada 1.aprīlim </w:t>
            </w:r>
            <w:r w:rsidRPr="00741D06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saskaņā ar Publiskas personas mantas atsavināšanas likuma 42.panta 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trešo </w:t>
            </w:r>
            <w:r w:rsidRPr="00741D06">
              <w:rPr>
                <w:rFonts w:ascii="Times New Roman" w:hAnsi="Times New Roman"/>
                <w:sz w:val="24"/>
                <w:szCs w:val="24"/>
                <w:lang w:eastAsia="lv-LV"/>
              </w:rPr>
              <w:t>daļ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u</w:t>
            </w:r>
            <w:r w:rsidRPr="00741D06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nodos iepriekš minētā pārvaldes uzdevuma veikšanai nepieciešamo kustamo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mantu īpašumā, </w:t>
            </w:r>
            <w:r w:rsidR="00B17CE8">
              <w:rPr>
                <w:rFonts w:ascii="Times New Roman" w:hAnsi="Times New Roman"/>
                <w:sz w:val="24"/>
                <w:szCs w:val="24"/>
                <w:lang w:eastAsia="lv-LV"/>
              </w:rPr>
              <w:t>bet</w:t>
            </w:r>
            <w:r w:rsidRPr="00741D06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nekustamo mantu</w:t>
            </w:r>
            <w:r w:rsidR="00B17CE8">
              <w:rPr>
                <w:rFonts w:ascii="Times New Roman" w:hAnsi="Times New Roman"/>
                <w:sz w:val="24"/>
                <w:szCs w:val="24"/>
                <w:lang w:eastAsia="lv-LV"/>
              </w:rPr>
              <w:t> –</w:t>
            </w:r>
            <w:r w:rsidRPr="00741D06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apsaimniekošanā</w:t>
            </w:r>
            <w:r w:rsidRPr="00741D06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publiskajai aģentūrai, </w:t>
            </w:r>
            <w:r w:rsidR="00684C8E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un </w:t>
            </w:r>
            <w:r w:rsidRPr="00741D06">
              <w:rPr>
                <w:rFonts w:ascii="Times New Roman" w:hAnsi="Times New Roman"/>
                <w:sz w:val="24"/>
                <w:szCs w:val="24"/>
                <w:lang w:eastAsia="lv-LV"/>
              </w:rPr>
              <w:t>VMD</w:t>
            </w:r>
            <w:r w:rsidR="00AA28A8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AA28A8" w:rsidRPr="00684C8E">
              <w:rPr>
                <w:rFonts w:ascii="Times New Roman" w:hAnsi="Times New Roman"/>
                <w:sz w:val="24"/>
                <w:szCs w:val="24"/>
                <w:lang w:eastAsia="lv-LV"/>
              </w:rPr>
              <w:t>struktūrvienīb</w:t>
            </w:r>
            <w:r w:rsidR="00684C8E" w:rsidRPr="00684C8E">
              <w:rPr>
                <w:rFonts w:ascii="Times New Roman" w:hAnsi="Times New Roman"/>
                <w:sz w:val="24"/>
                <w:szCs w:val="24"/>
                <w:lang w:eastAsia="lv-LV"/>
              </w:rPr>
              <w:t>a</w:t>
            </w:r>
            <w:r w:rsidR="00684C8E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tiks</w:t>
            </w:r>
            <w:r w:rsidR="00684C8E" w:rsidRPr="00741D06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D17F76">
              <w:rPr>
                <w:rFonts w:ascii="Times New Roman" w:hAnsi="Times New Roman"/>
                <w:sz w:val="24"/>
                <w:szCs w:val="24"/>
                <w:lang w:eastAsia="lv-LV"/>
              </w:rPr>
              <w:t>likvidēta</w:t>
            </w: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. Nododot apsaimniekošanā v</w:t>
            </w:r>
            <w:r w:rsidRPr="00732C53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alsts zinātniskās izpētes mežus (</w:t>
            </w:r>
            <w:r w:rsidR="00783AFA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 xml:space="preserve">īpašumi </w:t>
            </w:r>
            <w:r w:rsidRPr="00732C53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ierakstīti Zemesgrāmatā uz valsts vārda Zemkopības ministrija personā) Zemkopības ministrija patur tiesības saskaņot publiskās aģentūras budžetu</w:t>
            </w:r>
            <w:r w:rsidR="00C24BDF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  <w:r w:rsidRPr="00732C53">
              <w:rPr>
                <w:rFonts w:ascii="Times New Roman" w:hAnsi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684C8E" w:rsidRPr="00642EC3">
              <w:rPr>
                <w:rFonts w:ascii="Times New Roman" w:hAnsi="Times New Roman"/>
                <w:sz w:val="24"/>
                <w:szCs w:val="24"/>
                <w:lang w:eastAsia="lv-LV"/>
              </w:rPr>
              <w:t>Savukārt VMD</w:t>
            </w:r>
            <w:r w:rsidR="009865AD" w:rsidRPr="00642EC3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, likvidējot īpašo struktūrvienību valsts zinātniskās izpētes </w:t>
            </w:r>
            <w:r w:rsidR="009865AD" w:rsidRPr="00642EC3">
              <w:rPr>
                <w:rFonts w:ascii="Times New Roman" w:hAnsi="Times New Roman"/>
                <w:sz w:val="24"/>
                <w:szCs w:val="24"/>
                <w:lang w:eastAsia="lv-LV"/>
              </w:rPr>
              <w:lastRenderedPageBreak/>
              <w:t>mežu apsaimniekošanai – MPS, nodos ar iepriekšminēto mežu apsaimniekošanu uzņemtās saistības</w:t>
            </w:r>
            <w:r w:rsidR="00684C8E" w:rsidRPr="00642EC3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9865AD" w:rsidRPr="00642EC3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un dokumentu arhīvu jaunizveidotajai publiskajai aģentūrai. </w:t>
            </w:r>
            <w:r w:rsidR="00012032" w:rsidRPr="00642EC3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Publiskā aģentūra </w:t>
            </w:r>
            <w:r w:rsidR="000664DB" w:rsidRPr="00642EC3">
              <w:rPr>
                <w:rFonts w:ascii="Times New Roman" w:hAnsi="Times New Roman"/>
                <w:sz w:val="24"/>
                <w:szCs w:val="24"/>
                <w:lang w:eastAsia="lv-LV"/>
              </w:rPr>
              <w:t>nodrošinās pēctecīgu valsts zinātniskās izpētes mežu apsaimniekošanu</w:t>
            </w:r>
            <w:r w:rsidR="00D17F76" w:rsidRPr="00642EC3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, </w:t>
            </w:r>
            <w:r w:rsidR="00B758C6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pārņems </w:t>
            </w:r>
            <w:r w:rsidR="000B7976" w:rsidRPr="00642EC3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pienākumus un saistības, kas radušās VMD iepriekš īstenojot pārvaldes uzdevumu, kā arī </w:t>
            </w:r>
            <w:r w:rsidR="00D17F76" w:rsidRPr="00642EC3">
              <w:rPr>
                <w:rFonts w:ascii="Times New Roman" w:hAnsi="Times New Roman"/>
                <w:sz w:val="24"/>
                <w:szCs w:val="24"/>
                <w:lang w:eastAsia="lv-LV"/>
              </w:rPr>
              <w:t>ar 1.aprīli pārņems VMD struktūrvienības personālu</w:t>
            </w:r>
            <w:r w:rsidR="000B7976" w:rsidRPr="00642EC3"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  <w:r w:rsidR="000664DB" w:rsidRPr="00642EC3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</w:p>
          <w:p w:rsidR="005F2245" w:rsidRPr="00741D06" w:rsidRDefault="005F2245" w:rsidP="00DC7CA2">
            <w:pPr>
              <w:spacing w:before="60" w:after="60" w:line="240" w:lineRule="auto"/>
              <w:jc w:val="both"/>
              <w:outlineLvl w:val="2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83760A" w:rsidRPr="00732C53" w:rsidTr="00D64229">
        <w:trPr>
          <w:trHeight w:val="465"/>
        </w:trPr>
        <w:tc>
          <w:tcPr>
            <w:tcW w:w="250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83760A" w:rsidRPr="00653A7E" w:rsidRDefault="0083760A" w:rsidP="00653A7E">
            <w:pPr>
              <w:spacing w:before="100" w:beforeAutospacing="1" w:after="100" w:afterAutospacing="1" w:line="360" w:lineRule="auto"/>
              <w:ind w:firstLine="142"/>
              <w:jc w:val="center"/>
              <w:rPr>
                <w:rFonts w:ascii="Times New Roman" w:hAnsi="Times New Roman"/>
                <w:color w:val="414142"/>
                <w:sz w:val="20"/>
                <w:szCs w:val="20"/>
                <w:lang w:eastAsia="lv-LV"/>
              </w:rPr>
            </w:pPr>
            <w:r w:rsidRPr="00653A7E">
              <w:rPr>
                <w:rFonts w:ascii="Times New Roman" w:hAnsi="Times New Roman"/>
                <w:color w:val="414142"/>
                <w:sz w:val="20"/>
                <w:szCs w:val="20"/>
                <w:lang w:eastAsia="lv-LV"/>
              </w:rPr>
              <w:lastRenderedPageBreak/>
              <w:t>3.</w:t>
            </w:r>
          </w:p>
        </w:tc>
        <w:tc>
          <w:tcPr>
            <w:tcW w:w="15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83760A" w:rsidRPr="000A6D0A" w:rsidRDefault="0083760A" w:rsidP="009D7DDE">
            <w:pPr>
              <w:spacing w:after="0" w:line="240" w:lineRule="auto"/>
              <w:rPr>
                <w:rFonts w:ascii="Times New Roman" w:hAnsi="Times New Roman"/>
                <w:color w:val="414142"/>
                <w:sz w:val="24"/>
                <w:szCs w:val="24"/>
                <w:lang w:eastAsia="lv-LV"/>
              </w:rPr>
            </w:pPr>
            <w:r w:rsidRPr="000A6D0A">
              <w:rPr>
                <w:rFonts w:ascii="Times New Roman" w:hAnsi="Times New Roman"/>
                <w:color w:val="414142"/>
                <w:sz w:val="24"/>
                <w:szCs w:val="24"/>
                <w:lang w:eastAsia="lv-LV"/>
              </w:rPr>
              <w:t>Projekta izstrādē iesaistītās institūcijas</w:t>
            </w:r>
          </w:p>
        </w:tc>
        <w:tc>
          <w:tcPr>
            <w:tcW w:w="32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</w:tcPr>
          <w:p w:rsidR="0083760A" w:rsidRPr="00653A7E" w:rsidRDefault="0083760A" w:rsidP="00D42EBF">
            <w:pPr>
              <w:spacing w:after="0" w:line="240" w:lineRule="auto"/>
              <w:rPr>
                <w:rFonts w:ascii="Times New Roman" w:hAnsi="Times New Roman"/>
                <w:color w:val="414142"/>
                <w:sz w:val="20"/>
                <w:szCs w:val="20"/>
                <w:lang w:eastAsia="lv-LV"/>
              </w:rPr>
            </w:pPr>
            <w:r w:rsidRPr="00D42EBF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Latvijas Lauksaimniecības universitāte, Latvijas Valsts </w:t>
            </w:r>
            <w:r w:rsidR="00B17CE8">
              <w:rPr>
                <w:rFonts w:ascii="Times New Roman" w:hAnsi="Times New Roman"/>
                <w:sz w:val="24"/>
                <w:szCs w:val="24"/>
                <w:lang w:eastAsia="lv-LV"/>
              </w:rPr>
              <w:t>m</w:t>
            </w:r>
            <w:r w:rsidRPr="00D42EBF">
              <w:rPr>
                <w:rFonts w:ascii="Times New Roman" w:hAnsi="Times New Roman"/>
                <w:sz w:val="24"/>
                <w:szCs w:val="24"/>
                <w:lang w:eastAsia="lv-LV"/>
              </w:rPr>
              <w:t>ežzinātnes institūts „Silava”</w:t>
            </w:r>
            <w:r w:rsidR="00B17CE8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un </w:t>
            </w:r>
            <w:r w:rsidRPr="00D42EBF">
              <w:rPr>
                <w:rFonts w:ascii="Times New Roman" w:hAnsi="Times New Roman"/>
                <w:sz w:val="24"/>
                <w:szCs w:val="24"/>
                <w:lang w:eastAsia="lv-LV"/>
              </w:rPr>
              <w:t>Valsts meža dienests</w:t>
            </w:r>
          </w:p>
        </w:tc>
      </w:tr>
      <w:tr w:rsidR="0083760A" w:rsidRPr="00732C53" w:rsidTr="00D64229">
        <w:tc>
          <w:tcPr>
            <w:tcW w:w="250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83760A" w:rsidRPr="00653A7E" w:rsidRDefault="0083760A" w:rsidP="00653A7E">
            <w:pPr>
              <w:spacing w:before="100" w:beforeAutospacing="1" w:after="100" w:afterAutospacing="1" w:line="360" w:lineRule="auto"/>
              <w:ind w:firstLine="142"/>
              <w:jc w:val="center"/>
              <w:rPr>
                <w:rFonts w:ascii="Times New Roman" w:hAnsi="Times New Roman"/>
                <w:color w:val="414142"/>
                <w:sz w:val="20"/>
                <w:szCs w:val="20"/>
                <w:lang w:eastAsia="lv-LV"/>
              </w:rPr>
            </w:pPr>
            <w:r w:rsidRPr="00653A7E">
              <w:rPr>
                <w:rFonts w:ascii="Times New Roman" w:hAnsi="Times New Roman"/>
                <w:color w:val="414142"/>
                <w:sz w:val="20"/>
                <w:szCs w:val="20"/>
                <w:lang w:eastAsia="lv-LV"/>
              </w:rPr>
              <w:t>4.</w:t>
            </w:r>
          </w:p>
        </w:tc>
        <w:tc>
          <w:tcPr>
            <w:tcW w:w="15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83760A" w:rsidRPr="000A6D0A" w:rsidRDefault="0083760A" w:rsidP="009D7DDE">
            <w:pPr>
              <w:spacing w:after="0" w:line="240" w:lineRule="auto"/>
              <w:rPr>
                <w:rFonts w:ascii="Times New Roman" w:hAnsi="Times New Roman"/>
                <w:color w:val="414142"/>
                <w:sz w:val="24"/>
                <w:szCs w:val="24"/>
                <w:lang w:eastAsia="lv-LV"/>
              </w:rPr>
            </w:pPr>
            <w:r w:rsidRPr="000A6D0A">
              <w:rPr>
                <w:rFonts w:ascii="Times New Roman" w:hAnsi="Times New Roman"/>
                <w:color w:val="414142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</w:tcPr>
          <w:p w:rsidR="0083760A" w:rsidRPr="00653A7E" w:rsidRDefault="0083760A" w:rsidP="00604886">
            <w:pPr>
              <w:spacing w:before="100" w:beforeAutospacing="1" w:after="100" w:afterAutospacing="1" w:line="360" w:lineRule="auto"/>
              <w:ind w:firstLine="300"/>
              <w:rPr>
                <w:rFonts w:ascii="Times New Roman" w:hAnsi="Times New Roman"/>
                <w:color w:val="414142"/>
                <w:sz w:val="20"/>
                <w:szCs w:val="20"/>
                <w:lang w:eastAsia="lv-LV"/>
              </w:rPr>
            </w:pPr>
            <w:r w:rsidRPr="00604886">
              <w:rPr>
                <w:rFonts w:ascii="Times New Roman" w:hAnsi="Times New Roman"/>
                <w:sz w:val="24"/>
                <w:szCs w:val="24"/>
                <w:lang w:eastAsia="lv-LV"/>
              </w:rPr>
              <w:t>Nav</w:t>
            </w:r>
          </w:p>
        </w:tc>
      </w:tr>
    </w:tbl>
    <w:p w:rsidR="0083760A" w:rsidRDefault="0083760A" w:rsidP="009D7DDE">
      <w:pPr>
        <w:spacing w:after="0" w:line="240" w:lineRule="auto"/>
        <w:rPr>
          <w:rFonts w:ascii="Times New Roman" w:hAnsi="Times New Roman"/>
          <w:sz w:val="20"/>
          <w:szCs w:val="20"/>
          <w:lang w:eastAsia="lv-LV"/>
        </w:rPr>
      </w:pPr>
    </w:p>
    <w:p w:rsidR="00642EC3" w:rsidRPr="00653A7E" w:rsidRDefault="00642EC3" w:rsidP="009D7DDE">
      <w:pPr>
        <w:spacing w:after="0" w:line="240" w:lineRule="auto"/>
        <w:rPr>
          <w:rFonts w:ascii="Times New Roman" w:hAnsi="Times New Roman"/>
          <w:vanish/>
          <w:sz w:val="20"/>
          <w:szCs w:val="20"/>
          <w:lang w:eastAsia="lv-LV"/>
        </w:rPr>
      </w:pPr>
    </w:p>
    <w:p w:rsidR="0083760A" w:rsidRPr="00653A7E" w:rsidRDefault="0083760A" w:rsidP="009D7DDE">
      <w:pPr>
        <w:spacing w:after="0" w:line="240" w:lineRule="auto"/>
        <w:rPr>
          <w:rFonts w:ascii="Times New Roman" w:hAnsi="Times New Roman"/>
          <w:sz w:val="20"/>
          <w:szCs w:val="20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457"/>
        <w:gridCol w:w="2648"/>
        <w:gridCol w:w="6026"/>
      </w:tblGrid>
      <w:tr w:rsidR="0083760A" w:rsidRPr="00732C53" w:rsidTr="009D7DDE">
        <w:trPr>
          <w:trHeight w:val="450"/>
        </w:trPr>
        <w:tc>
          <w:tcPr>
            <w:tcW w:w="0" w:type="auto"/>
            <w:gridSpan w:val="3"/>
            <w:tcBorders>
              <w:top w:val="outset" w:sz="6" w:space="0" w:color="414142"/>
              <w:bottom w:val="outset" w:sz="6" w:space="0" w:color="414142"/>
            </w:tcBorders>
            <w:vAlign w:val="center"/>
          </w:tcPr>
          <w:p w:rsidR="0083760A" w:rsidRPr="000A6D0A" w:rsidRDefault="0083760A" w:rsidP="009D7DDE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hAnsi="Times New Roman"/>
                <w:b/>
                <w:bCs/>
                <w:color w:val="414142"/>
                <w:sz w:val="24"/>
                <w:szCs w:val="24"/>
                <w:lang w:eastAsia="lv-LV"/>
              </w:rPr>
            </w:pPr>
            <w:r w:rsidRPr="000A6D0A">
              <w:rPr>
                <w:rFonts w:ascii="Times New Roman" w:hAnsi="Times New Roman"/>
                <w:b/>
                <w:bCs/>
                <w:color w:val="414142"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83760A" w:rsidRPr="00732C53" w:rsidTr="009D7DDE">
        <w:tc>
          <w:tcPr>
            <w:tcW w:w="250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83760A" w:rsidRPr="00653A7E" w:rsidRDefault="0083760A" w:rsidP="009D7DDE">
            <w:pPr>
              <w:spacing w:after="0" w:line="240" w:lineRule="auto"/>
              <w:rPr>
                <w:rFonts w:ascii="Times New Roman" w:hAnsi="Times New Roman"/>
                <w:color w:val="414142"/>
                <w:sz w:val="20"/>
                <w:szCs w:val="20"/>
                <w:lang w:eastAsia="lv-LV"/>
              </w:rPr>
            </w:pPr>
            <w:r w:rsidRPr="00653A7E">
              <w:rPr>
                <w:rFonts w:ascii="Times New Roman" w:hAnsi="Times New Roman"/>
                <w:color w:val="414142"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83760A" w:rsidRPr="000A6D0A" w:rsidRDefault="0083760A" w:rsidP="009D7DDE">
            <w:pPr>
              <w:spacing w:after="0" w:line="240" w:lineRule="auto"/>
              <w:rPr>
                <w:rFonts w:ascii="Times New Roman" w:hAnsi="Times New Roman"/>
                <w:color w:val="414142"/>
                <w:sz w:val="24"/>
                <w:szCs w:val="24"/>
                <w:lang w:eastAsia="lv-LV"/>
              </w:rPr>
            </w:pPr>
            <w:r w:rsidRPr="000A6D0A">
              <w:rPr>
                <w:rFonts w:ascii="Times New Roman" w:hAnsi="Times New Roman"/>
                <w:color w:val="414142"/>
                <w:sz w:val="24"/>
                <w:szCs w:val="24"/>
                <w:lang w:eastAsia="lv-LV"/>
              </w:rPr>
              <w:t>Nepieciešamie saistītie tiesību aktu projekti</w:t>
            </w:r>
          </w:p>
        </w:tc>
        <w:tc>
          <w:tcPr>
            <w:tcW w:w="3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</w:tcPr>
          <w:p w:rsidR="0083760A" w:rsidRDefault="0083760A" w:rsidP="000A6D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Pēc rīkojuma apstiprināšanas tiks grozīti:</w:t>
            </w:r>
          </w:p>
          <w:p w:rsidR="0083760A" w:rsidRDefault="0083760A" w:rsidP="000A6D0A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3D3475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2013.gada 8.oktobra Ministru kabineta noteikumi Nr.1051 „Zinātniskās izpētes mežu apsaimniekošanas un uzraudzības kārtība”, norādot jauno meža pārvaldītāju un apsaimniekotāju;</w:t>
            </w:r>
          </w:p>
          <w:p w:rsidR="0083760A" w:rsidRPr="003D3475" w:rsidRDefault="0083760A" w:rsidP="000A6D0A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3D3475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2013.gada 30.jūlija Ministru kabineta noteikumi Nr.449 „Valsts meža dienesta nolikums”, svītrojot punktus, kas saistīti ar valsts zinātniskās izpētes mežu pārvaldi un apsaimniekošanu. </w:t>
            </w:r>
          </w:p>
          <w:p w:rsidR="0083760A" w:rsidRPr="00653A7E" w:rsidRDefault="0083760A" w:rsidP="000A6D0A">
            <w:pPr>
              <w:spacing w:after="0" w:line="240" w:lineRule="auto"/>
              <w:jc w:val="both"/>
              <w:rPr>
                <w:rFonts w:ascii="Times New Roman" w:hAnsi="Times New Roman"/>
                <w:color w:val="414142"/>
                <w:sz w:val="20"/>
                <w:szCs w:val="20"/>
                <w:lang w:eastAsia="lv-LV"/>
              </w:rPr>
            </w:pPr>
          </w:p>
        </w:tc>
      </w:tr>
      <w:tr w:rsidR="0083760A" w:rsidRPr="00732C53" w:rsidTr="009D7DDE">
        <w:tc>
          <w:tcPr>
            <w:tcW w:w="250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83760A" w:rsidRPr="00653A7E" w:rsidRDefault="0083760A" w:rsidP="009D7DDE">
            <w:pPr>
              <w:spacing w:after="0" w:line="240" w:lineRule="auto"/>
              <w:rPr>
                <w:rFonts w:ascii="Times New Roman" w:hAnsi="Times New Roman"/>
                <w:color w:val="414142"/>
                <w:sz w:val="20"/>
                <w:szCs w:val="20"/>
                <w:lang w:eastAsia="lv-LV"/>
              </w:rPr>
            </w:pPr>
            <w:r w:rsidRPr="00653A7E">
              <w:rPr>
                <w:rFonts w:ascii="Times New Roman" w:hAnsi="Times New Roman"/>
                <w:color w:val="414142"/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83760A" w:rsidRPr="000A6D0A" w:rsidRDefault="0083760A" w:rsidP="009D7DDE">
            <w:pPr>
              <w:spacing w:after="0" w:line="240" w:lineRule="auto"/>
              <w:rPr>
                <w:rFonts w:ascii="Times New Roman" w:hAnsi="Times New Roman"/>
                <w:color w:val="414142"/>
                <w:sz w:val="24"/>
                <w:szCs w:val="24"/>
                <w:lang w:eastAsia="lv-LV"/>
              </w:rPr>
            </w:pPr>
            <w:r w:rsidRPr="000A6D0A">
              <w:rPr>
                <w:rFonts w:ascii="Times New Roman" w:hAnsi="Times New Roman"/>
                <w:color w:val="414142"/>
                <w:sz w:val="24"/>
                <w:szCs w:val="24"/>
                <w:lang w:eastAsia="lv-LV"/>
              </w:rPr>
              <w:t>Atbildīgā institūcija</w:t>
            </w:r>
          </w:p>
        </w:tc>
        <w:tc>
          <w:tcPr>
            <w:tcW w:w="3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</w:tcPr>
          <w:p w:rsidR="0083760A" w:rsidRPr="00653A7E" w:rsidRDefault="0083760A" w:rsidP="009D7DDE">
            <w:pPr>
              <w:spacing w:after="0" w:line="240" w:lineRule="auto"/>
              <w:rPr>
                <w:rFonts w:ascii="Times New Roman" w:hAnsi="Times New Roman"/>
                <w:color w:val="414142"/>
                <w:sz w:val="20"/>
                <w:szCs w:val="20"/>
                <w:lang w:eastAsia="lv-LV"/>
              </w:rPr>
            </w:pPr>
            <w:r w:rsidRPr="00604886">
              <w:rPr>
                <w:rFonts w:ascii="Times New Roman" w:hAnsi="Times New Roman"/>
                <w:sz w:val="24"/>
                <w:szCs w:val="24"/>
                <w:lang w:eastAsia="lv-LV"/>
              </w:rPr>
              <w:t>Zemkopības ministrija</w:t>
            </w:r>
          </w:p>
        </w:tc>
      </w:tr>
      <w:tr w:rsidR="0083760A" w:rsidRPr="00732C53" w:rsidTr="009D7DDE">
        <w:tc>
          <w:tcPr>
            <w:tcW w:w="250" w:type="pct"/>
            <w:tcBorders>
              <w:top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83760A" w:rsidRPr="00653A7E" w:rsidRDefault="0083760A" w:rsidP="009D7DDE">
            <w:pPr>
              <w:spacing w:after="0" w:line="240" w:lineRule="auto"/>
              <w:rPr>
                <w:rFonts w:ascii="Times New Roman" w:hAnsi="Times New Roman"/>
                <w:color w:val="414142"/>
                <w:sz w:val="20"/>
                <w:szCs w:val="20"/>
                <w:lang w:eastAsia="lv-LV"/>
              </w:rPr>
            </w:pPr>
            <w:r w:rsidRPr="00653A7E">
              <w:rPr>
                <w:rFonts w:ascii="Times New Roman" w:hAnsi="Times New Roman"/>
                <w:color w:val="414142"/>
                <w:sz w:val="20"/>
                <w:szCs w:val="20"/>
                <w:lang w:eastAsia="lv-LV"/>
              </w:rPr>
              <w:t>3.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83760A" w:rsidRPr="000A6D0A" w:rsidRDefault="0083760A" w:rsidP="009D7DDE">
            <w:pPr>
              <w:spacing w:after="0" w:line="240" w:lineRule="auto"/>
              <w:rPr>
                <w:rFonts w:ascii="Times New Roman" w:hAnsi="Times New Roman"/>
                <w:color w:val="414142"/>
                <w:sz w:val="24"/>
                <w:szCs w:val="24"/>
                <w:lang w:eastAsia="lv-LV"/>
              </w:rPr>
            </w:pPr>
            <w:r w:rsidRPr="000A6D0A">
              <w:rPr>
                <w:rFonts w:ascii="Times New Roman" w:hAnsi="Times New Roman"/>
                <w:color w:val="414142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</w:tcBorders>
          </w:tcPr>
          <w:p w:rsidR="0083760A" w:rsidRPr="00604886" w:rsidRDefault="0083760A" w:rsidP="00604886">
            <w:pPr>
              <w:spacing w:before="100" w:beforeAutospacing="1" w:after="100" w:afterAutospacing="1" w:line="360" w:lineRule="auto"/>
              <w:ind w:firstLine="300"/>
              <w:rPr>
                <w:rFonts w:ascii="Times New Roman" w:hAnsi="Times New Roman"/>
                <w:b/>
                <w:color w:val="414142"/>
                <w:sz w:val="20"/>
                <w:szCs w:val="20"/>
                <w:lang w:eastAsia="lv-LV"/>
              </w:rPr>
            </w:pPr>
            <w:r w:rsidRPr="00604886">
              <w:rPr>
                <w:rFonts w:ascii="Times New Roman" w:hAnsi="Times New Roman"/>
                <w:sz w:val="24"/>
                <w:szCs w:val="24"/>
                <w:lang w:eastAsia="lv-LV"/>
              </w:rPr>
              <w:t>Nav</w:t>
            </w:r>
          </w:p>
        </w:tc>
      </w:tr>
    </w:tbl>
    <w:p w:rsidR="0083760A" w:rsidRDefault="0083760A" w:rsidP="009D7DDE">
      <w:pPr>
        <w:spacing w:after="0" w:line="240" w:lineRule="auto"/>
        <w:rPr>
          <w:rFonts w:ascii="Times New Roman" w:hAnsi="Times New Roman"/>
          <w:sz w:val="20"/>
          <w:szCs w:val="20"/>
          <w:lang w:eastAsia="lv-LV"/>
        </w:rPr>
      </w:pPr>
    </w:p>
    <w:p w:rsidR="00887333" w:rsidRDefault="00887333" w:rsidP="009D7DDE">
      <w:pPr>
        <w:spacing w:after="0" w:line="240" w:lineRule="auto"/>
        <w:rPr>
          <w:rFonts w:ascii="Times New Roman" w:hAnsi="Times New Roman"/>
          <w:sz w:val="20"/>
          <w:szCs w:val="20"/>
          <w:lang w:eastAsia="lv-LV"/>
        </w:rPr>
      </w:pPr>
    </w:p>
    <w:tbl>
      <w:tblPr>
        <w:tblW w:w="4984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18"/>
        <w:gridCol w:w="2731"/>
        <w:gridCol w:w="5953"/>
      </w:tblGrid>
      <w:tr w:rsidR="0007499B" w:rsidRPr="00653A7E" w:rsidTr="0007499B">
        <w:trPr>
          <w:trHeight w:val="375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07499B" w:rsidRPr="00653A7E" w:rsidRDefault="0007499B" w:rsidP="003B7830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07499B">
              <w:rPr>
                <w:rFonts w:ascii="Times New Roman" w:hAnsi="Times New Roman"/>
                <w:b/>
                <w:bCs/>
                <w:color w:val="414142"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07499B" w:rsidRPr="00653A7E" w:rsidTr="0007499B">
        <w:trPr>
          <w:trHeight w:val="420"/>
        </w:trPr>
        <w:tc>
          <w:tcPr>
            <w:tcW w:w="2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7499B" w:rsidRPr="0007499B" w:rsidRDefault="0007499B" w:rsidP="003B7830">
            <w:pPr>
              <w:spacing w:after="0" w:line="240" w:lineRule="auto"/>
              <w:rPr>
                <w:rFonts w:ascii="Times New Roman" w:hAnsi="Times New Roman"/>
                <w:color w:val="414142"/>
                <w:sz w:val="24"/>
                <w:szCs w:val="24"/>
                <w:lang w:eastAsia="lv-LV"/>
              </w:rPr>
            </w:pPr>
            <w:r w:rsidRPr="0007499B">
              <w:rPr>
                <w:rFonts w:ascii="Times New Roman" w:hAnsi="Times New Roman"/>
                <w:color w:val="414142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7499B" w:rsidRPr="0007499B" w:rsidRDefault="0007499B" w:rsidP="003B7830">
            <w:pPr>
              <w:spacing w:after="0" w:line="240" w:lineRule="auto"/>
              <w:rPr>
                <w:rFonts w:ascii="Times New Roman" w:hAnsi="Times New Roman"/>
                <w:color w:val="414142"/>
                <w:sz w:val="24"/>
                <w:szCs w:val="24"/>
                <w:lang w:eastAsia="lv-LV"/>
              </w:rPr>
            </w:pPr>
            <w:r w:rsidRPr="0007499B">
              <w:rPr>
                <w:rFonts w:ascii="Times New Roman" w:hAnsi="Times New Roman"/>
                <w:color w:val="414142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2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7499B" w:rsidRPr="000664DB" w:rsidRDefault="008355E2" w:rsidP="008355E2">
            <w:pPr>
              <w:spacing w:after="0" w:line="240" w:lineRule="auto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r w:rsidRPr="000664DB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Latvijas Valsts mežzinātnes institūts „Silava” un Latvijas Lauksaimniecības universitāte </w:t>
            </w:r>
          </w:p>
        </w:tc>
      </w:tr>
      <w:tr w:rsidR="0007499B" w:rsidRPr="00653A7E" w:rsidTr="0007499B">
        <w:trPr>
          <w:trHeight w:val="450"/>
        </w:trPr>
        <w:tc>
          <w:tcPr>
            <w:tcW w:w="2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7499B" w:rsidRPr="0007499B" w:rsidRDefault="0007499B" w:rsidP="003B7830">
            <w:pPr>
              <w:spacing w:after="0" w:line="240" w:lineRule="auto"/>
              <w:rPr>
                <w:rFonts w:ascii="Times New Roman" w:hAnsi="Times New Roman"/>
                <w:color w:val="414142"/>
                <w:sz w:val="24"/>
                <w:szCs w:val="24"/>
                <w:lang w:eastAsia="lv-LV"/>
              </w:rPr>
            </w:pPr>
            <w:r w:rsidRPr="0007499B">
              <w:rPr>
                <w:rFonts w:ascii="Times New Roman" w:hAnsi="Times New Roman"/>
                <w:color w:val="414142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7499B" w:rsidRPr="0007499B" w:rsidRDefault="0007499B" w:rsidP="003B7830">
            <w:pPr>
              <w:spacing w:after="0" w:line="240" w:lineRule="auto"/>
              <w:rPr>
                <w:rFonts w:ascii="Times New Roman" w:hAnsi="Times New Roman"/>
                <w:color w:val="414142"/>
                <w:sz w:val="24"/>
                <w:szCs w:val="24"/>
                <w:lang w:eastAsia="lv-LV"/>
              </w:rPr>
            </w:pPr>
            <w:r w:rsidRPr="0007499B">
              <w:rPr>
                <w:rFonts w:ascii="Times New Roman" w:hAnsi="Times New Roman"/>
                <w:color w:val="414142"/>
                <w:sz w:val="24"/>
                <w:szCs w:val="24"/>
                <w:lang w:eastAsia="lv-LV"/>
              </w:rPr>
              <w:t xml:space="preserve">Projekta izpildes ietekme uz pārvaldes funkcijām un institucionālo struktūru. </w:t>
            </w:r>
          </w:p>
          <w:p w:rsidR="0007499B" w:rsidRPr="0007499B" w:rsidRDefault="0007499B" w:rsidP="008355E2">
            <w:pPr>
              <w:spacing w:after="0" w:line="240" w:lineRule="auto"/>
              <w:rPr>
                <w:rFonts w:ascii="Times New Roman" w:hAnsi="Times New Roman"/>
                <w:color w:val="414142"/>
                <w:sz w:val="24"/>
                <w:szCs w:val="24"/>
                <w:lang w:eastAsia="lv-LV"/>
              </w:rPr>
            </w:pPr>
            <w:r w:rsidRPr="0007499B">
              <w:rPr>
                <w:rFonts w:ascii="Times New Roman" w:hAnsi="Times New Roman"/>
                <w:color w:val="414142"/>
                <w:sz w:val="24"/>
                <w:szCs w:val="24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32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F2245" w:rsidRPr="000664DB" w:rsidRDefault="008355E2" w:rsidP="005F22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r w:rsidRPr="000664DB">
              <w:rPr>
                <w:rFonts w:ascii="Times New Roman" w:hAnsi="Times New Roman"/>
                <w:sz w:val="24"/>
                <w:szCs w:val="24"/>
                <w:lang w:eastAsia="lv-LV"/>
              </w:rPr>
              <w:t>Rīkojuma projekta paredz valsts zinātniskās izpētes mežu pārvaldi nodot Latvijas Valsts mežzinātnes institūtam „Silava”, Latvijas Lauksaimniecības universitātei, un apsaimniekošana un abu minēto institūciju kopīgi izveidotai publiskai aģentūra</w:t>
            </w:r>
            <w:r w:rsidR="005B14DA" w:rsidRPr="000664DB">
              <w:rPr>
                <w:rFonts w:ascii="Times New Roman" w:hAnsi="Times New Roman"/>
                <w:sz w:val="24"/>
                <w:szCs w:val="24"/>
                <w:lang w:eastAsia="lv-LV"/>
              </w:rPr>
              <w:t>i</w:t>
            </w:r>
            <w:r w:rsidRPr="000664DB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. </w:t>
            </w:r>
            <w:r w:rsidR="00051B6E" w:rsidRPr="000664DB">
              <w:rPr>
                <w:rFonts w:ascii="Times New Roman" w:hAnsi="Times New Roman"/>
                <w:sz w:val="24"/>
                <w:szCs w:val="24"/>
                <w:lang w:eastAsia="lv-LV"/>
              </w:rPr>
              <w:t>R</w:t>
            </w:r>
            <w:r w:rsidRPr="000664DB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ezultātā </w:t>
            </w:r>
            <w:r w:rsidR="005B14DA" w:rsidRPr="000664DB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mainīsies </w:t>
            </w:r>
            <w:r w:rsidR="00393800" w:rsidRPr="000664DB">
              <w:rPr>
                <w:rFonts w:ascii="Times New Roman" w:hAnsi="Times New Roman"/>
                <w:sz w:val="24"/>
                <w:szCs w:val="24"/>
                <w:lang w:eastAsia="lv-LV"/>
              </w:rPr>
              <w:t>VMD</w:t>
            </w:r>
            <w:r w:rsidRPr="000664DB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5B14DA" w:rsidRPr="000664DB">
              <w:rPr>
                <w:rFonts w:ascii="Times New Roman" w:hAnsi="Times New Roman"/>
                <w:sz w:val="24"/>
                <w:szCs w:val="24"/>
                <w:lang w:eastAsia="lv-LV"/>
              </w:rPr>
              <w:t>uzdevumi un kompetence</w:t>
            </w:r>
            <w:r w:rsidR="005F2245" w:rsidRPr="000664DB">
              <w:rPr>
                <w:rFonts w:ascii="Times New Roman" w:hAnsi="Times New Roman"/>
                <w:sz w:val="24"/>
                <w:szCs w:val="24"/>
                <w:lang w:eastAsia="lv-LV"/>
              </w:rPr>
              <w:t>,</w:t>
            </w:r>
            <w:r w:rsidR="005B14DA" w:rsidRPr="000664DB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un </w:t>
            </w:r>
            <w:r w:rsidR="00051B6E" w:rsidRPr="000664DB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struktūrvienība </w:t>
            </w:r>
            <w:r w:rsidRPr="000664DB">
              <w:rPr>
                <w:rFonts w:ascii="Times New Roman" w:hAnsi="Times New Roman"/>
                <w:sz w:val="24"/>
                <w:szCs w:val="24"/>
                <w:lang w:eastAsia="lv-LV"/>
              </w:rPr>
              <w:t>Meža pētīšanas stacija</w:t>
            </w:r>
            <w:r w:rsidR="005F2245" w:rsidRPr="000664DB">
              <w:rPr>
                <w:rFonts w:ascii="Times New Roman" w:hAnsi="Times New Roman"/>
                <w:sz w:val="24"/>
                <w:szCs w:val="24"/>
                <w:lang w:eastAsia="lv-LV"/>
              </w:rPr>
              <w:t>, kas veica valsts zinātniskās izpētes mežu apsaimniekošanu</w:t>
            </w:r>
            <w:r w:rsidR="00393800" w:rsidRPr="000664DB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VMD</w:t>
            </w:r>
            <w:r w:rsidR="00A27FA3" w:rsidRPr="000664DB">
              <w:rPr>
                <w:rFonts w:ascii="Times New Roman" w:hAnsi="Times New Roman"/>
                <w:sz w:val="24"/>
                <w:szCs w:val="24"/>
                <w:lang w:eastAsia="lv-LV"/>
              </w:rPr>
              <w:t>,</w:t>
            </w:r>
            <w:r w:rsidRPr="000664DB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5F2245" w:rsidRPr="000664DB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tiks </w:t>
            </w:r>
            <w:r w:rsidR="00393800" w:rsidRPr="000664DB">
              <w:rPr>
                <w:rFonts w:ascii="Times New Roman" w:hAnsi="Times New Roman"/>
                <w:sz w:val="24"/>
                <w:szCs w:val="24"/>
                <w:lang w:eastAsia="lv-LV"/>
              </w:rPr>
              <w:t>likvidēta</w:t>
            </w:r>
            <w:r w:rsidR="00051B6E" w:rsidRPr="000664DB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. </w:t>
            </w:r>
            <w:r w:rsidR="005F2245" w:rsidRPr="000664DB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Valsts zinātniskās izpētes mežu apsaimniekošanā iesaistītajiem </w:t>
            </w:r>
            <w:r w:rsidR="00051B6E" w:rsidRPr="000664DB">
              <w:rPr>
                <w:rFonts w:ascii="Times New Roman" w:hAnsi="Times New Roman"/>
                <w:sz w:val="24"/>
                <w:szCs w:val="24"/>
                <w:lang w:eastAsia="lv-LV"/>
              </w:rPr>
              <w:t>Valsts meža dienesta darbinieki</w:t>
            </w:r>
            <w:r w:rsidR="005F2245" w:rsidRPr="000664DB">
              <w:rPr>
                <w:rFonts w:ascii="Times New Roman" w:hAnsi="Times New Roman"/>
                <w:sz w:val="24"/>
                <w:szCs w:val="24"/>
                <w:lang w:eastAsia="lv-LV"/>
              </w:rPr>
              <w:t>em</w:t>
            </w:r>
            <w:r w:rsidR="00051B6E" w:rsidRPr="000664DB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tiks </w:t>
            </w:r>
            <w:r w:rsidR="00393800" w:rsidRPr="000664DB">
              <w:rPr>
                <w:rFonts w:ascii="Times New Roman" w:hAnsi="Times New Roman"/>
                <w:sz w:val="24"/>
                <w:szCs w:val="24"/>
                <w:lang w:eastAsia="lv-LV"/>
              </w:rPr>
              <w:t>piedāvāta</w:t>
            </w:r>
            <w:r w:rsidR="00051B6E" w:rsidRPr="000664DB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iespēja ieņemt atbilstošu amatu jaunizveidotajā publiskajā aģentūrā</w:t>
            </w:r>
            <w:r w:rsidR="005F2245" w:rsidRPr="000664DB">
              <w:rPr>
                <w:rFonts w:ascii="Times New Roman" w:hAnsi="Times New Roman"/>
                <w:sz w:val="24"/>
                <w:szCs w:val="24"/>
                <w:lang w:eastAsia="lv-LV"/>
              </w:rPr>
              <w:t>.</w:t>
            </w:r>
          </w:p>
          <w:p w:rsidR="0007499B" w:rsidRPr="000664DB" w:rsidRDefault="0007499B" w:rsidP="005F22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</w:p>
        </w:tc>
      </w:tr>
      <w:tr w:rsidR="0007499B" w:rsidRPr="00653A7E" w:rsidTr="0007499B">
        <w:trPr>
          <w:trHeight w:val="390"/>
        </w:trPr>
        <w:tc>
          <w:tcPr>
            <w:tcW w:w="2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7499B" w:rsidRPr="0007499B" w:rsidRDefault="0007499B" w:rsidP="003B7830">
            <w:pPr>
              <w:spacing w:after="0" w:line="240" w:lineRule="auto"/>
              <w:rPr>
                <w:rFonts w:ascii="Times New Roman" w:hAnsi="Times New Roman"/>
                <w:color w:val="414142"/>
                <w:sz w:val="24"/>
                <w:szCs w:val="24"/>
                <w:lang w:eastAsia="lv-LV"/>
              </w:rPr>
            </w:pP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7499B" w:rsidRPr="0007499B" w:rsidRDefault="0007499B" w:rsidP="003B7830">
            <w:pPr>
              <w:spacing w:after="0" w:line="240" w:lineRule="auto"/>
              <w:rPr>
                <w:rFonts w:ascii="Times New Roman" w:hAnsi="Times New Roman"/>
                <w:color w:val="414142"/>
                <w:sz w:val="24"/>
                <w:szCs w:val="24"/>
                <w:lang w:eastAsia="lv-LV"/>
              </w:rPr>
            </w:pPr>
            <w:r w:rsidRPr="0007499B">
              <w:rPr>
                <w:rFonts w:ascii="Times New Roman" w:hAnsi="Times New Roman"/>
                <w:color w:val="414142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7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07499B" w:rsidRPr="00653A7E" w:rsidRDefault="005F2245" w:rsidP="003B7830">
            <w:pPr>
              <w:spacing w:before="100" w:beforeAutospacing="1" w:after="100" w:afterAutospacing="1" w:line="360" w:lineRule="auto"/>
              <w:ind w:firstLine="300"/>
              <w:rPr>
                <w:rFonts w:ascii="Times New Roman" w:eastAsia="Times New Roman" w:hAnsi="Times New Roman"/>
                <w:color w:val="414142"/>
                <w:sz w:val="20"/>
                <w:szCs w:val="20"/>
                <w:lang w:eastAsia="lv-LV"/>
              </w:rPr>
            </w:pPr>
            <w:r w:rsidRPr="00604886">
              <w:rPr>
                <w:rFonts w:ascii="Times New Roman" w:hAnsi="Times New Roman"/>
                <w:sz w:val="24"/>
                <w:szCs w:val="24"/>
                <w:lang w:eastAsia="lv-LV"/>
              </w:rPr>
              <w:t>Nav</w:t>
            </w:r>
          </w:p>
        </w:tc>
      </w:tr>
    </w:tbl>
    <w:p w:rsidR="0078075D" w:rsidRDefault="0078075D" w:rsidP="007B7817">
      <w:pPr>
        <w:spacing w:before="75" w:after="75"/>
        <w:ind w:firstLine="375"/>
        <w:jc w:val="both"/>
        <w:rPr>
          <w:rFonts w:ascii="Times New Roman" w:hAnsi="Times New Roman"/>
          <w:i/>
          <w:sz w:val="24"/>
          <w:szCs w:val="24"/>
          <w:lang w:eastAsia="lv-LV"/>
        </w:rPr>
      </w:pPr>
    </w:p>
    <w:p w:rsidR="0083760A" w:rsidRPr="007B7817" w:rsidRDefault="005F2245" w:rsidP="007B7817">
      <w:pPr>
        <w:spacing w:before="75" w:after="75"/>
        <w:ind w:firstLine="375"/>
        <w:jc w:val="both"/>
        <w:rPr>
          <w:rFonts w:ascii="Times New Roman" w:hAnsi="Times New Roman"/>
          <w:i/>
          <w:sz w:val="24"/>
          <w:szCs w:val="24"/>
          <w:lang w:eastAsia="lv-LV"/>
        </w:rPr>
      </w:pPr>
      <w:r w:rsidRPr="007B7817">
        <w:rPr>
          <w:rFonts w:ascii="Times New Roman" w:hAnsi="Times New Roman"/>
          <w:i/>
          <w:sz w:val="24"/>
          <w:szCs w:val="24"/>
          <w:lang w:eastAsia="lv-LV"/>
        </w:rPr>
        <w:lastRenderedPageBreak/>
        <w:t>Anotācijas II, III, V un VI sadaļa – projekts šīs jomas neskar.</w:t>
      </w:r>
    </w:p>
    <w:p w:rsidR="0083760A" w:rsidRDefault="0083760A" w:rsidP="006F62A7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bookmarkStart w:id="1" w:name="n8"/>
      <w:bookmarkEnd w:id="1"/>
    </w:p>
    <w:p w:rsidR="0078075D" w:rsidRDefault="0078075D" w:rsidP="00E12917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  <w:lang w:eastAsia="lv-LV"/>
        </w:rPr>
      </w:pPr>
    </w:p>
    <w:p w:rsidR="0078075D" w:rsidRDefault="0078075D" w:rsidP="00E12917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  <w:lang w:eastAsia="lv-LV"/>
        </w:rPr>
      </w:pPr>
    </w:p>
    <w:p w:rsidR="0083760A" w:rsidRPr="006F62A7" w:rsidRDefault="0083760A" w:rsidP="00E12917">
      <w:pPr>
        <w:spacing w:after="0" w:line="240" w:lineRule="auto"/>
        <w:ind w:firstLine="720"/>
        <w:jc w:val="both"/>
        <w:rPr>
          <w:rFonts w:ascii="Times New Roman" w:hAnsi="Times New Roman"/>
          <w:bCs/>
          <w:iCs/>
          <w:color w:val="000000"/>
          <w:sz w:val="28"/>
          <w:szCs w:val="28"/>
          <w:lang w:eastAsia="lv-LV"/>
        </w:rPr>
      </w:pPr>
      <w:r w:rsidRPr="006F62A7">
        <w:rPr>
          <w:rFonts w:ascii="Times New Roman" w:hAnsi="Times New Roman"/>
          <w:bCs/>
          <w:color w:val="000000"/>
          <w:sz w:val="28"/>
          <w:szCs w:val="28"/>
          <w:lang w:eastAsia="lv-LV"/>
        </w:rPr>
        <w:t>Zemkopības ministrs</w:t>
      </w:r>
      <w:r w:rsidRPr="006F62A7">
        <w:rPr>
          <w:rFonts w:ascii="Times New Roman" w:hAnsi="Times New Roman"/>
          <w:bCs/>
          <w:color w:val="000000"/>
          <w:sz w:val="28"/>
          <w:szCs w:val="28"/>
          <w:lang w:eastAsia="lv-LV"/>
        </w:rPr>
        <w:tab/>
      </w:r>
      <w:r w:rsidRPr="006F62A7">
        <w:rPr>
          <w:rFonts w:ascii="Times New Roman" w:hAnsi="Times New Roman"/>
          <w:bCs/>
          <w:color w:val="000000"/>
          <w:sz w:val="28"/>
          <w:szCs w:val="28"/>
          <w:lang w:eastAsia="lv-LV"/>
        </w:rPr>
        <w:tab/>
      </w:r>
      <w:r w:rsidRPr="006F62A7">
        <w:rPr>
          <w:rFonts w:ascii="Times New Roman" w:hAnsi="Times New Roman"/>
          <w:bCs/>
          <w:color w:val="000000"/>
          <w:sz w:val="28"/>
          <w:szCs w:val="28"/>
          <w:lang w:eastAsia="lv-LV"/>
        </w:rPr>
        <w:tab/>
      </w:r>
      <w:r w:rsidRPr="006F62A7">
        <w:rPr>
          <w:rFonts w:ascii="Times New Roman" w:hAnsi="Times New Roman"/>
          <w:bCs/>
          <w:color w:val="000000"/>
          <w:sz w:val="28"/>
          <w:szCs w:val="28"/>
          <w:lang w:eastAsia="lv-LV"/>
        </w:rPr>
        <w:tab/>
      </w:r>
      <w:r w:rsidRPr="006F62A7">
        <w:rPr>
          <w:rFonts w:ascii="Times New Roman" w:hAnsi="Times New Roman"/>
          <w:bCs/>
          <w:color w:val="000000"/>
          <w:sz w:val="28"/>
          <w:szCs w:val="28"/>
          <w:lang w:eastAsia="lv-LV"/>
        </w:rPr>
        <w:tab/>
      </w:r>
      <w:r w:rsidR="00E12917">
        <w:rPr>
          <w:rFonts w:ascii="Times New Roman" w:hAnsi="Times New Roman"/>
          <w:bCs/>
          <w:color w:val="000000"/>
          <w:sz w:val="28"/>
          <w:szCs w:val="28"/>
          <w:lang w:eastAsia="lv-LV"/>
        </w:rPr>
        <w:tab/>
      </w:r>
      <w:proofErr w:type="spellStart"/>
      <w:r w:rsidRPr="006F62A7">
        <w:rPr>
          <w:rFonts w:ascii="Times New Roman" w:hAnsi="Times New Roman"/>
          <w:bCs/>
          <w:color w:val="000000"/>
          <w:sz w:val="28"/>
          <w:szCs w:val="28"/>
          <w:lang w:eastAsia="lv-LV"/>
        </w:rPr>
        <w:t>J.Dūklavs</w:t>
      </w:r>
      <w:proofErr w:type="spellEnd"/>
    </w:p>
    <w:p w:rsidR="0083760A" w:rsidRDefault="0083760A" w:rsidP="006F62A7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83760A" w:rsidRDefault="0083760A" w:rsidP="006F62A7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8075D" w:rsidRDefault="0078075D" w:rsidP="006F62A7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8075D" w:rsidRDefault="0078075D" w:rsidP="006F62A7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8075D" w:rsidRDefault="0078075D" w:rsidP="006F62A7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8075D" w:rsidRDefault="0078075D" w:rsidP="006F62A7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8075D" w:rsidRDefault="0078075D" w:rsidP="006F62A7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8075D" w:rsidRDefault="0078075D" w:rsidP="006F62A7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8075D" w:rsidRDefault="0078075D" w:rsidP="006F62A7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8075D" w:rsidRDefault="0078075D" w:rsidP="006F62A7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8075D" w:rsidRDefault="0078075D" w:rsidP="006F62A7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8075D" w:rsidRDefault="0078075D" w:rsidP="006F62A7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8075D" w:rsidRDefault="0078075D" w:rsidP="006F62A7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8075D" w:rsidRDefault="0078075D" w:rsidP="006F62A7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8075D" w:rsidRDefault="0078075D" w:rsidP="006F62A7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8075D" w:rsidRDefault="0078075D" w:rsidP="006F62A7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8075D" w:rsidRDefault="0078075D" w:rsidP="006F62A7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8075D" w:rsidRDefault="0078075D" w:rsidP="006F62A7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8075D" w:rsidRDefault="0078075D" w:rsidP="006F62A7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8075D" w:rsidRDefault="0078075D" w:rsidP="006F62A7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8075D" w:rsidRDefault="0078075D" w:rsidP="006F62A7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8075D" w:rsidRDefault="0078075D" w:rsidP="006F62A7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8075D" w:rsidRDefault="0078075D" w:rsidP="006F62A7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8075D" w:rsidRDefault="0078075D" w:rsidP="006F62A7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8075D" w:rsidRDefault="0078075D" w:rsidP="006F62A7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8075D" w:rsidRDefault="0078075D" w:rsidP="006F62A7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8075D" w:rsidRDefault="0078075D" w:rsidP="006F62A7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8075D" w:rsidRDefault="0078075D" w:rsidP="006F62A7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8075D" w:rsidRDefault="0078075D" w:rsidP="006F62A7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8075D" w:rsidRDefault="0078075D" w:rsidP="006F62A7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8075D" w:rsidRDefault="0078075D" w:rsidP="006F62A7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8075D" w:rsidRDefault="0078075D" w:rsidP="006F62A7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8075D" w:rsidRDefault="0078075D" w:rsidP="006F62A7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8075D" w:rsidRDefault="0078075D" w:rsidP="006F62A7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8075D" w:rsidRDefault="0078075D" w:rsidP="006F62A7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8075D" w:rsidRDefault="0078075D" w:rsidP="006F62A7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8075D" w:rsidRDefault="0078075D" w:rsidP="006F62A7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8075D" w:rsidRDefault="0078075D" w:rsidP="006F62A7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8075D" w:rsidRDefault="0078075D" w:rsidP="006F62A7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8075D" w:rsidRDefault="0078075D" w:rsidP="006F62A7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8075D" w:rsidRDefault="0078075D" w:rsidP="006F62A7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8075D" w:rsidRDefault="0078075D" w:rsidP="006F62A7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8075D" w:rsidRDefault="0078075D" w:rsidP="006F62A7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8075D" w:rsidRDefault="0078075D" w:rsidP="006F62A7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8075D" w:rsidRDefault="0078075D" w:rsidP="006F62A7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8075D" w:rsidRDefault="0078075D" w:rsidP="006F62A7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8075D" w:rsidRDefault="0078075D" w:rsidP="006F62A7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8075D" w:rsidRDefault="0078075D" w:rsidP="006F62A7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8075D" w:rsidRDefault="0078075D" w:rsidP="006F62A7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2014.03.07. 11:27</w:t>
      </w:r>
    </w:p>
    <w:p w:rsidR="0078075D" w:rsidRPr="0078075D" w:rsidRDefault="00013505" w:rsidP="006F62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fldSimple w:instr=" NUMWORDS   \* MERGEFORMAT ">
        <w:r w:rsidR="0078075D" w:rsidRPr="0078075D">
          <w:rPr>
            <w:rFonts w:ascii="Times New Roman" w:hAnsi="Times New Roman"/>
            <w:noProof/>
            <w:sz w:val="20"/>
            <w:szCs w:val="20"/>
          </w:rPr>
          <w:t>868</w:t>
        </w:r>
      </w:fldSimple>
    </w:p>
    <w:p w:rsidR="00E12917" w:rsidRDefault="0083760A" w:rsidP="006F62A7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proofErr w:type="spellStart"/>
      <w:r w:rsidRPr="006F62A7">
        <w:rPr>
          <w:rFonts w:ascii="Times New Roman" w:hAnsi="Times New Roman"/>
          <w:color w:val="000000"/>
          <w:sz w:val="20"/>
          <w:szCs w:val="20"/>
        </w:rPr>
        <w:t>J.Birģelis</w:t>
      </w:r>
      <w:proofErr w:type="spellEnd"/>
      <w:r w:rsidR="00B30755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83760A" w:rsidRPr="006F62A7" w:rsidRDefault="0083760A" w:rsidP="00D6422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F62A7">
        <w:rPr>
          <w:rFonts w:ascii="Times New Roman" w:hAnsi="Times New Roman"/>
          <w:color w:val="000000"/>
          <w:sz w:val="20"/>
          <w:szCs w:val="20"/>
        </w:rPr>
        <w:t>67027477,</w:t>
      </w:r>
      <w:r w:rsidR="00E12917">
        <w:rPr>
          <w:rFonts w:ascii="Times New Roman" w:hAnsi="Times New Roman"/>
          <w:color w:val="000000"/>
          <w:sz w:val="20"/>
          <w:szCs w:val="20"/>
        </w:rPr>
        <w:t xml:space="preserve"> Janis.B</w:t>
      </w:r>
      <w:r w:rsidRPr="006F62A7">
        <w:rPr>
          <w:rFonts w:ascii="Times New Roman" w:hAnsi="Times New Roman"/>
          <w:color w:val="000000"/>
          <w:sz w:val="20"/>
          <w:szCs w:val="20"/>
        </w:rPr>
        <w:t>irgelis@zm.gov.lv</w:t>
      </w:r>
    </w:p>
    <w:sectPr w:rsidR="0083760A" w:rsidRPr="006F62A7" w:rsidSect="00DD4D3D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307" w:rsidRDefault="00D36307" w:rsidP="0069496D">
      <w:pPr>
        <w:spacing w:after="0" w:line="240" w:lineRule="auto"/>
      </w:pPr>
      <w:r>
        <w:separator/>
      </w:r>
    </w:p>
  </w:endnote>
  <w:endnote w:type="continuationSeparator" w:id="0">
    <w:p w:rsidR="00D36307" w:rsidRDefault="00D36307" w:rsidP="00694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88B" w:rsidRPr="0069496D" w:rsidRDefault="003E688B" w:rsidP="003E688B">
    <w:pPr>
      <w:tabs>
        <w:tab w:val="center" w:pos="4153"/>
        <w:tab w:val="right" w:pos="8306"/>
      </w:tabs>
      <w:spacing w:after="0" w:line="240" w:lineRule="auto"/>
      <w:rPr>
        <w:rFonts w:ascii="Times New Roman" w:hAnsi="Times New Roman"/>
        <w:bCs/>
        <w:color w:val="222222"/>
        <w:sz w:val="20"/>
        <w:szCs w:val="20"/>
      </w:rPr>
    </w:pPr>
    <w:r w:rsidRPr="0069496D">
      <w:rPr>
        <w:rFonts w:ascii="Times New Roman" w:hAnsi="Times New Roman"/>
        <w:bCs/>
        <w:color w:val="222222"/>
        <w:sz w:val="20"/>
        <w:szCs w:val="20"/>
      </w:rPr>
      <w:t>ZMAnot</w:t>
    </w:r>
    <w:r>
      <w:rPr>
        <w:rFonts w:ascii="Times New Roman" w:hAnsi="Times New Roman"/>
        <w:bCs/>
        <w:color w:val="222222"/>
        <w:sz w:val="20"/>
        <w:szCs w:val="20"/>
      </w:rPr>
      <w:t xml:space="preserve">_030314 </w:t>
    </w:r>
    <w:r w:rsidRPr="0069496D">
      <w:rPr>
        <w:rFonts w:ascii="Times New Roman" w:hAnsi="Times New Roman"/>
        <w:bCs/>
        <w:color w:val="222222"/>
        <w:sz w:val="20"/>
        <w:szCs w:val="20"/>
      </w:rPr>
      <w:t>Par valsts zinātniskās izpētes mežu pārvaldītāju un apsaimniekotāju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88B" w:rsidRPr="0069496D" w:rsidRDefault="003E688B" w:rsidP="003E688B">
    <w:pPr>
      <w:tabs>
        <w:tab w:val="center" w:pos="4153"/>
        <w:tab w:val="right" w:pos="8306"/>
      </w:tabs>
      <w:spacing w:after="0" w:line="240" w:lineRule="auto"/>
      <w:rPr>
        <w:rFonts w:ascii="Times New Roman" w:hAnsi="Times New Roman"/>
        <w:bCs/>
        <w:color w:val="222222"/>
        <w:sz w:val="20"/>
        <w:szCs w:val="20"/>
      </w:rPr>
    </w:pPr>
    <w:r w:rsidRPr="0069496D">
      <w:rPr>
        <w:rFonts w:ascii="Times New Roman" w:hAnsi="Times New Roman"/>
        <w:bCs/>
        <w:color w:val="222222"/>
        <w:sz w:val="20"/>
        <w:szCs w:val="20"/>
      </w:rPr>
      <w:t>ZMAnot</w:t>
    </w:r>
    <w:r>
      <w:rPr>
        <w:rFonts w:ascii="Times New Roman" w:hAnsi="Times New Roman"/>
        <w:bCs/>
        <w:color w:val="222222"/>
        <w:sz w:val="20"/>
        <w:szCs w:val="20"/>
      </w:rPr>
      <w:t xml:space="preserve">_030314 </w:t>
    </w:r>
    <w:r w:rsidRPr="0069496D">
      <w:rPr>
        <w:rFonts w:ascii="Times New Roman" w:hAnsi="Times New Roman"/>
        <w:bCs/>
        <w:color w:val="222222"/>
        <w:sz w:val="20"/>
        <w:szCs w:val="20"/>
      </w:rPr>
      <w:t>Par valsts zinātniskās izpētes mežu pārvaldītāju un apsaimniekotāju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307" w:rsidRDefault="00D36307" w:rsidP="0069496D">
      <w:pPr>
        <w:spacing w:after="0" w:line="240" w:lineRule="auto"/>
      </w:pPr>
      <w:r>
        <w:separator/>
      </w:r>
    </w:p>
  </w:footnote>
  <w:footnote w:type="continuationSeparator" w:id="0">
    <w:p w:rsidR="00D36307" w:rsidRDefault="00D36307" w:rsidP="00694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  <w:szCs w:val="24"/>
      </w:rPr>
      <w:id w:val="778309277"/>
      <w:docPartObj>
        <w:docPartGallery w:val="Page Numbers (Top of Page)"/>
        <w:docPartUnique/>
      </w:docPartObj>
    </w:sdtPr>
    <w:sdtContent>
      <w:p w:rsidR="000A6D0A" w:rsidRPr="00E12917" w:rsidRDefault="00013505">
        <w:pPr>
          <w:pStyle w:val="Galvene"/>
          <w:jc w:val="center"/>
          <w:rPr>
            <w:rFonts w:ascii="Times New Roman" w:hAnsi="Times New Roman"/>
            <w:sz w:val="24"/>
            <w:szCs w:val="24"/>
          </w:rPr>
        </w:pPr>
        <w:r w:rsidRPr="00E12917">
          <w:rPr>
            <w:rFonts w:ascii="Times New Roman" w:hAnsi="Times New Roman"/>
            <w:sz w:val="24"/>
            <w:szCs w:val="24"/>
          </w:rPr>
          <w:fldChar w:fldCharType="begin"/>
        </w:r>
        <w:r w:rsidR="000A6D0A" w:rsidRPr="00E1291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E12917">
          <w:rPr>
            <w:rFonts w:ascii="Times New Roman" w:hAnsi="Times New Roman"/>
            <w:sz w:val="24"/>
            <w:szCs w:val="24"/>
          </w:rPr>
          <w:fldChar w:fldCharType="separate"/>
        </w:r>
        <w:r w:rsidR="003E688B">
          <w:rPr>
            <w:rFonts w:ascii="Times New Roman" w:hAnsi="Times New Roman"/>
            <w:noProof/>
            <w:sz w:val="24"/>
            <w:szCs w:val="24"/>
          </w:rPr>
          <w:t>3</w:t>
        </w:r>
        <w:r w:rsidRPr="00E1291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DC7CA2" w:rsidRPr="00E12917" w:rsidRDefault="00DC7CA2">
    <w:pPr>
      <w:pStyle w:val="Galvene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33796"/>
    <w:multiLevelType w:val="hybridMultilevel"/>
    <w:tmpl w:val="14F8CEAC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7DDE"/>
    <w:rsid w:val="00012032"/>
    <w:rsid w:val="00013505"/>
    <w:rsid w:val="00027B0D"/>
    <w:rsid w:val="000361B9"/>
    <w:rsid w:val="00047208"/>
    <w:rsid w:val="00051B6E"/>
    <w:rsid w:val="000664DB"/>
    <w:rsid w:val="00070BEA"/>
    <w:rsid w:val="00074252"/>
    <w:rsid w:val="0007499B"/>
    <w:rsid w:val="000821D8"/>
    <w:rsid w:val="000A3703"/>
    <w:rsid w:val="000A6D0A"/>
    <w:rsid w:val="000B7976"/>
    <w:rsid w:val="000E3961"/>
    <w:rsid w:val="00104AD5"/>
    <w:rsid w:val="00155CE6"/>
    <w:rsid w:val="00161C0F"/>
    <w:rsid w:val="00177131"/>
    <w:rsid w:val="00196A9E"/>
    <w:rsid w:val="001D4A5B"/>
    <w:rsid w:val="002024A9"/>
    <w:rsid w:val="00206920"/>
    <w:rsid w:val="002116BC"/>
    <w:rsid w:val="00244495"/>
    <w:rsid w:val="002A5694"/>
    <w:rsid w:val="002E0EEC"/>
    <w:rsid w:val="003134C8"/>
    <w:rsid w:val="003579AD"/>
    <w:rsid w:val="00360747"/>
    <w:rsid w:val="0039004A"/>
    <w:rsid w:val="00393800"/>
    <w:rsid w:val="003A034C"/>
    <w:rsid w:val="003A263C"/>
    <w:rsid w:val="003D3475"/>
    <w:rsid w:val="003E688B"/>
    <w:rsid w:val="00414F8A"/>
    <w:rsid w:val="004413DD"/>
    <w:rsid w:val="004D5C69"/>
    <w:rsid w:val="00560CB9"/>
    <w:rsid w:val="005663A1"/>
    <w:rsid w:val="005B14DA"/>
    <w:rsid w:val="005C1126"/>
    <w:rsid w:val="005F2245"/>
    <w:rsid w:val="00600483"/>
    <w:rsid w:val="00604886"/>
    <w:rsid w:val="006264C0"/>
    <w:rsid w:val="00642EC3"/>
    <w:rsid w:val="00653A7E"/>
    <w:rsid w:val="00656818"/>
    <w:rsid w:val="00684C8E"/>
    <w:rsid w:val="0068617B"/>
    <w:rsid w:val="00692E9F"/>
    <w:rsid w:val="0069496D"/>
    <w:rsid w:val="006A15E7"/>
    <w:rsid w:val="006B2AC9"/>
    <w:rsid w:val="006F62A7"/>
    <w:rsid w:val="00732C53"/>
    <w:rsid w:val="00741D06"/>
    <w:rsid w:val="00752887"/>
    <w:rsid w:val="00765EA8"/>
    <w:rsid w:val="007663C8"/>
    <w:rsid w:val="0078075D"/>
    <w:rsid w:val="00783AFA"/>
    <w:rsid w:val="007A0EA5"/>
    <w:rsid w:val="007B7817"/>
    <w:rsid w:val="007E37D3"/>
    <w:rsid w:val="008355E2"/>
    <w:rsid w:val="0083760A"/>
    <w:rsid w:val="00850BF5"/>
    <w:rsid w:val="0086414F"/>
    <w:rsid w:val="00887333"/>
    <w:rsid w:val="009068E8"/>
    <w:rsid w:val="00931385"/>
    <w:rsid w:val="009321E9"/>
    <w:rsid w:val="00932FF6"/>
    <w:rsid w:val="009436BD"/>
    <w:rsid w:val="009865AD"/>
    <w:rsid w:val="009C0226"/>
    <w:rsid w:val="009D7DDE"/>
    <w:rsid w:val="009E5529"/>
    <w:rsid w:val="00A22CCC"/>
    <w:rsid w:val="00A27FA3"/>
    <w:rsid w:val="00A36E1E"/>
    <w:rsid w:val="00A51416"/>
    <w:rsid w:val="00A97D9A"/>
    <w:rsid w:val="00AA28A8"/>
    <w:rsid w:val="00AA2FB0"/>
    <w:rsid w:val="00B0078E"/>
    <w:rsid w:val="00B17CE8"/>
    <w:rsid w:val="00B30755"/>
    <w:rsid w:val="00B446D4"/>
    <w:rsid w:val="00B479FC"/>
    <w:rsid w:val="00B74F0D"/>
    <w:rsid w:val="00B758C6"/>
    <w:rsid w:val="00BE0054"/>
    <w:rsid w:val="00BF13DC"/>
    <w:rsid w:val="00BF670F"/>
    <w:rsid w:val="00C0608E"/>
    <w:rsid w:val="00C20452"/>
    <w:rsid w:val="00C24BDF"/>
    <w:rsid w:val="00C40F75"/>
    <w:rsid w:val="00C67816"/>
    <w:rsid w:val="00CA5E24"/>
    <w:rsid w:val="00CA6001"/>
    <w:rsid w:val="00CE0E90"/>
    <w:rsid w:val="00CE66C9"/>
    <w:rsid w:val="00D17F76"/>
    <w:rsid w:val="00D36307"/>
    <w:rsid w:val="00D4062D"/>
    <w:rsid w:val="00D42EBF"/>
    <w:rsid w:val="00D43C8F"/>
    <w:rsid w:val="00D64229"/>
    <w:rsid w:val="00D8385A"/>
    <w:rsid w:val="00D93AF5"/>
    <w:rsid w:val="00DA3340"/>
    <w:rsid w:val="00DB33CF"/>
    <w:rsid w:val="00DC7CA2"/>
    <w:rsid w:val="00DD479D"/>
    <w:rsid w:val="00DD4D3D"/>
    <w:rsid w:val="00DF6432"/>
    <w:rsid w:val="00E12917"/>
    <w:rsid w:val="00E4327D"/>
    <w:rsid w:val="00E46726"/>
    <w:rsid w:val="00E85A24"/>
    <w:rsid w:val="00E92639"/>
    <w:rsid w:val="00EE0B62"/>
    <w:rsid w:val="00F0573A"/>
    <w:rsid w:val="00F116A4"/>
    <w:rsid w:val="00F64244"/>
    <w:rsid w:val="00F92E8F"/>
    <w:rsid w:val="00FA63F4"/>
    <w:rsid w:val="00FB674B"/>
    <w:rsid w:val="00FC3B61"/>
    <w:rsid w:val="00FE0DD0"/>
    <w:rsid w:val="00FE7A29"/>
    <w:rsid w:val="00FF3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FE0DD0"/>
    <w:pPr>
      <w:spacing w:after="200" w:line="276" w:lineRule="auto"/>
    </w:pPr>
    <w:rPr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ais"/>
    <w:uiPriority w:val="99"/>
    <w:qFormat/>
    <w:rsid w:val="009436BD"/>
    <w:pPr>
      <w:ind w:left="720"/>
    </w:pPr>
    <w:rPr>
      <w:rFonts w:cs="Calibri"/>
    </w:rPr>
  </w:style>
  <w:style w:type="paragraph" w:styleId="Komentrateksts">
    <w:name w:val="annotation text"/>
    <w:basedOn w:val="Parastais"/>
    <w:link w:val="KomentratekstsRakstz"/>
    <w:uiPriority w:val="99"/>
    <w:rsid w:val="009436BD"/>
    <w:pPr>
      <w:spacing w:after="0" w:line="240" w:lineRule="auto"/>
      <w:jc w:val="center"/>
    </w:pPr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locked/>
    <w:rsid w:val="009436BD"/>
    <w:rPr>
      <w:rFonts w:ascii="Calibri" w:eastAsia="Times New Roman" w:hAnsi="Calibri" w:cs="Times New Roman"/>
      <w:sz w:val="20"/>
      <w:szCs w:val="20"/>
    </w:rPr>
  </w:style>
  <w:style w:type="character" w:styleId="Komentraatsauce">
    <w:name w:val="annotation reference"/>
    <w:uiPriority w:val="99"/>
    <w:semiHidden/>
    <w:rsid w:val="0069496D"/>
    <w:rPr>
      <w:rFonts w:cs="Times New Roman"/>
      <w:sz w:val="16"/>
    </w:rPr>
  </w:style>
  <w:style w:type="paragraph" w:styleId="Balonteksts">
    <w:name w:val="Balloon Text"/>
    <w:basedOn w:val="Parastais"/>
    <w:link w:val="BalontekstsRakstz"/>
    <w:uiPriority w:val="99"/>
    <w:semiHidden/>
    <w:rsid w:val="00694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locked/>
    <w:rsid w:val="0069496D"/>
    <w:rPr>
      <w:rFonts w:ascii="Tahoma" w:hAnsi="Tahoma" w:cs="Tahoma"/>
      <w:sz w:val="16"/>
      <w:szCs w:val="16"/>
    </w:rPr>
  </w:style>
  <w:style w:type="paragraph" w:styleId="Galvene">
    <w:name w:val="header"/>
    <w:basedOn w:val="Parastais"/>
    <w:link w:val="GalveneRakstz"/>
    <w:uiPriority w:val="99"/>
    <w:rsid w:val="006949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link w:val="Galvene"/>
    <w:uiPriority w:val="99"/>
    <w:locked/>
    <w:rsid w:val="0069496D"/>
    <w:rPr>
      <w:rFonts w:cs="Times New Roman"/>
    </w:rPr>
  </w:style>
  <w:style w:type="paragraph" w:styleId="Kjene">
    <w:name w:val="footer"/>
    <w:basedOn w:val="Parastais"/>
    <w:link w:val="KjeneRakstz"/>
    <w:uiPriority w:val="99"/>
    <w:rsid w:val="006949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link w:val="Kjene"/>
    <w:uiPriority w:val="99"/>
    <w:locked/>
    <w:rsid w:val="0069496D"/>
    <w:rPr>
      <w:rFonts w:cs="Times New Roman"/>
    </w:rPr>
  </w:style>
  <w:style w:type="paragraph" w:customStyle="1" w:styleId="tv2131">
    <w:name w:val="tv2131"/>
    <w:basedOn w:val="Parastais"/>
    <w:rsid w:val="008355E2"/>
    <w:pPr>
      <w:spacing w:after="0" w:line="360" w:lineRule="auto"/>
      <w:ind w:firstLine="300"/>
    </w:pPr>
    <w:rPr>
      <w:rFonts w:ascii="Times New Roman" w:eastAsia="Times New Roman" w:hAnsi="Times New Roman"/>
      <w:color w:val="414142"/>
      <w:sz w:val="20"/>
      <w:szCs w:val="20"/>
      <w:lang w:eastAsia="lv-LV"/>
    </w:rPr>
  </w:style>
  <w:style w:type="paragraph" w:customStyle="1" w:styleId="labojumupamats1">
    <w:name w:val="labojumu_pamats1"/>
    <w:basedOn w:val="Parastais"/>
    <w:rsid w:val="008355E2"/>
    <w:pPr>
      <w:spacing w:before="45" w:after="0" w:line="360" w:lineRule="auto"/>
      <w:ind w:firstLine="300"/>
    </w:pPr>
    <w:rPr>
      <w:rFonts w:ascii="Times New Roman" w:eastAsia="Times New Roman" w:hAnsi="Times New Roman"/>
      <w:i/>
      <w:iCs/>
      <w:color w:val="414142"/>
      <w:sz w:val="20"/>
      <w:szCs w:val="20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FE0DD0"/>
    <w:pPr>
      <w:spacing w:after="200" w:line="276" w:lineRule="auto"/>
    </w:pPr>
    <w:rPr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99"/>
    <w:qFormat/>
    <w:rsid w:val="009436BD"/>
    <w:pPr>
      <w:ind w:left="720"/>
    </w:pPr>
    <w:rPr>
      <w:rFonts w:cs="Calibri"/>
    </w:rPr>
  </w:style>
  <w:style w:type="paragraph" w:styleId="Komentrateksts">
    <w:name w:val="annotation text"/>
    <w:basedOn w:val="Parasts"/>
    <w:link w:val="KomentratekstsRakstz"/>
    <w:uiPriority w:val="99"/>
    <w:rsid w:val="009436BD"/>
    <w:pPr>
      <w:spacing w:after="0" w:line="240" w:lineRule="auto"/>
      <w:jc w:val="center"/>
    </w:pPr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locked/>
    <w:rsid w:val="009436BD"/>
    <w:rPr>
      <w:rFonts w:ascii="Calibri" w:eastAsia="Times New Roman" w:hAnsi="Calibri" w:cs="Times New Roman"/>
      <w:sz w:val="20"/>
      <w:szCs w:val="20"/>
    </w:rPr>
  </w:style>
  <w:style w:type="character" w:styleId="Komentraatsauce">
    <w:name w:val="annotation reference"/>
    <w:uiPriority w:val="99"/>
    <w:semiHidden/>
    <w:rsid w:val="0069496D"/>
    <w:rPr>
      <w:rFonts w:cs="Times New Roman"/>
      <w:sz w:val="16"/>
    </w:rPr>
  </w:style>
  <w:style w:type="paragraph" w:styleId="Balonteksts">
    <w:name w:val="Balloon Text"/>
    <w:basedOn w:val="Parasts"/>
    <w:link w:val="BalontekstsRakstz"/>
    <w:uiPriority w:val="99"/>
    <w:semiHidden/>
    <w:rsid w:val="00694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locked/>
    <w:rsid w:val="0069496D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rsid w:val="006949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link w:val="Galvene"/>
    <w:uiPriority w:val="99"/>
    <w:locked/>
    <w:rsid w:val="0069496D"/>
    <w:rPr>
      <w:rFonts w:cs="Times New Roman"/>
    </w:rPr>
  </w:style>
  <w:style w:type="paragraph" w:styleId="Kjene">
    <w:name w:val="footer"/>
    <w:basedOn w:val="Parasts"/>
    <w:link w:val="KjeneRakstz"/>
    <w:uiPriority w:val="99"/>
    <w:rsid w:val="006949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link w:val="Kjene"/>
    <w:uiPriority w:val="99"/>
    <w:locked/>
    <w:rsid w:val="0069496D"/>
    <w:rPr>
      <w:rFonts w:cs="Times New Roman"/>
    </w:rPr>
  </w:style>
  <w:style w:type="paragraph" w:customStyle="1" w:styleId="tv2131">
    <w:name w:val="tv2131"/>
    <w:basedOn w:val="Parasts"/>
    <w:rsid w:val="008355E2"/>
    <w:pPr>
      <w:spacing w:after="0" w:line="360" w:lineRule="auto"/>
      <w:ind w:firstLine="300"/>
    </w:pPr>
    <w:rPr>
      <w:rFonts w:ascii="Times New Roman" w:eastAsia="Times New Roman" w:hAnsi="Times New Roman"/>
      <w:color w:val="414142"/>
      <w:sz w:val="20"/>
      <w:szCs w:val="20"/>
      <w:lang w:eastAsia="lv-LV"/>
    </w:rPr>
  </w:style>
  <w:style w:type="paragraph" w:customStyle="1" w:styleId="labojumupamats1">
    <w:name w:val="labojumu_pamats1"/>
    <w:basedOn w:val="Parasts"/>
    <w:rsid w:val="008355E2"/>
    <w:pPr>
      <w:spacing w:before="45" w:after="0" w:line="360" w:lineRule="auto"/>
      <w:ind w:firstLine="300"/>
    </w:pPr>
    <w:rPr>
      <w:rFonts w:ascii="Times New Roman" w:eastAsia="Times New Roman" w:hAnsi="Times New Roman"/>
      <w:i/>
      <w:iCs/>
      <w:color w:val="414142"/>
      <w:sz w:val="20"/>
      <w:szCs w:val="20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96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6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6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6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96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0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9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4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308398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6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663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002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099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185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88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3032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81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808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687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068E0-2E4B-4B75-A8D0-D7455402F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4866</Words>
  <Characters>2774</Characters>
  <Application>Microsoft Office Word</Application>
  <DocSecurity>0</DocSecurity>
  <Lines>23</Lines>
  <Paragraphs>15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Par valsts zinātniskās izpētes mežu pārvaldītāju un apsaimniekotāju</vt:lpstr>
    </vt:vector>
  </TitlesOfParts>
  <Company>ZM</Company>
  <LinksUpToDate>false</LinksUpToDate>
  <CharactersWithSpaces>7625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zinātniskās izpētes mežu pārvaldītāju un apsaimniekotāju</dc:title>
  <dc:creator>Ilze Silamikele</dc:creator>
  <cp:keywords>anotācija</cp:keywords>
  <cp:lastModifiedBy>Renārs Žagars</cp:lastModifiedBy>
  <cp:revision>3</cp:revision>
  <cp:lastPrinted>2014-02-21T11:44:00Z</cp:lastPrinted>
  <dcterms:created xsi:type="dcterms:W3CDTF">2014-03-07T09:27:00Z</dcterms:created>
  <dcterms:modified xsi:type="dcterms:W3CDTF">2014-03-07T09:30:00Z</dcterms:modified>
</cp:coreProperties>
</file>