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F1B58" w:rsidRPr="008B61B7" w:rsidRDefault="004C41BA" w:rsidP="00663D9E">
      <w:pPr>
        <w:jc w:val="center"/>
        <w:rPr>
          <w:b/>
          <w:sz w:val="28"/>
          <w:szCs w:val="28"/>
        </w:rPr>
      </w:pPr>
      <w:bookmarkStart w:id="0" w:name="OLE_LINK1"/>
      <w:bookmarkStart w:id="1" w:name="OLE_LINK2"/>
      <w:bookmarkStart w:id="2" w:name="OLE_LINK3"/>
      <w:bookmarkStart w:id="3" w:name="OLE_LINK4"/>
      <w:r w:rsidRPr="008B61B7">
        <w:rPr>
          <w:rStyle w:val="Izteiksmgs"/>
          <w:bCs w:val="0"/>
          <w:sz w:val="28"/>
          <w:szCs w:val="28"/>
        </w:rPr>
        <w:t>Ministru kabineta noteikumu projekta</w:t>
      </w:r>
      <w:r w:rsidR="00422114">
        <w:rPr>
          <w:b/>
          <w:sz w:val="28"/>
          <w:szCs w:val="28"/>
        </w:rPr>
        <w:t xml:space="preserve"> </w:t>
      </w:r>
      <w:r w:rsidR="001F1B58" w:rsidRPr="008B61B7">
        <w:rPr>
          <w:b/>
          <w:sz w:val="28"/>
          <w:szCs w:val="28"/>
        </w:rPr>
        <w:t xml:space="preserve">„Noteikumi par </w:t>
      </w:r>
      <w:r w:rsidR="00AD1826" w:rsidRPr="008B61B7">
        <w:rPr>
          <w:b/>
          <w:sz w:val="28"/>
          <w:szCs w:val="28"/>
        </w:rPr>
        <w:t xml:space="preserve">lauksaimniecības pakalpojumu kooperatīvo sabiedrību un mežsaimniecības pakalpojumu kooperatīvo sabiedrību </w:t>
      </w:r>
      <w:r w:rsidR="00635383" w:rsidRPr="008B61B7">
        <w:rPr>
          <w:b/>
          <w:sz w:val="28"/>
          <w:szCs w:val="28"/>
        </w:rPr>
        <w:t xml:space="preserve">atbilstības </w:t>
      </w:r>
      <w:r w:rsidR="00AD1826" w:rsidRPr="008B61B7">
        <w:rPr>
          <w:b/>
          <w:sz w:val="28"/>
          <w:szCs w:val="28"/>
        </w:rPr>
        <w:t>izvērtēšanu”</w:t>
      </w:r>
      <w:r w:rsidRPr="008B61B7">
        <w:rPr>
          <w:b/>
          <w:sz w:val="28"/>
          <w:szCs w:val="28"/>
        </w:rPr>
        <w:t>”</w:t>
      </w:r>
      <w:r w:rsidR="00663D9E" w:rsidRPr="008B61B7">
        <w:rPr>
          <w:b/>
          <w:sz w:val="28"/>
          <w:szCs w:val="28"/>
        </w:rPr>
        <w:t xml:space="preserve"> </w:t>
      </w:r>
      <w:r w:rsidR="001F1B58" w:rsidRPr="008B61B7">
        <w:rPr>
          <w:b/>
          <w:sz w:val="28"/>
          <w:szCs w:val="28"/>
        </w:rPr>
        <w:t>sākotnējās ietekmes novērtējuma ziņojums (anotācija)</w:t>
      </w:r>
    </w:p>
    <w:p w:rsidR="003B155C" w:rsidRPr="008B61B7" w:rsidRDefault="003B155C" w:rsidP="001F1B58">
      <w:pPr>
        <w:pStyle w:val="naislab"/>
        <w:spacing w:before="0" w:after="0"/>
        <w:jc w:val="center"/>
        <w:outlineLvl w:val="0"/>
        <w:rPr>
          <w:b/>
          <w:sz w:val="28"/>
          <w:szCs w:val="28"/>
        </w:rPr>
      </w:pPr>
    </w:p>
    <w:tbl>
      <w:tblPr>
        <w:tblW w:w="9640"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000" w:firstRow="0" w:lastRow="0" w:firstColumn="0" w:lastColumn="0" w:noHBand="0" w:noVBand="0"/>
      </w:tblPr>
      <w:tblGrid>
        <w:gridCol w:w="293"/>
        <w:gridCol w:w="1692"/>
        <w:gridCol w:w="7655"/>
      </w:tblGrid>
      <w:tr w:rsidR="008B61B7" w:rsidRPr="008B61B7" w:rsidTr="003B155C">
        <w:tc>
          <w:tcPr>
            <w:tcW w:w="9640" w:type="dxa"/>
            <w:gridSpan w:val="3"/>
          </w:tcPr>
          <w:bookmarkEnd w:id="0"/>
          <w:bookmarkEnd w:id="1"/>
          <w:bookmarkEnd w:id="2"/>
          <w:bookmarkEnd w:id="3"/>
          <w:p w:rsidR="00BE1C3C" w:rsidRPr="008B61B7" w:rsidRDefault="00BE1C3C" w:rsidP="00BE1C3C">
            <w:pPr>
              <w:snapToGrid w:val="0"/>
              <w:jc w:val="center"/>
              <w:rPr>
                <w:sz w:val="28"/>
                <w:szCs w:val="28"/>
              </w:rPr>
            </w:pPr>
            <w:r w:rsidRPr="008B61B7">
              <w:rPr>
                <w:b/>
                <w:bCs/>
                <w:sz w:val="28"/>
                <w:szCs w:val="28"/>
              </w:rPr>
              <w:t>I. Tiesību akta projekta izstrādes nepieciešamība</w:t>
            </w:r>
          </w:p>
        </w:tc>
      </w:tr>
      <w:tr w:rsidR="008B61B7" w:rsidRPr="008B61B7" w:rsidTr="003B155C">
        <w:trPr>
          <w:trHeight w:val="495"/>
        </w:trPr>
        <w:tc>
          <w:tcPr>
            <w:tcW w:w="293" w:type="dxa"/>
          </w:tcPr>
          <w:p w:rsidR="00E3225D" w:rsidRPr="008B61B7" w:rsidRDefault="00E3225D">
            <w:pPr>
              <w:snapToGrid w:val="0"/>
              <w:jc w:val="both"/>
              <w:rPr>
                <w:sz w:val="28"/>
                <w:szCs w:val="28"/>
              </w:rPr>
            </w:pPr>
            <w:r w:rsidRPr="008B61B7">
              <w:rPr>
                <w:sz w:val="28"/>
                <w:szCs w:val="28"/>
              </w:rPr>
              <w:t>1.</w:t>
            </w:r>
          </w:p>
        </w:tc>
        <w:tc>
          <w:tcPr>
            <w:tcW w:w="1692" w:type="dxa"/>
          </w:tcPr>
          <w:p w:rsidR="00E3225D" w:rsidRPr="008B61B7" w:rsidRDefault="00E3225D">
            <w:pPr>
              <w:snapToGrid w:val="0"/>
              <w:jc w:val="both"/>
              <w:rPr>
                <w:sz w:val="28"/>
                <w:szCs w:val="28"/>
              </w:rPr>
            </w:pPr>
            <w:r w:rsidRPr="008B61B7">
              <w:rPr>
                <w:sz w:val="28"/>
                <w:szCs w:val="28"/>
              </w:rPr>
              <w:t>Pamatojums</w:t>
            </w:r>
          </w:p>
        </w:tc>
        <w:tc>
          <w:tcPr>
            <w:tcW w:w="7655" w:type="dxa"/>
          </w:tcPr>
          <w:p w:rsidR="00FB6360" w:rsidRPr="008B61B7" w:rsidRDefault="00A338FE" w:rsidP="008B61B7">
            <w:pPr>
              <w:tabs>
                <w:tab w:val="left" w:pos="360"/>
                <w:tab w:val="left" w:pos="1650"/>
              </w:tabs>
              <w:jc w:val="both"/>
              <w:rPr>
                <w:sz w:val="28"/>
                <w:szCs w:val="28"/>
              </w:rPr>
            </w:pPr>
            <w:r w:rsidRPr="008B61B7">
              <w:rPr>
                <w:bCs/>
                <w:iCs/>
                <w:sz w:val="28"/>
                <w:szCs w:val="28"/>
              </w:rPr>
              <w:t xml:space="preserve">Kooperatīvo sabiedrību likuma </w:t>
            </w:r>
            <w:r w:rsidR="000C3C4B" w:rsidRPr="008B61B7">
              <w:rPr>
                <w:bCs/>
                <w:iCs/>
                <w:sz w:val="28"/>
                <w:szCs w:val="28"/>
              </w:rPr>
              <w:t>36</w:t>
            </w:r>
            <w:r w:rsidR="000C3C4B" w:rsidRPr="008B61B7">
              <w:rPr>
                <w:bCs/>
                <w:iCs/>
                <w:sz w:val="28"/>
                <w:szCs w:val="28"/>
                <w:vertAlign w:val="superscript"/>
              </w:rPr>
              <w:t>1</w:t>
            </w:r>
            <w:r w:rsidR="001045C6" w:rsidRPr="008B61B7">
              <w:rPr>
                <w:bCs/>
                <w:iCs/>
                <w:sz w:val="28"/>
                <w:szCs w:val="28"/>
              </w:rPr>
              <w:t xml:space="preserve"> panta otrā</w:t>
            </w:r>
            <w:r w:rsidR="000C3C4B" w:rsidRPr="008B61B7">
              <w:rPr>
                <w:bCs/>
                <w:iCs/>
                <w:sz w:val="28"/>
                <w:szCs w:val="28"/>
              </w:rPr>
              <w:t xml:space="preserve"> daļa</w:t>
            </w:r>
            <w:r w:rsidR="002702F0" w:rsidRPr="008B61B7">
              <w:rPr>
                <w:bCs/>
                <w:iCs/>
                <w:sz w:val="28"/>
                <w:szCs w:val="28"/>
              </w:rPr>
              <w:t>i</w:t>
            </w:r>
            <w:r w:rsidR="008B61B7" w:rsidRPr="008B61B7">
              <w:rPr>
                <w:bCs/>
                <w:iCs/>
                <w:sz w:val="28"/>
                <w:szCs w:val="28"/>
              </w:rPr>
              <w:t>.</w:t>
            </w:r>
          </w:p>
        </w:tc>
      </w:tr>
      <w:tr w:rsidR="008B61B7" w:rsidRPr="008B61B7" w:rsidTr="003B155C">
        <w:trPr>
          <w:trHeight w:val="809"/>
        </w:trPr>
        <w:tc>
          <w:tcPr>
            <w:tcW w:w="293" w:type="dxa"/>
          </w:tcPr>
          <w:p w:rsidR="00E3225D" w:rsidRPr="008B61B7" w:rsidRDefault="00E3225D">
            <w:pPr>
              <w:snapToGrid w:val="0"/>
              <w:jc w:val="both"/>
              <w:rPr>
                <w:sz w:val="28"/>
                <w:szCs w:val="28"/>
              </w:rPr>
            </w:pPr>
            <w:r w:rsidRPr="008B61B7">
              <w:rPr>
                <w:sz w:val="28"/>
                <w:szCs w:val="28"/>
              </w:rPr>
              <w:t>2.</w:t>
            </w:r>
          </w:p>
        </w:tc>
        <w:tc>
          <w:tcPr>
            <w:tcW w:w="1692" w:type="dxa"/>
          </w:tcPr>
          <w:p w:rsidR="006132C0" w:rsidRPr="008B61B7" w:rsidRDefault="006132C0" w:rsidP="00AE77F3">
            <w:pPr>
              <w:snapToGrid w:val="0"/>
              <w:rPr>
                <w:sz w:val="28"/>
                <w:szCs w:val="28"/>
              </w:rPr>
            </w:pPr>
            <w:r w:rsidRPr="008B61B7">
              <w:rPr>
                <w:sz w:val="28"/>
                <w:szCs w:val="28"/>
              </w:rPr>
              <w:t>Pašreizējā situācija un problēmas, kuru risināšanai tiesību akta projekts izstrādāts, tiesiskā regulējuma mērķis un būtība</w:t>
            </w:r>
          </w:p>
        </w:tc>
        <w:tc>
          <w:tcPr>
            <w:tcW w:w="7655" w:type="dxa"/>
          </w:tcPr>
          <w:p w:rsidR="002702F0" w:rsidRDefault="002702F0" w:rsidP="002702F0">
            <w:pPr>
              <w:tabs>
                <w:tab w:val="num" w:pos="167"/>
              </w:tabs>
              <w:suppressAutoHyphens w:val="0"/>
              <w:jc w:val="both"/>
              <w:rPr>
                <w:sz w:val="28"/>
                <w:szCs w:val="28"/>
              </w:rPr>
            </w:pPr>
            <w:r w:rsidRPr="00327088">
              <w:rPr>
                <w:sz w:val="28"/>
                <w:szCs w:val="28"/>
              </w:rPr>
              <w:t xml:space="preserve">Sagatavotais noteikumu projekts attiecas uz dabas resursu, lauksaimnieciskās ražošanas un pārstrādes politikas jomu. </w:t>
            </w:r>
          </w:p>
          <w:p w:rsidR="00A85806" w:rsidRPr="00327088" w:rsidRDefault="002702F0" w:rsidP="00A85806">
            <w:pPr>
              <w:tabs>
                <w:tab w:val="num" w:pos="167"/>
              </w:tabs>
              <w:suppressAutoHyphens w:val="0"/>
              <w:jc w:val="both"/>
              <w:rPr>
                <w:sz w:val="28"/>
                <w:szCs w:val="28"/>
              </w:rPr>
            </w:pPr>
            <w:r w:rsidRPr="00327088">
              <w:rPr>
                <w:sz w:val="28"/>
                <w:szCs w:val="28"/>
              </w:rPr>
              <w:t xml:space="preserve">Ministru kabineta </w:t>
            </w:r>
            <w:proofErr w:type="gramStart"/>
            <w:r w:rsidRPr="00327088">
              <w:rPr>
                <w:sz w:val="28"/>
                <w:szCs w:val="28"/>
              </w:rPr>
              <w:t>2013.gada</w:t>
            </w:r>
            <w:proofErr w:type="gramEnd"/>
            <w:r w:rsidRPr="00327088">
              <w:rPr>
                <w:sz w:val="28"/>
                <w:szCs w:val="28"/>
              </w:rPr>
              <w:t xml:space="preserve"> 29.janvāra noteikumos Nr.73 "Noteikumi par lauksaimniecības pakalpojumu kooperatīvo sabiedrību un mežsaimniecības pakalpojumu kooperatīvo sabiedrību atbilstības izvērtēšanu" </w:t>
            </w:r>
            <w:r w:rsidR="000E1503" w:rsidRPr="00327088">
              <w:rPr>
                <w:sz w:val="28"/>
                <w:szCs w:val="28"/>
              </w:rPr>
              <w:t>(turpmāk-MK noteikumi Nr.73)</w:t>
            </w:r>
            <w:r w:rsidR="00422114">
              <w:rPr>
                <w:sz w:val="28"/>
                <w:szCs w:val="28"/>
              </w:rPr>
              <w:t xml:space="preserve"> </w:t>
            </w:r>
            <w:r w:rsidRPr="00327088">
              <w:rPr>
                <w:sz w:val="28"/>
                <w:szCs w:val="28"/>
              </w:rPr>
              <w:t>ir paredzēti lauksaimniecības pakalpojumu kooperatīvo sabiedrību un mežsaimniecības pakalpojumu kooperatīvo sabiedrību atbilstības izvērtēšanas kritēriji, un to izvērtēšanas kārtība atbilstības statusa iegūšanai.</w:t>
            </w:r>
            <w:r w:rsidR="00A85806">
              <w:rPr>
                <w:sz w:val="28"/>
                <w:szCs w:val="28"/>
              </w:rPr>
              <w:t xml:space="preserve"> </w:t>
            </w:r>
          </w:p>
          <w:p w:rsidR="00977452" w:rsidRPr="00327088" w:rsidRDefault="002702F0" w:rsidP="008B61B7">
            <w:pPr>
              <w:tabs>
                <w:tab w:val="num" w:pos="167"/>
              </w:tabs>
              <w:suppressAutoHyphens w:val="0"/>
              <w:jc w:val="both"/>
              <w:rPr>
                <w:sz w:val="28"/>
                <w:szCs w:val="28"/>
                <w:shd w:val="clear" w:color="auto" w:fill="FFFFFF"/>
              </w:rPr>
            </w:pPr>
            <w:r w:rsidRPr="00327088">
              <w:rPr>
                <w:sz w:val="28"/>
                <w:szCs w:val="28"/>
              </w:rPr>
              <w:t>Lauksaimniecības pakalpojumu kooperatīvās sabiedrības un mežsaimniecības pakalpojumu kooperatīvās sabiedrības</w:t>
            </w:r>
            <w:r w:rsidR="009D7312">
              <w:rPr>
                <w:sz w:val="28"/>
                <w:szCs w:val="28"/>
              </w:rPr>
              <w:t xml:space="preserve"> </w:t>
            </w:r>
            <w:r w:rsidR="00A85806">
              <w:rPr>
                <w:sz w:val="28"/>
                <w:szCs w:val="28"/>
              </w:rPr>
              <w:t>(turpmāk-sabiedrības)</w:t>
            </w:r>
            <w:r w:rsidR="00682849" w:rsidRPr="00327088">
              <w:rPr>
                <w:sz w:val="28"/>
                <w:szCs w:val="28"/>
              </w:rPr>
              <w:t>,</w:t>
            </w:r>
            <w:r w:rsidRPr="00327088">
              <w:rPr>
                <w:sz w:val="28"/>
                <w:szCs w:val="28"/>
              </w:rPr>
              <w:t xml:space="preserve"> </w:t>
            </w:r>
            <w:r w:rsidR="00682849" w:rsidRPr="00327088">
              <w:rPr>
                <w:sz w:val="28"/>
                <w:szCs w:val="28"/>
              </w:rPr>
              <w:t>iegūstot atbilstības statusu,</w:t>
            </w:r>
            <w:r w:rsidRPr="00327088">
              <w:rPr>
                <w:sz w:val="28"/>
                <w:szCs w:val="28"/>
              </w:rPr>
              <w:t xml:space="preserve"> var pretendēt uz valsts atbalstu un ES atbalstu.</w:t>
            </w:r>
            <w:r w:rsidR="008B61B7" w:rsidRPr="00327088">
              <w:rPr>
                <w:sz w:val="28"/>
                <w:szCs w:val="28"/>
              </w:rPr>
              <w:t xml:space="preserve"> </w:t>
            </w:r>
            <w:r w:rsidR="001F6787" w:rsidRPr="00327088">
              <w:rPr>
                <w:sz w:val="28"/>
                <w:szCs w:val="28"/>
              </w:rPr>
              <w:t xml:space="preserve">Ministru kabineta </w:t>
            </w:r>
            <w:proofErr w:type="gramStart"/>
            <w:r w:rsidR="001F6787" w:rsidRPr="00327088">
              <w:rPr>
                <w:bCs/>
                <w:sz w:val="28"/>
                <w:szCs w:val="28"/>
              </w:rPr>
              <w:t>2013.gada</w:t>
            </w:r>
            <w:proofErr w:type="gramEnd"/>
            <w:r w:rsidR="001F6787" w:rsidRPr="00327088">
              <w:rPr>
                <w:bCs/>
                <w:sz w:val="28"/>
                <w:szCs w:val="28"/>
              </w:rPr>
              <w:t xml:space="preserve"> 17.februāra </w:t>
            </w:r>
            <w:r w:rsidR="001F6787" w:rsidRPr="00327088">
              <w:rPr>
                <w:sz w:val="28"/>
                <w:szCs w:val="28"/>
              </w:rPr>
              <w:t xml:space="preserve">noteikumos Nr.1524 </w:t>
            </w:r>
            <w:r w:rsidR="001F6787" w:rsidRPr="00327088">
              <w:rPr>
                <w:bCs/>
                <w:sz w:val="28"/>
                <w:szCs w:val="28"/>
              </w:rPr>
              <w:t>“Noteikumi par valsts atbalstu lauksaimniecībai” ir paredzēts atbalsts 2014.gadā</w:t>
            </w:r>
            <w:r w:rsidR="008B61B7" w:rsidRPr="00327088">
              <w:rPr>
                <w:bCs/>
                <w:sz w:val="28"/>
                <w:szCs w:val="28"/>
              </w:rPr>
              <w:t xml:space="preserve"> </w:t>
            </w:r>
            <w:r w:rsidRPr="00327088">
              <w:rPr>
                <w:sz w:val="28"/>
                <w:szCs w:val="28"/>
              </w:rPr>
              <w:t>lauksaimniecības pakalpojumu kooperatīv</w:t>
            </w:r>
            <w:r w:rsidR="000E1503" w:rsidRPr="00327088">
              <w:rPr>
                <w:sz w:val="28"/>
                <w:szCs w:val="28"/>
              </w:rPr>
              <w:t>ajām sabiedrībām</w:t>
            </w:r>
            <w:r w:rsidRPr="00327088">
              <w:rPr>
                <w:sz w:val="28"/>
                <w:szCs w:val="28"/>
              </w:rPr>
              <w:t xml:space="preserve"> un mežsaimniecības pakalp</w:t>
            </w:r>
            <w:r w:rsidR="001F6787" w:rsidRPr="00327088">
              <w:rPr>
                <w:sz w:val="28"/>
                <w:szCs w:val="28"/>
              </w:rPr>
              <w:t>ojumu kooperatīvajām sabiedrībām</w:t>
            </w:r>
            <w:r w:rsidRPr="00327088">
              <w:rPr>
                <w:sz w:val="28"/>
                <w:szCs w:val="28"/>
              </w:rPr>
              <w:t xml:space="preserve">, kura </w:t>
            </w:r>
            <w:r w:rsidRPr="00327088">
              <w:rPr>
                <w:sz w:val="28"/>
                <w:szCs w:val="28"/>
                <w:lang w:val="pt-BR"/>
              </w:rPr>
              <w:t>mērķis ir veicināt kooperācijas attīstību lauksaimniecības un mežsaimniecības nozarē</w:t>
            </w:r>
            <w:r w:rsidR="000E1503" w:rsidRPr="00327088">
              <w:rPr>
                <w:sz w:val="28"/>
                <w:szCs w:val="28"/>
                <w:lang w:val="pt-BR"/>
              </w:rPr>
              <w:t xml:space="preserve"> kopumā</w:t>
            </w:r>
            <w:r w:rsidRPr="00327088">
              <w:rPr>
                <w:sz w:val="28"/>
                <w:szCs w:val="28"/>
                <w:lang w:val="pt-BR"/>
              </w:rPr>
              <w:t>.</w:t>
            </w:r>
            <w:r w:rsidRPr="00327088">
              <w:rPr>
                <w:sz w:val="28"/>
                <w:szCs w:val="28"/>
                <w:shd w:val="clear" w:color="auto" w:fill="FFFFFF"/>
              </w:rPr>
              <w:t xml:space="preserve"> </w:t>
            </w:r>
          </w:p>
          <w:p w:rsidR="001F6787" w:rsidRPr="00327088" w:rsidRDefault="001F6787" w:rsidP="002702F0">
            <w:pPr>
              <w:jc w:val="both"/>
              <w:rPr>
                <w:sz w:val="28"/>
                <w:szCs w:val="28"/>
              </w:rPr>
            </w:pPr>
            <w:r w:rsidRPr="00327088">
              <w:rPr>
                <w:sz w:val="28"/>
                <w:szCs w:val="28"/>
              </w:rPr>
              <w:t xml:space="preserve">Kooperatīvo sabiedrību likuma </w:t>
            </w:r>
            <w:proofErr w:type="gramStart"/>
            <w:r w:rsidRPr="00327088">
              <w:rPr>
                <w:sz w:val="28"/>
                <w:szCs w:val="28"/>
              </w:rPr>
              <w:t>33.pantā</w:t>
            </w:r>
            <w:proofErr w:type="gramEnd"/>
            <w:r w:rsidRPr="00327088">
              <w:rPr>
                <w:sz w:val="28"/>
                <w:szCs w:val="28"/>
              </w:rPr>
              <w:t xml:space="preserve"> un likuma „Par uzņē</w:t>
            </w:r>
            <w:r w:rsidR="002B1F6D" w:rsidRPr="00327088">
              <w:rPr>
                <w:sz w:val="28"/>
                <w:szCs w:val="28"/>
              </w:rPr>
              <w:t xml:space="preserve">mumu ienākuma nodokli” 2.panta trešajā </w:t>
            </w:r>
            <w:r w:rsidRPr="00327088">
              <w:rPr>
                <w:sz w:val="28"/>
                <w:szCs w:val="28"/>
              </w:rPr>
              <w:t>daļā</w:t>
            </w:r>
            <w:r w:rsidRPr="00327088">
              <w:rPr>
                <w:sz w:val="28"/>
                <w:szCs w:val="28"/>
                <w:shd w:val="clear" w:color="auto" w:fill="FFFFFF"/>
              </w:rPr>
              <w:t xml:space="preserve"> </w:t>
            </w:r>
            <w:r w:rsidR="002B1F6D" w:rsidRPr="00327088">
              <w:rPr>
                <w:sz w:val="28"/>
                <w:szCs w:val="28"/>
              </w:rPr>
              <w:t>atbilstīgām</w:t>
            </w:r>
            <w:r w:rsidR="002B1F6D" w:rsidRPr="00327088">
              <w:rPr>
                <w:sz w:val="28"/>
                <w:szCs w:val="28"/>
                <w:shd w:val="clear" w:color="auto" w:fill="FFFFFF"/>
              </w:rPr>
              <w:t xml:space="preserve"> l</w:t>
            </w:r>
            <w:r w:rsidR="002B1F6D" w:rsidRPr="00327088">
              <w:rPr>
                <w:sz w:val="28"/>
                <w:szCs w:val="28"/>
              </w:rPr>
              <w:t xml:space="preserve">auksaimniecības pakalpojumu kooperatīvajām sabiedrībām un mežsaimniecības pakalpojumu kooperatīvajām sabiedrībām </w:t>
            </w:r>
            <w:r w:rsidRPr="00327088">
              <w:rPr>
                <w:sz w:val="28"/>
                <w:szCs w:val="28"/>
              </w:rPr>
              <w:t xml:space="preserve">ir noteikts uzņēmumu ienākuma nodokļa atvieglotais maksāšanas režīms. </w:t>
            </w:r>
            <w:r w:rsidR="00977452" w:rsidRPr="00327088">
              <w:rPr>
                <w:sz w:val="28"/>
                <w:szCs w:val="28"/>
              </w:rPr>
              <w:t xml:space="preserve">Atbilstīgām </w:t>
            </w:r>
            <w:r w:rsidR="000E1503" w:rsidRPr="00327088">
              <w:rPr>
                <w:sz w:val="28"/>
                <w:szCs w:val="28"/>
              </w:rPr>
              <w:t>lauksaimniecības pakalpojumu kooperatīvajām sabiedrībām</w:t>
            </w:r>
            <w:r w:rsidR="00977452" w:rsidRPr="00327088">
              <w:rPr>
                <w:sz w:val="28"/>
                <w:szCs w:val="28"/>
              </w:rPr>
              <w:t xml:space="preserve"> ir pieejami arī citi atbalsti, kredītgarantijas, valsts atbalsts kredītam apgrozāmo līdzekļu iegādei u.c.</w:t>
            </w:r>
          </w:p>
          <w:p w:rsidR="000E1503" w:rsidRPr="00327088" w:rsidRDefault="001F6787" w:rsidP="000E1503">
            <w:pPr>
              <w:pStyle w:val="naisf"/>
              <w:spacing w:before="0" w:after="0"/>
              <w:ind w:firstLine="0"/>
              <w:contextualSpacing/>
              <w:rPr>
                <w:sz w:val="28"/>
                <w:szCs w:val="28"/>
              </w:rPr>
            </w:pPr>
            <w:r w:rsidRPr="00327088">
              <w:rPr>
                <w:sz w:val="28"/>
                <w:szCs w:val="28"/>
              </w:rPr>
              <w:t xml:space="preserve">Jaunajā programmēšanas periodā </w:t>
            </w:r>
            <w:r w:rsidRPr="00327088">
              <w:rPr>
                <w:sz w:val="28"/>
                <w:szCs w:val="28"/>
                <w:lang w:eastAsia="lv-LV"/>
              </w:rPr>
              <w:t>Lauku attīstības programmas 2014-2020 ietvaros</w:t>
            </w:r>
            <w:r w:rsidR="002B1F6D" w:rsidRPr="00327088">
              <w:rPr>
                <w:sz w:val="28"/>
                <w:szCs w:val="28"/>
              </w:rPr>
              <w:t xml:space="preserve"> atbilstīgām</w:t>
            </w:r>
            <w:r w:rsidRPr="00327088">
              <w:rPr>
                <w:sz w:val="28"/>
                <w:szCs w:val="28"/>
                <w:lang w:eastAsia="lv-LV"/>
              </w:rPr>
              <w:t xml:space="preserve"> </w:t>
            </w:r>
            <w:r w:rsidRPr="00327088">
              <w:rPr>
                <w:sz w:val="28"/>
                <w:szCs w:val="28"/>
              </w:rPr>
              <w:t xml:space="preserve">lauksaimniecības pakalpojumu kooperatīvajām sabiedrībām </w:t>
            </w:r>
            <w:r w:rsidRPr="00327088">
              <w:rPr>
                <w:sz w:val="28"/>
                <w:szCs w:val="28"/>
                <w:lang w:eastAsia="lv-LV"/>
              </w:rPr>
              <w:t xml:space="preserve">ir paredzēti vairāki atbalsta instrumenti </w:t>
            </w:r>
            <w:r w:rsidRPr="00327088">
              <w:rPr>
                <w:sz w:val="28"/>
                <w:szCs w:val="28"/>
              </w:rPr>
              <w:t>pasākuma „Ražotāju grupu un organizāciju izveide”, „Investīcijas materiālajos aktīvos” un ”</w:t>
            </w:r>
            <w:r w:rsidRPr="00327088">
              <w:rPr>
                <w:spacing w:val="-4"/>
                <w:sz w:val="28"/>
                <w:szCs w:val="28"/>
              </w:rPr>
              <w:t xml:space="preserve">Zināšanu pārneses un informācijas pasākums” </w:t>
            </w:r>
            <w:r w:rsidRPr="00327088">
              <w:rPr>
                <w:sz w:val="28"/>
                <w:szCs w:val="28"/>
              </w:rPr>
              <w:t xml:space="preserve">ietvaros. Savukārt </w:t>
            </w:r>
            <w:r w:rsidR="002B1F6D" w:rsidRPr="00327088">
              <w:rPr>
                <w:sz w:val="28"/>
                <w:szCs w:val="28"/>
              </w:rPr>
              <w:t xml:space="preserve">atbilstīgām </w:t>
            </w:r>
            <w:r w:rsidRPr="00327088">
              <w:rPr>
                <w:sz w:val="28"/>
                <w:szCs w:val="28"/>
              </w:rPr>
              <w:t xml:space="preserve">mežsaimniecības pakalpojumu kooperatīvajām sabiedrībām </w:t>
            </w:r>
            <w:r w:rsidRPr="00327088">
              <w:rPr>
                <w:sz w:val="28"/>
                <w:szCs w:val="28"/>
                <w:lang w:eastAsia="lv-LV"/>
              </w:rPr>
              <w:t xml:space="preserve">ir plānoti atbalsta instrumenti </w:t>
            </w:r>
            <w:r w:rsidRPr="00327088">
              <w:rPr>
                <w:sz w:val="28"/>
                <w:szCs w:val="28"/>
              </w:rPr>
              <w:t xml:space="preserve">pasākuma „Ražotāju grupu un organizāciju izveide”, </w:t>
            </w:r>
            <w:r w:rsidRPr="00327088">
              <w:rPr>
                <w:sz w:val="28"/>
                <w:szCs w:val="28"/>
              </w:rPr>
              <w:lastRenderedPageBreak/>
              <w:t>”</w:t>
            </w:r>
            <w:r w:rsidRPr="00327088">
              <w:rPr>
                <w:spacing w:val="-4"/>
                <w:sz w:val="28"/>
                <w:szCs w:val="28"/>
              </w:rPr>
              <w:t>Zināšanu pārneses un informācijas pasākums”,</w:t>
            </w:r>
            <w:r w:rsidRPr="00327088">
              <w:rPr>
                <w:sz w:val="28"/>
                <w:szCs w:val="28"/>
              </w:rPr>
              <w:t xml:space="preserve"> “</w:t>
            </w:r>
            <w:proofErr w:type="spellStart"/>
            <w:r w:rsidRPr="00327088">
              <w:rPr>
                <w:sz w:val="28"/>
                <w:szCs w:val="28"/>
              </w:rPr>
              <w:t>Natura</w:t>
            </w:r>
            <w:proofErr w:type="spellEnd"/>
            <w:r w:rsidRPr="00327088">
              <w:rPr>
                <w:sz w:val="28"/>
                <w:szCs w:val="28"/>
              </w:rPr>
              <w:t xml:space="preserve"> 2000 maksājumi”, </w:t>
            </w:r>
            <w:r w:rsidRPr="00327088">
              <w:rPr>
                <w:sz w:val="28"/>
                <w:szCs w:val="28"/>
                <w:lang w:eastAsia="lv-LV"/>
              </w:rPr>
              <w:t>“Ieguldījumi mežu attīstībā un mežu dzīvotspējas pilnveidošanā”</w:t>
            </w:r>
            <w:r w:rsidR="00287703" w:rsidRPr="00327088">
              <w:rPr>
                <w:sz w:val="28"/>
                <w:szCs w:val="28"/>
              </w:rPr>
              <w:t xml:space="preserve"> </w:t>
            </w:r>
            <w:r w:rsidRPr="00327088">
              <w:rPr>
                <w:sz w:val="28"/>
                <w:szCs w:val="28"/>
              </w:rPr>
              <w:t xml:space="preserve">ietvaros. </w:t>
            </w:r>
          </w:p>
          <w:p w:rsidR="000E1503" w:rsidRPr="00327088" w:rsidRDefault="000E1503" w:rsidP="000E1503">
            <w:pPr>
              <w:pStyle w:val="naisf"/>
              <w:spacing w:before="0" w:after="0"/>
              <w:ind w:firstLine="0"/>
              <w:contextualSpacing/>
              <w:rPr>
                <w:sz w:val="28"/>
                <w:szCs w:val="28"/>
              </w:rPr>
            </w:pPr>
            <w:proofErr w:type="gramStart"/>
            <w:r w:rsidRPr="00327088">
              <w:rPr>
                <w:sz w:val="28"/>
                <w:szCs w:val="28"/>
                <w:shd w:val="clear" w:color="auto" w:fill="FFFFFF"/>
              </w:rPr>
              <w:t>2014.gadā</w:t>
            </w:r>
            <w:proofErr w:type="gramEnd"/>
            <w:r w:rsidRPr="00327088">
              <w:rPr>
                <w:sz w:val="28"/>
                <w:szCs w:val="28"/>
                <w:shd w:val="clear" w:color="auto" w:fill="FFFFFF"/>
              </w:rPr>
              <w:t xml:space="preserve"> veicot ikgadējo sabiedrību atbilstības izvērtēšanu saskaņā ar MK noteikumiem Nr.73 ir konstatēt</w:t>
            </w:r>
            <w:r w:rsidR="0097468D">
              <w:rPr>
                <w:sz w:val="28"/>
                <w:szCs w:val="28"/>
                <w:shd w:val="clear" w:color="auto" w:fill="FFFFFF"/>
              </w:rPr>
              <w:t>as nepilnības</w:t>
            </w:r>
            <w:r w:rsidR="00F7745F">
              <w:rPr>
                <w:sz w:val="28"/>
                <w:szCs w:val="28"/>
                <w:shd w:val="clear" w:color="auto" w:fill="FFFFFF"/>
              </w:rPr>
              <w:t>, kas radīja problēmas</w:t>
            </w:r>
            <w:r w:rsidR="00E213CA">
              <w:rPr>
                <w:sz w:val="28"/>
                <w:szCs w:val="28"/>
                <w:shd w:val="clear" w:color="auto" w:fill="FFFFFF"/>
              </w:rPr>
              <w:t xml:space="preserve"> - </w:t>
            </w:r>
            <w:r w:rsidR="0097468D">
              <w:rPr>
                <w:sz w:val="28"/>
                <w:szCs w:val="28"/>
                <w:shd w:val="clear" w:color="auto" w:fill="FFFFFF"/>
              </w:rPr>
              <w:t>noteikum</w:t>
            </w:r>
            <w:r w:rsidR="00F7745F">
              <w:rPr>
                <w:sz w:val="28"/>
                <w:szCs w:val="28"/>
                <w:shd w:val="clear" w:color="auto" w:fill="FFFFFF"/>
              </w:rPr>
              <w:t>os noteiktās normas un kritēriji</w:t>
            </w:r>
            <w:r w:rsidR="0097468D">
              <w:rPr>
                <w:sz w:val="28"/>
                <w:szCs w:val="28"/>
                <w:shd w:val="clear" w:color="auto" w:fill="FFFFFF"/>
              </w:rPr>
              <w:t xml:space="preserve"> </w:t>
            </w:r>
            <w:r w:rsidR="00F7745F">
              <w:rPr>
                <w:sz w:val="28"/>
                <w:szCs w:val="28"/>
                <w:shd w:val="clear" w:color="auto" w:fill="FFFFFF"/>
              </w:rPr>
              <w:t xml:space="preserve">pieļāva </w:t>
            </w:r>
            <w:r w:rsidR="0097468D">
              <w:rPr>
                <w:sz w:val="28"/>
                <w:szCs w:val="28"/>
                <w:shd w:val="clear" w:color="auto" w:fill="FFFFFF"/>
              </w:rPr>
              <w:t>dažādu interpretāciju, līdz ar to</w:t>
            </w:r>
            <w:r w:rsidR="002B1F6D" w:rsidRPr="00327088">
              <w:rPr>
                <w:sz w:val="28"/>
                <w:szCs w:val="28"/>
                <w:shd w:val="clear" w:color="auto" w:fill="FFFFFF"/>
              </w:rPr>
              <w:t xml:space="preserve"> noteikumu p</w:t>
            </w:r>
            <w:r w:rsidRPr="00327088">
              <w:rPr>
                <w:sz w:val="28"/>
                <w:szCs w:val="28"/>
              </w:rPr>
              <w:t>rojekta mērķis</w:t>
            </w:r>
            <w:r w:rsidR="00F7745F" w:rsidRPr="008B61B7">
              <w:rPr>
                <w:sz w:val="28"/>
                <w:szCs w:val="28"/>
              </w:rPr>
              <w:t xml:space="preserve"> </w:t>
            </w:r>
            <w:r w:rsidR="00F7745F">
              <w:rPr>
                <w:sz w:val="28"/>
                <w:szCs w:val="28"/>
              </w:rPr>
              <w:t>ir šīs problēmas risināšana</w:t>
            </w:r>
            <w:r w:rsidR="004C032C">
              <w:rPr>
                <w:sz w:val="28"/>
                <w:szCs w:val="28"/>
              </w:rPr>
              <w:t xml:space="preserve">. </w:t>
            </w:r>
            <w:r w:rsidR="00E213CA">
              <w:rPr>
                <w:sz w:val="28"/>
                <w:szCs w:val="28"/>
              </w:rPr>
              <w:t>Kā arī n</w:t>
            </w:r>
            <w:r w:rsidR="004C032C">
              <w:rPr>
                <w:sz w:val="28"/>
                <w:szCs w:val="28"/>
              </w:rPr>
              <w:t>oteikumu projekta</w:t>
            </w:r>
            <w:r w:rsidR="00F7745F" w:rsidRPr="008B61B7">
              <w:rPr>
                <w:sz w:val="28"/>
                <w:szCs w:val="28"/>
              </w:rPr>
              <w:t xml:space="preserve"> tiesiskā regulējuma mērķis un būtība</w:t>
            </w:r>
            <w:r w:rsidRPr="00327088">
              <w:rPr>
                <w:sz w:val="28"/>
                <w:szCs w:val="28"/>
              </w:rPr>
              <w:t xml:space="preserve"> ir pilnveidot lauksaimniecības pakalpojumu kooperatīvo sabiedrību un mežsaimniecības pakalpojumu kooperatīvo sabiedrību atbilstības izvērtēšanas kritērijus un atbilstības izvērtēšanas un piešķiršanas kārtību. </w:t>
            </w:r>
          </w:p>
          <w:p w:rsidR="002B1F6D" w:rsidRPr="006D3F92" w:rsidRDefault="002B1F6D" w:rsidP="002B1F6D">
            <w:pPr>
              <w:pStyle w:val="naisf"/>
              <w:spacing w:before="0" w:after="0"/>
              <w:ind w:firstLine="0"/>
              <w:contextualSpacing/>
              <w:rPr>
                <w:bCs/>
                <w:sz w:val="28"/>
                <w:szCs w:val="28"/>
                <w:shd w:val="clear" w:color="auto" w:fill="FFFFFF"/>
              </w:rPr>
            </w:pPr>
            <w:r w:rsidRPr="006D3F92">
              <w:rPr>
                <w:bCs/>
                <w:sz w:val="28"/>
                <w:szCs w:val="28"/>
                <w:shd w:val="clear" w:color="auto" w:fill="FFFFFF"/>
              </w:rPr>
              <w:t>Noteikumu projekts paredz lauksaimniecības pakalpojumu kooperatīvo sabiedrību un mežsaimniecības pakalpojumu kooperatīvo sabiedrību atbilstības izvērtēšanas kritērijus un kārtību, kurā lauksaimniecības pakalpojumu kooperatīva sabiedrība un mežsaimniecības pakalpojumu kooperatīva sabiedrība piesakās atbilstības statusa iegūšanai, un asociācijas pienākumus izvērtēšanas procesā.</w:t>
            </w:r>
          </w:p>
          <w:p w:rsidR="00F1014B" w:rsidRPr="006D3F92" w:rsidRDefault="002B1F6D" w:rsidP="000E1503">
            <w:pPr>
              <w:jc w:val="both"/>
              <w:rPr>
                <w:sz w:val="28"/>
                <w:szCs w:val="28"/>
              </w:rPr>
            </w:pPr>
            <w:r w:rsidRPr="006D3F92">
              <w:rPr>
                <w:sz w:val="28"/>
                <w:szCs w:val="28"/>
              </w:rPr>
              <w:t>Noteikumu projekts paredz</w:t>
            </w:r>
            <w:r w:rsidR="00F96957" w:rsidRPr="006D3F92">
              <w:rPr>
                <w:sz w:val="28"/>
                <w:szCs w:val="28"/>
              </w:rPr>
              <w:t xml:space="preserve">, ka lauksaimniecības pakalpojumu kooperatīvās sabiedrību un mežsaimniecības pakalpojumu kooperatīvās sabiedrību atbilstību noteikumos noteiktajiem kritērijiem </w:t>
            </w:r>
            <w:r w:rsidR="00F1014B" w:rsidRPr="006D3F92">
              <w:rPr>
                <w:sz w:val="28"/>
                <w:szCs w:val="28"/>
              </w:rPr>
              <w:t>iz</w:t>
            </w:r>
            <w:r w:rsidR="00F96957" w:rsidRPr="006D3F92">
              <w:rPr>
                <w:sz w:val="28"/>
                <w:szCs w:val="28"/>
              </w:rPr>
              <w:t xml:space="preserve">vērtē Latvijas Lauksaimniecības kooperatīvu asociācija (turpmāk – asociācija), kas izveido komisiju, kurā </w:t>
            </w:r>
            <w:r w:rsidRPr="006D3F92">
              <w:rPr>
                <w:sz w:val="28"/>
                <w:szCs w:val="28"/>
              </w:rPr>
              <w:t>iekļauj</w:t>
            </w:r>
            <w:r w:rsidR="00F96957" w:rsidRPr="006D3F92">
              <w:rPr>
                <w:sz w:val="28"/>
                <w:szCs w:val="28"/>
              </w:rPr>
              <w:t xml:space="preserve"> Zemkopības ministrijas, Lauku atbalsta dienesta, Valsts ieņēmumu d</w:t>
            </w:r>
            <w:r w:rsidRPr="006D3F92">
              <w:rPr>
                <w:sz w:val="28"/>
                <w:szCs w:val="28"/>
              </w:rPr>
              <w:t>ienesta un asociācijas pārstāvjus</w:t>
            </w:r>
            <w:r w:rsidR="00F96957" w:rsidRPr="006D3F92">
              <w:rPr>
                <w:sz w:val="28"/>
                <w:szCs w:val="28"/>
              </w:rPr>
              <w:t xml:space="preserve">. </w:t>
            </w:r>
          </w:p>
          <w:p w:rsidR="00F1014B" w:rsidRPr="006D3F92" w:rsidRDefault="00F1014B" w:rsidP="00F1014B">
            <w:pPr>
              <w:jc w:val="both"/>
              <w:rPr>
                <w:sz w:val="28"/>
                <w:szCs w:val="28"/>
              </w:rPr>
            </w:pPr>
            <w:r w:rsidRPr="006D3F92">
              <w:rPr>
                <w:sz w:val="28"/>
                <w:szCs w:val="28"/>
              </w:rPr>
              <w:t>Zemkopības ministrija lauksaimniecības un mežsaimniecības pakalpojumu kooperatīvo sabiedrību atbilstības izvērtēšanu deleģē asociācijai atbilstoši Valsts pārvaldes ie</w:t>
            </w:r>
            <w:r w:rsidR="00E213CA">
              <w:rPr>
                <w:sz w:val="28"/>
                <w:szCs w:val="28"/>
              </w:rPr>
              <w:t xml:space="preserve">kārtas likumā </w:t>
            </w:r>
            <w:proofErr w:type="gramStart"/>
            <w:r w:rsidR="00E213CA">
              <w:rPr>
                <w:sz w:val="28"/>
                <w:szCs w:val="28"/>
              </w:rPr>
              <w:t>40.panta</w:t>
            </w:r>
            <w:proofErr w:type="gramEnd"/>
            <w:r w:rsidR="00E213CA">
              <w:rPr>
                <w:sz w:val="28"/>
                <w:szCs w:val="28"/>
              </w:rPr>
              <w:t xml:space="preserve">  pirmajā</w:t>
            </w:r>
            <w:r w:rsidRPr="006D3F92">
              <w:rPr>
                <w:sz w:val="28"/>
                <w:szCs w:val="28"/>
              </w:rPr>
              <w:t xml:space="preserve"> un otrajā daļā noteiktajam. Valsts pārvaldes uzdevums ir deleģēts ar ārēju normatīvu aktu, tas ir </w:t>
            </w:r>
            <w:r w:rsidR="008261DC" w:rsidRPr="006D3F92">
              <w:rPr>
                <w:sz w:val="28"/>
                <w:szCs w:val="28"/>
              </w:rPr>
              <w:t xml:space="preserve">ar </w:t>
            </w:r>
            <w:r w:rsidRPr="006D3F92">
              <w:rPr>
                <w:sz w:val="28"/>
                <w:szCs w:val="28"/>
              </w:rPr>
              <w:t>šiem noteikumiem</w:t>
            </w:r>
            <w:r w:rsidR="00C7423C" w:rsidRPr="006D3F92">
              <w:rPr>
                <w:sz w:val="28"/>
                <w:szCs w:val="28"/>
              </w:rPr>
              <w:t>. U</w:t>
            </w:r>
            <w:r w:rsidRPr="006D3F92">
              <w:rPr>
                <w:sz w:val="28"/>
                <w:szCs w:val="28"/>
              </w:rPr>
              <w:t>zdevums ir deleģēt</w:t>
            </w:r>
            <w:r w:rsidR="008261DC" w:rsidRPr="006D3F92">
              <w:rPr>
                <w:sz w:val="28"/>
                <w:szCs w:val="28"/>
              </w:rPr>
              <w:t>s</w:t>
            </w:r>
            <w:r w:rsidRPr="006D3F92">
              <w:rPr>
                <w:sz w:val="28"/>
                <w:szCs w:val="28"/>
              </w:rPr>
              <w:t>, ņemot vērā asociācijas lielo pieredzi</w:t>
            </w:r>
            <w:r w:rsidR="00664F12" w:rsidRPr="006D3F92">
              <w:rPr>
                <w:sz w:val="28"/>
                <w:szCs w:val="28"/>
              </w:rPr>
              <w:t xml:space="preserve"> (dibināta </w:t>
            </w:r>
            <w:proofErr w:type="gramStart"/>
            <w:r w:rsidR="00664F12" w:rsidRPr="006D3F92">
              <w:rPr>
                <w:sz w:val="28"/>
                <w:szCs w:val="28"/>
              </w:rPr>
              <w:t>2002.gadā</w:t>
            </w:r>
            <w:proofErr w:type="gramEnd"/>
            <w:r w:rsidR="00664F12" w:rsidRPr="006D3F92">
              <w:rPr>
                <w:sz w:val="28"/>
                <w:szCs w:val="28"/>
              </w:rPr>
              <w:t>)</w:t>
            </w:r>
            <w:r w:rsidRPr="006D3F92">
              <w:rPr>
                <w:sz w:val="28"/>
                <w:szCs w:val="28"/>
              </w:rPr>
              <w:t xml:space="preserve"> un kompetenci darbā ar sabiedrībām</w:t>
            </w:r>
            <w:r w:rsidR="00C7423C" w:rsidRPr="006D3F92">
              <w:rPr>
                <w:sz w:val="28"/>
                <w:szCs w:val="28"/>
              </w:rPr>
              <w:t>.</w:t>
            </w:r>
            <w:r w:rsidR="00664F12" w:rsidRPr="006D3F92">
              <w:rPr>
                <w:sz w:val="28"/>
                <w:szCs w:val="28"/>
              </w:rPr>
              <w:t xml:space="preserve"> Asociācija ar savu darbību veido izpratni </w:t>
            </w:r>
            <w:r w:rsidR="00664F12" w:rsidRPr="006D3F92">
              <w:rPr>
                <w:kern w:val="0"/>
                <w:sz w:val="28"/>
                <w:szCs w:val="28"/>
                <w:lang w:eastAsia="lv-LV"/>
              </w:rPr>
              <w:t xml:space="preserve">par kooperācijas nepieciešamību un tās priekšrocībām, </w:t>
            </w:r>
            <w:r w:rsidR="0023321D" w:rsidRPr="006D3F92">
              <w:rPr>
                <w:kern w:val="0"/>
                <w:sz w:val="28"/>
                <w:szCs w:val="28"/>
                <w:lang w:eastAsia="lv-LV"/>
              </w:rPr>
              <w:t xml:space="preserve">veicina lauksaimnieku stabilitāti, </w:t>
            </w:r>
            <w:r w:rsidR="00664F12" w:rsidRPr="006D3F92">
              <w:rPr>
                <w:kern w:val="0"/>
                <w:sz w:val="28"/>
                <w:szCs w:val="28"/>
                <w:lang w:eastAsia="lv-LV"/>
              </w:rPr>
              <w:t xml:space="preserve">kā arī palīdz radīt labvēlīgu vidi </w:t>
            </w:r>
            <w:r w:rsidR="0023321D" w:rsidRPr="006D3F92">
              <w:rPr>
                <w:kern w:val="0"/>
                <w:sz w:val="28"/>
                <w:szCs w:val="28"/>
                <w:lang w:eastAsia="lv-LV"/>
              </w:rPr>
              <w:t>kooperācijas attīstībai Latvijā.</w:t>
            </w:r>
            <w:r w:rsidR="00664F12" w:rsidRPr="006D3F92">
              <w:rPr>
                <w:kern w:val="0"/>
                <w:sz w:val="28"/>
                <w:szCs w:val="28"/>
                <w:lang w:eastAsia="lv-LV"/>
              </w:rPr>
              <w:t xml:space="preserve">  </w:t>
            </w:r>
            <w:r w:rsidR="0023321D" w:rsidRPr="006D3F92">
              <w:rPr>
                <w:kern w:val="0"/>
                <w:sz w:val="28"/>
                <w:szCs w:val="28"/>
                <w:lang w:eastAsia="lv-LV"/>
              </w:rPr>
              <w:t>Asociācija pārzina katras nozares specifiskās nianses, stiprās un vājās puses kooperācijas jomā, gan ES līmenī, gan Latvija</w:t>
            </w:r>
            <w:r w:rsidR="00E213CA">
              <w:rPr>
                <w:kern w:val="0"/>
                <w:sz w:val="28"/>
                <w:szCs w:val="28"/>
                <w:lang w:eastAsia="lv-LV"/>
              </w:rPr>
              <w:t>s</w:t>
            </w:r>
            <w:r w:rsidR="0023321D" w:rsidRPr="006D3F92">
              <w:rPr>
                <w:kern w:val="0"/>
                <w:sz w:val="28"/>
                <w:szCs w:val="28"/>
                <w:lang w:eastAsia="lv-LV"/>
              </w:rPr>
              <w:t xml:space="preserve"> līmenī līdz ar to</w:t>
            </w:r>
            <w:r w:rsidRPr="006D3F92">
              <w:rPr>
                <w:sz w:val="28"/>
                <w:szCs w:val="28"/>
              </w:rPr>
              <w:t xml:space="preserve"> asociācija šo funkciju var veikt </w:t>
            </w:r>
            <w:r w:rsidR="0023321D" w:rsidRPr="006D3F92">
              <w:rPr>
                <w:sz w:val="28"/>
                <w:szCs w:val="28"/>
              </w:rPr>
              <w:t xml:space="preserve">daudz </w:t>
            </w:r>
            <w:r w:rsidRPr="006D3F92">
              <w:rPr>
                <w:sz w:val="28"/>
                <w:szCs w:val="28"/>
              </w:rPr>
              <w:t>efektīvāk</w:t>
            </w:r>
            <w:r w:rsidR="0023321D" w:rsidRPr="006D3F92">
              <w:rPr>
                <w:sz w:val="28"/>
                <w:szCs w:val="28"/>
              </w:rPr>
              <w:t xml:space="preserve">, dodot savu ieguldījumu kooperācijas attīstībai Latvijā kopumā. </w:t>
            </w:r>
          </w:p>
          <w:p w:rsidR="004C7133" w:rsidRPr="004C7133" w:rsidRDefault="0079645D" w:rsidP="004C7133">
            <w:pPr>
              <w:jc w:val="both"/>
              <w:rPr>
                <w:sz w:val="28"/>
                <w:szCs w:val="28"/>
              </w:rPr>
            </w:pPr>
            <w:r w:rsidRPr="006D3F92">
              <w:rPr>
                <w:sz w:val="28"/>
                <w:szCs w:val="28"/>
              </w:rPr>
              <w:t xml:space="preserve">Asociācijas uzdevums un atbildība </w:t>
            </w:r>
            <w:r w:rsidR="004C7133" w:rsidRPr="006D3F92">
              <w:rPr>
                <w:sz w:val="28"/>
                <w:szCs w:val="28"/>
              </w:rPr>
              <w:t>izriet no</w:t>
            </w:r>
            <w:r w:rsidRPr="006D3F92">
              <w:rPr>
                <w:sz w:val="28"/>
                <w:szCs w:val="28"/>
              </w:rPr>
              <w:t xml:space="preserve"> šajos noteikumos noteiktajām norm</w:t>
            </w:r>
            <w:r w:rsidR="004C7133" w:rsidRPr="006D3F92">
              <w:rPr>
                <w:sz w:val="28"/>
                <w:szCs w:val="28"/>
              </w:rPr>
              <w:t>ām. Ņemot vērā to, ka noteikumos ir noteikti visi uzdevuma svarīgie punkti, kā arī to, ka finanšu jautājumi nav aktuāli, jo valsts budžetā finansējums tieši asociācijai šī uzdevumu veikšanai</w:t>
            </w:r>
            <w:r w:rsidR="004C7133" w:rsidRPr="00DB6B4E">
              <w:rPr>
                <w:sz w:val="28"/>
                <w:szCs w:val="28"/>
              </w:rPr>
              <w:t xml:space="preserve"> </w:t>
            </w:r>
            <w:r w:rsidR="004C7133" w:rsidRPr="00DB6B4E">
              <w:rPr>
                <w:sz w:val="28"/>
                <w:szCs w:val="28"/>
              </w:rPr>
              <w:lastRenderedPageBreak/>
              <w:t xml:space="preserve">nav paredzēts, šajā gadījumā deleģējuma </w:t>
            </w:r>
            <w:r w:rsidR="004C7133" w:rsidRPr="004C7133">
              <w:rPr>
                <w:sz w:val="28"/>
                <w:szCs w:val="28"/>
              </w:rPr>
              <w:t xml:space="preserve">līguma slēgšana </w:t>
            </w:r>
            <w:r w:rsidR="00E213CA">
              <w:rPr>
                <w:sz w:val="28"/>
                <w:szCs w:val="28"/>
              </w:rPr>
              <w:t>nav</w:t>
            </w:r>
            <w:r w:rsidR="004C7133" w:rsidRPr="004C7133">
              <w:rPr>
                <w:sz w:val="28"/>
                <w:szCs w:val="28"/>
              </w:rPr>
              <w:t xml:space="preserve"> lietderīga.</w:t>
            </w:r>
            <w:r w:rsidR="004C7133">
              <w:rPr>
                <w:sz w:val="28"/>
                <w:szCs w:val="28"/>
              </w:rPr>
              <w:t xml:space="preserve"> </w:t>
            </w:r>
            <w:r w:rsidR="004C7133" w:rsidRPr="00DB6B4E">
              <w:rPr>
                <w:sz w:val="28"/>
                <w:szCs w:val="28"/>
              </w:rPr>
              <w:t xml:space="preserve">Asociācijai kā biedrībai un Lauksaimnieku nevalstisko organizāciju konsultatīvās padomes loceklei katru gadu piešķir atbalstu atbilstoši normatīvajā aktā par valsts atbalstu lauksaimniecībai konkrētajā gadā noteiktajam apmēram. 2014. gadā saskaņā ar </w:t>
            </w:r>
            <w:proofErr w:type="gramStart"/>
            <w:r w:rsidR="004C7133" w:rsidRPr="00DB6B4E">
              <w:rPr>
                <w:sz w:val="28"/>
                <w:szCs w:val="28"/>
              </w:rPr>
              <w:t>2013.gada</w:t>
            </w:r>
            <w:proofErr w:type="gramEnd"/>
            <w:r w:rsidR="004C7133" w:rsidRPr="00DB6B4E">
              <w:rPr>
                <w:sz w:val="28"/>
                <w:szCs w:val="28"/>
              </w:rPr>
              <w:t xml:space="preserve"> 17.decembra Ministru kabineta noteikumiem</w:t>
            </w:r>
            <w:r w:rsidR="006D3F92">
              <w:rPr>
                <w:sz w:val="28"/>
                <w:szCs w:val="28"/>
              </w:rPr>
              <w:t xml:space="preserve"> Nr.1524 asociācijai piešķī</w:t>
            </w:r>
            <w:r w:rsidR="004C7133" w:rsidRPr="00DB6B4E">
              <w:rPr>
                <w:sz w:val="28"/>
                <w:szCs w:val="28"/>
              </w:rPr>
              <w:t xml:space="preserve">ra atbalstu  </w:t>
            </w:r>
            <w:r w:rsidR="00E213CA" w:rsidRPr="00DB6B4E">
              <w:rPr>
                <w:sz w:val="28"/>
                <w:szCs w:val="28"/>
              </w:rPr>
              <w:t>administratīvo u</w:t>
            </w:r>
            <w:r w:rsidR="00E213CA">
              <w:rPr>
                <w:sz w:val="28"/>
                <w:szCs w:val="28"/>
              </w:rPr>
              <w:t>n uzturēšanās izdevumu segšanai</w:t>
            </w:r>
            <w:r w:rsidR="00E213CA" w:rsidRPr="00DB6B4E">
              <w:rPr>
                <w:sz w:val="28"/>
                <w:szCs w:val="28"/>
              </w:rPr>
              <w:t xml:space="preserve"> </w:t>
            </w:r>
            <w:r w:rsidR="004C7133" w:rsidRPr="00DB6B4E">
              <w:rPr>
                <w:sz w:val="28"/>
                <w:szCs w:val="28"/>
              </w:rPr>
              <w:t xml:space="preserve">23 477 </w:t>
            </w:r>
            <w:proofErr w:type="spellStart"/>
            <w:r w:rsidR="004C7133" w:rsidRPr="00DB6B4E">
              <w:rPr>
                <w:sz w:val="28"/>
                <w:szCs w:val="28"/>
              </w:rPr>
              <w:t>euro</w:t>
            </w:r>
            <w:proofErr w:type="spellEnd"/>
            <w:r w:rsidR="004C7133" w:rsidRPr="00DB6B4E">
              <w:rPr>
                <w:sz w:val="28"/>
                <w:szCs w:val="28"/>
              </w:rPr>
              <w:t xml:space="preserve"> apmērā</w:t>
            </w:r>
            <w:r w:rsidR="00E213CA">
              <w:rPr>
                <w:sz w:val="28"/>
                <w:szCs w:val="28"/>
              </w:rPr>
              <w:t>.</w:t>
            </w:r>
          </w:p>
          <w:p w:rsidR="00F96957" w:rsidRPr="00327088" w:rsidRDefault="00F96957" w:rsidP="000E1503">
            <w:pPr>
              <w:jc w:val="both"/>
              <w:rPr>
                <w:sz w:val="28"/>
                <w:szCs w:val="28"/>
              </w:rPr>
            </w:pPr>
            <w:r w:rsidRPr="00327088">
              <w:rPr>
                <w:sz w:val="28"/>
                <w:szCs w:val="28"/>
              </w:rPr>
              <w:t>Asociācijai paredzēts pienākums apstiprināt komisijas nolikumu un komisijas sastāvu. Komisijas nolikuma izstrāde nepieciešama, lai asociācija varētu atrunāt ar komisijas darba organizāciju, atbilstības kritēriju izvērtēšanu saistītos jautājumus. Tā trešajām personām nodrošin</w:t>
            </w:r>
            <w:r w:rsidR="002B1F6D" w:rsidRPr="00327088">
              <w:rPr>
                <w:sz w:val="28"/>
                <w:szCs w:val="28"/>
              </w:rPr>
              <w:t>ot</w:t>
            </w:r>
            <w:r w:rsidRPr="00327088">
              <w:rPr>
                <w:sz w:val="28"/>
                <w:szCs w:val="28"/>
              </w:rPr>
              <w:t xml:space="preserve"> </w:t>
            </w:r>
            <w:r w:rsidR="002B1F6D" w:rsidRPr="00327088">
              <w:rPr>
                <w:bCs/>
                <w:sz w:val="28"/>
                <w:szCs w:val="28"/>
                <w:shd w:val="clear" w:color="auto" w:fill="FFFFFF"/>
              </w:rPr>
              <w:t>lauksaimniecības pakalpojumu kooperatīvo sabiedrību un mežsaimniecības pakalpojumu kooperatīvo sabiedrību</w:t>
            </w:r>
            <w:r w:rsidR="002B1F6D" w:rsidRPr="00327088">
              <w:rPr>
                <w:sz w:val="28"/>
                <w:szCs w:val="28"/>
              </w:rPr>
              <w:t xml:space="preserve"> izvērtēšanas procesa atklātumu. A</w:t>
            </w:r>
            <w:r w:rsidRPr="00327088">
              <w:rPr>
                <w:sz w:val="28"/>
                <w:szCs w:val="28"/>
              </w:rPr>
              <w:t>sociācijai noteikts pienākums komisijas nolikumu un sastāvu publicēt tās tīmekļa vietnē.</w:t>
            </w:r>
          </w:p>
          <w:p w:rsidR="00386643" w:rsidRPr="00D13F69" w:rsidRDefault="000E1503" w:rsidP="00C3337F">
            <w:pPr>
              <w:pStyle w:val="Parastais"/>
              <w:jc w:val="both"/>
              <w:rPr>
                <w:sz w:val="28"/>
                <w:szCs w:val="28"/>
              </w:rPr>
            </w:pPr>
            <w:r w:rsidRPr="00327088">
              <w:rPr>
                <w:sz w:val="28"/>
                <w:szCs w:val="28"/>
              </w:rPr>
              <w:t xml:space="preserve">Noteikumu projekts </w:t>
            </w:r>
            <w:r w:rsidR="00D5594C" w:rsidRPr="00327088">
              <w:rPr>
                <w:sz w:val="28"/>
                <w:szCs w:val="28"/>
              </w:rPr>
              <w:t>nosaka normu, kādi darījumi šo noteikumu izpratnē ir</w:t>
            </w:r>
            <w:r w:rsidR="00287703" w:rsidRPr="00327088">
              <w:rPr>
                <w:sz w:val="28"/>
                <w:szCs w:val="28"/>
              </w:rPr>
              <w:t xml:space="preserve"> </w:t>
            </w:r>
            <w:r w:rsidR="00D5594C" w:rsidRPr="00327088">
              <w:rPr>
                <w:sz w:val="28"/>
                <w:szCs w:val="28"/>
              </w:rPr>
              <w:t>ieskaitāmi lauksaimniecības preču un pakalpojumu vai mežsaimniecības preču un pakalpojumu</w:t>
            </w:r>
            <w:r w:rsidR="00287703" w:rsidRPr="00327088">
              <w:rPr>
                <w:sz w:val="28"/>
                <w:szCs w:val="28"/>
              </w:rPr>
              <w:t xml:space="preserve"> </w:t>
            </w:r>
            <w:r w:rsidR="00D5594C" w:rsidRPr="00327088">
              <w:rPr>
                <w:sz w:val="28"/>
                <w:szCs w:val="28"/>
              </w:rPr>
              <w:t>kopējā apgrozījumā.</w:t>
            </w:r>
            <w:r w:rsidR="00D25C74" w:rsidRPr="00327088">
              <w:rPr>
                <w:sz w:val="28"/>
                <w:szCs w:val="28"/>
              </w:rPr>
              <w:t xml:space="preserve"> </w:t>
            </w:r>
            <w:r w:rsidR="00386643">
              <w:rPr>
                <w:sz w:val="28"/>
                <w:szCs w:val="28"/>
              </w:rPr>
              <w:t xml:space="preserve">Noteikumu projekta </w:t>
            </w:r>
            <w:r w:rsidR="00386643" w:rsidRPr="00D13F69">
              <w:rPr>
                <w:sz w:val="28"/>
                <w:szCs w:val="28"/>
              </w:rPr>
              <w:t xml:space="preserve">izpratnē lauksaimniecības preču un pakalpojumu </w:t>
            </w:r>
            <w:r w:rsidR="00386643" w:rsidRPr="00C3337F">
              <w:rPr>
                <w:sz w:val="28"/>
                <w:szCs w:val="28"/>
              </w:rPr>
              <w:t>kopējais apgrozījums</w:t>
            </w:r>
            <w:r w:rsidR="00386643" w:rsidRPr="00D13F69">
              <w:rPr>
                <w:sz w:val="28"/>
                <w:szCs w:val="28"/>
              </w:rPr>
              <w:t xml:space="preserve"> ir šo noteikumu 2. un 3.pielikumā atspoguļotā informācija.</w:t>
            </w:r>
          </w:p>
          <w:p w:rsidR="005A3B9B" w:rsidRDefault="00C34383" w:rsidP="00D25C74">
            <w:pPr>
              <w:jc w:val="both"/>
              <w:rPr>
                <w:sz w:val="28"/>
                <w:szCs w:val="28"/>
              </w:rPr>
            </w:pPr>
            <w:r w:rsidRPr="00327088">
              <w:rPr>
                <w:sz w:val="28"/>
                <w:szCs w:val="28"/>
              </w:rPr>
              <w:t xml:space="preserve">Sabiedrības darbības mērķis ir apvienot mazos un vidējos lauksaimniecības primārās produkcijas ražotājus un sniegt tiem pakalpojumus, tajā skaitā bezmaksas konsultācijas, tās biedru saimnieciskās darbības efektivitātes paaugstināšanai. </w:t>
            </w:r>
            <w:r w:rsidR="004A2219" w:rsidRPr="00327088">
              <w:rPr>
                <w:sz w:val="28"/>
                <w:szCs w:val="28"/>
              </w:rPr>
              <w:t>Sabiedrība</w:t>
            </w:r>
            <w:r w:rsidRPr="00327088">
              <w:rPr>
                <w:sz w:val="28"/>
                <w:szCs w:val="28"/>
              </w:rPr>
              <w:t>s</w:t>
            </w:r>
            <w:r w:rsidR="004A2219" w:rsidRPr="00327088">
              <w:rPr>
                <w:sz w:val="28"/>
                <w:szCs w:val="28"/>
              </w:rPr>
              <w:t xml:space="preserve"> darbības būtība ir iepirkt no biedriem saražoto produkciju, tā nodrošinot noteiktu produkcijas apjomu, ko tālāk realizē tirgū (ārpus sabiedrības) par izdevīgāku cenu, kā arī iepirkt no vairumtirgotājiem tikai biedru primārās produkcijas ražošanai nepieciešamās izejvielas un materiālus, tā nodrošinot savus biedrus ar precēm un izejvielām par zemākām cenām. </w:t>
            </w:r>
          </w:p>
          <w:p w:rsidR="00386643" w:rsidRDefault="00386643" w:rsidP="00D25C74">
            <w:pPr>
              <w:jc w:val="both"/>
              <w:rPr>
                <w:sz w:val="28"/>
                <w:szCs w:val="28"/>
              </w:rPr>
            </w:pPr>
            <w:r>
              <w:rPr>
                <w:sz w:val="28"/>
                <w:szCs w:val="28"/>
              </w:rPr>
              <w:t xml:space="preserve">Noteikumu projekts nosaka normu, kādi pakalpojumi šo noteikumi izpratnē ir lauksaimniecības un mežsaimniecības pakalpojumi. </w:t>
            </w:r>
            <w:r w:rsidR="004A2219" w:rsidRPr="00327088">
              <w:rPr>
                <w:sz w:val="28"/>
                <w:szCs w:val="28"/>
              </w:rPr>
              <w:t>Sabiedrība biedriem sniedz pakalpojumus,</w:t>
            </w:r>
            <w:r w:rsidR="00D25C74" w:rsidRPr="00327088">
              <w:rPr>
                <w:sz w:val="28"/>
                <w:szCs w:val="28"/>
              </w:rPr>
              <w:t xml:space="preserve"> kas nepieciešami primārās lauksaimniecības vai mežsaimniecības produkcijas ražošanai un produkcijas kopīgai laišanai tirgū</w:t>
            </w:r>
          </w:p>
          <w:p w:rsidR="00C34383" w:rsidRDefault="00D25C74" w:rsidP="00D25C74">
            <w:pPr>
              <w:jc w:val="both"/>
              <w:rPr>
                <w:sz w:val="28"/>
                <w:szCs w:val="28"/>
              </w:rPr>
            </w:pPr>
            <w:r w:rsidRPr="00327088">
              <w:rPr>
                <w:sz w:val="28"/>
                <w:szCs w:val="28"/>
              </w:rPr>
              <w:t>Finanšu un juridiskie pakalpojumi</w:t>
            </w:r>
            <w:r w:rsidR="0097468D">
              <w:rPr>
                <w:sz w:val="28"/>
                <w:szCs w:val="28"/>
              </w:rPr>
              <w:t>,</w:t>
            </w:r>
            <w:r w:rsidRPr="00327088">
              <w:rPr>
                <w:sz w:val="28"/>
                <w:szCs w:val="28"/>
              </w:rPr>
              <w:t xml:space="preserve"> </w:t>
            </w:r>
            <w:r w:rsidR="00386643">
              <w:rPr>
                <w:sz w:val="28"/>
                <w:szCs w:val="28"/>
              </w:rPr>
              <w:t xml:space="preserve">tajā skaitā konsultāciju pakalpojumi par efektīvāku saimniekošanu </w:t>
            </w:r>
            <w:r w:rsidRPr="00327088">
              <w:rPr>
                <w:sz w:val="28"/>
                <w:szCs w:val="28"/>
              </w:rPr>
              <w:t>šo noteikumu izpratnē</w:t>
            </w:r>
            <w:r w:rsidR="0084619D" w:rsidRPr="00327088">
              <w:rPr>
                <w:sz w:val="28"/>
                <w:szCs w:val="28"/>
              </w:rPr>
              <w:t xml:space="preserve"> </w:t>
            </w:r>
            <w:r w:rsidR="0080165E" w:rsidRPr="00327088">
              <w:rPr>
                <w:sz w:val="28"/>
                <w:szCs w:val="28"/>
              </w:rPr>
              <w:t>netiek ieskaitīti</w:t>
            </w:r>
            <w:r w:rsidRPr="00327088">
              <w:rPr>
                <w:sz w:val="28"/>
                <w:szCs w:val="28"/>
              </w:rPr>
              <w:t xml:space="preserve"> lauksaimniecības vai mežsaimniecības preču un pakalpojumu kopējā apgrozījumā. Apmācību vai konsultāciju </w:t>
            </w:r>
            <w:r w:rsidR="00F343A8">
              <w:rPr>
                <w:sz w:val="28"/>
                <w:szCs w:val="28"/>
              </w:rPr>
              <w:t>pakalpojumus šo noteikumu izpratnē</w:t>
            </w:r>
            <w:r w:rsidRPr="00327088">
              <w:rPr>
                <w:sz w:val="28"/>
                <w:szCs w:val="28"/>
              </w:rPr>
              <w:t xml:space="preserve"> </w:t>
            </w:r>
            <w:r w:rsidR="00F343A8">
              <w:rPr>
                <w:sz w:val="28"/>
                <w:szCs w:val="28"/>
              </w:rPr>
              <w:t>ieskaita</w:t>
            </w:r>
            <w:r w:rsidRPr="00327088">
              <w:rPr>
                <w:sz w:val="28"/>
                <w:szCs w:val="28"/>
              </w:rPr>
              <w:t xml:space="preserve"> </w:t>
            </w:r>
            <w:r w:rsidR="0084619D" w:rsidRPr="00327088">
              <w:rPr>
                <w:sz w:val="28"/>
                <w:szCs w:val="28"/>
              </w:rPr>
              <w:t>lauksaimniecības vai mežsaimniecības preču un pakalpojumu kopējā apgrozījumā</w:t>
            </w:r>
            <w:r w:rsidRPr="00327088">
              <w:rPr>
                <w:sz w:val="28"/>
                <w:szCs w:val="28"/>
              </w:rPr>
              <w:t xml:space="preserve">, ja </w:t>
            </w:r>
            <w:r w:rsidR="005A3B9B">
              <w:rPr>
                <w:sz w:val="28"/>
                <w:szCs w:val="28"/>
              </w:rPr>
              <w:t xml:space="preserve">pakalpojums </w:t>
            </w:r>
            <w:r w:rsidR="00F343A8">
              <w:rPr>
                <w:sz w:val="28"/>
                <w:szCs w:val="28"/>
              </w:rPr>
              <w:t>tieši saistīts ar sabiedrības biedru</w:t>
            </w:r>
            <w:r w:rsidR="00F343A8" w:rsidRPr="00327088">
              <w:rPr>
                <w:sz w:val="28"/>
                <w:szCs w:val="28"/>
              </w:rPr>
              <w:t xml:space="preserve"> </w:t>
            </w:r>
            <w:r w:rsidR="00F14EAF">
              <w:rPr>
                <w:sz w:val="28"/>
                <w:szCs w:val="28"/>
              </w:rPr>
              <w:t xml:space="preserve">saimnieciskās </w:t>
            </w:r>
            <w:r w:rsidR="00F14EAF">
              <w:rPr>
                <w:sz w:val="28"/>
                <w:szCs w:val="28"/>
              </w:rPr>
              <w:lastRenderedPageBreak/>
              <w:t>darbības nozari (</w:t>
            </w:r>
            <w:r w:rsidR="00F343A8" w:rsidRPr="00327088">
              <w:rPr>
                <w:sz w:val="28"/>
                <w:szCs w:val="28"/>
              </w:rPr>
              <w:t xml:space="preserve">lauksaimniecības vai mežsaimniecības </w:t>
            </w:r>
            <w:r w:rsidR="00F343A8">
              <w:rPr>
                <w:sz w:val="28"/>
                <w:szCs w:val="28"/>
              </w:rPr>
              <w:t>nozari</w:t>
            </w:r>
            <w:r w:rsidR="00F14EAF">
              <w:rPr>
                <w:sz w:val="28"/>
                <w:szCs w:val="28"/>
              </w:rPr>
              <w:t>)</w:t>
            </w:r>
            <w:r w:rsidR="00F343A8">
              <w:rPr>
                <w:sz w:val="28"/>
                <w:szCs w:val="28"/>
              </w:rPr>
              <w:t xml:space="preserve">, un </w:t>
            </w:r>
            <w:r w:rsidRPr="00327088">
              <w:rPr>
                <w:sz w:val="28"/>
                <w:szCs w:val="28"/>
              </w:rPr>
              <w:t>sabiedrībai ir pieejam</w:t>
            </w:r>
            <w:r w:rsidR="0080165E" w:rsidRPr="00327088">
              <w:rPr>
                <w:sz w:val="28"/>
                <w:szCs w:val="28"/>
              </w:rPr>
              <w:t>i</w:t>
            </w:r>
            <w:r w:rsidR="00287703" w:rsidRPr="00327088">
              <w:rPr>
                <w:sz w:val="28"/>
                <w:szCs w:val="28"/>
              </w:rPr>
              <w:t xml:space="preserve"> </w:t>
            </w:r>
            <w:r w:rsidR="0084619D" w:rsidRPr="00327088">
              <w:rPr>
                <w:sz w:val="28"/>
                <w:szCs w:val="28"/>
              </w:rPr>
              <w:t>attiecīgie resursi un</w:t>
            </w:r>
            <w:r w:rsidRPr="00327088">
              <w:rPr>
                <w:sz w:val="28"/>
                <w:szCs w:val="28"/>
              </w:rPr>
              <w:t xml:space="preserve"> kvalificēts speciālists konkrētā jomā</w:t>
            </w:r>
            <w:r w:rsidR="004A2219" w:rsidRPr="00327088">
              <w:rPr>
                <w:sz w:val="28"/>
                <w:szCs w:val="28"/>
              </w:rPr>
              <w:t xml:space="preserve">. </w:t>
            </w:r>
            <w:r w:rsidR="00446F5E">
              <w:rPr>
                <w:sz w:val="28"/>
                <w:szCs w:val="28"/>
              </w:rPr>
              <w:t>Piemēram, a</w:t>
            </w:r>
            <w:r w:rsidR="0043401C">
              <w:rPr>
                <w:sz w:val="28"/>
                <w:szCs w:val="28"/>
              </w:rPr>
              <w:t>gronoma</w:t>
            </w:r>
            <w:r w:rsidR="00446F5E">
              <w:rPr>
                <w:sz w:val="28"/>
                <w:szCs w:val="28"/>
              </w:rPr>
              <w:t>, mežsaimnieka, zootehniķa</w:t>
            </w:r>
            <w:r w:rsidR="0097468D">
              <w:rPr>
                <w:sz w:val="28"/>
                <w:szCs w:val="28"/>
              </w:rPr>
              <w:t xml:space="preserve"> konsultācija vai apmācība par </w:t>
            </w:r>
            <w:r w:rsidR="00446F5E">
              <w:rPr>
                <w:sz w:val="28"/>
                <w:szCs w:val="28"/>
              </w:rPr>
              <w:t>tehnikas un iekārtu ekspluatācij</w:t>
            </w:r>
            <w:r w:rsidR="0097468D">
              <w:rPr>
                <w:sz w:val="28"/>
                <w:szCs w:val="28"/>
              </w:rPr>
              <w:t>u, tāpat</w:t>
            </w:r>
            <w:r w:rsidR="00C3337F">
              <w:rPr>
                <w:sz w:val="28"/>
                <w:szCs w:val="28"/>
              </w:rPr>
              <w:t xml:space="preserve"> </w:t>
            </w:r>
            <w:r w:rsidR="0097468D">
              <w:rPr>
                <w:sz w:val="28"/>
                <w:szCs w:val="28"/>
              </w:rPr>
              <w:t>apmācības a</w:t>
            </w:r>
            <w:r w:rsidR="00446F5E">
              <w:rPr>
                <w:sz w:val="28"/>
                <w:szCs w:val="28"/>
              </w:rPr>
              <w:t>ugu aizsardzības līdzekļu un pesticīdu izmantošan</w:t>
            </w:r>
            <w:r w:rsidR="0097468D">
              <w:rPr>
                <w:sz w:val="28"/>
                <w:szCs w:val="28"/>
              </w:rPr>
              <w:t>ā</w:t>
            </w:r>
            <w:r w:rsidR="00446F5E">
              <w:rPr>
                <w:sz w:val="28"/>
                <w:szCs w:val="28"/>
              </w:rPr>
              <w:t>, dzīvnieku audzēšan</w:t>
            </w:r>
            <w:r w:rsidR="0097468D">
              <w:rPr>
                <w:sz w:val="28"/>
                <w:szCs w:val="28"/>
              </w:rPr>
              <w:t>ā</w:t>
            </w:r>
            <w:r w:rsidR="00446F5E">
              <w:rPr>
                <w:sz w:val="28"/>
                <w:szCs w:val="28"/>
              </w:rPr>
              <w:t>, meža atjaunošana</w:t>
            </w:r>
            <w:r w:rsidR="0097468D">
              <w:rPr>
                <w:sz w:val="28"/>
                <w:szCs w:val="28"/>
              </w:rPr>
              <w:t>i</w:t>
            </w:r>
            <w:r w:rsidR="00446F5E">
              <w:rPr>
                <w:sz w:val="28"/>
                <w:szCs w:val="28"/>
              </w:rPr>
              <w:t xml:space="preserve"> un kopšana</w:t>
            </w:r>
            <w:r w:rsidR="0097468D">
              <w:rPr>
                <w:sz w:val="28"/>
                <w:szCs w:val="28"/>
              </w:rPr>
              <w:t>i.</w:t>
            </w:r>
          </w:p>
          <w:p w:rsidR="0043401C" w:rsidRPr="00EB69A0" w:rsidRDefault="005A3B9B" w:rsidP="0043401C">
            <w:pPr>
              <w:jc w:val="both"/>
              <w:rPr>
                <w:sz w:val="28"/>
                <w:szCs w:val="28"/>
              </w:rPr>
            </w:pPr>
            <w:r>
              <w:rPr>
                <w:sz w:val="28"/>
                <w:szCs w:val="28"/>
              </w:rPr>
              <w:t>L</w:t>
            </w:r>
            <w:r w:rsidRPr="00D13F69">
              <w:rPr>
                <w:sz w:val="28"/>
                <w:szCs w:val="28"/>
              </w:rPr>
              <w:t>auksaimniecības preču un pakalpojumu apgrozījumā neiekļauj darījumus biedru starpā vai sabiedrības sniegtos starpniecības pakalpojumus saviem biedriem</w:t>
            </w:r>
            <w:r w:rsidR="0043401C">
              <w:rPr>
                <w:sz w:val="28"/>
                <w:szCs w:val="28"/>
              </w:rPr>
              <w:t>, kas nav ekonomiski pamatoti un nerada papildus ekonomisku labumu sabiedrības biedriem</w:t>
            </w:r>
            <w:r w:rsidR="0097468D">
              <w:rPr>
                <w:sz w:val="28"/>
                <w:szCs w:val="28"/>
              </w:rPr>
              <w:t>.</w:t>
            </w:r>
            <w:r w:rsidRPr="00D13F69">
              <w:rPr>
                <w:sz w:val="28"/>
                <w:szCs w:val="28"/>
              </w:rPr>
              <w:t xml:space="preserve"> </w:t>
            </w:r>
            <w:r>
              <w:rPr>
                <w:sz w:val="28"/>
                <w:szCs w:val="28"/>
              </w:rPr>
              <w:t>N</w:t>
            </w:r>
            <w:r w:rsidR="0097468D">
              <w:rPr>
                <w:sz w:val="28"/>
                <w:szCs w:val="28"/>
              </w:rPr>
              <w:t>epieļaujot</w:t>
            </w:r>
            <w:r w:rsidRPr="00D13F69">
              <w:rPr>
                <w:sz w:val="28"/>
                <w:szCs w:val="28"/>
              </w:rPr>
              <w:t xml:space="preserve"> situācijas, kad viens un tas pats darījums pēc būtības lauksaimniecības preču un pakalpojumu apgrozījumā </w:t>
            </w:r>
            <w:r>
              <w:rPr>
                <w:sz w:val="28"/>
                <w:szCs w:val="28"/>
              </w:rPr>
              <w:t>tiek</w:t>
            </w:r>
            <w:r w:rsidR="00C3337F" w:rsidRPr="00D13F69">
              <w:rPr>
                <w:sz w:val="28"/>
                <w:szCs w:val="28"/>
              </w:rPr>
              <w:t>, iekļauts vairākas reizes,</w:t>
            </w:r>
            <w:r w:rsidRPr="00D13F69">
              <w:rPr>
                <w:sz w:val="28"/>
                <w:szCs w:val="28"/>
              </w:rPr>
              <w:t xml:space="preserve"> tā veidojot apgrozījumu starp biedriem. </w:t>
            </w:r>
            <w:r>
              <w:rPr>
                <w:sz w:val="28"/>
                <w:szCs w:val="28"/>
              </w:rPr>
              <w:t>Š</w:t>
            </w:r>
            <w:r w:rsidRPr="00D8621C">
              <w:rPr>
                <w:sz w:val="28"/>
                <w:szCs w:val="28"/>
              </w:rPr>
              <w:t>o noteikumu izpratnē jānodala divi apgrozījumi:1)</w:t>
            </w:r>
            <w:r w:rsidRPr="00D13F69">
              <w:rPr>
                <w:sz w:val="28"/>
                <w:szCs w:val="28"/>
              </w:rPr>
              <w:t xml:space="preserve">lauksaimniecības preču un pakalpojumu </w:t>
            </w:r>
            <w:r w:rsidRPr="005A3B9B">
              <w:rPr>
                <w:sz w:val="28"/>
                <w:szCs w:val="28"/>
              </w:rPr>
              <w:t>kopējais apgrozījums,</w:t>
            </w:r>
            <w:r w:rsidRPr="00D13F69">
              <w:rPr>
                <w:sz w:val="28"/>
                <w:szCs w:val="28"/>
              </w:rPr>
              <w:t xml:space="preserve"> kuru norāda noteikumu 2. un 3.pielikumā</w:t>
            </w:r>
            <w:r>
              <w:rPr>
                <w:sz w:val="28"/>
                <w:szCs w:val="28"/>
              </w:rPr>
              <w:t>, 2)</w:t>
            </w:r>
            <w:r w:rsidRPr="00D8621C">
              <w:rPr>
                <w:sz w:val="28"/>
                <w:szCs w:val="28"/>
              </w:rPr>
              <w:t xml:space="preserve">sabiedrības neto apgrozījums atbilstoši Gada pārskata </w:t>
            </w:r>
            <w:r w:rsidR="0043401C">
              <w:rPr>
                <w:sz w:val="28"/>
                <w:szCs w:val="28"/>
              </w:rPr>
              <w:t>Peļņas un zaudējuma aprēķinam</w:t>
            </w:r>
            <w:r w:rsidRPr="00D8621C">
              <w:rPr>
                <w:sz w:val="28"/>
                <w:szCs w:val="28"/>
              </w:rPr>
              <w:t xml:space="preserve">. </w:t>
            </w:r>
            <w:r w:rsidR="009D7312">
              <w:rPr>
                <w:sz w:val="28"/>
                <w:szCs w:val="28"/>
              </w:rPr>
              <w:t>S</w:t>
            </w:r>
            <w:r w:rsidRPr="0097468D">
              <w:rPr>
                <w:sz w:val="28"/>
                <w:szCs w:val="28"/>
              </w:rPr>
              <w:t>abiedrības darījumus</w:t>
            </w:r>
            <w:r w:rsidR="009D7312" w:rsidRPr="0097468D">
              <w:rPr>
                <w:sz w:val="28"/>
                <w:szCs w:val="28"/>
              </w:rPr>
              <w:t>,</w:t>
            </w:r>
            <w:r w:rsidRPr="0097468D">
              <w:rPr>
                <w:sz w:val="28"/>
                <w:szCs w:val="28"/>
              </w:rPr>
              <w:t xml:space="preserve"> k</w:t>
            </w:r>
            <w:r w:rsidR="009D7312" w:rsidRPr="0097468D">
              <w:rPr>
                <w:sz w:val="28"/>
                <w:szCs w:val="28"/>
              </w:rPr>
              <w:t>uri</w:t>
            </w:r>
            <w:r w:rsidRPr="0097468D">
              <w:rPr>
                <w:sz w:val="28"/>
                <w:szCs w:val="28"/>
              </w:rPr>
              <w:t xml:space="preserve"> </w:t>
            </w:r>
            <w:r w:rsidR="0043401C" w:rsidRPr="00EB69A0">
              <w:rPr>
                <w:sz w:val="28"/>
                <w:szCs w:val="28"/>
              </w:rPr>
              <w:t>saistīti ar izejvielu, minerālmēslu, aizsardzības līdzekļu iegādi</w:t>
            </w:r>
            <w:r w:rsidR="0043401C">
              <w:rPr>
                <w:sz w:val="28"/>
                <w:szCs w:val="28"/>
              </w:rPr>
              <w:t xml:space="preserve">, </w:t>
            </w:r>
            <w:proofErr w:type="gramStart"/>
            <w:r w:rsidR="0043401C">
              <w:rPr>
                <w:sz w:val="28"/>
                <w:szCs w:val="28"/>
              </w:rPr>
              <w:t>t.i.</w:t>
            </w:r>
            <w:proofErr w:type="gramEnd"/>
            <w:r w:rsidR="0043401C">
              <w:rPr>
                <w:sz w:val="28"/>
                <w:szCs w:val="28"/>
              </w:rPr>
              <w:t xml:space="preserve"> </w:t>
            </w:r>
            <w:r w:rsidR="0043401C" w:rsidRPr="00EB69A0">
              <w:rPr>
                <w:sz w:val="28"/>
                <w:szCs w:val="28"/>
              </w:rPr>
              <w:t>izdevum</w:t>
            </w:r>
            <w:r w:rsidR="0043401C">
              <w:rPr>
                <w:sz w:val="28"/>
                <w:szCs w:val="28"/>
              </w:rPr>
              <w:t>us</w:t>
            </w:r>
            <w:r w:rsidR="0043401C" w:rsidRPr="00EB69A0">
              <w:rPr>
                <w:sz w:val="28"/>
                <w:szCs w:val="28"/>
              </w:rPr>
              <w:t xml:space="preserve"> sabiedrības biedru vajadzībām, un no sabiedrības biedriem realizācijai iepirktās produkcijas pārdošanu tirgū, pārstrādei, eksportam (ārpus sabiedrības</w:t>
            </w:r>
            <w:r w:rsidR="0043401C">
              <w:rPr>
                <w:sz w:val="28"/>
                <w:szCs w:val="28"/>
              </w:rPr>
              <w:t>), t.i. ieņēmumus</w:t>
            </w:r>
            <w:r w:rsidR="0043401C" w:rsidRPr="00EB69A0">
              <w:rPr>
                <w:sz w:val="28"/>
                <w:szCs w:val="28"/>
              </w:rPr>
              <w:t xml:space="preserve"> noformē kā sabiedrības saimnieciskās darbības izmaksas un ieņēmumus, kurus uzrāda</w:t>
            </w:r>
            <w:r w:rsidR="0043401C">
              <w:rPr>
                <w:sz w:val="28"/>
                <w:szCs w:val="28"/>
              </w:rPr>
              <w:t xml:space="preserve"> gada pārskata p</w:t>
            </w:r>
            <w:r w:rsidR="0043401C" w:rsidRPr="00EB69A0">
              <w:rPr>
                <w:sz w:val="28"/>
                <w:szCs w:val="28"/>
              </w:rPr>
              <w:t xml:space="preserve">eļņas un zaudējuma aprēķinā. </w:t>
            </w:r>
          </w:p>
          <w:p w:rsidR="0043401C" w:rsidRDefault="000E1503" w:rsidP="00D5594C">
            <w:pPr>
              <w:jc w:val="both"/>
              <w:rPr>
                <w:sz w:val="28"/>
                <w:szCs w:val="28"/>
              </w:rPr>
            </w:pPr>
            <w:r w:rsidRPr="00327088">
              <w:rPr>
                <w:sz w:val="28"/>
                <w:szCs w:val="28"/>
              </w:rPr>
              <w:t xml:space="preserve">Noteikumu projekts </w:t>
            </w:r>
            <w:r w:rsidR="0043401C">
              <w:rPr>
                <w:sz w:val="28"/>
                <w:szCs w:val="28"/>
              </w:rPr>
              <w:t>paredz</w:t>
            </w:r>
            <w:r w:rsidR="00D5594C" w:rsidRPr="00327088">
              <w:rPr>
                <w:sz w:val="28"/>
                <w:szCs w:val="28"/>
              </w:rPr>
              <w:t xml:space="preserve"> norm</w:t>
            </w:r>
            <w:r w:rsidR="0043401C">
              <w:rPr>
                <w:sz w:val="28"/>
                <w:szCs w:val="28"/>
              </w:rPr>
              <w:t>u</w:t>
            </w:r>
            <w:r w:rsidR="00D5594C" w:rsidRPr="00327088">
              <w:rPr>
                <w:sz w:val="28"/>
                <w:szCs w:val="28"/>
              </w:rPr>
              <w:t xml:space="preserve">, kas </w:t>
            </w:r>
            <w:r w:rsidR="00FA0933">
              <w:rPr>
                <w:sz w:val="28"/>
                <w:szCs w:val="28"/>
              </w:rPr>
              <w:t xml:space="preserve">skaidro, ka </w:t>
            </w:r>
            <w:r w:rsidR="0043401C">
              <w:rPr>
                <w:sz w:val="28"/>
                <w:szCs w:val="28"/>
              </w:rPr>
              <w:t xml:space="preserve">šo noteikumu izpratnē </w:t>
            </w:r>
            <w:r w:rsidR="00FA0933">
              <w:rPr>
                <w:sz w:val="28"/>
                <w:szCs w:val="28"/>
              </w:rPr>
              <w:t>“</w:t>
            </w:r>
            <w:r w:rsidR="00FA0933" w:rsidRPr="0099357B">
              <w:rPr>
                <w:sz w:val="28"/>
                <w:szCs w:val="28"/>
              </w:rPr>
              <w:t>personas, kas nav sabiedrības biedri</w:t>
            </w:r>
            <w:r w:rsidR="00FA0933">
              <w:rPr>
                <w:sz w:val="28"/>
                <w:szCs w:val="28"/>
              </w:rPr>
              <w:t>”</w:t>
            </w:r>
            <w:r w:rsidR="00FA0933" w:rsidRPr="0099357B">
              <w:rPr>
                <w:sz w:val="28"/>
                <w:szCs w:val="28"/>
              </w:rPr>
              <w:t xml:space="preserve"> ir fiziskas vai juridiskas personas, kuras nodarbojas ar primārās lauksaimniecības vai mežsaimniecības produkcijas ražošanu un nav šīs sabiedrības biedri. Darījumus ar personām, kas nav sabiedrības biedri, norāda šo noteikumu 3.pielikumā.</w:t>
            </w:r>
            <w:r w:rsidR="00262EEC">
              <w:rPr>
                <w:sz w:val="28"/>
                <w:szCs w:val="28"/>
              </w:rPr>
              <w:t xml:space="preserve"> </w:t>
            </w:r>
          </w:p>
          <w:p w:rsidR="00DA6F51" w:rsidRPr="004C7133" w:rsidRDefault="00FA0933" w:rsidP="00DB6B4E">
            <w:pPr>
              <w:jc w:val="both"/>
              <w:rPr>
                <w:rFonts w:eastAsia="EUAlbertina-Regular-Identity-H"/>
                <w:sz w:val="28"/>
                <w:szCs w:val="28"/>
              </w:rPr>
            </w:pPr>
            <w:r>
              <w:rPr>
                <w:sz w:val="28"/>
                <w:szCs w:val="28"/>
              </w:rPr>
              <w:t>Šo noteikumu izpratnē primārā lauksaimniec</w:t>
            </w:r>
            <w:r w:rsidR="007B5BC9">
              <w:rPr>
                <w:sz w:val="28"/>
                <w:szCs w:val="28"/>
              </w:rPr>
              <w:t>iskā</w:t>
            </w:r>
            <w:r>
              <w:rPr>
                <w:sz w:val="28"/>
                <w:szCs w:val="28"/>
              </w:rPr>
              <w:t xml:space="preserve"> ražo</w:t>
            </w:r>
            <w:r w:rsidR="007B5BC9">
              <w:rPr>
                <w:sz w:val="28"/>
                <w:szCs w:val="28"/>
              </w:rPr>
              <w:t xml:space="preserve">šana ir Līguma par Eiropas Savienības darbību I pielikumā minēto </w:t>
            </w:r>
            <w:r w:rsidR="00DA6F51" w:rsidRPr="004C7133">
              <w:rPr>
                <w:sz w:val="28"/>
                <w:szCs w:val="28"/>
                <w:u w:val="single"/>
              </w:rPr>
              <w:t>nepārstrādāto lauksaimniecības produktu</w:t>
            </w:r>
            <w:r w:rsidR="007B5BC9" w:rsidRPr="004C7133">
              <w:rPr>
                <w:sz w:val="28"/>
                <w:szCs w:val="28"/>
              </w:rPr>
              <w:t xml:space="preserve"> un lopkopības produktu ražošana, neveicot nekādas papildu darbības, kas izmainītu šādu produktu iedabu.</w:t>
            </w:r>
            <w:r w:rsidRPr="004C7133">
              <w:rPr>
                <w:sz w:val="28"/>
                <w:szCs w:val="28"/>
              </w:rPr>
              <w:t xml:space="preserve"> </w:t>
            </w:r>
            <w:r w:rsidR="00DA6F51" w:rsidRPr="00DB6B4E">
              <w:rPr>
                <w:sz w:val="28"/>
              </w:rPr>
              <w:t>Eiropas Parlamenta un Padomes Regulas (EK) Nr. 178/2002 (turpmāk – Regula Nr.178/2002), ar ko paredz pārtikas aprites tiesību aktu vispārīgus principus un prasības, izveido Eiropas Pārtikas nekaitīguma iestādi un paredz procedūras saistībā ar pārtikas nekaitīgumu</w:t>
            </w:r>
            <w:r w:rsidR="00DA6F51" w:rsidRPr="004C7133">
              <w:rPr>
                <w:sz w:val="28"/>
                <w:szCs w:val="28"/>
              </w:rPr>
              <w:t xml:space="preserve"> </w:t>
            </w:r>
            <w:proofErr w:type="gramStart"/>
            <w:r w:rsidR="00DA6F51" w:rsidRPr="004C7133">
              <w:rPr>
                <w:sz w:val="28"/>
                <w:szCs w:val="28"/>
              </w:rPr>
              <w:t>3.panta</w:t>
            </w:r>
            <w:proofErr w:type="gramEnd"/>
            <w:r w:rsidR="00DA6F51" w:rsidRPr="004C7133">
              <w:rPr>
                <w:sz w:val="28"/>
                <w:szCs w:val="28"/>
              </w:rPr>
              <w:t xml:space="preserve"> 17.punktā noteikts, ka </w:t>
            </w:r>
            <w:r w:rsidR="00DA6F51" w:rsidRPr="004C7133">
              <w:rPr>
                <w:rFonts w:eastAsia="EUAlbertina-Regular-Identity-H"/>
                <w:sz w:val="28"/>
                <w:szCs w:val="28"/>
              </w:rPr>
              <w:t xml:space="preserve">“primārā ražošana” ir primāro produktu </w:t>
            </w:r>
            <w:r w:rsidR="00DA6F51" w:rsidRPr="004C7133">
              <w:rPr>
                <w:rFonts w:eastAsia="EUAlbertina-Regular-Identity-H"/>
                <w:sz w:val="28"/>
                <w:szCs w:val="28"/>
                <w:u w:val="single"/>
              </w:rPr>
              <w:t>ražošana vai audzēšana</w:t>
            </w:r>
            <w:r w:rsidR="00DA6F51" w:rsidRPr="004C7133">
              <w:rPr>
                <w:rFonts w:eastAsia="EUAlbertina-Regular-Identity-H"/>
                <w:sz w:val="28"/>
                <w:szCs w:val="28"/>
              </w:rPr>
              <w:t xml:space="preserve">, tostarp ražas novākšana, slaukšana un </w:t>
            </w:r>
            <w:r w:rsidR="00DA6F51" w:rsidRPr="004C7133">
              <w:rPr>
                <w:rFonts w:eastAsia="EUAlbertina-Regular-Identity-H"/>
                <w:sz w:val="28"/>
                <w:szCs w:val="28"/>
                <w:u w:val="single"/>
              </w:rPr>
              <w:t>saimniecībā audzētu dzīvnieku ražošana pirms nokaušanas</w:t>
            </w:r>
            <w:r w:rsidR="00DA6F51" w:rsidRPr="004C7133">
              <w:rPr>
                <w:rFonts w:eastAsia="EUAlbertina-Regular-Identity-H"/>
                <w:sz w:val="28"/>
                <w:szCs w:val="28"/>
              </w:rPr>
              <w:t xml:space="preserve">. </w:t>
            </w:r>
          </w:p>
          <w:p w:rsidR="00DA6F51" w:rsidRPr="004C7133" w:rsidRDefault="00DA6F51" w:rsidP="00DB6B4E">
            <w:pPr>
              <w:autoSpaceDE w:val="0"/>
              <w:autoSpaceDN w:val="0"/>
              <w:adjustRightInd w:val="0"/>
              <w:jc w:val="both"/>
              <w:rPr>
                <w:sz w:val="28"/>
                <w:szCs w:val="28"/>
              </w:rPr>
            </w:pPr>
            <w:r w:rsidRPr="004C7133">
              <w:rPr>
                <w:rFonts w:eastAsia="EUAlbertina-Regular-Identity-H"/>
                <w:sz w:val="28"/>
                <w:szCs w:val="28"/>
              </w:rPr>
              <w:t xml:space="preserve">Savukārt </w:t>
            </w:r>
            <w:r w:rsidRPr="00DB6B4E">
              <w:rPr>
                <w:sz w:val="28"/>
              </w:rPr>
              <w:t>Eiropas Parlamenta un Padomes Regulas (EK) Nr. 852/2004 par pārtikas produktu higiēnu (turpmāk – Regula Nr.852/2004) 2. panta 1.punkta m) apakšpunkts nosaka</w:t>
            </w:r>
            <w:r w:rsidRPr="004C7133">
              <w:rPr>
                <w:rFonts w:eastAsia="EUAlbertina-Regular-Identity-H"/>
                <w:sz w:val="28"/>
                <w:szCs w:val="28"/>
              </w:rPr>
              <w:t xml:space="preserve">, ka </w:t>
            </w:r>
            <w:r w:rsidRPr="004C7133">
              <w:rPr>
                <w:rFonts w:eastAsia="EUAlbertina-Regular-Identity-H"/>
                <w:sz w:val="28"/>
                <w:szCs w:val="28"/>
              </w:rPr>
              <w:lastRenderedPageBreak/>
              <w:t xml:space="preserve">“pārstrāde” ir jebkura darbība, tostarp karsēšana, kūpināšana, konservēšana, nogatavināšana, žāvēšana, marinēšana, ekstrakcija, </w:t>
            </w:r>
            <w:proofErr w:type="spellStart"/>
            <w:r w:rsidRPr="004C7133">
              <w:rPr>
                <w:rFonts w:eastAsia="EUAlbertina-Regular-Identity-H"/>
                <w:sz w:val="28"/>
                <w:szCs w:val="28"/>
              </w:rPr>
              <w:t>ekstrūzija</w:t>
            </w:r>
            <w:proofErr w:type="spellEnd"/>
            <w:r w:rsidRPr="004C7133">
              <w:rPr>
                <w:rFonts w:eastAsia="EUAlbertina-Regular-Identity-H"/>
                <w:sz w:val="28"/>
                <w:szCs w:val="28"/>
              </w:rPr>
              <w:t xml:space="preserve"> vai vairāki šie procesi kopā, </w:t>
            </w:r>
            <w:r w:rsidRPr="004C7133">
              <w:rPr>
                <w:rFonts w:eastAsia="EUAlbertina-Regular-Identity-H"/>
                <w:sz w:val="28"/>
                <w:szCs w:val="28"/>
                <w:u w:val="single"/>
              </w:rPr>
              <w:t>kas būtiski izmaina sākotnējo produktu</w:t>
            </w:r>
            <w:r w:rsidRPr="004C7133">
              <w:rPr>
                <w:rFonts w:eastAsia="EUAlbertina-Regular-Identity-H"/>
                <w:sz w:val="28"/>
                <w:szCs w:val="28"/>
              </w:rPr>
              <w:t xml:space="preserve">. </w:t>
            </w:r>
            <w:r w:rsidRPr="001E18EA">
              <w:rPr>
                <w:sz w:val="28"/>
                <w:szCs w:val="28"/>
                <w:u w:val="single"/>
              </w:rPr>
              <w:t>Par pārstrādi uzskatāma arī dzīvnieku kaušana</w:t>
            </w:r>
            <w:r w:rsidRPr="004C7133">
              <w:rPr>
                <w:color w:val="414142"/>
                <w:sz w:val="28"/>
                <w:szCs w:val="28"/>
              </w:rPr>
              <w:t>.</w:t>
            </w:r>
          </w:p>
          <w:p w:rsidR="009414F8" w:rsidRPr="00E407E6" w:rsidRDefault="00712664" w:rsidP="00DB6B4E">
            <w:pPr>
              <w:pStyle w:val="Parastais"/>
              <w:jc w:val="both"/>
              <w:rPr>
                <w:sz w:val="28"/>
                <w:szCs w:val="28"/>
              </w:rPr>
            </w:pPr>
            <w:r w:rsidRPr="00B14EC1">
              <w:rPr>
                <w:sz w:val="28"/>
                <w:szCs w:val="28"/>
              </w:rPr>
              <w:t>Noteikumu projekts paredz normu, kas nosaka, ja</w:t>
            </w:r>
            <w:r w:rsidR="006F4809" w:rsidRPr="00DB6B4E">
              <w:rPr>
                <w:sz w:val="28"/>
                <w:szCs w:val="28"/>
              </w:rPr>
              <w:t xml:space="preserve"> </w:t>
            </w:r>
            <w:r w:rsidRPr="00DB6B4E">
              <w:rPr>
                <w:sz w:val="28"/>
                <w:szCs w:val="28"/>
              </w:rPr>
              <w:t xml:space="preserve">konstatē, </w:t>
            </w:r>
            <w:r w:rsidRPr="00DB6B4E">
              <w:rPr>
                <w:iCs/>
                <w:sz w:val="28"/>
                <w:szCs w:val="28"/>
              </w:rPr>
              <w:t>ka sabiedrība ir speciāli radījusi atbilstības statusa iegūšanai nepieciešamos apstākļus, lai izpildītu šajos noteikumos noteiktos atbilstības kritērijus, sabiedrībai atbilstības statusu nepiešķir un sabiedrība nav tiesīga pretendēt uz atbilstības statusu trīs gadus pēc kārtas.</w:t>
            </w:r>
            <w:r w:rsidR="00B7486F" w:rsidRPr="00DB6B4E">
              <w:rPr>
                <w:iCs/>
                <w:sz w:val="28"/>
                <w:szCs w:val="28"/>
              </w:rPr>
              <w:t xml:space="preserve"> </w:t>
            </w:r>
            <w:r w:rsidRPr="00DB6B4E">
              <w:rPr>
                <w:sz w:val="28"/>
                <w:szCs w:val="28"/>
              </w:rPr>
              <w:t>Šo noteikumu izpratnē speciāli radīti apstākļi ir visas darbības, kas veiktas apzināti ar nolūku izpildīt noteiktos kritērijus. Piemēram noformēti darījumi par p</w:t>
            </w:r>
            <w:r w:rsidR="00B7486F" w:rsidRPr="00DB6B4E">
              <w:rPr>
                <w:sz w:val="28"/>
                <w:szCs w:val="28"/>
              </w:rPr>
              <w:t>rodukcijas</w:t>
            </w:r>
            <w:r w:rsidRPr="00DB6B4E">
              <w:rPr>
                <w:sz w:val="28"/>
                <w:szCs w:val="28"/>
              </w:rPr>
              <w:t xml:space="preserve"> iepirkšanu vai </w:t>
            </w:r>
            <w:r w:rsidR="00B7486F" w:rsidRPr="00DB6B4E">
              <w:rPr>
                <w:sz w:val="28"/>
                <w:szCs w:val="28"/>
              </w:rPr>
              <w:t xml:space="preserve">pārdošanu, </w:t>
            </w:r>
            <w:r w:rsidRPr="00DB6B4E">
              <w:rPr>
                <w:sz w:val="28"/>
                <w:szCs w:val="28"/>
              </w:rPr>
              <w:t xml:space="preserve">pakalpojumu sniegšanu, kas faktiski </w:t>
            </w:r>
            <w:r w:rsidR="00B7486F" w:rsidRPr="00DB6B4E">
              <w:rPr>
                <w:sz w:val="28"/>
                <w:szCs w:val="28"/>
              </w:rPr>
              <w:t xml:space="preserve">dabā </w:t>
            </w:r>
            <w:r w:rsidRPr="00DB6B4E">
              <w:rPr>
                <w:sz w:val="28"/>
                <w:szCs w:val="28"/>
              </w:rPr>
              <w:t>nav notiku</w:t>
            </w:r>
            <w:r w:rsidR="00B7486F" w:rsidRPr="00DB6B4E">
              <w:rPr>
                <w:sz w:val="28"/>
                <w:szCs w:val="28"/>
              </w:rPr>
              <w:t xml:space="preserve">ši, </w:t>
            </w:r>
            <w:r w:rsidR="00527B39" w:rsidRPr="00DB6B4E">
              <w:rPr>
                <w:sz w:val="28"/>
                <w:szCs w:val="28"/>
              </w:rPr>
              <w:t xml:space="preserve">kā arī </w:t>
            </w:r>
            <w:r w:rsidR="00B7486F" w:rsidRPr="00DB6B4E">
              <w:rPr>
                <w:sz w:val="28"/>
                <w:szCs w:val="28"/>
              </w:rPr>
              <w:t xml:space="preserve">citi </w:t>
            </w:r>
            <w:r w:rsidR="00527B39" w:rsidRPr="00DB6B4E">
              <w:rPr>
                <w:sz w:val="28"/>
                <w:szCs w:val="28"/>
              </w:rPr>
              <w:t xml:space="preserve">katrā gadījumā atsevišķi izvērtējami </w:t>
            </w:r>
            <w:r w:rsidR="00226179" w:rsidRPr="00DB6B4E">
              <w:rPr>
                <w:sz w:val="28"/>
                <w:szCs w:val="28"/>
              </w:rPr>
              <w:t>precedenti</w:t>
            </w:r>
            <w:r w:rsidR="00527B39" w:rsidRPr="00DB6B4E">
              <w:rPr>
                <w:sz w:val="28"/>
                <w:szCs w:val="28"/>
              </w:rPr>
              <w:t>.</w:t>
            </w:r>
            <w:r w:rsidR="00226179">
              <w:rPr>
                <w:sz w:val="28"/>
                <w:szCs w:val="28"/>
              </w:rPr>
              <w:t xml:space="preserve"> </w:t>
            </w:r>
            <w:r w:rsidR="00AA2E64">
              <w:rPr>
                <w:sz w:val="28"/>
                <w:szCs w:val="28"/>
              </w:rPr>
              <w:t>N</w:t>
            </w:r>
            <w:r w:rsidR="00163CC5">
              <w:rPr>
                <w:sz w:val="28"/>
                <w:szCs w:val="28"/>
              </w:rPr>
              <w:t xml:space="preserve">oteikumu projekts paredz </w:t>
            </w:r>
            <w:r w:rsidR="00D5594C" w:rsidRPr="00327088">
              <w:rPr>
                <w:sz w:val="28"/>
                <w:szCs w:val="28"/>
              </w:rPr>
              <w:t>kritēriju</w:t>
            </w:r>
            <w:r w:rsidR="009414F8">
              <w:rPr>
                <w:sz w:val="28"/>
                <w:szCs w:val="28"/>
              </w:rPr>
              <w:t xml:space="preserve">, ka </w:t>
            </w:r>
            <w:r w:rsidR="009414F8" w:rsidRPr="009B338E">
              <w:rPr>
                <w:sz w:val="28"/>
                <w:szCs w:val="28"/>
              </w:rPr>
              <w:t xml:space="preserve">minimālais lauksaimniecības </w:t>
            </w:r>
            <w:r w:rsidR="009414F8">
              <w:rPr>
                <w:sz w:val="28"/>
                <w:szCs w:val="28"/>
              </w:rPr>
              <w:t xml:space="preserve">un mežsaimniecības </w:t>
            </w:r>
            <w:r w:rsidR="009414F8" w:rsidRPr="009B338E">
              <w:rPr>
                <w:sz w:val="28"/>
                <w:szCs w:val="28"/>
              </w:rPr>
              <w:t>preču un lauksaimniecības pakalpojumu apgrozījums starp sabiedrību un tās biedriem ir</w:t>
            </w:r>
            <w:r w:rsidR="006F4809" w:rsidRPr="009B338E">
              <w:rPr>
                <w:sz w:val="28"/>
                <w:szCs w:val="28"/>
              </w:rPr>
              <w:t xml:space="preserve"> </w:t>
            </w:r>
            <w:r w:rsidR="00484E94">
              <w:rPr>
                <w:sz w:val="28"/>
                <w:szCs w:val="28"/>
              </w:rPr>
              <w:t xml:space="preserve">7 </w:t>
            </w:r>
            <w:r w:rsidR="009414F8">
              <w:rPr>
                <w:sz w:val="28"/>
                <w:szCs w:val="28"/>
              </w:rPr>
              <w:t>000</w:t>
            </w:r>
            <w:r w:rsidR="009414F8" w:rsidRPr="009B338E">
              <w:rPr>
                <w:sz w:val="28"/>
                <w:szCs w:val="28"/>
              </w:rPr>
              <w:t xml:space="preserve"> </w:t>
            </w:r>
            <w:proofErr w:type="spellStart"/>
            <w:r w:rsidR="009414F8" w:rsidRPr="009B338E">
              <w:rPr>
                <w:i/>
                <w:iCs/>
                <w:sz w:val="28"/>
                <w:szCs w:val="28"/>
              </w:rPr>
              <w:t>euro</w:t>
            </w:r>
            <w:proofErr w:type="spellEnd"/>
            <w:r w:rsidR="00484E94">
              <w:rPr>
                <w:i/>
                <w:iCs/>
                <w:sz w:val="28"/>
                <w:szCs w:val="28"/>
              </w:rPr>
              <w:t>.</w:t>
            </w:r>
            <w:r w:rsidR="00AA2E64">
              <w:rPr>
                <w:sz w:val="28"/>
                <w:szCs w:val="28"/>
              </w:rPr>
              <w:t xml:space="preserve"> </w:t>
            </w:r>
            <w:r w:rsidR="00484E94">
              <w:rPr>
                <w:sz w:val="28"/>
                <w:szCs w:val="28"/>
              </w:rPr>
              <w:t xml:space="preserve"> </w:t>
            </w:r>
            <w:r w:rsidR="00484E94" w:rsidRPr="00F304EC">
              <w:rPr>
                <w:sz w:val="28"/>
                <w:szCs w:val="28"/>
              </w:rPr>
              <w:t xml:space="preserve">Šāds kritērijs </w:t>
            </w:r>
            <w:r w:rsidR="00484E94">
              <w:rPr>
                <w:sz w:val="28"/>
                <w:szCs w:val="28"/>
              </w:rPr>
              <w:t>ir</w:t>
            </w:r>
            <w:r w:rsidR="00484E94" w:rsidRPr="00F304EC">
              <w:rPr>
                <w:sz w:val="28"/>
                <w:szCs w:val="28"/>
              </w:rPr>
              <w:t xml:space="preserve"> spēkā kopš </w:t>
            </w:r>
            <w:proofErr w:type="gramStart"/>
            <w:r w:rsidR="00484E94" w:rsidRPr="00F304EC">
              <w:rPr>
                <w:sz w:val="28"/>
                <w:szCs w:val="28"/>
              </w:rPr>
              <w:t>2003.gada</w:t>
            </w:r>
            <w:proofErr w:type="gramEnd"/>
            <w:r w:rsidR="00484E94" w:rsidRPr="00F304EC">
              <w:rPr>
                <w:sz w:val="28"/>
                <w:szCs w:val="28"/>
              </w:rPr>
              <w:t xml:space="preserve"> un noteikts konsultējoties ar esošajām sabiedrībām, izvērtējot mazo un vidējo sabiedrību saimnieciskās darbības iespējas, kā arī iespējamo vidējo apgrozījumu gadā starp sabiedrību un sabiedrības biedriem.</w:t>
            </w:r>
            <w:r w:rsidR="00E076BE">
              <w:rPr>
                <w:sz w:val="28"/>
                <w:szCs w:val="28"/>
              </w:rPr>
              <w:t xml:space="preserve"> </w:t>
            </w:r>
            <w:r w:rsidR="00484E94" w:rsidRPr="00F304EC">
              <w:rPr>
                <w:sz w:val="28"/>
                <w:szCs w:val="28"/>
              </w:rPr>
              <w:t>Minimālais apgrozījuma apmērs noteikts, lai veicinātu sabiedrību darbību</w:t>
            </w:r>
            <w:r w:rsidR="00BE487F">
              <w:rPr>
                <w:sz w:val="28"/>
                <w:szCs w:val="28"/>
              </w:rPr>
              <w:t xml:space="preserve"> kopumā.</w:t>
            </w:r>
            <w:r w:rsidR="00484E94" w:rsidRPr="00F304EC">
              <w:rPr>
                <w:sz w:val="28"/>
                <w:szCs w:val="28"/>
              </w:rPr>
              <w:t xml:space="preserve"> </w:t>
            </w:r>
          </w:p>
          <w:p w:rsidR="00163CC5" w:rsidRDefault="009414F8" w:rsidP="00DB6B4E">
            <w:pPr>
              <w:pStyle w:val="Parastais"/>
              <w:jc w:val="both"/>
              <w:rPr>
                <w:sz w:val="28"/>
                <w:szCs w:val="28"/>
              </w:rPr>
            </w:pPr>
            <w:r>
              <w:rPr>
                <w:sz w:val="28"/>
                <w:szCs w:val="28"/>
              </w:rPr>
              <w:t>Izvērtējot katras nozares specifiku,</w:t>
            </w:r>
            <w:r w:rsidR="00226179">
              <w:rPr>
                <w:sz w:val="28"/>
                <w:szCs w:val="28"/>
              </w:rPr>
              <w:t xml:space="preserve"> </w:t>
            </w:r>
            <w:r>
              <w:rPr>
                <w:sz w:val="28"/>
                <w:szCs w:val="28"/>
              </w:rPr>
              <w:t>noteikumu projekts paredz minimālo sabiedrības biedru skaitu attiecīgajās nozarēs, lauksaimniecības nozarē 10, augļu un dārzeņu pieci, mežsaimniecības nozarē 15.</w:t>
            </w:r>
            <w:r w:rsidR="00E213CA">
              <w:rPr>
                <w:sz w:val="28"/>
                <w:szCs w:val="28"/>
              </w:rPr>
              <w:t xml:space="preserve"> </w:t>
            </w:r>
            <w:r w:rsidR="00163CC5">
              <w:rPr>
                <w:sz w:val="28"/>
                <w:szCs w:val="28"/>
              </w:rPr>
              <w:t xml:space="preserve">Noteikumu projekts paredz, ka </w:t>
            </w:r>
            <w:r w:rsidR="009D7312">
              <w:rPr>
                <w:sz w:val="28"/>
                <w:szCs w:val="28"/>
              </w:rPr>
              <w:t>m</w:t>
            </w:r>
            <w:r w:rsidR="00B73089" w:rsidRPr="007A59D6">
              <w:rPr>
                <w:sz w:val="28"/>
                <w:szCs w:val="28"/>
              </w:rPr>
              <w:t xml:space="preserve">inimālais biedru skaits sabiedrībā </w:t>
            </w:r>
            <w:r w:rsidR="00B73089">
              <w:rPr>
                <w:sz w:val="28"/>
                <w:szCs w:val="28"/>
              </w:rPr>
              <w:t>darbojas</w:t>
            </w:r>
            <w:r w:rsidR="00B73089" w:rsidRPr="007A59D6">
              <w:rPr>
                <w:sz w:val="28"/>
                <w:szCs w:val="28"/>
              </w:rPr>
              <w:t xml:space="preserve"> vismaz sešus mēnešus</w:t>
            </w:r>
            <w:r w:rsidR="004B4A14">
              <w:rPr>
                <w:sz w:val="28"/>
                <w:szCs w:val="28"/>
              </w:rPr>
              <w:t xml:space="preserve"> pārskata gadā</w:t>
            </w:r>
            <w:r w:rsidR="00B73089">
              <w:rPr>
                <w:sz w:val="28"/>
                <w:szCs w:val="28"/>
              </w:rPr>
              <w:t>.</w:t>
            </w:r>
            <w:r w:rsidR="00B73089" w:rsidRPr="007A59D6">
              <w:rPr>
                <w:sz w:val="28"/>
                <w:szCs w:val="28"/>
              </w:rPr>
              <w:t xml:space="preserve"> </w:t>
            </w:r>
          </w:p>
          <w:p w:rsidR="00D5594C" w:rsidRPr="00327088" w:rsidRDefault="000E1503" w:rsidP="00D5594C">
            <w:pPr>
              <w:jc w:val="both"/>
              <w:rPr>
                <w:sz w:val="28"/>
                <w:szCs w:val="28"/>
              </w:rPr>
            </w:pPr>
            <w:r w:rsidRPr="00327088">
              <w:rPr>
                <w:sz w:val="28"/>
                <w:szCs w:val="28"/>
              </w:rPr>
              <w:t>Noteikumu p</w:t>
            </w:r>
            <w:r w:rsidR="00D5594C" w:rsidRPr="00327088">
              <w:rPr>
                <w:sz w:val="28"/>
                <w:szCs w:val="28"/>
              </w:rPr>
              <w:t xml:space="preserve">rojekts paredz </w:t>
            </w:r>
            <w:r w:rsidR="00AE2F00" w:rsidRPr="00327088">
              <w:rPr>
                <w:sz w:val="28"/>
                <w:szCs w:val="28"/>
              </w:rPr>
              <w:t>normu</w:t>
            </w:r>
            <w:r w:rsidR="00D5594C" w:rsidRPr="00327088">
              <w:rPr>
                <w:sz w:val="28"/>
                <w:szCs w:val="28"/>
              </w:rPr>
              <w:t xml:space="preserve">, kas nosaka, ka </w:t>
            </w:r>
            <w:r w:rsidR="00D5594C" w:rsidRPr="00327088">
              <w:rPr>
                <w:iCs/>
                <w:sz w:val="28"/>
                <w:szCs w:val="28"/>
              </w:rPr>
              <w:t xml:space="preserve">sabiedrības minimālā lauksaimniecības preču un lauksaimniecības pakalpojumu kopējā apgrozījuma izvērtēšanā, </w:t>
            </w:r>
            <w:r w:rsidR="00D5594C" w:rsidRPr="00327088">
              <w:rPr>
                <w:sz w:val="28"/>
                <w:szCs w:val="28"/>
              </w:rPr>
              <w:t>ņem</w:t>
            </w:r>
            <w:r w:rsidR="00AE2F00" w:rsidRPr="00327088">
              <w:rPr>
                <w:sz w:val="28"/>
                <w:szCs w:val="28"/>
              </w:rPr>
              <w:t>s</w:t>
            </w:r>
            <w:r w:rsidR="00D5594C" w:rsidRPr="00327088">
              <w:rPr>
                <w:sz w:val="28"/>
                <w:szCs w:val="28"/>
              </w:rPr>
              <w:t xml:space="preserve"> vērā sabiedrības atsevišķa darījuma vai darījumu kopuma ekonomisko saturu un būtību, nevis tikai juridisko formu. Šāds kritērijs nepieciešams, jo ir konstatēti gadījumi, kad sabiedrība no biedra iepērk realizācijai lauksaimniecības vai mežsaimniecības produkciju un pārdot (realizē) to sabiedrības citam biedram tā neradot iepirktās produkcijas papildus ekonomisko vērtību, bet drīzāk</w:t>
            </w:r>
            <w:r w:rsidR="00F229BE" w:rsidRPr="00327088">
              <w:rPr>
                <w:sz w:val="28"/>
                <w:szCs w:val="28"/>
              </w:rPr>
              <w:t xml:space="preserve"> veicot</w:t>
            </w:r>
            <w:r w:rsidR="00D5594C" w:rsidRPr="00327088">
              <w:rPr>
                <w:sz w:val="28"/>
                <w:szCs w:val="28"/>
              </w:rPr>
              <w:t xml:space="preserve"> starpniecības pakalpojumu</w:t>
            </w:r>
            <w:r w:rsidR="00F229BE" w:rsidRPr="00327088">
              <w:rPr>
                <w:sz w:val="28"/>
                <w:szCs w:val="28"/>
              </w:rPr>
              <w:t>, kas nerada papildus labumu sabiedrības biedriem</w:t>
            </w:r>
            <w:r w:rsidR="0080165E" w:rsidRPr="00327088">
              <w:rPr>
                <w:sz w:val="28"/>
                <w:szCs w:val="28"/>
              </w:rPr>
              <w:t xml:space="preserve">. </w:t>
            </w:r>
          </w:p>
          <w:p w:rsidR="0099243C" w:rsidRPr="00327088" w:rsidRDefault="0099243C" w:rsidP="00C34383">
            <w:pPr>
              <w:pStyle w:val="Parastais"/>
              <w:jc w:val="both"/>
              <w:rPr>
                <w:sz w:val="28"/>
                <w:szCs w:val="28"/>
              </w:rPr>
            </w:pPr>
            <w:r w:rsidRPr="00327088">
              <w:rPr>
                <w:sz w:val="28"/>
                <w:szCs w:val="28"/>
              </w:rPr>
              <w:t>Noteikumu projekts paredz, ka sabiedrības lauksaimniecības preču un lauksaimniecības pakalpojumu apgrozījums ar vienu biedru nepārsniedz 40 procentus no sabiedrības lauksaimniecības preču un lauksaimniecības pakalpojumu kopējā apgrozījuma, kritērij</w:t>
            </w:r>
            <w:r w:rsidR="004B4A14">
              <w:rPr>
                <w:sz w:val="28"/>
                <w:szCs w:val="28"/>
              </w:rPr>
              <w:t>a</w:t>
            </w:r>
            <w:r w:rsidR="00C3337F">
              <w:rPr>
                <w:sz w:val="28"/>
                <w:szCs w:val="28"/>
              </w:rPr>
              <w:t xml:space="preserve"> </w:t>
            </w:r>
            <w:r w:rsidR="004B4A14">
              <w:rPr>
                <w:sz w:val="28"/>
                <w:szCs w:val="28"/>
              </w:rPr>
              <w:lastRenderedPageBreak/>
              <w:t>ievērošana nodrošina</w:t>
            </w:r>
            <w:r w:rsidRPr="00327088">
              <w:rPr>
                <w:sz w:val="28"/>
                <w:szCs w:val="28"/>
              </w:rPr>
              <w:t xml:space="preserve">, ka apgrozījumu </w:t>
            </w:r>
            <w:r w:rsidR="004B4A14">
              <w:rPr>
                <w:sz w:val="28"/>
                <w:szCs w:val="28"/>
              </w:rPr>
              <w:t>ne</w:t>
            </w:r>
            <w:r w:rsidRPr="00327088">
              <w:rPr>
                <w:sz w:val="28"/>
                <w:szCs w:val="28"/>
              </w:rPr>
              <w:t xml:space="preserve">veido viens vai vairāki dominējošie biedri. </w:t>
            </w:r>
          </w:p>
          <w:p w:rsidR="005F4B07" w:rsidRPr="00327088" w:rsidRDefault="005F4B07" w:rsidP="008B2401">
            <w:pPr>
              <w:pStyle w:val="Parastais"/>
              <w:jc w:val="both"/>
              <w:rPr>
                <w:sz w:val="28"/>
                <w:szCs w:val="28"/>
              </w:rPr>
            </w:pPr>
            <w:r w:rsidRPr="00327088">
              <w:rPr>
                <w:sz w:val="28"/>
                <w:szCs w:val="28"/>
              </w:rPr>
              <w:t>Noteikumu projekts paredz pakāpenisku mežsaimniecības preču un mežsaimniecības pakalpojumu kopēj</w:t>
            </w:r>
            <w:r w:rsidR="00492FCC">
              <w:rPr>
                <w:sz w:val="28"/>
                <w:szCs w:val="28"/>
              </w:rPr>
              <w:t>ā</w:t>
            </w:r>
            <w:r w:rsidRPr="00327088">
              <w:rPr>
                <w:sz w:val="28"/>
                <w:szCs w:val="28"/>
              </w:rPr>
              <w:t xml:space="preserve"> apgrozījum</w:t>
            </w:r>
            <w:r w:rsidR="00492FCC">
              <w:rPr>
                <w:sz w:val="28"/>
                <w:szCs w:val="28"/>
              </w:rPr>
              <w:t>a</w:t>
            </w:r>
            <w:r w:rsidRPr="00327088">
              <w:rPr>
                <w:sz w:val="28"/>
                <w:szCs w:val="28"/>
              </w:rPr>
              <w:t xml:space="preserve"> starp sabiedrību un tās biedriem kāpinājumu, lai trešajā saimnieciskās darbības gadā kopējais apgrozījums nav mazāks par 70 procentiem no sabiedrības mežsaimniecības preču un mežsaimniecības pakalpojumu kopējā apgrozījuma. Tā pakāpeniski tuvinoties kooperācijas mērķim, veidojot lielāko apgrozījuma daļu ar biedriem.</w:t>
            </w:r>
          </w:p>
          <w:p w:rsidR="005F4B07" w:rsidRPr="00F7745F" w:rsidRDefault="005F4B07" w:rsidP="00327088">
            <w:pPr>
              <w:jc w:val="both"/>
              <w:rPr>
                <w:sz w:val="28"/>
                <w:szCs w:val="28"/>
                <w:lang w:eastAsia="lv-LV"/>
              </w:rPr>
            </w:pPr>
            <w:r w:rsidRPr="00327088">
              <w:rPr>
                <w:sz w:val="28"/>
                <w:szCs w:val="28"/>
              </w:rPr>
              <w:t xml:space="preserve">Noteikumu projekts paredz, ka </w:t>
            </w:r>
            <w:r w:rsidR="00C34383" w:rsidRPr="00327088">
              <w:rPr>
                <w:sz w:val="28"/>
                <w:szCs w:val="28"/>
              </w:rPr>
              <w:t>sabiedrības biedru sastāvā Komerclikuma izpratnē saistīto personu, skaits nav lielāks par 30 procentiem no s</w:t>
            </w:r>
            <w:r w:rsidRPr="00327088">
              <w:rPr>
                <w:sz w:val="28"/>
                <w:szCs w:val="28"/>
              </w:rPr>
              <w:t>abiedrības biedru kopējā skaita. Komerclikuma</w:t>
            </w:r>
            <w:r w:rsidR="008B2401" w:rsidRPr="00327088">
              <w:rPr>
                <w:sz w:val="28"/>
                <w:szCs w:val="28"/>
              </w:rPr>
              <w:t xml:space="preserve"> </w:t>
            </w:r>
            <w:r w:rsidRPr="00327088">
              <w:rPr>
                <w:bCs/>
                <w:sz w:val="28"/>
                <w:szCs w:val="28"/>
                <w:lang w:eastAsia="lv-LV"/>
              </w:rPr>
              <w:t>139.</w:t>
            </w:r>
            <w:r w:rsidRPr="00327088">
              <w:rPr>
                <w:bCs/>
                <w:sz w:val="28"/>
                <w:szCs w:val="28"/>
                <w:vertAlign w:val="superscript"/>
                <w:lang w:eastAsia="lv-LV"/>
              </w:rPr>
              <w:t>1</w:t>
            </w:r>
            <w:r w:rsidR="008B2401" w:rsidRPr="00327088">
              <w:rPr>
                <w:bCs/>
                <w:sz w:val="28"/>
                <w:szCs w:val="28"/>
                <w:lang w:eastAsia="lv-LV"/>
              </w:rPr>
              <w:t xml:space="preserve"> pants nosaka, ka Komerclikuma izpratnē ar</w:t>
            </w:r>
            <w:r w:rsidRPr="00327088">
              <w:rPr>
                <w:sz w:val="28"/>
                <w:szCs w:val="28"/>
                <w:lang w:eastAsia="lv-LV"/>
              </w:rPr>
              <w:t xml:space="preserve"> jēdzienu "saistītā persona" </w:t>
            </w:r>
            <w:r w:rsidR="008B2401" w:rsidRPr="00327088">
              <w:rPr>
                <w:sz w:val="28"/>
                <w:szCs w:val="28"/>
                <w:lang w:eastAsia="lv-LV"/>
              </w:rPr>
              <w:t>saprot</w:t>
            </w:r>
            <w:r w:rsidRPr="00327088">
              <w:rPr>
                <w:sz w:val="28"/>
                <w:szCs w:val="28"/>
                <w:lang w:eastAsia="lv-LV"/>
              </w:rPr>
              <w:t>:</w:t>
            </w:r>
            <w:r w:rsidR="00327088" w:rsidRPr="00327088">
              <w:rPr>
                <w:sz w:val="28"/>
                <w:szCs w:val="28"/>
                <w:lang w:eastAsia="lv-LV"/>
              </w:rPr>
              <w:t xml:space="preserve"> </w:t>
            </w:r>
            <w:r w:rsidR="008B2401" w:rsidRPr="00327088">
              <w:rPr>
                <w:sz w:val="28"/>
                <w:szCs w:val="28"/>
                <w:lang w:eastAsia="lv-LV"/>
              </w:rPr>
              <w:t>1</w:t>
            </w:r>
            <w:r w:rsidRPr="00327088">
              <w:rPr>
                <w:sz w:val="28"/>
                <w:szCs w:val="28"/>
                <w:lang w:eastAsia="lv-LV"/>
              </w:rPr>
              <w:t>) persona, kura ir sabiedrības dibinātāja, dalībnieka, valdes vai padomes locekļa radinieks līdz otrajai radniecības pakāpei, laulātais vai svainis līdz pirmajai svainības pakāpei, vai persona, ar kuru viņam ir kopīga saimniecība;</w:t>
            </w:r>
            <w:r w:rsidR="00327088" w:rsidRPr="00327088">
              <w:rPr>
                <w:sz w:val="28"/>
                <w:szCs w:val="28"/>
                <w:lang w:eastAsia="lv-LV"/>
              </w:rPr>
              <w:t xml:space="preserve"> </w:t>
            </w:r>
            <w:r w:rsidRPr="00327088">
              <w:rPr>
                <w:sz w:val="28"/>
                <w:szCs w:val="28"/>
                <w:lang w:eastAsia="lv-LV"/>
              </w:rPr>
              <w:t>2) cita komercsabiedrība, kurā kapitālsabiedrības daļu vai personālsabiedrības ieguldījuma (kapitāla) daļu vairākums pieder attiecīgajam dibinātājam, dalībniekam, valdes vai padomes loceklim;</w:t>
            </w:r>
            <w:r w:rsidR="00327088" w:rsidRPr="00327088">
              <w:rPr>
                <w:sz w:val="28"/>
                <w:szCs w:val="28"/>
                <w:lang w:eastAsia="lv-LV"/>
              </w:rPr>
              <w:t xml:space="preserve"> </w:t>
            </w:r>
            <w:r w:rsidRPr="00327088">
              <w:rPr>
                <w:sz w:val="28"/>
                <w:szCs w:val="28"/>
                <w:lang w:eastAsia="lv-LV"/>
              </w:rPr>
              <w:t>3) cita kapitālsabiedrība, kurā attiecīgais dibinātājs, dalībnieks, valdes vai padomes loceklis ir valdes vai padomes loceklis</w:t>
            </w:r>
            <w:r w:rsidRPr="00F7745F">
              <w:rPr>
                <w:sz w:val="28"/>
                <w:szCs w:val="28"/>
                <w:lang w:eastAsia="lv-LV"/>
              </w:rPr>
              <w:t>.</w:t>
            </w:r>
            <w:r w:rsidR="00F7745F" w:rsidRPr="00DB6B4E">
              <w:rPr>
                <w:sz w:val="28"/>
                <w:szCs w:val="28"/>
              </w:rPr>
              <w:t xml:space="preserve"> Kritērijs ir paredzēts, lai izslēgtu situācijas, kad sabiedrībā ir vairāki biedri, kas ir saistītas personas un savā starpā caur sabiedrību veic darījumus, tā veidojot mākslīgu kooperāciju un kritēriju izpildi valsts piedāvāto labumu gūšanai.</w:t>
            </w:r>
          </w:p>
          <w:p w:rsidR="00D85D3D" w:rsidRPr="0099357B" w:rsidRDefault="00B73089" w:rsidP="00D85D3D">
            <w:pPr>
              <w:pStyle w:val="Parastais"/>
              <w:jc w:val="both"/>
              <w:rPr>
                <w:sz w:val="28"/>
                <w:szCs w:val="28"/>
              </w:rPr>
            </w:pPr>
            <w:r>
              <w:rPr>
                <w:iCs/>
                <w:sz w:val="28"/>
                <w:szCs w:val="28"/>
              </w:rPr>
              <w:t xml:space="preserve">Noteikumu projekts paredz, ka </w:t>
            </w:r>
            <w:r w:rsidRPr="0099357B">
              <w:rPr>
                <w:iCs/>
                <w:sz w:val="28"/>
                <w:szCs w:val="28"/>
              </w:rPr>
              <w:t>sabiedrība iepriekšējā saimnieciskās darbības gadā ārpus sabiedrības ir realizējusi vismaz</w:t>
            </w:r>
            <w:r w:rsidR="00F7745F" w:rsidRPr="00A77B56">
              <w:rPr>
                <w:sz w:val="28"/>
                <w:szCs w:val="28"/>
              </w:rPr>
              <w:t xml:space="preserve"> no puses sabiedrības biedru kopējā skaita iepirkto to saimniecībās saražoto lauksaimniecības produkciju.</w:t>
            </w:r>
            <w:r>
              <w:rPr>
                <w:sz w:val="28"/>
                <w:szCs w:val="28"/>
              </w:rPr>
              <w:t xml:space="preserve"> </w:t>
            </w:r>
            <w:r w:rsidR="00F7745F">
              <w:rPr>
                <w:sz w:val="28"/>
                <w:szCs w:val="28"/>
              </w:rPr>
              <w:t>Š</w:t>
            </w:r>
            <w:r>
              <w:rPr>
                <w:sz w:val="28"/>
                <w:szCs w:val="28"/>
              </w:rPr>
              <w:t>o prasību nepiemēro tehnikas pakalpojumu sabiedrībām</w:t>
            </w:r>
            <w:r w:rsidR="00355473">
              <w:rPr>
                <w:sz w:val="28"/>
                <w:szCs w:val="28"/>
              </w:rPr>
              <w:t xml:space="preserve">. </w:t>
            </w:r>
            <w:r w:rsidR="00D85D3D">
              <w:rPr>
                <w:sz w:val="28"/>
                <w:szCs w:val="28"/>
              </w:rPr>
              <w:t>Ņemot vērā</w:t>
            </w:r>
            <w:r w:rsidR="00C3337F">
              <w:rPr>
                <w:sz w:val="28"/>
                <w:szCs w:val="28"/>
              </w:rPr>
              <w:t xml:space="preserve"> </w:t>
            </w:r>
            <w:r w:rsidR="00D85D3D">
              <w:rPr>
                <w:sz w:val="28"/>
                <w:szCs w:val="28"/>
              </w:rPr>
              <w:t>mežsaimniecības nozar</w:t>
            </w:r>
            <w:r w:rsidR="00492FCC">
              <w:rPr>
                <w:sz w:val="28"/>
                <w:szCs w:val="28"/>
              </w:rPr>
              <w:t>es specifiku</w:t>
            </w:r>
            <w:r w:rsidR="00D85D3D">
              <w:rPr>
                <w:sz w:val="28"/>
                <w:szCs w:val="28"/>
              </w:rPr>
              <w:t xml:space="preserve">, noteikumu projekts paredz pakāpenisku kritēriju izpildi - mežsaimniecības nozarē </w:t>
            </w:r>
            <w:r w:rsidR="00D85D3D" w:rsidRPr="0099357B">
              <w:rPr>
                <w:sz w:val="28"/>
                <w:szCs w:val="28"/>
              </w:rPr>
              <w:t xml:space="preserve">sabiedrība </w:t>
            </w:r>
            <w:r w:rsidR="00D85D3D">
              <w:rPr>
                <w:sz w:val="28"/>
                <w:szCs w:val="28"/>
              </w:rPr>
              <w:t>otrajā</w:t>
            </w:r>
            <w:r w:rsidR="00D85D3D" w:rsidRPr="0099357B">
              <w:rPr>
                <w:sz w:val="28"/>
                <w:szCs w:val="28"/>
              </w:rPr>
              <w:t xml:space="preserve"> saimnieciskās darbības gadā </w:t>
            </w:r>
            <w:r w:rsidR="00D85D3D">
              <w:rPr>
                <w:sz w:val="28"/>
                <w:szCs w:val="28"/>
              </w:rPr>
              <w:t>un turpmākajos gados</w:t>
            </w:r>
            <w:r w:rsidR="00D85D3D" w:rsidRPr="0099357B">
              <w:rPr>
                <w:sz w:val="28"/>
                <w:szCs w:val="28"/>
              </w:rPr>
              <w:t xml:space="preserve"> </w:t>
            </w:r>
            <w:r w:rsidR="00D85D3D" w:rsidRPr="0099357B">
              <w:rPr>
                <w:iCs/>
                <w:sz w:val="28"/>
                <w:szCs w:val="28"/>
              </w:rPr>
              <w:t xml:space="preserve">ārpus sabiedrības ir realizējusi vismaz no </w:t>
            </w:r>
            <w:r w:rsidR="00F7745F">
              <w:rPr>
                <w:iCs/>
                <w:sz w:val="28"/>
                <w:szCs w:val="28"/>
              </w:rPr>
              <w:t>pieciem</w:t>
            </w:r>
            <w:r w:rsidR="00F7745F" w:rsidRPr="0099357B">
              <w:rPr>
                <w:iCs/>
                <w:sz w:val="28"/>
                <w:szCs w:val="28"/>
              </w:rPr>
              <w:t xml:space="preserve"> </w:t>
            </w:r>
            <w:r w:rsidR="00D85D3D" w:rsidRPr="0099357B">
              <w:rPr>
                <w:iCs/>
                <w:sz w:val="28"/>
                <w:szCs w:val="28"/>
              </w:rPr>
              <w:t xml:space="preserve">sabiedrības biedriem iepirkto </w:t>
            </w:r>
            <w:r w:rsidR="00D85D3D" w:rsidRPr="0099357B">
              <w:rPr>
                <w:sz w:val="28"/>
                <w:szCs w:val="28"/>
              </w:rPr>
              <w:t>šīs sabiedrības biedra saimniecībā</w:t>
            </w:r>
            <w:r w:rsidR="00D85D3D" w:rsidRPr="0099357B">
              <w:rPr>
                <w:iCs/>
                <w:sz w:val="28"/>
                <w:szCs w:val="28"/>
              </w:rPr>
              <w:t xml:space="preserve"> </w:t>
            </w:r>
            <w:r w:rsidR="00D85D3D" w:rsidRPr="0099357B">
              <w:rPr>
                <w:sz w:val="28"/>
                <w:szCs w:val="28"/>
              </w:rPr>
              <w:t xml:space="preserve">saražoto </w:t>
            </w:r>
            <w:r w:rsidR="00D85D3D" w:rsidRPr="0099357B">
              <w:rPr>
                <w:iCs/>
                <w:sz w:val="28"/>
                <w:szCs w:val="28"/>
              </w:rPr>
              <w:t>mežsaimniecības produkciju</w:t>
            </w:r>
            <w:r w:rsidR="00D85D3D">
              <w:rPr>
                <w:sz w:val="28"/>
                <w:szCs w:val="28"/>
              </w:rPr>
              <w:t>.</w:t>
            </w:r>
          </w:p>
          <w:p w:rsidR="00A16ED6" w:rsidRDefault="00355473" w:rsidP="009D7312">
            <w:pPr>
              <w:pStyle w:val="Parastais"/>
              <w:jc w:val="both"/>
              <w:rPr>
                <w:sz w:val="28"/>
                <w:szCs w:val="28"/>
              </w:rPr>
            </w:pPr>
            <w:r>
              <w:rPr>
                <w:iCs/>
                <w:sz w:val="28"/>
                <w:szCs w:val="28"/>
              </w:rPr>
              <w:t>Noteikumu projekts paredz kritēriju, ka sabiedrība iepriekšējā saimnieciskās darbības gadā ir sasaukusi vismaz vienu biedru kopsapulci. N</w:t>
            </w:r>
            <w:r w:rsidRPr="008A24F3">
              <w:rPr>
                <w:sz w:val="28"/>
                <w:szCs w:val="28"/>
              </w:rPr>
              <w:t xml:space="preserve">orma </w:t>
            </w:r>
            <w:r>
              <w:rPr>
                <w:sz w:val="28"/>
                <w:szCs w:val="28"/>
              </w:rPr>
              <w:t xml:space="preserve">nepieciešama, lai </w:t>
            </w:r>
            <w:r w:rsidRPr="008A24F3">
              <w:rPr>
                <w:sz w:val="28"/>
                <w:szCs w:val="28"/>
              </w:rPr>
              <w:t xml:space="preserve">stiprinātu kooperācijas </w:t>
            </w:r>
            <w:r w:rsidR="00492FCC">
              <w:rPr>
                <w:sz w:val="28"/>
                <w:szCs w:val="28"/>
              </w:rPr>
              <w:t>pamat</w:t>
            </w:r>
            <w:r w:rsidRPr="008A24F3">
              <w:rPr>
                <w:sz w:val="28"/>
                <w:szCs w:val="28"/>
              </w:rPr>
              <w:t>principu ievērošanu</w:t>
            </w:r>
            <w:r>
              <w:rPr>
                <w:sz w:val="28"/>
                <w:szCs w:val="28"/>
              </w:rPr>
              <w:t xml:space="preserve"> un </w:t>
            </w:r>
            <w:r w:rsidRPr="008A24F3">
              <w:rPr>
                <w:sz w:val="28"/>
                <w:szCs w:val="28"/>
              </w:rPr>
              <w:t>sabiedrībai nozīmīgus jautājumus</w:t>
            </w:r>
            <w:r>
              <w:rPr>
                <w:sz w:val="28"/>
                <w:szCs w:val="28"/>
              </w:rPr>
              <w:t xml:space="preserve"> izskatītu biedru kopsapulc</w:t>
            </w:r>
            <w:r w:rsidR="00A16ED6">
              <w:rPr>
                <w:sz w:val="28"/>
                <w:szCs w:val="28"/>
              </w:rPr>
              <w:t xml:space="preserve">ē, nevis </w:t>
            </w:r>
            <w:r w:rsidRPr="008A24F3">
              <w:rPr>
                <w:sz w:val="28"/>
                <w:szCs w:val="28"/>
              </w:rPr>
              <w:t>pilnvaroto sapulc</w:t>
            </w:r>
            <w:r w:rsidR="00A16ED6">
              <w:rPr>
                <w:sz w:val="28"/>
                <w:szCs w:val="28"/>
              </w:rPr>
              <w:t>ē.</w:t>
            </w:r>
          </w:p>
          <w:p w:rsidR="0051535F" w:rsidRDefault="009C046B" w:rsidP="00122A3A">
            <w:pPr>
              <w:jc w:val="both"/>
              <w:rPr>
                <w:kern w:val="0"/>
                <w:sz w:val="28"/>
                <w:szCs w:val="28"/>
                <w:lang w:eastAsia="lv-LV"/>
              </w:rPr>
            </w:pPr>
            <w:r w:rsidRPr="00E076BE">
              <w:rPr>
                <w:iCs/>
                <w:sz w:val="28"/>
                <w:szCs w:val="28"/>
              </w:rPr>
              <w:t>Noteikumu projekts paredz kritēriju, ka iesnieguma par atbilstības izvērtēšanu iesniegšanas un atbilstības izvērtēšanas brīdī,</w:t>
            </w:r>
            <w:proofErr w:type="gramStart"/>
            <w:r w:rsidRPr="00E076BE">
              <w:rPr>
                <w:iCs/>
                <w:sz w:val="28"/>
                <w:szCs w:val="28"/>
              </w:rPr>
              <w:t xml:space="preserve"> </w:t>
            </w:r>
            <w:r w:rsidR="003D0022" w:rsidRPr="00E076BE">
              <w:rPr>
                <w:iCs/>
                <w:sz w:val="28"/>
                <w:szCs w:val="28"/>
              </w:rPr>
              <w:t xml:space="preserve"> </w:t>
            </w:r>
            <w:proofErr w:type="gramEnd"/>
            <w:r w:rsidR="003D0022" w:rsidRPr="00E076BE">
              <w:rPr>
                <w:iCs/>
                <w:sz w:val="28"/>
                <w:szCs w:val="28"/>
              </w:rPr>
              <w:t xml:space="preserve">sabiedrībai nav būtisku neatbilstību </w:t>
            </w:r>
            <w:r w:rsidRPr="00E076BE">
              <w:rPr>
                <w:iCs/>
                <w:sz w:val="28"/>
                <w:szCs w:val="28"/>
              </w:rPr>
              <w:t xml:space="preserve">šo noteikumu un </w:t>
            </w:r>
            <w:r w:rsidRPr="00E076BE">
              <w:rPr>
                <w:iCs/>
                <w:kern w:val="0"/>
                <w:sz w:val="28"/>
                <w:szCs w:val="28"/>
                <w:lang w:eastAsia="lv-LV"/>
              </w:rPr>
              <w:t xml:space="preserve">Kooperatīvo </w:t>
            </w:r>
            <w:r w:rsidRPr="00E076BE">
              <w:rPr>
                <w:iCs/>
                <w:kern w:val="0"/>
                <w:sz w:val="28"/>
                <w:szCs w:val="28"/>
                <w:lang w:eastAsia="lv-LV"/>
              </w:rPr>
              <w:lastRenderedPageBreak/>
              <w:t>sabiedrību likumā noteiktajām prasībām, kā arī to, ka</w:t>
            </w:r>
            <w:r w:rsidR="003D0022" w:rsidRPr="00E076BE">
              <w:rPr>
                <w:kern w:val="0"/>
                <w:sz w:val="28"/>
                <w:szCs w:val="28"/>
                <w:lang w:eastAsia="lv-LV"/>
              </w:rPr>
              <w:t xml:space="preserve"> </w:t>
            </w:r>
            <w:r w:rsidR="003D0022" w:rsidRPr="00E076BE">
              <w:rPr>
                <w:sz w:val="28"/>
                <w:szCs w:val="28"/>
              </w:rPr>
              <w:t>sabiedrības darbība un</w:t>
            </w:r>
            <w:r w:rsidR="003D0022" w:rsidRPr="00E076BE">
              <w:rPr>
                <w:iCs/>
                <w:sz w:val="28"/>
                <w:szCs w:val="28"/>
              </w:rPr>
              <w:t xml:space="preserve"> darījumi starp sabiedrību un sabiedrības biedriem</w:t>
            </w:r>
            <w:r w:rsidR="003D0022" w:rsidRPr="00E076BE">
              <w:rPr>
                <w:sz w:val="28"/>
                <w:szCs w:val="28"/>
              </w:rPr>
              <w:t xml:space="preserve"> atbilst statūtiem, un atbilstības izvērtēšanas laikā nav konstatēti būtiski statūtu un normatīvo aktu prasību pārkāpumi</w:t>
            </w:r>
            <w:r w:rsidR="00105261" w:rsidRPr="00E076BE">
              <w:rPr>
                <w:kern w:val="0"/>
                <w:sz w:val="28"/>
                <w:szCs w:val="28"/>
                <w:lang w:eastAsia="lv-LV"/>
              </w:rPr>
              <w:t>, kas saistīti ar šajos noteikumos minēto kritēriju izpildi.</w:t>
            </w:r>
            <w:r w:rsidR="00AA2E64" w:rsidRPr="00E076BE">
              <w:rPr>
                <w:sz w:val="28"/>
                <w:szCs w:val="28"/>
              </w:rPr>
              <w:t xml:space="preserve"> </w:t>
            </w:r>
            <w:r w:rsidR="003D0022" w:rsidRPr="00E076BE">
              <w:rPr>
                <w:sz w:val="28"/>
                <w:szCs w:val="28"/>
              </w:rPr>
              <w:t>Projekta</w:t>
            </w:r>
            <w:r w:rsidR="00E076BE" w:rsidRPr="00E076BE">
              <w:rPr>
                <w:sz w:val="28"/>
                <w:szCs w:val="28"/>
              </w:rPr>
              <w:t xml:space="preserve"> </w:t>
            </w:r>
            <w:r w:rsidR="003D0022" w:rsidRPr="00E076BE">
              <w:rPr>
                <w:sz w:val="28"/>
                <w:szCs w:val="28"/>
              </w:rPr>
              <w:t>4.punkts p</w:t>
            </w:r>
            <w:r w:rsidR="00F613B2" w:rsidRPr="00E076BE">
              <w:rPr>
                <w:sz w:val="28"/>
                <w:szCs w:val="28"/>
              </w:rPr>
              <w:t>aredz</w:t>
            </w:r>
            <w:r w:rsidR="003D0022" w:rsidRPr="00E076BE">
              <w:rPr>
                <w:sz w:val="28"/>
                <w:szCs w:val="28"/>
              </w:rPr>
              <w:t>, ka asociācijas valdes priekšsēdētāja apstiprināt</w:t>
            </w:r>
            <w:r w:rsidR="00F613B2" w:rsidRPr="00E076BE">
              <w:rPr>
                <w:sz w:val="28"/>
                <w:szCs w:val="28"/>
              </w:rPr>
              <w:t>ajā</w:t>
            </w:r>
            <w:r w:rsidR="003D0022" w:rsidRPr="00E076BE">
              <w:rPr>
                <w:sz w:val="28"/>
                <w:szCs w:val="28"/>
              </w:rPr>
              <w:t xml:space="preserve"> komisijas </w:t>
            </w:r>
            <w:r w:rsidR="00F613B2" w:rsidRPr="00E076BE">
              <w:rPr>
                <w:sz w:val="28"/>
                <w:szCs w:val="28"/>
              </w:rPr>
              <w:t>nolikumā tiks noteikta šo noteikumu</w:t>
            </w:r>
            <w:proofErr w:type="gramStart"/>
            <w:r w:rsidR="00F613B2" w:rsidRPr="00E076BE">
              <w:rPr>
                <w:sz w:val="28"/>
                <w:szCs w:val="28"/>
              </w:rPr>
              <w:t xml:space="preserve">  </w:t>
            </w:r>
            <w:proofErr w:type="gramEnd"/>
            <w:r w:rsidR="00F613B2" w:rsidRPr="00E076BE">
              <w:rPr>
                <w:sz w:val="28"/>
                <w:szCs w:val="28"/>
              </w:rPr>
              <w:t xml:space="preserve">II un III nodaļā minēto atbilstības kritēriju izvērtēšanas metodika. </w:t>
            </w:r>
            <w:r w:rsidR="008C5C92" w:rsidRPr="00E076BE">
              <w:rPr>
                <w:sz w:val="28"/>
                <w:szCs w:val="28"/>
              </w:rPr>
              <w:t>Šajā i</w:t>
            </w:r>
            <w:r w:rsidR="00F613B2" w:rsidRPr="00E076BE">
              <w:rPr>
                <w:sz w:val="28"/>
                <w:szCs w:val="28"/>
              </w:rPr>
              <w:t xml:space="preserve">zvērtēšanas metodikā detalizēti tiks skaidrota katra atbilstības kritērija </w:t>
            </w:r>
            <w:r w:rsidR="008C5C92" w:rsidRPr="00E076BE">
              <w:rPr>
                <w:sz w:val="28"/>
                <w:szCs w:val="28"/>
              </w:rPr>
              <w:t>iz</w:t>
            </w:r>
            <w:r w:rsidR="00F613B2" w:rsidRPr="00E076BE">
              <w:rPr>
                <w:sz w:val="28"/>
                <w:szCs w:val="28"/>
              </w:rPr>
              <w:t xml:space="preserve">vērtēšana, </w:t>
            </w:r>
            <w:r w:rsidR="002D5EEA" w:rsidRPr="00E076BE">
              <w:rPr>
                <w:sz w:val="28"/>
                <w:szCs w:val="28"/>
              </w:rPr>
              <w:t xml:space="preserve">piemēram, </w:t>
            </w:r>
            <w:r w:rsidR="008C5C92" w:rsidRPr="00E076BE">
              <w:rPr>
                <w:sz w:val="28"/>
                <w:szCs w:val="28"/>
              </w:rPr>
              <w:t xml:space="preserve">norādot </w:t>
            </w:r>
            <w:r w:rsidR="007A3189" w:rsidRPr="00E076BE">
              <w:rPr>
                <w:sz w:val="28"/>
                <w:szCs w:val="28"/>
              </w:rPr>
              <w:t xml:space="preserve">izvērtēšanas pārbaužu metodes, </w:t>
            </w:r>
            <w:r w:rsidR="002D5EEA" w:rsidRPr="00E076BE">
              <w:rPr>
                <w:sz w:val="28"/>
                <w:szCs w:val="28"/>
              </w:rPr>
              <w:t xml:space="preserve">kas varētu ietvert </w:t>
            </w:r>
            <w:r w:rsidR="008C5C92" w:rsidRPr="00E076BE">
              <w:rPr>
                <w:sz w:val="28"/>
                <w:szCs w:val="28"/>
              </w:rPr>
              <w:t>dokumentu pārbaude</w:t>
            </w:r>
            <w:r w:rsidR="002D5EEA" w:rsidRPr="00E076BE">
              <w:rPr>
                <w:sz w:val="28"/>
                <w:szCs w:val="28"/>
              </w:rPr>
              <w:t>s</w:t>
            </w:r>
            <w:r w:rsidR="008C5C92" w:rsidRPr="00E076BE">
              <w:rPr>
                <w:sz w:val="28"/>
                <w:szCs w:val="28"/>
              </w:rPr>
              <w:t>, analītiskās pārbaudes (datu salīdzināšana),</w:t>
            </w:r>
            <w:r w:rsidR="007A3189" w:rsidRPr="00E076BE">
              <w:rPr>
                <w:sz w:val="28"/>
                <w:szCs w:val="28"/>
              </w:rPr>
              <w:t xml:space="preserve"> </w:t>
            </w:r>
            <w:r w:rsidR="008C5C92" w:rsidRPr="00E076BE">
              <w:rPr>
                <w:sz w:val="28"/>
                <w:szCs w:val="28"/>
              </w:rPr>
              <w:t xml:space="preserve">pārbaudes izlases veidā (saimniecisko darījumu pārbaude), kā arī </w:t>
            </w:r>
            <w:r w:rsidR="007A3189" w:rsidRPr="00E076BE">
              <w:rPr>
                <w:sz w:val="28"/>
                <w:szCs w:val="28"/>
              </w:rPr>
              <w:t xml:space="preserve">tiks skaidrots, ko nozīmē šo noteikumu izpratnē </w:t>
            </w:r>
            <w:r w:rsidR="008C5C92" w:rsidRPr="00E076BE">
              <w:rPr>
                <w:sz w:val="28"/>
                <w:szCs w:val="28"/>
              </w:rPr>
              <w:t>būtisk</w:t>
            </w:r>
            <w:r w:rsidR="007A3189" w:rsidRPr="00E076BE">
              <w:rPr>
                <w:sz w:val="28"/>
                <w:szCs w:val="28"/>
              </w:rPr>
              <w:t>i</w:t>
            </w:r>
            <w:r w:rsidR="002D5EEA" w:rsidRPr="00E076BE">
              <w:rPr>
                <w:sz w:val="28"/>
                <w:szCs w:val="28"/>
              </w:rPr>
              <w:t xml:space="preserve"> un</w:t>
            </w:r>
            <w:r w:rsidR="008C5C92" w:rsidRPr="00E076BE">
              <w:rPr>
                <w:sz w:val="28"/>
                <w:szCs w:val="28"/>
              </w:rPr>
              <w:t xml:space="preserve"> nebūtisk</w:t>
            </w:r>
            <w:r w:rsidR="007A3189" w:rsidRPr="00E076BE">
              <w:rPr>
                <w:sz w:val="28"/>
                <w:szCs w:val="28"/>
              </w:rPr>
              <w:t>i</w:t>
            </w:r>
            <w:r w:rsidR="008C5C92" w:rsidRPr="00E076BE">
              <w:rPr>
                <w:sz w:val="28"/>
                <w:szCs w:val="28"/>
              </w:rPr>
              <w:t xml:space="preserve"> normatīvo aktu pārkāpumi</w:t>
            </w:r>
            <w:r w:rsidR="007A3189" w:rsidRPr="00E076BE">
              <w:rPr>
                <w:sz w:val="28"/>
                <w:szCs w:val="28"/>
              </w:rPr>
              <w:t xml:space="preserve">, </w:t>
            </w:r>
            <w:r w:rsidR="002D5EEA" w:rsidRPr="00E076BE">
              <w:rPr>
                <w:sz w:val="28"/>
                <w:szCs w:val="28"/>
              </w:rPr>
              <w:t xml:space="preserve">tāpat tiks </w:t>
            </w:r>
            <w:r w:rsidR="007A3189" w:rsidRPr="00E076BE">
              <w:rPr>
                <w:sz w:val="28"/>
                <w:szCs w:val="28"/>
              </w:rPr>
              <w:t xml:space="preserve">skaidrotas citas nianses, kas saistītas ar izvērtēšanas procedūru tā nodrošinot pilnīgu informāciju un izpratni par kritēriju </w:t>
            </w:r>
            <w:proofErr w:type="spellStart"/>
            <w:r w:rsidR="007A3189" w:rsidRPr="00E076BE">
              <w:rPr>
                <w:sz w:val="28"/>
                <w:szCs w:val="28"/>
              </w:rPr>
              <w:t>prasībām.</w:t>
            </w:r>
            <w:r w:rsidR="002D5EEA" w:rsidRPr="00E076BE">
              <w:rPr>
                <w:sz w:val="28"/>
                <w:szCs w:val="28"/>
              </w:rPr>
              <w:t>Izvērtēšanas</w:t>
            </w:r>
            <w:proofErr w:type="spellEnd"/>
            <w:r w:rsidR="007A3189" w:rsidRPr="00E076BE">
              <w:rPr>
                <w:sz w:val="28"/>
                <w:szCs w:val="28"/>
              </w:rPr>
              <w:t xml:space="preserve"> metodika būs pieejama</w:t>
            </w:r>
            <w:r w:rsidR="002D5EEA">
              <w:rPr>
                <w:sz w:val="28"/>
                <w:szCs w:val="28"/>
              </w:rPr>
              <w:t xml:space="preserve"> a</w:t>
            </w:r>
            <w:r w:rsidR="003D0022" w:rsidRPr="00327088">
              <w:rPr>
                <w:sz w:val="28"/>
                <w:szCs w:val="28"/>
              </w:rPr>
              <w:t>sociācijai tīmekļa vietnē.</w:t>
            </w:r>
            <w:r w:rsidR="002D5EEA">
              <w:rPr>
                <w:sz w:val="28"/>
                <w:szCs w:val="28"/>
              </w:rPr>
              <w:t xml:space="preserve"> </w:t>
            </w:r>
            <w:r w:rsidRPr="00DB6B4E">
              <w:rPr>
                <w:kern w:val="0"/>
                <w:sz w:val="28"/>
                <w:szCs w:val="28"/>
                <w:lang w:eastAsia="lv-LV"/>
              </w:rPr>
              <w:t>Šāds kritērijs ir nepieciešams, jo atbilstības statusu sabiedrībām piešķir uz vienu gadu uz priekšu, un ir nozīmīgi izvērtēt sabiedrības darbību atbilstoši Kooperatīvo sabiedrību likumam uz lēmuma piešķiršanas br</w:t>
            </w:r>
            <w:r w:rsidR="00C50593" w:rsidRPr="00DB6B4E">
              <w:rPr>
                <w:kern w:val="0"/>
                <w:sz w:val="28"/>
                <w:szCs w:val="28"/>
                <w:lang w:eastAsia="lv-LV"/>
              </w:rPr>
              <w:t>īdi,</w:t>
            </w:r>
            <w:r w:rsidR="00E213CA" w:rsidRPr="00DB6B4E">
              <w:rPr>
                <w:kern w:val="0"/>
                <w:sz w:val="28"/>
                <w:szCs w:val="28"/>
                <w:lang w:eastAsia="lv-LV"/>
              </w:rPr>
              <w:t xml:space="preserve"> </w:t>
            </w:r>
            <w:r w:rsidRPr="00DB6B4E">
              <w:rPr>
                <w:kern w:val="0"/>
                <w:sz w:val="28"/>
                <w:szCs w:val="28"/>
                <w:lang w:eastAsia="lv-LV"/>
              </w:rPr>
              <w:t>piemēram</w:t>
            </w:r>
            <w:r w:rsidR="003D0022">
              <w:rPr>
                <w:kern w:val="0"/>
                <w:sz w:val="28"/>
                <w:szCs w:val="28"/>
                <w:lang w:eastAsia="lv-LV"/>
              </w:rPr>
              <w:t>,</w:t>
            </w:r>
            <w:r w:rsidR="00C50593" w:rsidRPr="00DB6B4E">
              <w:rPr>
                <w:kern w:val="0"/>
                <w:sz w:val="28"/>
                <w:szCs w:val="28"/>
                <w:lang w:eastAsia="lv-LV"/>
              </w:rPr>
              <w:t xml:space="preserve"> tā</w:t>
            </w:r>
            <w:r w:rsidRPr="00DB6B4E">
              <w:rPr>
                <w:kern w:val="0"/>
                <w:sz w:val="28"/>
                <w:szCs w:val="28"/>
                <w:lang w:eastAsia="lv-LV"/>
              </w:rPr>
              <w:t xml:space="preserve"> </w:t>
            </w:r>
            <w:r w:rsidR="00C50593" w:rsidRPr="00DB6B4E">
              <w:rPr>
                <w:kern w:val="0"/>
                <w:sz w:val="28"/>
                <w:szCs w:val="28"/>
                <w:lang w:eastAsia="lv-LV"/>
              </w:rPr>
              <w:t>pārliecinoties,</w:t>
            </w:r>
            <w:r w:rsidR="003D0022" w:rsidRPr="00DB6B4E">
              <w:rPr>
                <w:kern w:val="0"/>
                <w:sz w:val="28"/>
                <w:szCs w:val="28"/>
                <w:lang w:eastAsia="lv-LV"/>
              </w:rPr>
              <w:t xml:space="preserve"> </w:t>
            </w:r>
            <w:r w:rsidRPr="00DB6B4E">
              <w:rPr>
                <w:kern w:val="0"/>
                <w:sz w:val="28"/>
                <w:szCs w:val="28"/>
                <w:lang w:eastAsia="lv-LV"/>
              </w:rPr>
              <w:t xml:space="preserve">ka gada sākumā situācija ar biedru skaitu ir </w:t>
            </w:r>
            <w:r w:rsidR="00C50593" w:rsidRPr="00DB6B4E">
              <w:rPr>
                <w:kern w:val="0"/>
                <w:sz w:val="28"/>
                <w:szCs w:val="28"/>
                <w:lang w:eastAsia="lv-LV"/>
              </w:rPr>
              <w:t>palikusi nemainīga un biedru skaits atbilst</w:t>
            </w:r>
            <w:r w:rsidRPr="00DB6B4E">
              <w:rPr>
                <w:kern w:val="0"/>
                <w:sz w:val="28"/>
                <w:szCs w:val="28"/>
                <w:lang w:eastAsia="lv-LV"/>
              </w:rPr>
              <w:t xml:space="preserve"> noteikumos noteiktajam kritērijam par minimālo biedru skaitu. Kā arī</w:t>
            </w:r>
            <w:r w:rsidR="00C50593" w:rsidRPr="00DB6B4E">
              <w:rPr>
                <w:kern w:val="0"/>
                <w:sz w:val="28"/>
                <w:szCs w:val="28"/>
                <w:lang w:eastAsia="lv-LV"/>
              </w:rPr>
              <w:t>, izvērtējot pārējos,</w:t>
            </w:r>
            <w:r w:rsidRPr="00DB6B4E">
              <w:rPr>
                <w:kern w:val="0"/>
                <w:sz w:val="28"/>
                <w:szCs w:val="28"/>
                <w:lang w:eastAsia="lv-LV"/>
              </w:rPr>
              <w:t xml:space="preserve"> kritērijus nepieciešams pārliecināties sabiedrību darbību normat</w:t>
            </w:r>
            <w:r w:rsidR="00C50593" w:rsidRPr="00DB6B4E">
              <w:rPr>
                <w:kern w:val="0"/>
                <w:sz w:val="28"/>
                <w:szCs w:val="28"/>
                <w:lang w:eastAsia="lv-LV"/>
              </w:rPr>
              <w:t>īviem aktiem saistībā</w:t>
            </w:r>
            <w:r w:rsidRPr="00DB6B4E">
              <w:rPr>
                <w:kern w:val="0"/>
                <w:sz w:val="28"/>
                <w:szCs w:val="28"/>
                <w:lang w:eastAsia="lv-LV"/>
              </w:rPr>
              <w:t xml:space="preserve"> ar kritēriju izpildi.</w:t>
            </w:r>
            <w:r w:rsidR="00C50593" w:rsidRPr="00DB6B4E">
              <w:rPr>
                <w:kern w:val="0"/>
                <w:sz w:val="28"/>
                <w:szCs w:val="28"/>
                <w:lang w:eastAsia="lv-LV"/>
              </w:rPr>
              <w:t xml:space="preserve"> P</w:t>
            </w:r>
            <w:r w:rsidRPr="00DB6B4E">
              <w:rPr>
                <w:kern w:val="0"/>
                <w:sz w:val="28"/>
                <w:szCs w:val="28"/>
                <w:lang w:eastAsia="lv-LV"/>
              </w:rPr>
              <w:t xml:space="preserve">iemēram izvērtējot </w:t>
            </w:r>
            <w:r w:rsidR="00C50593" w:rsidRPr="00DB6B4E">
              <w:rPr>
                <w:kern w:val="0"/>
                <w:sz w:val="28"/>
                <w:szCs w:val="28"/>
                <w:lang w:eastAsia="lv-LV"/>
              </w:rPr>
              <w:t xml:space="preserve">kritēriju par minimālo </w:t>
            </w:r>
            <w:r w:rsidRPr="00DB6B4E">
              <w:rPr>
                <w:kern w:val="0"/>
                <w:sz w:val="28"/>
                <w:szCs w:val="28"/>
                <w:lang w:eastAsia="lv-LV"/>
              </w:rPr>
              <w:t>bi</w:t>
            </w:r>
            <w:r w:rsidR="00C50593" w:rsidRPr="00DB6B4E">
              <w:rPr>
                <w:kern w:val="0"/>
                <w:sz w:val="28"/>
                <w:szCs w:val="28"/>
                <w:lang w:eastAsia="lv-LV"/>
              </w:rPr>
              <w:t xml:space="preserve">edru skaitu </w:t>
            </w:r>
            <w:r w:rsidR="004F06E9">
              <w:rPr>
                <w:kern w:val="0"/>
                <w:sz w:val="28"/>
                <w:szCs w:val="28"/>
                <w:lang w:eastAsia="lv-LV"/>
              </w:rPr>
              <w:t xml:space="preserve">ir gadījumu, kad </w:t>
            </w:r>
            <w:r w:rsidR="00E213CA">
              <w:rPr>
                <w:kern w:val="0"/>
                <w:sz w:val="28"/>
                <w:szCs w:val="28"/>
                <w:lang w:eastAsia="lv-LV"/>
              </w:rPr>
              <w:t>nepieciešams pārliecināties</w:t>
            </w:r>
            <w:r w:rsidR="00C50593" w:rsidRPr="00DB6B4E">
              <w:rPr>
                <w:kern w:val="0"/>
                <w:sz w:val="28"/>
                <w:szCs w:val="28"/>
                <w:lang w:eastAsia="lv-LV"/>
              </w:rPr>
              <w:t xml:space="preserve"> </w:t>
            </w:r>
            <w:r w:rsidR="00E213CA">
              <w:rPr>
                <w:kern w:val="0"/>
                <w:sz w:val="28"/>
                <w:szCs w:val="28"/>
                <w:lang w:eastAsia="lv-LV"/>
              </w:rPr>
              <w:t>par biedru</w:t>
            </w:r>
            <w:r w:rsidR="00C50593" w:rsidRPr="00DB6B4E">
              <w:rPr>
                <w:kern w:val="0"/>
                <w:sz w:val="28"/>
                <w:szCs w:val="28"/>
                <w:lang w:eastAsia="lv-LV"/>
              </w:rPr>
              <w:t xml:space="preserve"> </w:t>
            </w:r>
            <w:r w:rsidR="00E213CA">
              <w:rPr>
                <w:kern w:val="0"/>
                <w:sz w:val="28"/>
                <w:szCs w:val="28"/>
                <w:lang w:eastAsia="lv-LV"/>
              </w:rPr>
              <w:t>paju iemaksām</w:t>
            </w:r>
            <w:r w:rsidRPr="00DB6B4E">
              <w:rPr>
                <w:kern w:val="0"/>
                <w:sz w:val="28"/>
                <w:szCs w:val="28"/>
                <w:lang w:eastAsia="lv-LV"/>
              </w:rPr>
              <w:t xml:space="preserve"> </w:t>
            </w:r>
            <w:r w:rsidR="004F06E9">
              <w:rPr>
                <w:kern w:val="0"/>
                <w:sz w:val="28"/>
                <w:szCs w:val="28"/>
                <w:lang w:eastAsia="lv-LV"/>
              </w:rPr>
              <w:t>u.c. niansēm tā papildus gūstot pārliecību, ka</w:t>
            </w:r>
            <w:r w:rsidRPr="00DB6B4E">
              <w:rPr>
                <w:kern w:val="0"/>
                <w:sz w:val="28"/>
                <w:szCs w:val="28"/>
                <w:lang w:eastAsia="lv-LV"/>
              </w:rPr>
              <w:t xml:space="preserve"> iesniegtā informācija atbilst faktiskajai situācijai. Tāpat pārbaudot kritēriju, kas nosaka apgrozījumu starp sabiedrību un biedriem </w:t>
            </w:r>
            <w:r w:rsidR="0051535F">
              <w:rPr>
                <w:kern w:val="0"/>
                <w:sz w:val="28"/>
                <w:szCs w:val="28"/>
                <w:lang w:eastAsia="lv-LV"/>
              </w:rPr>
              <w:t>nepieciešams</w:t>
            </w:r>
            <w:r w:rsidRPr="00DB6B4E">
              <w:rPr>
                <w:kern w:val="0"/>
                <w:sz w:val="28"/>
                <w:szCs w:val="28"/>
                <w:lang w:eastAsia="lv-LV"/>
              </w:rPr>
              <w:t xml:space="preserve"> pārliecināties, ka grāmatvedības dokumentos noformētie darījumi ir notikuši.</w:t>
            </w:r>
            <w:r w:rsidR="00C50593" w:rsidRPr="00DB6B4E">
              <w:rPr>
                <w:kern w:val="0"/>
                <w:sz w:val="28"/>
                <w:szCs w:val="28"/>
                <w:lang w:eastAsia="lv-LV"/>
              </w:rPr>
              <w:t xml:space="preserve"> </w:t>
            </w:r>
          </w:p>
          <w:p w:rsidR="0080165E" w:rsidRPr="00327088" w:rsidRDefault="0080165E" w:rsidP="00D5594C">
            <w:pPr>
              <w:jc w:val="both"/>
              <w:rPr>
                <w:sz w:val="28"/>
                <w:szCs w:val="28"/>
              </w:rPr>
            </w:pPr>
            <w:r w:rsidRPr="00327088">
              <w:rPr>
                <w:sz w:val="28"/>
                <w:szCs w:val="28"/>
              </w:rPr>
              <w:t xml:space="preserve">Projekts paredz atbilstības kritēriju, kas nosaka sabiedrības nodokļu parādu kopsummas 150 </w:t>
            </w:r>
            <w:proofErr w:type="spellStart"/>
            <w:r w:rsidRPr="00327088">
              <w:rPr>
                <w:i/>
                <w:sz w:val="28"/>
                <w:szCs w:val="28"/>
              </w:rPr>
              <w:t>euro</w:t>
            </w:r>
            <w:proofErr w:type="spellEnd"/>
            <w:r w:rsidRPr="00327088">
              <w:rPr>
                <w:sz w:val="28"/>
                <w:szCs w:val="28"/>
              </w:rPr>
              <w:t xml:space="preserve">, kas saskaņots to ar likuma „Par nodokļiem un nodevām” </w:t>
            </w:r>
            <w:proofErr w:type="gramStart"/>
            <w:r w:rsidRPr="00327088">
              <w:rPr>
                <w:sz w:val="28"/>
                <w:szCs w:val="28"/>
              </w:rPr>
              <w:t>18.panta</w:t>
            </w:r>
            <w:proofErr w:type="gramEnd"/>
            <w:r w:rsidRPr="00327088">
              <w:rPr>
                <w:sz w:val="28"/>
                <w:szCs w:val="28"/>
              </w:rPr>
              <w:t xml:space="preserve"> pirmās daļas 8.punktā noteikto nodokļu parāda apmēru.</w:t>
            </w:r>
          </w:p>
          <w:p w:rsidR="00D5594C" w:rsidRDefault="000E1503" w:rsidP="000E1503">
            <w:pPr>
              <w:pStyle w:val="naisf"/>
              <w:spacing w:before="0" w:after="0"/>
              <w:ind w:firstLine="0"/>
              <w:contextualSpacing/>
              <w:rPr>
                <w:sz w:val="28"/>
                <w:szCs w:val="28"/>
              </w:rPr>
            </w:pPr>
            <w:r w:rsidRPr="00327088">
              <w:rPr>
                <w:sz w:val="28"/>
                <w:szCs w:val="28"/>
              </w:rPr>
              <w:t>Noteikumu p</w:t>
            </w:r>
            <w:r w:rsidR="00D5594C" w:rsidRPr="00327088">
              <w:rPr>
                <w:sz w:val="28"/>
                <w:szCs w:val="28"/>
              </w:rPr>
              <w:t>rojekts nosaka citus kritērijus ar mērķi pilnveidot atbilstības izvērtēšanas procesu kopumā</w:t>
            </w:r>
            <w:r w:rsidR="00492FCC">
              <w:rPr>
                <w:sz w:val="28"/>
                <w:szCs w:val="28"/>
              </w:rPr>
              <w:t>.</w:t>
            </w:r>
          </w:p>
          <w:p w:rsidR="00C3337F" w:rsidRPr="00F304EC" w:rsidRDefault="00C3337F" w:rsidP="00C3337F">
            <w:pPr>
              <w:pStyle w:val="naisf"/>
              <w:spacing w:before="0" w:after="0"/>
              <w:ind w:firstLine="0"/>
              <w:contextualSpacing/>
              <w:rPr>
                <w:sz w:val="28"/>
                <w:szCs w:val="28"/>
              </w:rPr>
            </w:pPr>
            <w:r>
              <w:rPr>
                <w:sz w:val="28"/>
                <w:szCs w:val="28"/>
              </w:rPr>
              <w:t xml:space="preserve">Noteikumu projekts paredz, ka </w:t>
            </w:r>
            <w:r w:rsidR="00F544B1">
              <w:rPr>
                <w:sz w:val="28"/>
                <w:szCs w:val="28"/>
              </w:rPr>
              <w:t xml:space="preserve">sabiedrības, kuru pārskata gads sakrīt ar kalendāro gadu iesniegumu par atbilstības statusa izvērtēšanu asociācijā iesniedz katru gadu līdz </w:t>
            </w:r>
            <w:proofErr w:type="gramStart"/>
            <w:r w:rsidR="00F544B1">
              <w:rPr>
                <w:sz w:val="28"/>
                <w:szCs w:val="28"/>
              </w:rPr>
              <w:t>15.martam</w:t>
            </w:r>
            <w:proofErr w:type="gramEnd"/>
            <w:r w:rsidR="00F544B1">
              <w:rPr>
                <w:sz w:val="28"/>
                <w:szCs w:val="28"/>
              </w:rPr>
              <w:t>. Savukārt, sabiedrības</w:t>
            </w:r>
            <w:r w:rsidRPr="00F304EC">
              <w:rPr>
                <w:sz w:val="28"/>
                <w:szCs w:val="28"/>
              </w:rPr>
              <w:t>, kuru pārskata gads nesakrīt ar kalendāra gadu</w:t>
            </w:r>
            <w:r w:rsidR="00F544B1">
              <w:rPr>
                <w:sz w:val="28"/>
                <w:szCs w:val="28"/>
              </w:rPr>
              <w:t>, un sabiedrības</w:t>
            </w:r>
            <w:r w:rsidRPr="00F304EC">
              <w:rPr>
                <w:sz w:val="28"/>
                <w:szCs w:val="28"/>
              </w:rPr>
              <w:t>, kurām ir lielāki divi no t</w:t>
            </w:r>
            <w:r>
              <w:rPr>
                <w:sz w:val="28"/>
                <w:szCs w:val="28"/>
              </w:rPr>
              <w:t xml:space="preserve">urpmāk </w:t>
            </w:r>
            <w:r w:rsidRPr="00F304EC">
              <w:rPr>
                <w:sz w:val="28"/>
                <w:szCs w:val="28"/>
              </w:rPr>
              <w:t xml:space="preserve">minētajiem Gada pārskatu pārskata likuma </w:t>
            </w:r>
            <w:proofErr w:type="gramStart"/>
            <w:r w:rsidRPr="00F304EC">
              <w:rPr>
                <w:sz w:val="28"/>
                <w:szCs w:val="28"/>
              </w:rPr>
              <w:t>24.panta</w:t>
            </w:r>
            <w:proofErr w:type="gramEnd"/>
            <w:r w:rsidRPr="00F304EC">
              <w:rPr>
                <w:sz w:val="28"/>
                <w:szCs w:val="28"/>
              </w:rPr>
              <w:t xml:space="preserve"> otrajā daļā noteiktajiem rādītājiem: bilances kopsumma 1,4 milj.</w:t>
            </w:r>
            <w:r>
              <w:rPr>
                <w:sz w:val="28"/>
                <w:szCs w:val="28"/>
              </w:rPr>
              <w:t xml:space="preserve"> </w:t>
            </w:r>
            <w:proofErr w:type="spellStart"/>
            <w:r w:rsidRPr="00F304EC">
              <w:rPr>
                <w:i/>
                <w:sz w:val="28"/>
                <w:szCs w:val="28"/>
              </w:rPr>
              <w:t>euro</w:t>
            </w:r>
            <w:proofErr w:type="spellEnd"/>
            <w:r w:rsidRPr="00F304EC">
              <w:rPr>
                <w:sz w:val="28"/>
                <w:szCs w:val="28"/>
              </w:rPr>
              <w:t xml:space="preserve">, neto apgrozījums 3,4 </w:t>
            </w:r>
            <w:r w:rsidRPr="00F304EC">
              <w:rPr>
                <w:sz w:val="28"/>
                <w:szCs w:val="28"/>
              </w:rPr>
              <w:lastRenderedPageBreak/>
              <w:t>milj.</w:t>
            </w:r>
            <w:r>
              <w:rPr>
                <w:sz w:val="28"/>
                <w:szCs w:val="28"/>
              </w:rPr>
              <w:t xml:space="preserve"> </w:t>
            </w:r>
            <w:proofErr w:type="spellStart"/>
            <w:r w:rsidRPr="00F304EC">
              <w:rPr>
                <w:i/>
                <w:sz w:val="28"/>
                <w:szCs w:val="28"/>
              </w:rPr>
              <w:t>euro</w:t>
            </w:r>
            <w:proofErr w:type="spellEnd"/>
            <w:r w:rsidRPr="00F304EC">
              <w:rPr>
                <w:sz w:val="28"/>
                <w:szCs w:val="28"/>
              </w:rPr>
              <w:t xml:space="preserve">, pārskata gada vidējais darbinieku skaits 250 </w:t>
            </w:r>
            <w:proofErr w:type="spellStart"/>
            <w:r w:rsidRPr="00F304EC">
              <w:rPr>
                <w:sz w:val="28"/>
                <w:szCs w:val="28"/>
              </w:rPr>
              <w:t>cilv</w:t>
            </w:r>
            <w:proofErr w:type="spellEnd"/>
            <w:r w:rsidRPr="00F304EC">
              <w:rPr>
                <w:sz w:val="28"/>
                <w:szCs w:val="28"/>
              </w:rPr>
              <w:t xml:space="preserve">. dokumentus atbilstības izvērtēšanai asociācijā katru gadu </w:t>
            </w:r>
            <w:r w:rsidR="00F544B1">
              <w:rPr>
                <w:sz w:val="28"/>
                <w:szCs w:val="28"/>
              </w:rPr>
              <w:t>iesniedz</w:t>
            </w:r>
            <w:r w:rsidRPr="00F304EC">
              <w:rPr>
                <w:sz w:val="28"/>
                <w:szCs w:val="28"/>
              </w:rPr>
              <w:t xml:space="preserve"> attiecīgi 75 dienu laikā pēc pārskata gada beigām un piecu mēnešu laikā pēc pārskata gada beigām.  </w:t>
            </w:r>
          </w:p>
          <w:p w:rsidR="006132C0" w:rsidRPr="008B61B7" w:rsidRDefault="000E1503" w:rsidP="00122834">
            <w:pPr>
              <w:jc w:val="both"/>
              <w:rPr>
                <w:sz w:val="28"/>
                <w:szCs w:val="28"/>
              </w:rPr>
            </w:pPr>
            <w:r w:rsidRPr="00327088">
              <w:rPr>
                <w:sz w:val="28"/>
                <w:szCs w:val="28"/>
              </w:rPr>
              <w:t>Noteikumu</w:t>
            </w:r>
            <w:r w:rsidRPr="00327088">
              <w:rPr>
                <w:bCs/>
                <w:sz w:val="28"/>
                <w:szCs w:val="28"/>
                <w:shd w:val="clear" w:color="auto" w:fill="FFFFFF"/>
              </w:rPr>
              <w:t xml:space="preserve"> p</w:t>
            </w:r>
            <w:r w:rsidR="00D5594C" w:rsidRPr="00327088">
              <w:rPr>
                <w:bCs/>
                <w:sz w:val="28"/>
                <w:szCs w:val="28"/>
                <w:shd w:val="clear" w:color="auto" w:fill="FFFFFF"/>
              </w:rPr>
              <w:t>rojekts</w:t>
            </w:r>
            <w:r w:rsidR="00F96957" w:rsidRPr="00327088">
              <w:rPr>
                <w:bCs/>
                <w:sz w:val="28"/>
                <w:szCs w:val="28"/>
                <w:shd w:val="clear" w:color="auto" w:fill="FFFFFF"/>
              </w:rPr>
              <w:t xml:space="preserve"> paredz atbilstīgo lauksaimniecības pakalpojumu kooperatīvo sabiedrību un atbilstīgo mežsaimniecības pakalpojumu kooperatīvo sabiedrību darbības uzraudzību. Noteikumos tiek noteikts pienākums asociācijai, piesaistot komisijas locekļus, katru gadu līdz </w:t>
            </w:r>
            <w:proofErr w:type="gramStart"/>
            <w:r w:rsidR="00F96957" w:rsidRPr="00327088">
              <w:rPr>
                <w:bCs/>
                <w:sz w:val="28"/>
                <w:szCs w:val="28"/>
                <w:shd w:val="clear" w:color="auto" w:fill="FFFFFF"/>
              </w:rPr>
              <w:t>1.oktobrim</w:t>
            </w:r>
            <w:proofErr w:type="gramEnd"/>
            <w:r w:rsidR="00F96957" w:rsidRPr="00327088">
              <w:rPr>
                <w:bCs/>
                <w:sz w:val="28"/>
                <w:szCs w:val="28"/>
                <w:shd w:val="clear" w:color="auto" w:fill="FFFFFF"/>
              </w:rPr>
              <w:t xml:space="preserve"> īstenot atbilstības auditu uz vietas vismaz pieciem procentiem atbilstīgo lauksaimniecības pakalpojumu kooperatīvo sabiedrību un atbilstīgo mežsaimniecības pakalpojumu kooperatīvo sabiedrību. </w:t>
            </w:r>
            <w:r w:rsidR="00F96957" w:rsidRPr="00327088">
              <w:rPr>
                <w:sz w:val="28"/>
                <w:szCs w:val="28"/>
              </w:rPr>
              <w:t xml:space="preserve">Lai komisijas darbībā novērstu interešu konflikta pārkāpumus, noteikumu projektā noteikts, ka asociācijas izveidotās komisijas locekļiem nav tiesību piedalīties sabiedrības izvērtēšanā un atbilstības auditā, ja pastāv interešu konflikts – personiska vai mantiska ieinteresētība. </w:t>
            </w:r>
            <w:r w:rsidR="00F96957" w:rsidRPr="00327088">
              <w:rPr>
                <w:bCs/>
                <w:sz w:val="28"/>
                <w:szCs w:val="28"/>
                <w:shd w:val="clear" w:color="auto" w:fill="FFFFFF"/>
              </w:rPr>
              <w:t>Noteikumu projektā paredzēta kārtība, kas jāievēro atbildīgajām institūcijām gadījumos, ja asociācijas pieņemtais lēmums par atbilstības piešķiršanu tiek anulēts.</w:t>
            </w:r>
          </w:p>
        </w:tc>
      </w:tr>
      <w:tr w:rsidR="008B61B7" w:rsidRPr="008B61B7" w:rsidTr="003B155C">
        <w:tc>
          <w:tcPr>
            <w:tcW w:w="293" w:type="dxa"/>
          </w:tcPr>
          <w:p w:rsidR="00E3225D" w:rsidRPr="008B61B7" w:rsidRDefault="006132C0">
            <w:pPr>
              <w:snapToGrid w:val="0"/>
              <w:jc w:val="both"/>
              <w:rPr>
                <w:sz w:val="28"/>
                <w:szCs w:val="28"/>
              </w:rPr>
            </w:pPr>
            <w:r w:rsidRPr="008B61B7">
              <w:rPr>
                <w:sz w:val="28"/>
                <w:szCs w:val="28"/>
              </w:rPr>
              <w:lastRenderedPageBreak/>
              <w:t>3</w:t>
            </w:r>
            <w:r w:rsidR="00E3225D" w:rsidRPr="008B61B7">
              <w:rPr>
                <w:sz w:val="28"/>
                <w:szCs w:val="28"/>
              </w:rPr>
              <w:t>.</w:t>
            </w:r>
          </w:p>
        </w:tc>
        <w:tc>
          <w:tcPr>
            <w:tcW w:w="1692" w:type="dxa"/>
          </w:tcPr>
          <w:p w:rsidR="00E3225D" w:rsidRPr="008B61B7" w:rsidRDefault="00E3225D">
            <w:pPr>
              <w:snapToGrid w:val="0"/>
              <w:jc w:val="both"/>
              <w:rPr>
                <w:sz w:val="28"/>
                <w:szCs w:val="28"/>
              </w:rPr>
            </w:pPr>
            <w:r w:rsidRPr="008B61B7">
              <w:rPr>
                <w:sz w:val="28"/>
                <w:szCs w:val="28"/>
              </w:rPr>
              <w:t>Projekta izstrādē iesaistītās institūcijas</w:t>
            </w:r>
          </w:p>
        </w:tc>
        <w:tc>
          <w:tcPr>
            <w:tcW w:w="7655" w:type="dxa"/>
          </w:tcPr>
          <w:p w:rsidR="00E3225D" w:rsidRPr="008B61B7" w:rsidRDefault="0039380C" w:rsidP="00BC1F44">
            <w:pPr>
              <w:snapToGrid w:val="0"/>
              <w:jc w:val="both"/>
              <w:rPr>
                <w:sz w:val="28"/>
                <w:szCs w:val="28"/>
              </w:rPr>
            </w:pPr>
            <w:r w:rsidRPr="008B61B7">
              <w:rPr>
                <w:sz w:val="28"/>
                <w:szCs w:val="28"/>
              </w:rPr>
              <w:t>Biedrība „Latvijas Lauksaimniecības kooperatīvu asociācija”</w:t>
            </w:r>
          </w:p>
        </w:tc>
      </w:tr>
      <w:tr w:rsidR="008B61B7" w:rsidRPr="008B61B7" w:rsidTr="003B155C">
        <w:trPr>
          <w:trHeight w:val="59"/>
        </w:trPr>
        <w:tc>
          <w:tcPr>
            <w:tcW w:w="293" w:type="dxa"/>
          </w:tcPr>
          <w:p w:rsidR="00E3225D" w:rsidRPr="008B61B7" w:rsidRDefault="006132C0">
            <w:pPr>
              <w:snapToGrid w:val="0"/>
              <w:jc w:val="both"/>
              <w:rPr>
                <w:sz w:val="28"/>
                <w:szCs w:val="28"/>
              </w:rPr>
            </w:pPr>
            <w:r w:rsidRPr="008B61B7">
              <w:rPr>
                <w:sz w:val="28"/>
                <w:szCs w:val="28"/>
              </w:rPr>
              <w:t>4</w:t>
            </w:r>
            <w:r w:rsidR="00E3225D" w:rsidRPr="008B61B7">
              <w:rPr>
                <w:sz w:val="28"/>
                <w:szCs w:val="28"/>
              </w:rPr>
              <w:t>.</w:t>
            </w:r>
          </w:p>
        </w:tc>
        <w:tc>
          <w:tcPr>
            <w:tcW w:w="1692" w:type="dxa"/>
          </w:tcPr>
          <w:p w:rsidR="00E3225D" w:rsidRPr="008B61B7" w:rsidRDefault="00E3225D">
            <w:pPr>
              <w:snapToGrid w:val="0"/>
              <w:jc w:val="both"/>
              <w:rPr>
                <w:sz w:val="28"/>
                <w:szCs w:val="28"/>
              </w:rPr>
            </w:pPr>
            <w:r w:rsidRPr="008B61B7">
              <w:rPr>
                <w:sz w:val="28"/>
                <w:szCs w:val="28"/>
              </w:rPr>
              <w:t>Cita informācija</w:t>
            </w:r>
          </w:p>
        </w:tc>
        <w:tc>
          <w:tcPr>
            <w:tcW w:w="7655" w:type="dxa"/>
          </w:tcPr>
          <w:p w:rsidR="00A56FCA" w:rsidRPr="008B61B7" w:rsidRDefault="0026361D" w:rsidP="005F2BAE">
            <w:pPr>
              <w:jc w:val="both"/>
              <w:rPr>
                <w:sz w:val="28"/>
                <w:szCs w:val="28"/>
                <w:lang w:eastAsia="lv-LV"/>
              </w:rPr>
            </w:pPr>
            <w:r w:rsidRPr="008B61B7">
              <w:rPr>
                <w:sz w:val="28"/>
                <w:szCs w:val="28"/>
                <w:lang w:eastAsia="lv-LV"/>
              </w:rPr>
              <w:t>Nav</w:t>
            </w:r>
          </w:p>
        </w:tc>
      </w:tr>
    </w:tbl>
    <w:p w:rsidR="002B3D66" w:rsidRPr="008B61B7" w:rsidRDefault="002B3D66">
      <w:pPr>
        <w:rPr>
          <w:sz w:val="28"/>
          <w:szCs w:val="28"/>
        </w:rPr>
      </w:pPr>
    </w:p>
    <w:tbl>
      <w:tblPr>
        <w:tblW w:w="9498"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000" w:firstRow="0" w:lastRow="0" w:firstColumn="0" w:lastColumn="0" w:noHBand="0" w:noVBand="0"/>
      </w:tblPr>
      <w:tblGrid>
        <w:gridCol w:w="293"/>
        <w:gridCol w:w="3393"/>
        <w:gridCol w:w="5812"/>
      </w:tblGrid>
      <w:tr w:rsidR="008B61B7" w:rsidRPr="008B61B7" w:rsidTr="0098122C">
        <w:tc>
          <w:tcPr>
            <w:tcW w:w="9498" w:type="dxa"/>
            <w:gridSpan w:val="3"/>
          </w:tcPr>
          <w:p w:rsidR="003B155C" w:rsidRPr="008B61B7" w:rsidRDefault="00C9111D" w:rsidP="003B155C">
            <w:pPr>
              <w:snapToGrid w:val="0"/>
              <w:ind w:left="222"/>
              <w:jc w:val="center"/>
              <w:rPr>
                <w:b/>
                <w:sz w:val="28"/>
                <w:szCs w:val="28"/>
              </w:rPr>
            </w:pPr>
            <w:r w:rsidRPr="008B61B7">
              <w:rPr>
                <w:b/>
                <w:sz w:val="28"/>
                <w:szCs w:val="28"/>
              </w:rPr>
              <w:t>II. Tiesību akta projekta ietekme uz sabiedrību</w:t>
            </w:r>
            <w:proofErr w:type="gramStart"/>
            <w:r w:rsidR="006132C0" w:rsidRPr="008B61B7">
              <w:rPr>
                <w:b/>
                <w:bCs/>
                <w:sz w:val="28"/>
                <w:szCs w:val="28"/>
              </w:rPr>
              <w:t xml:space="preserve"> , </w:t>
            </w:r>
            <w:proofErr w:type="gramEnd"/>
            <w:r w:rsidR="006132C0" w:rsidRPr="008B61B7">
              <w:rPr>
                <w:b/>
                <w:bCs/>
                <w:sz w:val="28"/>
                <w:szCs w:val="28"/>
              </w:rPr>
              <w:t>tautsaimniecības attīstību un administratīvo slogu</w:t>
            </w:r>
          </w:p>
        </w:tc>
      </w:tr>
      <w:tr w:rsidR="008B61B7" w:rsidRPr="008B61B7" w:rsidTr="0098122C">
        <w:tc>
          <w:tcPr>
            <w:tcW w:w="293" w:type="dxa"/>
          </w:tcPr>
          <w:p w:rsidR="00C9111D" w:rsidRPr="008B61B7" w:rsidRDefault="00C9111D" w:rsidP="00CE7320">
            <w:pPr>
              <w:pStyle w:val="naiskr"/>
              <w:rPr>
                <w:sz w:val="28"/>
                <w:szCs w:val="28"/>
              </w:rPr>
            </w:pPr>
            <w:r w:rsidRPr="008B61B7">
              <w:rPr>
                <w:sz w:val="28"/>
                <w:szCs w:val="28"/>
              </w:rPr>
              <w:t>1.</w:t>
            </w:r>
          </w:p>
        </w:tc>
        <w:tc>
          <w:tcPr>
            <w:tcW w:w="3393" w:type="dxa"/>
          </w:tcPr>
          <w:p w:rsidR="006132C0" w:rsidRPr="008B61B7" w:rsidRDefault="00C9111D" w:rsidP="008B61B7">
            <w:pPr>
              <w:pStyle w:val="naiskr"/>
              <w:spacing w:before="0" w:after="0"/>
              <w:rPr>
                <w:sz w:val="28"/>
                <w:szCs w:val="28"/>
              </w:rPr>
            </w:pPr>
            <w:r w:rsidRPr="008B61B7">
              <w:rPr>
                <w:sz w:val="28"/>
                <w:szCs w:val="28"/>
              </w:rPr>
              <w:t> </w:t>
            </w:r>
            <w:r w:rsidR="006132C0" w:rsidRPr="008B61B7">
              <w:rPr>
                <w:sz w:val="28"/>
                <w:szCs w:val="28"/>
              </w:rPr>
              <w:t>Sabiedrības mērķgrupas, kuras tiesiskais regulējums ietekmē vai varētu ietekmēt</w:t>
            </w:r>
          </w:p>
        </w:tc>
        <w:tc>
          <w:tcPr>
            <w:tcW w:w="5812" w:type="dxa"/>
          </w:tcPr>
          <w:p w:rsidR="00912390" w:rsidRPr="008B61B7" w:rsidRDefault="00663D9E" w:rsidP="00C3337F">
            <w:pPr>
              <w:jc w:val="both"/>
              <w:rPr>
                <w:sz w:val="28"/>
                <w:szCs w:val="28"/>
                <w:lang w:eastAsia="lv-LV"/>
              </w:rPr>
            </w:pPr>
            <w:r w:rsidRPr="008B61B7">
              <w:rPr>
                <w:sz w:val="28"/>
                <w:szCs w:val="28"/>
              </w:rPr>
              <w:t>Lauksaimniecības pakalpojumu</w:t>
            </w:r>
            <w:r w:rsidR="00DF05CF">
              <w:rPr>
                <w:sz w:val="28"/>
                <w:szCs w:val="28"/>
              </w:rPr>
              <w:t xml:space="preserve"> un mežsaimniecības pakalpojumu</w:t>
            </w:r>
            <w:r w:rsidRPr="008B61B7">
              <w:rPr>
                <w:sz w:val="28"/>
                <w:szCs w:val="28"/>
              </w:rPr>
              <w:t xml:space="preserve"> kooperatīvās sabiedrības. Pēc Uzņ</w:t>
            </w:r>
            <w:r w:rsidR="00C3337F">
              <w:rPr>
                <w:sz w:val="28"/>
                <w:szCs w:val="28"/>
              </w:rPr>
              <w:t xml:space="preserve">ēmumu reģistra datiem, </w:t>
            </w:r>
            <w:proofErr w:type="gramStart"/>
            <w:r w:rsidR="00C3337F">
              <w:rPr>
                <w:sz w:val="28"/>
                <w:szCs w:val="28"/>
              </w:rPr>
              <w:t>2013.gadā</w:t>
            </w:r>
            <w:proofErr w:type="gramEnd"/>
            <w:r w:rsidR="00C3337F">
              <w:rPr>
                <w:sz w:val="28"/>
                <w:szCs w:val="28"/>
              </w:rPr>
              <w:t xml:space="preserve"> ir</w:t>
            </w:r>
            <w:r w:rsidRPr="008B61B7">
              <w:rPr>
                <w:sz w:val="28"/>
                <w:szCs w:val="28"/>
              </w:rPr>
              <w:t xml:space="preserve"> 281 lauksaimniecības </w:t>
            </w:r>
            <w:r w:rsidR="00DF05CF">
              <w:rPr>
                <w:sz w:val="28"/>
                <w:szCs w:val="28"/>
              </w:rPr>
              <w:t xml:space="preserve">un mežsaimniecības  </w:t>
            </w:r>
            <w:r w:rsidRPr="008B61B7">
              <w:rPr>
                <w:sz w:val="28"/>
                <w:szCs w:val="28"/>
              </w:rPr>
              <w:t xml:space="preserve">kooperatīvā sabiedrība, no tām 134 ir lauksaimniecības </w:t>
            </w:r>
            <w:r w:rsidR="00DF05CF">
              <w:rPr>
                <w:sz w:val="28"/>
                <w:szCs w:val="28"/>
              </w:rPr>
              <w:t xml:space="preserve">un mežsaimniecības </w:t>
            </w:r>
            <w:r w:rsidRPr="008B61B7">
              <w:rPr>
                <w:sz w:val="28"/>
                <w:szCs w:val="28"/>
              </w:rPr>
              <w:t>pakalpojumu kooperatīvās sabiedrības.</w:t>
            </w:r>
            <w:r w:rsidR="00D5594C" w:rsidRPr="008B61B7">
              <w:rPr>
                <w:sz w:val="28"/>
                <w:szCs w:val="28"/>
              </w:rPr>
              <w:t xml:space="preserve"> Uz atbilstību </w:t>
            </w:r>
            <w:proofErr w:type="gramStart"/>
            <w:r w:rsidR="00D5594C" w:rsidRPr="008B61B7">
              <w:rPr>
                <w:sz w:val="28"/>
                <w:szCs w:val="28"/>
              </w:rPr>
              <w:t>2014.gadā</w:t>
            </w:r>
            <w:proofErr w:type="gramEnd"/>
            <w:r w:rsidR="00D5594C" w:rsidRPr="008B61B7">
              <w:rPr>
                <w:sz w:val="28"/>
                <w:szCs w:val="28"/>
              </w:rPr>
              <w:t xml:space="preserve"> iesniegumu iesniedza </w:t>
            </w:r>
            <w:r w:rsidR="00C83566" w:rsidRPr="008B61B7">
              <w:rPr>
                <w:sz w:val="28"/>
                <w:szCs w:val="28"/>
              </w:rPr>
              <w:t xml:space="preserve">62 </w:t>
            </w:r>
            <w:r w:rsidR="00DF05CF">
              <w:rPr>
                <w:sz w:val="28"/>
                <w:szCs w:val="28"/>
              </w:rPr>
              <w:t xml:space="preserve">lauksaimniecības un mežsaimniecības </w:t>
            </w:r>
            <w:r w:rsidR="00DF05CF" w:rsidRPr="008B61B7">
              <w:rPr>
                <w:sz w:val="28"/>
                <w:szCs w:val="28"/>
              </w:rPr>
              <w:t>pakalpojumu kooperatīvās sabiedrības</w:t>
            </w:r>
            <w:r w:rsidR="00C83566" w:rsidRPr="008B61B7">
              <w:rPr>
                <w:sz w:val="28"/>
                <w:szCs w:val="28"/>
              </w:rPr>
              <w:t>, no kurām atbilstības stat</w:t>
            </w:r>
            <w:r w:rsidR="00DF05CF">
              <w:rPr>
                <w:sz w:val="28"/>
                <w:szCs w:val="28"/>
              </w:rPr>
              <w:t xml:space="preserve">usu ieguva 53 </w:t>
            </w:r>
            <w:r w:rsidR="00EB5457">
              <w:rPr>
                <w:sz w:val="28"/>
                <w:szCs w:val="28"/>
              </w:rPr>
              <w:t>lauksaimniecības</w:t>
            </w:r>
            <w:r w:rsidR="00DF05CF">
              <w:rPr>
                <w:sz w:val="28"/>
                <w:szCs w:val="28"/>
              </w:rPr>
              <w:t xml:space="preserve"> un 4 </w:t>
            </w:r>
            <w:r w:rsidR="00EB5457">
              <w:rPr>
                <w:sz w:val="28"/>
                <w:szCs w:val="28"/>
              </w:rPr>
              <w:t>mežsaimniecības pakalpojumu kooperatīvās sabiedrības</w:t>
            </w:r>
            <w:r w:rsidR="00C83566" w:rsidRPr="008B61B7">
              <w:rPr>
                <w:sz w:val="28"/>
                <w:szCs w:val="28"/>
              </w:rPr>
              <w:t>. Atbilstības statusu nepiešķīra 5 sabiedrībām</w:t>
            </w:r>
            <w:r w:rsidR="00492FCC">
              <w:rPr>
                <w:sz w:val="28"/>
                <w:szCs w:val="28"/>
              </w:rPr>
              <w:t>.</w:t>
            </w:r>
            <w:r w:rsidR="00C83566" w:rsidRPr="008B61B7">
              <w:rPr>
                <w:sz w:val="28"/>
                <w:szCs w:val="28"/>
              </w:rPr>
              <w:t xml:space="preserve">. </w:t>
            </w:r>
          </w:p>
        </w:tc>
      </w:tr>
      <w:tr w:rsidR="008B61B7" w:rsidRPr="008B61B7" w:rsidTr="0098122C">
        <w:tc>
          <w:tcPr>
            <w:tcW w:w="293" w:type="dxa"/>
          </w:tcPr>
          <w:p w:rsidR="00C9111D" w:rsidRPr="008B61B7" w:rsidRDefault="00C9111D" w:rsidP="00CE7320">
            <w:pPr>
              <w:snapToGrid w:val="0"/>
              <w:rPr>
                <w:sz w:val="28"/>
                <w:szCs w:val="28"/>
              </w:rPr>
            </w:pPr>
            <w:r w:rsidRPr="008B61B7">
              <w:rPr>
                <w:sz w:val="28"/>
                <w:szCs w:val="28"/>
              </w:rPr>
              <w:lastRenderedPageBreak/>
              <w:t>2.</w:t>
            </w:r>
          </w:p>
        </w:tc>
        <w:tc>
          <w:tcPr>
            <w:tcW w:w="3393" w:type="dxa"/>
          </w:tcPr>
          <w:p w:rsidR="00C9111D" w:rsidRPr="008B61B7" w:rsidRDefault="006132C0" w:rsidP="00CE7320">
            <w:pPr>
              <w:snapToGrid w:val="0"/>
              <w:rPr>
                <w:sz w:val="28"/>
                <w:szCs w:val="28"/>
              </w:rPr>
            </w:pPr>
            <w:r w:rsidRPr="008B61B7">
              <w:rPr>
                <w:sz w:val="28"/>
                <w:szCs w:val="28"/>
              </w:rPr>
              <w:t>Tiesiskā regulējuma ietekme uz tautsaimniecību un administratīvo slogu</w:t>
            </w:r>
          </w:p>
        </w:tc>
        <w:tc>
          <w:tcPr>
            <w:tcW w:w="5812" w:type="dxa"/>
          </w:tcPr>
          <w:p w:rsidR="00C9111D" w:rsidRPr="00135476" w:rsidRDefault="003577FC" w:rsidP="00BA3C13">
            <w:pPr>
              <w:snapToGrid w:val="0"/>
              <w:rPr>
                <w:sz w:val="28"/>
                <w:szCs w:val="28"/>
              </w:rPr>
            </w:pPr>
            <w:r w:rsidRPr="00135476">
              <w:rPr>
                <w:sz w:val="28"/>
                <w:szCs w:val="28"/>
              </w:rPr>
              <w:t>Atbilstības statusa iegūšana ir brīvprātīgs process.</w:t>
            </w:r>
          </w:p>
          <w:p w:rsidR="005444BA" w:rsidRPr="008B61B7" w:rsidRDefault="005444BA" w:rsidP="00EB5457">
            <w:pPr>
              <w:snapToGrid w:val="0"/>
              <w:rPr>
                <w:sz w:val="28"/>
                <w:szCs w:val="28"/>
              </w:rPr>
            </w:pPr>
            <w:r w:rsidRPr="00135476">
              <w:rPr>
                <w:sz w:val="28"/>
                <w:szCs w:val="28"/>
              </w:rPr>
              <w:t xml:space="preserve">Atbilstības statusa iegūšanai lauksaimniecības pakalpojumu un mežsaimniecības pakalpojumu kooperatīvās sabiedrības vienu reizi gadā iesniedz iesniegumu biedrība „Latvijas Lauksaimniecības kooperatīvu asociācija” </w:t>
            </w:r>
            <w:r w:rsidR="009259B0" w:rsidRPr="00135476">
              <w:rPr>
                <w:sz w:val="28"/>
                <w:szCs w:val="28"/>
              </w:rPr>
              <w:t>Aptuvenās a</w:t>
            </w:r>
            <w:r w:rsidRPr="00135476">
              <w:rPr>
                <w:sz w:val="28"/>
                <w:szCs w:val="28"/>
              </w:rPr>
              <w:t xml:space="preserve">dministratīvās izmaksas </w:t>
            </w:r>
            <w:r w:rsidR="00EB5457" w:rsidRPr="00135476">
              <w:rPr>
                <w:sz w:val="28"/>
                <w:szCs w:val="28"/>
              </w:rPr>
              <w:t xml:space="preserve">kopā </w:t>
            </w:r>
            <w:r w:rsidR="009259B0" w:rsidRPr="00135476">
              <w:rPr>
                <w:sz w:val="28"/>
                <w:szCs w:val="28"/>
              </w:rPr>
              <w:t xml:space="preserve">varētu sastādīt </w:t>
            </w:r>
            <w:r w:rsidR="00EB5457" w:rsidRPr="00135476">
              <w:rPr>
                <w:color w:val="000000" w:themeColor="text1"/>
                <w:sz w:val="28"/>
                <w:szCs w:val="28"/>
              </w:rPr>
              <w:t>2 263,99</w:t>
            </w:r>
            <w:r w:rsidR="00EB5457" w:rsidRPr="00135476">
              <w:rPr>
                <w:b/>
                <w:bCs/>
                <w:color w:val="000000" w:themeColor="text1"/>
                <w:sz w:val="28"/>
                <w:szCs w:val="28"/>
              </w:rPr>
              <w:t xml:space="preserve"> </w:t>
            </w:r>
            <w:proofErr w:type="spellStart"/>
            <w:r w:rsidR="00EB5457" w:rsidRPr="00135476">
              <w:rPr>
                <w:bCs/>
                <w:color w:val="000000" w:themeColor="text1"/>
                <w:sz w:val="28"/>
                <w:szCs w:val="28"/>
              </w:rPr>
              <w:t>euro</w:t>
            </w:r>
            <w:proofErr w:type="spellEnd"/>
            <w:r w:rsidR="00EB5457" w:rsidRPr="00135476">
              <w:rPr>
                <w:color w:val="000000" w:themeColor="text1"/>
                <w:sz w:val="28"/>
                <w:szCs w:val="28"/>
              </w:rPr>
              <w:t>.</w:t>
            </w:r>
          </w:p>
        </w:tc>
      </w:tr>
      <w:tr w:rsidR="008B61B7" w:rsidRPr="008B61B7" w:rsidTr="0098122C">
        <w:tc>
          <w:tcPr>
            <w:tcW w:w="293" w:type="dxa"/>
          </w:tcPr>
          <w:p w:rsidR="00C9111D" w:rsidRPr="008B61B7" w:rsidRDefault="00C9111D" w:rsidP="00CE7320">
            <w:pPr>
              <w:snapToGrid w:val="0"/>
              <w:rPr>
                <w:sz w:val="28"/>
                <w:szCs w:val="28"/>
              </w:rPr>
            </w:pPr>
            <w:r w:rsidRPr="008B61B7">
              <w:rPr>
                <w:sz w:val="28"/>
                <w:szCs w:val="28"/>
              </w:rPr>
              <w:t>3.</w:t>
            </w:r>
          </w:p>
        </w:tc>
        <w:tc>
          <w:tcPr>
            <w:tcW w:w="3393" w:type="dxa"/>
          </w:tcPr>
          <w:p w:rsidR="00C9111D" w:rsidRPr="008B61B7" w:rsidRDefault="006132C0" w:rsidP="00CE7320">
            <w:pPr>
              <w:snapToGrid w:val="0"/>
              <w:rPr>
                <w:sz w:val="28"/>
                <w:szCs w:val="28"/>
              </w:rPr>
            </w:pPr>
            <w:r w:rsidRPr="008B61B7">
              <w:rPr>
                <w:sz w:val="28"/>
                <w:szCs w:val="28"/>
              </w:rPr>
              <w:t>Administratīvo izmaksu monetārs novērtējums</w:t>
            </w:r>
          </w:p>
        </w:tc>
        <w:tc>
          <w:tcPr>
            <w:tcW w:w="5812" w:type="dxa"/>
          </w:tcPr>
          <w:p w:rsidR="005444BA" w:rsidRPr="00EB5457" w:rsidRDefault="005444BA" w:rsidP="00430DF9">
            <w:pPr>
              <w:jc w:val="both"/>
              <w:rPr>
                <w:color w:val="000000" w:themeColor="text1"/>
                <w:sz w:val="28"/>
                <w:szCs w:val="28"/>
              </w:rPr>
            </w:pPr>
            <w:r w:rsidRPr="00EB5457">
              <w:rPr>
                <w:color w:val="000000" w:themeColor="text1"/>
                <w:sz w:val="28"/>
                <w:szCs w:val="28"/>
              </w:rPr>
              <w:t>Mērķgrupa aptuveni 62</w:t>
            </w:r>
            <w:r w:rsidRPr="00EB5457">
              <w:rPr>
                <w:sz w:val="28"/>
                <w:szCs w:val="28"/>
              </w:rPr>
              <w:t xml:space="preserve"> lauksaimniecības un mežsaimniecības pakal</w:t>
            </w:r>
            <w:r w:rsidR="00EB5457">
              <w:rPr>
                <w:sz w:val="28"/>
                <w:szCs w:val="28"/>
              </w:rPr>
              <w:t>pojumu kooperatīvās sabiedrības.</w:t>
            </w:r>
            <w:r w:rsidR="00135476">
              <w:rPr>
                <w:sz w:val="28"/>
                <w:szCs w:val="28"/>
              </w:rPr>
              <w:t xml:space="preserve"> </w:t>
            </w:r>
            <w:r w:rsidRPr="00EB5457">
              <w:rPr>
                <w:color w:val="000000" w:themeColor="text1"/>
                <w:sz w:val="28"/>
                <w:szCs w:val="28"/>
              </w:rPr>
              <w:t xml:space="preserve">Mērķgrupas administratīvās izmaksas veidojas no iesnieguma aizpildīšanas, attiecīgās informācijas sagatavošanas un dokumentu iesniegšanas (pasta izdevumi).  Tā kā sabiedrības </w:t>
            </w:r>
            <w:r w:rsidR="00430DF9" w:rsidRPr="00EB5457">
              <w:rPr>
                <w:color w:val="000000" w:themeColor="text1"/>
                <w:sz w:val="28"/>
                <w:szCs w:val="28"/>
              </w:rPr>
              <w:t>ik gadu veic informācijas apkopošanu par savu saimniecisko darbību, tad</w:t>
            </w:r>
            <w:r w:rsidRPr="00EB5457">
              <w:rPr>
                <w:color w:val="000000" w:themeColor="text1"/>
                <w:sz w:val="28"/>
                <w:szCs w:val="28"/>
              </w:rPr>
              <w:t xml:space="preserve"> pēc būtības</w:t>
            </w:r>
            <w:r w:rsidR="00430DF9" w:rsidRPr="00EB5457">
              <w:rPr>
                <w:color w:val="000000" w:themeColor="text1"/>
                <w:sz w:val="28"/>
                <w:szCs w:val="28"/>
              </w:rPr>
              <w:t xml:space="preserve"> šo dokumentu sagatavošana</w:t>
            </w:r>
            <w:r w:rsidRPr="00EB5457">
              <w:rPr>
                <w:color w:val="000000" w:themeColor="text1"/>
                <w:sz w:val="28"/>
                <w:szCs w:val="28"/>
              </w:rPr>
              <w:t xml:space="preserve"> nav laikietilpīga. Proti, var pieņemt, ka visu minēto </w:t>
            </w:r>
            <w:r w:rsidR="00430DF9" w:rsidRPr="00EB5457">
              <w:rPr>
                <w:color w:val="000000" w:themeColor="text1"/>
                <w:sz w:val="28"/>
                <w:szCs w:val="28"/>
              </w:rPr>
              <w:t>dokumentu sagatavošanai</w:t>
            </w:r>
            <w:r w:rsidRPr="00EB5457">
              <w:rPr>
                <w:color w:val="000000" w:themeColor="text1"/>
                <w:sz w:val="28"/>
                <w:szCs w:val="28"/>
              </w:rPr>
              <w:t xml:space="preserve"> </w:t>
            </w:r>
            <w:r w:rsidR="00430DF9" w:rsidRPr="00EB5457">
              <w:rPr>
                <w:color w:val="000000" w:themeColor="text1"/>
                <w:sz w:val="28"/>
                <w:szCs w:val="28"/>
              </w:rPr>
              <w:t xml:space="preserve">vidēji </w:t>
            </w:r>
            <w:r w:rsidRPr="00EB5457">
              <w:rPr>
                <w:color w:val="000000" w:themeColor="text1"/>
                <w:sz w:val="28"/>
                <w:szCs w:val="28"/>
              </w:rPr>
              <w:t>nepieciešams laiks vienam da</w:t>
            </w:r>
            <w:r w:rsidR="00430DF9" w:rsidRPr="00EB5457">
              <w:rPr>
                <w:color w:val="000000" w:themeColor="text1"/>
                <w:sz w:val="28"/>
                <w:szCs w:val="28"/>
              </w:rPr>
              <w:t xml:space="preserve">rbiniekam nepārsniedz 4 stundas, pieņemot, ka stundas likme no darba devēja pozīcijām ar nodokļiem ir 8,17 </w:t>
            </w:r>
            <w:proofErr w:type="spellStart"/>
            <w:r w:rsidR="00430DF9" w:rsidRPr="00EB5457">
              <w:rPr>
                <w:color w:val="000000" w:themeColor="text1"/>
                <w:sz w:val="28"/>
                <w:szCs w:val="28"/>
              </w:rPr>
              <w:t>euro</w:t>
            </w:r>
            <w:proofErr w:type="spellEnd"/>
            <w:r w:rsidR="00430DF9" w:rsidRPr="00EB5457">
              <w:rPr>
                <w:color w:val="000000" w:themeColor="text1"/>
                <w:sz w:val="28"/>
                <w:szCs w:val="28"/>
              </w:rPr>
              <w:t>)</w:t>
            </w:r>
          </w:p>
          <w:p w:rsidR="005444BA" w:rsidRPr="00EB5457" w:rsidRDefault="00430DF9" w:rsidP="00430DF9">
            <w:pPr>
              <w:jc w:val="both"/>
              <w:rPr>
                <w:color w:val="000000" w:themeColor="text1"/>
                <w:sz w:val="28"/>
                <w:szCs w:val="28"/>
              </w:rPr>
            </w:pPr>
            <w:r w:rsidRPr="00EB5457">
              <w:rPr>
                <w:color w:val="000000" w:themeColor="text1"/>
                <w:sz w:val="28"/>
                <w:szCs w:val="28"/>
              </w:rPr>
              <w:t>C = (f x l) x (n x b) = (8,17 x 4</w:t>
            </w:r>
            <w:r w:rsidR="005444BA" w:rsidRPr="00EB5457">
              <w:rPr>
                <w:color w:val="000000" w:themeColor="text1"/>
                <w:sz w:val="28"/>
                <w:szCs w:val="28"/>
              </w:rPr>
              <w:t>) x (</w:t>
            </w:r>
            <w:r w:rsidRPr="00EB5457">
              <w:rPr>
                <w:color w:val="000000" w:themeColor="text1"/>
                <w:sz w:val="28"/>
                <w:szCs w:val="28"/>
              </w:rPr>
              <w:t>62</w:t>
            </w:r>
            <w:r w:rsidR="00EB5457">
              <w:rPr>
                <w:color w:val="000000" w:themeColor="text1"/>
                <w:sz w:val="28"/>
                <w:szCs w:val="28"/>
              </w:rPr>
              <w:t xml:space="preserve"> x 1) = </w:t>
            </w:r>
            <w:r w:rsidRPr="00EB5457">
              <w:rPr>
                <w:color w:val="000000" w:themeColor="text1"/>
                <w:sz w:val="28"/>
                <w:szCs w:val="28"/>
              </w:rPr>
              <w:t>2 026,16</w:t>
            </w:r>
            <w:r w:rsidR="00EB5457">
              <w:rPr>
                <w:color w:val="000000" w:themeColor="text1"/>
                <w:sz w:val="28"/>
                <w:szCs w:val="28"/>
              </w:rPr>
              <w:t xml:space="preserve"> </w:t>
            </w:r>
            <w:proofErr w:type="spellStart"/>
            <w:r w:rsidR="00EB5457">
              <w:rPr>
                <w:color w:val="000000" w:themeColor="text1"/>
                <w:sz w:val="28"/>
                <w:szCs w:val="28"/>
              </w:rPr>
              <w:t>euro</w:t>
            </w:r>
            <w:proofErr w:type="spellEnd"/>
          </w:p>
          <w:p w:rsidR="005444BA" w:rsidRPr="00EB5457" w:rsidRDefault="005444BA" w:rsidP="005444BA">
            <w:pPr>
              <w:pStyle w:val="tv2131"/>
              <w:spacing w:line="240" w:lineRule="auto"/>
              <w:ind w:firstLine="0"/>
              <w:jc w:val="both"/>
              <w:rPr>
                <w:color w:val="000000" w:themeColor="text1"/>
                <w:sz w:val="28"/>
                <w:szCs w:val="28"/>
              </w:rPr>
            </w:pPr>
            <w:r w:rsidRPr="00EB5457">
              <w:rPr>
                <w:color w:val="000000" w:themeColor="text1"/>
                <w:sz w:val="28"/>
                <w:szCs w:val="28"/>
              </w:rPr>
              <w:t>C – informācijas sniegšanas pienākuma radītās izmaksas jeb administratīvās izmaksas;</w:t>
            </w:r>
          </w:p>
          <w:p w:rsidR="005444BA" w:rsidRPr="00EB5457" w:rsidRDefault="005444BA" w:rsidP="00F11C1A">
            <w:pPr>
              <w:pStyle w:val="tv2131"/>
              <w:spacing w:line="240" w:lineRule="auto"/>
              <w:ind w:firstLine="0"/>
              <w:jc w:val="both"/>
              <w:rPr>
                <w:color w:val="000000" w:themeColor="text1"/>
                <w:sz w:val="28"/>
                <w:szCs w:val="28"/>
              </w:rPr>
            </w:pPr>
            <w:r w:rsidRPr="00EB5457">
              <w:rPr>
                <w:color w:val="000000" w:themeColor="text1"/>
                <w:sz w:val="28"/>
                <w:szCs w:val="28"/>
              </w:rPr>
              <w:t>f – finanšu līdzekļu apjoms, kas nepieciešams, lai nodrošinātu projektā paredzētā informācijas sniegšanas pienākuma izpildi (stundas samaksas likme, ieskaitot virsstundas vai stundas limitu ārējo pakalpojumu sniedzējiem, ja tādi ir);</w:t>
            </w:r>
          </w:p>
          <w:p w:rsidR="005444BA" w:rsidRPr="00EB5457" w:rsidRDefault="005444BA" w:rsidP="00F11C1A">
            <w:pPr>
              <w:pStyle w:val="tv2131"/>
              <w:spacing w:line="240" w:lineRule="auto"/>
              <w:ind w:firstLine="0"/>
              <w:jc w:val="both"/>
              <w:rPr>
                <w:color w:val="000000" w:themeColor="text1"/>
                <w:sz w:val="28"/>
                <w:szCs w:val="28"/>
              </w:rPr>
            </w:pPr>
            <w:r w:rsidRPr="00EB5457">
              <w:rPr>
                <w:color w:val="000000" w:themeColor="text1"/>
                <w:sz w:val="28"/>
                <w:szCs w:val="28"/>
              </w:rPr>
              <w:t>l – laika patēriņš, kas nepieciešams, lai sagatavotu informāciju, kuras sniegšanu paredz projekts;</w:t>
            </w:r>
          </w:p>
          <w:p w:rsidR="005444BA" w:rsidRPr="00EB5457" w:rsidRDefault="005444BA" w:rsidP="00F11C1A">
            <w:pPr>
              <w:pStyle w:val="tv2131"/>
              <w:spacing w:line="240" w:lineRule="auto"/>
              <w:ind w:firstLine="0"/>
              <w:jc w:val="both"/>
              <w:rPr>
                <w:color w:val="000000" w:themeColor="text1"/>
                <w:sz w:val="28"/>
                <w:szCs w:val="28"/>
              </w:rPr>
            </w:pPr>
            <w:r w:rsidRPr="00EB5457">
              <w:rPr>
                <w:color w:val="000000" w:themeColor="text1"/>
                <w:sz w:val="28"/>
                <w:szCs w:val="28"/>
              </w:rPr>
              <w:t>n – subjektu skaits, uz ko attiecas projektā paredzētās informācijas sniegšanas prasības;</w:t>
            </w:r>
          </w:p>
          <w:p w:rsidR="005444BA" w:rsidRPr="00EB5457" w:rsidRDefault="005444BA" w:rsidP="00F11C1A">
            <w:pPr>
              <w:pStyle w:val="tv2131"/>
              <w:spacing w:line="240" w:lineRule="auto"/>
              <w:ind w:firstLine="0"/>
              <w:jc w:val="both"/>
              <w:rPr>
                <w:color w:val="000000" w:themeColor="text1"/>
                <w:sz w:val="28"/>
                <w:szCs w:val="28"/>
              </w:rPr>
            </w:pPr>
            <w:r w:rsidRPr="00EB5457">
              <w:rPr>
                <w:color w:val="000000" w:themeColor="text1"/>
                <w:sz w:val="28"/>
                <w:szCs w:val="28"/>
              </w:rPr>
              <w:t>b – cik bieži gada laikā projekts paredz informācijas sniegšanu.</w:t>
            </w:r>
          </w:p>
          <w:p w:rsidR="00430DF9" w:rsidRPr="00EB5457" w:rsidRDefault="005444BA" w:rsidP="00F11C1A">
            <w:pPr>
              <w:snapToGrid w:val="0"/>
              <w:jc w:val="both"/>
              <w:rPr>
                <w:color w:val="000000" w:themeColor="text1"/>
                <w:sz w:val="28"/>
                <w:szCs w:val="28"/>
              </w:rPr>
            </w:pPr>
            <w:r w:rsidRPr="00EB5457">
              <w:rPr>
                <w:color w:val="000000" w:themeColor="text1"/>
                <w:sz w:val="28"/>
                <w:szCs w:val="28"/>
              </w:rPr>
              <w:t>Vienlaikus izmaksas veido</w:t>
            </w:r>
            <w:r w:rsidR="00430DF9" w:rsidRPr="00EB5457">
              <w:rPr>
                <w:color w:val="000000" w:themeColor="text1"/>
                <w:sz w:val="28"/>
                <w:szCs w:val="28"/>
              </w:rPr>
              <w:t>:</w:t>
            </w:r>
          </w:p>
          <w:p w:rsidR="00FE3AF7" w:rsidRPr="00EB5457" w:rsidRDefault="00FE3AF7" w:rsidP="00F11C1A">
            <w:pPr>
              <w:snapToGrid w:val="0"/>
              <w:jc w:val="both"/>
              <w:rPr>
                <w:color w:val="000000" w:themeColor="text1"/>
                <w:sz w:val="28"/>
                <w:szCs w:val="28"/>
              </w:rPr>
            </w:pPr>
            <w:r w:rsidRPr="00EB5457">
              <w:rPr>
                <w:color w:val="000000" w:themeColor="text1"/>
                <w:sz w:val="28"/>
                <w:szCs w:val="28"/>
              </w:rPr>
              <w:t xml:space="preserve">-iesniedzamo dokumenti vidēji 20 lapas un to izdrukas izmaksas par 1 lp. (aptuveni 0,07 </w:t>
            </w:r>
            <w:proofErr w:type="spellStart"/>
            <w:r w:rsidRPr="00EB5457">
              <w:rPr>
                <w:i/>
                <w:color w:val="000000" w:themeColor="text1"/>
                <w:sz w:val="28"/>
                <w:szCs w:val="28"/>
              </w:rPr>
              <w:t>euro</w:t>
            </w:r>
            <w:proofErr w:type="spellEnd"/>
            <w:r w:rsidRPr="00EB5457">
              <w:rPr>
                <w:color w:val="000000" w:themeColor="text1"/>
                <w:sz w:val="28"/>
                <w:szCs w:val="28"/>
              </w:rPr>
              <w:t>) 62x20x0,07=86,8</w:t>
            </w:r>
          </w:p>
          <w:p w:rsidR="00430DF9" w:rsidRPr="00EB5457" w:rsidRDefault="00430DF9" w:rsidP="00F11C1A">
            <w:pPr>
              <w:snapToGrid w:val="0"/>
              <w:jc w:val="both"/>
              <w:rPr>
                <w:color w:val="000000" w:themeColor="text1"/>
                <w:sz w:val="28"/>
                <w:szCs w:val="28"/>
              </w:rPr>
            </w:pPr>
            <w:r w:rsidRPr="00EB5457">
              <w:rPr>
                <w:color w:val="000000" w:themeColor="text1"/>
                <w:sz w:val="28"/>
                <w:szCs w:val="28"/>
              </w:rPr>
              <w:t>- pasta izdevumi</w:t>
            </w:r>
            <w:r w:rsidR="005444BA" w:rsidRPr="00EB5457">
              <w:rPr>
                <w:color w:val="000000" w:themeColor="text1"/>
                <w:sz w:val="28"/>
                <w:szCs w:val="28"/>
              </w:rPr>
              <w:t xml:space="preserve">, pieņemot, ka </w:t>
            </w:r>
            <w:r w:rsidRPr="00EB5457">
              <w:rPr>
                <w:color w:val="000000" w:themeColor="text1"/>
                <w:sz w:val="28"/>
                <w:szCs w:val="28"/>
              </w:rPr>
              <w:t>visi iesniegumu</w:t>
            </w:r>
            <w:r w:rsidR="00EB5457">
              <w:rPr>
                <w:color w:val="000000" w:themeColor="text1"/>
                <w:sz w:val="28"/>
                <w:szCs w:val="28"/>
              </w:rPr>
              <w:t>s</w:t>
            </w:r>
            <w:r w:rsidRPr="00EB5457">
              <w:rPr>
                <w:color w:val="000000" w:themeColor="text1"/>
                <w:sz w:val="28"/>
                <w:szCs w:val="28"/>
              </w:rPr>
              <w:t xml:space="preserve"> nosūta pa pastu</w:t>
            </w:r>
            <w:r w:rsidR="00FE3AF7" w:rsidRPr="00EB5457">
              <w:rPr>
                <w:color w:val="000000" w:themeColor="text1"/>
                <w:sz w:val="28"/>
                <w:szCs w:val="28"/>
              </w:rPr>
              <w:t xml:space="preserve"> (vienkārša vēstule –</w:t>
            </w:r>
            <w:r w:rsidR="00EB5457">
              <w:rPr>
                <w:color w:val="000000" w:themeColor="text1"/>
                <w:sz w:val="28"/>
                <w:szCs w:val="28"/>
              </w:rPr>
              <w:t xml:space="preserve"> cena vidēji pēc svara</w:t>
            </w:r>
            <w:r w:rsidR="00FE3AF7" w:rsidRPr="00EB5457">
              <w:rPr>
                <w:color w:val="000000" w:themeColor="text1"/>
                <w:sz w:val="28"/>
                <w:szCs w:val="28"/>
              </w:rPr>
              <w:t xml:space="preserve"> 1,71</w:t>
            </w:r>
            <w:r w:rsidR="005444BA" w:rsidRPr="00EB5457">
              <w:rPr>
                <w:color w:val="000000" w:themeColor="text1"/>
                <w:sz w:val="28"/>
                <w:szCs w:val="28"/>
              </w:rPr>
              <w:t xml:space="preserve"> </w:t>
            </w:r>
            <w:proofErr w:type="spellStart"/>
            <w:r w:rsidR="005444BA" w:rsidRPr="00EB5457">
              <w:rPr>
                <w:i/>
                <w:color w:val="000000" w:themeColor="text1"/>
                <w:sz w:val="28"/>
                <w:szCs w:val="28"/>
              </w:rPr>
              <w:t>euro</w:t>
            </w:r>
            <w:proofErr w:type="spellEnd"/>
            <w:r w:rsidR="005444BA" w:rsidRPr="00EB5457">
              <w:rPr>
                <w:color w:val="000000" w:themeColor="text1"/>
                <w:sz w:val="28"/>
                <w:szCs w:val="28"/>
              </w:rPr>
              <w:t>)</w:t>
            </w:r>
            <w:proofErr w:type="gramStart"/>
            <w:r w:rsidR="005444BA" w:rsidRPr="00EB5457">
              <w:rPr>
                <w:color w:val="000000" w:themeColor="text1"/>
                <w:sz w:val="28"/>
                <w:szCs w:val="28"/>
              </w:rPr>
              <w:t xml:space="preserve"> </w:t>
            </w:r>
            <w:r w:rsidRPr="00EB5457">
              <w:rPr>
                <w:color w:val="000000" w:themeColor="text1"/>
                <w:sz w:val="28"/>
                <w:szCs w:val="28"/>
              </w:rPr>
              <w:t xml:space="preserve"> </w:t>
            </w:r>
            <w:proofErr w:type="gramEnd"/>
            <w:r w:rsidRPr="00EB5457">
              <w:rPr>
                <w:color w:val="000000" w:themeColor="text1"/>
                <w:sz w:val="28"/>
                <w:szCs w:val="28"/>
              </w:rPr>
              <w:t>62 x0,50 =</w:t>
            </w:r>
            <w:r w:rsidR="00FE3AF7" w:rsidRPr="00EB5457">
              <w:rPr>
                <w:color w:val="000000" w:themeColor="text1"/>
                <w:sz w:val="28"/>
                <w:szCs w:val="28"/>
              </w:rPr>
              <w:t>106,02</w:t>
            </w:r>
            <w:r w:rsidRPr="00EB5457">
              <w:rPr>
                <w:color w:val="000000" w:themeColor="text1"/>
                <w:sz w:val="28"/>
                <w:szCs w:val="28"/>
              </w:rPr>
              <w:t xml:space="preserve"> </w:t>
            </w:r>
            <w:proofErr w:type="spellStart"/>
            <w:r w:rsidRPr="00EB5457">
              <w:rPr>
                <w:color w:val="000000" w:themeColor="text1"/>
                <w:sz w:val="28"/>
                <w:szCs w:val="28"/>
              </w:rPr>
              <w:t>euro</w:t>
            </w:r>
            <w:proofErr w:type="spellEnd"/>
          </w:p>
          <w:p w:rsidR="00FE3AF7" w:rsidRPr="00EB5457" w:rsidRDefault="00BF4C8E" w:rsidP="00F11C1A">
            <w:pPr>
              <w:snapToGrid w:val="0"/>
              <w:jc w:val="both"/>
              <w:rPr>
                <w:color w:val="000000" w:themeColor="text1"/>
                <w:sz w:val="28"/>
                <w:szCs w:val="28"/>
              </w:rPr>
            </w:pPr>
            <w:r w:rsidRPr="00EB5457">
              <w:rPr>
                <w:color w:val="000000" w:themeColor="text1"/>
                <w:sz w:val="28"/>
                <w:szCs w:val="28"/>
              </w:rPr>
              <w:lastRenderedPageBreak/>
              <w:t>Mērķgrupas</w:t>
            </w:r>
            <w:r w:rsidR="00FE3AF7" w:rsidRPr="00EB5457">
              <w:rPr>
                <w:color w:val="000000" w:themeColor="text1"/>
                <w:sz w:val="28"/>
                <w:szCs w:val="28"/>
              </w:rPr>
              <w:t xml:space="preserve"> </w:t>
            </w:r>
            <w:r w:rsidRPr="00EB5457">
              <w:rPr>
                <w:color w:val="000000" w:themeColor="text1"/>
                <w:sz w:val="28"/>
                <w:szCs w:val="28"/>
              </w:rPr>
              <w:t xml:space="preserve">aptuvenās </w:t>
            </w:r>
            <w:r w:rsidR="00FE3AF7" w:rsidRPr="00EB5457">
              <w:rPr>
                <w:color w:val="000000" w:themeColor="text1"/>
                <w:sz w:val="28"/>
                <w:szCs w:val="28"/>
              </w:rPr>
              <w:t>administratīvās izmaksa</w:t>
            </w:r>
            <w:r w:rsidRPr="00EB5457">
              <w:rPr>
                <w:color w:val="000000" w:themeColor="text1"/>
                <w:sz w:val="28"/>
                <w:szCs w:val="28"/>
              </w:rPr>
              <w:t xml:space="preserve">s varētu </w:t>
            </w:r>
            <w:r w:rsidR="00EB5457">
              <w:rPr>
                <w:color w:val="000000" w:themeColor="text1"/>
                <w:sz w:val="28"/>
                <w:szCs w:val="28"/>
              </w:rPr>
              <w:t>sastādīt</w:t>
            </w:r>
            <w:proofErr w:type="gramStart"/>
            <w:r w:rsidR="00EB5457">
              <w:rPr>
                <w:color w:val="000000" w:themeColor="text1"/>
                <w:sz w:val="28"/>
                <w:szCs w:val="28"/>
              </w:rPr>
              <w:t xml:space="preserve"> </w:t>
            </w:r>
            <w:r w:rsidRPr="00EB5457">
              <w:rPr>
                <w:color w:val="000000" w:themeColor="text1"/>
                <w:sz w:val="28"/>
                <w:szCs w:val="28"/>
              </w:rPr>
              <w:t xml:space="preserve">  </w:t>
            </w:r>
            <w:proofErr w:type="gramEnd"/>
            <w:r w:rsidRPr="00EB5457">
              <w:rPr>
                <w:color w:val="000000" w:themeColor="text1"/>
                <w:sz w:val="28"/>
                <w:szCs w:val="28"/>
                <w:u w:val="single"/>
              </w:rPr>
              <w:t xml:space="preserve">2 218,98 </w:t>
            </w:r>
            <w:proofErr w:type="spellStart"/>
            <w:r w:rsidR="0035026E" w:rsidRPr="00EB5457">
              <w:rPr>
                <w:color w:val="000000" w:themeColor="text1"/>
                <w:sz w:val="28"/>
                <w:szCs w:val="28"/>
                <w:u w:val="single"/>
              </w:rPr>
              <w:t>euro</w:t>
            </w:r>
            <w:proofErr w:type="spellEnd"/>
          </w:p>
          <w:p w:rsidR="0035026E" w:rsidRPr="00EB5457" w:rsidRDefault="00BF4C8E" w:rsidP="00F11C1A">
            <w:pPr>
              <w:snapToGrid w:val="0"/>
              <w:jc w:val="both"/>
              <w:rPr>
                <w:color w:val="000000" w:themeColor="text1"/>
                <w:sz w:val="28"/>
                <w:szCs w:val="28"/>
              </w:rPr>
            </w:pPr>
            <w:r w:rsidRPr="00EB5457">
              <w:rPr>
                <w:sz w:val="28"/>
                <w:szCs w:val="28"/>
              </w:rPr>
              <w:t>Biedrības „Latvijas Lauksaimniecības kooperatīvu asociācija” administratīvās izmaksas</w:t>
            </w:r>
            <w:r w:rsidRPr="00EB5457">
              <w:rPr>
                <w:color w:val="000000" w:themeColor="text1"/>
                <w:sz w:val="28"/>
                <w:szCs w:val="28"/>
              </w:rPr>
              <w:t xml:space="preserve"> veidojas no informācijas publicēšanas internetā</w:t>
            </w:r>
            <w:r w:rsidR="0035026E" w:rsidRPr="00EB5457">
              <w:rPr>
                <w:color w:val="000000" w:themeColor="text1"/>
                <w:sz w:val="28"/>
                <w:szCs w:val="28"/>
              </w:rPr>
              <w:t xml:space="preserve">, lēmumu </w:t>
            </w:r>
            <w:r w:rsidR="009259B0" w:rsidRPr="00EB5457">
              <w:rPr>
                <w:color w:val="000000" w:themeColor="text1"/>
                <w:sz w:val="28"/>
                <w:szCs w:val="28"/>
              </w:rPr>
              <w:t>izdrukāšanas</w:t>
            </w:r>
            <w:r w:rsidR="0035026E" w:rsidRPr="00EB5457">
              <w:rPr>
                <w:color w:val="000000" w:themeColor="text1"/>
                <w:sz w:val="28"/>
                <w:szCs w:val="28"/>
              </w:rPr>
              <w:t xml:space="preserve"> un nosūtīšanas. Aptuvenās izmaksas:</w:t>
            </w:r>
          </w:p>
          <w:p w:rsidR="0035026E" w:rsidRPr="00EB5457" w:rsidRDefault="0035026E" w:rsidP="00F11C1A">
            <w:pPr>
              <w:snapToGrid w:val="0"/>
              <w:jc w:val="both"/>
              <w:rPr>
                <w:color w:val="000000" w:themeColor="text1"/>
                <w:sz w:val="28"/>
                <w:szCs w:val="28"/>
              </w:rPr>
            </w:pPr>
            <w:r w:rsidRPr="00EB5457">
              <w:rPr>
                <w:color w:val="000000" w:themeColor="text1"/>
                <w:sz w:val="28"/>
                <w:szCs w:val="28"/>
              </w:rPr>
              <w:t>- informācijas publicēšanai internetā</w:t>
            </w:r>
          </w:p>
          <w:p w:rsidR="0035026E" w:rsidRPr="00EB5457" w:rsidRDefault="00EB5457" w:rsidP="00F11C1A">
            <w:pPr>
              <w:snapToGrid w:val="0"/>
              <w:jc w:val="both"/>
              <w:rPr>
                <w:color w:val="000000" w:themeColor="text1"/>
                <w:sz w:val="28"/>
                <w:szCs w:val="28"/>
              </w:rPr>
            </w:pPr>
            <w:r w:rsidRPr="00EB5457">
              <w:rPr>
                <w:color w:val="000000" w:themeColor="text1"/>
                <w:sz w:val="28"/>
                <w:szCs w:val="28"/>
              </w:rPr>
              <w:t>C = (f x l) x (n x b) = </w:t>
            </w:r>
            <w:r>
              <w:rPr>
                <w:color w:val="000000" w:themeColor="text1"/>
                <w:sz w:val="28"/>
                <w:szCs w:val="28"/>
              </w:rPr>
              <w:t xml:space="preserve">(8,17x0,5) x (2x1) = </w:t>
            </w:r>
            <w:r w:rsidR="0035026E" w:rsidRPr="00EB5457">
              <w:rPr>
                <w:color w:val="000000" w:themeColor="text1"/>
                <w:sz w:val="28"/>
                <w:szCs w:val="28"/>
              </w:rPr>
              <w:t xml:space="preserve">8,17 </w:t>
            </w:r>
            <w:proofErr w:type="spellStart"/>
            <w:r w:rsidR="0035026E" w:rsidRPr="00EB5457">
              <w:rPr>
                <w:color w:val="000000" w:themeColor="text1"/>
                <w:sz w:val="28"/>
                <w:szCs w:val="28"/>
              </w:rPr>
              <w:t>euro</w:t>
            </w:r>
            <w:proofErr w:type="spellEnd"/>
          </w:p>
          <w:p w:rsidR="0035026E" w:rsidRPr="00EB5457" w:rsidRDefault="0035026E" w:rsidP="00F11C1A">
            <w:pPr>
              <w:snapToGrid w:val="0"/>
              <w:jc w:val="both"/>
              <w:rPr>
                <w:color w:val="000000" w:themeColor="text1"/>
                <w:sz w:val="28"/>
                <w:szCs w:val="28"/>
              </w:rPr>
            </w:pPr>
            <w:r w:rsidRPr="00EB5457">
              <w:rPr>
                <w:color w:val="000000" w:themeColor="text1"/>
                <w:sz w:val="28"/>
                <w:szCs w:val="28"/>
              </w:rPr>
              <w:t>-</w:t>
            </w:r>
            <w:r w:rsidR="00EB5457">
              <w:rPr>
                <w:color w:val="000000" w:themeColor="text1"/>
                <w:sz w:val="28"/>
                <w:szCs w:val="28"/>
              </w:rPr>
              <w:t xml:space="preserve"> </w:t>
            </w:r>
            <w:r w:rsidRPr="00EB5457">
              <w:rPr>
                <w:color w:val="000000" w:themeColor="text1"/>
                <w:sz w:val="28"/>
                <w:szCs w:val="28"/>
              </w:rPr>
              <w:t xml:space="preserve">lēmumu un trīs sarakstu izdrukāšanas izmaksas par 1lp. (aptuveni 0,07 </w:t>
            </w:r>
            <w:proofErr w:type="spellStart"/>
            <w:r w:rsidRPr="00EB5457">
              <w:rPr>
                <w:i/>
                <w:color w:val="000000" w:themeColor="text1"/>
                <w:sz w:val="28"/>
                <w:szCs w:val="28"/>
              </w:rPr>
              <w:t>euro</w:t>
            </w:r>
            <w:proofErr w:type="spellEnd"/>
            <w:r w:rsidRPr="00EB5457">
              <w:rPr>
                <w:color w:val="000000" w:themeColor="text1"/>
                <w:sz w:val="28"/>
                <w:szCs w:val="28"/>
              </w:rPr>
              <w:t xml:space="preserve">) 62x 0,07=4,34 </w:t>
            </w:r>
            <w:proofErr w:type="spellStart"/>
            <w:r w:rsidRPr="00EB5457">
              <w:rPr>
                <w:color w:val="000000" w:themeColor="text1"/>
                <w:sz w:val="28"/>
                <w:szCs w:val="28"/>
              </w:rPr>
              <w:t>euro</w:t>
            </w:r>
            <w:proofErr w:type="spellEnd"/>
          </w:p>
          <w:p w:rsidR="0035026E" w:rsidRPr="00EB5457" w:rsidRDefault="0035026E" w:rsidP="00F11C1A">
            <w:pPr>
              <w:snapToGrid w:val="0"/>
              <w:jc w:val="both"/>
              <w:rPr>
                <w:color w:val="000000" w:themeColor="text1"/>
                <w:sz w:val="28"/>
                <w:szCs w:val="28"/>
              </w:rPr>
            </w:pPr>
            <w:r w:rsidRPr="00EB5457">
              <w:rPr>
                <w:color w:val="000000" w:themeColor="text1"/>
                <w:sz w:val="28"/>
                <w:szCs w:val="28"/>
              </w:rPr>
              <w:t>-</w:t>
            </w:r>
            <w:r w:rsidR="00EB5457">
              <w:rPr>
                <w:color w:val="000000" w:themeColor="text1"/>
                <w:sz w:val="28"/>
                <w:szCs w:val="28"/>
              </w:rPr>
              <w:t xml:space="preserve"> </w:t>
            </w:r>
            <w:r w:rsidR="00BF4C8E" w:rsidRPr="00EB5457">
              <w:rPr>
                <w:color w:val="000000" w:themeColor="text1"/>
                <w:sz w:val="28"/>
                <w:szCs w:val="28"/>
              </w:rPr>
              <w:t>vēstuļu nosūtīšanas</w:t>
            </w:r>
            <w:r w:rsidRPr="00EB5457">
              <w:rPr>
                <w:color w:val="000000" w:themeColor="text1"/>
                <w:sz w:val="28"/>
                <w:szCs w:val="28"/>
              </w:rPr>
              <w:t xml:space="preserve"> (vienkārša vēstule – 0,50 </w:t>
            </w:r>
            <w:proofErr w:type="spellStart"/>
            <w:r w:rsidRPr="00EB5457">
              <w:rPr>
                <w:i/>
                <w:color w:val="000000" w:themeColor="text1"/>
                <w:sz w:val="28"/>
                <w:szCs w:val="28"/>
              </w:rPr>
              <w:t>euro</w:t>
            </w:r>
            <w:proofErr w:type="spellEnd"/>
            <w:r w:rsidRPr="00EB5457">
              <w:rPr>
                <w:color w:val="000000" w:themeColor="text1"/>
                <w:sz w:val="28"/>
                <w:szCs w:val="28"/>
              </w:rPr>
              <w:t>)</w:t>
            </w:r>
            <w:r w:rsidR="00BF4C8E" w:rsidRPr="00EB5457">
              <w:rPr>
                <w:color w:val="000000" w:themeColor="text1"/>
                <w:sz w:val="28"/>
                <w:szCs w:val="28"/>
              </w:rPr>
              <w:t>, pieņemot, ka</w:t>
            </w:r>
            <w:r w:rsidRPr="00EB5457">
              <w:rPr>
                <w:color w:val="000000" w:themeColor="text1"/>
                <w:sz w:val="28"/>
                <w:szCs w:val="28"/>
              </w:rPr>
              <w:t xml:space="preserve"> visi</w:t>
            </w:r>
            <w:r w:rsidR="00BF4C8E" w:rsidRPr="00EB5457">
              <w:rPr>
                <w:color w:val="000000" w:themeColor="text1"/>
                <w:sz w:val="28"/>
                <w:szCs w:val="28"/>
              </w:rPr>
              <w:t xml:space="preserve"> lēmumi tiek nosūtīti pa pastu, kā arī atbilstīgo sabiedrību saraksta nosūtīšanu pa pastu </w:t>
            </w:r>
            <w:r w:rsidRPr="00EB5457">
              <w:rPr>
                <w:color w:val="000000" w:themeColor="text1"/>
                <w:sz w:val="28"/>
                <w:szCs w:val="28"/>
              </w:rPr>
              <w:t>tr</w:t>
            </w:r>
            <w:r w:rsidR="009259B0" w:rsidRPr="00EB5457">
              <w:rPr>
                <w:color w:val="000000" w:themeColor="text1"/>
                <w:sz w:val="28"/>
                <w:szCs w:val="28"/>
              </w:rPr>
              <w:t>i</w:t>
            </w:r>
            <w:r w:rsidRPr="00EB5457">
              <w:rPr>
                <w:color w:val="000000" w:themeColor="text1"/>
                <w:sz w:val="28"/>
                <w:szCs w:val="28"/>
              </w:rPr>
              <w:t xml:space="preserve">jām </w:t>
            </w:r>
            <w:r w:rsidR="00BF4C8E" w:rsidRPr="00EB5457">
              <w:rPr>
                <w:color w:val="000000" w:themeColor="text1"/>
                <w:sz w:val="28"/>
                <w:szCs w:val="28"/>
              </w:rPr>
              <w:t>valsts iestādēm</w:t>
            </w:r>
            <w:r w:rsidRPr="00EB5457">
              <w:rPr>
                <w:color w:val="000000" w:themeColor="text1"/>
                <w:sz w:val="28"/>
                <w:szCs w:val="28"/>
              </w:rPr>
              <w:t xml:space="preserve"> 65x0,50=32,5 </w:t>
            </w:r>
            <w:proofErr w:type="spellStart"/>
            <w:r w:rsidRPr="00EB5457">
              <w:rPr>
                <w:color w:val="000000" w:themeColor="text1"/>
                <w:sz w:val="28"/>
                <w:szCs w:val="28"/>
              </w:rPr>
              <w:t>euro</w:t>
            </w:r>
            <w:proofErr w:type="spellEnd"/>
          </w:p>
          <w:p w:rsidR="0035026E" w:rsidRPr="00EB5457" w:rsidRDefault="0035026E" w:rsidP="00F11C1A">
            <w:pPr>
              <w:snapToGrid w:val="0"/>
              <w:jc w:val="both"/>
              <w:rPr>
                <w:color w:val="000000" w:themeColor="text1"/>
                <w:sz w:val="28"/>
                <w:szCs w:val="28"/>
              </w:rPr>
            </w:pPr>
            <w:r w:rsidRPr="00EB5457">
              <w:rPr>
                <w:color w:val="000000" w:themeColor="text1"/>
                <w:sz w:val="28"/>
                <w:szCs w:val="28"/>
              </w:rPr>
              <w:t xml:space="preserve">Aptuvenās administratīvās izmaksas varētu </w:t>
            </w:r>
            <w:r w:rsidR="00EB5457">
              <w:rPr>
                <w:color w:val="000000" w:themeColor="text1"/>
                <w:sz w:val="28"/>
                <w:szCs w:val="28"/>
              </w:rPr>
              <w:t>sastādīt</w:t>
            </w:r>
            <w:r w:rsidRPr="00EB5457">
              <w:rPr>
                <w:color w:val="000000" w:themeColor="text1"/>
                <w:sz w:val="28"/>
                <w:szCs w:val="28"/>
              </w:rPr>
              <w:t xml:space="preserve"> </w:t>
            </w:r>
            <w:r w:rsidRPr="00EB5457">
              <w:rPr>
                <w:color w:val="000000" w:themeColor="text1"/>
                <w:sz w:val="28"/>
                <w:szCs w:val="28"/>
                <w:u w:val="single"/>
              </w:rPr>
              <w:t>45,01</w:t>
            </w:r>
            <w:r w:rsidR="00EB5457">
              <w:rPr>
                <w:color w:val="000000" w:themeColor="text1"/>
                <w:sz w:val="28"/>
                <w:szCs w:val="28"/>
                <w:u w:val="single"/>
              </w:rPr>
              <w:t xml:space="preserve"> </w:t>
            </w:r>
            <w:proofErr w:type="spellStart"/>
            <w:r w:rsidRPr="00EB5457">
              <w:rPr>
                <w:color w:val="000000" w:themeColor="text1"/>
                <w:sz w:val="28"/>
                <w:szCs w:val="28"/>
                <w:u w:val="single"/>
              </w:rPr>
              <w:t>euro</w:t>
            </w:r>
            <w:proofErr w:type="spellEnd"/>
          </w:p>
          <w:p w:rsidR="00C9111D" w:rsidRPr="008B61B7" w:rsidRDefault="005444BA" w:rsidP="00F11C1A">
            <w:pPr>
              <w:snapToGrid w:val="0"/>
              <w:jc w:val="both"/>
              <w:rPr>
                <w:sz w:val="28"/>
                <w:szCs w:val="28"/>
              </w:rPr>
            </w:pPr>
            <w:r w:rsidRPr="00EB5457">
              <w:rPr>
                <w:color w:val="000000" w:themeColor="text1"/>
                <w:sz w:val="28"/>
                <w:szCs w:val="28"/>
              </w:rPr>
              <w:t xml:space="preserve">Līdz ar to kopējās administratīvās izmaksas ir prognozējamas ap </w:t>
            </w:r>
            <w:r w:rsidR="0035026E" w:rsidRPr="00EB5457">
              <w:rPr>
                <w:color w:val="000000" w:themeColor="text1"/>
                <w:sz w:val="28"/>
                <w:szCs w:val="28"/>
              </w:rPr>
              <w:t>2 263,99</w:t>
            </w:r>
            <w:r w:rsidRPr="00EB5457">
              <w:rPr>
                <w:bCs/>
                <w:color w:val="000000" w:themeColor="text1"/>
                <w:sz w:val="28"/>
                <w:szCs w:val="28"/>
              </w:rPr>
              <w:t xml:space="preserve"> </w:t>
            </w:r>
            <w:proofErr w:type="spellStart"/>
            <w:r w:rsidRPr="00EB5457">
              <w:rPr>
                <w:bCs/>
                <w:i/>
                <w:color w:val="000000" w:themeColor="text1"/>
                <w:sz w:val="28"/>
                <w:szCs w:val="28"/>
              </w:rPr>
              <w:t>euro</w:t>
            </w:r>
            <w:proofErr w:type="spellEnd"/>
            <w:r w:rsidRPr="00EB5457">
              <w:rPr>
                <w:color w:val="000000" w:themeColor="text1"/>
                <w:sz w:val="28"/>
                <w:szCs w:val="28"/>
              </w:rPr>
              <w:t>.</w:t>
            </w:r>
          </w:p>
        </w:tc>
      </w:tr>
      <w:tr w:rsidR="008B61B7" w:rsidRPr="008B61B7" w:rsidTr="0098122C">
        <w:tc>
          <w:tcPr>
            <w:tcW w:w="293" w:type="dxa"/>
          </w:tcPr>
          <w:p w:rsidR="00C9111D" w:rsidRPr="008B61B7" w:rsidRDefault="00C9111D" w:rsidP="00CE7320">
            <w:pPr>
              <w:snapToGrid w:val="0"/>
              <w:rPr>
                <w:sz w:val="28"/>
                <w:szCs w:val="28"/>
              </w:rPr>
            </w:pPr>
            <w:r w:rsidRPr="008B61B7">
              <w:rPr>
                <w:sz w:val="28"/>
                <w:szCs w:val="28"/>
              </w:rPr>
              <w:lastRenderedPageBreak/>
              <w:t>4.</w:t>
            </w:r>
          </w:p>
        </w:tc>
        <w:tc>
          <w:tcPr>
            <w:tcW w:w="3393" w:type="dxa"/>
          </w:tcPr>
          <w:p w:rsidR="00C9111D" w:rsidRPr="008B61B7" w:rsidRDefault="006132C0" w:rsidP="00CE7320">
            <w:pPr>
              <w:snapToGrid w:val="0"/>
              <w:rPr>
                <w:sz w:val="28"/>
                <w:szCs w:val="28"/>
              </w:rPr>
            </w:pPr>
            <w:r w:rsidRPr="008B61B7">
              <w:rPr>
                <w:sz w:val="28"/>
                <w:szCs w:val="28"/>
              </w:rPr>
              <w:t>Cita informācija</w:t>
            </w:r>
          </w:p>
        </w:tc>
        <w:tc>
          <w:tcPr>
            <w:tcW w:w="5812" w:type="dxa"/>
          </w:tcPr>
          <w:p w:rsidR="00C9111D" w:rsidRPr="008B61B7" w:rsidRDefault="006132C0" w:rsidP="004E1ABA">
            <w:pPr>
              <w:tabs>
                <w:tab w:val="num" w:pos="167"/>
              </w:tabs>
              <w:suppressAutoHyphens w:val="0"/>
              <w:jc w:val="both"/>
              <w:rPr>
                <w:kern w:val="0"/>
                <w:sz w:val="28"/>
                <w:szCs w:val="28"/>
                <w:lang w:eastAsia="lv-LV"/>
              </w:rPr>
            </w:pPr>
            <w:r w:rsidRPr="008B61B7">
              <w:rPr>
                <w:sz w:val="28"/>
                <w:szCs w:val="28"/>
                <w:lang w:eastAsia="lv-LV"/>
              </w:rPr>
              <w:t>Nav.</w:t>
            </w:r>
          </w:p>
        </w:tc>
      </w:tr>
    </w:tbl>
    <w:p w:rsidR="00071F5F" w:rsidRPr="008B61B7" w:rsidRDefault="00071F5F">
      <w:pPr>
        <w:rPr>
          <w:sz w:val="28"/>
          <w:szCs w:val="28"/>
        </w:rPr>
      </w:pPr>
    </w:p>
    <w:tbl>
      <w:tblPr>
        <w:tblW w:w="9551"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000" w:firstRow="0" w:lastRow="0" w:firstColumn="0" w:lastColumn="0" w:noHBand="0" w:noVBand="0"/>
      </w:tblPr>
      <w:tblGrid>
        <w:gridCol w:w="284"/>
        <w:gridCol w:w="2351"/>
        <w:gridCol w:w="6863"/>
        <w:gridCol w:w="53"/>
      </w:tblGrid>
      <w:tr w:rsidR="008B61B7" w:rsidRPr="008B61B7" w:rsidTr="00993457">
        <w:trPr>
          <w:gridAfter w:val="1"/>
          <w:wAfter w:w="53" w:type="dxa"/>
        </w:trPr>
        <w:tc>
          <w:tcPr>
            <w:tcW w:w="9498" w:type="dxa"/>
            <w:gridSpan w:val="3"/>
          </w:tcPr>
          <w:p w:rsidR="008B61B7" w:rsidRPr="008B61B7" w:rsidRDefault="008B61B7" w:rsidP="00993457">
            <w:pPr>
              <w:snapToGrid w:val="0"/>
              <w:ind w:firstLine="254"/>
              <w:jc w:val="center"/>
              <w:rPr>
                <w:b/>
                <w:bCs/>
                <w:sz w:val="28"/>
                <w:szCs w:val="28"/>
              </w:rPr>
            </w:pPr>
            <w:r w:rsidRPr="008B61B7">
              <w:rPr>
                <w:b/>
                <w:bCs/>
                <w:sz w:val="28"/>
                <w:szCs w:val="28"/>
              </w:rPr>
              <w:t xml:space="preserve">IV. </w:t>
            </w:r>
            <w:r w:rsidRPr="008B61B7">
              <w:rPr>
                <w:b/>
                <w:sz w:val="28"/>
                <w:szCs w:val="28"/>
              </w:rPr>
              <w:t>Tiesību akta projekta ietekme uz spēkā esošo tiesību normu sistēmu</w:t>
            </w:r>
          </w:p>
        </w:tc>
      </w:tr>
      <w:tr w:rsidR="008B61B7" w:rsidRPr="008B61B7" w:rsidTr="00993457">
        <w:tc>
          <w:tcPr>
            <w:tcW w:w="284" w:type="dxa"/>
          </w:tcPr>
          <w:p w:rsidR="008B61B7" w:rsidRPr="008B61B7" w:rsidRDefault="008B61B7" w:rsidP="00993457">
            <w:pPr>
              <w:snapToGrid w:val="0"/>
              <w:rPr>
                <w:sz w:val="28"/>
                <w:szCs w:val="28"/>
              </w:rPr>
            </w:pPr>
            <w:r w:rsidRPr="008B61B7">
              <w:rPr>
                <w:sz w:val="28"/>
                <w:szCs w:val="28"/>
              </w:rPr>
              <w:t>1.</w:t>
            </w:r>
          </w:p>
        </w:tc>
        <w:tc>
          <w:tcPr>
            <w:tcW w:w="2351" w:type="dxa"/>
          </w:tcPr>
          <w:p w:rsidR="008B61B7" w:rsidRPr="008B61B7" w:rsidRDefault="008B61B7" w:rsidP="00993457">
            <w:pPr>
              <w:snapToGrid w:val="0"/>
              <w:rPr>
                <w:sz w:val="28"/>
                <w:szCs w:val="28"/>
              </w:rPr>
            </w:pPr>
            <w:r w:rsidRPr="008B61B7">
              <w:rPr>
                <w:sz w:val="28"/>
                <w:szCs w:val="28"/>
              </w:rPr>
              <w:t>Nepieciešamie saistītie tiesību aktu projekti</w:t>
            </w:r>
          </w:p>
        </w:tc>
        <w:tc>
          <w:tcPr>
            <w:tcW w:w="6916" w:type="dxa"/>
            <w:gridSpan w:val="2"/>
          </w:tcPr>
          <w:p w:rsidR="008B61B7" w:rsidRPr="008B61B7" w:rsidRDefault="008B61B7" w:rsidP="00DF05CF">
            <w:pPr>
              <w:jc w:val="both"/>
              <w:rPr>
                <w:sz w:val="28"/>
                <w:szCs w:val="28"/>
              </w:rPr>
            </w:pPr>
            <w:r w:rsidRPr="008B61B7">
              <w:rPr>
                <w:sz w:val="28"/>
                <w:szCs w:val="28"/>
                <w:lang w:eastAsia="lv-LV"/>
              </w:rPr>
              <w:t xml:space="preserve">Noteikumu projekts </w:t>
            </w:r>
            <w:r w:rsidRPr="008B61B7">
              <w:rPr>
                <w:sz w:val="28"/>
                <w:szCs w:val="28"/>
              </w:rPr>
              <w:t xml:space="preserve">paredz atzīt par spēku zaudējušiem Ministru kabineta </w:t>
            </w:r>
            <w:proofErr w:type="gramStart"/>
            <w:r w:rsidRPr="008B61B7">
              <w:rPr>
                <w:sz w:val="28"/>
                <w:szCs w:val="28"/>
              </w:rPr>
              <w:t>2013.gada</w:t>
            </w:r>
            <w:proofErr w:type="gramEnd"/>
            <w:r w:rsidRPr="008B61B7">
              <w:rPr>
                <w:sz w:val="28"/>
                <w:szCs w:val="28"/>
              </w:rPr>
              <w:t xml:space="preserve"> 29.janvāra noteikumus Nr.73 "Noteikumi par lauksaimniecības pakalpojumu kooperatīvo sabiedrību un mežsaimniecības pakalpojumu kooperatīvo sabiedrību atbilstības izvērtēšanu" (Latvijas Vēstnesis, 2013, 32.nr.).</w:t>
            </w:r>
          </w:p>
        </w:tc>
      </w:tr>
      <w:tr w:rsidR="008B61B7" w:rsidRPr="008B61B7" w:rsidTr="00993457">
        <w:tc>
          <w:tcPr>
            <w:tcW w:w="284" w:type="dxa"/>
          </w:tcPr>
          <w:p w:rsidR="008B61B7" w:rsidRPr="008B61B7" w:rsidRDefault="008B61B7" w:rsidP="00993457">
            <w:pPr>
              <w:snapToGrid w:val="0"/>
              <w:rPr>
                <w:sz w:val="28"/>
                <w:szCs w:val="28"/>
              </w:rPr>
            </w:pPr>
            <w:r w:rsidRPr="008B61B7">
              <w:rPr>
                <w:sz w:val="28"/>
                <w:szCs w:val="28"/>
              </w:rPr>
              <w:t>2.</w:t>
            </w:r>
          </w:p>
        </w:tc>
        <w:tc>
          <w:tcPr>
            <w:tcW w:w="2351" w:type="dxa"/>
          </w:tcPr>
          <w:p w:rsidR="008B61B7" w:rsidRPr="008B61B7" w:rsidRDefault="008B61B7" w:rsidP="00993457">
            <w:pPr>
              <w:snapToGrid w:val="0"/>
              <w:rPr>
                <w:sz w:val="28"/>
                <w:szCs w:val="28"/>
              </w:rPr>
            </w:pPr>
            <w:r w:rsidRPr="008B61B7">
              <w:rPr>
                <w:sz w:val="28"/>
                <w:szCs w:val="28"/>
              </w:rPr>
              <w:t>Cita informācija</w:t>
            </w:r>
          </w:p>
        </w:tc>
        <w:tc>
          <w:tcPr>
            <w:tcW w:w="6916" w:type="dxa"/>
            <w:gridSpan w:val="2"/>
          </w:tcPr>
          <w:p w:rsidR="008B61B7" w:rsidRPr="008B61B7" w:rsidRDefault="008B61B7" w:rsidP="00993457">
            <w:pPr>
              <w:snapToGrid w:val="0"/>
              <w:ind w:firstLine="281"/>
              <w:jc w:val="both"/>
              <w:rPr>
                <w:sz w:val="28"/>
                <w:szCs w:val="28"/>
              </w:rPr>
            </w:pPr>
          </w:p>
        </w:tc>
      </w:tr>
    </w:tbl>
    <w:p w:rsidR="008B61B7" w:rsidRPr="008B61B7" w:rsidRDefault="008B61B7">
      <w:pPr>
        <w:rPr>
          <w:sz w:val="28"/>
          <w:szCs w:val="28"/>
        </w:rPr>
      </w:pPr>
    </w:p>
    <w:tbl>
      <w:tblPr>
        <w:tblW w:w="9498"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000" w:firstRow="0" w:lastRow="0" w:firstColumn="0" w:lastColumn="0" w:noHBand="0" w:noVBand="0"/>
      </w:tblPr>
      <w:tblGrid>
        <w:gridCol w:w="293"/>
        <w:gridCol w:w="4358"/>
        <w:gridCol w:w="4847"/>
      </w:tblGrid>
      <w:tr w:rsidR="008B61B7" w:rsidRPr="008B61B7" w:rsidTr="003B155C">
        <w:tc>
          <w:tcPr>
            <w:tcW w:w="9498" w:type="dxa"/>
            <w:gridSpan w:val="3"/>
          </w:tcPr>
          <w:p w:rsidR="00E067BC" w:rsidRPr="008B61B7" w:rsidRDefault="00E067BC" w:rsidP="00DF05CF">
            <w:pPr>
              <w:snapToGrid w:val="0"/>
              <w:ind w:firstLine="254"/>
              <w:jc w:val="center"/>
              <w:rPr>
                <w:b/>
                <w:bCs/>
                <w:sz w:val="28"/>
                <w:szCs w:val="28"/>
              </w:rPr>
            </w:pPr>
            <w:r w:rsidRPr="008B61B7">
              <w:rPr>
                <w:b/>
                <w:bCs/>
                <w:sz w:val="28"/>
                <w:szCs w:val="28"/>
              </w:rPr>
              <w:t xml:space="preserve">VI. Sabiedrības līdzdalība un </w:t>
            </w:r>
            <w:r w:rsidR="00EF54E7" w:rsidRPr="008B61B7">
              <w:rPr>
                <w:b/>
                <w:bCs/>
                <w:sz w:val="28"/>
                <w:szCs w:val="28"/>
              </w:rPr>
              <w:t>komunikācijas aktivitātes</w:t>
            </w:r>
          </w:p>
        </w:tc>
      </w:tr>
      <w:tr w:rsidR="008B61B7" w:rsidRPr="008B61B7" w:rsidTr="003B155C">
        <w:tc>
          <w:tcPr>
            <w:tcW w:w="293" w:type="dxa"/>
          </w:tcPr>
          <w:p w:rsidR="00E067BC" w:rsidRPr="008B61B7" w:rsidRDefault="00E067BC" w:rsidP="00B82461">
            <w:pPr>
              <w:snapToGrid w:val="0"/>
              <w:rPr>
                <w:sz w:val="28"/>
                <w:szCs w:val="28"/>
              </w:rPr>
            </w:pPr>
            <w:r w:rsidRPr="008B61B7">
              <w:rPr>
                <w:sz w:val="28"/>
                <w:szCs w:val="28"/>
              </w:rPr>
              <w:t>1.</w:t>
            </w:r>
          </w:p>
        </w:tc>
        <w:tc>
          <w:tcPr>
            <w:tcW w:w="4358" w:type="dxa"/>
          </w:tcPr>
          <w:p w:rsidR="006132C0" w:rsidRPr="008B61B7" w:rsidRDefault="006132C0" w:rsidP="00B82461">
            <w:pPr>
              <w:snapToGrid w:val="0"/>
              <w:rPr>
                <w:strike/>
                <w:sz w:val="28"/>
                <w:szCs w:val="28"/>
              </w:rPr>
            </w:pPr>
            <w:r w:rsidRPr="008B61B7">
              <w:rPr>
                <w:sz w:val="28"/>
                <w:szCs w:val="28"/>
              </w:rPr>
              <w:t>Plānotās sabiedrības līdzdalības un komunikācijas aktivitātes saistībā ar projektu</w:t>
            </w:r>
          </w:p>
        </w:tc>
        <w:tc>
          <w:tcPr>
            <w:tcW w:w="4847" w:type="dxa"/>
          </w:tcPr>
          <w:p w:rsidR="00E067BC" w:rsidRPr="008B61B7" w:rsidRDefault="00DA2A23" w:rsidP="00B155BA">
            <w:pPr>
              <w:pStyle w:val="Vienkrsteksts"/>
              <w:rPr>
                <w:rFonts w:ascii="Times New Roman" w:hAnsi="Times New Roman"/>
                <w:sz w:val="28"/>
                <w:szCs w:val="28"/>
                <w:lang w:val="lv-LV"/>
              </w:rPr>
            </w:pPr>
            <w:r w:rsidRPr="008B61B7">
              <w:rPr>
                <w:rFonts w:ascii="Times New Roman" w:hAnsi="Times New Roman"/>
                <w:sz w:val="28"/>
                <w:szCs w:val="28"/>
                <w:lang w:val="lv-LV"/>
              </w:rPr>
              <w:t>Par projekta izstrādes uzsākšanu informēta biedrība</w:t>
            </w:r>
            <w:r w:rsidR="004C41BA" w:rsidRPr="008B61B7">
              <w:rPr>
                <w:rFonts w:ascii="Times New Roman" w:hAnsi="Times New Roman"/>
                <w:sz w:val="28"/>
                <w:szCs w:val="28"/>
                <w:lang w:val="lv-LV"/>
              </w:rPr>
              <w:t>s</w:t>
            </w:r>
            <w:r w:rsidRPr="008B61B7">
              <w:rPr>
                <w:rFonts w:ascii="Times New Roman" w:hAnsi="Times New Roman"/>
                <w:sz w:val="28"/>
                <w:szCs w:val="28"/>
                <w:lang w:val="lv-LV"/>
              </w:rPr>
              <w:t xml:space="preserve"> „Latvijas Lauksaimniecības kooperatīvu asociācija</w:t>
            </w:r>
            <w:r w:rsidR="004C41BA" w:rsidRPr="008B61B7">
              <w:rPr>
                <w:rFonts w:ascii="Times New Roman" w:hAnsi="Times New Roman"/>
                <w:sz w:val="28"/>
                <w:szCs w:val="28"/>
                <w:lang w:val="lv-LV"/>
              </w:rPr>
              <w:t>”</w:t>
            </w:r>
            <w:r w:rsidR="00606FEB" w:rsidRPr="008B61B7">
              <w:rPr>
                <w:rFonts w:ascii="Times New Roman" w:hAnsi="Times New Roman"/>
                <w:sz w:val="28"/>
                <w:szCs w:val="28"/>
                <w:lang w:val="lv-LV"/>
              </w:rPr>
              <w:t>, „Lauksaimnieku organizāciju sadarbības padome”</w:t>
            </w:r>
            <w:r w:rsidR="00B155BA" w:rsidRPr="008B61B7">
              <w:rPr>
                <w:rFonts w:ascii="Times New Roman" w:hAnsi="Times New Roman"/>
                <w:sz w:val="28"/>
                <w:szCs w:val="28"/>
                <w:lang w:val="lv-LV"/>
              </w:rPr>
              <w:t>,</w:t>
            </w:r>
            <w:r w:rsidR="00606FEB" w:rsidRPr="008B61B7">
              <w:rPr>
                <w:rStyle w:val="Noklusjumarindkopasfonts2"/>
                <w:rFonts w:ascii="Times New Roman" w:hAnsi="Times New Roman"/>
                <w:sz w:val="28"/>
                <w:szCs w:val="28"/>
                <w:lang w:val="lv-LV"/>
              </w:rPr>
              <w:t xml:space="preserve"> „</w:t>
            </w:r>
            <w:r w:rsidR="00606FEB" w:rsidRPr="008B61B7">
              <w:rPr>
                <w:rStyle w:val="Izteiksmgs"/>
                <w:rFonts w:ascii="Times New Roman" w:hAnsi="Times New Roman"/>
                <w:b w:val="0"/>
                <w:sz w:val="28"/>
                <w:szCs w:val="28"/>
                <w:lang w:val="lv-LV"/>
              </w:rPr>
              <w:t>Zemnieku saeima”</w:t>
            </w:r>
            <w:r w:rsidR="00B155BA" w:rsidRPr="008B61B7">
              <w:rPr>
                <w:rStyle w:val="Izteiksmgs"/>
                <w:rFonts w:ascii="Times New Roman" w:hAnsi="Times New Roman"/>
                <w:b w:val="0"/>
                <w:sz w:val="28"/>
                <w:szCs w:val="28"/>
                <w:lang w:val="lv-LV"/>
              </w:rPr>
              <w:t xml:space="preserve"> un</w:t>
            </w:r>
            <w:r w:rsidR="00B155BA" w:rsidRPr="008B61B7">
              <w:rPr>
                <w:rStyle w:val="Izteiksmgs"/>
                <w:rFonts w:ascii="Times New Roman" w:hAnsi="Times New Roman"/>
                <w:sz w:val="28"/>
                <w:szCs w:val="28"/>
                <w:lang w:val="lv-LV"/>
              </w:rPr>
              <w:t xml:space="preserve"> </w:t>
            </w:r>
            <w:r w:rsidR="00B155BA" w:rsidRPr="008B61B7">
              <w:rPr>
                <w:rStyle w:val="Izteiksmgs"/>
                <w:rFonts w:ascii="Times New Roman" w:hAnsi="Times New Roman"/>
                <w:b w:val="0"/>
                <w:sz w:val="28"/>
                <w:szCs w:val="28"/>
                <w:lang w:val="lv-LV"/>
              </w:rPr>
              <w:t>„</w:t>
            </w:r>
            <w:r w:rsidR="00B155BA" w:rsidRPr="008B61B7">
              <w:rPr>
                <w:rFonts w:ascii="Times New Roman" w:hAnsi="Times New Roman"/>
                <w:sz w:val="28"/>
                <w:szCs w:val="28"/>
                <w:lang w:val="lv-LV"/>
              </w:rPr>
              <w:t>Latvijas Meža īpašnieku biedrība”</w:t>
            </w:r>
            <w:r w:rsidR="00606FEB" w:rsidRPr="008B61B7">
              <w:rPr>
                <w:rStyle w:val="Izteiksmgs"/>
                <w:rFonts w:ascii="Times New Roman" w:hAnsi="Times New Roman"/>
                <w:b w:val="0"/>
                <w:sz w:val="28"/>
                <w:szCs w:val="28"/>
                <w:lang w:val="lv-LV"/>
              </w:rPr>
              <w:t>.</w:t>
            </w:r>
          </w:p>
        </w:tc>
      </w:tr>
      <w:tr w:rsidR="008B61B7" w:rsidRPr="008B61B7" w:rsidTr="003B155C">
        <w:tc>
          <w:tcPr>
            <w:tcW w:w="293" w:type="dxa"/>
          </w:tcPr>
          <w:p w:rsidR="00E067BC" w:rsidRPr="008B61B7" w:rsidRDefault="00E067BC" w:rsidP="00B82461">
            <w:pPr>
              <w:snapToGrid w:val="0"/>
              <w:rPr>
                <w:sz w:val="28"/>
                <w:szCs w:val="28"/>
              </w:rPr>
            </w:pPr>
            <w:r w:rsidRPr="008B61B7">
              <w:rPr>
                <w:sz w:val="28"/>
                <w:szCs w:val="28"/>
              </w:rPr>
              <w:t>2.</w:t>
            </w:r>
          </w:p>
        </w:tc>
        <w:tc>
          <w:tcPr>
            <w:tcW w:w="4358" w:type="dxa"/>
          </w:tcPr>
          <w:p w:rsidR="00E067BC" w:rsidRPr="008B61B7" w:rsidRDefault="00E067BC" w:rsidP="00B82461">
            <w:pPr>
              <w:snapToGrid w:val="0"/>
              <w:rPr>
                <w:sz w:val="28"/>
                <w:szCs w:val="28"/>
              </w:rPr>
            </w:pPr>
            <w:r w:rsidRPr="008B61B7">
              <w:rPr>
                <w:sz w:val="28"/>
                <w:szCs w:val="28"/>
              </w:rPr>
              <w:t>Sabiedrības līdzdalība projekta izstrādē</w:t>
            </w:r>
          </w:p>
        </w:tc>
        <w:tc>
          <w:tcPr>
            <w:tcW w:w="4847" w:type="dxa"/>
          </w:tcPr>
          <w:p w:rsidR="002151E1" w:rsidRDefault="00663D9E" w:rsidP="00663D9E">
            <w:pPr>
              <w:snapToGrid w:val="0"/>
              <w:jc w:val="both"/>
              <w:rPr>
                <w:sz w:val="28"/>
                <w:szCs w:val="28"/>
              </w:rPr>
            </w:pPr>
            <w:r w:rsidRPr="008B61B7">
              <w:rPr>
                <w:sz w:val="28"/>
                <w:szCs w:val="28"/>
              </w:rPr>
              <w:t>Projekta izstrādē piedalās biedrība „Latvijas Lauksaimniecības kooperatīvu asociācija”, kas apvieno lauksaimniecības pakalpojumu kooperatīvās sabiedrības</w:t>
            </w:r>
            <w:r w:rsidR="002151E1">
              <w:rPr>
                <w:sz w:val="28"/>
                <w:szCs w:val="28"/>
              </w:rPr>
              <w:t xml:space="preserve"> un</w:t>
            </w:r>
            <w:r w:rsidR="002151E1" w:rsidRPr="008B61B7">
              <w:rPr>
                <w:rStyle w:val="Izteiksmgs"/>
                <w:b w:val="0"/>
                <w:sz w:val="28"/>
                <w:szCs w:val="28"/>
              </w:rPr>
              <w:t xml:space="preserve"> „</w:t>
            </w:r>
            <w:r w:rsidR="002151E1" w:rsidRPr="008B61B7">
              <w:rPr>
                <w:sz w:val="28"/>
                <w:szCs w:val="28"/>
              </w:rPr>
              <w:t>Latvijas Meža īpašnieku biedrība”</w:t>
            </w:r>
            <w:r w:rsidR="002151E1" w:rsidRPr="008B61B7">
              <w:rPr>
                <w:rStyle w:val="Izteiksmgs"/>
                <w:b w:val="0"/>
                <w:sz w:val="28"/>
                <w:szCs w:val="28"/>
              </w:rPr>
              <w:t>.</w:t>
            </w:r>
          </w:p>
          <w:p w:rsidR="00663D9E" w:rsidRPr="008B61B7" w:rsidRDefault="00663D9E" w:rsidP="00663D9E">
            <w:pPr>
              <w:snapToGrid w:val="0"/>
              <w:jc w:val="both"/>
              <w:rPr>
                <w:sz w:val="28"/>
                <w:szCs w:val="28"/>
              </w:rPr>
            </w:pPr>
            <w:r w:rsidRPr="008B61B7">
              <w:rPr>
                <w:sz w:val="28"/>
                <w:szCs w:val="28"/>
              </w:rPr>
              <w:lastRenderedPageBreak/>
              <w:t>Projekts ir publiski pieejams Ministru kabineta tīmekļa vietnē, tā</w:t>
            </w:r>
            <w:r w:rsidR="004C41BA" w:rsidRPr="008B61B7">
              <w:rPr>
                <w:sz w:val="28"/>
                <w:szCs w:val="28"/>
              </w:rPr>
              <w:t>pēc</w:t>
            </w:r>
            <w:r w:rsidRPr="008B61B7">
              <w:rPr>
                <w:sz w:val="28"/>
                <w:szCs w:val="28"/>
              </w:rPr>
              <w:t xml:space="preserve"> izstrādes stadijā ir nodrošināta sabiedrības līdzdalība.</w:t>
            </w:r>
          </w:p>
        </w:tc>
      </w:tr>
      <w:tr w:rsidR="008B61B7" w:rsidRPr="008B61B7" w:rsidTr="003B155C">
        <w:tc>
          <w:tcPr>
            <w:tcW w:w="293" w:type="dxa"/>
          </w:tcPr>
          <w:p w:rsidR="00E067BC" w:rsidRPr="008B61B7" w:rsidRDefault="00E067BC" w:rsidP="00B82461">
            <w:pPr>
              <w:snapToGrid w:val="0"/>
              <w:rPr>
                <w:sz w:val="28"/>
                <w:szCs w:val="28"/>
              </w:rPr>
            </w:pPr>
            <w:r w:rsidRPr="008B61B7">
              <w:rPr>
                <w:sz w:val="28"/>
                <w:szCs w:val="28"/>
              </w:rPr>
              <w:lastRenderedPageBreak/>
              <w:t>3.</w:t>
            </w:r>
          </w:p>
        </w:tc>
        <w:tc>
          <w:tcPr>
            <w:tcW w:w="4358" w:type="dxa"/>
          </w:tcPr>
          <w:p w:rsidR="00E067BC" w:rsidRPr="008B61B7" w:rsidRDefault="00E067BC" w:rsidP="00B82461">
            <w:pPr>
              <w:snapToGrid w:val="0"/>
              <w:spacing w:after="280"/>
              <w:rPr>
                <w:sz w:val="28"/>
                <w:szCs w:val="28"/>
              </w:rPr>
            </w:pPr>
            <w:r w:rsidRPr="008B61B7">
              <w:rPr>
                <w:sz w:val="28"/>
                <w:szCs w:val="28"/>
              </w:rPr>
              <w:t>Sabiedrības līdzdalības rezultāti</w:t>
            </w:r>
          </w:p>
        </w:tc>
        <w:tc>
          <w:tcPr>
            <w:tcW w:w="4847" w:type="dxa"/>
          </w:tcPr>
          <w:p w:rsidR="00D82FC8" w:rsidRPr="008B61B7" w:rsidRDefault="009960F4" w:rsidP="00D82FC8">
            <w:pPr>
              <w:snapToGrid w:val="0"/>
              <w:jc w:val="both"/>
              <w:rPr>
                <w:sz w:val="28"/>
                <w:szCs w:val="28"/>
              </w:rPr>
            </w:pPr>
            <w:r w:rsidRPr="008B61B7">
              <w:rPr>
                <w:sz w:val="28"/>
                <w:szCs w:val="28"/>
              </w:rPr>
              <w:t>Biedrība „Latvijas Lauksaimniecības kooperatīvu asociācija” atbalsta noteikumu projektu.</w:t>
            </w:r>
            <w:r w:rsidR="00D82FC8">
              <w:rPr>
                <w:sz w:val="28"/>
                <w:szCs w:val="28"/>
              </w:rPr>
              <w:t xml:space="preserve"> Projektā izstrādē ņemti vērā </w:t>
            </w:r>
            <w:r w:rsidR="00D82FC8" w:rsidRPr="008B61B7">
              <w:rPr>
                <w:sz w:val="28"/>
                <w:szCs w:val="28"/>
              </w:rPr>
              <w:t>„Lauksaimnieku organizāciju sadarbības padome”,</w:t>
            </w:r>
            <w:r w:rsidR="00D82FC8" w:rsidRPr="008B61B7">
              <w:rPr>
                <w:rStyle w:val="Noklusjumarindkopasfonts2"/>
                <w:sz w:val="28"/>
                <w:szCs w:val="28"/>
              </w:rPr>
              <w:t xml:space="preserve"> „</w:t>
            </w:r>
            <w:r w:rsidR="00D82FC8" w:rsidRPr="008B61B7">
              <w:rPr>
                <w:rStyle w:val="Izteiksmgs"/>
                <w:b w:val="0"/>
                <w:sz w:val="28"/>
                <w:szCs w:val="28"/>
              </w:rPr>
              <w:t>Zemnieku saeima” un</w:t>
            </w:r>
            <w:r w:rsidR="00D82FC8" w:rsidRPr="008B61B7">
              <w:rPr>
                <w:rStyle w:val="Izteiksmgs"/>
                <w:sz w:val="28"/>
                <w:szCs w:val="28"/>
              </w:rPr>
              <w:t xml:space="preserve"> </w:t>
            </w:r>
            <w:r w:rsidR="00D82FC8" w:rsidRPr="008B61B7">
              <w:rPr>
                <w:rStyle w:val="Izteiksmgs"/>
                <w:b w:val="0"/>
                <w:sz w:val="28"/>
                <w:szCs w:val="28"/>
              </w:rPr>
              <w:t>„</w:t>
            </w:r>
            <w:r w:rsidR="00D82FC8" w:rsidRPr="008B61B7">
              <w:rPr>
                <w:sz w:val="28"/>
                <w:szCs w:val="28"/>
              </w:rPr>
              <w:t>Latvijas Meža īpašnieku biedrība”</w:t>
            </w:r>
            <w:r w:rsidR="00D82FC8">
              <w:rPr>
                <w:rStyle w:val="Izteiksmgs"/>
                <w:b w:val="0"/>
                <w:sz w:val="28"/>
                <w:szCs w:val="28"/>
              </w:rPr>
              <w:t xml:space="preserve"> iesniegtie priekšlikumi.</w:t>
            </w:r>
          </w:p>
        </w:tc>
      </w:tr>
      <w:tr w:rsidR="008B61B7" w:rsidRPr="008B61B7" w:rsidTr="003B155C">
        <w:trPr>
          <w:trHeight w:val="292"/>
        </w:trPr>
        <w:tc>
          <w:tcPr>
            <w:tcW w:w="293" w:type="dxa"/>
          </w:tcPr>
          <w:p w:rsidR="00E067BC" w:rsidRPr="008B61B7" w:rsidRDefault="00E067BC" w:rsidP="00B82461">
            <w:pPr>
              <w:snapToGrid w:val="0"/>
              <w:rPr>
                <w:sz w:val="28"/>
                <w:szCs w:val="28"/>
              </w:rPr>
            </w:pPr>
            <w:r w:rsidRPr="008B61B7">
              <w:rPr>
                <w:sz w:val="28"/>
                <w:szCs w:val="28"/>
              </w:rPr>
              <w:t>4.</w:t>
            </w:r>
          </w:p>
        </w:tc>
        <w:tc>
          <w:tcPr>
            <w:tcW w:w="4358" w:type="dxa"/>
          </w:tcPr>
          <w:p w:rsidR="00E067BC" w:rsidRPr="008B61B7" w:rsidRDefault="006132C0" w:rsidP="006038D8">
            <w:pPr>
              <w:rPr>
                <w:sz w:val="28"/>
                <w:szCs w:val="28"/>
              </w:rPr>
            </w:pPr>
            <w:r w:rsidRPr="008B61B7">
              <w:rPr>
                <w:sz w:val="28"/>
                <w:szCs w:val="28"/>
              </w:rPr>
              <w:t>Cita informācija</w:t>
            </w:r>
          </w:p>
        </w:tc>
        <w:tc>
          <w:tcPr>
            <w:tcW w:w="4847" w:type="dxa"/>
          </w:tcPr>
          <w:p w:rsidR="00E067BC" w:rsidRPr="008B61B7" w:rsidRDefault="006132C0" w:rsidP="00606FEB">
            <w:pPr>
              <w:snapToGrid w:val="0"/>
              <w:rPr>
                <w:sz w:val="28"/>
                <w:szCs w:val="28"/>
              </w:rPr>
            </w:pPr>
            <w:r w:rsidRPr="008B61B7">
              <w:rPr>
                <w:sz w:val="28"/>
                <w:szCs w:val="28"/>
              </w:rPr>
              <w:t>Nav.</w:t>
            </w:r>
          </w:p>
        </w:tc>
      </w:tr>
    </w:tbl>
    <w:p w:rsidR="003B155C" w:rsidRPr="008B61B7" w:rsidRDefault="003B155C" w:rsidP="00FD3BC1">
      <w:pPr>
        <w:rPr>
          <w:sz w:val="28"/>
          <w:szCs w:val="28"/>
        </w:rPr>
      </w:pPr>
    </w:p>
    <w:tbl>
      <w:tblPr>
        <w:tblW w:w="9498"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000" w:firstRow="0" w:lastRow="0" w:firstColumn="0" w:lastColumn="0" w:noHBand="0" w:noVBand="0"/>
      </w:tblPr>
      <w:tblGrid>
        <w:gridCol w:w="293"/>
        <w:gridCol w:w="4358"/>
        <w:gridCol w:w="4847"/>
      </w:tblGrid>
      <w:tr w:rsidR="008B61B7" w:rsidRPr="008B61B7" w:rsidTr="00326687">
        <w:tc>
          <w:tcPr>
            <w:tcW w:w="9498" w:type="dxa"/>
            <w:gridSpan w:val="3"/>
          </w:tcPr>
          <w:p w:rsidR="00663D9E" w:rsidRPr="008B61B7" w:rsidRDefault="00663D9E" w:rsidP="00326687">
            <w:pPr>
              <w:snapToGrid w:val="0"/>
              <w:ind w:left="222"/>
              <w:jc w:val="center"/>
              <w:rPr>
                <w:b/>
                <w:sz w:val="28"/>
                <w:szCs w:val="28"/>
              </w:rPr>
            </w:pPr>
            <w:r w:rsidRPr="008B61B7">
              <w:rPr>
                <w:b/>
                <w:bCs/>
                <w:sz w:val="28"/>
                <w:szCs w:val="28"/>
              </w:rPr>
              <w:t>VII. Tiesību akta projekta izpildes nodrošināšana un tās ietekme uz institūcijām</w:t>
            </w:r>
          </w:p>
        </w:tc>
      </w:tr>
      <w:tr w:rsidR="008B61B7" w:rsidRPr="008B61B7" w:rsidTr="00326687">
        <w:tc>
          <w:tcPr>
            <w:tcW w:w="293" w:type="dxa"/>
          </w:tcPr>
          <w:p w:rsidR="00663D9E" w:rsidRPr="008B61B7" w:rsidRDefault="00663D9E" w:rsidP="00326687">
            <w:pPr>
              <w:snapToGrid w:val="0"/>
              <w:rPr>
                <w:sz w:val="28"/>
                <w:szCs w:val="28"/>
              </w:rPr>
            </w:pPr>
            <w:r w:rsidRPr="008B61B7">
              <w:rPr>
                <w:sz w:val="28"/>
                <w:szCs w:val="28"/>
              </w:rPr>
              <w:t>1.</w:t>
            </w:r>
          </w:p>
        </w:tc>
        <w:tc>
          <w:tcPr>
            <w:tcW w:w="4358" w:type="dxa"/>
          </w:tcPr>
          <w:p w:rsidR="00663D9E" w:rsidRPr="008B61B7" w:rsidRDefault="00663D9E" w:rsidP="00326687">
            <w:pPr>
              <w:snapToGrid w:val="0"/>
              <w:rPr>
                <w:sz w:val="28"/>
                <w:szCs w:val="28"/>
              </w:rPr>
            </w:pPr>
            <w:r w:rsidRPr="008B61B7">
              <w:rPr>
                <w:sz w:val="28"/>
                <w:szCs w:val="28"/>
              </w:rPr>
              <w:t>Projekta izpildē iesaistītās institūcijas</w:t>
            </w:r>
          </w:p>
        </w:tc>
        <w:tc>
          <w:tcPr>
            <w:tcW w:w="4847" w:type="dxa"/>
          </w:tcPr>
          <w:p w:rsidR="00663D9E" w:rsidRPr="008B61B7" w:rsidRDefault="00663D9E" w:rsidP="00326687">
            <w:pPr>
              <w:snapToGrid w:val="0"/>
              <w:jc w:val="both"/>
              <w:rPr>
                <w:sz w:val="28"/>
                <w:szCs w:val="28"/>
              </w:rPr>
            </w:pPr>
            <w:r w:rsidRPr="008B61B7">
              <w:rPr>
                <w:sz w:val="28"/>
                <w:szCs w:val="28"/>
              </w:rPr>
              <w:t>Biedrība „Latvijas Lauksaimniecības kooperatīvu asociācija”, kurai saskaņā ar Valsts pārvaldes iekārtas likumā noteikto kārtību ir deleģēta lauksaimniecības pakalpojumu kooperatīvo sabiedrības atbilstības izvērtēšana.</w:t>
            </w:r>
          </w:p>
        </w:tc>
      </w:tr>
      <w:tr w:rsidR="008B61B7" w:rsidRPr="008B61B7" w:rsidTr="00326687">
        <w:tc>
          <w:tcPr>
            <w:tcW w:w="293" w:type="dxa"/>
          </w:tcPr>
          <w:p w:rsidR="00663D9E" w:rsidRPr="008B61B7" w:rsidRDefault="00663D9E" w:rsidP="00326687">
            <w:pPr>
              <w:snapToGrid w:val="0"/>
              <w:rPr>
                <w:sz w:val="28"/>
                <w:szCs w:val="28"/>
              </w:rPr>
            </w:pPr>
            <w:r w:rsidRPr="008B61B7">
              <w:rPr>
                <w:sz w:val="28"/>
                <w:szCs w:val="28"/>
              </w:rPr>
              <w:t>2.</w:t>
            </w:r>
          </w:p>
        </w:tc>
        <w:tc>
          <w:tcPr>
            <w:tcW w:w="4358" w:type="dxa"/>
          </w:tcPr>
          <w:p w:rsidR="00EF54E7" w:rsidRPr="008B61B7" w:rsidRDefault="00EF54E7" w:rsidP="00EF54E7">
            <w:pPr>
              <w:suppressAutoHyphens w:val="0"/>
              <w:rPr>
                <w:kern w:val="0"/>
                <w:sz w:val="28"/>
                <w:szCs w:val="28"/>
                <w:lang w:eastAsia="lv-LV"/>
              </w:rPr>
            </w:pPr>
            <w:r w:rsidRPr="008B61B7">
              <w:rPr>
                <w:kern w:val="0"/>
                <w:sz w:val="28"/>
                <w:szCs w:val="28"/>
                <w:lang w:eastAsia="lv-LV"/>
              </w:rPr>
              <w:t xml:space="preserve">Projekta izpildes ietekme uz pārvaldes funkcijām un institucionālo struktūru. </w:t>
            </w:r>
          </w:p>
          <w:p w:rsidR="00663D9E" w:rsidRPr="008B61B7" w:rsidRDefault="00EF54E7" w:rsidP="00EF54E7">
            <w:pPr>
              <w:snapToGrid w:val="0"/>
              <w:rPr>
                <w:sz w:val="28"/>
                <w:szCs w:val="28"/>
              </w:rPr>
            </w:pPr>
            <w:r w:rsidRPr="008B61B7">
              <w:rPr>
                <w:kern w:val="0"/>
                <w:sz w:val="28"/>
                <w:szCs w:val="28"/>
                <w:lang w:eastAsia="lv-LV"/>
              </w:rPr>
              <w:t>Jaunu institūciju izveide, esošu institūciju likvidācija vai reorganizācija, to ietekme uz institūcijas cilvēkresursiem</w:t>
            </w:r>
          </w:p>
        </w:tc>
        <w:tc>
          <w:tcPr>
            <w:tcW w:w="4847" w:type="dxa"/>
          </w:tcPr>
          <w:p w:rsidR="00663D9E" w:rsidRPr="008B61B7" w:rsidRDefault="00663D9E" w:rsidP="00A9238B">
            <w:pPr>
              <w:jc w:val="both"/>
              <w:rPr>
                <w:sz w:val="28"/>
                <w:szCs w:val="28"/>
              </w:rPr>
            </w:pPr>
            <w:r w:rsidRPr="008B61B7">
              <w:rPr>
                <w:sz w:val="28"/>
                <w:szCs w:val="28"/>
              </w:rPr>
              <w:t>Projekts</w:t>
            </w:r>
            <w:r w:rsidR="008F5A8E">
              <w:rPr>
                <w:sz w:val="28"/>
                <w:szCs w:val="28"/>
              </w:rPr>
              <w:t xml:space="preserve"> iesaistīto institūciju funkcijas un uzdevumus</w:t>
            </w:r>
            <w:r w:rsidR="00A9238B">
              <w:rPr>
                <w:sz w:val="28"/>
                <w:szCs w:val="28"/>
              </w:rPr>
              <w:t xml:space="preserve"> nemaina un nepaplašina.</w:t>
            </w:r>
            <w:r w:rsidRPr="008B61B7">
              <w:rPr>
                <w:sz w:val="28"/>
                <w:szCs w:val="28"/>
              </w:rPr>
              <w:t xml:space="preserve"> </w:t>
            </w:r>
            <w:r w:rsidR="00A9238B">
              <w:rPr>
                <w:sz w:val="28"/>
                <w:szCs w:val="28"/>
              </w:rPr>
              <w:t>Projekts paredz skaidrāk precizēt un noteikt jau esošo funkciju veikšanu.</w:t>
            </w:r>
          </w:p>
        </w:tc>
      </w:tr>
      <w:tr w:rsidR="008B61B7" w:rsidRPr="008B61B7" w:rsidTr="00326687">
        <w:tc>
          <w:tcPr>
            <w:tcW w:w="293" w:type="dxa"/>
          </w:tcPr>
          <w:p w:rsidR="00663D9E" w:rsidRPr="008B61B7" w:rsidRDefault="00EF54E7" w:rsidP="00326687">
            <w:pPr>
              <w:snapToGrid w:val="0"/>
              <w:rPr>
                <w:sz w:val="28"/>
                <w:szCs w:val="28"/>
              </w:rPr>
            </w:pPr>
            <w:r w:rsidRPr="008B61B7">
              <w:rPr>
                <w:sz w:val="28"/>
                <w:szCs w:val="28"/>
              </w:rPr>
              <w:t>3</w:t>
            </w:r>
            <w:r w:rsidR="00663D9E" w:rsidRPr="008B61B7">
              <w:rPr>
                <w:sz w:val="28"/>
                <w:szCs w:val="28"/>
              </w:rPr>
              <w:t>.</w:t>
            </w:r>
          </w:p>
        </w:tc>
        <w:tc>
          <w:tcPr>
            <w:tcW w:w="4358" w:type="dxa"/>
          </w:tcPr>
          <w:p w:rsidR="00663D9E" w:rsidRPr="008B61B7" w:rsidRDefault="00663D9E" w:rsidP="00326687">
            <w:pPr>
              <w:snapToGrid w:val="0"/>
              <w:rPr>
                <w:sz w:val="28"/>
                <w:szCs w:val="28"/>
              </w:rPr>
            </w:pPr>
            <w:r w:rsidRPr="008B61B7">
              <w:rPr>
                <w:sz w:val="28"/>
                <w:szCs w:val="28"/>
              </w:rPr>
              <w:t>Cita informācija</w:t>
            </w:r>
          </w:p>
        </w:tc>
        <w:tc>
          <w:tcPr>
            <w:tcW w:w="4847" w:type="dxa"/>
          </w:tcPr>
          <w:p w:rsidR="00663D9E" w:rsidRPr="008B61B7" w:rsidRDefault="00663D9E" w:rsidP="00326687">
            <w:pPr>
              <w:snapToGrid w:val="0"/>
              <w:rPr>
                <w:sz w:val="28"/>
                <w:szCs w:val="28"/>
              </w:rPr>
            </w:pPr>
            <w:r w:rsidRPr="008B61B7">
              <w:rPr>
                <w:sz w:val="28"/>
                <w:szCs w:val="28"/>
              </w:rPr>
              <w:t>Nav.</w:t>
            </w:r>
          </w:p>
        </w:tc>
      </w:tr>
    </w:tbl>
    <w:p w:rsidR="00663D9E" w:rsidRPr="008B61B7" w:rsidRDefault="00663D9E" w:rsidP="00FD3BC1">
      <w:pPr>
        <w:rPr>
          <w:sz w:val="28"/>
          <w:szCs w:val="28"/>
        </w:rPr>
      </w:pPr>
    </w:p>
    <w:p w:rsidR="00663D9E" w:rsidRPr="008B61B7" w:rsidRDefault="00663D9E" w:rsidP="00FD3BC1">
      <w:pPr>
        <w:rPr>
          <w:sz w:val="28"/>
          <w:szCs w:val="28"/>
        </w:rPr>
      </w:pPr>
    </w:p>
    <w:p w:rsidR="00FD3BC1" w:rsidRPr="008B61B7" w:rsidRDefault="00C96A0F" w:rsidP="00FD3BC1">
      <w:pPr>
        <w:rPr>
          <w:sz w:val="28"/>
          <w:szCs w:val="28"/>
        </w:rPr>
      </w:pPr>
      <w:r w:rsidRPr="008B61B7">
        <w:rPr>
          <w:sz w:val="28"/>
          <w:szCs w:val="28"/>
        </w:rPr>
        <w:t>Anotācijas III</w:t>
      </w:r>
      <w:r w:rsidR="008B61B7" w:rsidRPr="008B61B7">
        <w:rPr>
          <w:sz w:val="28"/>
          <w:szCs w:val="28"/>
        </w:rPr>
        <w:t xml:space="preserve"> </w:t>
      </w:r>
      <w:r w:rsidRPr="008B61B7">
        <w:rPr>
          <w:sz w:val="28"/>
          <w:szCs w:val="28"/>
        </w:rPr>
        <w:t>un V sadaļa – nav attiecināms</w:t>
      </w:r>
      <w:r w:rsidR="009A30DE" w:rsidRPr="008B61B7">
        <w:rPr>
          <w:sz w:val="28"/>
          <w:szCs w:val="28"/>
        </w:rPr>
        <w:t>.</w:t>
      </w:r>
    </w:p>
    <w:p w:rsidR="00C96A0F" w:rsidRPr="008B61B7" w:rsidRDefault="00C96A0F" w:rsidP="00FD3BC1">
      <w:pPr>
        <w:rPr>
          <w:sz w:val="28"/>
          <w:szCs w:val="28"/>
        </w:rPr>
      </w:pPr>
    </w:p>
    <w:p w:rsidR="00CA5BC3" w:rsidRPr="008B61B7" w:rsidRDefault="00CA5BC3" w:rsidP="00835910">
      <w:pPr>
        <w:pStyle w:val="Virsraksts5"/>
        <w:tabs>
          <w:tab w:val="left" w:pos="7200"/>
        </w:tabs>
        <w:spacing w:before="0" w:after="0"/>
        <w:ind w:firstLine="720"/>
        <w:rPr>
          <w:b w:val="0"/>
          <w:i w:val="0"/>
          <w:sz w:val="28"/>
          <w:szCs w:val="28"/>
        </w:rPr>
      </w:pPr>
    </w:p>
    <w:p w:rsidR="00781A77" w:rsidRPr="008B61B7" w:rsidRDefault="00BF146C" w:rsidP="00835910">
      <w:pPr>
        <w:pStyle w:val="Virsraksts5"/>
        <w:tabs>
          <w:tab w:val="left" w:pos="7200"/>
        </w:tabs>
        <w:spacing w:before="0" w:after="0"/>
        <w:ind w:firstLine="720"/>
        <w:rPr>
          <w:b w:val="0"/>
          <w:i w:val="0"/>
          <w:sz w:val="28"/>
          <w:szCs w:val="28"/>
        </w:rPr>
      </w:pPr>
      <w:r w:rsidRPr="008B61B7">
        <w:rPr>
          <w:b w:val="0"/>
          <w:i w:val="0"/>
          <w:sz w:val="28"/>
          <w:szCs w:val="28"/>
        </w:rPr>
        <w:t>Zemkopības</w:t>
      </w:r>
      <w:r w:rsidR="00143622" w:rsidRPr="008B61B7">
        <w:rPr>
          <w:b w:val="0"/>
          <w:i w:val="0"/>
          <w:sz w:val="28"/>
          <w:szCs w:val="28"/>
        </w:rPr>
        <w:t xml:space="preserve"> ministr</w:t>
      </w:r>
      <w:r w:rsidR="00B22D8F" w:rsidRPr="008B61B7">
        <w:rPr>
          <w:b w:val="0"/>
          <w:i w:val="0"/>
          <w:sz w:val="28"/>
          <w:szCs w:val="28"/>
        </w:rPr>
        <w:t>s</w:t>
      </w:r>
      <w:r w:rsidR="00FD3BC1" w:rsidRPr="008B61B7">
        <w:rPr>
          <w:b w:val="0"/>
          <w:i w:val="0"/>
          <w:sz w:val="28"/>
          <w:szCs w:val="28"/>
        </w:rPr>
        <w:tab/>
      </w:r>
      <w:r w:rsidR="00B22D8F" w:rsidRPr="008B61B7">
        <w:rPr>
          <w:b w:val="0"/>
          <w:i w:val="0"/>
          <w:sz w:val="28"/>
          <w:szCs w:val="28"/>
        </w:rPr>
        <w:t xml:space="preserve">J. </w:t>
      </w:r>
      <w:proofErr w:type="spellStart"/>
      <w:r w:rsidR="00B22D8F" w:rsidRPr="008B61B7">
        <w:rPr>
          <w:b w:val="0"/>
          <w:i w:val="0"/>
          <w:sz w:val="28"/>
          <w:szCs w:val="28"/>
        </w:rPr>
        <w:t>Dūklavs</w:t>
      </w:r>
      <w:proofErr w:type="spellEnd"/>
      <w:r w:rsidR="00CF7694" w:rsidRPr="008B61B7">
        <w:rPr>
          <w:b w:val="0"/>
          <w:i w:val="0"/>
          <w:sz w:val="28"/>
          <w:szCs w:val="28"/>
        </w:rPr>
        <w:t xml:space="preserve"> </w:t>
      </w:r>
    </w:p>
    <w:p w:rsidR="00DA0072" w:rsidRPr="008B61B7" w:rsidRDefault="00DA0072" w:rsidP="00835910">
      <w:pPr>
        <w:pStyle w:val="Paraststmeklis"/>
        <w:tabs>
          <w:tab w:val="left" w:pos="7200"/>
          <w:tab w:val="left" w:pos="11199"/>
        </w:tabs>
        <w:spacing w:before="0" w:after="0"/>
        <w:ind w:firstLine="720"/>
        <w:jc w:val="left"/>
        <w:rPr>
          <w:color w:val="auto"/>
          <w:sz w:val="28"/>
          <w:szCs w:val="28"/>
        </w:rPr>
      </w:pPr>
    </w:p>
    <w:p w:rsidR="00CA5BC3" w:rsidRDefault="00CA5BC3" w:rsidP="00CA5BC3">
      <w:pPr>
        <w:pStyle w:val="Bezatstarpm"/>
        <w:rPr>
          <w:rFonts w:ascii="Times New Roman" w:hAnsi="Times New Roman"/>
          <w:sz w:val="18"/>
          <w:szCs w:val="18"/>
        </w:rPr>
      </w:pPr>
    </w:p>
    <w:p w:rsidR="00327936" w:rsidRDefault="00327936" w:rsidP="00CA5BC3">
      <w:pPr>
        <w:pStyle w:val="Bezatstarpm"/>
        <w:rPr>
          <w:rFonts w:ascii="Times New Roman" w:hAnsi="Times New Roman"/>
          <w:sz w:val="18"/>
          <w:szCs w:val="18"/>
        </w:rPr>
      </w:pPr>
    </w:p>
    <w:p w:rsidR="00327936" w:rsidRDefault="00327936" w:rsidP="00CA5BC3">
      <w:pPr>
        <w:pStyle w:val="Bezatstarpm"/>
        <w:rPr>
          <w:rFonts w:ascii="Times New Roman" w:hAnsi="Times New Roman"/>
          <w:sz w:val="18"/>
          <w:szCs w:val="18"/>
        </w:rPr>
      </w:pPr>
    </w:p>
    <w:p w:rsidR="00122834" w:rsidRPr="008B61B7" w:rsidRDefault="00122834" w:rsidP="00CA5BC3">
      <w:pPr>
        <w:pStyle w:val="Bezatstarpm"/>
        <w:rPr>
          <w:rFonts w:ascii="Times New Roman" w:hAnsi="Times New Roman"/>
          <w:sz w:val="18"/>
          <w:szCs w:val="18"/>
        </w:rPr>
      </w:pPr>
    </w:p>
    <w:p w:rsidR="009833B6" w:rsidRDefault="009833B6" w:rsidP="00CA5BC3">
      <w:pPr>
        <w:pStyle w:val="Bezatstarpm"/>
        <w:rPr>
          <w:rFonts w:ascii="Times New Roman" w:hAnsi="Times New Roman"/>
          <w:sz w:val="18"/>
          <w:szCs w:val="18"/>
        </w:rPr>
      </w:pPr>
      <w:r>
        <w:rPr>
          <w:rFonts w:ascii="Times New Roman" w:hAnsi="Times New Roman"/>
          <w:sz w:val="18"/>
          <w:szCs w:val="18"/>
        </w:rPr>
        <w:t>15.09.2014. 15:55</w:t>
      </w:r>
    </w:p>
    <w:p w:rsidR="009833B6" w:rsidRDefault="009833B6" w:rsidP="00CA5BC3">
      <w:pPr>
        <w:pStyle w:val="Bezatstarpm"/>
        <w:rPr>
          <w:rFonts w:ascii="Times New Roman" w:hAnsi="Times New Roman"/>
          <w:sz w:val="18"/>
          <w:szCs w:val="18"/>
        </w:rPr>
      </w:pPr>
      <w:r>
        <w:rPr>
          <w:rFonts w:ascii="Times New Roman" w:hAnsi="Times New Roman"/>
          <w:sz w:val="18"/>
          <w:szCs w:val="18"/>
        </w:rPr>
        <w:fldChar w:fldCharType="begin"/>
      </w:r>
      <w:r>
        <w:rPr>
          <w:rFonts w:ascii="Times New Roman" w:hAnsi="Times New Roman"/>
          <w:sz w:val="18"/>
          <w:szCs w:val="18"/>
        </w:rPr>
        <w:instrText xml:space="preserve"> NUMWORDS   \* MERGEFORMAT </w:instrText>
      </w:r>
      <w:r>
        <w:rPr>
          <w:rFonts w:ascii="Times New Roman" w:hAnsi="Times New Roman"/>
          <w:sz w:val="18"/>
          <w:szCs w:val="18"/>
        </w:rPr>
        <w:fldChar w:fldCharType="separate"/>
      </w:r>
      <w:r>
        <w:rPr>
          <w:rFonts w:ascii="Times New Roman" w:hAnsi="Times New Roman"/>
          <w:noProof/>
          <w:sz w:val="18"/>
          <w:szCs w:val="18"/>
        </w:rPr>
        <w:t>3020</w:t>
      </w:r>
      <w:r>
        <w:rPr>
          <w:rFonts w:ascii="Times New Roman" w:hAnsi="Times New Roman"/>
          <w:sz w:val="18"/>
          <w:szCs w:val="18"/>
        </w:rPr>
        <w:fldChar w:fldCharType="end"/>
      </w:r>
    </w:p>
    <w:p w:rsidR="00CA5BC3" w:rsidRPr="008B61B7" w:rsidRDefault="00CA5BC3" w:rsidP="00CA5BC3">
      <w:pPr>
        <w:pStyle w:val="Bezatstarpm"/>
        <w:rPr>
          <w:rFonts w:ascii="Times New Roman" w:hAnsi="Times New Roman"/>
          <w:sz w:val="18"/>
          <w:szCs w:val="18"/>
        </w:rPr>
      </w:pPr>
      <w:bookmarkStart w:id="4" w:name="_GoBack"/>
      <w:bookmarkEnd w:id="4"/>
      <w:r w:rsidRPr="008B61B7">
        <w:rPr>
          <w:rFonts w:ascii="Times New Roman" w:hAnsi="Times New Roman"/>
          <w:sz w:val="18"/>
          <w:szCs w:val="18"/>
        </w:rPr>
        <w:t>D.Urdziņa</w:t>
      </w:r>
    </w:p>
    <w:p w:rsidR="00CA5BC3" w:rsidRPr="008B61B7" w:rsidRDefault="00CA5BC3" w:rsidP="00CA5BC3">
      <w:pPr>
        <w:pStyle w:val="Bezatstarpm"/>
        <w:rPr>
          <w:rFonts w:ascii="Times New Roman" w:hAnsi="Times New Roman"/>
          <w:sz w:val="18"/>
          <w:szCs w:val="18"/>
        </w:rPr>
      </w:pPr>
      <w:r w:rsidRPr="008B61B7">
        <w:rPr>
          <w:rFonts w:ascii="Times New Roman" w:hAnsi="Times New Roman"/>
          <w:sz w:val="18"/>
          <w:szCs w:val="18"/>
        </w:rPr>
        <w:t>67878724, Diana.Urdzina@zm.gov.lv</w:t>
      </w:r>
    </w:p>
    <w:p w:rsidR="0086551E" w:rsidRPr="008B61B7" w:rsidRDefault="0086551E" w:rsidP="00835910">
      <w:pPr>
        <w:pStyle w:val="Paraststmeklis"/>
        <w:tabs>
          <w:tab w:val="left" w:pos="7200"/>
          <w:tab w:val="left" w:pos="11199"/>
        </w:tabs>
        <w:spacing w:before="0" w:after="0"/>
        <w:ind w:firstLine="720"/>
        <w:jc w:val="left"/>
        <w:rPr>
          <w:color w:val="auto"/>
          <w:sz w:val="28"/>
          <w:szCs w:val="28"/>
        </w:rPr>
      </w:pPr>
    </w:p>
    <w:sectPr w:rsidR="0086551E" w:rsidRPr="008B61B7" w:rsidSect="005C57DD">
      <w:headerReference w:type="even" r:id="rId7"/>
      <w:headerReference w:type="default" r:id="rId8"/>
      <w:footerReference w:type="default" r:id="rId9"/>
      <w:footerReference w:type="first" r:id="rId10"/>
      <w:pgSz w:w="11905" w:h="16837" w:code="9"/>
      <w:pgMar w:top="1418" w:right="1134" w:bottom="1134" w:left="1701" w:header="737" w:footer="62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533A" w:rsidRDefault="0092533A">
      <w:r>
        <w:separator/>
      </w:r>
    </w:p>
  </w:endnote>
  <w:endnote w:type="continuationSeparator" w:id="0">
    <w:p w:rsidR="0092533A" w:rsidRDefault="00925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EUAlbertina-Regular-Identity-H">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3D9E" w:rsidRPr="00D833B0" w:rsidRDefault="00663D9E" w:rsidP="00663D9E">
    <w:pPr>
      <w:pStyle w:val="Kjene"/>
      <w:jc w:val="both"/>
      <w:rPr>
        <w:sz w:val="20"/>
        <w:szCs w:val="20"/>
      </w:rPr>
    </w:pPr>
    <w:r w:rsidRPr="00D833B0">
      <w:rPr>
        <w:sz w:val="20"/>
        <w:szCs w:val="20"/>
      </w:rPr>
      <w:t>ZM</w:t>
    </w:r>
    <w:r>
      <w:rPr>
        <w:sz w:val="20"/>
        <w:szCs w:val="20"/>
      </w:rPr>
      <w:t>Anot</w:t>
    </w:r>
    <w:r w:rsidR="00493E14">
      <w:rPr>
        <w:sz w:val="20"/>
        <w:szCs w:val="20"/>
      </w:rPr>
      <w:t>_</w:t>
    </w:r>
    <w:r w:rsidR="006F4809">
      <w:rPr>
        <w:sz w:val="20"/>
        <w:szCs w:val="20"/>
        <w:lang w:val="lv-LV"/>
      </w:rPr>
      <w:t>0309</w:t>
    </w:r>
    <w:r w:rsidR="003F3263">
      <w:rPr>
        <w:sz w:val="20"/>
        <w:szCs w:val="20"/>
        <w:lang w:val="lv-LV"/>
      </w:rPr>
      <w:t>14</w:t>
    </w:r>
    <w:r w:rsidRPr="00D833B0">
      <w:rPr>
        <w:sz w:val="20"/>
        <w:szCs w:val="20"/>
      </w:rPr>
      <w:t xml:space="preserve">; Ministru kabineta </w:t>
    </w:r>
    <w:r w:rsidR="00CA5BC3">
      <w:rPr>
        <w:sz w:val="20"/>
        <w:szCs w:val="20"/>
      </w:rPr>
      <w:t>noteikumu projekts</w:t>
    </w:r>
    <w:r w:rsidR="00CA5BC3">
      <w:rPr>
        <w:sz w:val="20"/>
        <w:szCs w:val="20"/>
        <w:lang w:val="lv-LV"/>
      </w:rPr>
      <w:t xml:space="preserve"> </w:t>
    </w:r>
    <w:r w:rsidRPr="00D833B0">
      <w:rPr>
        <w:sz w:val="20"/>
        <w:szCs w:val="20"/>
      </w:rPr>
      <w:t xml:space="preserve">„Noteikumi par lauksaimniecības pakalpojumu kooperatīvo sabiedrību un mežsaimniecības pakalpojumu kooperatīvo sabiedrību atbilstības izvērtēšanu”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3D9E" w:rsidRPr="00D833B0" w:rsidRDefault="00663D9E" w:rsidP="00663D9E">
    <w:pPr>
      <w:pStyle w:val="Kjene"/>
      <w:jc w:val="both"/>
      <w:rPr>
        <w:sz w:val="20"/>
        <w:szCs w:val="20"/>
      </w:rPr>
    </w:pPr>
    <w:r w:rsidRPr="00D833B0">
      <w:rPr>
        <w:sz w:val="20"/>
        <w:szCs w:val="20"/>
      </w:rPr>
      <w:t>ZM</w:t>
    </w:r>
    <w:r>
      <w:rPr>
        <w:sz w:val="20"/>
        <w:szCs w:val="20"/>
      </w:rPr>
      <w:t>Anot</w:t>
    </w:r>
    <w:r w:rsidR="00493E14">
      <w:rPr>
        <w:sz w:val="20"/>
        <w:szCs w:val="20"/>
      </w:rPr>
      <w:t>_</w:t>
    </w:r>
    <w:r w:rsidR="006F4809">
      <w:rPr>
        <w:sz w:val="20"/>
        <w:szCs w:val="20"/>
        <w:lang w:val="lv-LV"/>
      </w:rPr>
      <w:t>0309</w:t>
    </w:r>
    <w:r w:rsidR="008B61B7">
      <w:rPr>
        <w:sz w:val="20"/>
        <w:szCs w:val="20"/>
        <w:lang w:val="lv-LV"/>
      </w:rPr>
      <w:t>14</w:t>
    </w:r>
    <w:r w:rsidRPr="00D833B0">
      <w:rPr>
        <w:sz w:val="20"/>
        <w:szCs w:val="20"/>
      </w:rPr>
      <w:t xml:space="preserve">; Ministru kabineta </w:t>
    </w:r>
    <w:r w:rsidR="008B61B7">
      <w:rPr>
        <w:sz w:val="20"/>
        <w:szCs w:val="20"/>
        <w:lang w:val="lv-LV"/>
      </w:rPr>
      <w:t xml:space="preserve">noteikumu projekts </w:t>
    </w:r>
    <w:r w:rsidRPr="00D833B0">
      <w:rPr>
        <w:sz w:val="20"/>
        <w:szCs w:val="20"/>
      </w:rPr>
      <w:t xml:space="preserve">„Noteikumi par lauksaimniecības pakalpojumu kooperatīvo sabiedrību un mežsaimniecības pakalpojumu kooperatīvo sabiedrību atbilstības izvērtēšanu”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533A" w:rsidRDefault="0092533A">
      <w:r>
        <w:separator/>
      </w:r>
    </w:p>
  </w:footnote>
  <w:footnote w:type="continuationSeparator" w:id="0">
    <w:p w:rsidR="0092533A" w:rsidRDefault="009253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57A" w:rsidRDefault="00FF257A" w:rsidP="00D64569">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2</w:t>
    </w:r>
    <w:r>
      <w:rPr>
        <w:rStyle w:val="Lappusesnumurs"/>
      </w:rPr>
      <w:fldChar w:fldCharType="end"/>
    </w:r>
  </w:p>
  <w:p w:rsidR="00FF257A" w:rsidRDefault="00FF257A">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57A" w:rsidRDefault="00FF257A" w:rsidP="00D64569">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9833B6">
      <w:rPr>
        <w:rStyle w:val="Lappusesnumurs"/>
        <w:noProof/>
      </w:rPr>
      <w:t>10</w:t>
    </w:r>
    <w:r>
      <w:rPr>
        <w:rStyle w:val="Lappusesnumurs"/>
      </w:rPr>
      <w:fldChar w:fldCharType="end"/>
    </w:r>
  </w:p>
  <w:p w:rsidR="00FF257A" w:rsidRDefault="00ED6C84">
    <w:pPr>
      <w:pStyle w:val="Galvene"/>
    </w:pPr>
    <w:r>
      <w:rPr>
        <w:noProof/>
        <w:lang w:eastAsia="lv-LV"/>
      </w:rPr>
      <mc:AlternateContent>
        <mc:Choice Requires="wps">
          <w:drawing>
            <wp:anchor distT="0" distB="0" distL="0" distR="0" simplePos="0" relativeHeight="251657728" behindDoc="0" locked="0" layoutInCell="1" allowOverlap="1">
              <wp:simplePos x="0" y="0"/>
              <wp:positionH relativeFrom="margin">
                <wp:align>center</wp:align>
              </wp:positionH>
              <wp:positionV relativeFrom="paragraph">
                <wp:posOffset>635</wp:posOffset>
              </wp:positionV>
              <wp:extent cx="68580" cy="167005"/>
              <wp:effectExtent l="1905" t="635" r="5715" b="381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 cy="1670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257A" w:rsidRPr="00BE1C3C" w:rsidRDefault="00FF257A" w:rsidP="00BE1C3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5pt;width:5.4pt;height:13.1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" stroked="f">
              <v:fill opacity="0"/>
              <v:textbox inset="0,0,0,0">
                <w:txbxContent>
                  <w:p w:rsidR="00FF257A" w:rsidRPr="00BE1C3C" w:rsidRDefault="00FF257A" w:rsidP="00BE1C3C"/>
                </w:txbxContent>
              </v:textbox>
              <w10:wrap type="square" side="largest"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pStyle w:val="Virsraksts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DF1EAD"/>
    <w:multiLevelType w:val="hybridMultilevel"/>
    <w:tmpl w:val="FC5E4BF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02FC20BE"/>
    <w:multiLevelType w:val="hybridMultilevel"/>
    <w:tmpl w:val="A57E4E80"/>
    <w:lvl w:ilvl="0" w:tplc="04260005">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
    <w:nsid w:val="09D71BA1"/>
    <w:multiLevelType w:val="hybridMultilevel"/>
    <w:tmpl w:val="4A180B40"/>
    <w:lvl w:ilvl="0" w:tplc="04260001">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0ABB4847"/>
    <w:multiLevelType w:val="hybridMultilevel"/>
    <w:tmpl w:val="1206D474"/>
    <w:lvl w:ilvl="0" w:tplc="04260005">
      <w:start w:val="1"/>
      <w:numFmt w:val="bullet"/>
      <w:lvlText w:val=""/>
      <w:lvlJc w:val="left"/>
      <w:pPr>
        <w:tabs>
          <w:tab w:val="num" w:pos="780"/>
        </w:tabs>
        <w:ind w:left="780" w:hanging="360"/>
      </w:pPr>
      <w:rPr>
        <w:rFonts w:ascii="Wingdings" w:hAnsi="Wingdings" w:hint="default"/>
      </w:rPr>
    </w:lvl>
    <w:lvl w:ilvl="1" w:tplc="04260003" w:tentative="1">
      <w:start w:val="1"/>
      <w:numFmt w:val="bullet"/>
      <w:lvlText w:val="o"/>
      <w:lvlJc w:val="left"/>
      <w:pPr>
        <w:tabs>
          <w:tab w:val="num" w:pos="1500"/>
        </w:tabs>
        <w:ind w:left="1500" w:hanging="360"/>
      </w:pPr>
      <w:rPr>
        <w:rFonts w:ascii="Courier New" w:hAnsi="Courier New" w:cs="Courier New" w:hint="default"/>
      </w:rPr>
    </w:lvl>
    <w:lvl w:ilvl="2" w:tplc="04260005" w:tentative="1">
      <w:start w:val="1"/>
      <w:numFmt w:val="bullet"/>
      <w:lvlText w:val=""/>
      <w:lvlJc w:val="left"/>
      <w:pPr>
        <w:tabs>
          <w:tab w:val="num" w:pos="2220"/>
        </w:tabs>
        <w:ind w:left="2220" w:hanging="360"/>
      </w:pPr>
      <w:rPr>
        <w:rFonts w:ascii="Wingdings" w:hAnsi="Wingdings" w:hint="default"/>
      </w:rPr>
    </w:lvl>
    <w:lvl w:ilvl="3" w:tplc="04260001" w:tentative="1">
      <w:start w:val="1"/>
      <w:numFmt w:val="bullet"/>
      <w:lvlText w:val=""/>
      <w:lvlJc w:val="left"/>
      <w:pPr>
        <w:tabs>
          <w:tab w:val="num" w:pos="2940"/>
        </w:tabs>
        <w:ind w:left="2940" w:hanging="360"/>
      </w:pPr>
      <w:rPr>
        <w:rFonts w:ascii="Symbol" w:hAnsi="Symbol" w:hint="default"/>
      </w:rPr>
    </w:lvl>
    <w:lvl w:ilvl="4" w:tplc="04260003" w:tentative="1">
      <w:start w:val="1"/>
      <w:numFmt w:val="bullet"/>
      <w:lvlText w:val="o"/>
      <w:lvlJc w:val="left"/>
      <w:pPr>
        <w:tabs>
          <w:tab w:val="num" w:pos="3660"/>
        </w:tabs>
        <w:ind w:left="3660" w:hanging="360"/>
      </w:pPr>
      <w:rPr>
        <w:rFonts w:ascii="Courier New" w:hAnsi="Courier New" w:cs="Courier New" w:hint="default"/>
      </w:rPr>
    </w:lvl>
    <w:lvl w:ilvl="5" w:tplc="04260005" w:tentative="1">
      <w:start w:val="1"/>
      <w:numFmt w:val="bullet"/>
      <w:lvlText w:val=""/>
      <w:lvlJc w:val="left"/>
      <w:pPr>
        <w:tabs>
          <w:tab w:val="num" w:pos="4380"/>
        </w:tabs>
        <w:ind w:left="4380" w:hanging="360"/>
      </w:pPr>
      <w:rPr>
        <w:rFonts w:ascii="Wingdings" w:hAnsi="Wingdings" w:hint="default"/>
      </w:rPr>
    </w:lvl>
    <w:lvl w:ilvl="6" w:tplc="04260001" w:tentative="1">
      <w:start w:val="1"/>
      <w:numFmt w:val="bullet"/>
      <w:lvlText w:val=""/>
      <w:lvlJc w:val="left"/>
      <w:pPr>
        <w:tabs>
          <w:tab w:val="num" w:pos="5100"/>
        </w:tabs>
        <w:ind w:left="5100" w:hanging="360"/>
      </w:pPr>
      <w:rPr>
        <w:rFonts w:ascii="Symbol" w:hAnsi="Symbol" w:hint="default"/>
      </w:rPr>
    </w:lvl>
    <w:lvl w:ilvl="7" w:tplc="04260003" w:tentative="1">
      <w:start w:val="1"/>
      <w:numFmt w:val="bullet"/>
      <w:lvlText w:val="o"/>
      <w:lvlJc w:val="left"/>
      <w:pPr>
        <w:tabs>
          <w:tab w:val="num" w:pos="5820"/>
        </w:tabs>
        <w:ind w:left="5820" w:hanging="360"/>
      </w:pPr>
      <w:rPr>
        <w:rFonts w:ascii="Courier New" w:hAnsi="Courier New" w:cs="Courier New" w:hint="default"/>
      </w:rPr>
    </w:lvl>
    <w:lvl w:ilvl="8" w:tplc="04260005" w:tentative="1">
      <w:start w:val="1"/>
      <w:numFmt w:val="bullet"/>
      <w:lvlText w:val=""/>
      <w:lvlJc w:val="left"/>
      <w:pPr>
        <w:tabs>
          <w:tab w:val="num" w:pos="6540"/>
        </w:tabs>
        <w:ind w:left="6540" w:hanging="360"/>
      </w:pPr>
      <w:rPr>
        <w:rFonts w:ascii="Wingdings" w:hAnsi="Wingdings" w:hint="default"/>
      </w:rPr>
    </w:lvl>
  </w:abstractNum>
  <w:abstractNum w:abstractNumId="5">
    <w:nsid w:val="10844D6A"/>
    <w:multiLevelType w:val="hybridMultilevel"/>
    <w:tmpl w:val="D1AC6F64"/>
    <w:lvl w:ilvl="0" w:tplc="0BF6513C">
      <w:numFmt w:val="bullet"/>
      <w:lvlText w:val="-"/>
      <w:lvlJc w:val="left"/>
      <w:pPr>
        <w:tabs>
          <w:tab w:val="num" w:pos="1714"/>
        </w:tabs>
        <w:ind w:left="1714" w:hanging="1005"/>
      </w:pPr>
      <w:rPr>
        <w:rFonts w:ascii="Times New Roman" w:eastAsia="Times New Roman" w:hAnsi="Times New Roman" w:cs="Times New Roman" w:hint="default"/>
      </w:rPr>
    </w:lvl>
    <w:lvl w:ilvl="1" w:tplc="04260003" w:tentative="1">
      <w:start w:val="1"/>
      <w:numFmt w:val="bullet"/>
      <w:lvlText w:val="o"/>
      <w:lvlJc w:val="left"/>
      <w:pPr>
        <w:tabs>
          <w:tab w:val="num" w:pos="1789"/>
        </w:tabs>
        <w:ind w:left="1789" w:hanging="360"/>
      </w:pPr>
      <w:rPr>
        <w:rFonts w:ascii="Courier New" w:hAnsi="Courier New" w:cs="Courier New" w:hint="default"/>
      </w:rPr>
    </w:lvl>
    <w:lvl w:ilvl="2" w:tplc="04260005" w:tentative="1">
      <w:start w:val="1"/>
      <w:numFmt w:val="bullet"/>
      <w:lvlText w:val=""/>
      <w:lvlJc w:val="left"/>
      <w:pPr>
        <w:tabs>
          <w:tab w:val="num" w:pos="2509"/>
        </w:tabs>
        <w:ind w:left="2509" w:hanging="360"/>
      </w:pPr>
      <w:rPr>
        <w:rFonts w:ascii="Wingdings" w:hAnsi="Wingdings" w:hint="default"/>
      </w:rPr>
    </w:lvl>
    <w:lvl w:ilvl="3" w:tplc="04260001" w:tentative="1">
      <w:start w:val="1"/>
      <w:numFmt w:val="bullet"/>
      <w:lvlText w:val=""/>
      <w:lvlJc w:val="left"/>
      <w:pPr>
        <w:tabs>
          <w:tab w:val="num" w:pos="3229"/>
        </w:tabs>
        <w:ind w:left="3229" w:hanging="360"/>
      </w:pPr>
      <w:rPr>
        <w:rFonts w:ascii="Symbol" w:hAnsi="Symbol" w:hint="default"/>
      </w:rPr>
    </w:lvl>
    <w:lvl w:ilvl="4" w:tplc="04260003" w:tentative="1">
      <w:start w:val="1"/>
      <w:numFmt w:val="bullet"/>
      <w:lvlText w:val="o"/>
      <w:lvlJc w:val="left"/>
      <w:pPr>
        <w:tabs>
          <w:tab w:val="num" w:pos="3949"/>
        </w:tabs>
        <w:ind w:left="3949" w:hanging="360"/>
      </w:pPr>
      <w:rPr>
        <w:rFonts w:ascii="Courier New" w:hAnsi="Courier New" w:cs="Courier New" w:hint="default"/>
      </w:rPr>
    </w:lvl>
    <w:lvl w:ilvl="5" w:tplc="04260005" w:tentative="1">
      <w:start w:val="1"/>
      <w:numFmt w:val="bullet"/>
      <w:lvlText w:val=""/>
      <w:lvlJc w:val="left"/>
      <w:pPr>
        <w:tabs>
          <w:tab w:val="num" w:pos="4669"/>
        </w:tabs>
        <w:ind w:left="4669" w:hanging="360"/>
      </w:pPr>
      <w:rPr>
        <w:rFonts w:ascii="Wingdings" w:hAnsi="Wingdings" w:hint="default"/>
      </w:rPr>
    </w:lvl>
    <w:lvl w:ilvl="6" w:tplc="04260001" w:tentative="1">
      <w:start w:val="1"/>
      <w:numFmt w:val="bullet"/>
      <w:lvlText w:val=""/>
      <w:lvlJc w:val="left"/>
      <w:pPr>
        <w:tabs>
          <w:tab w:val="num" w:pos="5389"/>
        </w:tabs>
        <w:ind w:left="5389" w:hanging="360"/>
      </w:pPr>
      <w:rPr>
        <w:rFonts w:ascii="Symbol" w:hAnsi="Symbol" w:hint="default"/>
      </w:rPr>
    </w:lvl>
    <w:lvl w:ilvl="7" w:tplc="04260003" w:tentative="1">
      <w:start w:val="1"/>
      <w:numFmt w:val="bullet"/>
      <w:lvlText w:val="o"/>
      <w:lvlJc w:val="left"/>
      <w:pPr>
        <w:tabs>
          <w:tab w:val="num" w:pos="6109"/>
        </w:tabs>
        <w:ind w:left="6109" w:hanging="360"/>
      </w:pPr>
      <w:rPr>
        <w:rFonts w:ascii="Courier New" w:hAnsi="Courier New" w:cs="Courier New" w:hint="default"/>
      </w:rPr>
    </w:lvl>
    <w:lvl w:ilvl="8" w:tplc="04260005" w:tentative="1">
      <w:start w:val="1"/>
      <w:numFmt w:val="bullet"/>
      <w:lvlText w:val=""/>
      <w:lvlJc w:val="left"/>
      <w:pPr>
        <w:tabs>
          <w:tab w:val="num" w:pos="6829"/>
        </w:tabs>
        <w:ind w:left="6829" w:hanging="360"/>
      </w:pPr>
      <w:rPr>
        <w:rFonts w:ascii="Wingdings" w:hAnsi="Wingdings" w:hint="default"/>
      </w:rPr>
    </w:lvl>
  </w:abstractNum>
  <w:abstractNum w:abstractNumId="6">
    <w:nsid w:val="18D25687"/>
    <w:multiLevelType w:val="hybridMultilevel"/>
    <w:tmpl w:val="A1F8335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1E1E21CB"/>
    <w:multiLevelType w:val="multilevel"/>
    <w:tmpl w:val="CBEEDE5E"/>
    <w:lvl w:ilvl="0">
      <w:start w:val="1"/>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13408EF"/>
    <w:multiLevelType w:val="hybridMultilevel"/>
    <w:tmpl w:val="ADA8B560"/>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9">
    <w:nsid w:val="246B5270"/>
    <w:multiLevelType w:val="hybridMultilevel"/>
    <w:tmpl w:val="91F609CE"/>
    <w:lvl w:ilvl="0" w:tplc="04260001">
      <w:start w:val="1"/>
      <w:numFmt w:val="bullet"/>
      <w:lvlText w:val=""/>
      <w:lvlJc w:val="left"/>
      <w:pPr>
        <w:ind w:left="1083" w:hanging="360"/>
      </w:pPr>
      <w:rPr>
        <w:rFonts w:ascii="Symbol" w:hAnsi="Symbol" w:hint="default"/>
      </w:rPr>
    </w:lvl>
    <w:lvl w:ilvl="1" w:tplc="04260003" w:tentative="1">
      <w:start w:val="1"/>
      <w:numFmt w:val="bullet"/>
      <w:lvlText w:val="o"/>
      <w:lvlJc w:val="left"/>
      <w:pPr>
        <w:ind w:left="1803" w:hanging="360"/>
      </w:pPr>
      <w:rPr>
        <w:rFonts w:ascii="Courier New" w:hAnsi="Courier New" w:cs="Courier New" w:hint="default"/>
      </w:rPr>
    </w:lvl>
    <w:lvl w:ilvl="2" w:tplc="04260005" w:tentative="1">
      <w:start w:val="1"/>
      <w:numFmt w:val="bullet"/>
      <w:lvlText w:val=""/>
      <w:lvlJc w:val="left"/>
      <w:pPr>
        <w:ind w:left="2523" w:hanging="360"/>
      </w:pPr>
      <w:rPr>
        <w:rFonts w:ascii="Wingdings" w:hAnsi="Wingdings" w:hint="default"/>
      </w:rPr>
    </w:lvl>
    <w:lvl w:ilvl="3" w:tplc="04260001" w:tentative="1">
      <w:start w:val="1"/>
      <w:numFmt w:val="bullet"/>
      <w:lvlText w:val=""/>
      <w:lvlJc w:val="left"/>
      <w:pPr>
        <w:ind w:left="3243" w:hanging="360"/>
      </w:pPr>
      <w:rPr>
        <w:rFonts w:ascii="Symbol" w:hAnsi="Symbol" w:hint="default"/>
      </w:rPr>
    </w:lvl>
    <w:lvl w:ilvl="4" w:tplc="04260003" w:tentative="1">
      <w:start w:val="1"/>
      <w:numFmt w:val="bullet"/>
      <w:lvlText w:val="o"/>
      <w:lvlJc w:val="left"/>
      <w:pPr>
        <w:ind w:left="3963" w:hanging="360"/>
      </w:pPr>
      <w:rPr>
        <w:rFonts w:ascii="Courier New" w:hAnsi="Courier New" w:cs="Courier New" w:hint="default"/>
      </w:rPr>
    </w:lvl>
    <w:lvl w:ilvl="5" w:tplc="04260005" w:tentative="1">
      <w:start w:val="1"/>
      <w:numFmt w:val="bullet"/>
      <w:lvlText w:val=""/>
      <w:lvlJc w:val="left"/>
      <w:pPr>
        <w:ind w:left="4683" w:hanging="360"/>
      </w:pPr>
      <w:rPr>
        <w:rFonts w:ascii="Wingdings" w:hAnsi="Wingdings" w:hint="default"/>
      </w:rPr>
    </w:lvl>
    <w:lvl w:ilvl="6" w:tplc="04260001" w:tentative="1">
      <w:start w:val="1"/>
      <w:numFmt w:val="bullet"/>
      <w:lvlText w:val=""/>
      <w:lvlJc w:val="left"/>
      <w:pPr>
        <w:ind w:left="5403" w:hanging="360"/>
      </w:pPr>
      <w:rPr>
        <w:rFonts w:ascii="Symbol" w:hAnsi="Symbol" w:hint="default"/>
      </w:rPr>
    </w:lvl>
    <w:lvl w:ilvl="7" w:tplc="04260003" w:tentative="1">
      <w:start w:val="1"/>
      <w:numFmt w:val="bullet"/>
      <w:lvlText w:val="o"/>
      <w:lvlJc w:val="left"/>
      <w:pPr>
        <w:ind w:left="6123" w:hanging="360"/>
      </w:pPr>
      <w:rPr>
        <w:rFonts w:ascii="Courier New" w:hAnsi="Courier New" w:cs="Courier New" w:hint="default"/>
      </w:rPr>
    </w:lvl>
    <w:lvl w:ilvl="8" w:tplc="04260005" w:tentative="1">
      <w:start w:val="1"/>
      <w:numFmt w:val="bullet"/>
      <w:lvlText w:val=""/>
      <w:lvlJc w:val="left"/>
      <w:pPr>
        <w:ind w:left="6843" w:hanging="360"/>
      </w:pPr>
      <w:rPr>
        <w:rFonts w:ascii="Wingdings" w:hAnsi="Wingdings" w:hint="default"/>
      </w:rPr>
    </w:lvl>
  </w:abstractNum>
  <w:abstractNum w:abstractNumId="10">
    <w:nsid w:val="252A750C"/>
    <w:multiLevelType w:val="hybridMultilevel"/>
    <w:tmpl w:val="4C666476"/>
    <w:lvl w:ilvl="0" w:tplc="04260001">
      <w:start w:val="1"/>
      <w:numFmt w:val="bullet"/>
      <w:lvlText w:val=""/>
      <w:lvlJc w:val="left"/>
      <w:pPr>
        <w:tabs>
          <w:tab w:val="num" w:pos="1069"/>
        </w:tabs>
        <w:ind w:left="1069" w:hanging="360"/>
      </w:pPr>
      <w:rPr>
        <w:rFonts w:ascii="Symbol" w:hAnsi="Symbol" w:hint="default"/>
      </w:rPr>
    </w:lvl>
    <w:lvl w:ilvl="1" w:tplc="04260003" w:tentative="1">
      <w:start w:val="1"/>
      <w:numFmt w:val="bullet"/>
      <w:lvlText w:val="o"/>
      <w:lvlJc w:val="left"/>
      <w:pPr>
        <w:tabs>
          <w:tab w:val="num" w:pos="1789"/>
        </w:tabs>
        <w:ind w:left="1789" w:hanging="360"/>
      </w:pPr>
      <w:rPr>
        <w:rFonts w:ascii="Courier New" w:hAnsi="Courier New" w:cs="Courier New" w:hint="default"/>
      </w:rPr>
    </w:lvl>
    <w:lvl w:ilvl="2" w:tplc="04260005" w:tentative="1">
      <w:start w:val="1"/>
      <w:numFmt w:val="bullet"/>
      <w:lvlText w:val=""/>
      <w:lvlJc w:val="left"/>
      <w:pPr>
        <w:tabs>
          <w:tab w:val="num" w:pos="2509"/>
        </w:tabs>
        <w:ind w:left="2509" w:hanging="360"/>
      </w:pPr>
      <w:rPr>
        <w:rFonts w:ascii="Wingdings" w:hAnsi="Wingdings" w:hint="default"/>
      </w:rPr>
    </w:lvl>
    <w:lvl w:ilvl="3" w:tplc="04260001" w:tentative="1">
      <w:start w:val="1"/>
      <w:numFmt w:val="bullet"/>
      <w:lvlText w:val=""/>
      <w:lvlJc w:val="left"/>
      <w:pPr>
        <w:tabs>
          <w:tab w:val="num" w:pos="3229"/>
        </w:tabs>
        <w:ind w:left="3229" w:hanging="360"/>
      </w:pPr>
      <w:rPr>
        <w:rFonts w:ascii="Symbol" w:hAnsi="Symbol" w:hint="default"/>
      </w:rPr>
    </w:lvl>
    <w:lvl w:ilvl="4" w:tplc="04260003" w:tentative="1">
      <w:start w:val="1"/>
      <w:numFmt w:val="bullet"/>
      <w:lvlText w:val="o"/>
      <w:lvlJc w:val="left"/>
      <w:pPr>
        <w:tabs>
          <w:tab w:val="num" w:pos="3949"/>
        </w:tabs>
        <w:ind w:left="3949" w:hanging="360"/>
      </w:pPr>
      <w:rPr>
        <w:rFonts w:ascii="Courier New" w:hAnsi="Courier New" w:cs="Courier New" w:hint="default"/>
      </w:rPr>
    </w:lvl>
    <w:lvl w:ilvl="5" w:tplc="04260005" w:tentative="1">
      <w:start w:val="1"/>
      <w:numFmt w:val="bullet"/>
      <w:lvlText w:val=""/>
      <w:lvlJc w:val="left"/>
      <w:pPr>
        <w:tabs>
          <w:tab w:val="num" w:pos="4669"/>
        </w:tabs>
        <w:ind w:left="4669" w:hanging="360"/>
      </w:pPr>
      <w:rPr>
        <w:rFonts w:ascii="Wingdings" w:hAnsi="Wingdings" w:hint="default"/>
      </w:rPr>
    </w:lvl>
    <w:lvl w:ilvl="6" w:tplc="04260001" w:tentative="1">
      <w:start w:val="1"/>
      <w:numFmt w:val="bullet"/>
      <w:lvlText w:val=""/>
      <w:lvlJc w:val="left"/>
      <w:pPr>
        <w:tabs>
          <w:tab w:val="num" w:pos="5389"/>
        </w:tabs>
        <w:ind w:left="5389" w:hanging="360"/>
      </w:pPr>
      <w:rPr>
        <w:rFonts w:ascii="Symbol" w:hAnsi="Symbol" w:hint="default"/>
      </w:rPr>
    </w:lvl>
    <w:lvl w:ilvl="7" w:tplc="04260003" w:tentative="1">
      <w:start w:val="1"/>
      <w:numFmt w:val="bullet"/>
      <w:lvlText w:val="o"/>
      <w:lvlJc w:val="left"/>
      <w:pPr>
        <w:tabs>
          <w:tab w:val="num" w:pos="6109"/>
        </w:tabs>
        <w:ind w:left="6109" w:hanging="360"/>
      </w:pPr>
      <w:rPr>
        <w:rFonts w:ascii="Courier New" w:hAnsi="Courier New" w:cs="Courier New" w:hint="default"/>
      </w:rPr>
    </w:lvl>
    <w:lvl w:ilvl="8" w:tplc="04260005" w:tentative="1">
      <w:start w:val="1"/>
      <w:numFmt w:val="bullet"/>
      <w:lvlText w:val=""/>
      <w:lvlJc w:val="left"/>
      <w:pPr>
        <w:tabs>
          <w:tab w:val="num" w:pos="6829"/>
        </w:tabs>
        <w:ind w:left="6829" w:hanging="360"/>
      </w:pPr>
      <w:rPr>
        <w:rFonts w:ascii="Wingdings" w:hAnsi="Wingdings" w:hint="default"/>
      </w:rPr>
    </w:lvl>
  </w:abstractNum>
  <w:abstractNum w:abstractNumId="11">
    <w:nsid w:val="2A7A566A"/>
    <w:multiLevelType w:val="hybridMultilevel"/>
    <w:tmpl w:val="DDE66452"/>
    <w:lvl w:ilvl="0" w:tplc="001EE0E0">
      <w:start w:val="1"/>
      <w:numFmt w:val="bullet"/>
      <w:lvlText w:val=""/>
      <w:lvlJc w:val="left"/>
      <w:pPr>
        <w:tabs>
          <w:tab w:val="num" w:pos="720"/>
        </w:tabs>
        <w:ind w:left="720" w:hanging="360"/>
      </w:pPr>
      <w:rPr>
        <w:rFonts w:ascii="Wingdings 2" w:hAnsi="Wingdings 2" w:hint="default"/>
      </w:rPr>
    </w:lvl>
    <w:lvl w:ilvl="1" w:tplc="7572F642" w:tentative="1">
      <w:start w:val="1"/>
      <w:numFmt w:val="bullet"/>
      <w:lvlText w:val=""/>
      <w:lvlJc w:val="left"/>
      <w:pPr>
        <w:tabs>
          <w:tab w:val="num" w:pos="1440"/>
        </w:tabs>
        <w:ind w:left="1440" w:hanging="360"/>
      </w:pPr>
      <w:rPr>
        <w:rFonts w:ascii="Wingdings 2" w:hAnsi="Wingdings 2" w:hint="default"/>
      </w:rPr>
    </w:lvl>
    <w:lvl w:ilvl="2" w:tplc="DB5A98FE" w:tentative="1">
      <w:start w:val="1"/>
      <w:numFmt w:val="bullet"/>
      <w:lvlText w:val=""/>
      <w:lvlJc w:val="left"/>
      <w:pPr>
        <w:tabs>
          <w:tab w:val="num" w:pos="2160"/>
        </w:tabs>
        <w:ind w:left="2160" w:hanging="360"/>
      </w:pPr>
      <w:rPr>
        <w:rFonts w:ascii="Wingdings 2" w:hAnsi="Wingdings 2" w:hint="default"/>
      </w:rPr>
    </w:lvl>
    <w:lvl w:ilvl="3" w:tplc="BC0A462E" w:tentative="1">
      <w:start w:val="1"/>
      <w:numFmt w:val="bullet"/>
      <w:lvlText w:val=""/>
      <w:lvlJc w:val="left"/>
      <w:pPr>
        <w:tabs>
          <w:tab w:val="num" w:pos="2880"/>
        </w:tabs>
        <w:ind w:left="2880" w:hanging="360"/>
      </w:pPr>
      <w:rPr>
        <w:rFonts w:ascii="Wingdings 2" w:hAnsi="Wingdings 2" w:hint="default"/>
      </w:rPr>
    </w:lvl>
    <w:lvl w:ilvl="4" w:tplc="C592158A" w:tentative="1">
      <w:start w:val="1"/>
      <w:numFmt w:val="bullet"/>
      <w:lvlText w:val=""/>
      <w:lvlJc w:val="left"/>
      <w:pPr>
        <w:tabs>
          <w:tab w:val="num" w:pos="3600"/>
        </w:tabs>
        <w:ind w:left="3600" w:hanging="360"/>
      </w:pPr>
      <w:rPr>
        <w:rFonts w:ascii="Wingdings 2" w:hAnsi="Wingdings 2" w:hint="default"/>
      </w:rPr>
    </w:lvl>
    <w:lvl w:ilvl="5" w:tplc="C562E494" w:tentative="1">
      <w:start w:val="1"/>
      <w:numFmt w:val="bullet"/>
      <w:lvlText w:val=""/>
      <w:lvlJc w:val="left"/>
      <w:pPr>
        <w:tabs>
          <w:tab w:val="num" w:pos="4320"/>
        </w:tabs>
        <w:ind w:left="4320" w:hanging="360"/>
      </w:pPr>
      <w:rPr>
        <w:rFonts w:ascii="Wingdings 2" w:hAnsi="Wingdings 2" w:hint="default"/>
      </w:rPr>
    </w:lvl>
    <w:lvl w:ilvl="6" w:tplc="AA7247FC" w:tentative="1">
      <w:start w:val="1"/>
      <w:numFmt w:val="bullet"/>
      <w:lvlText w:val=""/>
      <w:lvlJc w:val="left"/>
      <w:pPr>
        <w:tabs>
          <w:tab w:val="num" w:pos="5040"/>
        </w:tabs>
        <w:ind w:left="5040" w:hanging="360"/>
      </w:pPr>
      <w:rPr>
        <w:rFonts w:ascii="Wingdings 2" w:hAnsi="Wingdings 2" w:hint="default"/>
      </w:rPr>
    </w:lvl>
    <w:lvl w:ilvl="7" w:tplc="19145328" w:tentative="1">
      <w:start w:val="1"/>
      <w:numFmt w:val="bullet"/>
      <w:lvlText w:val=""/>
      <w:lvlJc w:val="left"/>
      <w:pPr>
        <w:tabs>
          <w:tab w:val="num" w:pos="5760"/>
        </w:tabs>
        <w:ind w:left="5760" w:hanging="360"/>
      </w:pPr>
      <w:rPr>
        <w:rFonts w:ascii="Wingdings 2" w:hAnsi="Wingdings 2" w:hint="default"/>
      </w:rPr>
    </w:lvl>
    <w:lvl w:ilvl="8" w:tplc="A52E428E" w:tentative="1">
      <w:start w:val="1"/>
      <w:numFmt w:val="bullet"/>
      <w:lvlText w:val=""/>
      <w:lvlJc w:val="left"/>
      <w:pPr>
        <w:tabs>
          <w:tab w:val="num" w:pos="6480"/>
        </w:tabs>
        <w:ind w:left="6480" w:hanging="360"/>
      </w:pPr>
      <w:rPr>
        <w:rFonts w:ascii="Wingdings 2" w:hAnsi="Wingdings 2" w:hint="default"/>
      </w:rPr>
    </w:lvl>
  </w:abstractNum>
  <w:abstractNum w:abstractNumId="12">
    <w:nsid w:val="2B9F29A1"/>
    <w:multiLevelType w:val="hybridMultilevel"/>
    <w:tmpl w:val="DB3C2588"/>
    <w:lvl w:ilvl="0" w:tplc="91A88452">
      <w:start w:val="1"/>
      <w:numFmt w:val="bullet"/>
      <w:lvlText w:val=""/>
      <w:lvlJc w:val="left"/>
      <w:pPr>
        <w:ind w:left="1129" w:hanging="360"/>
      </w:pPr>
      <w:rPr>
        <w:rFonts w:ascii="Symbol" w:eastAsia="Calibri" w:hAnsi="Symbol" w:cs="Times New Roman" w:hint="default"/>
      </w:rPr>
    </w:lvl>
    <w:lvl w:ilvl="1" w:tplc="04260003" w:tentative="1">
      <w:start w:val="1"/>
      <w:numFmt w:val="bullet"/>
      <w:lvlText w:val="o"/>
      <w:lvlJc w:val="left"/>
      <w:pPr>
        <w:ind w:left="1849" w:hanging="360"/>
      </w:pPr>
      <w:rPr>
        <w:rFonts w:ascii="Courier New" w:hAnsi="Courier New" w:cs="Courier New" w:hint="default"/>
      </w:rPr>
    </w:lvl>
    <w:lvl w:ilvl="2" w:tplc="04260005" w:tentative="1">
      <w:start w:val="1"/>
      <w:numFmt w:val="bullet"/>
      <w:lvlText w:val=""/>
      <w:lvlJc w:val="left"/>
      <w:pPr>
        <w:ind w:left="2569" w:hanging="360"/>
      </w:pPr>
      <w:rPr>
        <w:rFonts w:ascii="Wingdings" w:hAnsi="Wingdings" w:hint="default"/>
      </w:rPr>
    </w:lvl>
    <w:lvl w:ilvl="3" w:tplc="04260001" w:tentative="1">
      <w:start w:val="1"/>
      <w:numFmt w:val="bullet"/>
      <w:lvlText w:val=""/>
      <w:lvlJc w:val="left"/>
      <w:pPr>
        <w:ind w:left="3289" w:hanging="360"/>
      </w:pPr>
      <w:rPr>
        <w:rFonts w:ascii="Symbol" w:hAnsi="Symbol" w:hint="default"/>
      </w:rPr>
    </w:lvl>
    <w:lvl w:ilvl="4" w:tplc="04260003" w:tentative="1">
      <w:start w:val="1"/>
      <w:numFmt w:val="bullet"/>
      <w:lvlText w:val="o"/>
      <w:lvlJc w:val="left"/>
      <w:pPr>
        <w:ind w:left="4009" w:hanging="360"/>
      </w:pPr>
      <w:rPr>
        <w:rFonts w:ascii="Courier New" w:hAnsi="Courier New" w:cs="Courier New" w:hint="default"/>
      </w:rPr>
    </w:lvl>
    <w:lvl w:ilvl="5" w:tplc="04260005" w:tentative="1">
      <w:start w:val="1"/>
      <w:numFmt w:val="bullet"/>
      <w:lvlText w:val=""/>
      <w:lvlJc w:val="left"/>
      <w:pPr>
        <w:ind w:left="4729" w:hanging="360"/>
      </w:pPr>
      <w:rPr>
        <w:rFonts w:ascii="Wingdings" w:hAnsi="Wingdings" w:hint="default"/>
      </w:rPr>
    </w:lvl>
    <w:lvl w:ilvl="6" w:tplc="04260001" w:tentative="1">
      <w:start w:val="1"/>
      <w:numFmt w:val="bullet"/>
      <w:lvlText w:val=""/>
      <w:lvlJc w:val="left"/>
      <w:pPr>
        <w:ind w:left="5449" w:hanging="360"/>
      </w:pPr>
      <w:rPr>
        <w:rFonts w:ascii="Symbol" w:hAnsi="Symbol" w:hint="default"/>
      </w:rPr>
    </w:lvl>
    <w:lvl w:ilvl="7" w:tplc="04260003" w:tentative="1">
      <w:start w:val="1"/>
      <w:numFmt w:val="bullet"/>
      <w:lvlText w:val="o"/>
      <w:lvlJc w:val="left"/>
      <w:pPr>
        <w:ind w:left="6169" w:hanging="360"/>
      </w:pPr>
      <w:rPr>
        <w:rFonts w:ascii="Courier New" w:hAnsi="Courier New" w:cs="Courier New" w:hint="default"/>
      </w:rPr>
    </w:lvl>
    <w:lvl w:ilvl="8" w:tplc="04260005" w:tentative="1">
      <w:start w:val="1"/>
      <w:numFmt w:val="bullet"/>
      <w:lvlText w:val=""/>
      <w:lvlJc w:val="left"/>
      <w:pPr>
        <w:ind w:left="6889" w:hanging="360"/>
      </w:pPr>
      <w:rPr>
        <w:rFonts w:ascii="Wingdings" w:hAnsi="Wingdings" w:hint="default"/>
      </w:rPr>
    </w:lvl>
  </w:abstractNum>
  <w:abstractNum w:abstractNumId="13">
    <w:nsid w:val="2C8C28C6"/>
    <w:multiLevelType w:val="hybridMultilevel"/>
    <w:tmpl w:val="FEFC9A24"/>
    <w:lvl w:ilvl="0" w:tplc="04260005">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4">
    <w:nsid w:val="35442D41"/>
    <w:multiLevelType w:val="hybridMultilevel"/>
    <w:tmpl w:val="55841F84"/>
    <w:lvl w:ilvl="0" w:tplc="04260001">
      <w:start w:val="1"/>
      <w:numFmt w:val="bullet"/>
      <w:lvlText w:val=""/>
      <w:lvlJc w:val="left"/>
      <w:pPr>
        <w:tabs>
          <w:tab w:val="num" w:pos="720"/>
        </w:tabs>
        <w:ind w:left="720" w:hanging="360"/>
      </w:pPr>
      <w:rPr>
        <w:rFonts w:ascii="Symbol" w:hAnsi="Symbol" w:hint="default"/>
      </w:rPr>
    </w:lvl>
    <w:lvl w:ilvl="1" w:tplc="04260017">
      <w:start w:val="1"/>
      <w:numFmt w:val="lowerLetter"/>
      <w:lvlText w:val="%2)"/>
      <w:lvlJc w:val="left"/>
      <w:pPr>
        <w:tabs>
          <w:tab w:val="num" w:pos="1440"/>
        </w:tabs>
        <w:ind w:left="1440" w:hanging="360"/>
      </w:pPr>
      <w:rPr>
        <w:rFonts w:hint="default"/>
      </w:rPr>
    </w:lvl>
    <w:lvl w:ilvl="2" w:tplc="04260005">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5">
    <w:nsid w:val="3EAE5330"/>
    <w:multiLevelType w:val="hybridMultilevel"/>
    <w:tmpl w:val="52A6FC14"/>
    <w:lvl w:ilvl="0" w:tplc="04260005">
      <w:start w:val="1"/>
      <w:numFmt w:val="bullet"/>
      <w:lvlText w:val=""/>
      <w:lvlJc w:val="left"/>
      <w:pPr>
        <w:tabs>
          <w:tab w:val="num" w:pos="720"/>
        </w:tabs>
        <w:ind w:left="720" w:hanging="360"/>
      </w:pPr>
      <w:rPr>
        <w:rFonts w:ascii="Wingdings" w:hAnsi="Wingdings"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6">
    <w:nsid w:val="403D2168"/>
    <w:multiLevelType w:val="hybridMultilevel"/>
    <w:tmpl w:val="FFDEB14E"/>
    <w:lvl w:ilvl="0" w:tplc="04260005">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7">
    <w:nsid w:val="410A7176"/>
    <w:multiLevelType w:val="hybridMultilevel"/>
    <w:tmpl w:val="51F8072E"/>
    <w:lvl w:ilvl="0" w:tplc="37C600E2">
      <w:start w:val="7"/>
      <w:numFmt w:val="bullet"/>
      <w:lvlText w:val="-"/>
      <w:lvlJc w:val="left"/>
      <w:pPr>
        <w:ind w:left="1778" w:hanging="360"/>
      </w:pPr>
      <w:rPr>
        <w:rFonts w:ascii="Times New Roman" w:eastAsia="Calibri" w:hAnsi="Times New Roman" w:cs="Times New Roman" w:hint="default"/>
      </w:rPr>
    </w:lvl>
    <w:lvl w:ilvl="1" w:tplc="04260003" w:tentative="1">
      <w:start w:val="1"/>
      <w:numFmt w:val="bullet"/>
      <w:lvlText w:val="o"/>
      <w:lvlJc w:val="left"/>
      <w:pPr>
        <w:ind w:left="2498" w:hanging="360"/>
      </w:pPr>
      <w:rPr>
        <w:rFonts w:ascii="Courier New" w:hAnsi="Courier New" w:cs="Courier New" w:hint="default"/>
      </w:rPr>
    </w:lvl>
    <w:lvl w:ilvl="2" w:tplc="04260005" w:tentative="1">
      <w:start w:val="1"/>
      <w:numFmt w:val="bullet"/>
      <w:lvlText w:val=""/>
      <w:lvlJc w:val="left"/>
      <w:pPr>
        <w:ind w:left="3218" w:hanging="360"/>
      </w:pPr>
      <w:rPr>
        <w:rFonts w:ascii="Wingdings" w:hAnsi="Wingdings" w:hint="default"/>
      </w:rPr>
    </w:lvl>
    <w:lvl w:ilvl="3" w:tplc="04260001" w:tentative="1">
      <w:start w:val="1"/>
      <w:numFmt w:val="bullet"/>
      <w:lvlText w:val=""/>
      <w:lvlJc w:val="left"/>
      <w:pPr>
        <w:ind w:left="3938" w:hanging="360"/>
      </w:pPr>
      <w:rPr>
        <w:rFonts w:ascii="Symbol" w:hAnsi="Symbol" w:hint="default"/>
      </w:rPr>
    </w:lvl>
    <w:lvl w:ilvl="4" w:tplc="04260003" w:tentative="1">
      <w:start w:val="1"/>
      <w:numFmt w:val="bullet"/>
      <w:lvlText w:val="o"/>
      <w:lvlJc w:val="left"/>
      <w:pPr>
        <w:ind w:left="4658" w:hanging="360"/>
      </w:pPr>
      <w:rPr>
        <w:rFonts w:ascii="Courier New" w:hAnsi="Courier New" w:cs="Courier New" w:hint="default"/>
      </w:rPr>
    </w:lvl>
    <w:lvl w:ilvl="5" w:tplc="04260005" w:tentative="1">
      <w:start w:val="1"/>
      <w:numFmt w:val="bullet"/>
      <w:lvlText w:val=""/>
      <w:lvlJc w:val="left"/>
      <w:pPr>
        <w:ind w:left="5378" w:hanging="360"/>
      </w:pPr>
      <w:rPr>
        <w:rFonts w:ascii="Wingdings" w:hAnsi="Wingdings" w:hint="default"/>
      </w:rPr>
    </w:lvl>
    <w:lvl w:ilvl="6" w:tplc="04260001" w:tentative="1">
      <w:start w:val="1"/>
      <w:numFmt w:val="bullet"/>
      <w:lvlText w:val=""/>
      <w:lvlJc w:val="left"/>
      <w:pPr>
        <w:ind w:left="6098" w:hanging="360"/>
      </w:pPr>
      <w:rPr>
        <w:rFonts w:ascii="Symbol" w:hAnsi="Symbol" w:hint="default"/>
      </w:rPr>
    </w:lvl>
    <w:lvl w:ilvl="7" w:tplc="04260003" w:tentative="1">
      <w:start w:val="1"/>
      <w:numFmt w:val="bullet"/>
      <w:lvlText w:val="o"/>
      <w:lvlJc w:val="left"/>
      <w:pPr>
        <w:ind w:left="6818" w:hanging="360"/>
      </w:pPr>
      <w:rPr>
        <w:rFonts w:ascii="Courier New" w:hAnsi="Courier New" w:cs="Courier New" w:hint="default"/>
      </w:rPr>
    </w:lvl>
    <w:lvl w:ilvl="8" w:tplc="04260005" w:tentative="1">
      <w:start w:val="1"/>
      <w:numFmt w:val="bullet"/>
      <w:lvlText w:val=""/>
      <w:lvlJc w:val="left"/>
      <w:pPr>
        <w:ind w:left="7538" w:hanging="360"/>
      </w:pPr>
      <w:rPr>
        <w:rFonts w:ascii="Wingdings" w:hAnsi="Wingdings" w:hint="default"/>
      </w:rPr>
    </w:lvl>
  </w:abstractNum>
  <w:abstractNum w:abstractNumId="18">
    <w:nsid w:val="487A35BC"/>
    <w:multiLevelType w:val="hybridMultilevel"/>
    <w:tmpl w:val="164E0C2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495D289C"/>
    <w:multiLevelType w:val="hybridMultilevel"/>
    <w:tmpl w:val="BE066404"/>
    <w:lvl w:ilvl="0" w:tplc="42B6BF26">
      <w:start w:val="1"/>
      <w:numFmt w:val="decimal"/>
      <w:lvlText w:val="%1)"/>
      <w:lvlJc w:val="left"/>
      <w:pPr>
        <w:ind w:left="927" w:hanging="360"/>
      </w:pPr>
      <w:rPr>
        <w:b w:val="0"/>
        <w:strike w:val="0"/>
        <w:dstrike w:val="0"/>
        <w:u w:val="none"/>
        <w:effect w:val="none"/>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0">
    <w:nsid w:val="4CE52041"/>
    <w:multiLevelType w:val="hybridMultilevel"/>
    <w:tmpl w:val="E90E4DBA"/>
    <w:lvl w:ilvl="0" w:tplc="71289886">
      <w:start w:val="1"/>
      <w:numFmt w:val="decimal"/>
      <w:lvlText w:val="%1."/>
      <w:lvlJc w:val="left"/>
      <w:pPr>
        <w:ind w:left="798" w:hanging="435"/>
      </w:pPr>
      <w:rPr>
        <w:rFonts w:hint="default"/>
      </w:rPr>
    </w:lvl>
    <w:lvl w:ilvl="1" w:tplc="04260019" w:tentative="1">
      <w:start w:val="1"/>
      <w:numFmt w:val="lowerLetter"/>
      <w:lvlText w:val="%2."/>
      <w:lvlJc w:val="left"/>
      <w:pPr>
        <w:ind w:left="1443" w:hanging="360"/>
      </w:pPr>
    </w:lvl>
    <w:lvl w:ilvl="2" w:tplc="0426001B" w:tentative="1">
      <w:start w:val="1"/>
      <w:numFmt w:val="lowerRoman"/>
      <w:lvlText w:val="%3."/>
      <w:lvlJc w:val="right"/>
      <w:pPr>
        <w:ind w:left="2163" w:hanging="180"/>
      </w:pPr>
    </w:lvl>
    <w:lvl w:ilvl="3" w:tplc="0426000F" w:tentative="1">
      <w:start w:val="1"/>
      <w:numFmt w:val="decimal"/>
      <w:lvlText w:val="%4."/>
      <w:lvlJc w:val="left"/>
      <w:pPr>
        <w:ind w:left="2883" w:hanging="360"/>
      </w:pPr>
    </w:lvl>
    <w:lvl w:ilvl="4" w:tplc="04260019" w:tentative="1">
      <w:start w:val="1"/>
      <w:numFmt w:val="lowerLetter"/>
      <w:lvlText w:val="%5."/>
      <w:lvlJc w:val="left"/>
      <w:pPr>
        <w:ind w:left="3603" w:hanging="360"/>
      </w:pPr>
    </w:lvl>
    <w:lvl w:ilvl="5" w:tplc="0426001B" w:tentative="1">
      <w:start w:val="1"/>
      <w:numFmt w:val="lowerRoman"/>
      <w:lvlText w:val="%6."/>
      <w:lvlJc w:val="right"/>
      <w:pPr>
        <w:ind w:left="4323" w:hanging="180"/>
      </w:pPr>
    </w:lvl>
    <w:lvl w:ilvl="6" w:tplc="0426000F" w:tentative="1">
      <w:start w:val="1"/>
      <w:numFmt w:val="decimal"/>
      <w:lvlText w:val="%7."/>
      <w:lvlJc w:val="left"/>
      <w:pPr>
        <w:ind w:left="5043" w:hanging="360"/>
      </w:pPr>
    </w:lvl>
    <w:lvl w:ilvl="7" w:tplc="04260019" w:tentative="1">
      <w:start w:val="1"/>
      <w:numFmt w:val="lowerLetter"/>
      <w:lvlText w:val="%8."/>
      <w:lvlJc w:val="left"/>
      <w:pPr>
        <w:ind w:left="5763" w:hanging="360"/>
      </w:pPr>
    </w:lvl>
    <w:lvl w:ilvl="8" w:tplc="0426001B" w:tentative="1">
      <w:start w:val="1"/>
      <w:numFmt w:val="lowerRoman"/>
      <w:lvlText w:val="%9."/>
      <w:lvlJc w:val="right"/>
      <w:pPr>
        <w:ind w:left="6483" w:hanging="180"/>
      </w:pPr>
    </w:lvl>
  </w:abstractNum>
  <w:abstractNum w:abstractNumId="21">
    <w:nsid w:val="56512837"/>
    <w:multiLevelType w:val="hybridMultilevel"/>
    <w:tmpl w:val="425E7526"/>
    <w:lvl w:ilvl="0" w:tplc="7EEA5990">
      <w:start w:val="1"/>
      <w:numFmt w:val="decimal"/>
      <w:lvlText w:val="%1)"/>
      <w:lvlJc w:val="left"/>
      <w:pPr>
        <w:tabs>
          <w:tab w:val="num" w:pos="690"/>
        </w:tabs>
        <w:ind w:left="690" w:hanging="360"/>
      </w:pPr>
      <w:rPr>
        <w:rFonts w:hint="default"/>
      </w:rPr>
    </w:lvl>
    <w:lvl w:ilvl="1" w:tplc="04260019" w:tentative="1">
      <w:start w:val="1"/>
      <w:numFmt w:val="lowerLetter"/>
      <w:lvlText w:val="%2."/>
      <w:lvlJc w:val="left"/>
      <w:pPr>
        <w:tabs>
          <w:tab w:val="num" w:pos="1410"/>
        </w:tabs>
        <w:ind w:left="1410" w:hanging="360"/>
      </w:pPr>
    </w:lvl>
    <w:lvl w:ilvl="2" w:tplc="0426001B" w:tentative="1">
      <w:start w:val="1"/>
      <w:numFmt w:val="lowerRoman"/>
      <w:lvlText w:val="%3."/>
      <w:lvlJc w:val="right"/>
      <w:pPr>
        <w:tabs>
          <w:tab w:val="num" w:pos="2130"/>
        </w:tabs>
        <w:ind w:left="2130" w:hanging="180"/>
      </w:pPr>
    </w:lvl>
    <w:lvl w:ilvl="3" w:tplc="0426000F" w:tentative="1">
      <w:start w:val="1"/>
      <w:numFmt w:val="decimal"/>
      <w:lvlText w:val="%4."/>
      <w:lvlJc w:val="left"/>
      <w:pPr>
        <w:tabs>
          <w:tab w:val="num" w:pos="2850"/>
        </w:tabs>
        <w:ind w:left="2850" w:hanging="360"/>
      </w:pPr>
    </w:lvl>
    <w:lvl w:ilvl="4" w:tplc="04260019" w:tentative="1">
      <w:start w:val="1"/>
      <w:numFmt w:val="lowerLetter"/>
      <w:lvlText w:val="%5."/>
      <w:lvlJc w:val="left"/>
      <w:pPr>
        <w:tabs>
          <w:tab w:val="num" w:pos="3570"/>
        </w:tabs>
        <w:ind w:left="3570" w:hanging="360"/>
      </w:pPr>
    </w:lvl>
    <w:lvl w:ilvl="5" w:tplc="0426001B" w:tentative="1">
      <w:start w:val="1"/>
      <w:numFmt w:val="lowerRoman"/>
      <w:lvlText w:val="%6."/>
      <w:lvlJc w:val="right"/>
      <w:pPr>
        <w:tabs>
          <w:tab w:val="num" w:pos="4290"/>
        </w:tabs>
        <w:ind w:left="4290" w:hanging="180"/>
      </w:pPr>
    </w:lvl>
    <w:lvl w:ilvl="6" w:tplc="0426000F" w:tentative="1">
      <w:start w:val="1"/>
      <w:numFmt w:val="decimal"/>
      <w:lvlText w:val="%7."/>
      <w:lvlJc w:val="left"/>
      <w:pPr>
        <w:tabs>
          <w:tab w:val="num" w:pos="5010"/>
        </w:tabs>
        <w:ind w:left="5010" w:hanging="360"/>
      </w:pPr>
    </w:lvl>
    <w:lvl w:ilvl="7" w:tplc="04260019" w:tentative="1">
      <w:start w:val="1"/>
      <w:numFmt w:val="lowerLetter"/>
      <w:lvlText w:val="%8."/>
      <w:lvlJc w:val="left"/>
      <w:pPr>
        <w:tabs>
          <w:tab w:val="num" w:pos="5730"/>
        </w:tabs>
        <w:ind w:left="5730" w:hanging="360"/>
      </w:pPr>
    </w:lvl>
    <w:lvl w:ilvl="8" w:tplc="0426001B" w:tentative="1">
      <w:start w:val="1"/>
      <w:numFmt w:val="lowerRoman"/>
      <w:lvlText w:val="%9."/>
      <w:lvlJc w:val="right"/>
      <w:pPr>
        <w:tabs>
          <w:tab w:val="num" w:pos="6450"/>
        </w:tabs>
        <w:ind w:left="6450" w:hanging="180"/>
      </w:pPr>
    </w:lvl>
  </w:abstractNum>
  <w:abstractNum w:abstractNumId="22">
    <w:nsid w:val="5B4708F1"/>
    <w:multiLevelType w:val="hybridMultilevel"/>
    <w:tmpl w:val="791218F0"/>
    <w:lvl w:ilvl="0" w:tplc="04260005">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3">
    <w:nsid w:val="5C1A0BFE"/>
    <w:multiLevelType w:val="hybridMultilevel"/>
    <w:tmpl w:val="5C860BF8"/>
    <w:lvl w:ilvl="0" w:tplc="04260005">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4">
    <w:nsid w:val="5DF414EF"/>
    <w:multiLevelType w:val="hybridMultilevel"/>
    <w:tmpl w:val="A6E423B2"/>
    <w:lvl w:ilvl="0" w:tplc="04260001">
      <w:start w:val="1"/>
      <w:numFmt w:val="bullet"/>
      <w:lvlText w:val=""/>
      <w:lvlJc w:val="left"/>
      <w:pPr>
        <w:tabs>
          <w:tab w:val="num" w:pos="1155"/>
        </w:tabs>
        <w:ind w:left="1155" w:hanging="360"/>
      </w:pPr>
      <w:rPr>
        <w:rFonts w:ascii="Symbol" w:hAnsi="Symbol" w:hint="default"/>
      </w:rPr>
    </w:lvl>
    <w:lvl w:ilvl="1" w:tplc="04260003" w:tentative="1">
      <w:start w:val="1"/>
      <w:numFmt w:val="bullet"/>
      <w:lvlText w:val="o"/>
      <w:lvlJc w:val="left"/>
      <w:pPr>
        <w:tabs>
          <w:tab w:val="num" w:pos="1875"/>
        </w:tabs>
        <w:ind w:left="1875" w:hanging="360"/>
      </w:pPr>
      <w:rPr>
        <w:rFonts w:ascii="Courier New" w:hAnsi="Courier New" w:cs="Courier New" w:hint="default"/>
      </w:rPr>
    </w:lvl>
    <w:lvl w:ilvl="2" w:tplc="04260005" w:tentative="1">
      <w:start w:val="1"/>
      <w:numFmt w:val="bullet"/>
      <w:lvlText w:val=""/>
      <w:lvlJc w:val="left"/>
      <w:pPr>
        <w:tabs>
          <w:tab w:val="num" w:pos="2595"/>
        </w:tabs>
        <w:ind w:left="2595" w:hanging="360"/>
      </w:pPr>
      <w:rPr>
        <w:rFonts w:ascii="Wingdings" w:hAnsi="Wingdings" w:hint="default"/>
      </w:rPr>
    </w:lvl>
    <w:lvl w:ilvl="3" w:tplc="04260001" w:tentative="1">
      <w:start w:val="1"/>
      <w:numFmt w:val="bullet"/>
      <w:lvlText w:val=""/>
      <w:lvlJc w:val="left"/>
      <w:pPr>
        <w:tabs>
          <w:tab w:val="num" w:pos="3315"/>
        </w:tabs>
        <w:ind w:left="3315" w:hanging="360"/>
      </w:pPr>
      <w:rPr>
        <w:rFonts w:ascii="Symbol" w:hAnsi="Symbol" w:hint="default"/>
      </w:rPr>
    </w:lvl>
    <w:lvl w:ilvl="4" w:tplc="04260003" w:tentative="1">
      <w:start w:val="1"/>
      <w:numFmt w:val="bullet"/>
      <w:lvlText w:val="o"/>
      <w:lvlJc w:val="left"/>
      <w:pPr>
        <w:tabs>
          <w:tab w:val="num" w:pos="4035"/>
        </w:tabs>
        <w:ind w:left="4035" w:hanging="360"/>
      </w:pPr>
      <w:rPr>
        <w:rFonts w:ascii="Courier New" w:hAnsi="Courier New" w:cs="Courier New" w:hint="default"/>
      </w:rPr>
    </w:lvl>
    <w:lvl w:ilvl="5" w:tplc="04260005" w:tentative="1">
      <w:start w:val="1"/>
      <w:numFmt w:val="bullet"/>
      <w:lvlText w:val=""/>
      <w:lvlJc w:val="left"/>
      <w:pPr>
        <w:tabs>
          <w:tab w:val="num" w:pos="4755"/>
        </w:tabs>
        <w:ind w:left="4755" w:hanging="360"/>
      </w:pPr>
      <w:rPr>
        <w:rFonts w:ascii="Wingdings" w:hAnsi="Wingdings" w:hint="default"/>
      </w:rPr>
    </w:lvl>
    <w:lvl w:ilvl="6" w:tplc="04260001" w:tentative="1">
      <w:start w:val="1"/>
      <w:numFmt w:val="bullet"/>
      <w:lvlText w:val=""/>
      <w:lvlJc w:val="left"/>
      <w:pPr>
        <w:tabs>
          <w:tab w:val="num" w:pos="5475"/>
        </w:tabs>
        <w:ind w:left="5475" w:hanging="360"/>
      </w:pPr>
      <w:rPr>
        <w:rFonts w:ascii="Symbol" w:hAnsi="Symbol" w:hint="default"/>
      </w:rPr>
    </w:lvl>
    <w:lvl w:ilvl="7" w:tplc="04260003" w:tentative="1">
      <w:start w:val="1"/>
      <w:numFmt w:val="bullet"/>
      <w:lvlText w:val="o"/>
      <w:lvlJc w:val="left"/>
      <w:pPr>
        <w:tabs>
          <w:tab w:val="num" w:pos="6195"/>
        </w:tabs>
        <w:ind w:left="6195" w:hanging="360"/>
      </w:pPr>
      <w:rPr>
        <w:rFonts w:ascii="Courier New" w:hAnsi="Courier New" w:cs="Courier New" w:hint="default"/>
      </w:rPr>
    </w:lvl>
    <w:lvl w:ilvl="8" w:tplc="04260005" w:tentative="1">
      <w:start w:val="1"/>
      <w:numFmt w:val="bullet"/>
      <w:lvlText w:val=""/>
      <w:lvlJc w:val="left"/>
      <w:pPr>
        <w:tabs>
          <w:tab w:val="num" w:pos="6915"/>
        </w:tabs>
        <w:ind w:left="6915" w:hanging="360"/>
      </w:pPr>
      <w:rPr>
        <w:rFonts w:ascii="Wingdings" w:hAnsi="Wingdings" w:hint="default"/>
      </w:rPr>
    </w:lvl>
  </w:abstractNum>
  <w:abstractNum w:abstractNumId="25">
    <w:nsid w:val="6AA6299A"/>
    <w:multiLevelType w:val="hybridMultilevel"/>
    <w:tmpl w:val="B6F8E984"/>
    <w:lvl w:ilvl="0" w:tplc="15BAEA36">
      <w:start w:val="2010"/>
      <w:numFmt w:val="bullet"/>
      <w:lvlText w:val="-"/>
      <w:lvlJc w:val="left"/>
      <w:pPr>
        <w:ind w:left="735" w:hanging="360"/>
      </w:pPr>
      <w:rPr>
        <w:rFonts w:ascii="Times New Roman" w:eastAsia="Times New Roman" w:hAnsi="Times New Roman" w:cs="Times New Roman" w:hint="default"/>
      </w:rPr>
    </w:lvl>
    <w:lvl w:ilvl="1" w:tplc="04260003" w:tentative="1">
      <w:start w:val="1"/>
      <w:numFmt w:val="bullet"/>
      <w:lvlText w:val="o"/>
      <w:lvlJc w:val="left"/>
      <w:pPr>
        <w:ind w:left="1455" w:hanging="360"/>
      </w:pPr>
      <w:rPr>
        <w:rFonts w:ascii="Courier New" w:hAnsi="Courier New" w:cs="Courier New" w:hint="default"/>
      </w:rPr>
    </w:lvl>
    <w:lvl w:ilvl="2" w:tplc="04260005" w:tentative="1">
      <w:start w:val="1"/>
      <w:numFmt w:val="bullet"/>
      <w:lvlText w:val=""/>
      <w:lvlJc w:val="left"/>
      <w:pPr>
        <w:ind w:left="2175" w:hanging="360"/>
      </w:pPr>
      <w:rPr>
        <w:rFonts w:ascii="Wingdings" w:hAnsi="Wingdings" w:hint="default"/>
      </w:rPr>
    </w:lvl>
    <w:lvl w:ilvl="3" w:tplc="04260001" w:tentative="1">
      <w:start w:val="1"/>
      <w:numFmt w:val="bullet"/>
      <w:lvlText w:val=""/>
      <w:lvlJc w:val="left"/>
      <w:pPr>
        <w:ind w:left="2895" w:hanging="360"/>
      </w:pPr>
      <w:rPr>
        <w:rFonts w:ascii="Symbol" w:hAnsi="Symbol" w:hint="default"/>
      </w:rPr>
    </w:lvl>
    <w:lvl w:ilvl="4" w:tplc="04260003" w:tentative="1">
      <w:start w:val="1"/>
      <w:numFmt w:val="bullet"/>
      <w:lvlText w:val="o"/>
      <w:lvlJc w:val="left"/>
      <w:pPr>
        <w:ind w:left="3615" w:hanging="360"/>
      </w:pPr>
      <w:rPr>
        <w:rFonts w:ascii="Courier New" w:hAnsi="Courier New" w:cs="Courier New" w:hint="default"/>
      </w:rPr>
    </w:lvl>
    <w:lvl w:ilvl="5" w:tplc="04260005" w:tentative="1">
      <w:start w:val="1"/>
      <w:numFmt w:val="bullet"/>
      <w:lvlText w:val=""/>
      <w:lvlJc w:val="left"/>
      <w:pPr>
        <w:ind w:left="4335" w:hanging="360"/>
      </w:pPr>
      <w:rPr>
        <w:rFonts w:ascii="Wingdings" w:hAnsi="Wingdings" w:hint="default"/>
      </w:rPr>
    </w:lvl>
    <w:lvl w:ilvl="6" w:tplc="04260001" w:tentative="1">
      <w:start w:val="1"/>
      <w:numFmt w:val="bullet"/>
      <w:lvlText w:val=""/>
      <w:lvlJc w:val="left"/>
      <w:pPr>
        <w:ind w:left="5055" w:hanging="360"/>
      </w:pPr>
      <w:rPr>
        <w:rFonts w:ascii="Symbol" w:hAnsi="Symbol" w:hint="default"/>
      </w:rPr>
    </w:lvl>
    <w:lvl w:ilvl="7" w:tplc="04260003" w:tentative="1">
      <w:start w:val="1"/>
      <w:numFmt w:val="bullet"/>
      <w:lvlText w:val="o"/>
      <w:lvlJc w:val="left"/>
      <w:pPr>
        <w:ind w:left="5775" w:hanging="360"/>
      </w:pPr>
      <w:rPr>
        <w:rFonts w:ascii="Courier New" w:hAnsi="Courier New" w:cs="Courier New" w:hint="default"/>
      </w:rPr>
    </w:lvl>
    <w:lvl w:ilvl="8" w:tplc="04260005" w:tentative="1">
      <w:start w:val="1"/>
      <w:numFmt w:val="bullet"/>
      <w:lvlText w:val=""/>
      <w:lvlJc w:val="left"/>
      <w:pPr>
        <w:ind w:left="6495" w:hanging="360"/>
      </w:pPr>
      <w:rPr>
        <w:rFonts w:ascii="Wingdings" w:hAnsi="Wingdings" w:hint="default"/>
      </w:rPr>
    </w:lvl>
  </w:abstractNum>
  <w:abstractNum w:abstractNumId="26">
    <w:nsid w:val="6D7B5D4B"/>
    <w:multiLevelType w:val="hybridMultilevel"/>
    <w:tmpl w:val="BD32C39A"/>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7">
    <w:nsid w:val="73012BBF"/>
    <w:multiLevelType w:val="multilevel"/>
    <w:tmpl w:val="E6B06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57146FA"/>
    <w:multiLevelType w:val="hybridMultilevel"/>
    <w:tmpl w:val="8056F1BE"/>
    <w:lvl w:ilvl="0" w:tplc="CBF05364">
      <w:start w:val="232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nsid w:val="7AED1627"/>
    <w:multiLevelType w:val="hybridMultilevel"/>
    <w:tmpl w:val="01A43E46"/>
    <w:lvl w:ilvl="0" w:tplc="04260005">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0">
    <w:nsid w:val="7EC65092"/>
    <w:multiLevelType w:val="multilevel"/>
    <w:tmpl w:val="D1AC6F64"/>
    <w:lvl w:ilvl="0">
      <w:numFmt w:val="bullet"/>
      <w:lvlText w:val="-"/>
      <w:lvlJc w:val="left"/>
      <w:pPr>
        <w:tabs>
          <w:tab w:val="num" w:pos="1714"/>
        </w:tabs>
        <w:ind w:left="1714" w:hanging="1005"/>
      </w:pPr>
      <w:rPr>
        <w:rFonts w:ascii="Times New Roman" w:eastAsia="Times New Roman" w:hAnsi="Times New Roman" w:cs="Times New Roman" w:hint="default"/>
      </w:rPr>
    </w:lvl>
    <w:lvl w:ilvl="1">
      <w:start w:val="1"/>
      <w:numFmt w:val="bullet"/>
      <w:lvlText w:val="o"/>
      <w:lvlJc w:val="left"/>
      <w:pPr>
        <w:tabs>
          <w:tab w:val="num" w:pos="1789"/>
        </w:tabs>
        <w:ind w:left="1789" w:hanging="360"/>
      </w:pPr>
      <w:rPr>
        <w:rFonts w:ascii="Courier New" w:hAnsi="Courier New" w:cs="Courier New" w:hint="default"/>
      </w:rPr>
    </w:lvl>
    <w:lvl w:ilvl="2">
      <w:start w:val="1"/>
      <w:numFmt w:val="bullet"/>
      <w:lvlText w:val=""/>
      <w:lvlJc w:val="left"/>
      <w:pPr>
        <w:tabs>
          <w:tab w:val="num" w:pos="2509"/>
        </w:tabs>
        <w:ind w:left="2509" w:hanging="360"/>
      </w:pPr>
      <w:rPr>
        <w:rFonts w:ascii="Wingdings" w:hAnsi="Wingdings" w:hint="default"/>
      </w:rPr>
    </w:lvl>
    <w:lvl w:ilvl="3">
      <w:start w:val="1"/>
      <w:numFmt w:val="bullet"/>
      <w:lvlText w:val=""/>
      <w:lvlJc w:val="left"/>
      <w:pPr>
        <w:tabs>
          <w:tab w:val="num" w:pos="3229"/>
        </w:tabs>
        <w:ind w:left="3229" w:hanging="360"/>
      </w:pPr>
      <w:rPr>
        <w:rFonts w:ascii="Symbol" w:hAnsi="Symbol" w:hint="default"/>
      </w:rPr>
    </w:lvl>
    <w:lvl w:ilvl="4">
      <w:start w:val="1"/>
      <w:numFmt w:val="bullet"/>
      <w:lvlText w:val="o"/>
      <w:lvlJc w:val="left"/>
      <w:pPr>
        <w:tabs>
          <w:tab w:val="num" w:pos="3949"/>
        </w:tabs>
        <w:ind w:left="3949" w:hanging="360"/>
      </w:pPr>
      <w:rPr>
        <w:rFonts w:ascii="Courier New" w:hAnsi="Courier New" w:cs="Courier New" w:hint="default"/>
      </w:rPr>
    </w:lvl>
    <w:lvl w:ilvl="5">
      <w:start w:val="1"/>
      <w:numFmt w:val="bullet"/>
      <w:lvlText w:val=""/>
      <w:lvlJc w:val="left"/>
      <w:pPr>
        <w:tabs>
          <w:tab w:val="num" w:pos="4669"/>
        </w:tabs>
        <w:ind w:left="4669" w:hanging="360"/>
      </w:pPr>
      <w:rPr>
        <w:rFonts w:ascii="Wingdings" w:hAnsi="Wingdings" w:hint="default"/>
      </w:rPr>
    </w:lvl>
    <w:lvl w:ilvl="6">
      <w:start w:val="1"/>
      <w:numFmt w:val="bullet"/>
      <w:lvlText w:val=""/>
      <w:lvlJc w:val="left"/>
      <w:pPr>
        <w:tabs>
          <w:tab w:val="num" w:pos="5389"/>
        </w:tabs>
        <w:ind w:left="5389" w:hanging="360"/>
      </w:pPr>
      <w:rPr>
        <w:rFonts w:ascii="Symbol" w:hAnsi="Symbol" w:hint="default"/>
      </w:rPr>
    </w:lvl>
    <w:lvl w:ilvl="7">
      <w:start w:val="1"/>
      <w:numFmt w:val="bullet"/>
      <w:lvlText w:val="o"/>
      <w:lvlJc w:val="left"/>
      <w:pPr>
        <w:tabs>
          <w:tab w:val="num" w:pos="6109"/>
        </w:tabs>
        <w:ind w:left="6109" w:hanging="360"/>
      </w:pPr>
      <w:rPr>
        <w:rFonts w:ascii="Courier New" w:hAnsi="Courier New" w:cs="Courier New" w:hint="default"/>
      </w:rPr>
    </w:lvl>
    <w:lvl w:ilvl="8">
      <w:start w:val="1"/>
      <w:numFmt w:val="bullet"/>
      <w:lvlText w:val=""/>
      <w:lvlJc w:val="left"/>
      <w:pPr>
        <w:tabs>
          <w:tab w:val="num" w:pos="6829"/>
        </w:tabs>
        <w:ind w:left="6829" w:hanging="360"/>
      </w:pPr>
      <w:rPr>
        <w:rFonts w:ascii="Wingdings" w:hAnsi="Wingdings" w:hint="default"/>
      </w:rPr>
    </w:lvl>
  </w:abstractNum>
  <w:num w:numId="1">
    <w:abstractNumId w:val="0"/>
  </w:num>
  <w:num w:numId="2">
    <w:abstractNumId w:val="21"/>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7"/>
  </w:num>
  <w:num w:numId="6">
    <w:abstractNumId w:val="3"/>
  </w:num>
  <w:num w:numId="7">
    <w:abstractNumId w:val="19"/>
  </w:num>
  <w:num w:numId="8">
    <w:abstractNumId w:val="9"/>
  </w:num>
  <w:num w:numId="9">
    <w:abstractNumId w:val="14"/>
  </w:num>
  <w:num w:numId="10">
    <w:abstractNumId w:val="4"/>
  </w:num>
  <w:num w:numId="11">
    <w:abstractNumId w:val="29"/>
  </w:num>
  <w:num w:numId="12">
    <w:abstractNumId w:val="13"/>
  </w:num>
  <w:num w:numId="13">
    <w:abstractNumId w:val="22"/>
  </w:num>
  <w:num w:numId="14">
    <w:abstractNumId w:val="2"/>
  </w:num>
  <w:num w:numId="15">
    <w:abstractNumId w:val="25"/>
  </w:num>
  <w:num w:numId="16">
    <w:abstractNumId w:val="7"/>
  </w:num>
  <w:num w:numId="17">
    <w:abstractNumId w:val="24"/>
  </w:num>
  <w:num w:numId="18">
    <w:abstractNumId w:val="8"/>
  </w:num>
  <w:num w:numId="19">
    <w:abstractNumId w:val="26"/>
  </w:num>
  <w:num w:numId="20">
    <w:abstractNumId w:val="5"/>
  </w:num>
  <w:num w:numId="21">
    <w:abstractNumId w:val="30"/>
  </w:num>
  <w:num w:numId="22">
    <w:abstractNumId w:val="10"/>
  </w:num>
  <w:num w:numId="23">
    <w:abstractNumId w:val="16"/>
  </w:num>
  <w:num w:numId="24">
    <w:abstractNumId w:val="23"/>
  </w:num>
  <w:num w:numId="25">
    <w:abstractNumId w:val="15"/>
  </w:num>
  <w:num w:numId="26">
    <w:abstractNumId w:val="20"/>
  </w:num>
  <w:num w:numId="27">
    <w:abstractNumId w:val="18"/>
  </w:num>
  <w:num w:numId="28">
    <w:abstractNumId w:val="11"/>
  </w:num>
  <w:num w:numId="29">
    <w:abstractNumId w:val="28"/>
  </w:num>
  <w:num w:numId="30">
    <w:abstractNumId w:val="6"/>
  </w:num>
  <w:num w:numId="31">
    <w:abstractNumId w:val="27"/>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Parasts"/>
  <w:drawingGridHorizontalSpacing w:val="120"/>
  <w:drawingGridVerticalSpacing w:val="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20C"/>
    <w:rsid w:val="00002903"/>
    <w:rsid w:val="00004A79"/>
    <w:rsid w:val="00004AA2"/>
    <w:rsid w:val="00006089"/>
    <w:rsid w:val="0001089F"/>
    <w:rsid w:val="0001301E"/>
    <w:rsid w:val="000162FB"/>
    <w:rsid w:val="00023A93"/>
    <w:rsid w:val="00024491"/>
    <w:rsid w:val="000261E0"/>
    <w:rsid w:val="0003039F"/>
    <w:rsid w:val="00033D77"/>
    <w:rsid w:val="0003434B"/>
    <w:rsid w:val="00034E07"/>
    <w:rsid w:val="00037528"/>
    <w:rsid w:val="00037AC8"/>
    <w:rsid w:val="000408D2"/>
    <w:rsid w:val="00042E54"/>
    <w:rsid w:val="0004337F"/>
    <w:rsid w:val="00045204"/>
    <w:rsid w:val="000453D5"/>
    <w:rsid w:val="00046E74"/>
    <w:rsid w:val="00047BBF"/>
    <w:rsid w:val="00047D19"/>
    <w:rsid w:val="00047E6D"/>
    <w:rsid w:val="00051C87"/>
    <w:rsid w:val="000538F4"/>
    <w:rsid w:val="00054DD0"/>
    <w:rsid w:val="0005603E"/>
    <w:rsid w:val="0005680F"/>
    <w:rsid w:val="00060EC2"/>
    <w:rsid w:val="0006131E"/>
    <w:rsid w:val="00062357"/>
    <w:rsid w:val="000648EB"/>
    <w:rsid w:val="0006529F"/>
    <w:rsid w:val="00071F5F"/>
    <w:rsid w:val="0007607E"/>
    <w:rsid w:val="00077EDA"/>
    <w:rsid w:val="00085863"/>
    <w:rsid w:val="000869A9"/>
    <w:rsid w:val="00092B8A"/>
    <w:rsid w:val="00094960"/>
    <w:rsid w:val="00094E84"/>
    <w:rsid w:val="00097308"/>
    <w:rsid w:val="000A2386"/>
    <w:rsid w:val="000A56B2"/>
    <w:rsid w:val="000A764D"/>
    <w:rsid w:val="000A79CF"/>
    <w:rsid w:val="000B0B56"/>
    <w:rsid w:val="000B4621"/>
    <w:rsid w:val="000B47AA"/>
    <w:rsid w:val="000B4963"/>
    <w:rsid w:val="000B551E"/>
    <w:rsid w:val="000B61A8"/>
    <w:rsid w:val="000C1118"/>
    <w:rsid w:val="000C23B2"/>
    <w:rsid w:val="000C3C4B"/>
    <w:rsid w:val="000C470F"/>
    <w:rsid w:val="000C5238"/>
    <w:rsid w:val="000D6F91"/>
    <w:rsid w:val="000E1503"/>
    <w:rsid w:val="000E207C"/>
    <w:rsid w:val="000E2C67"/>
    <w:rsid w:val="000E3337"/>
    <w:rsid w:val="000E6A2A"/>
    <w:rsid w:val="000E6B50"/>
    <w:rsid w:val="000F0471"/>
    <w:rsid w:val="000F2100"/>
    <w:rsid w:val="000F30E0"/>
    <w:rsid w:val="000F3173"/>
    <w:rsid w:val="000F3179"/>
    <w:rsid w:val="001045C6"/>
    <w:rsid w:val="00105261"/>
    <w:rsid w:val="00106E18"/>
    <w:rsid w:val="00107467"/>
    <w:rsid w:val="00113E5A"/>
    <w:rsid w:val="00113E78"/>
    <w:rsid w:val="00114A1F"/>
    <w:rsid w:val="001175E4"/>
    <w:rsid w:val="00122834"/>
    <w:rsid w:val="00122A3A"/>
    <w:rsid w:val="001230D5"/>
    <w:rsid w:val="0012521A"/>
    <w:rsid w:val="00125A5D"/>
    <w:rsid w:val="00125DE7"/>
    <w:rsid w:val="00126463"/>
    <w:rsid w:val="00127211"/>
    <w:rsid w:val="00131099"/>
    <w:rsid w:val="00134204"/>
    <w:rsid w:val="00135476"/>
    <w:rsid w:val="00136BB7"/>
    <w:rsid w:val="00137D83"/>
    <w:rsid w:val="00137E17"/>
    <w:rsid w:val="001409BD"/>
    <w:rsid w:val="00143622"/>
    <w:rsid w:val="001458C0"/>
    <w:rsid w:val="00147240"/>
    <w:rsid w:val="001548A4"/>
    <w:rsid w:val="00154EF6"/>
    <w:rsid w:val="00155D77"/>
    <w:rsid w:val="00157BE3"/>
    <w:rsid w:val="00160521"/>
    <w:rsid w:val="00161678"/>
    <w:rsid w:val="00163CC5"/>
    <w:rsid w:val="001660F6"/>
    <w:rsid w:val="001661D3"/>
    <w:rsid w:val="00172571"/>
    <w:rsid w:val="00173249"/>
    <w:rsid w:val="00173485"/>
    <w:rsid w:val="00176C70"/>
    <w:rsid w:val="00183A00"/>
    <w:rsid w:val="001845A6"/>
    <w:rsid w:val="00184A0F"/>
    <w:rsid w:val="001872AA"/>
    <w:rsid w:val="00191DC8"/>
    <w:rsid w:val="001934C9"/>
    <w:rsid w:val="00193758"/>
    <w:rsid w:val="0019378C"/>
    <w:rsid w:val="001A20CD"/>
    <w:rsid w:val="001A3D7D"/>
    <w:rsid w:val="001A47D6"/>
    <w:rsid w:val="001A493C"/>
    <w:rsid w:val="001A5CBC"/>
    <w:rsid w:val="001A766F"/>
    <w:rsid w:val="001B148D"/>
    <w:rsid w:val="001B4F40"/>
    <w:rsid w:val="001B56DA"/>
    <w:rsid w:val="001C2DD6"/>
    <w:rsid w:val="001C35C1"/>
    <w:rsid w:val="001C3797"/>
    <w:rsid w:val="001C70CA"/>
    <w:rsid w:val="001C7359"/>
    <w:rsid w:val="001D18A4"/>
    <w:rsid w:val="001D2938"/>
    <w:rsid w:val="001D3300"/>
    <w:rsid w:val="001D4065"/>
    <w:rsid w:val="001D46E4"/>
    <w:rsid w:val="001D5394"/>
    <w:rsid w:val="001D54EE"/>
    <w:rsid w:val="001D7748"/>
    <w:rsid w:val="001D7C6D"/>
    <w:rsid w:val="001E076A"/>
    <w:rsid w:val="001E182C"/>
    <w:rsid w:val="001E18EA"/>
    <w:rsid w:val="001E2A27"/>
    <w:rsid w:val="001E2D4F"/>
    <w:rsid w:val="001E2DE6"/>
    <w:rsid w:val="001E5AC0"/>
    <w:rsid w:val="001E5D5B"/>
    <w:rsid w:val="001F1B58"/>
    <w:rsid w:val="001F27F1"/>
    <w:rsid w:val="001F395A"/>
    <w:rsid w:val="001F4A0F"/>
    <w:rsid w:val="001F617B"/>
    <w:rsid w:val="001F6787"/>
    <w:rsid w:val="001F6FEA"/>
    <w:rsid w:val="0020010B"/>
    <w:rsid w:val="00202084"/>
    <w:rsid w:val="002027FF"/>
    <w:rsid w:val="00203744"/>
    <w:rsid w:val="00206593"/>
    <w:rsid w:val="00210A31"/>
    <w:rsid w:val="0021252C"/>
    <w:rsid w:val="002130A3"/>
    <w:rsid w:val="002151E1"/>
    <w:rsid w:val="002175F3"/>
    <w:rsid w:val="002223DA"/>
    <w:rsid w:val="002224E0"/>
    <w:rsid w:val="00223371"/>
    <w:rsid w:val="00226179"/>
    <w:rsid w:val="00226C35"/>
    <w:rsid w:val="0023279A"/>
    <w:rsid w:val="0023321D"/>
    <w:rsid w:val="00235C8B"/>
    <w:rsid w:val="00240389"/>
    <w:rsid w:val="00240F7D"/>
    <w:rsid w:val="00245E47"/>
    <w:rsid w:val="00246466"/>
    <w:rsid w:val="00250E37"/>
    <w:rsid w:val="002538B3"/>
    <w:rsid w:val="00254A24"/>
    <w:rsid w:val="0025508B"/>
    <w:rsid w:val="00256128"/>
    <w:rsid w:val="00260AC5"/>
    <w:rsid w:val="00260DDF"/>
    <w:rsid w:val="00260E44"/>
    <w:rsid w:val="00262904"/>
    <w:rsid w:val="00262EEC"/>
    <w:rsid w:val="0026361D"/>
    <w:rsid w:val="002639D2"/>
    <w:rsid w:val="00267E60"/>
    <w:rsid w:val="00270147"/>
    <w:rsid w:val="002702F0"/>
    <w:rsid w:val="0027451B"/>
    <w:rsid w:val="00274BF1"/>
    <w:rsid w:val="00275CC9"/>
    <w:rsid w:val="00277EDA"/>
    <w:rsid w:val="00280B85"/>
    <w:rsid w:val="00281AE4"/>
    <w:rsid w:val="00281C94"/>
    <w:rsid w:val="00282833"/>
    <w:rsid w:val="00282CAE"/>
    <w:rsid w:val="002863BA"/>
    <w:rsid w:val="00287703"/>
    <w:rsid w:val="0029227E"/>
    <w:rsid w:val="00292872"/>
    <w:rsid w:val="00294C93"/>
    <w:rsid w:val="00295004"/>
    <w:rsid w:val="00295F5E"/>
    <w:rsid w:val="00296F02"/>
    <w:rsid w:val="00297E86"/>
    <w:rsid w:val="002B0DF6"/>
    <w:rsid w:val="002B10D3"/>
    <w:rsid w:val="002B1F6D"/>
    <w:rsid w:val="002B3D66"/>
    <w:rsid w:val="002B7457"/>
    <w:rsid w:val="002C5B39"/>
    <w:rsid w:val="002D1235"/>
    <w:rsid w:val="002D1786"/>
    <w:rsid w:val="002D23E6"/>
    <w:rsid w:val="002D5EEA"/>
    <w:rsid w:val="002D6FF9"/>
    <w:rsid w:val="002D72DE"/>
    <w:rsid w:val="002D7FBC"/>
    <w:rsid w:val="002E0E8A"/>
    <w:rsid w:val="002E1C98"/>
    <w:rsid w:val="002E1E8E"/>
    <w:rsid w:val="002E2F3F"/>
    <w:rsid w:val="002E41E7"/>
    <w:rsid w:val="002F1267"/>
    <w:rsid w:val="002F4537"/>
    <w:rsid w:val="002F50F6"/>
    <w:rsid w:val="003004AD"/>
    <w:rsid w:val="00302470"/>
    <w:rsid w:val="00304F20"/>
    <w:rsid w:val="00305B7F"/>
    <w:rsid w:val="00312ADA"/>
    <w:rsid w:val="00313298"/>
    <w:rsid w:val="00315FC8"/>
    <w:rsid w:val="00317E98"/>
    <w:rsid w:val="0032156F"/>
    <w:rsid w:val="0032472C"/>
    <w:rsid w:val="00324EE5"/>
    <w:rsid w:val="00325148"/>
    <w:rsid w:val="00326458"/>
    <w:rsid w:val="00326687"/>
    <w:rsid w:val="00327088"/>
    <w:rsid w:val="00327631"/>
    <w:rsid w:val="00327936"/>
    <w:rsid w:val="00332B2A"/>
    <w:rsid w:val="00334662"/>
    <w:rsid w:val="0033471E"/>
    <w:rsid w:val="0033601B"/>
    <w:rsid w:val="0033607F"/>
    <w:rsid w:val="003372DE"/>
    <w:rsid w:val="00341489"/>
    <w:rsid w:val="00343BA9"/>
    <w:rsid w:val="00345023"/>
    <w:rsid w:val="00346524"/>
    <w:rsid w:val="00346F53"/>
    <w:rsid w:val="0035026E"/>
    <w:rsid w:val="00350643"/>
    <w:rsid w:val="00352B79"/>
    <w:rsid w:val="00353EBD"/>
    <w:rsid w:val="00355473"/>
    <w:rsid w:val="00355660"/>
    <w:rsid w:val="00356D49"/>
    <w:rsid w:val="00356F03"/>
    <w:rsid w:val="003570E7"/>
    <w:rsid w:val="003577FC"/>
    <w:rsid w:val="00362785"/>
    <w:rsid w:val="00364094"/>
    <w:rsid w:val="00364224"/>
    <w:rsid w:val="00364742"/>
    <w:rsid w:val="00365B49"/>
    <w:rsid w:val="003661D5"/>
    <w:rsid w:val="003722D8"/>
    <w:rsid w:val="003727F1"/>
    <w:rsid w:val="00373DA9"/>
    <w:rsid w:val="00375715"/>
    <w:rsid w:val="0037731C"/>
    <w:rsid w:val="0037787D"/>
    <w:rsid w:val="003846A0"/>
    <w:rsid w:val="00385C59"/>
    <w:rsid w:val="00386643"/>
    <w:rsid w:val="003868F0"/>
    <w:rsid w:val="00386B2F"/>
    <w:rsid w:val="00386F2A"/>
    <w:rsid w:val="0039136B"/>
    <w:rsid w:val="0039380C"/>
    <w:rsid w:val="0039641B"/>
    <w:rsid w:val="003A03C0"/>
    <w:rsid w:val="003A3240"/>
    <w:rsid w:val="003A5094"/>
    <w:rsid w:val="003A524C"/>
    <w:rsid w:val="003B0F11"/>
    <w:rsid w:val="003B155C"/>
    <w:rsid w:val="003B45C2"/>
    <w:rsid w:val="003B53EB"/>
    <w:rsid w:val="003B69F9"/>
    <w:rsid w:val="003C286A"/>
    <w:rsid w:val="003C5D32"/>
    <w:rsid w:val="003C6297"/>
    <w:rsid w:val="003D0022"/>
    <w:rsid w:val="003D14E8"/>
    <w:rsid w:val="003D2A85"/>
    <w:rsid w:val="003D2F1D"/>
    <w:rsid w:val="003E421F"/>
    <w:rsid w:val="003F0DB8"/>
    <w:rsid w:val="003F23FE"/>
    <w:rsid w:val="003F3263"/>
    <w:rsid w:val="003F41DC"/>
    <w:rsid w:val="003F4D0E"/>
    <w:rsid w:val="003F6E2F"/>
    <w:rsid w:val="003F7DEE"/>
    <w:rsid w:val="00401DA5"/>
    <w:rsid w:val="00404753"/>
    <w:rsid w:val="00407326"/>
    <w:rsid w:val="004113B2"/>
    <w:rsid w:val="0041315F"/>
    <w:rsid w:val="00416479"/>
    <w:rsid w:val="004210FB"/>
    <w:rsid w:val="00422114"/>
    <w:rsid w:val="00423E77"/>
    <w:rsid w:val="00425EF3"/>
    <w:rsid w:val="00426B96"/>
    <w:rsid w:val="00426CB6"/>
    <w:rsid w:val="00427885"/>
    <w:rsid w:val="00430C35"/>
    <w:rsid w:val="00430DF9"/>
    <w:rsid w:val="004315A7"/>
    <w:rsid w:val="00431F66"/>
    <w:rsid w:val="00433455"/>
    <w:rsid w:val="0043401C"/>
    <w:rsid w:val="00436162"/>
    <w:rsid w:val="00436825"/>
    <w:rsid w:val="00436B21"/>
    <w:rsid w:val="004452E1"/>
    <w:rsid w:val="00446F5E"/>
    <w:rsid w:val="004514E0"/>
    <w:rsid w:val="00451942"/>
    <w:rsid w:val="00455150"/>
    <w:rsid w:val="00455D2C"/>
    <w:rsid w:val="00456366"/>
    <w:rsid w:val="004563E2"/>
    <w:rsid w:val="00456D80"/>
    <w:rsid w:val="00457728"/>
    <w:rsid w:val="00457F68"/>
    <w:rsid w:val="00460DD2"/>
    <w:rsid w:val="00461363"/>
    <w:rsid w:val="00461CFB"/>
    <w:rsid w:val="00464F19"/>
    <w:rsid w:val="00466888"/>
    <w:rsid w:val="00467241"/>
    <w:rsid w:val="00470628"/>
    <w:rsid w:val="00470C41"/>
    <w:rsid w:val="0047143D"/>
    <w:rsid w:val="00473A96"/>
    <w:rsid w:val="00474E39"/>
    <w:rsid w:val="004847C3"/>
    <w:rsid w:val="00484E94"/>
    <w:rsid w:val="00486459"/>
    <w:rsid w:val="00486863"/>
    <w:rsid w:val="00487D28"/>
    <w:rsid w:val="0049219C"/>
    <w:rsid w:val="00492814"/>
    <w:rsid w:val="00492A73"/>
    <w:rsid w:val="00492FCC"/>
    <w:rsid w:val="00493E14"/>
    <w:rsid w:val="00495920"/>
    <w:rsid w:val="004A2219"/>
    <w:rsid w:val="004A3377"/>
    <w:rsid w:val="004A4522"/>
    <w:rsid w:val="004A46EB"/>
    <w:rsid w:val="004B4A14"/>
    <w:rsid w:val="004B4F81"/>
    <w:rsid w:val="004C032C"/>
    <w:rsid w:val="004C1ECF"/>
    <w:rsid w:val="004C41BA"/>
    <w:rsid w:val="004C7133"/>
    <w:rsid w:val="004C753D"/>
    <w:rsid w:val="004D2E5A"/>
    <w:rsid w:val="004D37D9"/>
    <w:rsid w:val="004D3A17"/>
    <w:rsid w:val="004D59B8"/>
    <w:rsid w:val="004D613B"/>
    <w:rsid w:val="004E1ABA"/>
    <w:rsid w:val="004F010E"/>
    <w:rsid w:val="004F06E9"/>
    <w:rsid w:val="004F5657"/>
    <w:rsid w:val="004F6F9D"/>
    <w:rsid w:val="00502914"/>
    <w:rsid w:val="005030DE"/>
    <w:rsid w:val="00510EC5"/>
    <w:rsid w:val="005118B9"/>
    <w:rsid w:val="005127C6"/>
    <w:rsid w:val="0051535F"/>
    <w:rsid w:val="00517DEB"/>
    <w:rsid w:val="00520D4F"/>
    <w:rsid w:val="00527B39"/>
    <w:rsid w:val="00527FE7"/>
    <w:rsid w:val="00532513"/>
    <w:rsid w:val="00532682"/>
    <w:rsid w:val="00533771"/>
    <w:rsid w:val="005362C8"/>
    <w:rsid w:val="00536302"/>
    <w:rsid w:val="00542787"/>
    <w:rsid w:val="00543BA9"/>
    <w:rsid w:val="005444BA"/>
    <w:rsid w:val="00545B0B"/>
    <w:rsid w:val="005465EC"/>
    <w:rsid w:val="005474FB"/>
    <w:rsid w:val="005515F9"/>
    <w:rsid w:val="00551DC1"/>
    <w:rsid w:val="00553B3D"/>
    <w:rsid w:val="00553F5B"/>
    <w:rsid w:val="00560E4B"/>
    <w:rsid w:val="00561595"/>
    <w:rsid w:val="00562FD4"/>
    <w:rsid w:val="00565731"/>
    <w:rsid w:val="00570B19"/>
    <w:rsid w:val="005710D4"/>
    <w:rsid w:val="00571DEE"/>
    <w:rsid w:val="00573114"/>
    <w:rsid w:val="005732D9"/>
    <w:rsid w:val="0057580B"/>
    <w:rsid w:val="005851A3"/>
    <w:rsid w:val="00585D99"/>
    <w:rsid w:val="00586BB3"/>
    <w:rsid w:val="00590ED7"/>
    <w:rsid w:val="005918BA"/>
    <w:rsid w:val="00592913"/>
    <w:rsid w:val="005937B9"/>
    <w:rsid w:val="0059556C"/>
    <w:rsid w:val="00597365"/>
    <w:rsid w:val="005979C6"/>
    <w:rsid w:val="005A137A"/>
    <w:rsid w:val="005A19F6"/>
    <w:rsid w:val="005A2556"/>
    <w:rsid w:val="005A3B9B"/>
    <w:rsid w:val="005A6BED"/>
    <w:rsid w:val="005B0FD4"/>
    <w:rsid w:val="005C2BDF"/>
    <w:rsid w:val="005C41AC"/>
    <w:rsid w:val="005C57DD"/>
    <w:rsid w:val="005C6319"/>
    <w:rsid w:val="005C79D7"/>
    <w:rsid w:val="005D0E20"/>
    <w:rsid w:val="005D2018"/>
    <w:rsid w:val="005D7599"/>
    <w:rsid w:val="005E002B"/>
    <w:rsid w:val="005E2743"/>
    <w:rsid w:val="005E3C22"/>
    <w:rsid w:val="005E63C6"/>
    <w:rsid w:val="005F1C46"/>
    <w:rsid w:val="005F2BAE"/>
    <w:rsid w:val="005F42E7"/>
    <w:rsid w:val="005F4B07"/>
    <w:rsid w:val="005F6B84"/>
    <w:rsid w:val="005F6C60"/>
    <w:rsid w:val="00601735"/>
    <w:rsid w:val="0060357E"/>
    <w:rsid w:val="006038CF"/>
    <w:rsid w:val="006038D8"/>
    <w:rsid w:val="0060578C"/>
    <w:rsid w:val="0060582C"/>
    <w:rsid w:val="00606705"/>
    <w:rsid w:val="00606FEB"/>
    <w:rsid w:val="00610F99"/>
    <w:rsid w:val="00611BB7"/>
    <w:rsid w:val="006132C0"/>
    <w:rsid w:val="00620F01"/>
    <w:rsid w:val="006216A0"/>
    <w:rsid w:val="00621D13"/>
    <w:rsid w:val="00623B12"/>
    <w:rsid w:val="006242A2"/>
    <w:rsid w:val="00631E3A"/>
    <w:rsid w:val="00632051"/>
    <w:rsid w:val="00635383"/>
    <w:rsid w:val="006353C5"/>
    <w:rsid w:val="0063701C"/>
    <w:rsid w:val="006413EF"/>
    <w:rsid w:val="00642DB6"/>
    <w:rsid w:val="006506B7"/>
    <w:rsid w:val="006509C1"/>
    <w:rsid w:val="006509C4"/>
    <w:rsid w:val="006517D0"/>
    <w:rsid w:val="0065194F"/>
    <w:rsid w:val="00655850"/>
    <w:rsid w:val="00663D9E"/>
    <w:rsid w:val="00664F12"/>
    <w:rsid w:val="00665623"/>
    <w:rsid w:val="0066563A"/>
    <w:rsid w:val="00665AF0"/>
    <w:rsid w:val="00667CAC"/>
    <w:rsid w:val="00673F0A"/>
    <w:rsid w:val="00675D8B"/>
    <w:rsid w:val="00676717"/>
    <w:rsid w:val="00682849"/>
    <w:rsid w:val="00682EB8"/>
    <w:rsid w:val="006859E6"/>
    <w:rsid w:val="00686819"/>
    <w:rsid w:val="00686D3C"/>
    <w:rsid w:val="006902B4"/>
    <w:rsid w:val="006904AA"/>
    <w:rsid w:val="0069477F"/>
    <w:rsid w:val="00694A11"/>
    <w:rsid w:val="006958F3"/>
    <w:rsid w:val="00697E31"/>
    <w:rsid w:val="006A24F2"/>
    <w:rsid w:val="006B1C45"/>
    <w:rsid w:val="006B32DE"/>
    <w:rsid w:val="006B40BB"/>
    <w:rsid w:val="006B48F2"/>
    <w:rsid w:val="006B6905"/>
    <w:rsid w:val="006C07F3"/>
    <w:rsid w:val="006C1239"/>
    <w:rsid w:val="006C1380"/>
    <w:rsid w:val="006C2683"/>
    <w:rsid w:val="006C6D8C"/>
    <w:rsid w:val="006D2C46"/>
    <w:rsid w:val="006D3F92"/>
    <w:rsid w:val="006D5662"/>
    <w:rsid w:val="006D5D6A"/>
    <w:rsid w:val="006D6C09"/>
    <w:rsid w:val="006E213E"/>
    <w:rsid w:val="006E3141"/>
    <w:rsid w:val="006F2336"/>
    <w:rsid w:val="006F4809"/>
    <w:rsid w:val="00701C19"/>
    <w:rsid w:val="00706275"/>
    <w:rsid w:val="00706397"/>
    <w:rsid w:val="007116BD"/>
    <w:rsid w:val="00712664"/>
    <w:rsid w:val="0072141B"/>
    <w:rsid w:val="007224A8"/>
    <w:rsid w:val="00723631"/>
    <w:rsid w:val="00724CE9"/>
    <w:rsid w:val="0072612E"/>
    <w:rsid w:val="00727C91"/>
    <w:rsid w:val="0073078C"/>
    <w:rsid w:val="00730A40"/>
    <w:rsid w:val="00732105"/>
    <w:rsid w:val="007328B0"/>
    <w:rsid w:val="007339E3"/>
    <w:rsid w:val="00736954"/>
    <w:rsid w:val="00737FBD"/>
    <w:rsid w:val="0074158A"/>
    <w:rsid w:val="00745AC5"/>
    <w:rsid w:val="00747989"/>
    <w:rsid w:val="00747AA8"/>
    <w:rsid w:val="007508DC"/>
    <w:rsid w:val="007534AB"/>
    <w:rsid w:val="0075626F"/>
    <w:rsid w:val="00757262"/>
    <w:rsid w:val="00757840"/>
    <w:rsid w:val="007600D2"/>
    <w:rsid w:val="007610AF"/>
    <w:rsid w:val="0076302D"/>
    <w:rsid w:val="0077051B"/>
    <w:rsid w:val="00772AC7"/>
    <w:rsid w:val="0077452F"/>
    <w:rsid w:val="00781A77"/>
    <w:rsid w:val="007824BC"/>
    <w:rsid w:val="007841A7"/>
    <w:rsid w:val="0078428A"/>
    <w:rsid w:val="00786526"/>
    <w:rsid w:val="007868F8"/>
    <w:rsid w:val="00791F14"/>
    <w:rsid w:val="0079617F"/>
    <w:rsid w:val="0079645D"/>
    <w:rsid w:val="0079699C"/>
    <w:rsid w:val="0079706A"/>
    <w:rsid w:val="007A0FB9"/>
    <w:rsid w:val="007A17C4"/>
    <w:rsid w:val="007A2B31"/>
    <w:rsid w:val="007A3189"/>
    <w:rsid w:val="007A3CDD"/>
    <w:rsid w:val="007A459E"/>
    <w:rsid w:val="007A6E18"/>
    <w:rsid w:val="007A7A91"/>
    <w:rsid w:val="007B5BC9"/>
    <w:rsid w:val="007B73CC"/>
    <w:rsid w:val="007C0FDA"/>
    <w:rsid w:val="007C21DC"/>
    <w:rsid w:val="007D3DB1"/>
    <w:rsid w:val="007D4A75"/>
    <w:rsid w:val="007D5D09"/>
    <w:rsid w:val="007D680B"/>
    <w:rsid w:val="007E103F"/>
    <w:rsid w:val="007E3F65"/>
    <w:rsid w:val="007E795F"/>
    <w:rsid w:val="007E7E33"/>
    <w:rsid w:val="007F2AFC"/>
    <w:rsid w:val="007F4242"/>
    <w:rsid w:val="007F7942"/>
    <w:rsid w:val="007F7EC0"/>
    <w:rsid w:val="0080165E"/>
    <w:rsid w:val="008037E6"/>
    <w:rsid w:val="00804998"/>
    <w:rsid w:val="00804D6A"/>
    <w:rsid w:val="00807CC3"/>
    <w:rsid w:val="00807E6E"/>
    <w:rsid w:val="008123AF"/>
    <w:rsid w:val="00815031"/>
    <w:rsid w:val="00817C55"/>
    <w:rsid w:val="00817E7F"/>
    <w:rsid w:val="00821894"/>
    <w:rsid w:val="008261DC"/>
    <w:rsid w:val="00831B3D"/>
    <w:rsid w:val="00835910"/>
    <w:rsid w:val="008359F5"/>
    <w:rsid w:val="008365AD"/>
    <w:rsid w:val="00836957"/>
    <w:rsid w:val="00836DAD"/>
    <w:rsid w:val="00837556"/>
    <w:rsid w:val="008401C4"/>
    <w:rsid w:val="008405D5"/>
    <w:rsid w:val="00840D21"/>
    <w:rsid w:val="0084180D"/>
    <w:rsid w:val="00842262"/>
    <w:rsid w:val="0084428C"/>
    <w:rsid w:val="00844FD1"/>
    <w:rsid w:val="0084619D"/>
    <w:rsid w:val="008469D0"/>
    <w:rsid w:val="008507A7"/>
    <w:rsid w:val="008514A6"/>
    <w:rsid w:val="00852883"/>
    <w:rsid w:val="00860E2E"/>
    <w:rsid w:val="00862BBB"/>
    <w:rsid w:val="008640CB"/>
    <w:rsid w:val="0086551E"/>
    <w:rsid w:val="00872B9B"/>
    <w:rsid w:val="00874DA6"/>
    <w:rsid w:val="008763CE"/>
    <w:rsid w:val="008766D4"/>
    <w:rsid w:val="00876FF7"/>
    <w:rsid w:val="00881107"/>
    <w:rsid w:val="00881EA4"/>
    <w:rsid w:val="0088244C"/>
    <w:rsid w:val="00885107"/>
    <w:rsid w:val="008861EF"/>
    <w:rsid w:val="00890C94"/>
    <w:rsid w:val="00893E37"/>
    <w:rsid w:val="008948DC"/>
    <w:rsid w:val="00894B17"/>
    <w:rsid w:val="00894B97"/>
    <w:rsid w:val="0089752F"/>
    <w:rsid w:val="00897727"/>
    <w:rsid w:val="008A0410"/>
    <w:rsid w:val="008A06D5"/>
    <w:rsid w:val="008A0DF6"/>
    <w:rsid w:val="008A0EA6"/>
    <w:rsid w:val="008A19C1"/>
    <w:rsid w:val="008B2401"/>
    <w:rsid w:val="008B28C0"/>
    <w:rsid w:val="008B2B28"/>
    <w:rsid w:val="008B61B7"/>
    <w:rsid w:val="008B781A"/>
    <w:rsid w:val="008C1E6A"/>
    <w:rsid w:val="008C4CC7"/>
    <w:rsid w:val="008C531D"/>
    <w:rsid w:val="008C5C92"/>
    <w:rsid w:val="008C64B0"/>
    <w:rsid w:val="008C7756"/>
    <w:rsid w:val="008D0F50"/>
    <w:rsid w:val="008D14DB"/>
    <w:rsid w:val="008D1F56"/>
    <w:rsid w:val="008D42DD"/>
    <w:rsid w:val="008E0CDA"/>
    <w:rsid w:val="008E46D2"/>
    <w:rsid w:val="008E4A55"/>
    <w:rsid w:val="008E5AFA"/>
    <w:rsid w:val="008E5E29"/>
    <w:rsid w:val="008F409A"/>
    <w:rsid w:val="008F5A8E"/>
    <w:rsid w:val="008F6D88"/>
    <w:rsid w:val="00901762"/>
    <w:rsid w:val="009047A9"/>
    <w:rsid w:val="009047C1"/>
    <w:rsid w:val="0091065C"/>
    <w:rsid w:val="00910CFE"/>
    <w:rsid w:val="00912390"/>
    <w:rsid w:val="009131F8"/>
    <w:rsid w:val="009162B9"/>
    <w:rsid w:val="009207D6"/>
    <w:rsid w:val="00922C03"/>
    <w:rsid w:val="00924BA6"/>
    <w:rsid w:val="0092533A"/>
    <w:rsid w:val="009259B0"/>
    <w:rsid w:val="0092650C"/>
    <w:rsid w:val="009301C1"/>
    <w:rsid w:val="00930B87"/>
    <w:rsid w:val="00933CC5"/>
    <w:rsid w:val="009343AF"/>
    <w:rsid w:val="00934C7C"/>
    <w:rsid w:val="00934E2B"/>
    <w:rsid w:val="009350F4"/>
    <w:rsid w:val="009359CE"/>
    <w:rsid w:val="00935A19"/>
    <w:rsid w:val="00937108"/>
    <w:rsid w:val="009414F8"/>
    <w:rsid w:val="00941944"/>
    <w:rsid w:val="00943AE9"/>
    <w:rsid w:val="009507A6"/>
    <w:rsid w:val="00951411"/>
    <w:rsid w:val="009571D9"/>
    <w:rsid w:val="00963700"/>
    <w:rsid w:val="009641FB"/>
    <w:rsid w:val="009664B5"/>
    <w:rsid w:val="009721D9"/>
    <w:rsid w:val="009726B7"/>
    <w:rsid w:val="0097379B"/>
    <w:rsid w:val="009737BF"/>
    <w:rsid w:val="0097468D"/>
    <w:rsid w:val="00977452"/>
    <w:rsid w:val="0098122C"/>
    <w:rsid w:val="0098296E"/>
    <w:rsid w:val="00983043"/>
    <w:rsid w:val="009833B6"/>
    <w:rsid w:val="00984B49"/>
    <w:rsid w:val="00986467"/>
    <w:rsid w:val="009877B3"/>
    <w:rsid w:val="009906EB"/>
    <w:rsid w:val="0099243C"/>
    <w:rsid w:val="00993457"/>
    <w:rsid w:val="00995726"/>
    <w:rsid w:val="009960F4"/>
    <w:rsid w:val="00997EAE"/>
    <w:rsid w:val="009A27C9"/>
    <w:rsid w:val="009A30DE"/>
    <w:rsid w:val="009A3666"/>
    <w:rsid w:val="009A3BA9"/>
    <w:rsid w:val="009A4394"/>
    <w:rsid w:val="009A52FD"/>
    <w:rsid w:val="009A6719"/>
    <w:rsid w:val="009B04C0"/>
    <w:rsid w:val="009B25BB"/>
    <w:rsid w:val="009B27CB"/>
    <w:rsid w:val="009B2999"/>
    <w:rsid w:val="009B51B4"/>
    <w:rsid w:val="009B58B4"/>
    <w:rsid w:val="009B596A"/>
    <w:rsid w:val="009B737B"/>
    <w:rsid w:val="009C046B"/>
    <w:rsid w:val="009C0518"/>
    <w:rsid w:val="009C0D9A"/>
    <w:rsid w:val="009C17BB"/>
    <w:rsid w:val="009C237F"/>
    <w:rsid w:val="009C3039"/>
    <w:rsid w:val="009C5917"/>
    <w:rsid w:val="009D3C7B"/>
    <w:rsid w:val="009D5C3A"/>
    <w:rsid w:val="009D5CF9"/>
    <w:rsid w:val="009D7312"/>
    <w:rsid w:val="009E04C8"/>
    <w:rsid w:val="009E1C02"/>
    <w:rsid w:val="009E2A2C"/>
    <w:rsid w:val="009E3D40"/>
    <w:rsid w:val="009E5464"/>
    <w:rsid w:val="009E5695"/>
    <w:rsid w:val="009F02D6"/>
    <w:rsid w:val="009F0EBE"/>
    <w:rsid w:val="009F3B58"/>
    <w:rsid w:val="009F7189"/>
    <w:rsid w:val="00A016DA"/>
    <w:rsid w:val="00A02D0A"/>
    <w:rsid w:val="00A02FDE"/>
    <w:rsid w:val="00A06895"/>
    <w:rsid w:val="00A12C59"/>
    <w:rsid w:val="00A15A07"/>
    <w:rsid w:val="00A16ED6"/>
    <w:rsid w:val="00A206A3"/>
    <w:rsid w:val="00A24C3F"/>
    <w:rsid w:val="00A24EB4"/>
    <w:rsid w:val="00A25447"/>
    <w:rsid w:val="00A27ABA"/>
    <w:rsid w:val="00A3071B"/>
    <w:rsid w:val="00A338FE"/>
    <w:rsid w:val="00A36064"/>
    <w:rsid w:val="00A3768E"/>
    <w:rsid w:val="00A37980"/>
    <w:rsid w:val="00A50B52"/>
    <w:rsid w:val="00A520BA"/>
    <w:rsid w:val="00A55B91"/>
    <w:rsid w:val="00A56258"/>
    <w:rsid w:val="00A56FCA"/>
    <w:rsid w:val="00A608AB"/>
    <w:rsid w:val="00A6181C"/>
    <w:rsid w:val="00A637E3"/>
    <w:rsid w:val="00A63947"/>
    <w:rsid w:val="00A64CF2"/>
    <w:rsid w:val="00A64E59"/>
    <w:rsid w:val="00A70ADE"/>
    <w:rsid w:val="00A7214D"/>
    <w:rsid w:val="00A73A88"/>
    <w:rsid w:val="00A74446"/>
    <w:rsid w:val="00A754F0"/>
    <w:rsid w:val="00A77F99"/>
    <w:rsid w:val="00A80D41"/>
    <w:rsid w:val="00A82D23"/>
    <w:rsid w:val="00A8548E"/>
    <w:rsid w:val="00A85806"/>
    <w:rsid w:val="00A912A2"/>
    <w:rsid w:val="00A9238B"/>
    <w:rsid w:val="00A96911"/>
    <w:rsid w:val="00A970AA"/>
    <w:rsid w:val="00AA02CE"/>
    <w:rsid w:val="00AA2E64"/>
    <w:rsid w:val="00AA31EB"/>
    <w:rsid w:val="00AA3519"/>
    <w:rsid w:val="00AA548B"/>
    <w:rsid w:val="00AB1835"/>
    <w:rsid w:val="00AB703A"/>
    <w:rsid w:val="00AC2717"/>
    <w:rsid w:val="00AC4235"/>
    <w:rsid w:val="00AD1826"/>
    <w:rsid w:val="00AD2C76"/>
    <w:rsid w:val="00AD3CBD"/>
    <w:rsid w:val="00AE0195"/>
    <w:rsid w:val="00AE2F00"/>
    <w:rsid w:val="00AE3A07"/>
    <w:rsid w:val="00AE6337"/>
    <w:rsid w:val="00AE77F3"/>
    <w:rsid w:val="00AF1DDE"/>
    <w:rsid w:val="00AF3FB8"/>
    <w:rsid w:val="00AF4B66"/>
    <w:rsid w:val="00AF5B5C"/>
    <w:rsid w:val="00AF63A1"/>
    <w:rsid w:val="00B0071C"/>
    <w:rsid w:val="00B01D20"/>
    <w:rsid w:val="00B03932"/>
    <w:rsid w:val="00B03F2F"/>
    <w:rsid w:val="00B0499E"/>
    <w:rsid w:val="00B10F27"/>
    <w:rsid w:val="00B1130B"/>
    <w:rsid w:val="00B125BB"/>
    <w:rsid w:val="00B14EC1"/>
    <w:rsid w:val="00B155BA"/>
    <w:rsid w:val="00B1613A"/>
    <w:rsid w:val="00B22D8F"/>
    <w:rsid w:val="00B23D69"/>
    <w:rsid w:val="00B243F9"/>
    <w:rsid w:val="00B34B54"/>
    <w:rsid w:val="00B35D8E"/>
    <w:rsid w:val="00B36E69"/>
    <w:rsid w:val="00B415E1"/>
    <w:rsid w:val="00B45624"/>
    <w:rsid w:val="00B45BFA"/>
    <w:rsid w:val="00B474C9"/>
    <w:rsid w:val="00B55801"/>
    <w:rsid w:val="00B55CA1"/>
    <w:rsid w:val="00B56884"/>
    <w:rsid w:val="00B65698"/>
    <w:rsid w:val="00B711C3"/>
    <w:rsid w:val="00B72D7B"/>
    <w:rsid w:val="00B73089"/>
    <w:rsid w:val="00B7486F"/>
    <w:rsid w:val="00B76C58"/>
    <w:rsid w:val="00B80EB1"/>
    <w:rsid w:val="00B8141D"/>
    <w:rsid w:val="00B82461"/>
    <w:rsid w:val="00B83AE2"/>
    <w:rsid w:val="00B8538C"/>
    <w:rsid w:val="00B86049"/>
    <w:rsid w:val="00B86916"/>
    <w:rsid w:val="00B86EEF"/>
    <w:rsid w:val="00B8701E"/>
    <w:rsid w:val="00B91054"/>
    <w:rsid w:val="00B92E11"/>
    <w:rsid w:val="00B93E3A"/>
    <w:rsid w:val="00BA0B4B"/>
    <w:rsid w:val="00BA0C50"/>
    <w:rsid w:val="00BA18C5"/>
    <w:rsid w:val="00BA24AA"/>
    <w:rsid w:val="00BA2C01"/>
    <w:rsid w:val="00BA3C13"/>
    <w:rsid w:val="00BA6914"/>
    <w:rsid w:val="00BA6DE1"/>
    <w:rsid w:val="00BB3371"/>
    <w:rsid w:val="00BB362A"/>
    <w:rsid w:val="00BB4CC1"/>
    <w:rsid w:val="00BB7B3F"/>
    <w:rsid w:val="00BB7BF9"/>
    <w:rsid w:val="00BB7F27"/>
    <w:rsid w:val="00BC1F44"/>
    <w:rsid w:val="00BC2FD5"/>
    <w:rsid w:val="00BC3EA8"/>
    <w:rsid w:val="00BD0474"/>
    <w:rsid w:val="00BD2402"/>
    <w:rsid w:val="00BD5A83"/>
    <w:rsid w:val="00BE12F1"/>
    <w:rsid w:val="00BE1C3C"/>
    <w:rsid w:val="00BE487F"/>
    <w:rsid w:val="00BF0824"/>
    <w:rsid w:val="00BF146C"/>
    <w:rsid w:val="00BF4C8E"/>
    <w:rsid w:val="00BF5A95"/>
    <w:rsid w:val="00BF7E9B"/>
    <w:rsid w:val="00C01307"/>
    <w:rsid w:val="00C03A3A"/>
    <w:rsid w:val="00C06EF0"/>
    <w:rsid w:val="00C07507"/>
    <w:rsid w:val="00C07BEC"/>
    <w:rsid w:val="00C106BB"/>
    <w:rsid w:val="00C1289D"/>
    <w:rsid w:val="00C13ECF"/>
    <w:rsid w:val="00C145E4"/>
    <w:rsid w:val="00C153D0"/>
    <w:rsid w:val="00C2021C"/>
    <w:rsid w:val="00C246C2"/>
    <w:rsid w:val="00C2476E"/>
    <w:rsid w:val="00C2479E"/>
    <w:rsid w:val="00C26B0F"/>
    <w:rsid w:val="00C27141"/>
    <w:rsid w:val="00C30BD9"/>
    <w:rsid w:val="00C3337F"/>
    <w:rsid w:val="00C34383"/>
    <w:rsid w:val="00C36CB6"/>
    <w:rsid w:val="00C41530"/>
    <w:rsid w:val="00C41876"/>
    <w:rsid w:val="00C45177"/>
    <w:rsid w:val="00C46681"/>
    <w:rsid w:val="00C46A74"/>
    <w:rsid w:val="00C47997"/>
    <w:rsid w:val="00C50593"/>
    <w:rsid w:val="00C510AA"/>
    <w:rsid w:val="00C51AD8"/>
    <w:rsid w:val="00C55238"/>
    <w:rsid w:val="00C60BE1"/>
    <w:rsid w:val="00C61037"/>
    <w:rsid w:val="00C70080"/>
    <w:rsid w:val="00C70208"/>
    <w:rsid w:val="00C7183E"/>
    <w:rsid w:val="00C733A1"/>
    <w:rsid w:val="00C73777"/>
    <w:rsid w:val="00C7423C"/>
    <w:rsid w:val="00C75186"/>
    <w:rsid w:val="00C75B83"/>
    <w:rsid w:val="00C771F9"/>
    <w:rsid w:val="00C8261B"/>
    <w:rsid w:val="00C83566"/>
    <w:rsid w:val="00C9111D"/>
    <w:rsid w:val="00C92133"/>
    <w:rsid w:val="00C921F7"/>
    <w:rsid w:val="00C925A4"/>
    <w:rsid w:val="00C92954"/>
    <w:rsid w:val="00C940E3"/>
    <w:rsid w:val="00C9654F"/>
    <w:rsid w:val="00C96A0F"/>
    <w:rsid w:val="00CA506C"/>
    <w:rsid w:val="00CA5BC3"/>
    <w:rsid w:val="00CA61F9"/>
    <w:rsid w:val="00CA65E2"/>
    <w:rsid w:val="00CA66F5"/>
    <w:rsid w:val="00CA6A47"/>
    <w:rsid w:val="00CA7239"/>
    <w:rsid w:val="00CB0341"/>
    <w:rsid w:val="00CB0946"/>
    <w:rsid w:val="00CB2640"/>
    <w:rsid w:val="00CB5092"/>
    <w:rsid w:val="00CB7103"/>
    <w:rsid w:val="00CB7344"/>
    <w:rsid w:val="00CB78D5"/>
    <w:rsid w:val="00CC0630"/>
    <w:rsid w:val="00CC458A"/>
    <w:rsid w:val="00CC49A3"/>
    <w:rsid w:val="00CC5862"/>
    <w:rsid w:val="00CC733B"/>
    <w:rsid w:val="00CD333D"/>
    <w:rsid w:val="00CD521D"/>
    <w:rsid w:val="00CD60E7"/>
    <w:rsid w:val="00CD670F"/>
    <w:rsid w:val="00CE0624"/>
    <w:rsid w:val="00CE17DD"/>
    <w:rsid w:val="00CE4541"/>
    <w:rsid w:val="00CE4DBC"/>
    <w:rsid w:val="00CE4E84"/>
    <w:rsid w:val="00CE7320"/>
    <w:rsid w:val="00CF00BE"/>
    <w:rsid w:val="00CF1E9D"/>
    <w:rsid w:val="00CF43FB"/>
    <w:rsid w:val="00CF5289"/>
    <w:rsid w:val="00CF7694"/>
    <w:rsid w:val="00CF7704"/>
    <w:rsid w:val="00D0589C"/>
    <w:rsid w:val="00D061D4"/>
    <w:rsid w:val="00D11553"/>
    <w:rsid w:val="00D11BB8"/>
    <w:rsid w:val="00D15C59"/>
    <w:rsid w:val="00D2047A"/>
    <w:rsid w:val="00D247A8"/>
    <w:rsid w:val="00D25C74"/>
    <w:rsid w:val="00D26486"/>
    <w:rsid w:val="00D344B8"/>
    <w:rsid w:val="00D349B3"/>
    <w:rsid w:val="00D425A3"/>
    <w:rsid w:val="00D4420C"/>
    <w:rsid w:val="00D53011"/>
    <w:rsid w:val="00D53263"/>
    <w:rsid w:val="00D55465"/>
    <w:rsid w:val="00D5594C"/>
    <w:rsid w:val="00D559E1"/>
    <w:rsid w:val="00D600A2"/>
    <w:rsid w:val="00D6157A"/>
    <w:rsid w:val="00D6377C"/>
    <w:rsid w:val="00D63D1C"/>
    <w:rsid w:val="00D64569"/>
    <w:rsid w:val="00D66C94"/>
    <w:rsid w:val="00D67D80"/>
    <w:rsid w:val="00D73D1F"/>
    <w:rsid w:val="00D76C61"/>
    <w:rsid w:val="00D77C3F"/>
    <w:rsid w:val="00D804AB"/>
    <w:rsid w:val="00D82FC8"/>
    <w:rsid w:val="00D850BD"/>
    <w:rsid w:val="00D857B9"/>
    <w:rsid w:val="00D85D3D"/>
    <w:rsid w:val="00D8621C"/>
    <w:rsid w:val="00D86BB4"/>
    <w:rsid w:val="00D876BD"/>
    <w:rsid w:val="00D904F0"/>
    <w:rsid w:val="00D921F8"/>
    <w:rsid w:val="00D930D3"/>
    <w:rsid w:val="00D93122"/>
    <w:rsid w:val="00D93153"/>
    <w:rsid w:val="00D94B85"/>
    <w:rsid w:val="00D954E2"/>
    <w:rsid w:val="00D95588"/>
    <w:rsid w:val="00D976B1"/>
    <w:rsid w:val="00DA0072"/>
    <w:rsid w:val="00DA270E"/>
    <w:rsid w:val="00DA2A23"/>
    <w:rsid w:val="00DA2D32"/>
    <w:rsid w:val="00DA49AF"/>
    <w:rsid w:val="00DA572C"/>
    <w:rsid w:val="00DA6F51"/>
    <w:rsid w:val="00DB16B0"/>
    <w:rsid w:val="00DB445C"/>
    <w:rsid w:val="00DB6B4E"/>
    <w:rsid w:val="00DB6B5F"/>
    <w:rsid w:val="00DB7B76"/>
    <w:rsid w:val="00DB7F0C"/>
    <w:rsid w:val="00DC33A5"/>
    <w:rsid w:val="00DC3BCB"/>
    <w:rsid w:val="00DC60E3"/>
    <w:rsid w:val="00DC789E"/>
    <w:rsid w:val="00DD1A0C"/>
    <w:rsid w:val="00DD35D6"/>
    <w:rsid w:val="00DD3E0B"/>
    <w:rsid w:val="00DD446B"/>
    <w:rsid w:val="00DD612D"/>
    <w:rsid w:val="00DD7D19"/>
    <w:rsid w:val="00DE0628"/>
    <w:rsid w:val="00DE06ED"/>
    <w:rsid w:val="00DE14E0"/>
    <w:rsid w:val="00DE450A"/>
    <w:rsid w:val="00DE6293"/>
    <w:rsid w:val="00DE7230"/>
    <w:rsid w:val="00DF05CF"/>
    <w:rsid w:val="00DF2531"/>
    <w:rsid w:val="00E0369E"/>
    <w:rsid w:val="00E0385F"/>
    <w:rsid w:val="00E04924"/>
    <w:rsid w:val="00E067BC"/>
    <w:rsid w:val="00E076BE"/>
    <w:rsid w:val="00E10A94"/>
    <w:rsid w:val="00E10B27"/>
    <w:rsid w:val="00E1466A"/>
    <w:rsid w:val="00E213CA"/>
    <w:rsid w:val="00E24B3F"/>
    <w:rsid w:val="00E26112"/>
    <w:rsid w:val="00E271CE"/>
    <w:rsid w:val="00E30549"/>
    <w:rsid w:val="00E3225D"/>
    <w:rsid w:val="00E33521"/>
    <w:rsid w:val="00E33F5A"/>
    <w:rsid w:val="00E34733"/>
    <w:rsid w:val="00E3484C"/>
    <w:rsid w:val="00E41167"/>
    <w:rsid w:val="00E42C3E"/>
    <w:rsid w:val="00E510BB"/>
    <w:rsid w:val="00E553CF"/>
    <w:rsid w:val="00E612E7"/>
    <w:rsid w:val="00E661CB"/>
    <w:rsid w:val="00E70A26"/>
    <w:rsid w:val="00E70B83"/>
    <w:rsid w:val="00E738D3"/>
    <w:rsid w:val="00E74315"/>
    <w:rsid w:val="00E75CF2"/>
    <w:rsid w:val="00E76405"/>
    <w:rsid w:val="00E80AB2"/>
    <w:rsid w:val="00E80BE9"/>
    <w:rsid w:val="00E812DC"/>
    <w:rsid w:val="00E818C9"/>
    <w:rsid w:val="00E827B5"/>
    <w:rsid w:val="00E82E1A"/>
    <w:rsid w:val="00E87B16"/>
    <w:rsid w:val="00E87F17"/>
    <w:rsid w:val="00E919FA"/>
    <w:rsid w:val="00E92123"/>
    <w:rsid w:val="00E9501E"/>
    <w:rsid w:val="00E953C7"/>
    <w:rsid w:val="00E95FAD"/>
    <w:rsid w:val="00E96989"/>
    <w:rsid w:val="00EA2165"/>
    <w:rsid w:val="00EA34F9"/>
    <w:rsid w:val="00EA4399"/>
    <w:rsid w:val="00EA5AC6"/>
    <w:rsid w:val="00EA5E11"/>
    <w:rsid w:val="00EB2AE6"/>
    <w:rsid w:val="00EB3C8E"/>
    <w:rsid w:val="00EB5457"/>
    <w:rsid w:val="00EB59BE"/>
    <w:rsid w:val="00EB69C6"/>
    <w:rsid w:val="00EB7F8B"/>
    <w:rsid w:val="00EC18AB"/>
    <w:rsid w:val="00EC1DB0"/>
    <w:rsid w:val="00EC4A84"/>
    <w:rsid w:val="00EC5C4E"/>
    <w:rsid w:val="00ED510A"/>
    <w:rsid w:val="00ED527B"/>
    <w:rsid w:val="00ED6544"/>
    <w:rsid w:val="00ED694D"/>
    <w:rsid w:val="00ED6C84"/>
    <w:rsid w:val="00EE1094"/>
    <w:rsid w:val="00EE1C20"/>
    <w:rsid w:val="00EE380E"/>
    <w:rsid w:val="00EE3F75"/>
    <w:rsid w:val="00EE4D34"/>
    <w:rsid w:val="00EE53DF"/>
    <w:rsid w:val="00EE5EF8"/>
    <w:rsid w:val="00EE5F9B"/>
    <w:rsid w:val="00EE6374"/>
    <w:rsid w:val="00EE6673"/>
    <w:rsid w:val="00EE6935"/>
    <w:rsid w:val="00EF043F"/>
    <w:rsid w:val="00EF233F"/>
    <w:rsid w:val="00EF54E7"/>
    <w:rsid w:val="00EF5F24"/>
    <w:rsid w:val="00EF7D4B"/>
    <w:rsid w:val="00F01911"/>
    <w:rsid w:val="00F021A3"/>
    <w:rsid w:val="00F03583"/>
    <w:rsid w:val="00F038AC"/>
    <w:rsid w:val="00F075B6"/>
    <w:rsid w:val="00F1014B"/>
    <w:rsid w:val="00F10C14"/>
    <w:rsid w:val="00F11C1A"/>
    <w:rsid w:val="00F132E3"/>
    <w:rsid w:val="00F14EAF"/>
    <w:rsid w:val="00F15957"/>
    <w:rsid w:val="00F202D6"/>
    <w:rsid w:val="00F21B72"/>
    <w:rsid w:val="00F229BE"/>
    <w:rsid w:val="00F230AF"/>
    <w:rsid w:val="00F23F99"/>
    <w:rsid w:val="00F25920"/>
    <w:rsid w:val="00F260FD"/>
    <w:rsid w:val="00F27714"/>
    <w:rsid w:val="00F27778"/>
    <w:rsid w:val="00F27F52"/>
    <w:rsid w:val="00F304EC"/>
    <w:rsid w:val="00F31862"/>
    <w:rsid w:val="00F31D69"/>
    <w:rsid w:val="00F32100"/>
    <w:rsid w:val="00F343A8"/>
    <w:rsid w:val="00F3647C"/>
    <w:rsid w:val="00F365BB"/>
    <w:rsid w:val="00F46C53"/>
    <w:rsid w:val="00F46FA7"/>
    <w:rsid w:val="00F474F3"/>
    <w:rsid w:val="00F5002D"/>
    <w:rsid w:val="00F50F86"/>
    <w:rsid w:val="00F53986"/>
    <w:rsid w:val="00F544B1"/>
    <w:rsid w:val="00F55166"/>
    <w:rsid w:val="00F56403"/>
    <w:rsid w:val="00F56592"/>
    <w:rsid w:val="00F606CA"/>
    <w:rsid w:val="00F613B2"/>
    <w:rsid w:val="00F61745"/>
    <w:rsid w:val="00F65046"/>
    <w:rsid w:val="00F65C9C"/>
    <w:rsid w:val="00F66C89"/>
    <w:rsid w:val="00F708FC"/>
    <w:rsid w:val="00F742B4"/>
    <w:rsid w:val="00F76BD4"/>
    <w:rsid w:val="00F7745F"/>
    <w:rsid w:val="00F8228C"/>
    <w:rsid w:val="00F829C1"/>
    <w:rsid w:val="00F845E1"/>
    <w:rsid w:val="00F8669C"/>
    <w:rsid w:val="00F86B7D"/>
    <w:rsid w:val="00F93D2F"/>
    <w:rsid w:val="00F96957"/>
    <w:rsid w:val="00F974CF"/>
    <w:rsid w:val="00F979F8"/>
    <w:rsid w:val="00FA051C"/>
    <w:rsid w:val="00FA0933"/>
    <w:rsid w:val="00FA5AA1"/>
    <w:rsid w:val="00FA73E8"/>
    <w:rsid w:val="00FA7F0A"/>
    <w:rsid w:val="00FB4922"/>
    <w:rsid w:val="00FB5566"/>
    <w:rsid w:val="00FB6360"/>
    <w:rsid w:val="00FB72BC"/>
    <w:rsid w:val="00FB781B"/>
    <w:rsid w:val="00FC06F6"/>
    <w:rsid w:val="00FC0A33"/>
    <w:rsid w:val="00FC40C1"/>
    <w:rsid w:val="00FC4A52"/>
    <w:rsid w:val="00FC7D49"/>
    <w:rsid w:val="00FD1ED4"/>
    <w:rsid w:val="00FD2D6B"/>
    <w:rsid w:val="00FD3BC1"/>
    <w:rsid w:val="00FD52EF"/>
    <w:rsid w:val="00FD72B3"/>
    <w:rsid w:val="00FE3AF7"/>
    <w:rsid w:val="00FE47B9"/>
    <w:rsid w:val="00FE5684"/>
    <w:rsid w:val="00FE5AAF"/>
    <w:rsid w:val="00FE7409"/>
    <w:rsid w:val="00FF257A"/>
    <w:rsid w:val="00FF41DD"/>
    <w:rsid w:val="00FF6D3A"/>
    <w:rsid w:val="00FF769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5:docId w15:val="{3512A43F-E2D7-4725-BF70-4301B51F5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9E1C02"/>
    <w:pPr>
      <w:suppressAutoHyphens/>
    </w:pPr>
    <w:rPr>
      <w:kern w:val="1"/>
      <w:sz w:val="24"/>
      <w:szCs w:val="24"/>
      <w:lang w:eastAsia="ar-SA"/>
    </w:rPr>
  </w:style>
  <w:style w:type="paragraph" w:styleId="Virsraksts2">
    <w:name w:val="heading 2"/>
    <w:basedOn w:val="Parasts"/>
    <w:next w:val="Parasts"/>
    <w:link w:val="Virsraksts2Rakstz"/>
    <w:qFormat/>
    <w:rsid w:val="001A3D7D"/>
    <w:pPr>
      <w:keepNext/>
      <w:suppressAutoHyphens w:val="0"/>
      <w:spacing w:before="240" w:after="60"/>
      <w:outlineLvl w:val="1"/>
    </w:pPr>
    <w:rPr>
      <w:rFonts w:ascii="Cambria" w:hAnsi="Cambria"/>
      <w:b/>
      <w:bCs/>
      <w:i/>
      <w:iCs/>
      <w:kern w:val="0"/>
      <w:sz w:val="28"/>
      <w:szCs w:val="28"/>
      <w:lang w:val="x-none" w:eastAsia="x-none"/>
    </w:rPr>
  </w:style>
  <w:style w:type="paragraph" w:styleId="Virsraksts3">
    <w:name w:val="heading 3"/>
    <w:basedOn w:val="Parasts"/>
    <w:next w:val="Parasts"/>
    <w:qFormat/>
    <w:rsid w:val="00281C94"/>
    <w:pPr>
      <w:keepNext/>
      <w:spacing w:before="240" w:after="60"/>
      <w:outlineLvl w:val="2"/>
    </w:pPr>
    <w:rPr>
      <w:rFonts w:ascii="Arial" w:hAnsi="Arial" w:cs="Arial"/>
      <w:b/>
      <w:bCs/>
      <w:sz w:val="26"/>
      <w:szCs w:val="26"/>
    </w:rPr>
  </w:style>
  <w:style w:type="paragraph" w:styleId="Virsraksts4">
    <w:name w:val="heading 4"/>
    <w:basedOn w:val="Parasts"/>
    <w:next w:val="Pamatteksts"/>
    <w:qFormat/>
    <w:pPr>
      <w:numPr>
        <w:ilvl w:val="3"/>
        <w:numId w:val="1"/>
      </w:numPr>
      <w:spacing w:before="280" w:after="280"/>
      <w:outlineLvl w:val="3"/>
    </w:pPr>
    <w:rPr>
      <w:b/>
      <w:bCs/>
    </w:rPr>
  </w:style>
  <w:style w:type="paragraph" w:styleId="Virsraksts5">
    <w:name w:val="heading 5"/>
    <w:basedOn w:val="Parasts"/>
    <w:next w:val="Parasts"/>
    <w:qFormat/>
    <w:rsid w:val="00781A77"/>
    <w:pPr>
      <w:spacing w:before="240" w:after="60"/>
      <w:outlineLvl w:val="4"/>
    </w:pPr>
    <w:rPr>
      <w:b/>
      <w:bCs/>
      <w:i/>
      <w:iCs/>
      <w:sz w:val="26"/>
      <w:szCs w:val="26"/>
    </w:rPr>
  </w:style>
  <w:style w:type="paragraph" w:styleId="Virsraksts8">
    <w:name w:val="heading 8"/>
    <w:basedOn w:val="Parasts"/>
    <w:next w:val="Parasts"/>
    <w:qFormat/>
    <w:rsid w:val="00781A77"/>
    <w:pPr>
      <w:suppressAutoHyphens w:val="0"/>
      <w:spacing w:before="240" w:after="60" w:line="276" w:lineRule="auto"/>
      <w:outlineLvl w:val="7"/>
    </w:pPr>
    <w:rPr>
      <w:rFonts w:eastAsia="Calibri"/>
      <w:i/>
      <w:iCs/>
      <w:kern w:val="0"/>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Noklusjumarindkopasfonts2">
    <w:name w:val="Noklusējuma rindkopas fonts2"/>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DefaultParagraphFont">
    <w:name w:val="WW-Default Paragraph Font"/>
  </w:style>
  <w:style w:type="character" w:customStyle="1" w:styleId="WW-DefaultParagraphFont1">
    <w:name w:val="WW-Default Paragraph Font1"/>
  </w:style>
  <w:style w:type="character" w:customStyle="1" w:styleId="WW-Absatz-Standardschriftart1">
    <w:name w:val="WW-Absatz-Standardschriftart1"/>
  </w:style>
  <w:style w:type="character" w:customStyle="1" w:styleId="WW-DefaultParagraphFont11">
    <w:name w:val="WW-Default Paragraph Font1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DefaultParagraphFont111">
    <w:name w:val="WW-Default Paragraph Font111"/>
  </w:style>
  <w:style w:type="character" w:customStyle="1" w:styleId="WW-DefaultParagraphFont1111">
    <w:name w:val="WW-Default Paragraph Font1111"/>
  </w:style>
  <w:style w:type="character" w:customStyle="1" w:styleId="WW-DefaultParagraphFont11111">
    <w:name w:val="WW-Default Paragraph Font11111"/>
  </w:style>
  <w:style w:type="character" w:customStyle="1" w:styleId="WW-DefaultParagraphFont111111">
    <w:name w:val="WW-Default Paragraph Font111111"/>
  </w:style>
  <w:style w:type="character" w:styleId="Hipersaite">
    <w:name w:val="Hyperlink"/>
    <w:uiPriority w:val="99"/>
    <w:rPr>
      <w:color w:val="0000FF"/>
      <w:u w:val="single"/>
    </w:rPr>
  </w:style>
  <w:style w:type="character" w:styleId="Lappusesnumurs">
    <w:name w:val="page number"/>
    <w:basedOn w:val="WW-DefaultParagraphFont111111"/>
  </w:style>
  <w:style w:type="paragraph" w:customStyle="1" w:styleId="Heading">
    <w:name w:val="Heading"/>
    <w:basedOn w:val="Parasts"/>
    <w:next w:val="Pamatteksts"/>
    <w:pPr>
      <w:keepNext/>
      <w:spacing w:before="240" w:after="120"/>
    </w:pPr>
    <w:rPr>
      <w:rFonts w:ascii="Arial" w:eastAsia="Lucida Sans Unicode" w:hAnsi="Arial" w:cs="Tahoma"/>
      <w:sz w:val="28"/>
      <w:szCs w:val="28"/>
    </w:rPr>
  </w:style>
  <w:style w:type="paragraph" w:styleId="Pamatteksts">
    <w:name w:val="Body Text"/>
    <w:basedOn w:val="Parasts"/>
    <w:pPr>
      <w:spacing w:after="120"/>
    </w:pPr>
  </w:style>
  <w:style w:type="paragraph" w:styleId="Saraksts">
    <w:name w:val="List"/>
    <w:basedOn w:val="Pamatteksts"/>
    <w:rPr>
      <w:rFonts w:cs="Tahoma"/>
    </w:rPr>
  </w:style>
  <w:style w:type="paragraph" w:styleId="Parakstszemobjekta">
    <w:name w:val="caption"/>
    <w:basedOn w:val="Parasts"/>
    <w:qFormat/>
    <w:pPr>
      <w:suppressLineNumbers/>
      <w:spacing w:before="120" w:after="120"/>
    </w:pPr>
    <w:rPr>
      <w:rFonts w:cs="Tahoma"/>
      <w:i/>
      <w:iCs/>
    </w:rPr>
  </w:style>
  <w:style w:type="paragraph" w:customStyle="1" w:styleId="Index">
    <w:name w:val="Index"/>
    <w:basedOn w:val="Parasts"/>
    <w:pPr>
      <w:suppressLineNumbers/>
    </w:pPr>
    <w:rPr>
      <w:rFonts w:cs="Tahoma"/>
    </w:rPr>
  </w:style>
  <w:style w:type="paragraph" w:styleId="Paraststmeklis">
    <w:name w:val="Normal (Web)"/>
    <w:basedOn w:val="Parasts"/>
    <w:uiPriority w:val="99"/>
    <w:pPr>
      <w:spacing w:before="280" w:after="280"/>
      <w:jc w:val="both"/>
    </w:pPr>
    <w:rPr>
      <w:color w:val="000000"/>
      <w:sz w:val="20"/>
      <w:szCs w:val="20"/>
    </w:rPr>
  </w:style>
  <w:style w:type="paragraph" w:styleId="HTMLiepriekformattais">
    <w:name w:val="HTML Preformatted"/>
    <w:basedOn w:val="Parasts"/>
    <w:link w:val="HTMLiepriekformattaisRakstz"/>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lang w:val="en-GB"/>
    </w:rPr>
  </w:style>
  <w:style w:type="paragraph" w:styleId="Galvene">
    <w:name w:val="header"/>
    <w:basedOn w:val="Parasts"/>
    <w:pPr>
      <w:tabs>
        <w:tab w:val="center" w:pos="4153"/>
        <w:tab w:val="right" w:pos="8306"/>
      </w:tabs>
    </w:pPr>
  </w:style>
  <w:style w:type="paragraph" w:styleId="Kjene">
    <w:name w:val="footer"/>
    <w:basedOn w:val="Parasts"/>
    <w:link w:val="KjeneRakstz"/>
    <w:pPr>
      <w:tabs>
        <w:tab w:val="center" w:pos="4153"/>
        <w:tab w:val="right" w:pos="8306"/>
      </w:tabs>
    </w:pPr>
    <w:rPr>
      <w:lang w:val="x-none"/>
    </w:rPr>
  </w:style>
  <w:style w:type="paragraph" w:customStyle="1" w:styleId="TableContents">
    <w:name w:val="Table Contents"/>
    <w:basedOn w:val="Parasts"/>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Pamatteksts"/>
  </w:style>
  <w:style w:type="paragraph" w:customStyle="1" w:styleId="naisf">
    <w:name w:val="naisf"/>
    <w:basedOn w:val="Parasts"/>
    <w:uiPriority w:val="99"/>
    <w:pPr>
      <w:spacing w:before="75" w:after="75"/>
      <w:ind w:firstLine="375"/>
      <w:jc w:val="both"/>
    </w:pPr>
  </w:style>
  <w:style w:type="character" w:styleId="Izteiksmgs">
    <w:name w:val="Strong"/>
    <w:uiPriority w:val="99"/>
    <w:qFormat/>
    <w:rsid w:val="00881107"/>
    <w:rPr>
      <w:b/>
      <w:bCs/>
    </w:rPr>
  </w:style>
  <w:style w:type="character" w:styleId="Izclums">
    <w:name w:val="Emphasis"/>
    <w:qFormat/>
    <w:rsid w:val="00881107"/>
    <w:rPr>
      <w:i/>
      <w:iCs/>
    </w:rPr>
  </w:style>
  <w:style w:type="paragraph" w:styleId="Pamattekstaatkpe3">
    <w:name w:val="Body Text Indent 3"/>
    <w:basedOn w:val="Parasts"/>
    <w:link w:val="Pamattekstaatkpe3Rakstz"/>
    <w:semiHidden/>
    <w:unhideWhenUsed/>
    <w:rsid w:val="00781A77"/>
    <w:pPr>
      <w:suppressAutoHyphens w:val="0"/>
      <w:spacing w:after="120" w:line="276" w:lineRule="auto"/>
      <w:ind w:left="283"/>
    </w:pPr>
    <w:rPr>
      <w:rFonts w:eastAsia="Calibri"/>
      <w:kern w:val="0"/>
      <w:sz w:val="16"/>
      <w:szCs w:val="16"/>
      <w:lang w:eastAsia="en-US"/>
    </w:rPr>
  </w:style>
  <w:style w:type="character" w:customStyle="1" w:styleId="Pamattekstaatkpe3Rakstz">
    <w:name w:val="Pamatteksta atkāpe 3 Rakstz."/>
    <w:link w:val="Pamattekstaatkpe3"/>
    <w:semiHidden/>
    <w:rsid w:val="00781A77"/>
    <w:rPr>
      <w:rFonts w:eastAsia="Calibri"/>
      <w:sz w:val="16"/>
      <w:szCs w:val="16"/>
      <w:lang w:val="lv-LV" w:eastAsia="en-US" w:bidi="ar-SA"/>
    </w:rPr>
  </w:style>
  <w:style w:type="paragraph" w:customStyle="1" w:styleId="naisnod">
    <w:name w:val="naisnod"/>
    <w:basedOn w:val="Parasts"/>
    <w:uiPriority w:val="99"/>
    <w:rsid w:val="00D76C61"/>
    <w:pPr>
      <w:suppressAutoHyphens w:val="0"/>
      <w:spacing w:before="120" w:after="120"/>
      <w:jc w:val="center"/>
    </w:pPr>
    <w:rPr>
      <w:b/>
      <w:bCs/>
      <w:kern w:val="0"/>
      <w:lang w:eastAsia="lv-LV"/>
    </w:rPr>
  </w:style>
  <w:style w:type="paragraph" w:customStyle="1" w:styleId="naiskr">
    <w:name w:val="naiskr"/>
    <w:basedOn w:val="Parasts"/>
    <w:rsid w:val="00D76C61"/>
    <w:pPr>
      <w:suppressAutoHyphens w:val="0"/>
      <w:spacing w:before="60" w:after="60"/>
    </w:pPr>
    <w:rPr>
      <w:kern w:val="0"/>
      <w:lang w:eastAsia="lv-LV"/>
    </w:rPr>
  </w:style>
  <w:style w:type="character" w:customStyle="1" w:styleId="HTMLiepriekformattaisRakstz">
    <w:name w:val="HTML iepriekšformatētais Rakstz."/>
    <w:link w:val="HTMLiepriekformattais"/>
    <w:rsid w:val="00897727"/>
    <w:rPr>
      <w:rFonts w:ascii="Courier New" w:eastAsia="Courier New" w:hAnsi="Courier New"/>
      <w:kern w:val="1"/>
      <w:lang w:val="en-GB" w:eastAsia="ar-SA"/>
    </w:rPr>
  </w:style>
  <w:style w:type="paragraph" w:styleId="Balonteksts">
    <w:name w:val="Balloon Text"/>
    <w:basedOn w:val="Parasts"/>
    <w:link w:val="BalontekstsRakstz"/>
    <w:rsid w:val="00D0589C"/>
    <w:rPr>
      <w:rFonts w:ascii="Tahoma" w:hAnsi="Tahoma"/>
      <w:sz w:val="16"/>
      <w:szCs w:val="16"/>
      <w:lang w:val="x-none"/>
    </w:rPr>
  </w:style>
  <w:style w:type="character" w:customStyle="1" w:styleId="BalontekstsRakstz">
    <w:name w:val="Balonteksts Rakstz."/>
    <w:link w:val="Balonteksts"/>
    <w:rsid w:val="00D0589C"/>
    <w:rPr>
      <w:rFonts w:ascii="Tahoma" w:hAnsi="Tahoma" w:cs="Tahoma"/>
      <w:kern w:val="1"/>
      <w:sz w:val="16"/>
      <w:szCs w:val="16"/>
      <w:lang w:eastAsia="ar-SA"/>
    </w:rPr>
  </w:style>
  <w:style w:type="character" w:customStyle="1" w:styleId="Virsraksts2Rakstz">
    <w:name w:val="Virsraksts 2 Rakstz."/>
    <w:link w:val="Virsraksts2"/>
    <w:rsid w:val="001A3D7D"/>
    <w:rPr>
      <w:rFonts w:ascii="Cambria" w:hAnsi="Cambria"/>
      <w:b/>
      <w:bCs/>
      <w:i/>
      <w:iCs/>
      <w:sz w:val="28"/>
      <w:szCs w:val="28"/>
    </w:rPr>
  </w:style>
  <w:style w:type="character" w:styleId="Komentraatsauce">
    <w:name w:val="annotation reference"/>
    <w:uiPriority w:val="99"/>
    <w:unhideWhenUsed/>
    <w:rsid w:val="00CD670F"/>
    <w:rPr>
      <w:sz w:val="16"/>
      <w:szCs w:val="16"/>
    </w:rPr>
  </w:style>
  <w:style w:type="paragraph" w:styleId="Komentrateksts">
    <w:name w:val="annotation text"/>
    <w:basedOn w:val="Parasts"/>
    <w:link w:val="KomentratekstsRakstz"/>
    <w:uiPriority w:val="99"/>
    <w:unhideWhenUsed/>
    <w:rsid w:val="00CD670F"/>
    <w:pPr>
      <w:suppressAutoHyphens w:val="0"/>
      <w:spacing w:after="200" w:line="276" w:lineRule="auto"/>
    </w:pPr>
    <w:rPr>
      <w:rFonts w:ascii="Calibri" w:eastAsia="Calibri" w:hAnsi="Calibri"/>
      <w:kern w:val="0"/>
      <w:sz w:val="20"/>
      <w:szCs w:val="20"/>
      <w:lang w:val="en-GB" w:eastAsia="en-US"/>
    </w:rPr>
  </w:style>
  <w:style w:type="character" w:customStyle="1" w:styleId="KomentratekstsRakstz">
    <w:name w:val="Komentāra teksts Rakstz."/>
    <w:link w:val="Komentrateksts"/>
    <w:uiPriority w:val="99"/>
    <w:rsid w:val="00CD670F"/>
    <w:rPr>
      <w:rFonts w:ascii="Calibri" w:eastAsia="Calibri" w:hAnsi="Calibri"/>
      <w:lang w:val="en-GB" w:eastAsia="en-US"/>
    </w:rPr>
  </w:style>
  <w:style w:type="paragraph" w:styleId="Sarakstarindkopa">
    <w:name w:val="List Paragraph"/>
    <w:basedOn w:val="Parasts"/>
    <w:link w:val="SarakstarindkopaRakstz"/>
    <w:uiPriority w:val="34"/>
    <w:qFormat/>
    <w:rsid w:val="007224A8"/>
    <w:pPr>
      <w:suppressAutoHyphens w:val="0"/>
      <w:ind w:left="720"/>
      <w:contextualSpacing/>
    </w:pPr>
    <w:rPr>
      <w:kern w:val="0"/>
      <w:sz w:val="20"/>
      <w:szCs w:val="20"/>
      <w:lang w:eastAsia="lv-LV"/>
    </w:rPr>
  </w:style>
  <w:style w:type="paragraph" w:customStyle="1" w:styleId="naisc">
    <w:name w:val="naisc"/>
    <w:basedOn w:val="Parasts"/>
    <w:rsid w:val="006B32DE"/>
    <w:pPr>
      <w:suppressAutoHyphens w:val="0"/>
      <w:spacing w:before="100" w:beforeAutospacing="1" w:after="100" w:afterAutospacing="1"/>
    </w:pPr>
    <w:rPr>
      <w:rFonts w:eastAsia="Arial Unicode MS"/>
      <w:kern w:val="0"/>
      <w:lang w:val="en-GB" w:eastAsia="en-US"/>
    </w:rPr>
  </w:style>
  <w:style w:type="paragraph" w:styleId="Komentratma">
    <w:name w:val="annotation subject"/>
    <w:basedOn w:val="Komentrateksts"/>
    <w:next w:val="Komentrateksts"/>
    <w:link w:val="KomentratmaRakstz"/>
    <w:rsid w:val="00BB7B3F"/>
    <w:pPr>
      <w:suppressAutoHyphens/>
      <w:spacing w:after="0" w:line="240" w:lineRule="auto"/>
    </w:pPr>
    <w:rPr>
      <w:b/>
      <w:bCs/>
      <w:kern w:val="1"/>
      <w:lang w:eastAsia="ar-SA"/>
    </w:rPr>
  </w:style>
  <w:style w:type="character" w:customStyle="1" w:styleId="KomentratmaRakstz">
    <w:name w:val="Komentāra tēma Rakstz."/>
    <w:link w:val="Komentratma"/>
    <w:rsid w:val="00BB7B3F"/>
    <w:rPr>
      <w:rFonts w:ascii="Calibri" w:eastAsia="Calibri" w:hAnsi="Calibri"/>
      <w:b/>
      <w:bCs/>
      <w:kern w:val="1"/>
      <w:lang w:val="en-GB" w:eastAsia="ar-SA"/>
    </w:rPr>
  </w:style>
  <w:style w:type="paragraph" w:customStyle="1" w:styleId="ListParagraph1">
    <w:name w:val="List Paragraph1"/>
    <w:basedOn w:val="Parasts"/>
    <w:qFormat/>
    <w:rsid w:val="00BF5A95"/>
    <w:pPr>
      <w:suppressAutoHyphens w:val="0"/>
      <w:ind w:left="720"/>
      <w:contextualSpacing/>
    </w:pPr>
    <w:rPr>
      <w:rFonts w:eastAsia="Calibri"/>
      <w:kern w:val="0"/>
      <w:sz w:val="28"/>
      <w:szCs w:val="22"/>
      <w:lang w:eastAsia="en-US"/>
    </w:rPr>
  </w:style>
  <w:style w:type="character" w:customStyle="1" w:styleId="apple-converted-space">
    <w:name w:val="apple-converted-space"/>
    <w:rsid w:val="00844FD1"/>
  </w:style>
  <w:style w:type="paragraph" w:styleId="Apakvirsraksts">
    <w:name w:val="Subtitle"/>
    <w:basedOn w:val="Parasts"/>
    <w:next w:val="Parasts"/>
    <w:link w:val="ApakvirsrakstsRakstz"/>
    <w:qFormat/>
    <w:rsid w:val="00757262"/>
    <w:pPr>
      <w:spacing w:after="60"/>
      <w:jc w:val="center"/>
      <w:outlineLvl w:val="1"/>
    </w:pPr>
    <w:rPr>
      <w:rFonts w:ascii="Cambria" w:hAnsi="Cambria"/>
      <w:lang w:val="x-none"/>
    </w:rPr>
  </w:style>
  <w:style w:type="character" w:customStyle="1" w:styleId="ApakvirsrakstsRakstz">
    <w:name w:val="Apakšvirsraksts Rakstz."/>
    <w:link w:val="Apakvirsraksts"/>
    <w:rsid w:val="00757262"/>
    <w:rPr>
      <w:rFonts w:ascii="Cambria" w:eastAsia="Times New Roman" w:hAnsi="Cambria" w:cs="Times New Roman"/>
      <w:kern w:val="1"/>
      <w:sz w:val="24"/>
      <w:szCs w:val="24"/>
      <w:lang w:eastAsia="ar-SA"/>
    </w:rPr>
  </w:style>
  <w:style w:type="paragraph" w:customStyle="1" w:styleId="naislab">
    <w:name w:val="naislab"/>
    <w:basedOn w:val="Parasts"/>
    <w:rsid w:val="001F1B58"/>
    <w:pPr>
      <w:suppressAutoHyphens w:val="0"/>
      <w:spacing w:before="75" w:after="75"/>
      <w:jc w:val="right"/>
    </w:pPr>
    <w:rPr>
      <w:kern w:val="0"/>
      <w:lang w:eastAsia="lv-LV"/>
    </w:rPr>
  </w:style>
  <w:style w:type="paragraph" w:customStyle="1" w:styleId="tv213">
    <w:name w:val="tv213"/>
    <w:basedOn w:val="Parasts"/>
    <w:rsid w:val="00C145E4"/>
    <w:pPr>
      <w:suppressAutoHyphens w:val="0"/>
      <w:spacing w:before="100" w:beforeAutospacing="1" w:after="100" w:afterAutospacing="1"/>
    </w:pPr>
    <w:rPr>
      <w:kern w:val="0"/>
      <w:lang w:eastAsia="lv-LV"/>
    </w:rPr>
  </w:style>
  <w:style w:type="paragraph" w:customStyle="1" w:styleId="tv2071">
    <w:name w:val="tv2071"/>
    <w:basedOn w:val="Parasts"/>
    <w:rsid w:val="0001301E"/>
    <w:pPr>
      <w:suppressAutoHyphens w:val="0"/>
      <w:spacing w:after="567" w:line="360" w:lineRule="auto"/>
      <w:jc w:val="center"/>
    </w:pPr>
    <w:rPr>
      <w:rFonts w:ascii="Verdana" w:hAnsi="Verdana"/>
      <w:b/>
      <w:bCs/>
      <w:kern w:val="0"/>
      <w:sz w:val="27"/>
      <w:szCs w:val="27"/>
      <w:lang w:eastAsia="lv-LV"/>
    </w:rPr>
  </w:style>
  <w:style w:type="paragraph" w:styleId="Pamattekstaatkpe2">
    <w:name w:val="Body Text Indent 2"/>
    <w:basedOn w:val="Parasts"/>
    <w:link w:val="Pamattekstaatkpe2Rakstz"/>
    <w:rsid w:val="00436825"/>
    <w:pPr>
      <w:spacing w:after="120" w:line="480" w:lineRule="auto"/>
      <w:ind w:left="283"/>
    </w:pPr>
    <w:rPr>
      <w:lang w:val="x-none"/>
    </w:rPr>
  </w:style>
  <w:style w:type="character" w:customStyle="1" w:styleId="Pamattekstaatkpe2Rakstz">
    <w:name w:val="Pamatteksta atkāpe 2 Rakstz."/>
    <w:link w:val="Pamattekstaatkpe2"/>
    <w:rsid w:val="00436825"/>
    <w:rPr>
      <w:kern w:val="1"/>
      <w:sz w:val="24"/>
      <w:szCs w:val="24"/>
      <w:lang w:eastAsia="ar-SA"/>
    </w:rPr>
  </w:style>
  <w:style w:type="paragraph" w:customStyle="1" w:styleId="Default">
    <w:name w:val="Default"/>
    <w:rsid w:val="007A2B31"/>
    <w:pPr>
      <w:autoSpaceDE w:val="0"/>
      <w:autoSpaceDN w:val="0"/>
      <w:adjustRightInd w:val="0"/>
    </w:pPr>
    <w:rPr>
      <w:color w:val="000000"/>
      <w:sz w:val="24"/>
      <w:szCs w:val="24"/>
    </w:rPr>
  </w:style>
  <w:style w:type="character" w:customStyle="1" w:styleId="KjeneRakstz">
    <w:name w:val="Kājene Rakstz."/>
    <w:link w:val="Kjene"/>
    <w:rsid w:val="00606FEB"/>
    <w:rPr>
      <w:kern w:val="1"/>
      <w:sz w:val="24"/>
      <w:szCs w:val="24"/>
      <w:lang w:eastAsia="ar-SA"/>
    </w:rPr>
  </w:style>
  <w:style w:type="paragraph" w:styleId="Vienkrsteksts">
    <w:name w:val="Plain Text"/>
    <w:basedOn w:val="Parasts"/>
    <w:link w:val="VienkrstekstsRakstz"/>
    <w:uiPriority w:val="99"/>
    <w:unhideWhenUsed/>
    <w:rsid w:val="00B155BA"/>
    <w:pPr>
      <w:suppressAutoHyphens w:val="0"/>
    </w:pPr>
    <w:rPr>
      <w:rFonts w:ascii="Calibri" w:eastAsia="Calibri" w:hAnsi="Calibri"/>
      <w:kern w:val="0"/>
      <w:sz w:val="22"/>
      <w:szCs w:val="21"/>
      <w:lang w:val="x-none" w:eastAsia="en-US"/>
    </w:rPr>
  </w:style>
  <w:style w:type="character" w:customStyle="1" w:styleId="VienkrstekstsRakstz">
    <w:name w:val="Vienkāršs teksts Rakstz."/>
    <w:link w:val="Vienkrsteksts"/>
    <w:uiPriority w:val="99"/>
    <w:rsid w:val="00B155BA"/>
    <w:rPr>
      <w:rFonts w:ascii="Calibri" w:eastAsia="Calibri" w:hAnsi="Calibri"/>
      <w:sz w:val="22"/>
      <w:szCs w:val="21"/>
      <w:lang w:eastAsia="en-US"/>
    </w:rPr>
  </w:style>
  <w:style w:type="paragraph" w:customStyle="1" w:styleId="tv2131">
    <w:name w:val="tv2131"/>
    <w:basedOn w:val="Parasts"/>
    <w:rsid w:val="00A754F0"/>
    <w:pPr>
      <w:suppressAutoHyphens w:val="0"/>
      <w:spacing w:line="360" w:lineRule="auto"/>
      <w:ind w:firstLine="300"/>
    </w:pPr>
    <w:rPr>
      <w:color w:val="414142"/>
      <w:kern w:val="0"/>
      <w:sz w:val="20"/>
      <w:szCs w:val="20"/>
      <w:lang w:eastAsia="lv-LV"/>
    </w:rPr>
  </w:style>
  <w:style w:type="paragraph" w:customStyle="1" w:styleId="Parastais">
    <w:name w:val="Parastais"/>
    <w:qFormat/>
    <w:rsid w:val="00F50F86"/>
    <w:rPr>
      <w:sz w:val="24"/>
      <w:szCs w:val="24"/>
    </w:rPr>
  </w:style>
  <w:style w:type="paragraph" w:styleId="Bezatstarpm">
    <w:name w:val="No Spacing"/>
    <w:uiPriority w:val="1"/>
    <w:qFormat/>
    <w:rsid w:val="00CA5BC3"/>
    <w:rPr>
      <w:rFonts w:ascii="Calibri" w:eastAsia="Calibri" w:hAnsi="Calibri"/>
      <w:sz w:val="22"/>
      <w:szCs w:val="22"/>
      <w:lang w:eastAsia="en-US"/>
    </w:rPr>
  </w:style>
  <w:style w:type="character" w:customStyle="1" w:styleId="SarakstarindkopaRakstz">
    <w:name w:val="Saraksta rindkopa Rakstz."/>
    <w:link w:val="Sarakstarindkopa"/>
    <w:uiPriority w:val="34"/>
    <w:locked/>
    <w:rsid w:val="003554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92052">
      <w:bodyDiv w:val="1"/>
      <w:marLeft w:val="0"/>
      <w:marRight w:val="0"/>
      <w:marTop w:val="0"/>
      <w:marBottom w:val="0"/>
      <w:divBdr>
        <w:top w:val="none" w:sz="0" w:space="0" w:color="auto"/>
        <w:left w:val="none" w:sz="0" w:space="0" w:color="auto"/>
        <w:bottom w:val="none" w:sz="0" w:space="0" w:color="auto"/>
        <w:right w:val="none" w:sz="0" w:space="0" w:color="auto"/>
      </w:divBdr>
    </w:div>
    <w:div w:id="306596808">
      <w:bodyDiv w:val="1"/>
      <w:marLeft w:val="0"/>
      <w:marRight w:val="0"/>
      <w:marTop w:val="0"/>
      <w:marBottom w:val="0"/>
      <w:divBdr>
        <w:top w:val="none" w:sz="0" w:space="0" w:color="auto"/>
        <w:left w:val="none" w:sz="0" w:space="0" w:color="auto"/>
        <w:bottom w:val="none" w:sz="0" w:space="0" w:color="auto"/>
        <w:right w:val="none" w:sz="0" w:space="0" w:color="auto"/>
      </w:divBdr>
    </w:div>
    <w:div w:id="367339819">
      <w:bodyDiv w:val="1"/>
      <w:marLeft w:val="0"/>
      <w:marRight w:val="0"/>
      <w:marTop w:val="0"/>
      <w:marBottom w:val="0"/>
      <w:divBdr>
        <w:top w:val="none" w:sz="0" w:space="0" w:color="auto"/>
        <w:left w:val="none" w:sz="0" w:space="0" w:color="auto"/>
        <w:bottom w:val="none" w:sz="0" w:space="0" w:color="auto"/>
        <w:right w:val="none" w:sz="0" w:space="0" w:color="auto"/>
      </w:divBdr>
    </w:div>
    <w:div w:id="484664848">
      <w:bodyDiv w:val="1"/>
      <w:marLeft w:val="0"/>
      <w:marRight w:val="0"/>
      <w:marTop w:val="0"/>
      <w:marBottom w:val="0"/>
      <w:divBdr>
        <w:top w:val="none" w:sz="0" w:space="0" w:color="auto"/>
        <w:left w:val="none" w:sz="0" w:space="0" w:color="auto"/>
        <w:bottom w:val="none" w:sz="0" w:space="0" w:color="auto"/>
        <w:right w:val="none" w:sz="0" w:space="0" w:color="auto"/>
      </w:divBdr>
    </w:div>
    <w:div w:id="517623378">
      <w:bodyDiv w:val="1"/>
      <w:marLeft w:val="0"/>
      <w:marRight w:val="0"/>
      <w:marTop w:val="0"/>
      <w:marBottom w:val="0"/>
      <w:divBdr>
        <w:top w:val="none" w:sz="0" w:space="0" w:color="auto"/>
        <w:left w:val="none" w:sz="0" w:space="0" w:color="auto"/>
        <w:bottom w:val="none" w:sz="0" w:space="0" w:color="auto"/>
        <w:right w:val="none" w:sz="0" w:space="0" w:color="auto"/>
      </w:divBdr>
    </w:div>
    <w:div w:id="630793412">
      <w:bodyDiv w:val="1"/>
      <w:marLeft w:val="0"/>
      <w:marRight w:val="0"/>
      <w:marTop w:val="0"/>
      <w:marBottom w:val="0"/>
      <w:divBdr>
        <w:top w:val="none" w:sz="0" w:space="0" w:color="auto"/>
        <w:left w:val="none" w:sz="0" w:space="0" w:color="auto"/>
        <w:bottom w:val="none" w:sz="0" w:space="0" w:color="auto"/>
        <w:right w:val="none" w:sz="0" w:space="0" w:color="auto"/>
      </w:divBdr>
    </w:div>
    <w:div w:id="652371800">
      <w:bodyDiv w:val="1"/>
      <w:marLeft w:val="0"/>
      <w:marRight w:val="0"/>
      <w:marTop w:val="0"/>
      <w:marBottom w:val="0"/>
      <w:divBdr>
        <w:top w:val="none" w:sz="0" w:space="0" w:color="auto"/>
        <w:left w:val="none" w:sz="0" w:space="0" w:color="auto"/>
        <w:bottom w:val="none" w:sz="0" w:space="0" w:color="auto"/>
        <w:right w:val="none" w:sz="0" w:space="0" w:color="auto"/>
      </w:divBdr>
    </w:div>
    <w:div w:id="703604036">
      <w:bodyDiv w:val="1"/>
      <w:marLeft w:val="0"/>
      <w:marRight w:val="0"/>
      <w:marTop w:val="0"/>
      <w:marBottom w:val="0"/>
      <w:divBdr>
        <w:top w:val="none" w:sz="0" w:space="0" w:color="auto"/>
        <w:left w:val="none" w:sz="0" w:space="0" w:color="auto"/>
        <w:bottom w:val="none" w:sz="0" w:space="0" w:color="auto"/>
        <w:right w:val="none" w:sz="0" w:space="0" w:color="auto"/>
      </w:divBdr>
    </w:div>
    <w:div w:id="731200455">
      <w:bodyDiv w:val="1"/>
      <w:marLeft w:val="0"/>
      <w:marRight w:val="0"/>
      <w:marTop w:val="750"/>
      <w:marBottom w:val="0"/>
      <w:divBdr>
        <w:top w:val="none" w:sz="0" w:space="0" w:color="auto"/>
        <w:left w:val="none" w:sz="0" w:space="0" w:color="auto"/>
        <w:bottom w:val="none" w:sz="0" w:space="0" w:color="auto"/>
        <w:right w:val="none" w:sz="0" w:space="0" w:color="auto"/>
      </w:divBdr>
      <w:divsChild>
        <w:div w:id="1437598351">
          <w:marLeft w:val="0"/>
          <w:marRight w:val="0"/>
          <w:marTop w:val="0"/>
          <w:marBottom w:val="0"/>
          <w:divBdr>
            <w:top w:val="none" w:sz="0" w:space="0" w:color="auto"/>
            <w:left w:val="none" w:sz="0" w:space="0" w:color="auto"/>
            <w:bottom w:val="none" w:sz="0" w:space="0" w:color="auto"/>
            <w:right w:val="none" w:sz="0" w:space="0" w:color="auto"/>
          </w:divBdr>
          <w:divsChild>
            <w:div w:id="736170634">
              <w:marLeft w:val="0"/>
              <w:marRight w:val="0"/>
              <w:marTop w:val="0"/>
              <w:marBottom w:val="0"/>
              <w:divBdr>
                <w:top w:val="single" w:sz="6" w:space="1" w:color="01AF01"/>
                <w:left w:val="single" w:sz="6" w:space="1" w:color="01AF01"/>
                <w:bottom w:val="single" w:sz="6" w:space="1" w:color="01AF01"/>
                <w:right w:val="single" w:sz="6" w:space="1" w:color="01AF01"/>
              </w:divBdr>
            </w:div>
          </w:divsChild>
        </w:div>
      </w:divsChild>
    </w:div>
    <w:div w:id="783843227">
      <w:bodyDiv w:val="1"/>
      <w:marLeft w:val="0"/>
      <w:marRight w:val="0"/>
      <w:marTop w:val="0"/>
      <w:marBottom w:val="0"/>
      <w:divBdr>
        <w:top w:val="none" w:sz="0" w:space="0" w:color="auto"/>
        <w:left w:val="none" w:sz="0" w:space="0" w:color="auto"/>
        <w:bottom w:val="none" w:sz="0" w:space="0" w:color="auto"/>
        <w:right w:val="none" w:sz="0" w:space="0" w:color="auto"/>
      </w:divBdr>
    </w:div>
    <w:div w:id="852106554">
      <w:bodyDiv w:val="1"/>
      <w:marLeft w:val="0"/>
      <w:marRight w:val="0"/>
      <w:marTop w:val="0"/>
      <w:marBottom w:val="0"/>
      <w:divBdr>
        <w:top w:val="none" w:sz="0" w:space="0" w:color="auto"/>
        <w:left w:val="none" w:sz="0" w:space="0" w:color="auto"/>
        <w:bottom w:val="none" w:sz="0" w:space="0" w:color="auto"/>
        <w:right w:val="none" w:sz="0" w:space="0" w:color="auto"/>
      </w:divBdr>
    </w:div>
    <w:div w:id="945964135">
      <w:bodyDiv w:val="1"/>
      <w:marLeft w:val="0"/>
      <w:marRight w:val="0"/>
      <w:marTop w:val="0"/>
      <w:marBottom w:val="0"/>
      <w:divBdr>
        <w:top w:val="none" w:sz="0" w:space="0" w:color="auto"/>
        <w:left w:val="none" w:sz="0" w:space="0" w:color="auto"/>
        <w:bottom w:val="none" w:sz="0" w:space="0" w:color="auto"/>
        <w:right w:val="none" w:sz="0" w:space="0" w:color="auto"/>
      </w:divBdr>
    </w:div>
    <w:div w:id="1054506171">
      <w:bodyDiv w:val="1"/>
      <w:marLeft w:val="0"/>
      <w:marRight w:val="0"/>
      <w:marTop w:val="0"/>
      <w:marBottom w:val="0"/>
      <w:divBdr>
        <w:top w:val="none" w:sz="0" w:space="0" w:color="auto"/>
        <w:left w:val="none" w:sz="0" w:space="0" w:color="auto"/>
        <w:bottom w:val="none" w:sz="0" w:space="0" w:color="auto"/>
        <w:right w:val="none" w:sz="0" w:space="0" w:color="auto"/>
      </w:divBdr>
    </w:div>
    <w:div w:id="1188562356">
      <w:bodyDiv w:val="1"/>
      <w:marLeft w:val="0"/>
      <w:marRight w:val="0"/>
      <w:marTop w:val="0"/>
      <w:marBottom w:val="0"/>
      <w:divBdr>
        <w:top w:val="none" w:sz="0" w:space="0" w:color="auto"/>
        <w:left w:val="none" w:sz="0" w:space="0" w:color="auto"/>
        <w:bottom w:val="none" w:sz="0" w:space="0" w:color="auto"/>
        <w:right w:val="none" w:sz="0" w:space="0" w:color="auto"/>
      </w:divBdr>
    </w:div>
    <w:div w:id="1232808430">
      <w:bodyDiv w:val="1"/>
      <w:marLeft w:val="0"/>
      <w:marRight w:val="0"/>
      <w:marTop w:val="0"/>
      <w:marBottom w:val="0"/>
      <w:divBdr>
        <w:top w:val="none" w:sz="0" w:space="0" w:color="auto"/>
        <w:left w:val="none" w:sz="0" w:space="0" w:color="auto"/>
        <w:bottom w:val="none" w:sz="0" w:space="0" w:color="auto"/>
        <w:right w:val="none" w:sz="0" w:space="0" w:color="auto"/>
      </w:divBdr>
    </w:div>
    <w:div w:id="1241210213">
      <w:bodyDiv w:val="1"/>
      <w:marLeft w:val="0"/>
      <w:marRight w:val="0"/>
      <w:marTop w:val="0"/>
      <w:marBottom w:val="0"/>
      <w:divBdr>
        <w:top w:val="none" w:sz="0" w:space="0" w:color="auto"/>
        <w:left w:val="none" w:sz="0" w:space="0" w:color="auto"/>
        <w:bottom w:val="none" w:sz="0" w:space="0" w:color="auto"/>
        <w:right w:val="none" w:sz="0" w:space="0" w:color="auto"/>
      </w:divBdr>
    </w:div>
    <w:div w:id="1354303224">
      <w:bodyDiv w:val="1"/>
      <w:marLeft w:val="0"/>
      <w:marRight w:val="0"/>
      <w:marTop w:val="0"/>
      <w:marBottom w:val="0"/>
      <w:divBdr>
        <w:top w:val="none" w:sz="0" w:space="0" w:color="auto"/>
        <w:left w:val="none" w:sz="0" w:space="0" w:color="auto"/>
        <w:bottom w:val="none" w:sz="0" w:space="0" w:color="auto"/>
        <w:right w:val="none" w:sz="0" w:space="0" w:color="auto"/>
      </w:divBdr>
      <w:divsChild>
        <w:div w:id="1294872965">
          <w:marLeft w:val="0"/>
          <w:marRight w:val="0"/>
          <w:marTop w:val="0"/>
          <w:marBottom w:val="0"/>
          <w:divBdr>
            <w:top w:val="none" w:sz="0" w:space="0" w:color="auto"/>
            <w:left w:val="none" w:sz="0" w:space="0" w:color="auto"/>
            <w:bottom w:val="none" w:sz="0" w:space="0" w:color="auto"/>
            <w:right w:val="none" w:sz="0" w:space="0" w:color="auto"/>
          </w:divBdr>
          <w:divsChild>
            <w:div w:id="1102920680">
              <w:marLeft w:val="0"/>
              <w:marRight w:val="0"/>
              <w:marTop w:val="0"/>
              <w:marBottom w:val="0"/>
              <w:divBdr>
                <w:top w:val="none" w:sz="0" w:space="0" w:color="auto"/>
                <w:left w:val="none" w:sz="0" w:space="0" w:color="auto"/>
                <w:bottom w:val="none" w:sz="0" w:space="0" w:color="auto"/>
                <w:right w:val="none" w:sz="0" w:space="0" w:color="auto"/>
              </w:divBdr>
              <w:divsChild>
                <w:div w:id="1417899004">
                  <w:marLeft w:val="0"/>
                  <w:marRight w:val="0"/>
                  <w:marTop w:val="0"/>
                  <w:marBottom w:val="0"/>
                  <w:divBdr>
                    <w:top w:val="none" w:sz="0" w:space="0" w:color="auto"/>
                    <w:left w:val="none" w:sz="0" w:space="0" w:color="auto"/>
                    <w:bottom w:val="none" w:sz="0" w:space="0" w:color="auto"/>
                    <w:right w:val="none" w:sz="0" w:space="0" w:color="auto"/>
                  </w:divBdr>
                  <w:divsChild>
                    <w:div w:id="174529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9779024">
      <w:bodyDiv w:val="1"/>
      <w:marLeft w:val="0"/>
      <w:marRight w:val="0"/>
      <w:marTop w:val="0"/>
      <w:marBottom w:val="0"/>
      <w:divBdr>
        <w:top w:val="none" w:sz="0" w:space="0" w:color="auto"/>
        <w:left w:val="none" w:sz="0" w:space="0" w:color="auto"/>
        <w:bottom w:val="none" w:sz="0" w:space="0" w:color="auto"/>
        <w:right w:val="none" w:sz="0" w:space="0" w:color="auto"/>
      </w:divBdr>
    </w:div>
    <w:div w:id="1557085626">
      <w:bodyDiv w:val="1"/>
      <w:marLeft w:val="0"/>
      <w:marRight w:val="0"/>
      <w:marTop w:val="0"/>
      <w:marBottom w:val="0"/>
      <w:divBdr>
        <w:top w:val="none" w:sz="0" w:space="0" w:color="auto"/>
        <w:left w:val="none" w:sz="0" w:space="0" w:color="auto"/>
        <w:bottom w:val="none" w:sz="0" w:space="0" w:color="auto"/>
        <w:right w:val="none" w:sz="0" w:space="0" w:color="auto"/>
      </w:divBdr>
    </w:div>
    <w:div w:id="1710490034">
      <w:bodyDiv w:val="1"/>
      <w:marLeft w:val="0"/>
      <w:marRight w:val="0"/>
      <w:marTop w:val="0"/>
      <w:marBottom w:val="0"/>
      <w:divBdr>
        <w:top w:val="none" w:sz="0" w:space="0" w:color="auto"/>
        <w:left w:val="none" w:sz="0" w:space="0" w:color="auto"/>
        <w:bottom w:val="none" w:sz="0" w:space="0" w:color="auto"/>
        <w:right w:val="none" w:sz="0" w:space="0" w:color="auto"/>
      </w:divBdr>
      <w:divsChild>
        <w:div w:id="846017915">
          <w:marLeft w:val="0"/>
          <w:marRight w:val="0"/>
          <w:marTop w:val="0"/>
          <w:marBottom w:val="0"/>
          <w:divBdr>
            <w:top w:val="none" w:sz="0" w:space="0" w:color="auto"/>
            <w:left w:val="none" w:sz="0" w:space="0" w:color="auto"/>
            <w:bottom w:val="none" w:sz="0" w:space="0" w:color="auto"/>
            <w:right w:val="none" w:sz="0" w:space="0" w:color="auto"/>
          </w:divBdr>
        </w:div>
        <w:div w:id="1448158940">
          <w:marLeft w:val="0"/>
          <w:marRight w:val="0"/>
          <w:marTop w:val="0"/>
          <w:marBottom w:val="0"/>
          <w:divBdr>
            <w:top w:val="none" w:sz="0" w:space="0" w:color="auto"/>
            <w:left w:val="none" w:sz="0" w:space="0" w:color="auto"/>
            <w:bottom w:val="none" w:sz="0" w:space="0" w:color="auto"/>
            <w:right w:val="none" w:sz="0" w:space="0" w:color="auto"/>
          </w:divBdr>
        </w:div>
      </w:divsChild>
    </w:div>
    <w:div w:id="1722440153">
      <w:bodyDiv w:val="1"/>
      <w:marLeft w:val="0"/>
      <w:marRight w:val="0"/>
      <w:marTop w:val="0"/>
      <w:marBottom w:val="0"/>
      <w:divBdr>
        <w:top w:val="none" w:sz="0" w:space="0" w:color="auto"/>
        <w:left w:val="none" w:sz="0" w:space="0" w:color="auto"/>
        <w:bottom w:val="none" w:sz="0" w:space="0" w:color="auto"/>
        <w:right w:val="none" w:sz="0" w:space="0" w:color="auto"/>
      </w:divBdr>
    </w:div>
    <w:div w:id="1739786814">
      <w:bodyDiv w:val="1"/>
      <w:marLeft w:val="0"/>
      <w:marRight w:val="0"/>
      <w:marTop w:val="0"/>
      <w:marBottom w:val="0"/>
      <w:divBdr>
        <w:top w:val="none" w:sz="0" w:space="0" w:color="auto"/>
        <w:left w:val="none" w:sz="0" w:space="0" w:color="auto"/>
        <w:bottom w:val="none" w:sz="0" w:space="0" w:color="auto"/>
        <w:right w:val="none" w:sz="0" w:space="0" w:color="auto"/>
      </w:divBdr>
    </w:div>
    <w:div w:id="1930314669">
      <w:bodyDiv w:val="1"/>
      <w:marLeft w:val="0"/>
      <w:marRight w:val="0"/>
      <w:marTop w:val="0"/>
      <w:marBottom w:val="0"/>
      <w:divBdr>
        <w:top w:val="none" w:sz="0" w:space="0" w:color="auto"/>
        <w:left w:val="none" w:sz="0" w:space="0" w:color="auto"/>
        <w:bottom w:val="none" w:sz="0" w:space="0" w:color="auto"/>
        <w:right w:val="none" w:sz="0" w:space="0" w:color="auto"/>
      </w:divBdr>
    </w:div>
    <w:div w:id="1943798625">
      <w:bodyDiv w:val="1"/>
      <w:marLeft w:val="0"/>
      <w:marRight w:val="0"/>
      <w:marTop w:val="0"/>
      <w:marBottom w:val="0"/>
      <w:divBdr>
        <w:top w:val="none" w:sz="0" w:space="0" w:color="auto"/>
        <w:left w:val="none" w:sz="0" w:space="0" w:color="auto"/>
        <w:bottom w:val="none" w:sz="0" w:space="0" w:color="auto"/>
        <w:right w:val="none" w:sz="0" w:space="0" w:color="auto"/>
      </w:divBdr>
    </w:div>
    <w:div w:id="2054572434">
      <w:bodyDiv w:val="1"/>
      <w:marLeft w:val="0"/>
      <w:marRight w:val="0"/>
      <w:marTop w:val="0"/>
      <w:marBottom w:val="0"/>
      <w:divBdr>
        <w:top w:val="none" w:sz="0" w:space="0" w:color="auto"/>
        <w:left w:val="none" w:sz="0" w:space="0" w:color="auto"/>
        <w:bottom w:val="none" w:sz="0" w:space="0" w:color="auto"/>
        <w:right w:val="none" w:sz="0" w:space="0" w:color="auto"/>
      </w:divBdr>
    </w:div>
    <w:div w:id="2094160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11</Pages>
  <Words>3035</Words>
  <Characters>22828</Characters>
  <Application>Microsoft Office Word</Application>
  <DocSecurity>0</DocSecurity>
  <Lines>543</Lines>
  <Paragraphs>127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Grozījumi Ministru kabineta 2013.gada 29.janvāra noteikumos Nr.73 "Noteikumi par lauksaimniecības pakalpojumu kooperatīvo sabiedrību un mežsaimniecības pakalpojumu kooperatīvo sabiedrību atbilstības izvērtēšanu"</vt:lpstr>
      <vt:lpstr>Grozījumi Ministru kabineta 2013.gada 29.janvāra noteikumos Nr.73 "Noteikumi par lauksaimniecības pakalpojumu kooperatīvo sabiedrību un mežsaimniecības pakalpojumu kooperatīvo sabiedrību atbilstības izvērtēšanu"</vt:lpstr>
    </vt:vector>
  </TitlesOfParts>
  <Company>Valsts policija</Company>
  <LinksUpToDate>false</LinksUpToDate>
  <CharactersWithSpaces>25736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2013.gada 29.janvāra noteikumos Nr.73 "Noteikumi par lauksaimniecības pakalpojumu kooperatīvo sabiedrību un mežsaimniecības pakalpojumu kooperatīvo sabiedrību atbilstības izvērtēšanu"</dc:title>
  <dc:subject>Noteikumu projekta sākotnējās ietekmes novērtējuma ziņojums (anotācija)</dc:subject>
  <dc:creator>Diāna Urdziņa</dc:creator>
  <cp:lastModifiedBy>Renārs Žagars</cp:lastModifiedBy>
  <cp:revision>4</cp:revision>
  <cp:lastPrinted>2014-08-28T12:44:00Z</cp:lastPrinted>
  <dcterms:created xsi:type="dcterms:W3CDTF">2014-09-03T10:45:00Z</dcterms:created>
  <dcterms:modified xsi:type="dcterms:W3CDTF">2014-09-15T12:55:00Z</dcterms:modified>
</cp:coreProperties>
</file>