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BC" w:rsidRPr="00CC3FE6" w:rsidRDefault="002C51C5" w:rsidP="00F3137F">
      <w:pPr>
        <w:pStyle w:val="naislab"/>
        <w:spacing w:before="0" w:beforeAutospacing="0" w:after="0" w:afterAutospacing="0"/>
        <w:jc w:val="center"/>
        <w:rPr>
          <w:b/>
          <w:sz w:val="28"/>
          <w:lang w:val="lv-LV"/>
        </w:rPr>
      </w:pPr>
      <w:r w:rsidRPr="00CC3FE6">
        <w:rPr>
          <w:b/>
          <w:sz w:val="28"/>
          <w:lang w:val="lv-LV"/>
        </w:rPr>
        <w:t>Ministru kabineta noteikumu projekta „</w:t>
      </w:r>
      <w:r w:rsidR="00CC3FE6" w:rsidRPr="00CC3FE6">
        <w:rPr>
          <w:rFonts w:eastAsia="Times New Roman"/>
          <w:b/>
          <w:sz w:val="28"/>
          <w:szCs w:val="28"/>
          <w:lang w:val="lv-LV" w:eastAsia="lv-LV"/>
        </w:rPr>
        <w:t xml:space="preserve">Grozījums Ministru kabineta 2013.gada 5.novembra noteikumos Nr.1249 „Noteikumi par </w:t>
      </w:r>
      <w:r w:rsidR="00CC3FE6" w:rsidRPr="00CC3FE6">
        <w:rPr>
          <w:rFonts w:eastAsia="Times New Roman"/>
          <w:b/>
          <w:bCs/>
          <w:iCs/>
          <w:sz w:val="28"/>
          <w:szCs w:val="28"/>
          <w:lang w:val="lv-LV" w:eastAsia="lv-LV"/>
        </w:rPr>
        <w:t>uzņēmējdarbības riska valsts nodevas apmēru, kā arī darbinieku prasījumu garantiju fondā un maksātnespējas procesa izmaksu segšanai ieskaitāmās nodevas daļu 2014.gadā</w:t>
      </w:r>
      <w:r w:rsidRPr="00CC3FE6">
        <w:rPr>
          <w:b/>
          <w:sz w:val="28"/>
          <w:lang w:val="lv-LV"/>
        </w:rPr>
        <w:t>”</w:t>
      </w:r>
      <w:r w:rsidR="00460CE0" w:rsidRPr="00CC3FE6">
        <w:rPr>
          <w:b/>
          <w:sz w:val="28"/>
          <w:lang w:val="lv-LV"/>
        </w:rPr>
        <w:t>”</w:t>
      </w:r>
      <w:r w:rsidRPr="00CC3FE6">
        <w:rPr>
          <w:b/>
          <w:sz w:val="28"/>
          <w:lang w:val="lv-LV"/>
        </w:rPr>
        <w:t xml:space="preserve"> </w:t>
      </w:r>
      <w:r w:rsidR="00F3137F" w:rsidRPr="00CC3FE6">
        <w:rPr>
          <w:b/>
          <w:sz w:val="28"/>
          <w:lang w:val="lv-LV"/>
        </w:rPr>
        <w:t>sākotnējās ietekmes novērtējuma ziņojums (anotācija)</w:t>
      </w:r>
    </w:p>
    <w:p w:rsidR="0041720A" w:rsidRPr="00357202" w:rsidRDefault="0041720A" w:rsidP="0041720A">
      <w:pPr>
        <w:pStyle w:val="naisf"/>
        <w:spacing w:before="0" w:beforeAutospacing="0" w:after="0" w:afterAutospacing="0"/>
        <w:rPr>
          <w:lang w:val="lv-LV"/>
        </w:rPr>
      </w:pP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18"/>
        <w:gridCol w:w="2339"/>
        <w:gridCol w:w="6062"/>
      </w:tblGrid>
      <w:tr w:rsidR="0041720A" w:rsidRPr="00357202" w:rsidTr="000A0187">
        <w:tc>
          <w:tcPr>
            <w:tcW w:w="5000" w:type="pct"/>
            <w:gridSpan w:val="3"/>
            <w:vAlign w:val="center"/>
          </w:tcPr>
          <w:p w:rsidR="0041720A" w:rsidRPr="00357202" w:rsidRDefault="0041720A" w:rsidP="0041720A">
            <w:pPr>
              <w:spacing w:after="0" w:line="240" w:lineRule="auto"/>
              <w:jc w:val="center"/>
              <w:rPr>
                <w:rFonts w:ascii="Times New Roman" w:hAnsi="Times New Roman" w:cs="Times New Roman"/>
                <w:b/>
                <w:bCs/>
                <w:lang w:eastAsia="lv-LV"/>
              </w:rPr>
            </w:pPr>
            <w:r w:rsidRPr="00357202">
              <w:rPr>
                <w:rFonts w:ascii="Times New Roman" w:eastAsia="Times New Roman" w:hAnsi="Times New Roman" w:cs="Times New Roman"/>
                <w:b/>
                <w:bCs/>
                <w:sz w:val="28"/>
                <w:szCs w:val="24"/>
                <w:lang w:eastAsia="lv-LV"/>
              </w:rPr>
              <w:t>I. Tiesību akta projekta izstrādes nepieciešamība</w:t>
            </w:r>
          </w:p>
        </w:tc>
      </w:tr>
      <w:tr w:rsidR="0041720A" w:rsidRPr="002C51C5" w:rsidTr="000A0187">
        <w:tc>
          <w:tcPr>
            <w:tcW w:w="237" w:type="pct"/>
          </w:tcPr>
          <w:p w:rsidR="0041720A" w:rsidRPr="002C51C5" w:rsidRDefault="0041720A" w:rsidP="0041720A">
            <w:pPr>
              <w:spacing w:after="0" w:line="240" w:lineRule="auto"/>
              <w:jc w:val="center"/>
              <w:rPr>
                <w:rFonts w:ascii="Times New Roman" w:eastAsia="Times New Roman" w:hAnsi="Times New Roman" w:cs="Times New Roman"/>
                <w:sz w:val="24"/>
                <w:szCs w:val="24"/>
                <w:lang w:eastAsia="lv-LV"/>
              </w:rPr>
            </w:pPr>
            <w:r w:rsidRPr="002C51C5">
              <w:rPr>
                <w:rFonts w:ascii="Times New Roman" w:eastAsia="Times New Roman" w:hAnsi="Times New Roman" w:cs="Times New Roman"/>
                <w:sz w:val="24"/>
                <w:szCs w:val="24"/>
                <w:lang w:eastAsia="lv-LV"/>
              </w:rPr>
              <w:t>1.</w:t>
            </w:r>
          </w:p>
        </w:tc>
        <w:tc>
          <w:tcPr>
            <w:tcW w:w="1326" w:type="pct"/>
          </w:tcPr>
          <w:p w:rsidR="0041720A" w:rsidRPr="002C51C5" w:rsidRDefault="0041720A" w:rsidP="0041720A">
            <w:pPr>
              <w:spacing w:after="0" w:line="240" w:lineRule="auto"/>
              <w:jc w:val="both"/>
              <w:rPr>
                <w:rFonts w:ascii="Times New Roman" w:eastAsia="Times New Roman" w:hAnsi="Times New Roman" w:cs="Times New Roman"/>
                <w:sz w:val="24"/>
                <w:szCs w:val="24"/>
                <w:lang w:eastAsia="lv-LV"/>
              </w:rPr>
            </w:pPr>
            <w:r w:rsidRPr="002C51C5">
              <w:rPr>
                <w:rFonts w:ascii="Times New Roman" w:eastAsia="Times New Roman" w:hAnsi="Times New Roman" w:cs="Times New Roman"/>
                <w:sz w:val="24"/>
                <w:szCs w:val="24"/>
                <w:lang w:eastAsia="lv-LV"/>
              </w:rPr>
              <w:t>Pamatojums</w:t>
            </w:r>
          </w:p>
        </w:tc>
        <w:tc>
          <w:tcPr>
            <w:tcW w:w="3437" w:type="pct"/>
          </w:tcPr>
          <w:p w:rsidR="0041720A" w:rsidRPr="00CC3FE6" w:rsidRDefault="00510771" w:rsidP="004C763D">
            <w:pPr>
              <w:spacing w:after="0" w:line="240" w:lineRule="auto"/>
              <w:jc w:val="both"/>
              <w:rPr>
                <w:rFonts w:ascii="Times New Roman" w:eastAsia="Times New Roman" w:hAnsi="Times New Roman" w:cs="Times New Roman"/>
                <w:sz w:val="24"/>
                <w:szCs w:val="24"/>
                <w:lang w:eastAsia="lv-LV"/>
              </w:rPr>
            </w:pPr>
            <w:r w:rsidRPr="00510771">
              <w:rPr>
                <w:rFonts w:ascii="Times New Roman" w:eastAsia="Times New Roman" w:hAnsi="Times New Roman" w:cs="Times New Roman"/>
                <w:sz w:val="24"/>
                <w:szCs w:val="24"/>
                <w:lang w:eastAsia="lv-LV"/>
              </w:rPr>
              <w:t xml:space="preserve">Noteikumu projekts </w:t>
            </w:r>
            <w:r w:rsidR="00460CE0" w:rsidRPr="00580CB3">
              <w:rPr>
                <w:rFonts w:ascii="Times New Roman" w:hAnsi="Times New Roman" w:cs="Times New Roman"/>
                <w:sz w:val="24"/>
                <w:szCs w:val="24"/>
              </w:rPr>
              <w:t>„Grozījum</w:t>
            </w:r>
            <w:r w:rsidR="00CC3FE6">
              <w:rPr>
                <w:rFonts w:ascii="Times New Roman" w:hAnsi="Times New Roman" w:cs="Times New Roman"/>
                <w:sz w:val="24"/>
                <w:szCs w:val="24"/>
              </w:rPr>
              <w:t>s</w:t>
            </w:r>
            <w:r w:rsidR="00460CE0" w:rsidRPr="00580CB3">
              <w:rPr>
                <w:rFonts w:ascii="Times New Roman" w:hAnsi="Times New Roman" w:cs="Times New Roman"/>
                <w:sz w:val="24"/>
                <w:szCs w:val="24"/>
              </w:rPr>
              <w:t xml:space="preserve"> Ministru kabineta 2013.gada </w:t>
            </w:r>
            <w:r w:rsidR="00CC3FE6">
              <w:rPr>
                <w:rFonts w:ascii="Times New Roman" w:hAnsi="Times New Roman" w:cs="Times New Roman"/>
                <w:sz w:val="24"/>
                <w:szCs w:val="24"/>
              </w:rPr>
              <w:t xml:space="preserve">5.novembra noteikumos Nr.1249 „Noteikumi par uzņēmējdarbības riska valsts nodevas apmēru, kā arī darbinieku prasījumu garantiju fondā un maksātnespējas procesa izmaksu segšanai ieskaitāmās nodevas daļu 2014.gadā”” </w:t>
            </w:r>
            <w:r w:rsidR="005A09D9">
              <w:rPr>
                <w:rFonts w:ascii="Times New Roman" w:hAnsi="Times New Roman" w:cs="Times New Roman"/>
                <w:sz w:val="24"/>
                <w:szCs w:val="24"/>
              </w:rPr>
              <w:t xml:space="preserve">(turpmāk – noteikumu projekts) </w:t>
            </w:r>
            <w:r w:rsidRPr="00510771">
              <w:rPr>
                <w:rFonts w:ascii="Times New Roman" w:eastAsia="Times New Roman" w:hAnsi="Times New Roman" w:cs="Times New Roman"/>
                <w:sz w:val="24"/>
                <w:szCs w:val="24"/>
                <w:lang w:eastAsia="lv-LV"/>
              </w:rPr>
              <w:t xml:space="preserve">sagatavots atbilstoši </w:t>
            </w:r>
            <w:r w:rsidR="00CC3FE6">
              <w:rPr>
                <w:rFonts w:ascii="Times New Roman" w:eastAsia="Times New Roman" w:hAnsi="Times New Roman" w:cs="Times New Roman"/>
                <w:sz w:val="24"/>
                <w:szCs w:val="24"/>
                <w:lang w:eastAsia="lv-LV"/>
              </w:rPr>
              <w:t>likuma „Par darbinieku aizsardzību darba devēja maksātnespējas gadījumā</w:t>
            </w:r>
            <w:r w:rsidR="005A09D9">
              <w:rPr>
                <w:rFonts w:ascii="Times New Roman" w:eastAsia="Times New Roman" w:hAnsi="Times New Roman" w:cs="Times New Roman"/>
                <w:sz w:val="24"/>
                <w:szCs w:val="24"/>
                <w:lang w:eastAsia="lv-LV"/>
              </w:rPr>
              <w:t>”</w:t>
            </w:r>
            <w:r w:rsidR="00CC3FE6">
              <w:rPr>
                <w:rFonts w:ascii="Times New Roman" w:eastAsia="Times New Roman" w:hAnsi="Times New Roman" w:cs="Times New Roman"/>
                <w:sz w:val="24"/>
                <w:szCs w:val="24"/>
                <w:lang w:eastAsia="lv-LV"/>
              </w:rPr>
              <w:t xml:space="preserve"> 6.panta ceturt</w:t>
            </w:r>
            <w:r w:rsidR="005A09D9">
              <w:rPr>
                <w:rFonts w:ascii="Times New Roman" w:eastAsia="Times New Roman" w:hAnsi="Times New Roman" w:cs="Times New Roman"/>
                <w:sz w:val="24"/>
                <w:szCs w:val="24"/>
                <w:lang w:eastAsia="lv-LV"/>
              </w:rPr>
              <w:t>ajai</w:t>
            </w:r>
            <w:r w:rsidR="00CC3FE6">
              <w:rPr>
                <w:rFonts w:ascii="Times New Roman" w:eastAsia="Times New Roman" w:hAnsi="Times New Roman" w:cs="Times New Roman"/>
                <w:sz w:val="24"/>
                <w:szCs w:val="24"/>
                <w:lang w:eastAsia="lv-LV"/>
              </w:rPr>
              <w:t xml:space="preserve"> daļ</w:t>
            </w:r>
            <w:r w:rsidR="005A09D9">
              <w:rPr>
                <w:rFonts w:ascii="Times New Roman" w:eastAsia="Times New Roman" w:hAnsi="Times New Roman" w:cs="Times New Roman"/>
                <w:sz w:val="24"/>
                <w:szCs w:val="24"/>
                <w:lang w:eastAsia="lv-LV"/>
              </w:rPr>
              <w:t>ai</w:t>
            </w:r>
            <w:r w:rsidR="00CC3FE6">
              <w:rPr>
                <w:rFonts w:ascii="Times New Roman" w:eastAsia="Times New Roman" w:hAnsi="Times New Roman" w:cs="Times New Roman"/>
                <w:sz w:val="24"/>
                <w:szCs w:val="24"/>
                <w:lang w:eastAsia="lv-LV"/>
              </w:rPr>
              <w:t xml:space="preserve"> un Maksātnespējas likuma pārejas noteikumu 9.punkt</w:t>
            </w:r>
            <w:r w:rsidR="005A09D9">
              <w:rPr>
                <w:rFonts w:ascii="Times New Roman" w:eastAsia="Times New Roman" w:hAnsi="Times New Roman" w:cs="Times New Roman"/>
                <w:sz w:val="24"/>
                <w:szCs w:val="24"/>
                <w:lang w:eastAsia="lv-LV"/>
              </w:rPr>
              <w:t>am</w:t>
            </w:r>
            <w:r w:rsidR="00CC3FE6">
              <w:rPr>
                <w:rFonts w:ascii="Times New Roman" w:eastAsia="Times New Roman" w:hAnsi="Times New Roman" w:cs="Times New Roman"/>
                <w:sz w:val="24"/>
                <w:szCs w:val="24"/>
                <w:lang w:eastAsia="lv-LV"/>
              </w:rPr>
              <w:t>.</w:t>
            </w:r>
          </w:p>
        </w:tc>
      </w:tr>
      <w:tr w:rsidR="0041720A" w:rsidRPr="0066574F" w:rsidTr="000A0187">
        <w:tc>
          <w:tcPr>
            <w:tcW w:w="237" w:type="pct"/>
          </w:tcPr>
          <w:p w:rsidR="0041720A" w:rsidRPr="0066574F" w:rsidRDefault="0041720A" w:rsidP="0041720A">
            <w:pPr>
              <w:spacing w:after="0" w:line="240" w:lineRule="auto"/>
              <w:jc w:val="center"/>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2.</w:t>
            </w:r>
          </w:p>
        </w:tc>
        <w:tc>
          <w:tcPr>
            <w:tcW w:w="1326" w:type="pct"/>
          </w:tcPr>
          <w:p w:rsidR="0041720A" w:rsidRPr="0066574F" w:rsidRDefault="0041720A" w:rsidP="0041720A">
            <w:pPr>
              <w:spacing w:after="0" w:line="240" w:lineRule="auto"/>
              <w:jc w:val="both"/>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7" w:type="pct"/>
          </w:tcPr>
          <w:p w:rsidR="00CC3FE6" w:rsidRPr="00CC3FE6" w:rsidRDefault="00CC3FE6" w:rsidP="00CC3FE6">
            <w:pPr>
              <w:tabs>
                <w:tab w:val="left" w:pos="6521"/>
                <w:tab w:val="right" w:pos="8931"/>
              </w:tabs>
              <w:spacing w:after="0" w:line="240" w:lineRule="auto"/>
              <w:jc w:val="both"/>
              <w:rPr>
                <w:rFonts w:ascii="Times New Roman" w:hAnsi="Times New Roman" w:cs="Times New Roman"/>
                <w:iCs/>
                <w:sz w:val="24"/>
                <w:szCs w:val="24"/>
                <w:lang w:eastAsia="lv-LV"/>
              </w:rPr>
            </w:pPr>
            <w:r w:rsidRPr="00CC3FE6">
              <w:rPr>
                <w:rFonts w:ascii="Times New Roman" w:hAnsi="Times New Roman" w:cs="Times New Roman"/>
                <w:iCs/>
                <w:sz w:val="24"/>
                <w:szCs w:val="24"/>
                <w:lang w:eastAsia="lv-LV"/>
              </w:rPr>
              <w:t xml:space="preserve">Lai risinātu </w:t>
            </w:r>
            <w:r w:rsidRPr="00CC3FE6">
              <w:rPr>
                <w:rFonts w:ascii="Times New Roman" w:hAnsi="Times New Roman" w:cs="Times New Roman"/>
                <w:sz w:val="24"/>
                <w:szCs w:val="24"/>
              </w:rPr>
              <w:t>augļkopības un dārzkopības nozarē īslaicīgajos sezonas darbos nodarbināto personu darbaspēka nodokļu maksāšanas problēmas</w:t>
            </w:r>
            <w:r w:rsidR="005A09D9">
              <w:rPr>
                <w:rFonts w:ascii="Times New Roman" w:hAnsi="Times New Roman" w:cs="Times New Roman"/>
                <w:sz w:val="24"/>
                <w:szCs w:val="24"/>
              </w:rPr>
              <w:t>,</w:t>
            </w:r>
            <w:r w:rsidRPr="00CC3FE6">
              <w:rPr>
                <w:rFonts w:ascii="Times New Roman" w:hAnsi="Times New Roman" w:cs="Times New Roman"/>
                <w:sz w:val="24"/>
                <w:szCs w:val="24"/>
              </w:rPr>
              <w:t xml:space="preserve"> 2014.gada sākumā tika pieņemti vairāki grozījumi normatīvajos aktos</w:t>
            </w:r>
            <w:r w:rsidR="005A09D9">
              <w:rPr>
                <w:rFonts w:ascii="Times New Roman" w:hAnsi="Times New Roman" w:cs="Times New Roman"/>
                <w:sz w:val="24"/>
                <w:szCs w:val="24"/>
              </w:rPr>
              <w:t>.</w:t>
            </w:r>
            <w:r w:rsidRPr="00CC3FE6">
              <w:rPr>
                <w:rFonts w:ascii="Times New Roman" w:hAnsi="Times New Roman" w:cs="Times New Roman"/>
                <w:sz w:val="24"/>
                <w:szCs w:val="24"/>
              </w:rPr>
              <w:t xml:space="preserve"> </w:t>
            </w:r>
            <w:r w:rsidR="005A09D9">
              <w:rPr>
                <w:rFonts w:ascii="Times New Roman" w:hAnsi="Times New Roman" w:cs="Times New Roman"/>
                <w:sz w:val="24"/>
                <w:szCs w:val="24"/>
              </w:rPr>
              <w:t>To</w:t>
            </w:r>
            <w:r w:rsidRPr="00CC3FE6">
              <w:rPr>
                <w:rFonts w:ascii="Times New Roman" w:hAnsi="Times New Roman" w:cs="Times New Roman"/>
                <w:sz w:val="24"/>
                <w:szCs w:val="24"/>
              </w:rPr>
              <w:t xml:space="preserve"> mērķi</w:t>
            </w:r>
            <w:r w:rsidR="005A09D9">
              <w:rPr>
                <w:rFonts w:ascii="Times New Roman" w:hAnsi="Times New Roman" w:cs="Times New Roman"/>
                <w:sz w:val="24"/>
                <w:szCs w:val="24"/>
              </w:rPr>
              <w:t>s bija paredzēt</w:t>
            </w:r>
            <w:r w:rsidRPr="00CC3FE6">
              <w:rPr>
                <w:rFonts w:ascii="Times New Roman" w:hAnsi="Times New Roman" w:cs="Times New Roman"/>
                <w:sz w:val="24"/>
                <w:szCs w:val="24"/>
              </w:rPr>
              <w:t xml:space="preserve"> alternatīvu esošajiem darbaspēka nodokļiem</w:t>
            </w:r>
            <w:r w:rsidR="005A09D9">
              <w:rPr>
                <w:rFonts w:ascii="Times New Roman" w:hAnsi="Times New Roman" w:cs="Times New Roman"/>
                <w:sz w:val="24"/>
                <w:szCs w:val="24"/>
              </w:rPr>
              <w:t>,</w:t>
            </w:r>
            <w:r w:rsidRPr="00CC3FE6">
              <w:rPr>
                <w:rFonts w:ascii="Times New Roman" w:hAnsi="Times New Roman" w:cs="Times New Roman"/>
                <w:sz w:val="24"/>
                <w:szCs w:val="24"/>
              </w:rPr>
              <w:t xml:space="preserve"> ievie</w:t>
            </w:r>
            <w:r w:rsidR="005A09D9">
              <w:rPr>
                <w:rFonts w:ascii="Times New Roman" w:hAnsi="Times New Roman" w:cs="Times New Roman"/>
                <w:sz w:val="24"/>
                <w:szCs w:val="24"/>
              </w:rPr>
              <w:t>šo</w:t>
            </w:r>
            <w:r w:rsidRPr="00CC3FE6">
              <w:rPr>
                <w:rFonts w:ascii="Times New Roman" w:hAnsi="Times New Roman" w:cs="Times New Roman"/>
                <w:sz w:val="24"/>
                <w:szCs w:val="24"/>
              </w:rPr>
              <w:t xml:space="preserve">t jaunu sezonas laukstrādnieku ienākuma nodokli, kas stājās spēkā 2014.gada 1.jūnijā. </w:t>
            </w:r>
          </w:p>
          <w:p w:rsidR="00CC3FE6" w:rsidRPr="00CC3FE6" w:rsidRDefault="00CC3FE6" w:rsidP="00CC3FE6">
            <w:pPr>
              <w:tabs>
                <w:tab w:val="left" w:pos="9214"/>
              </w:tabs>
              <w:spacing w:after="0" w:line="240" w:lineRule="auto"/>
              <w:jc w:val="both"/>
              <w:rPr>
                <w:rFonts w:ascii="Times New Roman" w:hAnsi="Times New Roman" w:cs="Times New Roman"/>
                <w:sz w:val="24"/>
                <w:szCs w:val="24"/>
              </w:rPr>
            </w:pPr>
            <w:r w:rsidRPr="00CC3FE6">
              <w:rPr>
                <w:rFonts w:ascii="Times New Roman" w:hAnsi="Times New Roman" w:cs="Times New Roman"/>
                <w:sz w:val="24"/>
                <w:szCs w:val="24"/>
              </w:rPr>
              <w:t>Saskaņā ar 2014.gada 6.martā Saeimā pieņemto likumu „Grozījumi likumā „Par iedzīvotāju ienākuma nodokli”” likums „Par iedzīvotāju ienākuma nodokli” tika papildināts ar jaunu iedzīvotāju ienākuma nodokļa veidu – sezonas laukstrādnieku ienākuma nodokli, kura piemērošanai noteikts īpašs regulējums.</w:t>
            </w:r>
          </w:p>
          <w:p w:rsidR="00CC3FE6" w:rsidRPr="00CC3FE6" w:rsidRDefault="00CC3FE6" w:rsidP="00CC3FE6">
            <w:pPr>
              <w:tabs>
                <w:tab w:val="left" w:pos="9214"/>
              </w:tabs>
              <w:spacing w:after="0" w:line="240" w:lineRule="auto"/>
              <w:jc w:val="both"/>
              <w:rPr>
                <w:rFonts w:ascii="Times New Roman" w:hAnsi="Times New Roman" w:cs="Times New Roman"/>
                <w:sz w:val="24"/>
                <w:szCs w:val="24"/>
              </w:rPr>
            </w:pPr>
            <w:r w:rsidRPr="00CC3FE6">
              <w:rPr>
                <w:rFonts w:ascii="Times New Roman" w:hAnsi="Times New Roman" w:cs="Times New Roman"/>
                <w:sz w:val="24"/>
                <w:szCs w:val="24"/>
              </w:rPr>
              <w:t xml:space="preserve">Sezonas laukstrādnieku ienākuma nodokļa likme ir </w:t>
            </w:r>
            <w:r w:rsidRPr="00CC3FE6">
              <w:rPr>
                <w:rFonts w:ascii="Times New Roman" w:hAnsi="Times New Roman" w:cs="Times New Roman"/>
                <w:bCs/>
                <w:sz w:val="24"/>
                <w:szCs w:val="24"/>
              </w:rPr>
              <w:t>15</w:t>
            </w:r>
            <w:r w:rsidR="005A09D9">
              <w:rPr>
                <w:rFonts w:ascii="Times New Roman" w:hAnsi="Times New Roman" w:cs="Times New Roman"/>
                <w:bCs/>
                <w:sz w:val="24"/>
                <w:szCs w:val="24"/>
              </w:rPr>
              <w:t> </w:t>
            </w:r>
            <w:r w:rsidRPr="00CC3FE6">
              <w:rPr>
                <w:rFonts w:ascii="Times New Roman" w:hAnsi="Times New Roman" w:cs="Times New Roman"/>
                <w:bCs/>
                <w:sz w:val="24"/>
                <w:szCs w:val="24"/>
              </w:rPr>
              <w:t xml:space="preserve">procenti, bet ne mazāk kā 0,70 </w:t>
            </w:r>
            <w:r w:rsidRPr="00CC3FE6">
              <w:rPr>
                <w:rFonts w:ascii="Times New Roman" w:hAnsi="Times New Roman" w:cs="Times New Roman"/>
                <w:bCs/>
                <w:i/>
                <w:sz w:val="24"/>
                <w:szCs w:val="24"/>
              </w:rPr>
              <w:t>e</w:t>
            </w:r>
            <w:r w:rsidR="005A09D9">
              <w:rPr>
                <w:rFonts w:ascii="Times New Roman" w:hAnsi="Times New Roman" w:cs="Times New Roman"/>
                <w:bCs/>
                <w:i/>
                <w:sz w:val="24"/>
                <w:szCs w:val="24"/>
              </w:rPr>
              <w:t>u</w:t>
            </w:r>
            <w:r w:rsidRPr="00CC3FE6">
              <w:rPr>
                <w:rFonts w:ascii="Times New Roman" w:hAnsi="Times New Roman" w:cs="Times New Roman"/>
                <w:bCs/>
                <w:i/>
                <w:sz w:val="24"/>
                <w:szCs w:val="24"/>
              </w:rPr>
              <w:t>ro</w:t>
            </w:r>
            <w:r w:rsidRPr="00CC3FE6">
              <w:rPr>
                <w:rFonts w:ascii="Times New Roman" w:hAnsi="Times New Roman" w:cs="Times New Roman"/>
                <w:bCs/>
                <w:sz w:val="24"/>
                <w:szCs w:val="24"/>
              </w:rPr>
              <w:t xml:space="preserve"> katrā nodarbinātības dienā.</w:t>
            </w:r>
            <w:r w:rsidRPr="00CC3FE6">
              <w:rPr>
                <w:rFonts w:ascii="Times New Roman" w:hAnsi="Times New Roman" w:cs="Times New Roman"/>
                <w:sz w:val="24"/>
                <w:szCs w:val="24"/>
              </w:rPr>
              <w:t xml:space="preserve"> </w:t>
            </w:r>
          </w:p>
          <w:p w:rsidR="00CC3FE6" w:rsidRPr="001B1648" w:rsidRDefault="00CC3FE6" w:rsidP="00CC3FE6">
            <w:pPr>
              <w:tabs>
                <w:tab w:val="left" w:pos="9214"/>
              </w:tabs>
              <w:spacing w:after="0" w:line="240" w:lineRule="auto"/>
              <w:jc w:val="both"/>
              <w:rPr>
                <w:rFonts w:ascii="Times New Roman" w:hAnsi="Times New Roman" w:cs="Times New Roman"/>
                <w:sz w:val="24"/>
                <w:szCs w:val="24"/>
              </w:rPr>
            </w:pPr>
            <w:r w:rsidRPr="001B1648">
              <w:rPr>
                <w:rFonts w:ascii="Times New Roman" w:hAnsi="Times New Roman" w:cs="Times New Roman"/>
                <w:sz w:val="24"/>
                <w:szCs w:val="24"/>
              </w:rPr>
              <w:t>Sezonas laukstrādnieku ienākuma nodokļa maksātājs (turpmāk –</w:t>
            </w:r>
            <w:r w:rsidR="005A09D9">
              <w:rPr>
                <w:rFonts w:ascii="Times New Roman" w:hAnsi="Times New Roman" w:cs="Times New Roman"/>
                <w:sz w:val="24"/>
                <w:szCs w:val="24"/>
              </w:rPr>
              <w:t xml:space="preserve"> </w:t>
            </w:r>
            <w:r w:rsidRPr="001B1648">
              <w:rPr>
                <w:rFonts w:ascii="Times New Roman" w:hAnsi="Times New Roman" w:cs="Times New Roman"/>
                <w:sz w:val="24"/>
                <w:szCs w:val="24"/>
              </w:rPr>
              <w:t>laukstrādnieks) ir fizisk</w:t>
            </w:r>
            <w:r w:rsidR="005A09D9">
              <w:rPr>
                <w:rFonts w:ascii="Times New Roman" w:hAnsi="Times New Roman" w:cs="Times New Roman"/>
                <w:sz w:val="24"/>
                <w:szCs w:val="24"/>
              </w:rPr>
              <w:t>a</w:t>
            </w:r>
            <w:r w:rsidRPr="001B1648">
              <w:rPr>
                <w:rFonts w:ascii="Times New Roman" w:hAnsi="Times New Roman" w:cs="Times New Roman"/>
                <w:sz w:val="24"/>
                <w:szCs w:val="24"/>
              </w:rPr>
              <w:t xml:space="preserve"> persona, k</w:t>
            </w:r>
            <w:r w:rsidR="005A09D9">
              <w:rPr>
                <w:rFonts w:ascii="Times New Roman" w:hAnsi="Times New Roman" w:cs="Times New Roman"/>
                <w:sz w:val="24"/>
                <w:szCs w:val="24"/>
              </w:rPr>
              <w:t>o</w:t>
            </w:r>
            <w:r w:rsidRPr="001B1648">
              <w:rPr>
                <w:rFonts w:ascii="Times New Roman" w:hAnsi="Times New Roman" w:cs="Times New Roman"/>
                <w:sz w:val="24"/>
                <w:szCs w:val="24"/>
              </w:rPr>
              <w:t xml:space="preserve"> lauksaimniecības sezonas darbos nodarbina lauksaimnieks periodā no 1.aprīļa līdz 30.novembrim</w:t>
            </w:r>
            <w:r w:rsidR="005A09D9">
              <w:rPr>
                <w:rFonts w:ascii="Times New Roman" w:hAnsi="Times New Roman" w:cs="Times New Roman"/>
                <w:sz w:val="24"/>
                <w:szCs w:val="24"/>
              </w:rPr>
              <w:t>,</w:t>
            </w:r>
            <w:r w:rsidRPr="001B1648">
              <w:rPr>
                <w:rFonts w:ascii="Times New Roman" w:hAnsi="Times New Roman" w:cs="Times New Roman"/>
                <w:sz w:val="24"/>
                <w:szCs w:val="24"/>
              </w:rPr>
              <w:t xml:space="preserve"> ievēro</w:t>
            </w:r>
            <w:r w:rsidR="005A09D9">
              <w:rPr>
                <w:rFonts w:ascii="Times New Roman" w:hAnsi="Times New Roman" w:cs="Times New Roman"/>
                <w:sz w:val="24"/>
                <w:szCs w:val="24"/>
              </w:rPr>
              <w:t>jot</w:t>
            </w:r>
            <w:r w:rsidRPr="001B1648">
              <w:rPr>
                <w:rFonts w:ascii="Times New Roman" w:hAnsi="Times New Roman" w:cs="Times New Roman"/>
                <w:sz w:val="24"/>
                <w:szCs w:val="24"/>
              </w:rPr>
              <w:t xml:space="preserve"> vis</w:t>
            </w:r>
            <w:r w:rsidR="005A09D9">
              <w:rPr>
                <w:rFonts w:ascii="Times New Roman" w:hAnsi="Times New Roman" w:cs="Times New Roman"/>
                <w:sz w:val="24"/>
                <w:szCs w:val="24"/>
              </w:rPr>
              <w:t>us</w:t>
            </w:r>
            <w:r w:rsidRPr="001B1648">
              <w:rPr>
                <w:rFonts w:ascii="Times New Roman" w:hAnsi="Times New Roman" w:cs="Times New Roman"/>
                <w:sz w:val="24"/>
                <w:szCs w:val="24"/>
              </w:rPr>
              <w:t xml:space="preserve"> turpmāk</w:t>
            </w:r>
            <w:r w:rsidR="005A09D9">
              <w:rPr>
                <w:rFonts w:ascii="Times New Roman" w:hAnsi="Times New Roman" w:cs="Times New Roman"/>
                <w:sz w:val="24"/>
                <w:szCs w:val="24"/>
              </w:rPr>
              <w:t>os</w:t>
            </w:r>
            <w:r w:rsidRPr="001B1648">
              <w:rPr>
                <w:rFonts w:ascii="Times New Roman" w:hAnsi="Times New Roman" w:cs="Times New Roman"/>
                <w:sz w:val="24"/>
                <w:szCs w:val="24"/>
              </w:rPr>
              <w:t xml:space="preserve"> nosacījum</w:t>
            </w:r>
            <w:r w:rsidR="005A09D9">
              <w:rPr>
                <w:rFonts w:ascii="Times New Roman" w:hAnsi="Times New Roman" w:cs="Times New Roman"/>
                <w:sz w:val="24"/>
                <w:szCs w:val="24"/>
              </w:rPr>
              <w:t>us</w:t>
            </w:r>
            <w:r w:rsidRPr="001B1648">
              <w:rPr>
                <w:rFonts w:ascii="Times New Roman" w:hAnsi="Times New Roman" w:cs="Times New Roman"/>
                <w:sz w:val="24"/>
                <w:szCs w:val="24"/>
              </w:rPr>
              <w:t>:</w:t>
            </w:r>
          </w:p>
          <w:p w:rsidR="00CC3FE6" w:rsidRPr="001B1648" w:rsidRDefault="00CC3FE6" w:rsidP="00CC3FE6">
            <w:pPr>
              <w:numPr>
                <w:ilvl w:val="0"/>
                <w:numId w:val="1"/>
              </w:numPr>
              <w:spacing w:after="0" w:line="240" w:lineRule="auto"/>
              <w:ind w:left="0" w:firstLine="0"/>
              <w:jc w:val="both"/>
              <w:rPr>
                <w:rFonts w:ascii="Times New Roman" w:hAnsi="Times New Roman" w:cs="Times New Roman"/>
                <w:sz w:val="24"/>
                <w:szCs w:val="24"/>
              </w:rPr>
            </w:pPr>
            <w:r w:rsidRPr="001B1648">
              <w:rPr>
                <w:rFonts w:ascii="Times New Roman" w:hAnsi="Times New Roman" w:cs="Times New Roman"/>
                <w:sz w:val="24"/>
                <w:szCs w:val="24"/>
              </w:rPr>
              <w:t>laukstrādnieks ir nodarbināts lauksaimniecības sezonas darbos ne vairāk kā 65 kalendāra dienas pie viena vai vairākiem lauksaimniekiem kopā;</w:t>
            </w:r>
          </w:p>
          <w:p w:rsidR="00CC3FE6" w:rsidRPr="001B1648" w:rsidRDefault="00CC3FE6" w:rsidP="00CC3FE6">
            <w:pPr>
              <w:numPr>
                <w:ilvl w:val="0"/>
                <w:numId w:val="1"/>
              </w:numPr>
              <w:spacing w:after="0" w:line="240" w:lineRule="auto"/>
              <w:ind w:left="0" w:firstLine="0"/>
              <w:jc w:val="both"/>
              <w:rPr>
                <w:rFonts w:ascii="Times New Roman" w:hAnsi="Times New Roman" w:cs="Times New Roman"/>
                <w:sz w:val="24"/>
                <w:szCs w:val="24"/>
              </w:rPr>
            </w:pPr>
            <w:r w:rsidRPr="001B1648">
              <w:rPr>
                <w:rFonts w:ascii="Times New Roman" w:hAnsi="Times New Roman" w:cs="Times New Roman"/>
                <w:sz w:val="24"/>
                <w:szCs w:val="24"/>
              </w:rPr>
              <w:t xml:space="preserve">laukstrādnieka ienākums, kas gūts pie viena vai vairākiem lauksaimniekiem kopā, nepārsniedz 3000 </w:t>
            </w:r>
            <w:r w:rsidRPr="001B1648">
              <w:rPr>
                <w:rFonts w:ascii="Times New Roman" w:hAnsi="Times New Roman" w:cs="Times New Roman"/>
                <w:i/>
                <w:sz w:val="24"/>
                <w:szCs w:val="24"/>
              </w:rPr>
              <w:t>e</w:t>
            </w:r>
            <w:r w:rsidR="005A09D9">
              <w:rPr>
                <w:rFonts w:ascii="Times New Roman" w:hAnsi="Times New Roman" w:cs="Times New Roman"/>
                <w:i/>
                <w:sz w:val="24"/>
                <w:szCs w:val="24"/>
              </w:rPr>
              <w:t>u</w:t>
            </w:r>
            <w:r w:rsidRPr="001B1648">
              <w:rPr>
                <w:rFonts w:ascii="Times New Roman" w:hAnsi="Times New Roman" w:cs="Times New Roman"/>
                <w:i/>
                <w:sz w:val="24"/>
                <w:szCs w:val="24"/>
              </w:rPr>
              <w:t>ro;</w:t>
            </w:r>
          </w:p>
          <w:p w:rsidR="00CC3FE6" w:rsidRPr="001B1648" w:rsidRDefault="00CC3FE6" w:rsidP="00CC3FE6">
            <w:pPr>
              <w:numPr>
                <w:ilvl w:val="0"/>
                <w:numId w:val="1"/>
              </w:numPr>
              <w:spacing w:after="0" w:line="240" w:lineRule="auto"/>
              <w:ind w:left="0" w:firstLine="0"/>
              <w:jc w:val="both"/>
              <w:rPr>
                <w:rFonts w:ascii="Times New Roman" w:hAnsi="Times New Roman" w:cs="Times New Roman"/>
                <w:sz w:val="24"/>
                <w:szCs w:val="24"/>
              </w:rPr>
            </w:pPr>
            <w:r w:rsidRPr="001B1648">
              <w:rPr>
                <w:rFonts w:ascii="Times New Roman" w:hAnsi="Times New Roman" w:cs="Times New Roman"/>
                <w:sz w:val="24"/>
                <w:szCs w:val="24"/>
              </w:rPr>
              <w:t xml:space="preserve">laukstrādniekam četru mēnešu periodā pirms lauksaimniecības sezonas darbu uzsākšanas lauksaimnieka labā nav ar šo pašu ienākumu izmaksātāju (lauksaimnieku) pastāvējušas darba tiesiskās attiecības vai nav bijis noslēgts </w:t>
            </w:r>
            <w:r w:rsidRPr="001B1648">
              <w:rPr>
                <w:rFonts w:ascii="Times New Roman" w:hAnsi="Times New Roman" w:cs="Times New Roman"/>
                <w:sz w:val="24"/>
                <w:szCs w:val="24"/>
              </w:rPr>
              <w:lastRenderedPageBreak/>
              <w:t>uzņēmuma līgums.</w:t>
            </w:r>
          </w:p>
          <w:p w:rsidR="00CC3FE6" w:rsidRPr="001B1648" w:rsidRDefault="00CC3FE6" w:rsidP="00CC3FE6">
            <w:pPr>
              <w:spacing w:after="0" w:line="240" w:lineRule="auto"/>
              <w:jc w:val="both"/>
              <w:rPr>
                <w:rFonts w:ascii="Times New Roman" w:hAnsi="Times New Roman" w:cs="Times New Roman"/>
                <w:sz w:val="24"/>
                <w:szCs w:val="24"/>
              </w:rPr>
            </w:pPr>
            <w:r w:rsidRPr="001B1648">
              <w:rPr>
                <w:rFonts w:ascii="Times New Roman" w:hAnsi="Times New Roman" w:cs="Times New Roman"/>
                <w:sz w:val="24"/>
                <w:szCs w:val="24"/>
              </w:rPr>
              <w:t>Tāpat minētajā likumā ir noteikts sezonas laukstrādnieku ienākuma nodokļa sadalījums, kādā tas tiek ieskaitīts budžetā, t.i., valsts sociālās apdrošināšanas obligāto iemaksu kontā un iedzīvotāju</w:t>
            </w:r>
            <w:r w:rsidR="00003635" w:rsidRPr="001B1648">
              <w:rPr>
                <w:rFonts w:ascii="Times New Roman" w:hAnsi="Times New Roman" w:cs="Times New Roman"/>
                <w:sz w:val="24"/>
                <w:szCs w:val="24"/>
              </w:rPr>
              <w:t xml:space="preserve"> ienākuma nodokļa sadales kontā šādā sadalījumā:</w:t>
            </w:r>
          </w:p>
          <w:p w:rsidR="00CC3FE6" w:rsidRPr="001B1648" w:rsidRDefault="00CC3FE6" w:rsidP="00CC3FE6">
            <w:pPr>
              <w:numPr>
                <w:ilvl w:val="0"/>
                <w:numId w:val="2"/>
              </w:numPr>
              <w:spacing w:after="0" w:line="240" w:lineRule="auto"/>
              <w:ind w:left="0" w:firstLine="0"/>
              <w:jc w:val="both"/>
              <w:rPr>
                <w:rFonts w:ascii="Times New Roman" w:hAnsi="Times New Roman" w:cs="Times New Roman"/>
                <w:sz w:val="24"/>
                <w:szCs w:val="24"/>
              </w:rPr>
            </w:pPr>
            <w:r w:rsidRPr="001B1648">
              <w:rPr>
                <w:rFonts w:ascii="Times New Roman" w:hAnsi="Times New Roman" w:cs="Times New Roman"/>
                <w:sz w:val="24"/>
                <w:szCs w:val="24"/>
              </w:rPr>
              <w:t xml:space="preserve">ja ienākumu kopsumma, ko laukstrādnieks ir nopelnījis kalendārajā mēnesī no visiem lauksaimniekiem kopā, </w:t>
            </w:r>
            <w:r w:rsidRPr="001B1648">
              <w:rPr>
                <w:rFonts w:ascii="Times New Roman" w:hAnsi="Times New Roman" w:cs="Times New Roman"/>
                <w:bCs/>
                <w:sz w:val="24"/>
                <w:szCs w:val="24"/>
              </w:rPr>
              <w:t xml:space="preserve">nepārsniedz 70 </w:t>
            </w:r>
            <w:r w:rsidRPr="001B1648">
              <w:rPr>
                <w:rFonts w:ascii="Times New Roman" w:hAnsi="Times New Roman" w:cs="Times New Roman"/>
                <w:bCs/>
                <w:i/>
                <w:sz w:val="24"/>
                <w:szCs w:val="24"/>
              </w:rPr>
              <w:t>e</w:t>
            </w:r>
            <w:r w:rsidR="005A09D9">
              <w:rPr>
                <w:rFonts w:ascii="Times New Roman" w:hAnsi="Times New Roman" w:cs="Times New Roman"/>
                <w:bCs/>
                <w:i/>
                <w:sz w:val="24"/>
                <w:szCs w:val="24"/>
              </w:rPr>
              <w:t>u</w:t>
            </w:r>
            <w:r w:rsidRPr="001B1648">
              <w:rPr>
                <w:rFonts w:ascii="Times New Roman" w:hAnsi="Times New Roman" w:cs="Times New Roman"/>
                <w:bCs/>
                <w:i/>
                <w:sz w:val="24"/>
                <w:szCs w:val="24"/>
              </w:rPr>
              <w:t>ro</w:t>
            </w:r>
            <w:r w:rsidRPr="001B1648">
              <w:rPr>
                <w:rFonts w:ascii="Times New Roman" w:hAnsi="Times New Roman" w:cs="Times New Roman"/>
                <w:sz w:val="24"/>
                <w:szCs w:val="24"/>
              </w:rPr>
              <w:t xml:space="preserve">, tad lauksaimnieks </w:t>
            </w:r>
            <w:r w:rsidRPr="001B1648">
              <w:rPr>
                <w:rFonts w:ascii="Times New Roman" w:hAnsi="Times New Roman" w:cs="Times New Roman"/>
                <w:bCs/>
                <w:sz w:val="24"/>
                <w:szCs w:val="24"/>
              </w:rPr>
              <w:t>nodokli ieskaita iedzīvotāju ienākuma nodokļa sadales kontā;</w:t>
            </w:r>
          </w:p>
          <w:p w:rsidR="00CC3FE6" w:rsidRPr="001B1648" w:rsidRDefault="00CC3FE6" w:rsidP="00CC3FE6">
            <w:pPr>
              <w:numPr>
                <w:ilvl w:val="0"/>
                <w:numId w:val="2"/>
              </w:numPr>
              <w:spacing w:after="0" w:line="240" w:lineRule="auto"/>
              <w:ind w:left="0" w:firstLine="0"/>
              <w:jc w:val="both"/>
              <w:rPr>
                <w:rFonts w:ascii="Times New Roman" w:hAnsi="Times New Roman" w:cs="Times New Roman"/>
                <w:sz w:val="24"/>
                <w:szCs w:val="24"/>
              </w:rPr>
            </w:pPr>
            <w:r w:rsidRPr="001B1648">
              <w:rPr>
                <w:rFonts w:ascii="Times New Roman" w:hAnsi="Times New Roman" w:cs="Times New Roman"/>
                <w:sz w:val="24"/>
                <w:szCs w:val="24"/>
              </w:rPr>
              <w:t xml:space="preserve">ja ienākumu kopsumma, ko laukstrādnieks ir nopelnījis kalendārajā mēnesī no visiem lauksaimniekiem kopā, </w:t>
            </w:r>
            <w:r w:rsidRPr="001B1648">
              <w:rPr>
                <w:rFonts w:ascii="Times New Roman" w:hAnsi="Times New Roman" w:cs="Times New Roman"/>
                <w:bCs/>
                <w:sz w:val="24"/>
                <w:szCs w:val="24"/>
              </w:rPr>
              <w:t xml:space="preserve">pārsniedz 70 </w:t>
            </w:r>
            <w:r w:rsidRPr="001B1648">
              <w:rPr>
                <w:rFonts w:ascii="Times New Roman" w:hAnsi="Times New Roman" w:cs="Times New Roman"/>
                <w:bCs/>
                <w:i/>
                <w:sz w:val="24"/>
                <w:szCs w:val="24"/>
              </w:rPr>
              <w:t>e</w:t>
            </w:r>
            <w:r w:rsidR="005A09D9">
              <w:rPr>
                <w:rFonts w:ascii="Times New Roman" w:hAnsi="Times New Roman" w:cs="Times New Roman"/>
                <w:bCs/>
                <w:i/>
                <w:sz w:val="24"/>
                <w:szCs w:val="24"/>
              </w:rPr>
              <w:t>u</w:t>
            </w:r>
            <w:r w:rsidRPr="001B1648">
              <w:rPr>
                <w:rFonts w:ascii="Times New Roman" w:hAnsi="Times New Roman" w:cs="Times New Roman"/>
                <w:bCs/>
                <w:i/>
                <w:sz w:val="24"/>
                <w:szCs w:val="24"/>
              </w:rPr>
              <w:t>ro</w:t>
            </w:r>
            <w:r w:rsidRPr="001B1648">
              <w:rPr>
                <w:rFonts w:ascii="Times New Roman" w:hAnsi="Times New Roman" w:cs="Times New Roman"/>
                <w:sz w:val="24"/>
                <w:szCs w:val="24"/>
              </w:rPr>
              <w:t xml:space="preserve">, tad lauksaimnieks nodokli ieskaita budžetā </w:t>
            </w:r>
            <w:r w:rsidR="005A09D9">
              <w:rPr>
                <w:rFonts w:ascii="Times New Roman" w:hAnsi="Times New Roman" w:cs="Times New Roman"/>
                <w:sz w:val="24"/>
                <w:szCs w:val="24"/>
              </w:rPr>
              <w:t xml:space="preserve">pēc </w:t>
            </w:r>
            <w:r w:rsidRPr="001B1648">
              <w:rPr>
                <w:rFonts w:ascii="Times New Roman" w:hAnsi="Times New Roman" w:cs="Times New Roman"/>
                <w:sz w:val="24"/>
                <w:szCs w:val="24"/>
              </w:rPr>
              <w:t>šād</w:t>
            </w:r>
            <w:r w:rsidR="005A09D9">
              <w:rPr>
                <w:rFonts w:ascii="Times New Roman" w:hAnsi="Times New Roman" w:cs="Times New Roman"/>
                <w:sz w:val="24"/>
                <w:szCs w:val="24"/>
              </w:rPr>
              <w:t>a</w:t>
            </w:r>
            <w:r w:rsidRPr="001B1648">
              <w:rPr>
                <w:rFonts w:ascii="Times New Roman" w:hAnsi="Times New Roman" w:cs="Times New Roman"/>
                <w:sz w:val="24"/>
                <w:szCs w:val="24"/>
              </w:rPr>
              <w:t xml:space="preserve"> sadalījum</w:t>
            </w:r>
            <w:r w:rsidR="005A09D9">
              <w:rPr>
                <w:rFonts w:ascii="Times New Roman" w:hAnsi="Times New Roman" w:cs="Times New Roman"/>
                <w:sz w:val="24"/>
                <w:szCs w:val="24"/>
              </w:rPr>
              <w:t>a</w:t>
            </w:r>
            <w:r w:rsidRPr="001B1648">
              <w:rPr>
                <w:rFonts w:ascii="Times New Roman" w:hAnsi="Times New Roman" w:cs="Times New Roman"/>
                <w:sz w:val="24"/>
                <w:szCs w:val="24"/>
              </w:rPr>
              <w:t>:</w:t>
            </w:r>
          </w:p>
          <w:p w:rsidR="00CC3FE6" w:rsidRPr="001B1648" w:rsidRDefault="00CC3FE6" w:rsidP="00CC3FE6">
            <w:pPr>
              <w:spacing w:after="0" w:line="240" w:lineRule="auto"/>
              <w:jc w:val="both"/>
              <w:rPr>
                <w:rFonts w:ascii="Times New Roman" w:hAnsi="Times New Roman" w:cs="Times New Roman"/>
                <w:bCs/>
                <w:sz w:val="24"/>
                <w:szCs w:val="24"/>
              </w:rPr>
            </w:pPr>
            <w:r w:rsidRPr="001B1648">
              <w:rPr>
                <w:rFonts w:ascii="Times New Roman" w:hAnsi="Times New Roman" w:cs="Times New Roman"/>
                <w:bCs/>
                <w:sz w:val="24"/>
                <w:szCs w:val="24"/>
              </w:rPr>
              <w:t>90 % – valsts sociālās apdrošināšanas obligāto iemaksu kontā,</w:t>
            </w:r>
          </w:p>
          <w:p w:rsidR="00CC3FE6" w:rsidRPr="001B1648" w:rsidRDefault="00CC3FE6" w:rsidP="00CC3FE6">
            <w:pPr>
              <w:spacing w:after="0" w:line="240" w:lineRule="auto"/>
              <w:jc w:val="both"/>
              <w:rPr>
                <w:rFonts w:ascii="Times New Roman" w:hAnsi="Times New Roman" w:cs="Times New Roman"/>
                <w:sz w:val="24"/>
                <w:szCs w:val="24"/>
              </w:rPr>
            </w:pPr>
            <w:r w:rsidRPr="001B1648">
              <w:rPr>
                <w:rFonts w:ascii="Times New Roman" w:hAnsi="Times New Roman" w:cs="Times New Roman"/>
                <w:bCs/>
                <w:sz w:val="24"/>
                <w:szCs w:val="24"/>
              </w:rPr>
              <w:t>10 % – iedzīvotāju ienākuma nodokļa sadales kontā.</w:t>
            </w:r>
          </w:p>
          <w:p w:rsidR="00CC3FE6" w:rsidRPr="00CC3FE6" w:rsidRDefault="00CC3FE6" w:rsidP="00CC3FE6">
            <w:pPr>
              <w:spacing w:after="0" w:line="240" w:lineRule="auto"/>
              <w:jc w:val="both"/>
              <w:rPr>
                <w:rFonts w:ascii="Times New Roman" w:hAnsi="Times New Roman" w:cs="Times New Roman"/>
                <w:sz w:val="24"/>
                <w:szCs w:val="24"/>
              </w:rPr>
            </w:pPr>
            <w:r w:rsidRPr="001B1648">
              <w:rPr>
                <w:rFonts w:ascii="Times New Roman" w:hAnsi="Times New Roman" w:cs="Times New Roman"/>
                <w:sz w:val="24"/>
                <w:szCs w:val="24"/>
              </w:rPr>
              <w:t>Likumā „Par valsts sociālo apdrošināšanu” saskaņā</w:t>
            </w:r>
            <w:r w:rsidRPr="00CC3FE6">
              <w:rPr>
                <w:rFonts w:ascii="Times New Roman" w:hAnsi="Times New Roman" w:cs="Times New Roman"/>
                <w:sz w:val="24"/>
                <w:szCs w:val="24"/>
              </w:rPr>
              <w:t xml:space="preserve"> ar 2014.gada 13.martā Saeimā pieņemto likumu „Grozījumi likumā „Par valsts sociālo apdrošināšanu”” sezonas laukstrādnieku ienākuma nodokļa maksātājiem ir noteikta arī īpaša valsts sociālās apdrošināšanas obligā</w:t>
            </w:r>
            <w:r w:rsidR="002E180C">
              <w:rPr>
                <w:rFonts w:ascii="Times New Roman" w:hAnsi="Times New Roman" w:cs="Times New Roman"/>
                <w:sz w:val="24"/>
                <w:szCs w:val="24"/>
              </w:rPr>
              <w:t>to iemaksu piemērošanas kārtība</w:t>
            </w:r>
            <w:r w:rsidR="005A09D9">
              <w:rPr>
                <w:rFonts w:ascii="Times New Roman" w:hAnsi="Times New Roman" w:cs="Times New Roman"/>
                <w:sz w:val="24"/>
                <w:szCs w:val="24"/>
              </w:rPr>
              <w:t>, proti,</w:t>
            </w:r>
            <w:r w:rsidR="002E180C">
              <w:rPr>
                <w:rFonts w:ascii="Times New Roman" w:hAnsi="Times New Roman" w:cs="Times New Roman"/>
                <w:sz w:val="24"/>
                <w:szCs w:val="24"/>
              </w:rPr>
              <w:t xml:space="preserve"> d</w:t>
            </w:r>
            <w:r w:rsidRPr="00CC3FE6">
              <w:rPr>
                <w:rFonts w:ascii="Times New Roman" w:hAnsi="Times New Roman" w:cs="Times New Roman"/>
                <w:sz w:val="24"/>
                <w:szCs w:val="24"/>
              </w:rPr>
              <w:t xml:space="preserve">arba ņēmējs, kurš maksā sezonas laukstrādnieku ienākuma nodokli un kura ienākums pie viena vai vairākiem sezonas laukstrādnieku ienākuma izmaksātājiem (darba devējiem) kopā mēnesī pārsniedz 70,00 </w:t>
            </w:r>
            <w:r w:rsidRPr="00CC3FE6">
              <w:rPr>
                <w:rFonts w:ascii="Times New Roman" w:hAnsi="Times New Roman" w:cs="Times New Roman"/>
                <w:bCs/>
                <w:i/>
                <w:sz w:val="24"/>
                <w:szCs w:val="24"/>
              </w:rPr>
              <w:t>e</w:t>
            </w:r>
            <w:r w:rsidR="005A09D9">
              <w:rPr>
                <w:rFonts w:ascii="Times New Roman" w:hAnsi="Times New Roman" w:cs="Times New Roman"/>
                <w:bCs/>
                <w:i/>
                <w:sz w:val="24"/>
                <w:szCs w:val="24"/>
              </w:rPr>
              <w:t>u</w:t>
            </w:r>
            <w:r w:rsidRPr="00CC3FE6">
              <w:rPr>
                <w:rFonts w:ascii="Times New Roman" w:hAnsi="Times New Roman" w:cs="Times New Roman"/>
                <w:bCs/>
                <w:i/>
                <w:sz w:val="24"/>
                <w:szCs w:val="24"/>
              </w:rPr>
              <w:t>ro</w:t>
            </w:r>
            <w:r w:rsidRPr="00CC3FE6">
              <w:rPr>
                <w:rFonts w:ascii="Times New Roman" w:hAnsi="Times New Roman" w:cs="Times New Roman"/>
                <w:sz w:val="24"/>
                <w:szCs w:val="24"/>
              </w:rPr>
              <w:t>, ir pakļauts pensiju apdrošināšanai.</w:t>
            </w:r>
          </w:p>
          <w:p w:rsidR="00CC3FE6" w:rsidRPr="00CC3FE6" w:rsidRDefault="00CC3FE6" w:rsidP="00CC3FE6">
            <w:pPr>
              <w:spacing w:after="0" w:line="240" w:lineRule="auto"/>
              <w:jc w:val="both"/>
              <w:rPr>
                <w:rFonts w:ascii="Times New Roman" w:hAnsi="Times New Roman" w:cs="Times New Roman"/>
                <w:sz w:val="24"/>
                <w:szCs w:val="24"/>
              </w:rPr>
            </w:pPr>
            <w:r w:rsidRPr="00CC3FE6">
              <w:rPr>
                <w:rFonts w:ascii="Times New Roman" w:hAnsi="Times New Roman" w:cs="Times New Roman"/>
                <w:sz w:val="24"/>
                <w:szCs w:val="24"/>
              </w:rPr>
              <w:t xml:space="preserve">Pamatojoties uz Ministru kabineta 2014.gada 8.aprīlī pieņemtajiem noteikumiem Nr.186 „Grozījumi Ministru kabineta 2010.gada 7.septembra noteikumos Nr.827 „Noteikumi par valsts sociālās apdrošināšanas obligāto iemaksu veicēju reģistrāciju un ziņojumiem par valsts sociālās apdrošināšanas obligātajām iemaksām un iedzīvotāju ienākuma nodokli””, ir izstrādāta jauna veidlapa „Ziņojums par sezonas laukstrādnieku ienākuma nodokļa maksātāju darba ienākumiem, iedzīvotāju ienākuma nodokli un valsts sociālās apdrošināšanas obligātajām iemaksām”, kurā ir apkopota informācija par darba ņēmēja reģistrāciju Valsts ieņēmumu dienestā, iedzīvotāju ienākuma nodokli un sociālajām iemaksām. </w:t>
            </w:r>
          </w:p>
          <w:p w:rsidR="00003635" w:rsidRDefault="00CC3FE6" w:rsidP="00CC3FE6">
            <w:pPr>
              <w:spacing w:after="0" w:line="240" w:lineRule="auto"/>
              <w:jc w:val="both"/>
              <w:rPr>
                <w:rFonts w:ascii="Times New Roman" w:hAnsi="Times New Roman" w:cs="Times New Roman"/>
                <w:sz w:val="24"/>
                <w:szCs w:val="24"/>
              </w:rPr>
            </w:pPr>
            <w:r w:rsidRPr="00CC3FE6">
              <w:rPr>
                <w:rFonts w:ascii="Times New Roman" w:hAnsi="Times New Roman" w:cs="Times New Roman"/>
                <w:sz w:val="24"/>
                <w:szCs w:val="24"/>
              </w:rPr>
              <w:t>Ar sezonas laukstrādnieku ienākuma nodokļa maksātājiem var slēgt rakstveida darba līgumu vai rakstveida vai mutvārdu uzņēmuma līgumu.</w:t>
            </w:r>
            <w:r w:rsidR="00003635">
              <w:rPr>
                <w:rFonts w:ascii="Times New Roman" w:hAnsi="Times New Roman" w:cs="Times New Roman"/>
                <w:sz w:val="24"/>
                <w:szCs w:val="24"/>
              </w:rPr>
              <w:t xml:space="preserve"> </w:t>
            </w:r>
            <w:r w:rsidRPr="00CC3FE6">
              <w:rPr>
                <w:rFonts w:ascii="Times New Roman" w:hAnsi="Times New Roman" w:cs="Times New Roman"/>
                <w:sz w:val="24"/>
                <w:szCs w:val="24"/>
              </w:rPr>
              <w:t>Saskaņā ar Darba likuma normām darba līgumu uz noteiktu laiku var noslēgt, lai veiktu noteiktu īslaicīgu darbu, tai skaitā sezonas rakstura darbu. Ar personu, k</w:t>
            </w:r>
            <w:r w:rsidR="005A09D9">
              <w:rPr>
                <w:rFonts w:ascii="Times New Roman" w:hAnsi="Times New Roman" w:cs="Times New Roman"/>
                <w:sz w:val="24"/>
                <w:szCs w:val="24"/>
              </w:rPr>
              <w:t>as</w:t>
            </w:r>
            <w:r w:rsidRPr="00CC3FE6">
              <w:rPr>
                <w:rFonts w:ascii="Times New Roman" w:hAnsi="Times New Roman" w:cs="Times New Roman"/>
                <w:sz w:val="24"/>
                <w:szCs w:val="24"/>
              </w:rPr>
              <w:t xml:space="preserve"> tiek nodarbināta sezonas rakstura darbos, ir jāslēdz darba līgums uz notei</w:t>
            </w:r>
            <w:r w:rsidR="00003635">
              <w:rPr>
                <w:rFonts w:ascii="Times New Roman" w:hAnsi="Times New Roman" w:cs="Times New Roman"/>
                <w:sz w:val="24"/>
                <w:szCs w:val="24"/>
              </w:rPr>
              <w:t xml:space="preserve">ktu laiku vai uzņēmuma līgums. </w:t>
            </w:r>
            <w:r w:rsidRPr="00CC3FE6">
              <w:rPr>
                <w:rFonts w:ascii="Times New Roman" w:hAnsi="Times New Roman" w:cs="Times New Roman"/>
                <w:sz w:val="24"/>
                <w:szCs w:val="24"/>
              </w:rPr>
              <w:t xml:space="preserve">Bērnu un pusaudžu (Darba likuma izpratnē) nodarbināšana sezonas rakstura darbos ir pieļaujama, strikti ievērojot Latvijas Republikas normatīvajos aktos noteikto. </w:t>
            </w:r>
          </w:p>
          <w:p w:rsidR="00CC3FE6" w:rsidRPr="00CC3FE6" w:rsidRDefault="00CC3FE6" w:rsidP="00CC3FE6">
            <w:pPr>
              <w:spacing w:after="0" w:line="240" w:lineRule="auto"/>
              <w:jc w:val="both"/>
              <w:rPr>
                <w:rFonts w:ascii="Times New Roman" w:hAnsi="Times New Roman" w:cs="Times New Roman"/>
                <w:sz w:val="24"/>
                <w:szCs w:val="24"/>
              </w:rPr>
            </w:pPr>
            <w:r w:rsidRPr="00CC3FE6">
              <w:rPr>
                <w:rFonts w:ascii="Times New Roman" w:hAnsi="Times New Roman" w:cs="Times New Roman"/>
                <w:sz w:val="24"/>
                <w:szCs w:val="24"/>
              </w:rPr>
              <w:t xml:space="preserve">Tomēr starp sezonas laukstrādnieku ienākuma izmaksātāju un </w:t>
            </w:r>
            <w:r w:rsidRPr="00CC3FE6">
              <w:rPr>
                <w:rFonts w:ascii="Times New Roman" w:hAnsi="Times New Roman" w:cs="Times New Roman"/>
                <w:sz w:val="24"/>
                <w:szCs w:val="24"/>
              </w:rPr>
              <w:lastRenderedPageBreak/>
              <w:t>laukstrādnieku nepastāv klasisk</w:t>
            </w:r>
            <w:r w:rsidR="004C763D">
              <w:rPr>
                <w:rFonts w:ascii="Times New Roman" w:hAnsi="Times New Roman" w:cs="Times New Roman"/>
                <w:sz w:val="24"/>
                <w:szCs w:val="24"/>
              </w:rPr>
              <w:t>a</w:t>
            </w:r>
            <w:r w:rsidRPr="00CC3FE6">
              <w:rPr>
                <w:rFonts w:ascii="Times New Roman" w:hAnsi="Times New Roman" w:cs="Times New Roman"/>
                <w:sz w:val="24"/>
                <w:szCs w:val="24"/>
              </w:rPr>
              <w:t>s darba tiesiskās attiecības, kurās darba devējs ar darba ņēmēju pirms darba uzsākšanas vienojas par darba līguma noteikumiem – darba līguma ilgum</w:t>
            </w:r>
            <w:r w:rsidR="005A09D9">
              <w:rPr>
                <w:rFonts w:ascii="Times New Roman" w:hAnsi="Times New Roman" w:cs="Times New Roman"/>
                <w:sz w:val="24"/>
                <w:szCs w:val="24"/>
              </w:rPr>
              <w:t>u</w:t>
            </w:r>
            <w:r w:rsidRPr="00CC3FE6">
              <w:rPr>
                <w:rFonts w:ascii="Times New Roman" w:hAnsi="Times New Roman" w:cs="Times New Roman"/>
                <w:sz w:val="24"/>
                <w:szCs w:val="24"/>
              </w:rPr>
              <w:t>, darba algas apmēr</w:t>
            </w:r>
            <w:r w:rsidR="005A09D9">
              <w:rPr>
                <w:rFonts w:ascii="Times New Roman" w:hAnsi="Times New Roman" w:cs="Times New Roman"/>
                <w:sz w:val="24"/>
                <w:szCs w:val="24"/>
              </w:rPr>
              <w:t>u</w:t>
            </w:r>
            <w:r w:rsidRPr="00CC3FE6">
              <w:rPr>
                <w:rFonts w:ascii="Times New Roman" w:hAnsi="Times New Roman" w:cs="Times New Roman"/>
                <w:sz w:val="24"/>
                <w:szCs w:val="24"/>
              </w:rPr>
              <w:t>, veicamo darbu apjom</w:t>
            </w:r>
            <w:r w:rsidR="005A09D9">
              <w:rPr>
                <w:rFonts w:ascii="Times New Roman" w:hAnsi="Times New Roman" w:cs="Times New Roman"/>
                <w:sz w:val="24"/>
                <w:szCs w:val="24"/>
              </w:rPr>
              <w:t>u</w:t>
            </w:r>
            <w:r w:rsidRPr="00CC3FE6">
              <w:rPr>
                <w:rFonts w:ascii="Times New Roman" w:hAnsi="Times New Roman" w:cs="Times New Roman"/>
                <w:sz w:val="24"/>
                <w:szCs w:val="24"/>
              </w:rPr>
              <w:t>, darba ilgum</w:t>
            </w:r>
            <w:r w:rsidR="005A09D9">
              <w:rPr>
                <w:rFonts w:ascii="Times New Roman" w:hAnsi="Times New Roman" w:cs="Times New Roman"/>
                <w:sz w:val="24"/>
                <w:szCs w:val="24"/>
              </w:rPr>
              <w:t>u</w:t>
            </w:r>
            <w:r w:rsidRPr="00CC3FE6">
              <w:rPr>
                <w:rFonts w:ascii="Times New Roman" w:hAnsi="Times New Roman" w:cs="Times New Roman"/>
                <w:sz w:val="24"/>
                <w:szCs w:val="24"/>
              </w:rPr>
              <w:t xml:space="preserve"> u.tml. Ražas novākšanas darbos neregulāri (dažkārt vienu vai divas dienas mēnesī) tiek nodarbināt</w:t>
            </w:r>
            <w:r w:rsidR="005A09D9">
              <w:rPr>
                <w:rFonts w:ascii="Times New Roman" w:hAnsi="Times New Roman" w:cs="Times New Roman"/>
                <w:sz w:val="24"/>
                <w:szCs w:val="24"/>
              </w:rPr>
              <w:t>i diezgan</w:t>
            </w:r>
            <w:r w:rsidRPr="00CC3FE6">
              <w:rPr>
                <w:rFonts w:ascii="Times New Roman" w:hAnsi="Times New Roman" w:cs="Times New Roman"/>
                <w:sz w:val="24"/>
                <w:szCs w:val="24"/>
              </w:rPr>
              <w:t xml:space="preserve"> </w:t>
            </w:r>
            <w:r w:rsidR="005A09D9">
              <w:rPr>
                <w:rFonts w:ascii="Times New Roman" w:hAnsi="Times New Roman" w:cs="Times New Roman"/>
                <w:sz w:val="24"/>
                <w:szCs w:val="24"/>
              </w:rPr>
              <w:t>daudz</w:t>
            </w:r>
            <w:r w:rsidRPr="00CC3FE6">
              <w:rPr>
                <w:rFonts w:ascii="Times New Roman" w:hAnsi="Times New Roman" w:cs="Times New Roman"/>
                <w:sz w:val="24"/>
                <w:szCs w:val="24"/>
              </w:rPr>
              <w:t xml:space="preserve"> darbinieku (tostarp skolēni, pensionāri, personas, kas ir reģistrētas kā bezdarbnieki). Liela daļa no šiem ražas novācējiem ir personas, kas papildus saviem algota darba ienākumiem piepelnās ražas novākšanas darbos. Atlīdzība sezonas laukstrādniekiem ir atkarīga no padarītā darba apjoma</w:t>
            </w:r>
            <w:r w:rsidR="005A09D9">
              <w:rPr>
                <w:rFonts w:ascii="Times New Roman" w:hAnsi="Times New Roman" w:cs="Times New Roman"/>
                <w:sz w:val="24"/>
                <w:szCs w:val="24"/>
              </w:rPr>
              <w:t>,</w:t>
            </w:r>
            <w:r w:rsidRPr="00CC3FE6">
              <w:rPr>
                <w:rFonts w:ascii="Times New Roman" w:hAnsi="Times New Roman" w:cs="Times New Roman"/>
                <w:sz w:val="24"/>
                <w:szCs w:val="24"/>
              </w:rPr>
              <w:t xml:space="preserve"> un pārsvarā tā tiek izmaksāta arī nodarbināšanas dienas beigās. </w:t>
            </w:r>
          </w:p>
          <w:p w:rsidR="00CC3FE6" w:rsidRPr="00CC3FE6" w:rsidRDefault="00CC3FE6" w:rsidP="00CC3FE6">
            <w:pPr>
              <w:spacing w:after="0" w:line="240" w:lineRule="auto"/>
              <w:jc w:val="both"/>
              <w:rPr>
                <w:rFonts w:ascii="Times New Roman" w:hAnsi="Times New Roman" w:cs="Times New Roman"/>
                <w:bCs/>
                <w:sz w:val="24"/>
                <w:szCs w:val="24"/>
              </w:rPr>
            </w:pPr>
            <w:r w:rsidRPr="00CC3FE6">
              <w:rPr>
                <w:rFonts w:ascii="Times New Roman" w:hAnsi="Times New Roman" w:cs="Times New Roman"/>
                <w:bCs/>
                <w:sz w:val="24"/>
                <w:szCs w:val="24"/>
              </w:rPr>
              <w:t>Savukārt likuma „Par darbinieku aizsardzību darba devēja maksātnespējas gadījumā” 6.panta otrajā daļā ir noteikts, ka uzņēmējdarbības riska valsts nodevu par nodrošinājumu darbinieku prasījumu apmierināšanai no darbinieku prasījumu garantiju fonda līdzekļiem, kā arī par maksātnespējas jomu regulējošā likumā noteiktiem mērķiem katru gadu maksā ikviens darba devējs, kuram var pasludināt juridiskās personas maksātnespējas procesu vai kredītiestādes maksātnespēju.</w:t>
            </w:r>
          </w:p>
          <w:p w:rsidR="00CC3FE6" w:rsidRPr="00CC3FE6" w:rsidRDefault="00CC3FE6" w:rsidP="00CC3FE6">
            <w:pPr>
              <w:spacing w:after="0" w:line="240" w:lineRule="auto"/>
              <w:jc w:val="both"/>
              <w:rPr>
                <w:rFonts w:ascii="Times New Roman" w:hAnsi="Times New Roman" w:cs="Times New Roman"/>
                <w:bCs/>
                <w:sz w:val="24"/>
                <w:szCs w:val="24"/>
              </w:rPr>
            </w:pPr>
            <w:r w:rsidRPr="00CC3FE6">
              <w:rPr>
                <w:rFonts w:ascii="Times New Roman" w:hAnsi="Times New Roman" w:cs="Times New Roman"/>
                <w:bCs/>
                <w:sz w:val="24"/>
                <w:szCs w:val="24"/>
              </w:rPr>
              <w:t>Maksātnespējas likuma 56.pantā ir noteikts, ka juridiskās personas maksātnespējas procesu piemēro attiecībā uz juridisko personu, personālsabiedrību, individuālo komersantu, ārvalstī reģistrētu personu, kas veic pastāvīgu saimniecisko darbību Latvijā, un šajā likumā noteiktiem speciāliem subjektiem.</w:t>
            </w:r>
          </w:p>
          <w:p w:rsidR="00CC3FE6" w:rsidRPr="00CC3FE6" w:rsidRDefault="00CC3FE6" w:rsidP="00CC3FE6">
            <w:pPr>
              <w:spacing w:after="0" w:line="240" w:lineRule="auto"/>
              <w:jc w:val="both"/>
              <w:rPr>
                <w:rFonts w:ascii="Times New Roman" w:hAnsi="Times New Roman" w:cs="Times New Roman"/>
                <w:bCs/>
                <w:sz w:val="24"/>
                <w:szCs w:val="24"/>
              </w:rPr>
            </w:pPr>
            <w:r w:rsidRPr="00CC3FE6">
              <w:rPr>
                <w:rFonts w:ascii="Times New Roman" w:hAnsi="Times New Roman" w:cs="Times New Roman"/>
                <w:bCs/>
                <w:sz w:val="24"/>
                <w:szCs w:val="24"/>
              </w:rPr>
              <w:t xml:space="preserve">Atbilstoši Ministru kabineta 2013.gada 5.novembra noteikumu Nr.1249 „Noteikumi par uzņēmējdarbības riska valsts nodevas apmēru, kā arī darbinieku prasījumu garantiju fondā un maksātnespējas procesa izmaksu segšanai ieskaitāmās nodevas daļu 2014.gadā” 2. un 3.punktam darba devējs uzņēmējdarbības riska valsts nodevu maksā par katru darbinieku, ar kuru nodibinātas darba tiesiskās attiecības, par pārskata mēnesi līdz nākamā mēneša piecpadsmitajam datumam. </w:t>
            </w:r>
          </w:p>
          <w:p w:rsidR="002E180C" w:rsidRDefault="00CC3FE6" w:rsidP="00CC3FE6">
            <w:pPr>
              <w:spacing w:after="0" w:line="240" w:lineRule="auto"/>
              <w:jc w:val="both"/>
              <w:rPr>
                <w:rFonts w:ascii="Times New Roman" w:hAnsi="Times New Roman" w:cs="Times New Roman"/>
                <w:bCs/>
                <w:sz w:val="24"/>
                <w:szCs w:val="24"/>
              </w:rPr>
            </w:pPr>
            <w:r w:rsidRPr="00CC3FE6">
              <w:rPr>
                <w:rFonts w:ascii="Times New Roman" w:hAnsi="Times New Roman" w:cs="Times New Roman"/>
                <w:bCs/>
                <w:sz w:val="24"/>
                <w:szCs w:val="24"/>
              </w:rPr>
              <w:t>Tādējādi pēc pašlaik spēkā esošā tiesiskā regulējuma situācijā, kad ar pieaugušu laukstrādnieku tiek noslēgts uzņēmuma līgums</w:t>
            </w:r>
            <w:r w:rsidR="001B1648">
              <w:rPr>
                <w:rFonts w:ascii="Times New Roman" w:hAnsi="Times New Roman" w:cs="Times New Roman"/>
                <w:bCs/>
                <w:sz w:val="24"/>
                <w:szCs w:val="24"/>
              </w:rPr>
              <w:t>,</w:t>
            </w:r>
            <w:r w:rsidRPr="00CC3FE6">
              <w:rPr>
                <w:rFonts w:ascii="Times New Roman" w:hAnsi="Times New Roman" w:cs="Times New Roman"/>
                <w:bCs/>
                <w:sz w:val="24"/>
                <w:szCs w:val="24"/>
              </w:rPr>
              <w:t xml:space="preserve"> uzņēmējdarbības riska valsts nodeva nav jāmaksā, bet ar bērnu vai pusaudzi, slēdzot obligāti noteikto rakstveida darba līgumu, ir jāmaksā arī uzņēmējdarbības riska valsts nodeva. </w:t>
            </w:r>
          </w:p>
          <w:p w:rsidR="00CC3FE6" w:rsidRPr="002E180C" w:rsidRDefault="005A09D9" w:rsidP="00CC3FE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Tā kā</w:t>
            </w:r>
            <w:r w:rsidR="00CC3FE6" w:rsidRPr="00CC3FE6">
              <w:rPr>
                <w:rFonts w:ascii="Times New Roman" w:hAnsi="Times New Roman" w:cs="Times New Roman"/>
                <w:bCs/>
                <w:sz w:val="24"/>
                <w:szCs w:val="24"/>
              </w:rPr>
              <w:t xml:space="preserve"> </w:t>
            </w:r>
            <w:r w:rsidR="00CC3FE6" w:rsidRPr="00CC3FE6">
              <w:rPr>
                <w:rFonts w:ascii="Times New Roman" w:hAnsi="Times New Roman" w:cs="Times New Roman"/>
                <w:sz w:val="24"/>
                <w:szCs w:val="24"/>
              </w:rPr>
              <w:t>sezonas laukstrādnieku ienākuma nodokli varēs piemērot tikai 65 dienas un</w:t>
            </w:r>
            <w:r>
              <w:rPr>
                <w:rFonts w:ascii="Times New Roman" w:hAnsi="Times New Roman" w:cs="Times New Roman"/>
                <w:sz w:val="24"/>
                <w:szCs w:val="24"/>
              </w:rPr>
              <w:t>,</w:t>
            </w:r>
            <w:r w:rsidR="00CC3FE6" w:rsidRPr="00CC3FE6">
              <w:rPr>
                <w:rFonts w:ascii="Times New Roman" w:hAnsi="Times New Roman" w:cs="Times New Roman"/>
                <w:sz w:val="24"/>
                <w:szCs w:val="24"/>
              </w:rPr>
              <w:t xml:space="preserve"> turpinot darba tiesiskās attiecības </w:t>
            </w:r>
            <w:r w:rsidRPr="00CC3FE6">
              <w:rPr>
                <w:rFonts w:ascii="Times New Roman" w:hAnsi="Times New Roman" w:cs="Times New Roman"/>
                <w:sz w:val="24"/>
                <w:szCs w:val="24"/>
              </w:rPr>
              <w:t xml:space="preserve">ar darba ņēmēju </w:t>
            </w:r>
            <w:r w:rsidR="00CC3FE6" w:rsidRPr="00CC3FE6">
              <w:rPr>
                <w:rFonts w:ascii="Times New Roman" w:hAnsi="Times New Roman" w:cs="Times New Roman"/>
                <w:sz w:val="24"/>
                <w:szCs w:val="24"/>
              </w:rPr>
              <w:t>pēc 65 dienām</w:t>
            </w:r>
            <w:r>
              <w:rPr>
                <w:rFonts w:ascii="Times New Roman" w:hAnsi="Times New Roman" w:cs="Times New Roman"/>
                <w:sz w:val="24"/>
                <w:szCs w:val="24"/>
              </w:rPr>
              <w:t>,</w:t>
            </w:r>
            <w:r w:rsidR="00CC3FE6" w:rsidRPr="00CC3FE6">
              <w:rPr>
                <w:rFonts w:ascii="Times New Roman" w:hAnsi="Times New Roman" w:cs="Times New Roman"/>
                <w:sz w:val="24"/>
                <w:szCs w:val="24"/>
              </w:rPr>
              <w:t xml:space="preserve"> nodokļi (tostarp </w:t>
            </w:r>
            <w:r w:rsidR="00CC3FE6" w:rsidRPr="00CC3FE6">
              <w:rPr>
                <w:rFonts w:ascii="Times New Roman" w:hAnsi="Times New Roman" w:cs="Times New Roman"/>
                <w:bCs/>
                <w:sz w:val="24"/>
                <w:szCs w:val="24"/>
              </w:rPr>
              <w:t>uzņēmējdarbības riska valsts nodeva)</w:t>
            </w:r>
            <w:r w:rsidR="00CC3FE6" w:rsidRPr="00CC3FE6">
              <w:rPr>
                <w:rFonts w:ascii="Times New Roman" w:hAnsi="Times New Roman" w:cs="Times New Roman"/>
                <w:sz w:val="24"/>
                <w:szCs w:val="24"/>
              </w:rPr>
              <w:t xml:space="preserve"> tiks maksāti vispārējā režīmā</w:t>
            </w:r>
            <w:r>
              <w:rPr>
                <w:rFonts w:ascii="Times New Roman" w:hAnsi="Times New Roman" w:cs="Times New Roman"/>
                <w:sz w:val="24"/>
                <w:szCs w:val="24"/>
              </w:rPr>
              <w:t xml:space="preserve"> un tā kā</w:t>
            </w:r>
            <w:r w:rsidR="00CC3FE6" w:rsidRPr="00CC3FE6">
              <w:rPr>
                <w:rFonts w:ascii="Times New Roman" w:hAnsi="Times New Roman" w:cs="Times New Roman"/>
                <w:sz w:val="24"/>
                <w:szCs w:val="24"/>
              </w:rPr>
              <w:t xml:space="preserve"> personas līdz 18 gadu vecumam šajos sezonas lauksaimniecības darbos</w:t>
            </w:r>
            <w:r>
              <w:rPr>
                <w:rFonts w:ascii="Times New Roman" w:hAnsi="Times New Roman" w:cs="Times New Roman"/>
                <w:sz w:val="24"/>
                <w:szCs w:val="24"/>
              </w:rPr>
              <w:t>,</w:t>
            </w:r>
            <w:r w:rsidR="00CC3FE6" w:rsidRPr="00CC3FE6">
              <w:rPr>
                <w:rFonts w:ascii="Times New Roman" w:hAnsi="Times New Roman" w:cs="Times New Roman"/>
                <w:sz w:val="24"/>
                <w:szCs w:val="24"/>
              </w:rPr>
              <w:t xml:space="preserve"> visticamāk</w:t>
            </w:r>
            <w:r>
              <w:rPr>
                <w:rFonts w:ascii="Times New Roman" w:hAnsi="Times New Roman" w:cs="Times New Roman"/>
                <w:sz w:val="24"/>
                <w:szCs w:val="24"/>
              </w:rPr>
              <w:t>,</w:t>
            </w:r>
            <w:r w:rsidR="00CC3FE6" w:rsidRPr="00CC3FE6">
              <w:rPr>
                <w:rFonts w:ascii="Times New Roman" w:hAnsi="Times New Roman" w:cs="Times New Roman"/>
                <w:sz w:val="24"/>
                <w:szCs w:val="24"/>
              </w:rPr>
              <w:t xml:space="preserve"> tiks nodarbinātas tikai skolēnu vasaras brīvdienās, tad, </w:t>
            </w:r>
            <w:r w:rsidR="00CC3FE6" w:rsidRPr="00CC3FE6">
              <w:rPr>
                <w:rFonts w:ascii="Times New Roman" w:hAnsi="Times New Roman" w:cs="Times New Roman"/>
                <w:bCs/>
                <w:sz w:val="24"/>
                <w:szCs w:val="24"/>
              </w:rPr>
              <w:t xml:space="preserve">lai ievērotu vienlīdzības </w:t>
            </w:r>
            <w:r w:rsidR="00CC3FE6" w:rsidRPr="00CC3FE6">
              <w:rPr>
                <w:rFonts w:ascii="Times New Roman" w:hAnsi="Times New Roman" w:cs="Times New Roman"/>
                <w:bCs/>
                <w:sz w:val="24"/>
                <w:szCs w:val="24"/>
              </w:rPr>
              <w:lastRenderedPageBreak/>
              <w:t xml:space="preserve">principu un stimulētu lauksaimniekus šajos sezonas lauksaimniecības darbos nodarbināt arī personas līdz 18 gadu vecumam (nepalielinot nodokļu slogu darba devējiem), </w:t>
            </w:r>
            <w:r w:rsidR="00003635">
              <w:rPr>
                <w:rFonts w:ascii="Times New Roman" w:hAnsi="Times New Roman" w:cs="Times New Roman"/>
                <w:bCs/>
                <w:sz w:val="24"/>
                <w:szCs w:val="24"/>
              </w:rPr>
              <w:t>ir jā</w:t>
            </w:r>
            <w:r w:rsidR="00921CDF">
              <w:rPr>
                <w:rFonts w:ascii="Times New Roman" w:hAnsi="Times New Roman" w:cs="Times New Roman"/>
                <w:bCs/>
                <w:sz w:val="24"/>
                <w:szCs w:val="24"/>
              </w:rPr>
              <w:t>izdara</w:t>
            </w:r>
            <w:r w:rsidR="00003635">
              <w:rPr>
                <w:rFonts w:ascii="Times New Roman" w:hAnsi="Times New Roman" w:cs="Times New Roman"/>
                <w:bCs/>
                <w:sz w:val="24"/>
                <w:szCs w:val="24"/>
              </w:rPr>
              <w:t xml:space="preserve"> grozījum</w:t>
            </w:r>
            <w:r w:rsidR="00921CDF">
              <w:rPr>
                <w:rFonts w:ascii="Times New Roman" w:hAnsi="Times New Roman" w:cs="Times New Roman"/>
                <w:bCs/>
                <w:sz w:val="24"/>
                <w:szCs w:val="24"/>
              </w:rPr>
              <w:t>s</w:t>
            </w:r>
            <w:r w:rsidR="00003635">
              <w:rPr>
                <w:rFonts w:ascii="Times New Roman" w:hAnsi="Times New Roman" w:cs="Times New Roman"/>
                <w:bCs/>
                <w:sz w:val="24"/>
                <w:szCs w:val="24"/>
              </w:rPr>
              <w:t xml:space="preserve"> noteikumos, </w:t>
            </w:r>
            <w:r w:rsidR="00CC3FE6" w:rsidRPr="00CC3FE6">
              <w:rPr>
                <w:rFonts w:ascii="Times New Roman" w:hAnsi="Times New Roman" w:cs="Times New Roman"/>
                <w:sz w:val="24"/>
                <w:szCs w:val="24"/>
              </w:rPr>
              <w:t xml:space="preserve">iekļaujot tajos normu, kas atbrīvo </w:t>
            </w:r>
            <w:r w:rsidR="00CC3FE6" w:rsidRPr="00CC3FE6">
              <w:rPr>
                <w:rFonts w:ascii="Times New Roman" w:hAnsi="Times New Roman" w:cs="Times New Roman"/>
                <w:bCs/>
                <w:sz w:val="24"/>
                <w:szCs w:val="24"/>
              </w:rPr>
              <w:t xml:space="preserve">sezonas laukstrādnieku darba devējus no uzņēmējdarbības riska valsts nodevas. </w:t>
            </w:r>
          </w:p>
          <w:p w:rsidR="00CC3FE6" w:rsidRPr="001B1648" w:rsidRDefault="002C51C5" w:rsidP="001B1648">
            <w:pPr>
              <w:spacing w:after="0" w:line="240" w:lineRule="auto"/>
              <w:jc w:val="both"/>
              <w:rPr>
                <w:rFonts w:ascii="Times New Roman" w:hAnsi="Times New Roman" w:cs="Times New Roman"/>
                <w:bCs/>
                <w:sz w:val="24"/>
                <w:szCs w:val="24"/>
              </w:rPr>
            </w:pPr>
            <w:r w:rsidRPr="001B1648">
              <w:rPr>
                <w:rFonts w:ascii="Times New Roman" w:hAnsi="Times New Roman" w:cs="Times New Roman"/>
                <w:bCs/>
                <w:sz w:val="24"/>
                <w:szCs w:val="24"/>
              </w:rPr>
              <w:t xml:space="preserve">Noteikumu </w:t>
            </w:r>
            <w:r w:rsidR="00357202" w:rsidRPr="001B1648">
              <w:rPr>
                <w:rFonts w:ascii="Times New Roman" w:hAnsi="Times New Roman" w:cs="Times New Roman"/>
                <w:bCs/>
                <w:sz w:val="24"/>
                <w:szCs w:val="24"/>
              </w:rPr>
              <w:t xml:space="preserve">projekta mērķis ir nodrošināt, lai </w:t>
            </w:r>
            <w:r w:rsidR="001B1648" w:rsidRPr="001B1648">
              <w:rPr>
                <w:rFonts w:ascii="Times New Roman" w:hAnsi="Times New Roman" w:cs="Times New Roman"/>
                <w:bCs/>
                <w:sz w:val="24"/>
                <w:szCs w:val="24"/>
              </w:rPr>
              <w:t>par darbinieku, ar kuru nodibinātas darba tiesiskās attiecības un par kuru tiek maksāts sezonas laukstrādnieku ienākuma nodoklis, darba devējam nav jāmaksā uzņēmējdarb</w:t>
            </w:r>
            <w:r w:rsidR="001B1648">
              <w:rPr>
                <w:rFonts w:ascii="Times New Roman" w:hAnsi="Times New Roman" w:cs="Times New Roman"/>
                <w:bCs/>
                <w:sz w:val="24"/>
                <w:szCs w:val="24"/>
              </w:rPr>
              <w:t>ības riska valsts nodeva.</w:t>
            </w:r>
          </w:p>
        </w:tc>
      </w:tr>
      <w:tr w:rsidR="0041720A" w:rsidRPr="0066574F" w:rsidTr="000A0187">
        <w:tc>
          <w:tcPr>
            <w:tcW w:w="237" w:type="pct"/>
          </w:tcPr>
          <w:p w:rsidR="0041720A" w:rsidRPr="0066574F" w:rsidRDefault="0041720A" w:rsidP="0041720A">
            <w:pPr>
              <w:spacing w:after="0" w:line="240" w:lineRule="auto"/>
              <w:jc w:val="center"/>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lastRenderedPageBreak/>
              <w:t>3.</w:t>
            </w:r>
          </w:p>
        </w:tc>
        <w:tc>
          <w:tcPr>
            <w:tcW w:w="1326" w:type="pct"/>
          </w:tcPr>
          <w:p w:rsidR="0041720A" w:rsidRPr="0066574F" w:rsidRDefault="0041720A" w:rsidP="0041720A">
            <w:pPr>
              <w:spacing w:after="0" w:line="240" w:lineRule="auto"/>
              <w:jc w:val="both"/>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Projekta izstrādē iesaistītās institūcijas</w:t>
            </w:r>
          </w:p>
        </w:tc>
        <w:tc>
          <w:tcPr>
            <w:tcW w:w="3437" w:type="pct"/>
          </w:tcPr>
          <w:p w:rsidR="0041720A" w:rsidRPr="0066574F" w:rsidRDefault="00357202" w:rsidP="0041720A">
            <w:pPr>
              <w:spacing w:after="0" w:line="240" w:lineRule="auto"/>
              <w:jc w:val="both"/>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Projekts šo jomu neskar</w:t>
            </w:r>
            <w:r w:rsidR="00921CDF">
              <w:rPr>
                <w:rFonts w:ascii="Times New Roman" w:eastAsia="Times New Roman" w:hAnsi="Times New Roman" w:cs="Times New Roman"/>
                <w:sz w:val="24"/>
                <w:szCs w:val="24"/>
                <w:lang w:eastAsia="lv-LV"/>
              </w:rPr>
              <w:t>.</w:t>
            </w:r>
          </w:p>
        </w:tc>
      </w:tr>
      <w:tr w:rsidR="0041720A" w:rsidRPr="0066574F" w:rsidTr="000A0187">
        <w:tc>
          <w:tcPr>
            <w:tcW w:w="237" w:type="pct"/>
          </w:tcPr>
          <w:p w:rsidR="0041720A" w:rsidRPr="0066574F" w:rsidRDefault="0041720A" w:rsidP="0041720A">
            <w:pPr>
              <w:spacing w:after="0" w:line="240" w:lineRule="auto"/>
              <w:jc w:val="center"/>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4.</w:t>
            </w:r>
          </w:p>
        </w:tc>
        <w:tc>
          <w:tcPr>
            <w:tcW w:w="1326" w:type="pct"/>
          </w:tcPr>
          <w:p w:rsidR="0041720A" w:rsidRPr="0066574F" w:rsidRDefault="0041720A" w:rsidP="0041720A">
            <w:pPr>
              <w:spacing w:after="0" w:line="240" w:lineRule="auto"/>
              <w:jc w:val="both"/>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Cita informācija</w:t>
            </w:r>
          </w:p>
        </w:tc>
        <w:tc>
          <w:tcPr>
            <w:tcW w:w="3437" w:type="pct"/>
          </w:tcPr>
          <w:p w:rsidR="0041720A" w:rsidRPr="0066574F" w:rsidRDefault="0041720A" w:rsidP="0041720A">
            <w:pPr>
              <w:spacing w:after="0" w:line="240" w:lineRule="auto"/>
              <w:jc w:val="both"/>
              <w:rPr>
                <w:rFonts w:ascii="Times New Roman" w:eastAsia="Times New Roman" w:hAnsi="Times New Roman" w:cs="Times New Roman"/>
                <w:sz w:val="24"/>
                <w:szCs w:val="24"/>
                <w:lang w:eastAsia="lv-LV"/>
              </w:rPr>
            </w:pPr>
            <w:r w:rsidRPr="0066574F">
              <w:rPr>
                <w:rFonts w:ascii="Times New Roman" w:eastAsia="Times New Roman" w:hAnsi="Times New Roman" w:cs="Times New Roman"/>
                <w:sz w:val="24"/>
                <w:szCs w:val="24"/>
                <w:lang w:eastAsia="lv-LV"/>
              </w:rPr>
              <w:t>Nav</w:t>
            </w:r>
          </w:p>
        </w:tc>
      </w:tr>
    </w:tbl>
    <w:p w:rsidR="00522581" w:rsidRPr="0066574F" w:rsidRDefault="00522581" w:rsidP="00522581">
      <w:pPr>
        <w:spacing w:after="0" w:line="240" w:lineRule="auto"/>
        <w:rPr>
          <w:rFonts w:ascii="Times New Roman" w:hAnsi="Times New Roman" w:cs="Times New Roman"/>
          <w:sz w:val="24"/>
          <w:szCs w:val="24"/>
        </w:rPr>
      </w:pPr>
    </w:p>
    <w:tbl>
      <w:tblPr>
        <w:tblW w:w="5178"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08"/>
        <w:gridCol w:w="2259"/>
        <w:gridCol w:w="6152"/>
      </w:tblGrid>
      <w:tr w:rsidR="00522581" w:rsidRPr="0066574F" w:rsidTr="000A0187">
        <w:tc>
          <w:tcPr>
            <w:tcW w:w="5000" w:type="pct"/>
            <w:gridSpan w:val="3"/>
            <w:tcBorders>
              <w:top w:val="outset" w:sz="6" w:space="0" w:color="auto"/>
              <w:left w:val="outset" w:sz="6" w:space="0" w:color="auto"/>
              <w:bottom w:val="outset" w:sz="6" w:space="0" w:color="auto"/>
              <w:right w:val="outset" w:sz="6" w:space="0" w:color="auto"/>
            </w:tcBorders>
          </w:tcPr>
          <w:p w:rsidR="00522581" w:rsidRPr="0066574F" w:rsidRDefault="00522581" w:rsidP="00522581">
            <w:pPr>
              <w:spacing w:after="0" w:line="240" w:lineRule="auto"/>
              <w:jc w:val="center"/>
              <w:rPr>
                <w:rFonts w:ascii="Times New Roman" w:hAnsi="Times New Roman" w:cs="Times New Roman"/>
                <w:b/>
                <w:sz w:val="24"/>
                <w:szCs w:val="24"/>
              </w:rPr>
            </w:pPr>
            <w:r w:rsidRPr="0066574F">
              <w:rPr>
                <w:rFonts w:ascii="Times New Roman" w:eastAsia="Times New Roman" w:hAnsi="Times New Roman" w:cs="Times New Roman"/>
                <w:b/>
                <w:bCs/>
                <w:sz w:val="28"/>
                <w:szCs w:val="24"/>
                <w:lang w:eastAsia="lv-LV"/>
              </w:rPr>
              <w:t>II. Tiesību akta projekta ietekme uz sabiedrību, tautsaimniecības attīstību un administratīvo slogu</w:t>
            </w:r>
          </w:p>
        </w:tc>
      </w:tr>
      <w:tr w:rsidR="00522581" w:rsidRPr="0066574F" w:rsidTr="000A0187">
        <w:tc>
          <w:tcPr>
            <w:tcW w:w="231" w:type="pct"/>
            <w:tcBorders>
              <w:top w:val="outset" w:sz="6" w:space="0" w:color="auto"/>
              <w:left w:val="outset" w:sz="6" w:space="0" w:color="auto"/>
              <w:right w:val="outset" w:sz="6" w:space="0" w:color="auto"/>
            </w:tcBorders>
          </w:tcPr>
          <w:p w:rsidR="00522581" w:rsidRPr="0066574F" w:rsidRDefault="00522581" w:rsidP="00522581">
            <w:pPr>
              <w:spacing w:after="0" w:line="240" w:lineRule="auto"/>
              <w:jc w:val="center"/>
              <w:rPr>
                <w:rFonts w:ascii="Times New Roman" w:hAnsi="Times New Roman" w:cs="Times New Roman"/>
                <w:sz w:val="24"/>
                <w:szCs w:val="24"/>
              </w:rPr>
            </w:pPr>
            <w:r w:rsidRPr="0066574F">
              <w:rPr>
                <w:rFonts w:ascii="Times New Roman" w:hAnsi="Times New Roman" w:cs="Times New Roman"/>
                <w:sz w:val="24"/>
                <w:szCs w:val="24"/>
              </w:rPr>
              <w:t>1.</w:t>
            </w:r>
          </w:p>
        </w:tc>
        <w:tc>
          <w:tcPr>
            <w:tcW w:w="1281" w:type="pct"/>
            <w:tcBorders>
              <w:top w:val="outset" w:sz="6" w:space="0" w:color="auto"/>
              <w:left w:val="outset" w:sz="6" w:space="0" w:color="auto"/>
              <w:right w:val="outset" w:sz="6" w:space="0" w:color="auto"/>
            </w:tcBorders>
          </w:tcPr>
          <w:p w:rsidR="00522581" w:rsidRPr="0066574F" w:rsidRDefault="00522581" w:rsidP="00522581">
            <w:pPr>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Sabiedrības mērķgrupas, kuras tiesiskais regulējums ietekmē vai varētu ietekmēt</w:t>
            </w:r>
          </w:p>
        </w:tc>
        <w:tc>
          <w:tcPr>
            <w:tcW w:w="3488" w:type="pct"/>
            <w:tcBorders>
              <w:top w:val="outset" w:sz="6" w:space="0" w:color="auto"/>
              <w:left w:val="outset" w:sz="6" w:space="0" w:color="auto"/>
              <w:right w:val="outset" w:sz="6" w:space="0" w:color="auto"/>
            </w:tcBorders>
          </w:tcPr>
          <w:p w:rsidR="00522581" w:rsidRPr="001B1648" w:rsidRDefault="0066574F" w:rsidP="00D02F79">
            <w:pPr>
              <w:spacing w:after="0" w:line="240" w:lineRule="auto"/>
              <w:jc w:val="both"/>
              <w:rPr>
                <w:rFonts w:ascii="Times New Roman" w:hAnsi="Times New Roman" w:cs="Times New Roman"/>
                <w:sz w:val="24"/>
                <w:szCs w:val="24"/>
              </w:rPr>
            </w:pPr>
            <w:r w:rsidRPr="001B1648">
              <w:rPr>
                <w:rFonts w:ascii="Times New Roman" w:hAnsi="Times New Roman" w:cs="Times New Roman"/>
                <w:sz w:val="24"/>
                <w:szCs w:val="24"/>
              </w:rPr>
              <w:t xml:space="preserve">Noteikumu </w:t>
            </w:r>
            <w:r w:rsidR="00522581" w:rsidRPr="001B1648">
              <w:rPr>
                <w:rFonts w:ascii="Times New Roman" w:hAnsi="Times New Roman" w:cs="Times New Roman"/>
                <w:sz w:val="24"/>
                <w:szCs w:val="24"/>
              </w:rPr>
              <w:t xml:space="preserve">projekta tiesiskais regulējums attieksies uz </w:t>
            </w:r>
            <w:r w:rsidR="001B1648" w:rsidRPr="001B1648">
              <w:rPr>
                <w:rFonts w:ascii="Times New Roman" w:hAnsi="Times New Roman" w:cs="Times New Roman"/>
                <w:sz w:val="24"/>
                <w:szCs w:val="24"/>
              </w:rPr>
              <w:t>darbiniekiem, ar kuriem darba devējs ir nodibinājis darba tiesiskās attiecības un par kuru tiek maksāts sezonas laukstrādnieku ienākuma nodoklis.</w:t>
            </w:r>
            <w:r w:rsidR="00A840C8" w:rsidRPr="001B1648">
              <w:rPr>
                <w:rFonts w:ascii="Times New Roman" w:hAnsi="Times New Roman" w:cs="Times New Roman"/>
                <w:sz w:val="24"/>
                <w:szCs w:val="24"/>
              </w:rPr>
              <w:t xml:space="preserve"> </w:t>
            </w:r>
            <w:r w:rsidR="00522581" w:rsidRPr="001B1648">
              <w:rPr>
                <w:rFonts w:ascii="Times New Roman" w:hAnsi="Times New Roman" w:cs="Times New Roman"/>
                <w:sz w:val="24"/>
                <w:szCs w:val="24"/>
              </w:rPr>
              <w:t>(</w:t>
            </w:r>
            <w:r w:rsidR="00921CDF">
              <w:rPr>
                <w:rFonts w:ascii="Times New Roman" w:hAnsi="Times New Roman" w:cs="Times New Roman"/>
                <w:sz w:val="24"/>
                <w:szCs w:val="24"/>
              </w:rPr>
              <w:t>Pēc stāvokļa</w:t>
            </w:r>
            <w:r w:rsidR="001B1648">
              <w:rPr>
                <w:rFonts w:ascii="Times New Roman" w:hAnsi="Times New Roman" w:cs="Times New Roman"/>
                <w:sz w:val="24"/>
                <w:szCs w:val="24"/>
              </w:rPr>
              <w:t xml:space="preserve"> 2014.gada 1.jūlij</w:t>
            </w:r>
            <w:r w:rsidR="00921CDF">
              <w:rPr>
                <w:rFonts w:ascii="Times New Roman" w:hAnsi="Times New Roman" w:cs="Times New Roman"/>
                <w:sz w:val="24"/>
                <w:szCs w:val="24"/>
              </w:rPr>
              <w:t>ā</w:t>
            </w:r>
            <w:r w:rsidR="00522581" w:rsidRPr="001B1648">
              <w:rPr>
                <w:rFonts w:ascii="Times New Roman" w:hAnsi="Times New Roman" w:cs="Times New Roman"/>
                <w:sz w:val="24"/>
                <w:szCs w:val="24"/>
              </w:rPr>
              <w:t xml:space="preserve"> </w:t>
            </w:r>
            <w:r w:rsidR="001B1648">
              <w:rPr>
                <w:rFonts w:ascii="Times New Roman" w:hAnsi="Times New Roman" w:cs="Times New Roman"/>
                <w:sz w:val="24"/>
                <w:szCs w:val="24"/>
              </w:rPr>
              <w:t xml:space="preserve">Lauku atbalsta dienesta informācijas sistēmā </w:t>
            </w:r>
            <w:r w:rsidR="00D02F79" w:rsidRPr="00D02F79">
              <w:rPr>
                <w:rFonts w:ascii="Times New Roman" w:hAnsi="Times New Roman" w:cs="Times New Roman"/>
                <w:sz w:val="24"/>
                <w:szCs w:val="24"/>
              </w:rPr>
              <w:t xml:space="preserve">40 </w:t>
            </w:r>
            <w:r w:rsidR="001B1648" w:rsidRPr="00D02F79">
              <w:rPr>
                <w:rFonts w:ascii="Times New Roman" w:hAnsi="Times New Roman" w:cs="Times New Roman"/>
                <w:sz w:val="24"/>
                <w:szCs w:val="24"/>
              </w:rPr>
              <w:t xml:space="preserve">darba devēji bija reģistrējuši </w:t>
            </w:r>
            <w:r w:rsidR="00D02F79" w:rsidRPr="00D02F79">
              <w:rPr>
                <w:rFonts w:ascii="Times New Roman" w:hAnsi="Times New Roman" w:cs="Times New Roman"/>
                <w:sz w:val="24"/>
                <w:szCs w:val="24"/>
              </w:rPr>
              <w:t xml:space="preserve">584 </w:t>
            </w:r>
            <w:r w:rsidR="001B1648" w:rsidRPr="00D02F79">
              <w:rPr>
                <w:rFonts w:ascii="Times New Roman" w:hAnsi="Times New Roman" w:cs="Times New Roman"/>
                <w:sz w:val="24"/>
                <w:szCs w:val="24"/>
              </w:rPr>
              <w:t>sezonas laukstrādniekus</w:t>
            </w:r>
            <w:r w:rsidR="00D02F79">
              <w:rPr>
                <w:rFonts w:ascii="Times New Roman" w:hAnsi="Times New Roman" w:cs="Times New Roman"/>
                <w:sz w:val="24"/>
                <w:szCs w:val="24"/>
              </w:rPr>
              <w:t>.)</w:t>
            </w:r>
          </w:p>
        </w:tc>
      </w:tr>
      <w:tr w:rsidR="00522581" w:rsidRPr="0066574F" w:rsidTr="000A0187">
        <w:tc>
          <w:tcPr>
            <w:tcW w:w="231" w:type="pct"/>
            <w:tcBorders>
              <w:top w:val="outset" w:sz="6" w:space="0" w:color="auto"/>
              <w:left w:val="outset" w:sz="6" w:space="0" w:color="auto"/>
              <w:right w:val="outset" w:sz="6" w:space="0" w:color="auto"/>
            </w:tcBorders>
          </w:tcPr>
          <w:p w:rsidR="00522581" w:rsidRPr="0066574F" w:rsidRDefault="00522581" w:rsidP="00522581">
            <w:pPr>
              <w:spacing w:after="0" w:line="240" w:lineRule="auto"/>
              <w:jc w:val="center"/>
              <w:rPr>
                <w:rFonts w:ascii="Times New Roman" w:hAnsi="Times New Roman" w:cs="Times New Roman"/>
                <w:sz w:val="24"/>
                <w:szCs w:val="24"/>
              </w:rPr>
            </w:pPr>
            <w:r w:rsidRPr="0066574F">
              <w:rPr>
                <w:rFonts w:ascii="Times New Roman" w:hAnsi="Times New Roman" w:cs="Times New Roman"/>
                <w:sz w:val="24"/>
                <w:szCs w:val="24"/>
              </w:rPr>
              <w:t>2.</w:t>
            </w:r>
          </w:p>
        </w:tc>
        <w:tc>
          <w:tcPr>
            <w:tcW w:w="1281" w:type="pct"/>
            <w:tcBorders>
              <w:top w:val="outset" w:sz="6" w:space="0" w:color="auto"/>
              <w:left w:val="outset" w:sz="6" w:space="0" w:color="auto"/>
              <w:right w:val="outset" w:sz="6" w:space="0" w:color="auto"/>
            </w:tcBorders>
          </w:tcPr>
          <w:p w:rsidR="00522581" w:rsidRPr="0066574F" w:rsidRDefault="00522581" w:rsidP="00522581">
            <w:pPr>
              <w:widowControl w:val="0"/>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Tiesiskā regulējuma ietekme uz tautsaimniecību un administratīvo slogu</w:t>
            </w:r>
          </w:p>
        </w:tc>
        <w:tc>
          <w:tcPr>
            <w:tcW w:w="3488" w:type="pct"/>
            <w:tcBorders>
              <w:top w:val="outset" w:sz="6" w:space="0" w:color="auto"/>
              <w:left w:val="outset" w:sz="6" w:space="0" w:color="auto"/>
              <w:right w:val="outset" w:sz="6" w:space="0" w:color="auto"/>
            </w:tcBorders>
          </w:tcPr>
          <w:p w:rsidR="00522581" w:rsidRPr="00CC3FE6" w:rsidRDefault="0066574F" w:rsidP="00AC649A">
            <w:pPr>
              <w:widowControl w:val="0"/>
              <w:spacing w:after="0" w:line="240" w:lineRule="auto"/>
              <w:jc w:val="both"/>
              <w:rPr>
                <w:rFonts w:ascii="Times New Roman" w:hAnsi="Times New Roman" w:cs="Times New Roman"/>
                <w:sz w:val="24"/>
                <w:szCs w:val="24"/>
                <w:highlight w:val="yellow"/>
              </w:rPr>
            </w:pPr>
            <w:r w:rsidRPr="001B1648">
              <w:rPr>
                <w:rFonts w:ascii="Times New Roman" w:hAnsi="Times New Roman" w:cs="Times New Roman"/>
                <w:sz w:val="24"/>
                <w:szCs w:val="24"/>
              </w:rPr>
              <w:t xml:space="preserve">Noteikumu </w:t>
            </w:r>
            <w:r w:rsidR="000A0187" w:rsidRPr="001B1648">
              <w:rPr>
                <w:rFonts w:ascii="Times New Roman" w:hAnsi="Times New Roman" w:cs="Times New Roman"/>
                <w:sz w:val="24"/>
                <w:szCs w:val="24"/>
              </w:rPr>
              <w:t xml:space="preserve">projekts paredz </w:t>
            </w:r>
            <w:r w:rsidR="001B1648" w:rsidRPr="001B1648">
              <w:rPr>
                <w:rFonts w:ascii="Times New Roman" w:hAnsi="Times New Roman" w:cs="Times New Roman"/>
                <w:sz w:val="24"/>
                <w:szCs w:val="24"/>
              </w:rPr>
              <w:t>noteikt, ka darba devējs uzņēmējdarbības riska valsts nodevu nemaksā par darbinieku, ar kuru nodibinātas darba tiesiskās attiecības un par kuru tiek maksāts sezonas laukstrādnieku ienākuma nodoklis</w:t>
            </w:r>
            <w:r w:rsidR="007A56DA" w:rsidRPr="001B1648">
              <w:rPr>
                <w:rFonts w:ascii="Times New Roman" w:eastAsia="Times New Roman" w:hAnsi="Times New Roman" w:cs="Times New Roman"/>
                <w:sz w:val="24"/>
                <w:szCs w:val="24"/>
                <w:lang w:eastAsia="lv-LV"/>
              </w:rPr>
              <w:t xml:space="preserve">, </w:t>
            </w:r>
            <w:r w:rsidR="00390AB2" w:rsidRPr="001B1648">
              <w:rPr>
                <w:rFonts w:ascii="Times New Roman" w:eastAsia="Times New Roman" w:hAnsi="Times New Roman" w:cs="Times New Roman"/>
                <w:sz w:val="24"/>
                <w:szCs w:val="24"/>
                <w:lang w:eastAsia="lv-LV"/>
              </w:rPr>
              <w:t>un t</w:t>
            </w:r>
            <w:r w:rsidR="007A56DA" w:rsidRPr="001B1648">
              <w:rPr>
                <w:rFonts w:ascii="Times New Roman" w:eastAsia="Times New Roman" w:hAnsi="Times New Roman" w:cs="Times New Roman"/>
                <w:sz w:val="24"/>
                <w:szCs w:val="24"/>
                <w:lang w:eastAsia="lv-LV"/>
              </w:rPr>
              <w:t xml:space="preserve">as nerada </w:t>
            </w:r>
            <w:r w:rsidR="000A0187" w:rsidRPr="001B1648">
              <w:rPr>
                <w:rFonts w:ascii="Times New Roman" w:eastAsia="Times New Roman" w:hAnsi="Times New Roman" w:cs="Times New Roman"/>
                <w:sz w:val="24"/>
                <w:szCs w:val="24"/>
                <w:lang w:eastAsia="lv-LV"/>
              </w:rPr>
              <w:t>papildu administratīv</w:t>
            </w:r>
            <w:r w:rsidR="007A56DA" w:rsidRPr="001B1648">
              <w:rPr>
                <w:rFonts w:ascii="Times New Roman" w:eastAsia="Times New Roman" w:hAnsi="Times New Roman" w:cs="Times New Roman"/>
                <w:sz w:val="24"/>
                <w:szCs w:val="24"/>
                <w:lang w:eastAsia="lv-LV"/>
              </w:rPr>
              <w:t>o</w:t>
            </w:r>
            <w:r w:rsidR="000A0187" w:rsidRPr="001B1648">
              <w:rPr>
                <w:rFonts w:ascii="Times New Roman" w:eastAsia="Times New Roman" w:hAnsi="Times New Roman" w:cs="Times New Roman"/>
                <w:sz w:val="24"/>
                <w:szCs w:val="24"/>
                <w:lang w:eastAsia="lv-LV"/>
              </w:rPr>
              <w:t xml:space="preserve"> slog</w:t>
            </w:r>
            <w:r w:rsidR="007A56DA" w:rsidRPr="001B1648">
              <w:rPr>
                <w:rFonts w:ascii="Times New Roman" w:eastAsia="Times New Roman" w:hAnsi="Times New Roman" w:cs="Times New Roman"/>
                <w:sz w:val="24"/>
                <w:szCs w:val="24"/>
                <w:lang w:eastAsia="lv-LV"/>
              </w:rPr>
              <w:t>u</w:t>
            </w:r>
            <w:r w:rsidR="000A0187" w:rsidRPr="001B1648">
              <w:rPr>
                <w:rFonts w:ascii="Times New Roman" w:eastAsia="Times New Roman" w:hAnsi="Times New Roman" w:cs="Times New Roman"/>
                <w:sz w:val="24"/>
                <w:szCs w:val="24"/>
                <w:lang w:eastAsia="lv-LV"/>
              </w:rPr>
              <w:t xml:space="preserve"> </w:t>
            </w:r>
            <w:r w:rsidR="00AC649A">
              <w:rPr>
                <w:rFonts w:ascii="Times New Roman" w:eastAsia="Times New Roman" w:hAnsi="Times New Roman" w:cs="Times New Roman"/>
                <w:sz w:val="24"/>
                <w:szCs w:val="24"/>
                <w:lang w:eastAsia="lv-LV"/>
              </w:rPr>
              <w:t xml:space="preserve">sezonas laukstrādnieku ienākuma </w:t>
            </w:r>
            <w:r w:rsidR="000A0187" w:rsidRPr="001B1648">
              <w:rPr>
                <w:rFonts w:ascii="Times New Roman" w:eastAsia="Times New Roman" w:hAnsi="Times New Roman" w:cs="Times New Roman"/>
                <w:sz w:val="24"/>
                <w:szCs w:val="24"/>
                <w:lang w:eastAsia="lv-LV"/>
              </w:rPr>
              <w:t xml:space="preserve">nodokļa </w:t>
            </w:r>
            <w:r w:rsidR="00AC649A">
              <w:rPr>
                <w:rFonts w:ascii="Times New Roman" w:eastAsia="Times New Roman" w:hAnsi="Times New Roman" w:cs="Times New Roman"/>
                <w:sz w:val="24"/>
                <w:szCs w:val="24"/>
                <w:lang w:eastAsia="lv-LV"/>
              </w:rPr>
              <w:t>iz</w:t>
            </w:r>
            <w:r w:rsidR="000A0187" w:rsidRPr="001B1648">
              <w:rPr>
                <w:rFonts w:ascii="Times New Roman" w:eastAsia="Times New Roman" w:hAnsi="Times New Roman" w:cs="Times New Roman"/>
                <w:sz w:val="24"/>
                <w:szCs w:val="24"/>
                <w:lang w:eastAsia="lv-LV"/>
              </w:rPr>
              <w:t>maksātājiem.</w:t>
            </w:r>
          </w:p>
        </w:tc>
      </w:tr>
      <w:tr w:rsidR="00522581" w:rsidRPr="0066574F" w:rsidTr="000A0187">
        <w:tc>
          <w:tcPr>
            <w:tcW w:w="231" w:type="pct"/>
            <w:tcBorders>
              <w:top w:val="outset" w:sz="6" w:space="0" w:color="auto"/>
              <w:left w:val="outset" w:sz="6" w:space="0" w:color="auto"/>
              <w:right w:val="outset" w:sz="6" w:space="0" w:color="auto"/>
            </w:tcBorders>
          </w:tcPr>
          <w:p w:rsidR="00522581" w:rsidRPr="0066574F" w:rsidRDefault="00522581" w:rsidP="00522581">
            <w:pPr>
              <w:pStyle w:val="Paraststmeklis"/>
              <w:spacing w:before="0" w:beforeAutospacing="0" w:after="0" w:afterAutospacing="0"/>
              <w:rPr>
                <w:lang w:val="lv-LV"/>
              </w:rPr>
            </w:pPr>
            <w:r w:rsidRPr="0066574F">
              <w:rPr>
                <w:lang w:val="lv-LV"/>
              </w:rPr>
              <w:t>3.</w:t>
            </w:r>
          </w:p>
        </w:tc>
        <w:tc>
          <w:tcPr>
            <w:tcW w:w="1281" w:type="pct"/>
            <w:tcBorders>
              <w:top w:val="outset" w:sz="6" w:space="0" w:color="auto"/>
              <w:left w:val="outset" w:sz="6" w:space="0" w:color="auto"/>
              <w:right w:val="outset" w:sz="6" w:space="0" w:color="auto"/>
            </w:tcBorders>
          </w:tcPr>
          <w:p w:rsidR="00522581" w:rsidRPr="0066574F" w:rsidRDefault="00522581" w:rsidP="00522581">
            <w:pPr>
              <w:pStyle w:val="Paraststmeklis"/>
              <w:spacing w:before="0" w:beforeAutospacing="0" w:after="0" w:afterAutospacing="0"/>
              <w:jc w:val="both"/>
              <w:rPr>
                <w:lang w:val="lv-LV"/>
              </w:rPr>
            </w:pPr>
            <w:r w:rsidRPr="0066574F">
              <w:rPr>
                <w:lang w:val="lv-LV"/>
              </w:rPr>
              <w:t>Administratīvo izmaksu monetārs novērtējums</w:t>
            </w:r>
          </w:p>
        </w:tc>
        <w:tc>
          <w:tcPr>
            <w:tcW w:w="3488" w:type="pct"/>
            <w:tcBorders>
              <w:top w:val="outset" w:sz="6" w:space="0" w:color="auto"/>
              <w:left w:val="outset" w:sz="6" w:space="0" w:color="auto"/>
              <w:right w:val="outset" w:sz="6" w:space="0" w:color="auto"/>
            </w:tcBorders>
          </w:tcPr>
          <w:p w:rsidR="00522581" w:rsidRPr="0066574F" w:rsidRDefault="00522581" w:rsidP="00522581">
            <w:pPr>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Projekts šo jomu neskar</w:t>
            </w:r>
            <w:r w:rsidR="00921CDF">
              <w:rPr>
                <w:rFonts w:ascii="Times New Roman" w:hAnsi="Times New Roman" w:cs="Times New Roman"/>
                <w:sz w:val="24"/>
                <w:szCs w:val="24"/>
              </w:rPr>
              <w:t>.</w:t>
            </w:r>
          </w:p>
        </w:tc>
      </w:tr>
      <w:tr w:rsidR="00522581" w:rsidRPr="0066574F" w:rsidTr="000A0187">
        <w:tc>
          <w:tcPr>
            <w:tcW w:w="231" w:type="pct"/>
            <w:tcBorders>
              <w:top w:val="outset" w:sz="6" w:space="0" w:color="auto"/>
              <w:left w:val="outset" w:sz="6" w:space="0" w:color="auto"/>
              <w:right w:val="outset" w:sz="6" w:space="0" w:color="auto"/>
            </w:tcBorders>
          </w:tcPr>
          <w:p w:rsidR="00522581" w:rsidRPr="0066574F" w:rsidRDefault="00522581" w:rsidP="00522581">
            <w:pPr>
              <w:pStyle w:val="Paraststmeklis"/>
              <w:spacing w:before="0" w:beforeAutospacing="0" w:after="0" w:afterAutospacing="0"/>
              <w:rPr>
                <w:lang w:val="lv-LV"/>
              </w:rPr>
            </w:pPr>
            <w:r w:rsidRPr="0066574F">
              <w:rPr>
                <w:lang w:val="lv-LV"/>
              </w:rPr>
              <w:t>4.</w:t>
            </w:r>
          </w:p>
        </w:tc>
        <w:tc>
          <w:tcPr>
            <w:tcW w:w="1281" w:type="pct"/>
            <w:tcBorders>
              <w:top w:val="outset" w:sz="6" w:space="0" w:color="auto"/>
              <w:left w:val="outset" w:sz="6" w:space="0" w:color="auto"/>
              <w:right w:val="outset" w:sz="6" w:space="0" w:color="auto"/>
            </w:tcBorders>
          </w:tcPr>
          <w:p w:rsidR="00522581" w:rsidRPr="0066574F" w:rsidRDefault="00522581" w:rsidP="00522581">
            <w:pPr>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Cita informācija</w:t>
            </w:r>
          </w:p>
        </w:tc>
        <w:tc>
          <w:tcPr>
            <w:tcW w:w="3488" w:type="pct"/>
            <w:tcBorders>
              <w:top w:val="outset" w:sz="6" w:space="0" w:color="auto"/>
              <w:left w:val="outset" w:sz="6" w:space="0" w:color="auto"/>
              <w:right w:val="outset" w:sz="6" w:space="0" w:color="auto"/>
            </w:tcBorders>
            <w:shd w:val="clear" w:color="auto" w:fill="auto"/>
          </w:tcPr>
          <w:p w:rsidR="00522581" w:rsidRPr="0066574F" w:rsidRDefault="00522581" w:rsidP="00522581">
            <w:pPr>
              <w:widowControl w:val="0"/>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Nav</w:t>
            </w:r>
          </w:p>
        </w:tc>
      </w:tr>
    </w:tbl>
    <w:p w:rsidR="000039C0" w:rsidRPr="0066574F" w:rsidRDefault="000039C0" w:rsidP="000039C0">
      <w:pPr>
        <w:spacing w:after="0" w:line="240" w:lineRule="auto"/>
        <w:rPr>
          <w:rFonts w:ascii="Times New Roman" w:hAnsi="Times New Roman" w:cs="Times New Roman"/>
          <w:sz w:val="24"/>
          <w:szCs w:val="24"/>
          <w:lang w:eastAsia="lv-LV"/>
        </w:rPr>
      </w:pPr>
    </w:p>
    <w:p w:rsidR="00BF0022" w:rsidRPr="0066574F" w:rsidRDefault="00BF0022" w:rsidP="000039C0">
      <w:pPr>
        <w:spacing w:after="0" w:line="240" w:lineRule="auto"/>
        <w:rPr>
          <w:rFonts w:ascii="Times New Roman" w:hAnsi="Times New Roman" w:cs="Times New Roman"/>
          <w:sz w:val="24"/>
          <w:szCs w:val="24"/>
          <w:lang w:eastAsia="lv-LV"/>
        </w:rPr>
      </w:pPr>
    </w:p>
    <w:tbl>
      <w:tblPr>
        <w:tblW w:w="5178"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08"/>
        <w:gridCol w:w="2259"/>
        <w:gridCol w:w="6152"/>
      </w:tblGrid>
      <w:tr w:rsidR="000039C0" w:rsidRPr="0066574F" w:rsidTr="00365290">
        <w:tc>
          <w:tcPr>
            <w:tcW w:w="5000" w:type="pct"/>
            <w:gridSpan w:val="3"/>
            <w:tcBorders>
              <w:top w:val="outset" w:sz="6" w:space="0" w:color="auto"/>
              <w:left w:val="outset" w:sz="6" w:space="0" w:color="auto"/>
              <w:bottom w:val="outset" w:sz="6" w:space="0" w:color="auto"/>
              <w:right w:val="outset" w:sz="6" w:space="0" w:color="auto"/>
            </w:tcBorders>
          </w:tcPr>
          <w:p w:rsidR="000039C0" w:rsidRPr="0066574F" w:rsidRDefault="000039C0" w:rsidP="00365290">
            <w:pPr>
              <w:spacing w:after="0" w:line="240" w:lineRule="auto"/>
              <w:jc w:val="center"/>
              <w:rPr>
                <w:rFonts w:ascii="Times New Roman" w:hAnsi="Times New Roman" w:cs="Times New Roman"/>
                <w:b/>
                <w:sz w:val="24"/>
                <w:szCs w:val="24"/>
              </w:rPr>
            </w:pPr>
            <w:r w:rsidRPr="0066574F">
              <w:rPr>
                <w:rFonts w:ascii="Times New Roman" w:hAnsi="Times New Roman" w:cs="Times New Roman"/>
                <w:b/>
                <w:sz w:val="28"/>
              </w:rPr>
              <w:t>IV. Tiesību akta projekta ietekme uz spēkā esošo tiesību normu sistēmu</w:t>
            </w:r>
          </w:p>
        </w:tc>
      </w:tr>
      <w:tr w:rsidR="000039C0" w:rsidRPr="0066574F" w:rsidTr="00365290">
        <w:tc>
          <w:tcPr>
            <w:tcW w:w="231" w:type="pct"/>
            <w:tcBorders>
              <w:top w:val="outset" w:sz="6" w:space="0" w:color="auto"/>
              <w:left w:val="outset" w:sz="6" w:space="0" w:color="auto"/>
              <w:right w:val="outset" w:sz="6" w:space="0" w:color="auto"/>
            </w:tcBorders>
          </w:tcPr>
          <w:p w:rsidR="000039C0" w:rsidRPr="0066574F" w:rsidRDefault="000039C0" w:rsidP="00365290">
            <w:pPr>
              <w:spacing w:after="0" w:line="240" w:lineRule="auto"/>
              <w:jc w:val="center"/>
              <w:rPr>
                <w:rFonts w:ascii="Times New Roman" w:hAnsi="Times New Roman" w:cs="Times New Roman"/>
                <w:sz w:val="24"/>
                <w:szCs w:val="24"/>
              </w:rPr>
            </w:pPr>
            <w:r w:rsidRPr="0066574F">
              <w:rPr>
                <w:rFonts w:ascii="Times New Roman" w:hAnsi="Times New Roman" w:cs="Times New Roman"/>
                <w:sz w:val="24"/>
                <w:szCs w:val="24"/>
              </w:rPr>
              <w:t>1.</w:t>
            </w:r>
          </w:p>
        </w:tc>
        <w:tc>
          <w:tcPr>
            <w:tcW w:w="1281" w:type="pct"/>
            <w:tcBorders>
              <w:top w:val="outset" w:sz="6" w:space="0" w:color="auto"/>
              <w:left w:val="outset" w:sz="6" w:space="0" w:color="auto"/>
              <w:right w:val="outset" w:sz="6" w:space="0" w:color="auto"/>
            </w:tcBorders>
          </w:tcPr>
          <w:p w:rsidR="000039C0" w:rsidRPr="0066574F" w:rsidRDefault="000039C0" w:rsidP="00365290">
            <w:pPr>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Nepieciešamie saistītie tiesību aktu projekti</w:t>
            </w:r>
          </w:p>
        </w:tc>
        <w:tc>
          <w:tcPr>
            <w:tcW w:w="3488" w:type="pct"/>
            <w:tcBorders>
              <w:top w:val="outset" w:sz="6" w:space="0" w:color="auto"/>
              <w:left w:val="outset" w:sz="6" w:space="0" w:color="auto"/>
              <w:right w:val="outset" w:sz="6" w:space="0" w:color="auto"/>
            </w:tcBorders>
          </w:tcPr>
          <w:p w:rsidR="000039C0" w:rsidRPr="0066574F" w:rsidRDefault="0066574F" w:rsidP="004755C8">
            <w:pPr>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Projekts šo jomu neskar</w:t>
            </w:r>
            <w:r w:rsidR="00460CE0">
              <w:rPr>
                <w:rFonts w:ascii="Times New Roman" w:hAnsi="Times New Roman" w:cs="Times New Roman"/>
                <w:sz w:val="24"/>
                <w:szCs w:val="24"/>
              </w:rPr>
              <w:t>.</w:t>
            </w:r>
          </w:p>
        </w:tc>
      </w:tr>
      <w:tr w:rsidR="000039C0" w:rsidRPr="0066574F" w:rsidTr="00365290">
        <w:tc>
          <w:tcPr>
            <w:tcW w:w="231" w:type="pct"/>
            <w:tcBorders>
              <w:top w:val="outset" w:sz="6" w:space="0" w:color="auto"/>
              <w:left w:val="outset" w:sz="6" w:space="0" w:color="auto"/>
              <w:right w:val="outset" w:sz="6" w:space="0" w:color="auto"/>
            </w:tcBorders>
          </w:tcPr>
          <w:p w:rsidR="000039C0" w:rsidRPr="0066574F" w:rsidRDefault="000039C0" w:rsidP="00365290">
            <w:pPr>
              <w:spacing w:after="0" w:line="240" w:lineRule="auto"/>
              <w:jc w:val="center"/>
              <w:rPr>
                <w:rFonts w:ascii="Times New Roman" w:hAnsi="Times New Roman" w:cs="Times New Roman"/>
                <w:sz w:val="24"/>
                <w:szCs w:val="24"/>
              </w:rPr>
            </w:pPr>
            <w:r w:rsidRPr="0066574F">
              <w:rPr>
                <w:rFonts w:ascii="Times New Roman" w:hAnsi="Times New Roman" w:cs="Times New Roman"/>
                <w:sz w:val="24"/>
                <w:szCs w:val="24"/>
              </w:rPr>
              <w:t>2.</w:t>
            </w:r>
          </w:p>
        </w:tc>
        <w:tc>
          <w:tcPr>
            <w:tcW w:w="1281" w:type="pct"/>
            <w:tcBorders>
              <w:top w:val="outset" w:sz="6" w:space="0" w:color="auto"/>
              <w:left w:val="outset" w:sz="6" w:space="0" w:color="auto"/>
              <w:right w:val="outset" w:sz="6" w:space="0" w:color="auto"/>
            </w:tcBorders>
          </w:tcPr>
          <w:p w:rsidR="000039C0" w:rsidRPr="0066574F" w:rsidRDefault="000039C0" w:rsidP="00365290">
            <w:pPr>
              <w:widowControl w:val="0"/>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Atbildīgā institūcija</w:t>
            </w:r>
          </w:p>
        </w:tc>
        <w:tc>
          <w:tcPr>
            <w:tcW w:w="3488" w:type="pct"/>
            <w:tcBorders>
              <w:top w:val="outset" w:sz="6" w:space="0" w:color="auto"/>
              <w:left w:val="outset" w:sz="6" w:space="0" w:color="auto"/>
              <w:right w:val="outset" w:sz="6" w:space="0" w:color="auto"/>
            </w:tcBorders>
          </w:tcPr>
          <w:p w:rsidR="000039C0" w:rsidRPr="0066574F" w:rsidRDefault="0066574F" w:rsidP="000039C0">
            <w:pPr>
              <w:spacing w:after="0" w:line="240" w:lineRule="auto"/>
              <w:jc w:val="both"/>
              <w:rPr>
                <w:rFonts w:ascii="Times New Roman" w:hAnsi="Times New Roman" w:cs="Times New Roman"/>
                <w:iCs/>
                <w:sz w:val="24"/>
                <w:szCs w:val="24"/>
              </w:rPr>
            </w:pPr>
            <w:r w:rsidRPr="0066574F">
              <w:rPr>
                <w:rFonts w:ascii="Times New Roman" w:hAnsi="Times New Roman" w:cs="Times New Roman"/>
                <w:sz w:val="24"/>
                <w:szCs w:val="24"/>
              </w:rPr>
              <w:t>Projekts šo jomu neskar</w:t>
            </w:r>
            <w:r w:rsidR="00460CE0">
              <w:rPr>
                <w:rFonts w:ascii="Times New Roman" w:hAnsi="Times New Roman" w:cs="Times New Roman"/>
                <w:sz w:val="24"/>
                <w:szCs w:val="24"/>
              </w:rPr>
              <w:t>.</w:t>
            </w:r>
          </w:p>
        </w:tc>
      </w:tr>
      <w:tr w:rsidR="000039C0" w:rsidRPr="0066574F" w:rsidTr="00365290">
        <w:tc>
          <w:tcPr>
            <w:tcW w:w="231" w:type="pct"/>
            <w:tcBorders>
              <w:top w:val="outset" w:sz="6" w:space="0" w:color="auto"/>
              <w:left w:val="outset" w:sz="6" w:space="0" w:color="auto"/>
              <w:right w:val="outset" w:sz="6" w:space="0" w:color="auto"/>
            </w:tcBorders>
          </w:tcPr>
          <w:p w:rsidR="000039C0" w:rsidRPr="0066574F" w:rsidRDefault="000039C0" w:rsidP="00365290">
            <w:pPr>
              <w:pStyle w:val="Paraststmeklis"/>
              <w:spacing w:before="0" w:beforeAutospacing="0" w:after="0" w:afterAutospacing="0"/>
              <w:rPr>
                <w:lang w:val="lv-LV"/>
              </w:rPr>
            </w:pPr>
            <w:r w:rsidRPr="0066574F">
              <w:rPr>
                <w:lang w:val="lv-LV"/>
              </w:rPr>
              <w:t>3.</w:t>
            </w:r>
          </w:p>
        </w:tc>
        <w:tc>
          <w:tcPr>
            <w:tcW w:w="1281" w:type="pct"/>
            <w:tcBorders>
              <w:top w:val="outset" w:sz="6" w:space="0" w:color="auto"/>
              <w:left w:val="outset" w:sz="6" w:space="0" w:color="auto"/>
              <w:right w:val="outset" w:sz="6" w:space="0" w:color="auto"/>
            </w:tcBorders>
          </w:tcPr>
          <w:p w:rsidR="000039C0" w:rsidRPr="0066574F" w:rsidRDefault="000039C0" w:rsidP="00365290">
            <w:pPr>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Cita informācija</w:t>
            </w:r>
          </w:p>
        </w:tc>
        <w:tc>
          <w:tcPr>
            <w:tcW w:w="3488" w:type="pct"/>
            <w:tcBorders>
              <w:top w:val="outset" w:sz="6" w:space="0" w:color="auto"/>
              <w:left w:val="outset" w:sz="6" w:space="0" w:color="auto"/>
              <w:right w:val="outset" w:sz="6" w:space="0" w:color="auto"/>
            </w:tcBorders>
            <w:shd w:val="clear" w:color="auto" w:fill="auto"/>
          </w:tcPr>
          <w:p w:rsidR="000039C0" w:rsidRPr="0066574F" w:rsidRDefault="000039C0" w:rsidP="00365290">
            <w:pPr>
              <w:widowControl w:val="0"/>
              <w:spacing w:after="0" w:line="240" w:lineRule="auto"/>
              <w:jc w:val="both"/>
              <w:rPr>
                <w:rFonts w:ascii="Times New Roman" w:hAnsi="Times New Roman" w:cs="Times New Roman"/>
                <w:sz w:val="24"/>
                <w:szCs w:val="24"/>
              </w:rPr>
            </w:pPr>
            <w:r w:rsidRPr="0066574F">
              <w:rPr>
                <w:rFonts w:ascii="Times New Roman" w:hAnsi="Times New Roman" w:cs="Times New Roman"/>
                <w:sz w:val="24"/>
                <w:szCs w:val="24"/>
              </w:rPr>
              <w:t>Nav</w:t>
            </w:r>
          </w:p>
        </w:tc>
      </w:tr>
    </w:tbl>
    <w:p w:rsidR="000039C0" w:rsidRPr="0066574F" w:rsidRDefault="000039C0" w:rsidP="000039C0">
      <w:pPr>
        <w:spacing w:after="0" w:line="240" w:lineRule="auto"/>
        <w:rPr>
          <w:rFonts w:ascii="Times New Roman" w:hAnsi="Times New Roman" w:cs="Times New Roman"/>
          <w:sz w:val="24"/>
          <w:szCs w:val="24"/>
          <w:lang w:eastAsia="lv-LV"/>
        </w:rPr>
      </w:pPr>
    </w:p>
    <w:tbl>
      <w:tblPr>
        <w:tblW w:w="5253"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02"/>
        <w:gridCol w:w="1646"/>
        <w:gridCol w:w="6905"/>
      </w:tblGrid>
      <w:tr w:rsidR="006119C1" w:rsidRPr="0066574F" w:rsidTr="006D0006">
        <w:trPr>
          <w:gridBefore w:val="1"/>
          <w:trHeight w:val="222"/>
        </w:trPr>
        <w:tc>
          <w:tcPr>
            <w:tcW w:w="5000" w:type="pct"/>
            <w:gridSpan w:val="2"/>
            <w:tcBorders>
              <w:top w:val="outset" w:sz="6" w:space="0" w:color="000000"/>
              <w:left w:val="outset" w:sz="6" w:space="0" w:color="000000"/>
              <w:bottom w:val="outset" w:sz="6" w:space="0" w:color="000000"/>
              <w:right w:val="outset" w:sz="6" w:space="0" w:color="000000"/>
            </w:tcBorders>
          </w:tcPr>
          <w:p w:rsidR="006119C1" w:rsidRPr="0066574F" w:rsidRDefault="006119C1" w:rsidP="006119C1">
            <w:pPr>
              <w:spacing w:after="0" w:line="240" w:lineRule="auto"/>
              <w:jc w:val="center"/>
              <w:rPr>
                <w:rFonts w:ascii="Times New Roman" w:hAnsi="Times New Roman" w:cs="Times New Roman"/>
                <w:b/>
                <w:bCs/>
                <w:sz w:val="28"/>
                <w:szCs w:val="28"/>
                <w:lang w:eastAsia="lv-LV"/>
              </w:rPr>
            </w:pPr>
            <w:r w:rsidRPr="0066574F">
              <w:rPr>
                <w:rFonts w:ascii="Times New Roman" w:hAnsi="Times New Roman" w:cs="Times New Roman"/>
                <w:b/>
                <w:bCs/>
                <w:sz w:val="28"/>
                <w:szCs w:val="28"/>
                <w:lang w:eastAsia="lv-LV"/>
              </w:rPr>
              <w:lastRenderedPageBreak/>
              <w:t xml:space="preserve">VI. Sabiedrības līdzdalība </w:t>
            </w:r>
            <w:r w:rsidRPr="0066574F">
              <w:rPr>
                <w:rFonts w:ascii="Times New Roman" w:hAnsi="Times New Roman" w:cs="Times New Roman"/>
                <w:b/>
                <w:bCs/>
                <w:sz w:val="28"/>
                <w:szCs w:val="28"/>
              </w:rPr>
              <w:t>un komunikācijas aktivitātes</w:t>
            </w:r>
          </w:p>
        </w:tc>
      </w:tr>
      <w:tr w:rsidR="006119C1" w:rsidRPr="0066574F" w:rsidTr="006D0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5" w:type="pct"/>
          </w:tcPr>
          <w:p w:rsidR="006119C1" w:rsidRPr="0066574F" w:rsidRDefault="006119C1" w:rsidP="006119C1">
            <w:pPr>
              <w:pStyle w:val="naiskr"/>
              <w:spacing w:before="0" w:beforeAutospacing="0" w:after="0" w:afterAutospacing="0"/>
            </w:pPr>
            <w:r w:rsidRPr="0066574F">
              <w:t>1.</w:t>
            </w:r>
          </w:p>
        </w:tc>
        <w:tc>
          <w:tcPr>
            <w:tcW w:w="919" w:type="pct"/>
          </w:tcPr>
          <w:p w:rsidR="006119C1" w:rsidRPr="0066574F" w:rsidRDefault="006119C1" w:rsidP="006119C1">
            <w:pPr>
              <w:pStyle w:val="naiskr"/>
              <w:spacing w:before="0" w:beforeAutospacing="0" w:after="0" w:afterAutospacing="0"/>
              <w:jc w:val="both"/>
            </w:pPr>
            <w:r w:rsidRPr="0066574F">
              <w:t>Plānotās sabiedrības līdzdalības un komunikācijas aktivitātes saistībā ar projektu</w:t>
            </w:r>
          </w:p>
        </w:tc>
        <w:tc>
          <w:tcPr>
            <w:tcW w:w="3855" w:type="pct"/>
          </w:tcPr>
          <w:p w:rsidR="006119C1" w:rsidRPr="0066574F" w:rsidRDefault="006119C1" w:rsidP="006119C1">
            <w:pPr>
              <w:pStyle w:val="naiskr"/>
              <w:spacing w:before="0" w:beforeAutospacing="0" w:after="0" w:afterAutospacing="0"/>
              <w:jc w:val="both"/>
            </w:pPr>
            <w:r w:rsidRPr="0066574F">
              <w:t>Projekts šo jomu neskar</w:t>
            </w:r>
            <w:r w:rsidR="00460CE0">
              <w:t>.</w:t>
            </w:r>
          </w:p>
        </w:tc>
      </w:tr>
      <w:tr w:rsidR="006119C1" w:rsidRPr="0066574F" w:rsidTr="006D0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5" w:type="pct"/>
          </w:tcPr>
          <w:p w:rsidR="006119C1" w:rsidRPr="0066574F" w:rsidRDefault="006119C1" w:rsidP="006119C1">
            <w:pPr>
              <w:pStyle w:val="naiskr"/>
              <w:spacing w:before="0" w:beforeAutospacing="0" w:after="0" w:afterAutospacing="0"/>
            </w:pPr>
            <w:r w:rsidRPr="0066574F">
              <w:t>2.</w:t>
            </w:r>
          </w:p>
        </w:tc>
        <w:tc>
          <w:tcPr>
            <w:tcW w:w="919" w:type="pct"/>
          </w:tcPr>
          <w:p w:rsidR="006119C1" w:rsidRPr="0066574F" w:rsidRDefault="006119C1" w:rsidP="006119C1">
            <w:pPr>
              <w:pStyle w:val="naiskr"/>
              <w:spacing w:before="0" w:beforeAutospacing="0" w:after="0" w:afterAutospacing="0"/>
              <w:jc w:val="both"/>
            </w:pPr>
            <w:r w:rsidRPr="0066574F">
              <w:t>Sabiedrības līdzdalība projekta izstrādē</w:t>
            </w:r>
          </w:p>
        </w:tc>
        <w:tc>
          <w:tcPr>
            <w:tcW w:w="3855" w:type="pct"/>
          </w:tcPr>
          <w:p w:rsidR="006119C1" w:rsidRPr="0066574F" w:rsidRDefault="006119C1" w:rsidP="006119C1">
            <w:pPr>
              <w:pStyle w:val="naiskr"/>
              <w:spacing w:before="0" w:beforeAutospacing="0" w:after="0" w:afterAutospacing="0"/>
              <w:jc w:val="both"/>
            </w:pPr>
            <w:r w:rsidRPr="0066574F">
              <w:t>Projekts šo jomu neskar</w:t>
            </w:r>
            <w:r w:rsidR="00460CE0">
              <w:t>.</w:t>
            </w:r>
          </w:p>
        </w:tc>
      </w:tr>
      <w:tr w:rsidR="006119C1" w:rsidRPr="0066574F" w:rsidTr="006D0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5" w:type="pct"/>
          </w:tcPr>
          <w:p w:rsidR="006119C1" w:rsidRPr="0066574F" w:rsidRDefault="006119C1" w:rsidP="006119C1">
            <w:pPr>
              <w:pStyle w:val="naiskr"/>
              <w:spacing w:before="0" w:beforeAutospacing="0" w:after="0" w:afterAutospacing="0"/>
            </w:pPr>
            <w:r w:rsidRPr="0066574F">
              <w:t>3.</w:t>
            </w:r>
          </w:p>
        </w:tc>
        <w:tc>
          <w:tcPr>
            <w:tcW w:w="919" w:type="pct"/>
          </w:tcPr>
          <w:p w:rsidR="006119C1" w:rsidRPr="0066574F" w:rsidRDefault="006119C1" w:rsidP="006119C1">
            <w:pPr>
              <w:pStyle w:val="naiskr"/>
              <w:spacing w:before="0" w:beforeAutospacing="0" w:after="0" w:afterAutospacing="0"/>
              <w:jc w:val="both"/>
            </w:pPr>
            <w:r w:rsidRPr="0066574F">
              <w:t>Sabiedrības līdzdalības rezultāti</w:t>
            </w:r>
          </w:p>
        </w:tc>
        <w:tc>
          <w:tcPr>
            <w:tcW w:w="3855" w:type="pct"/>
          </w:tcPr>
          <w:p w:rsidR="006119C1" w:rsidRPr="0066574F" w:rsidRDefault="006119C1" w:rsidP="006119C1">
            <w:pPr>
              <w:pStyle w:val="naiskr"/>
              <w:spacing w:before="0" w:beforeAutospacing="0" w:after="0" w:afterAutospacing="0"/>
              <w:jc w:val="both"/>
              <w:rPr>
                <w:rFonts w:eastAsia="Arial Unicode MS"/>
              </w:rPr>
            </w:pPr>
            <w:r w:rsidRPr="0066574F">
              <w:t>Projekts šo jomu neskar</w:t>
            </w:r>
            <w:r w:rsidR="00460CE0">
              <w:t>.</w:t>
            </w:r>
          </w:p>
        </w:tc>
      </w:tr>
      <w:tr w:rsidR="006119C1" w:rsidRPr="0066574F" w:rsidTr="006D00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5" w:type="pct"/>
          </w:tcPr>
          <w:p w:rsidR="006119C1" w:rsidRPr="0066574F" w:rsidRDefault="006119C1" w:rsidP="006119C1">
            <w:pPr>
              <w:pStyle w:val="naiskr"/>
              <w:spacing w:before="0" w:beforeAutospacing="0" w:after="0" w:afterAutospacing="0"/>
            </w:pPr>
            <w:r w:rsidRPr="0066574F">
              <w:t>4.</w:t>
            </w:r>
          </w:p>
        </w:tc>
        <w:tc>
          <w:tcPr>
            <w:tcW w:w="919" w:type="pct"/>
          </w:tcPr>
          <w:p w:rsidR="006119C1" w:rsidRPr="0066574F" w:rsidRDefault="006119C1" w:rsidP="006119C1">
            <w:pPr>
              <w:pStyle w:val="naiskr"/>
              <w:spacing w:before="0" w:beforeAutospacing="0" w:after="0" w:afterAutospacing="0"/>
              <w:jc w:val="both"/>
            </w:pPr>
            <w:r w:rsidRPr="0066574F">
              <w:t>Cita informācija</w:t>
            </w:r>
          </w:p>
        </w:tc>
        <w:tc>
          <w:tcPr>
            <w:tcW w:w="3855" w:type="pct"/>
          </w:tcPr>
          <w:p w:rsidR="006119C1" w:rsidRPr="0066574F" w:rsidRDefault="006119C1" w:rsidP="006119C1">
            <w:pPr>
              <w:pStyle w:val="naisc"/>
              <w:spacing w:before="0" w:beforeAutospacing="0" w:after="0" w:afterAutospacing="0"/>
              <w:jc w:val="left"/>
              <w:rPr>
                <w:sz w:val="24"/>
                <w:szCs w:val="24"/>
                <w:lang w:val="lv-LV"/>
              </w:rPr>
            </w:pPr>
            <w:r w:rsidRPr="0066574F">
              <w:rPr>
                <w:sz w:val="24"/>
                <w:szCs w:val="24"/>
                <w:lang w:val="lv-LV"/>
              </w:rPr>
              <w:t>Nav</w:t>
            </w:r>
          </w:p>
        </w:tc>
      </w:tr>
    </w:tbl>
    <w:p w:rsidR="006119C1" w:rsidRPr="0066574F" w:rsidRDefault="006119C1" w:rsidP="006119C1">
      <w:pPr>
        <w:spacing w:after="0" w:line="240" w:lineRule="auto"/>
        <w:rPr>
          <w:rFonts w:ascii="Times New Roman" w:hAnsi="Times New Roman" w:cs="Times New Roman"/>
          <w:kern w:val="2"/>
        </w:rPr>
      </w:pPr>
    </w:p>
    <w:tbl>
      <w:tblPr>
        <w:tblW w:w="5253"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13"/>
        <w:gridCol w:w="2345"/>
        <w:gridCol w:w="5931"/>
      </w:tblGrid>
      <w:tr w:rsidR="000039C0" w:rsidRPr="0066574F" w:rsidTr="006119C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jc w:val="center"/>
              <w:rPr>
                <w:rFonts w:ascii="Times New Roman" w:hAnsi="Times New Roman" w:cs="Times New Roman"/>
                <w:b/>
                <w:bCs/>
                <w:sz w:val="28"/>
                <w:lang w:eastAsia="lv-LV"/>
              </w:rPr>
            </w:pPr>
            <w:r w:rsidRPr="0066574F">
              <w:rPr>
                <w:rFonts w:ascii="Times New Roman" w:hAnsi="Times New Roman" w:cs="Times New Roman"/>
                <w:b/>
                <w:bCs/>
                <w:sz w:val="28"/>
                <w:lang w:eastAsia="lv-LV"/>
              </w:rPr>
              <w:t>VII. Tiesību akta projekta izpildes nodrošināšana un tās ietekme uz institūcijām</w:t>
            </w:r>
          </w:p>
        </w:tc>
      </w:tr>
      <w:tr w:rsidR="000039C0" w:rsidRPr="0066574F" w:rsidTr="006119C1">
        <w:tc>
          <w:tcPr>
            <w:tcW w:w="0" w:type="auto"/>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rPr>
                <w:rFonts w:ascii="Times New Roman" w:hAnsi="Times New Roman" w:cs="Times New Roman"/>
                <w:lang w:eastAsia="lv-LV"/>
              </w:rPr>
            </w:pPr>
            <w:r w:rsidRPr="0066574F">
              <w:rPr>
                <w:rFonts w:ascii="Times New Roman" w:hAnsi="Times New Roman" w:cs="Times New Roman"/>
                <w:lang w:eastAsia="lv-LV"/>
              </w:rPr>
              <w:t>1.</w:t>
            </w:r>
          </w:p>
        </w:tc>
        <w:tc>
          <w:tcPr>
            <w:tcW w:w="1334" w:type="pct"/>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jc w:val="both"/>
              <w:rPr>
                <w:rFonts w:ascii="Times New Roman" w:hAnsi="Times New Roman" w:cs="Times New Roman"/>
                <w:lang w:eastAsia="lv-LV"/>
              </w:rPr>
            </w:pPr>
            <w:r w:rsidRPr="0066574F">
              <w:rPr>
                <w:rFonts w:ascii="Times New Roman" w:hAnsi="Times New Roman" w:cs="Times New Roman"/>
                <w:lang w:eastAsia="lv-LV"/>
              </w:rPr>
              <w:t>Projekta izpildē iesaistītās institūcijas</w:t>
            </w:r>
          </w:p>
        </w:tc>
        <w:tc>
          <w:tcPr>
            <w:tcW w:w="3374" w:type="pct"/>
            <w:tcBorders>
              <w:top w:val="outset" w:sz="6" w:space="0" w:color="000000"/>
              <w:left w:val="outset" w:sz="6" w:space="0" w:color="000000"/>
              <w:bottom w:val="outset" w:sz="6" w:space="0" w:color="000000"/>
              <w:right w:val="outset" w:sz="6" w:space="0" w:color="000000"/>
            </w:tcBorders>
          </w:tcPr>
          <w:p w:rsidR="000039C0" w:rsidRPr="0066574F" w:rsidRDefault="006119C1" w:rsidP="006119C1">
            <w:pPr>
              <w:pStyle w:val="Kjene"/>
              <w:tabs>
                <w:tab w:val="clear" w:pos="4153"/>
                <w:tab w:val="clear" w:pos="8306"/>
              </w:tabs>
              <w:snapToGrid/>
              <w:jc w:val="both"/>
              <w:rPr>
                <w:rFonts w:ascii="Times New Roman" w:hAnsi="Times New Roman"/>
                <w:sz w:val="24"/>
                <w:szCs w:val="24"/>
              </w:rPr>
            </w:pPr>
            <w:r w:rsidRPr="0066574F">
              <w:rPr>
                <w:rFonts w:ascii="Times New Roman" w:hAnsi="Times New Roman"/>
                <w:sz w:val="24"/>
                <w:szCs w:val="24"/>
              </w:rPr>
              <w:t>Projekts šo jomu neskar</w:t>
            </w:r>
            <w:r w:rsidR="00460CE0">
              <w:rPr>
                <w:rFonts w:ascii="Times New Roman" w:hAnsi="Times New Roman"/>
                <w:sz w:val="24"/>
                <w:szCs w:val="24"/>
              </w:rPr>
              <w:t>.</w:t>
            </w:r>
          </w:p>
        </w:tc>
      </w:tr>
      <w:tr w:rsidR="000039C0" w:rsidRPr="0066574F" w:rsidTr="006119C1">
        <w:tc>
          <w:tcPr>
            <w:tcW w:w="0" w:type="auto"/>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rPr>
                <w:rFonts w:ascii="Times New Roman" w:hAnsi="Times New Roman" w:cs="Times New Roman"/>
                <w:lang w:eastAsia="lv-LV"/>
              </w:rPr>
            </w:pPr>
            <w:r w:rsidRPr="0066574F">
              <w:rPr>
                <w:rFonts w:ascii="Times New Roman" w:hAnsi="Times New Roman" w:cs="Times New Roman"/>
                <w:lang w:eastAsia="lv-LV"/>
              </w:rPr>
              <w:t>2.</w:t>
            </w:r>
          </w:p>
        </w:tc>
        <w:tc>
          <w:tcPr>
            <w:tcW w:w="1334" w:type="pct"/>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jc w:val="both"/>
              <w:rPr>
                <w:rFonts w:ascii="Times New Roman" w:hAnsi="Times New Roman" w:cs="Times New Roman"/>
              </w:rPr>
            </w:pPr>
            <w:r w:rsidRPr="0066574F">
              <w:rPr>
                <w:rFonts w:ascii="Times New Roman" w:hAnsi="Times New Roman" w:cs="Times New Roman"/>
              </w:rPr>
              <w:t xml:space="preserve">Projekta izpildes ietekme uz pārvaldes funkcijām un institucionālo struktūru. </w:t>
            </w:r>
          </w:p>
          <w:p w:rsidR="000039C0" w:rsidRPr="0066574F" w:rsidRDefault="000039C0" w:rsidP="006119C1">
            <w:pPr>
              <w:spacing w:after="0" w:line="240" w:lineRule="auto"/>
              <w:ind w:firstLine="300"/>
              <w:jc w:val="both"/>
              <w:rPr>
                <w:rFonts w:ascii="Times New Roman" w:hAnsi="Times New Roman" w:cs="Times New Roman"/>
              </w:rPr>
            </w:pPr>
            <w:r w:rsidRPr="0066574F">
              <w:rPr>
                <w:rFonts w:ascii="Times New Roman" w:hAnsi="Times New Roman" w:cs="Times New Roman"/>
              </w:rPr>
              <w:t>Jaunu institūciju izveide, esošu institūciju likvidācija vai reorganizācija, to ietekme uz institūcijas cilvēkresursiem</w:t>
            </w:r>
          </w:p>
        </w:tc>
        <w:tc>
          <w:tcPr>
            <w:tcW w:w="3374" w:type="pct"/>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pStyle w:val="naiskr"/>
              <w:spacing w:before="0" w:beforeAutospacing="0" w:after="0" w:afterAutospacing="0"/>
              <w:jc w:val="both"/>
            </w:pPr>
            <w:r w:rsidRPr="0066574F">
              <w:t>Projekts šo jomu neskar</w:t>
            </w:r>
            <w:r w:rsidR="00460CE0">
              <w:t>.</w:t>
            </w:r>
          </w:p>
        </w:tc>
      </w:tr>
      <w:tr w:rsidR="000039C0" w:rsidRPr="006119C1" w:rsidTr="006119C1">
        <w:tc>
          <w:tcPr>
            <w:tcW w:w="0" w:type="auto"/>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rPr>
                <w:rFonts w:ascii="Times New Roman" w:hAnsi="Times New Roman" w:cs="Times New Roman"/>
                <w:lang w:eastAsia="lv-LV"/>
              </w:rPr>
            </w:pPr>
            <w:r w:rsidRPr="0066574F">
              <w:rPr>
                <w:rFonts w:ascii="Times New Roman" w:hAnsi="Times New Roman" w:cs="Times New Roman"/>
                <w:lang w:eastAsia="lv-LV"/>
              </w:rPr>
              <w:t>3.</w:t>
            </w:r>
          </w:p>
        </w:tc>
        <w:tc>
          <w:tcPr>
            <w:tcW w:w="1334" w:type="pct"/>
            <w:tcBorders>
              <w:top w:val="outset" w:sz="6" w:space="0" w:color="000000"/>
              <w:left w:val="outset" w:sz="6" w:space="0" w:color="000000"/>
              <w:bottom w:val="outset" w:sz="6" w:space="0" w:color="000000"/>
              <w:right w:val="outset" w:sz="6" w:space="0" w:color="000000"/>
            </w:tcBorders>
          </w:tcPr>
          <w:p w:rsidR="000039C0" w:rsidRPr="0066574F" w:rsidRDefault="000039C0" w:rsidP="006119C1">
            <w:pPr>
              <w:spacing w:after="0" w:line="240" w:lineRule="auto"/>
              <w:jc w:val="both"/>
              <w:rPr>
                <w:rFonts w:ascii="Times New Roman" w:hAnsi="Times New Roman" w:cs="Times New Roman"/>
                <w:lang w:eastAsia="lv-LV"/>
              </w:rPr>
            </w:pPr>
            <w:r w:rsidRPr="0066574F">
              <w:rPr>
                <w:rFonts w:ascii="Times New Roman" w:hAnsi="Times New Roman" w:cs="Times New Roman"/>
                <w:lang w:eastAsia="lv-LV"/>
              </w:rPr>
              <w:t>Cita informācija</w:t>
            </w:r>
          </w:p>
        </w:tc>
        <w:tc>
          <w:tcPr>
            <w:tcW w:w="3374" w:type="pct"/>
            <w:tcBorders>
              <w:top w:val="outset" w:sz="6" w:space="0" w:color="000000"/>
              <w:left w:val="outset" w:sz="6" w:space="0" w:color="000000"/>
              <w:bottom w:val="outset" w:sz="6" w:space="0" w:color="000000"/>
              <w:right w:val="outset" w:sz="6" w:space="0" w:color="000000"/>
            </w:tcBorders>
          </w:tcPr>
          <w:p w:rsidR="000039C0" w:rsidRPr="006119C1" w:rsidRDefault="00FC070D" w:rsidP="006119C1">
            <w:pPr>
              <w:pStyle w:val="Kjene"/>
              <w:tabs>
                <w:tab w:val="clear" w:pos="4153"/>
                <w:tab w:val="clear" w:pos="8306"/>
              </w:tabs>
              <w:snapToGrid/>
              <w:jc w:val="both"/>
              <w:rPr>
                <w:rFonts w:ascii="Times New Roman" w:hAnsi="Times New Roman"/>
                <w:sz w:val="24"/>
                <w:szCs w:val="24"/>
              </w:rPr>
            </w:pPr>
            <w:r w:rsidRPr="0066574F">
              <w:rPr>
                <w:rFonts w:ascii="Times New Roman" w:hAnsi="Times New Roman"/>
                <w:sz w:val="24"/>
                <w:szCs w:val="24"/>
              </w:rPr>
              <w:t>Nav</w:t>
            </w:r>
          </w:p>
        </w:tc>
      </w:tr>
    </w:tbl>
    <w:p w:rsidR="0031429A" w:rsidRDefault="004C763D" w:rsidP="00FC070D">
      <w:pPr>
        <w:pStyle w:val="Virsraksts1"/>
        <w:keepNext w:val="0"/>
        <w:widowControl w:val="0"/>
        <w:ind w:firstLine="720"/>
        <w:jc w:val="left"/>
        <w:rPr>
          <w:b w:val="0"/>
          <w:szCs w:val="28"/>
        </w:rPr>
      </w:pPr>
      <w:r>
        <w:rPr>
          <w:b w:val="0"/>
          <w:szCs w:val="28"/>
        </w:rPr>
        <w:t xml:space="preserve">Anotācijas III un V sadaļa – projekts šo jomu neskar. </w:t>
      </w:r>
    </w:p>
    <w:p w:rsidR="0031429A" w:rsidRDefault="0031429A" w:rsidP="00FC070D">
      <w:pPr>
        <w:pStyle w:val="Virsraksts1"/>
        <w:keepNext w:val="0"/>
        <w:widowControl w:val="0"/>
        <w:ind w:firstLine="720"/>
        <w:jc w:val="left"/>
        <w:rPr>
          <w:b w:val="0"/>
          <w:szCs w:val="28"/>
        </w:rPr>
      </w:pPr>
    </w:p>
    <w:p w:rsidR="0014355C" w:rsidRPr="0014355C" w:rsidRDefault="0014355C" w:rsidP="0014355C">
      <w:pPr>
        <w:rPr>
          <w:rFonts w:ascii="Times New Roman" w:hAnsi="Times New Roman" w:cs="Times New Roman"/>
          <w:sz w:val="28"/>
          <w:szCs w:val="28"/>
        </w:rPr>
      </w:pPr>
    </w:p>
    <w:p w:rsidR="00FC070D" w:rsidRPr="0014355C" w:rsidRDefault="00FC070D" w:rsidP="00FC070D">
      <w:pPr>
        <w:pStyle w:val="Virsraksts1"/>
        <w:keepNext w:val="0"/>
        <w:widowControl w:val="0"/>
        <w:ind w:firstLine="720"/>
        <w:jc w:val="left"/>
        <w:rPr>
          <w:b w:val="0"/>
          <w:szCs w:val="28"/>
        </w:rPr>
      </w:pPr>
      <w:r w:rsidRPr="0014355C">
        <w:rPr>
          <w:b w:val="0"/>
          <w:szCs w:val="28"/>
        </w:rPr>
        <w:t>Zemkopības ministrs</w:t>
      </w:r>
      <w:r w:rsidRPr="0014355C">
        <w:rPr>
          <w:b w:val="0"/>
          <w:szCs w:val="28"/>
        </w:rPr>
        <w:tab/>
      </w:r>
      <w:r w:rsidRPr="0014355C">
        <w:rPr>
          <w:b w:val="0"/>
          <w:szCs w:val="28"/>
        </w:rPr>
        <w:tab/>
      </w:r>
      <w:r w:rsidRPr="0014355C">
        <w:rPr>
          <w:b w:val="0"/>
          <w:szCs w:val="28"/>
        </w:rPr>
        <w:tab/>
      </w:r>
      <w:r w:rsidRPr="0014355C">
        <w:rPr>
          <w:b w:val="0"/>
          <w:szCs w:val="28"/>
        </w:rPr>
        <w:tab/>
      </w:r>
      <w:r w:rsidRPr="0014355C">
        <w:rPr>
          <w:b w:val="0"/>
          <w:szCs w:val="28"/>
        </w:rPr>
        <w:tab/>
        <w:t>J.Dūklavs</w:t>
      </w:r>
    </w:p>
    <w:p w:rsidR="0031429A" w:rsidRPr="0014355C" w:rsidRDefault="0031429A" w:rsidP="0031429A">
      <w:pPr>
        <w:rPr>
          <w:rFonts w:ascii="Times New Roman" w:hAnsi="Times New Roman" w:cs="Times New Roman"/>
          <w:sz w:val="28"/>
          <w:szCs w:val="28"/>
        </w:rPr>
      </w:pPr>
    </w:p>
    <w:p w:rsidR="0014355C" w:rsidRDefault="0014355C" w:rsidP="0031429A">
      <w:pPr>
        <w:rPr>
          <w:rFonts w:ascii="Times New Roman" w:hAnsi="Times New Roman" w:cs="Times New Roman"/>
          <w:sz w:val="28"/>
          <w:szCs w:val="28"/>
        </w:rPr>
      </w:pPr>
    </w:p>
    <w:p w:rsidR="0014355C" w:rsidRPr="0014355C" w:rsidRDefault="0014355C" w:rsidP="0031429A">
      <w:pPr>
        <w:rPr>
          <w:rFonts w:ascii="Times New Roman" w:hAnsi="Times New Roman" w:cs="Times New Roman"/>
          <w:sz w:val="28"/>
          <w:szCs w:val="28"/>
        </w:rPr>
      </w:pPr>
    </w:p>
    <w:p w:rsidR="005D3164" w:rsidRDefault="005D3164" w:rsidP="00FC07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2014.07.09. 16:01</w:t>
      </w:r>
    </w:p>
    <w:p w:rsidR="005D3164" w:rsidRDefault="005D3164" w:rsidP="00FC070D">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1296</w:t>
      </w:r>
      <w:r>
        <w:rPr>
          <w:rFonts w:ascii="Times New Roman" w:hAnsi="Times New Roman" w:cs="Times New Roman"/>
          <w:sz w:val="20"/>
          <w:szCs w:val="20"/>
        </w:rPr>
        <w:fldChar w:fldCharType="end"/>
      </w:r>
    </w:p>
    <w:p w:rsidR="00FC070D" w:rsidRPr="00FC070D" w:rsidRDefault="00FC070D" w:rsidP="00FC070D">
      <w:pPr>
        <w:spacing w:after="0" w:line="240" w:lineRule="auto"/>
        <w:jc w:val="both"/>
        <w:rPr>
          <w:rFonts w:ascii="Times New Roman" w:hAnsi="Times New Roman" w:cs="Times New Roman"/>
          <w:sz w:val="20"/>
          <w:szCs w:val="20"/>
        </w:rPr>
      </w:pPr>
      <w:bookmarkStart w:id="0" w:name="_GoBack"/>
      <w:bookmarkEnd w:id="0"/>
      <w:r>
        <w:rPr>
          <w:rFonts w:ascii="Times New Roman" w:hAnsi="Times New Roman" w:cs="Times New Roman"/>
          <w:sz w:val="20"/>
          <w:szCs w:val="20"/>
        </w:rPr>
        <w:t>A.Karlapa</w:t>
      </w:r>
    </w:p>
    <w:p w:rsidR="00FC070D" w:rsidRPr="00FC070D" w:rsidRDefault="00FC070D" w:rsidP="00FC070D">
      <w:pPr>
        <w:spacing w:after="0" w:line="240" w:lineRule="auto"/>
        <w:jc w:val="both"/>
        <w:rPr>
          <w:rFonts w:ascii="Times New Roman" w:hAnsi="Times New Roman" w:cs="Times New Roman"/>
          <w:sz w:val="20"/>
          <w:szCs w:val="20"/>
        </w:rPr>
      </w:pPr>
      <w:r w:rsidRPr="00FC070D">
        <w:rPr>
          <w:rFonts w:ascii="Times New Roman" w:hAnsi="Times New Roman" w:cs="Times New Roman"/>
          <w:sz w:val="20"/>
          <w:szCs w:val="20"/>
        </w:rPr>
        <w:t>67027</w:t>
      </w:r>
      <w:r>
        <w:rPr>
          <w:rFonts w:ascii="Times New Roman" w:hAnsi="Times New Roman" w:cs="Times New Roman"/>
          <w:sz w:val="20"/>
          <w:szCs w:val="20"/>
        </w:rPr>
        <w:t>216</w:t>
      </w:r>
      <w:r w:rsidRPr="00FC070D">
        <w:rPr>
          <w:rFonts w:ascii="Times New Roman" w:hAnsi="Times New Roman" w:cs="Times New Roman"/>
          <w:sz w:val="20"/>
          <w:szCs w:val="20"/>
        </w:rPr>
        <w:t xml:space="preserve">, </w:t>
      </w:r>
      <w:r>
        <w:rPr>
          <w:rFonts w:ascii="Times New Roman" w:hAnsi="Times New Roman" w:cs="Times New Roman"/>
          <w:sz w:val="20"/>
          <w:szCs w:val="20"/>
        </w:rPr>
        <w:t>Agrita.Karlapa</w:t>
      </w:r>
      <w:r w:rsidRPr="00FC070D">
        <w:rPr>
          <w:rFonts w:ascii="Times New Roman" w:hAnsi="Times New Roman" w:cs="Times New Roman"/>
          <w:sz w:val="20"/>
          <w:szCs w:val="20"/>
        </w:rPr>
        <w:t>@zm.gov.lv</w:t>
      </w:r>
    </w:p>
    <w:sectPr w:rsidR="00FC070D" w:rsidRPr="00FC070D" w:rsidSect="00D701F5">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E9" w:rsidRDefault="00F647E9" w:rsidP="00D702E2">
      <w:pPr>
        <w:spacing w:after="0" w:line="240" w:lineRule="auto"/>
      </w:pPr>
      <w:r>
        <w:separator/>
      </w:r>
    </w:p>
  </w:endnote>
  <w:endnote w:type="continuationSeparator" w:id="0">
    <w:p w:rsidR="00F647E9" w:rsidRDefault="00F647E9" w:rsidP="00D7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1C5" w:rsidRPr="00003635" w:rsidRDefault="00003635" w:rsidP="00003635">
    <w:pPr>
      <w:pStyle w:val="Kjene"/>
      <w:jc w:val="both"/>
      <w:rPr>
        <w:sz w:val="20"/>
      </w:rPr>
    </w:pPr>
    <w:r>
      <w:rPr>
        <w:sz w:val="20"/>
      </w:rPr>
      <w:t>ZMAn</w:t>
    </w:r>
    <w:r w:rsidRPr="00F53C71">
      <w:rPr>
        <w:sz w:val="20"/>
      </w:rPr>
      <w:t>ot_</w:t>
    </w:r>
    <w:r>
      <w:rPr>
        <w:sz w:val="20"/>
      </w:rPr>
      <w:t>0</w:t>
    </w:r>
    <w:r w:rsidR="00E95DF3">
      <w:rPr>
        <w:sz w:val="20"/>
      </w:rPr>
      <w:t>9</w:t>
    </w:r>
    <w:r>
      <w:rPr>
        <w:sz w:val="20"/>
      </w:rPr>
      <w:t>0714</w:t>
    </w:r>
    <w:r w:rsidRPr="00F53C71">
      <w:rPr>
        <w:sz w:val="20"/>
      </w:rPr>
      <w:t>_</w:t>
    </w:r>
    <w:r>
      <w:rPr>
        <w:sz w:val="20"/>
      </w:rPr>
      <w:t>GrozURVN</w:t>
    </w:r>
    <w:r w:rsidRPr="00F53C71">
      <w:rPr>
        <w:sz w:val="20"/>
      </w:rPr>
      <w:t xml:space="preserve">; </w:t>
    </w:r>
    <w:r>
      <w:rPr>
        <w:sz w:val="20"/>
      </w:rPr>
      <w:t>Ministru kabineta noteikumu projekta „</w:t>
    </w:r>
    <w:r w:rsidRPr="00003635">
      <w:rPr>
        <w:sz w:val="20"/>
      </w:rPr>
      <w:t>Grozījums Ministru kabineta 2013.gada 5.novembra noteikumos Nr.1249 „Noteikumi par uzņēmējdarbības riska valsts nodevas apmēru, kā arī darbinieku prasījumu garantiju fondā un maksātnespējas procesa izmaksu segšanai ieskaitāmās nodevas daļu 2014.gadā”</w:t>
    </w:r>
    <w:r>
      <w:rPr>
        <w:sz w:val="20"/>
      </w:rPr>
      <w:t xml:space="preserve">” </w:t>
    </w:r>
    <w:r w:rsidRPr="007B1B4E">
      <w:rPr>
        <w:sz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1F5" w:rsidRPr="00D702E2" w:rsidRDefault="00D701F5" w:rsidP="00D701F5">
    <w:pPr>
      <w:pStyle w:val="Kjene"/>
      <w:jc w:val="both"/>
      <w:rPr>
        <w:sz w:val="20"/>
      </w:rPr>
    </w:pPr>
    <w:r>
      <w:rPr>
        <w:sz w:val="20"/>
      </w:rPr>
      <w:t>ZMAn</w:t>
    </w:r>
    <w:r w:rsidRPr="00F53C71">
      <w:rPr>
        <w:sz w:val="20"/>
      </w:rPr>
      <w:t>ot_</w:t>
    </w:r>
    <w:r w:rsidR="00003635">
      <w:rPr>
        <w:sz w:val="20"/>
      </w:rPr>
      <w:t>0</w:t>
    </w:r>
    <w:r w:rsidR="00E95DF3">
      <w:rPr>
        <w:sz w:val="20"/>
      </w:rPr>
      <w:t>9</w:t>
    </w:r>
    <w:r w:rsidR="00003635">
      <w:rPr>
        <w:sz w:val="20"/>
      </w:rPr>
      <w:t>07</w:t>
    </w:r>
    <w:r>
      <w:rPr>
        <w:sz w:val="20"/>
      </w:rPr>
      <w:t>14</w:t>
    </w:r>
    <w:r w:rsidRPr="00F53C71">
      <w:rPr>
        <w:sz w:val="20"/>
      </w:rPr>
      <w:t>_</w:t>
    </w:r>
    <w:r>
      <w:rPr>
        <w:sz w:val="20"/>
      </w:rPr>
      <w:t>Groz</w:t>
    </w:r>
    <w:r w:rsidR="00003635">
      <w:rPr>
        <w:sz w:val="20"/>
      </w:rPr>
      <w:t>URVN</w:t>
    </w:r>
    <w:r w:rsidRPr="00F53C71">
      <w:rPr>
        <w:sz w:val="20"/>
      </w:rPr>
      <w:t xml:space="preserve">; </w:t>
    </w:r>
    <w:r>
      <w:rPr>
        <w:sz w:val="20"/>
      </w:rPr>
      <w:t>Ministru kabineta noteikumu projekta „</w:t>
    </w:r>
    <w:r w:rsidR="00003635" w:rsidRPr="00003635">
      <w:rPr>
        <w:sz w:val="20"/>
      </w:rPr>
      <w:t>Grozījums Ministru kabineta 2013.gada 5.novembra noteikumos Nr.1249 „Noteikumi par uzņēmējdarbības riska valsts nodevas apmēru, kā arī darbinieku prasījumu garantiju fondā un maksātnespējas procesa izmaksu segšanai ieskaitāmās nodevas daļu 2014.gadā”</w:t>
    </w:r>
    <w:r>
      <w:rPr>
        <w:sz w:val="20"/>
      </w:rPr>
      <w:t xml:space="preserve">” </w:t>
    </w:r>
    <w:r w:rsidRPr="007B1B4E">
      <w:rPr>
        <w:sz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E9" w:rsidRDefault="00F647E9" w:rsidP="00D702E2">
      <w:pPr>
        <w:spacing w:after="0" w:line="240" w:lineRule="auto"/>
      </w:pPr>
      <w:r>
        <w:separator/>
      </w:r>
    </w:p>
  </w:footnote>
  <w:footnote w:type="continuationSeparator" w:id="0">
    <w:p w:rsidR="00F647E9" w:rsidRDefault="00F647E9" w:rsidP="00D70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08807485"/>
      <w:docPartObj>
        <w:docPartGallery w:val="Page Numbers (Top of Page)"/>
        <w:docPartUnique/>
      </w:docPartObj>
    </w:sdtPr>
    <w:sdtEndPr/>
    <w:sdtContent>
      <w:p w:rsidR="00D701F5" w:rsidRPr="00D701F5" w:rsidRDefault="00D701F5">
        <w:pPr>
          <w:pStyle w:val="Galvene"/>
          <w:jc w:val="center"/>
          <w:rPr>
            <w:rFonts w:ascii="Times New Roman" w:hAnsi="Times New Roman" w:cs="Times New Roman"/>
            <w:sz w:val="24"/>
            <w:szCs w:val="24"/>
          </w:rPr>
        </w:pPr>
        <w:r w:rsidRPr="00D701F5">
          <w:rPr>
            <w:rFonts w:ascii="Times New Roman" w:hAnsi="Times New Roman" w:cs="Times New Roman"/>
            <w:sz w:val="24"/>
            <w:szCs w:val="24"/>
          </w:rPr>
          <w:fldChar w:fldCharType="begin"/>
        </w:r>
        <w:r w:rsidRPr="00D701F5">
          <w:rPr>
            <w:rFonts w:ascii="Times New Roman" w:hAnsi="Times New Roman" w:cs="Times New Roman"/>
            <w:sz w:val="24"/>
            <w:szCs w:val="24"/>
          </w:rPr>
          <w:instrText>PAGE   \* MERGEFORMAT</w:instrText>
        </w:r>
        <w:r w:rsidRPr="00D701F5">
          <w:rPr>
            <w:rFonts w:ascii="Times New Roman" w:hAnsi="Times New Roman" w:cs="Times New Roman"/>
            <w:sz w:val="24"/>
            <w:szCs w:val="24"/>
          </w:rPr>
          <w:fldChar w:fldCharType="separate"/>
        </w:r>
        <w:r w:rsidR="005D3164">
          <w:rPr>
            <w:rFonts w:ascii="Times New Roman" w:hAnsi="Times New Roman" w:cs="Times New Roman"/>
            <w:noProof/>
            <w:sz w:val="24"/>
            <w:szCs w:val="24"/>
          </w:rPr>
          <w:t>5</w:t>
        </w:r>
        <w:r w:rsidRPr="00D701F5">
          <w:rPr>
            <w:rFonts w:ascii="Times New Roman" w:hAnsi="Times New Roman" w:cs="Times New Roman"/>
            <w:sz w:val="24"/>
            <w:szCs w:val="24"/>
          </w:rPr>
          <w:fldChar w:fldCharType="end"/>
        </w:r>
      </w:p>
    </w:sdtContent>
  </w:sdt>
  <w:p w:rsidR="00D701F5" w:rsidRPr="00D701F5" w:rsidRDefault="00D701F5">
    <w:pPr>
      <w:pStyle w:val="Galvene"/>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43B50"/>
    <w:multiLevelType w:val="hybridMultilevel"/>
    <w:tmpl w:val="78523ECC"/>
    <w:lvl w:ilvl="0" w:tplc="0974F4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3C886F35"/>
    <w:multiLevelType w:val="hybridMultilevel"/>
    <w:tmpl w:val="4872A332"/>
    <w:lvl w:ilvl="0" w:tplc="DF0447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7F"/>
    <w:rsid w:val="00003635"/>
    <w:rsid w:val="000039C0"/>
    <w:rsid w:val="00021DAA"/>
    <w:rsid w:val="0004008C"/>
    <w:rsid w:val="000A0187"/>
    <w:rsid w:val="000B041F"/>
    <w:rsid w:val="0014355C"/>
    <w:rsid w:val="001B1648"/>
    <w:rsid w:val="001F7821"/>
    <w:rsid w:val="002210E1"/>
    <w:rsid w:val="002363BC"/>
    <w:rsid w:val="00281296"/>
    <w:rsid w:val="0028567E"/>
    <w:rsid w:val="002C51C5"/>
    <w:rsid w:val="002E180C"/>
    <w:rsid w:val="0031429A"/>
    <w:rsid w:val="00357202"/>
    <w:rsid w:val="00390AB2"/>
    <w:rsid w:val="003F23F0"/>
    <w:rsid w:val="003F49B4"/>
    <w:rsid w:val="004147EE"/>
    <w:rsid w:val="0041720A"/>
    <w:rsid w:val="004177EB"/>
    <w:rsid w:val="00460CE0"/>
    <w:rsid w:val="00464729"/>
    <w:rsid w:val="004755C8"/>
    <w:rsid w:val="004C763D"/>
    <w:rsid w:val="00510771"/>
    <w:rsid w:val="00522581"/>
    <w:rsid w:val="00580CB3"/>
    <w:rsid w:val="005A09D9"/>
    <w:rsid w:val="005D3164"/>
    <w:rsid w:val="005F469C"/>
    <w:rsid w:val="006119C1"/>
    <w:rsid w:val="006200E0"/>
    <w:rsid w:val="0066574F"/>
    <w:rsid w:val="006971A7"/>
    <w:rsid w:val="006D0006"/>
    <w:rsid w:val="007A56DA"/>
    <w:rsid w:val="008363DC"/>
    <w:rsid w:val="00860CF2"/>
    <w:rsid w:val="008C3BE2"/>
    <w:rsid w:val="00913CA0"/>
    <w:rsid w:val="00917585"/>
    <w:rsid w:val="00921CDF"/>
    <w:rsid w:val="00A2743C"/>
    <w:rsid w:val="00A840C8"/>
    <w:rsid w:val="00AC407E"/>
    <w:rsid w:val="00AC649A"/>
    <w:rsid w:val="00B25D53"/>
    <w:rsid w:val="00B27802"/>
    <w:rsid w:val="00BF0022"/>
    <w:rsid w:val="00C02EE5"/>
    <w:rsid w:val="00C70A81"/>
    <w:rsid w:val="00CC3FE6"/>
    <w:rsid w:val="00D02F79"/>
    <w:rsid w:val="00D46032"/>
    <w:rsid w:val="00D701F5"/>
    <w:rsid w:val="00D702E2"/>
    <w:rsid w:val="00E23EBD"/>
    <w:rsid w:val="00E263F8"/>
    <w:rsid w:val="00E95DF3"/>
    <w:rsid w:val="00F3137F"/>
    <w:rsid w:val="00F647E9"/>
    <w:rsid w:val="00FB42E7"/>
    <w:rsid w:val="00FC0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40D32-ACA6-4BF8-8659-53E7DC6A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FC070D"/>
    <w:pPr>
      <w:keepNext/>
      <w:spacing w:after="0" w:line="240" w:lineRule="auto"/>
      <w:jc w:val="center"/>
      <w:outlineLvl w:val="0"/>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F3137F"/>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styleId="Pamattekstaatkpe2">
    <w:name w:val="Body Text Indent 2"/>
    <w:basedOn w:val="Parasts"/>
    <w:link w:val="Pamattekstaatkpe2Rakstz"/>
    <w:uiPriority w:val="99"/>
    <w:unhideWhenUsed/>
    <w:rsid w:val="0041720A"/>
    <w:pPr>
      <w:spacing w:after="120" w:line="480" w:lineRule="auto"/>
      <w:ind w:left="283"/>
    </w:pPr>
    <w:rPr>
      <w:rFonts w:ascii="Times New Roman" w:eastAsia="Times New Roman" w:hAnsi="Times New Roman" w:cs="Times New Roman"/>
      <w:sz w:val="24"/>
      <w:szCs w:val="24"/>
      <w:lang w:val="en-GB"/>
    </w:rPr>
  </w:style>
  <w:style w:type="character" w:customStyle="1" w:styleId="Pamattekstaatkpe2Rakstz">
    <w:name w:val="Pamatteksta atkāpe 2 Rakstz."/>
    <w:basedOn w:val="Noklusjumarindkopasfonts"/>
    <w:link w:val="Pamattekstaatkpe2"/>
    <w:uiPriority w:val="99"/>
    <w:rsid w:val="0041720A"/>
    <w:rPr>
      <w:rFonts w:ascii="Times New Roman" w:eastAsia="Times New Roman" w:hAnsi="Times New Roman" w:cs="Times New Roman"/>
      <w:sz w:val="24"/>
      <w:szCs w:val="24"/>
      <w:lang w:val="en-GB"/>
    </w:rPr>
  </w:style>
  <w:style w:type="paragraph" w:customStyle="1" w:styleId="naisf">
    <w:name w:val="naisf"/>
    <w:basedOn w:val="Parasts"/>
    <w:uiPriority w:val="99"/>
    <w:rsid w:val="0041720A"/>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character" w:customStyle="1" w:styleId="Absatz-Standardschriftart">
    <w:name w:val="Absatz-Standardschriftart"/>
    <w:rsid w:val="0041720A"/>
  </w:style>
  <w:style w:type="character" w:styleId="Komentraatsauce">
    <w:name w:val="annotation reference"/>
    <w:basedOn w:val="Noklusjumarindkopasfonts"/>
    <w:uiPriority w:val="99"/>
    <w:semiHidden/>
    <w:unhideWhenUsed/>
    <w:rsid w:val="0041720A"/>
    <w:rPr>
      <w:sz w:val="16"/>
      <w:szCs w:val="16"/>
    </w:rPr>
  </w:style>
  <w:style w:type="paragraph" w:styleId="Komentrateksts">
    <w:name w:val="annotation text"/>
    <w:basedOn w:val="Parasts"/>
    <w:link w:val="KomentratekstsRakstz"/>
    <w:uiPriority w:val="99"/>
    <w:semiHidden/>
    <w:unhideWhenUsed/>
    <w:rsid w:val="0041720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1720A"/>
    <w:rPr>
      <w:sz w:val="20"/>
      <w:szCs w:val="20"/>
    </w:rPr>
  </w:style>
  <w:style w:type="paragraph" w:styleId="Komentratma">
    <w:name w:val="annotation subject"/>
    <w:basedOn w:val="Komentrateksts"/>
    <w:next w:val="Komentrateksts"/>
    <w:link w:val="KomentratmaRakstz"/>
    <w:uiPriority w:val="99"/>
    <w:semiHidden/>
    <w:unhideWhenUsed/>
    <w:rsid w:val="0041720A"/>
    <w:rPr>
      <w:b/>
      <w:bCs/>
    </w:rPr>
  </w:style>
  <w:style w:type="character" w:customStyle="1" w:styleId="KomentratmaRakstz">
    <w:name w:val="Komentāra tēma Rakstz."/>
    <w:basedOn w:val="KomentratekstsRakstz"/>
    <w:link w:val="Komentratma"/>
    <w:uiPriority w:val="99"/>
    <w:semiHidden/>
    <w:rsid w:val="0041720A"/>
    <w:rPr>
      <w:b/>
      <w:bCs/>
      <w:sz w:val="20"/>
      <w:szCs w:val="20"/>
    </w:rPr>
  </w:style>
  <w:style w:type="paragraph" w:styleId="Balonteksts">
    <w:name w:val="Balloon Text"/>
    <w:basedOn w:val="Parasts"/>
    <w:link w:val="BalontekstsRakstz"/>
    <w:uiPriority w:val="99"/>
    <w:semiHidden/>
    <w:unhideWhenUsed/>
    <w:rsid w:val="0041720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1720A"/>
    <w:rPr>
      <w:rFonts w:ascii="Tahoma" w:hAnsi="Tahoma" w:cs="Tahoma"/>
      <w:sz w:val="16"/>
      <w:szCs w:val="16"/>
    </w:rPr>
  </w:style>
  <w:style w:type="paragraph" w:styleId="Paraststmeklis">
    <w:name w:val="Normal (Web)"/>
    <w:basedOn w:val="Parasts"/>
    <w:rsid w:val="00522581"/>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naiskr">
    <w:name w:val="naiskr"/>
    <w:basedOn w:val="Parasts"/>
    <w:uiPriority w:val="99"/>
    <w:rsid w:val="005225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0A0187"/>
    <w:pPr>
      <w:tabs>
        <w:tab w:val="center" w:pos="4153"/>
        <w:tab w:val="right" w:pos="8306"/>
      </w:tabs>
      <w:snapToGrid w:val="0"/>
      <w:spacing w:after="0" w:line="240" w:lineRule="auto"/>
    </w:pPr>
    <w:rPr>
      <w:rFonts w:ascii="RimTimes" w:eastAsia="Times New Roman" w:hAnsi="RimTimes" w:cs="Times New Roman"/>
      <w:sz w:val="28"/>
      <w:szCs w:val="20"/>
    </w:rPr>
  </w:style>
  <w:style w:type="character" w:customStyle="1" w:styleId="KjeneRakstz">
    <w:name w:val="Kājene Rakstz."/>
    <w:basedOn w:val="Noklusjumarindkopasfonts"/>
    <w:link w:val="Kjene"/>
    <w:uiPriority w:val="99"/>
    <w:rsid w:val="000A0187"/>
    <w:rPr>
      <w:rFonts w:ascii="RimTimes" w:eastAsia="Times New Roman" w:hAnsi="RimTimes" w:cs="Times New Roman"/>
      <w:sz w:val="28"/>
      <w:szCs w:val="20"/>
    </w:rPr>
  </w:style>
  <w:style w:type="paragraph" w:customStyle="1" w:styleId="naisnod">
    <w:name w:val="naisnod"/>
    <w:basedOn w:val="Parasts"/>
    <w:rsid w:val="000A0187"/>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c">
    <w:name w:val="naisc"/>
    <w:basedOn w:val="Parasts"/>
    <w:rsid w:val="000039C0"/>
    <w:pPr>
      <w:spacing w:before="100" w:beforeAutospacing="1" w:after="100" w:afterAutospacing="1" w:line="240" w:lineRule="auto"/>
      <w:jc w:val="center"/>
    </w:pPr>
    <w:rPr>
      <w:rFonts w:ascii="Times New Roman" w:eastAsia="Arial Unicode MS" w:hAnsi="Times New Roman" w:cs="Times New Roman"/>
      <w:sz w:val="26"/>
      <w:szCs w:val="26"/>
      <w:lang w:val="en-GB"/>
    </w:rPr>
  </w:style>
  <w:style w:type="character" w:customStyle="1" w:styleId="Virsraksts1Rakstz">
    <w:name w:val="Virsraksts 1 Rakstz."/>
    <w:basedOn w:val="Noklusjumarindkopasfonts"/>
    <w:link w:val="Virsraksts1"/>
    <w:rsid w:val="00FC070D"/>
    <w:rPr>
      <w:rFonts w:ascii="Times New Roman" w:eastAsia="Times New Roman" w:hAnsi="Times New Roman" w:cs="Times New Roman"/>
      <w:b/>
      <w:bCs/>
      <w:sz w:val="28"/>
      <w:szCs w:val="24"/>
    </w:rPr>
  </w:style>
  <w:style w:type="paragraph" w:styleId="Galvene">
    <w:name w:val="header"/>
    <w:basedOn w:val="Parasts"/>
    <w:link w:val="GalveneRakstz"/>
    <w:uiPriority w:val="99"/>
    <w:unhideWhenUsed/>
    <w:rsid w:val="00D702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702E2"/>
  </w:style>
  <w:style w:type="paragraph" w:styleId="Prskatjums">
    <w:name w:val="Revision"/>
    <w:hidden/>
    <w:uiPriority w:val="99"/>
    <w:semiHidden/>
    <w:rsid w:val="004C7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25672">
      <w:bodyDiv w:val="1"/>
      <w:marLeft w:val="0"/>
      <w:marRight w:val="0"/>
      <w:marTop w:val="0"/>
      <w:marBottom w:val="0"/>
      <w:divBdr>
        <w:top w:val="none" w:sz="0" w:space="0" w:color="auto"/>
        <w:left w:val="none" w:sz="0" w:space="0" w:color="auto"/>
        <w:bottom w:val="none" w:sz="0" w:space="0" w:color="auto"/>
        <w:right w:val="none" w:sz="0" w:space="0" w:color="auto"/>
      </w:divBdr>
      <w:divsChild>
        <w:div w:id="580339145">
          <w:marLeft w:val="0"/>
          <w:marRight w:val="0"/>
          <w:marTop w:val="0"/>
          <w:marBottom w:val="0"/>
          <w:divBdr>
            <w:top w:val="none" w:sz="0" w:space="0" w:color="auto"/>
            <w:left w:val="none" w:sz="0" w:space="0" w:color="auto"/>
            <w:bottom w:val="none" w:sz="0" w:space="0" w:color="auto"/>
            <w:right w:val="none" w:sz="0" w:space="0" w:color="auto"/>
          </w:divBdr>
          <w:divsChild>
            <w:div w:id="1749040667">
              <w:marLeft w:val="0"/>
              <w:marRight w:val="0"/>
              <w:marTop w:val="0"/>
              <w:marBottom w:val="0"/>
              <w:divBdr>
                <w:top w:val="none" w:sz="0" w:space="0" w:color="auto"/>
                <w:left w:val="none" w:sz="0" w:space="0" w:color="auto"/>
                <w:bottom w:val="none" w:sz="0" w:space="0" w:color="auto"/>
                <w:right w:val="none" w:sz="0" w:space="0" w:color="auto"/>
              </w:divBdr>
              <w:divsChild>
                <w:div w:id="1646664492">
                  <w:marLeft w:val="0"/>
                  <w:marRight w:val="0"/>
                  <w:marTop w:val="0"/>
                  <w:marBottom w:val="0"/>
                  <w:divBdr>
                    <w:top w:val="none" w:sz="0" w:space="0" w:color="auto"/>
                    <w:left w:val="none" w:sz="0" w:space="0" w:color="auto"/>
                    <w:bottom w:val="none" w:sz="0" w:space="0" w:color="auto"/>
                    <w:right w:val="none" w:sz="0" w:space="0" w:color="auto"/>
                  </w:divBdr>
                  <w:divsChild>
                    <w:div w:id="326204394">
                      <w:marLeft w:val="0"/>
                      <w:marRight w:val="0"/>
                      <w:marTop w:val="0"/>
                      <w:marBottom w:val="0"/>
                      <w:divBdr>
                        <w:top w:val="none" w:sz="0" w:space="0" w:color="auto"/>
                        <w:left w:val="none" w:sz="0" w:space="0" w:color="auto"/>
                        <w:bottom w:val="none" w:sz="0" w:space="0" w:color="auto"/>
                        <w:right w:val="none" w:sz="0" w:space="0" w:color="auto"/>
                      </w:divBdr>
                      <w:divsChild>
                        <w:div w:id="1245845797">
                          <w:marLeft w:val="0"/>
                          <w:marRight w:val="0"/>
                          <w:marTop w:val="0"/>
                          <w:marBottom w:val="0"/>
                          <w:divBdr>
                            <w:top w:val="none" w:sz="0" w:space="0" w:color="auto"/>
                            <w:left w:val="none" w:sz="0" w:space="0" w:color="auto"/>
                            <w:bottom w:val="none" w:sz="0" w:space="0" w:color="auto"/>
                            <w:right w:val="none" w:sz="0" w:space="0" w:color="auto"/>
                          </w:divBdr>
                          <w:divsChild>
                            <w:div w:id="548420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62B4-BBC1-43F3-AB84-77213159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1305</Words>
  <Characters>9258</Characters>
  <Application>Microsoft Office Word</Application>
  <DocSecurity>0</DocSecurity>
  <Lines>280</Lines>
  <Paragraphs>99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Agrita Karlapa</dc:creator>
  <cp:lastModifiedBy>ZM Lietvedibas nodala</cp:lastModifiedBy>
  <cp:revision>18</cp:revision>
  <cp:lastPrinted>2014-06-05T10:28:00Z</cp:lastPrinted>
  <dcterms:created xsi:type="dcterms:W3CDTF">2014-06-27T10:23:00Z</dcterms:created>
  <dcterms:modified xsi:type="dcterms:W3CDTF">2014-07-09T13:02:00Z</dcterms:modified>
</cp:coreProperties>
</file>