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A74" w:rsidRDefault="007A0A74" w:rsidP="00AD3EE8">
      <w:pPr>
        <w:pStyle w:val="naislab"/>
        <w:spacing w:before="0" w:beforeAutospacing="0" w:after="0" w:afterAutospacing="0"/>
        <w:jc w:val="center"/>
        <w:rPr>
          <w:b/>
          <w:sz w:val="28"/>
          <w:lang w:val="lv-LV"/>
        </w:rPr>
      </w:pPr>
    </w:p>
    <w:p w:rsidR="007A0A74" w:rsidRDefault="007A0A74" w:rsidP="00AD3EE8">
      <w:pPr>
        <w:pStyle w:val="naislab"/>
        <w:spacing w:before="0" w:beforeAutospacing="0" w:after="0" w:afterAutospacing="0"/>
        <w:jc w:val="center"/>
        <w:rPr>
          <w:b/>
          <w:sz w:val="28"/>
          <w:lang w:val="lv-LV"/>
        </w:rPr>
      </w:pPr>
    </w:p>
    <w:p w:rsidR="00AD3EE8" w:rsidRPr="00AD3EE8" w:rsidRDefault="002C51C5" w:rsidP="00AD3EE8">
      <w:pPr>
        <w:pStyle w:val="naislab"/>
        <w:spacing w:before="0" w:beforeAutospacing="0" w:after="0" w:afterAutospacing="0"/>
        <w:jc w:val="center"/>
        <w:rPr>
          <w:b/>
          <w:sz w:val="28"/>
          <w:lang w:val="lv-LV"/>
        </w:rPr>
      </w:pPr>
      <w:r w:rsidRPr="00AD3EE8">
        <w:rPr>
          <w:b/>
          <w:sz w:val="28"/>
          <w:lang w:val="lv-LV"/>
        </w:rPr>
        <w:t>Ministru kabineta noteikumu projekta „</w:t>
      </w:r>
      <w:r w:rsidR="00AD3EE8" w:rsidRPr="00AD3EE8">
        <w:rPr>
          <w:rFonts w:eastAsia="Times New Roman"/>
          <w:b/>
          <w:sz w:val="28"/>
          <w:szCs w:val="28"/>
          <w:lang w:val="lv-LV" w:eastAsia="lv-LV"/>
        </w:rPr>
        <w:t>Grozījumi Ministru kabineta 2009.gada 7.jūlija noteikumos Nr.746 „Lauksaimniecības un lauku attīstības kredītu garantēšanas kārtība</w:t>
      </w:r>
      <w:r w:rsidR="00AD3EE8" w:rsidRPr="00AD3EE8">
        <w:rPr>
          <w:rFonts w:eastAsia="Times New Roman"/>
          <w:b/>
          <w:bCs/>
          <w:iCs/>
          <w:sz w:val="28"/>
          <w:szCs w:val="28"/>
          <w:lang w:val="lv-LV" w:eastAsia="lv-LV"/>
        </w:rPr>
        <w:t>”</w:t>
      </w:r>
      <w:r w:rsidR="00A4277A">
        <w:rPr>
          <w:rFonts w:eastAsia="Times New Roman"/>
          <w:b/>
          <w:bCs/>
          <w:iCs/>
          <w:sz w:val="28"/>
          <w:szCs w:val="28"/>
          <w:lang w:val="lv-LV" w:eastAsia="lv-LV"/>
        </w:rPr>
        <w:t>”</w:t>
      </w:r>
      <w:r w:rsidR="00AD3EE8" w:rsidRPr="00AD3EE8">
        <w:rPr>
          <w:b/>
          <w:sz w:val="28"/>
          <w:lang w:val="lv-LV"/>
        </w:rPr>
        <w:t xml:space="preserve"> sākotnējās ietekmes novērtējuma ziņojums (anotācija)</w:t>
      </w:r>
    </w:p>
    <w:p w:rsidR="00AD3EE8" w:rsidRPr="00CC3FE6" w:rsidRDefault="00AD3EE8" w:rsidP="00F3137F">
      <w:pPr>
        <w:pStyle w:val="naislab"/>
        <w:spacing w:before="0" w:beforeAutospacing="0" w:after="0" w:afterAutospacing="0"/>
        <w:jc w:val="center"/>
        <w:rPr>
          <w:b/>
          <w:sz w:val="28"/>
          <w:lang w:val="lv-LV"/>
        </w:rPr>
      </w:pPr>
    </w:p>
    <w:tbl>
      <w:tblPr>
        <w:tblW w:w="5271"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18"/>
        <w:gridCol w:w="2339"/>
        <w:gridCol w:w="6062"/>
      </w:tblGrid>
      <w:tr w:rsidR="0041720A" w:rsidRPr="00357202" w:rsidTr="00AD3EE8">
        <w:tc>
          <w:tcPr>
            <w:tcW w:w="5000" w:type="pct"/>
            <w:gridSpan w:val="3"/>
            <w:vAlign w:val="center"/>
          </w:tcPr>
          <w:p w:rsidR="0041720A" w:rsidRPr="00357202" w:rsidRDefault="0041720A" w:rsidP="0041720A">
            <w:pPr>
              <w:spacing w:after="0" w:line="240" w:lineRule="auto"/>
              <w:jc w:val="center"/>
              <w:rPr>
                <w:rFonts w:ascii="Times New Roman" w:hAnsi="Times New Roman" w:cs="Times New Roman"/>
                <w:b/>
                <w:bCs/>
                <w:lang w:eastAsia="lv-LV"/>
              </w:rPr>
            </w:pPr>
            <w:r w:rsidRPr="00357202">
              <w:rPr>
                <w:rFonts w:ascii="Times New Roman" w:eastAsia="Times New Roman" w:hAnsi="Times New Roman" w:cs="Times New Roman"/>
                <w:b/>
                <w:bCs/>
                <w:sz w:val="28"/>
                <w:szCs w:val="24"/>
                <w:lang w:eastAsia="lv-LV"/>
              </w:rPr>
              <w:t>I. Tiesību akta projekta izstrādes nepieciešamība</w:t>
            </w:r>
          </w:p>
        </w:tc>
      </w:tr>
      <w:tr w:rsidR="0041720A" w:rsidRPr="002C51C5" w:rsidTr="00AD3EE8">
        <w:tc>
          <w:tcPr>
            <w:tcW w:w="237" w:type="pct"/>
          </w:tcPr>
          <w:p w:rsidR="0041720A" w:rsidRPr="002C51C5" w:rsidRDefault="0041720A" w:rsidP="0041720A">
            <w:pPr>
              <w:spacing w:after="0" w:line="240" w:lineRule="auto"/>
              <w:jc w:val="center"/>
              <w:rPr>
                <w:rFonts w:ascii="Times New Roman" w:eastAsia="Times New Roman" w:hAnsi="Times New Roman" w:cs="Times New Roman"/>
                <w:sz w:val="24"/>
                <w:szCs w:val="24"/>
                <w:lang w:eastAsia="lv-LV"/>
              </w:rPr>
            </w:pPr>
            <w:r w:rsidRPr="002C51C5">
              <w:rPr>
                <w:rFonts w:ascii="Times New Roman" w:eastAsia="Times New Roman" w:hAnsi="Times New Roman" w:cs="Times New Roman"/>
                <w:sz w:val="24"/>
                <w:szCs w:val="24"/>
                <w:lang w:eastAsia="lv-LV"/>
              </w:rPr>
              <w:t>1.</w:t>
            </w:r>
          </w:p>
        </w:tc>
        <w:tc>
          <w:tcPr>
            <w:tcW w:w="1326" w:type="pct"/>
          </w:tcPr>
          <w:p w:rsidR="0041720A" w:rsidRPr="002C51C5" w:rsidRDefault="0041720A" w:rsidP="0041720A">
            <w:pPr>
              <w:spacing w:after="0" w:line="240" w:lineRule="auto"/>
              <w:jc w:val="both"/>
              <w:rPr>
                <w:rFonts w:ascii="Times New Roman" w:eastAsia="Times New Roman" w:hAnsi="Times New Roman" w:cs="Times New Roman"/>
                <w:sz w:val="24"/>
                <w:szCs w:val="24"/>
                <w:lang w:eastAsia="lv-LV"/>
              </w:rPr>
            </w:pPr>
            <w:r w:rsidRPr="002C51C5">
              <w:rPr>
                <w:rFonts w:ascii="Times New Roman" w:eastAsia="Times New Roman" w:hAnsi="Times New Roman" w:cs="Times New Roman"/>
                <w:sz w:val="24"/>
                <w:szCs w:val="24"/>
                <w:lang w:eastAsia="lv-LV"/>
              </w:rPr>
              <w:t>Pamatojums</w:t>
            </w:r>
          </w:p>
        </w:tc>
        <w:tc>
          <w:tcPr>
            <w:tcW w:w="3437" w:type="pct"/>
          </w:tcPr>
          <w:p w:rsidR="0041720A" w:rsidRPr="00CC3FE6" w:rsidRDefault="00AD3EE8" w:rsidP="00D0565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Lauksaimniecības un lauku attīstības likuma 5.panta desmit</w:t>
            </w:r>
            <w:r w:rsidR="00D0565F">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daļ</w:t>
            </w:r>
            <w:r w:rsidR="00D0565F">
              <w:rPr>
                <w:rFonts w:ascii="Times New Roman" w:eastAsia="Times New Roman" w:hAnsi="Times New Roman" w:cs="Times New Roman"/>
                <w:sz w:val="24"/>
                <w:szCs w:val="24"/>
                <w:lang w:eastAsia="lv-LV"/>
              </w:rPr>
              <w:t>a</w:t>
            </w:r>
          </w:p>
        </w:tc>
      </w:tr>
      <w:tr w:rsidR="0041720A" w:rsidRPr="0066574F" w:rsidTr="00AD3EE8">
        <w:tc>
          <w:tcPr>
            <w:tcW w:w="237" w:type="pct"/>
          </w:tcPr>
          <w:p w:rsidR="0041720A" w:rsidRPr="0066574F" w:rsidRDefault="0041720A" w:rsidP="0041720A">
            <w:pPr>
              <w:spacing w:after="0" w:line="240" w:lineRule="auto"/>
              <w:jc w:val="center"/>
              <w:rPr>
                <w:rFonts w:ascii="Times New Roman" w:eastAsia="Times New Roman" w:hAnsi="Times New Roman" w:cs="Times New Roman"/>
                <w:sz w:val="24"/>
                <w:szCs w:val="24"/>
                <w:lang w:eastAsia="lv-LV"/>
              </w:rPr>
            </w:pPr>
            <w:r w:rsidRPr="0066574F">
              <w:rPr>
                <w:rFonts w:ascii="Times New Roman" w:eastAsia="Times New Roman" w:hAnsi="Times New Roman" w:cs="Times New Roman"/>
                <w:sz w:val="24"/>
                <w:szCs w:val="24"/>
                <w:lang w:eastAsia="lv-LV"/>
              </w:rPr>
              <w:t>2.</w:t>
            </w:r>
          </w:p>
        </w:tc>
        <w:tc>
          <w:tcPr>
            <w:tcW w:w="1326" w:type="pct"/>
          </w:tcPr>
          <w:p w:rsidR="0041720A" w:rsidRPr="0066574F" w:rsidRDefault="0041720A" w:rsidP="0041720A">
            <w:pPr>
              <w:spacing w:after="0" w:line="240" w:lineRule="auto"/>
              <w:jc w:val="both"/>
              <w:rPr>
                <w:rFonts w:ascii="Times New Roman" w:eastAsia="Times New Roman" w:hAnsi="Times New Roman" w:cs="Times New Roman"/>
                <w:sz w:val="24"/>
                <w:szCs w:val="24"/>
                <w:lang w:eastAsia="lv-LV"/>
              </w:rPr>
            </w:pPr>
            <w:r w:rsidRPr="0066574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437" w:type="pct"/>
          </w:tcPr>
          <w:p w:rsidR="00AD3EE8" w:rsidRDefault="00AD3EE8" w:rsidP="00CC3FE6">
            <w:pPr>
              <w:tabs>
                <w:tab w:val="left" w:pos="6521"/>
                <w:tab w:val="right" w:pos="8931"/>
              </w:tabs>
              <w:spacing w:after="0" w:line="240" w:lineRule="auto"/>
              <w:jc w:val="both"/>
              <w:rPr>
                <w:rFonts w:ascii="Times New Roman" w:hAnsi="Times New Roman" w:cs="Times New Roman"/>
                <w:iCs/>
                <w:sz w:val="24"/>
                <w:szCs w:val="24"/>
                <w:lang w:eastAsia="lv-LV"/>
              </w:rPr>
            </w:pPr>
            <w:r w:rsidRPr="0017133B">
              <w:rPr>
                <w:rFonts w:ascii="Times New Roman" w:hAnsi="Times New Roman" w:cs="Times New Roman"/>
                <w:iCs/>
                <w:sz w:val="24"/>
                <w:szCs w:val="24"/>
                <w:lang w:eastAsia="lv-LV"/>
              </w:rPr>
              <w:t xml:space="preserve">Saskaņā ar spēkā esošajiem Ministru kabineta 2009.gada 7.jūlija noteikumiem Nr.746 „Lauksaimniecības un lauku attīstības kredītu garantēšanas kārtība” (turpmāk – noteikumi Nr.746) kredītgarantijas </w:t>
            </w:r>
            <w:r w:rsidR="00A4277A">
              <w:rPr>
                <w:rFonts w:ascii="Times New Roman" w:hAnsi="Times New Roman" w:cs="Times New Roman"/>
                <w:iCs/>
                <w:sz w:val="24"/>
                <w:szCs w:val="24"/>
                <w:lang w:eastAsia="lv-LV"/>
              </w:rPr>
              <w:t xml:space="preserve">tika </w:t>
            </w:r>
            <w:r w:rsidRPr="0017133B">
              <w:rPr>
                <w:rFonts w:ascii="Times New Roman" w:hAnsi="Times New Roman" w:cs="Times New Roman"/>
                <w:iCs/>
                <w:sz w:val="24"/>
                <w:szCs w:val="24"/>
                <w:lang w:eastAsia="lv-LV"/>
              </w:rPr>
              <w:t>piešķir</w:t>
            </w:r>
            <w:r w:rsidR="00A4277A">
              <w:rPr>
                <w:rFonts w:ascii="Times New Roman" w:hAnsi="Times New Roman" w:cs="Times New Roman"/>
                <w:iCs/>
                <w:sz w:val="24"/>
                <w:szCs w:val="24"/>
                <w:lang w:eastAsia="lv-LV"/>
              </w:rPr>
              <w:t>t</w:t>
            </w:r>
            <w:r w:rsidR="002B693C">
              <w:rPr>
                <w:rFonts w:ascii="Times New Roman" w:hAnsi="Times New Roman" w:cs="Times New Roman"/>
                <w:iCs/>
                <w:sz w:val="24"/>
                <w:szCs w:val="24"/>
                <w:lang w:eastAsia="lv-LV"/>
              </w:rPr>
              <w:t>a</w:t>
            </w:r>
            <w:r w:rsidR="00A4277A">
              <w:rPr>
                <w:rFonts w:ascii="Times New Roman" w:hAnsi="Times New Roman" w:cs="Times New Roman"/>
                <w:iCs/>
                <w:sz w:val="24"/>
                <w:szCs w:val="24"/>
                <w:lang w:eastAsia="lv-LV"/>
              </w:rPr>
              <w:t>s</w:t>
            </w:r>
            <w:r w:rsidRPr="0017133B">
              <w:rPr>
                <w:rFonts w:ascii="Times New Roman" w:hAnsi="Times New Roman" w:cs="Times New Roman"/>
                <w:iCs/>
                <w:sz w:val="24"/>
                <w:szCs w:val="24"/>
                <w:lang w:eastAsia="lv-LV"/>
              </w:rPr>
              <w:t xml:space="preserve"> atbilstoši Komisijas 2006.gada 15.decembra Regulai (EK) Nr. </w:t>
            </w:r>
            <w:hyperlink r:id="rId8" w:tgtFrame="_blank" w:history="1">
              <w:r w:rsidRPr="0017133B">
                <w:rPr>
                  <w:rFonts w:ascii="Times New Roman" w:hAnsi="Times New Roman" w:cs="Times New Roman"/>
                  <w:iCs/>
                  <w:sz w:val="24"/>
                  <w:szCs w:val="24"/>
                  <w:lang w:eastAsia="lv-LV"/>
                </w:rPr>
                <w:t>1857/2006</w:t>
              </w:r>
            </w:hyperlink>
            <w:r w:rsidRPr="0017133B">
              <w:rPr>
                <w:rFonts w:ascii="Times New Roman" w:hAnsi="Times New Roman" w:cs="Times New Roman"/>
                <w:iCs/>
                <w:sz w:val="24"/>
                <w:szCs w:val="24"/>
                <w:lang w:eastAsia="lv-LV"/>
              </w:rPr>
              <w:t xml:space="preserve"> par Līguma 87. un 88.panta piemērošanu attiecībā uz maziem un vidējiem uzņēmumiem, kas nodarbojas ar lauksaimniecības produktu ražošanu, un grozījumiem Regulā (EK) Nr. </w:t>
            </w:r>
            <w:hyperlink r:id="rId9" w:tgtFrame="_blank" w:history="1">
              <w:r w:rsidRPr="0017133B">
                <w:rPr>
                  <w:rFonts w:ascii="Times New Roman" w:hAnsi="Times New Roman" w:cs="Times New Roman"/>
                  <w:iCs/>
                  <w:sz w:val="24"/>
                  <w:szCs w:val="24"/>
                  <w:lang w:eastAsia="lv-LV"/>
                </w:rPr>
                <w:t>70/2001</w:t>
              </w:r>
            </w:hyperlink>
            <w:r w:rsidRPr="0017133B">
              <w:rPr>
                <w:rFonts w:ascii="Times New Roman" w:hAnsi="Times New Roman" w:cs="Times New Roman"/>
                <w:iCs/>
                <w:sz w:val="24"/>
                <w:szCs w:val="24"/>
                <w:lang w:eastAsia="lv-LV"/>
              </w:rPr>
              <w:t xml:space="preserve"> (Eiropas Savienības Oficiālais Vēstnesis, 2006.gada 16.decembris, Nr.L358) (turpmāk – Komisijas </w:t>
            </w:r>
            <w:r w:rsidR="00240F4E">
              <w:rPr>
                <w:rFonts w:ascii="Times New Roman" w:hAnsi="Times New Roman" w:cs="Times New Roman"/>
                <w:iCs/>
                <w:sz w:val="24"/>
                <w:szCs w:val="24"/>
                <w:lang w:eastAsia="lv-LV"/>
              </w:rPr>
              <w:t>R</w:t>
            </w:r>
            <w:r w:rsidR="00240F4E" w:rsidRPr="0017133B">
              <w:rPr>
                <w:rFonts w:ascii="Times New Roman" w:hAnsi="Times New Roman" w:cs="Times New Roman"/>
                <w:iCs/>
                <w:sz w:val="24"/>
                <w:szCs w:val="24"/>
                <w:lang w:eastAsia="lv-LV"/>
              </w:rPr>
              <w:t xml:space="preserve">egula </w:t>
            </w:r>
            <w:r w:rsidRPr="0017133B">
              <w:rPr>
                <w:rFonts w:ascii="Times New Roman" w:hAnsi="Times New Roman" w:cs="Times New Roman"/>
                <w:iCs/>
                <w:sz w:val="24"/>
                <w:szCs w:val="24"/>
                <w:lang w:eastAsia="lv-LV"/>
              </w:rPr>
              <w:t xml:space="preserve">Nr. </w:t>
            </w:r>
            <w:hyperlink r:id="rId10" w:tgtFrame="_blank" w:history="1">
              <w:r w:rsidRPr="0017133B">
                <w:rPr>
                  <w:rFonts w:ascii="Times New Roman" w:hAnsi="Times New Roman" w:cs="Times New Roman"/>
                  <w:iCs/>
                  <w:sz w:val="24"/>
                  <w:szCs w:val="24"/>
                  <w:lang w:eastAsia="lv-LV"/>
                </w:rPr>
                <w:t>1857/2006</w:t>
              </w:r>
            </w:hyperlink>
            <w:r w:rsidRPr="0017133B">
              <w:rPr>
                <w:rFonts w:ascii="Times New Roman" w:hAnsi="Times New Roman" w:cs="Times New Roman"/>
                <w:iCs/>
                <w:sz w:val="24"/>
                <w:szCs w:val="24"/>
                <w:lang w:eastAsia="lv-LV"/>
              </w:rPr>
              <w:t xml:space="preserve">), Komisijas 2007.gada 24.jūlija Regulai (EK) Nr. </w:t>
            </w:r>
            <w:hyperlink r:id="rId11" w:tgtFrame="_blank" w:history="1">
              <w:r w:rsidRPr="0017133B">
                <w:rPr>
                  <w:rFonts w:ascii="Times New Roman" w:hAnsi="Times New Roman" w:cs="Times New Roman"/>
                  <w:iCs/>
                  <w:sz w:val="24"/>
                  <w:szCs w:val="24"/>
                  <w:lang w:eastAsia="lv-LV"/>
                </w:rPr>
                <w:t>875/2007</w:t>
              </w:r>
            </w:hyperlink>
            <w:r w:rsidRPr="0017133B">
              <w:rPr>
                <w:rFonts w:ascii="Times New Roman" w:hAnsi="Times New Roman" w:cs="Times New Roman"/>
                <w:iCs/>
                <w:sz w:val="24"/>
                <w:szCs w:val="24"/>
                <w:lang w:eastAsia="lv-LV"/>
              </w:rPr>
              <w:t xml:space="preserve"> par EK līguma 87. un 88.panta piemērošanu </w:t>
            </w:r>
            <w:r w:rsidRPr="000873C1">
              <w:rPr>
                <w:rFonts w:ascii="Times New Roman" w:hAnsi="Times New Roman" w:cs="Times New Roman"/>
                <w:i/>
                <w:iCs/>
                <w:sz w:val="24"/>
                <w:szCs w:val="24"/>
                <w:lang w:eastAsia="lv-LV"/>
              </w:rPr>
              <w:t>de minimis</w:t>
            </w:r>
            <w:r w:rsidRPr="0017133B">
              <w:rPr>
                <w:rFonts w:ascii="Times New Roman" w:hAnsi="Times New Roman" w:cs="Times New Roman"/>
                <w:iCs/>
                <w:sz w:val="24"/>
                <w:szCs w:val="24"/>
                <w:lang w:eastAsia="lv-LV"/>
              </w:rPr>
              <w:t xml:space="preserve"> atbalstam zivsaimniecības nozarē un par Regulas (EK) </w:t>
            </w:r>
            <w:hyperlink r:id="rId12" w:tgtFrame="_blank" w:history="1">
              <w:r w:rsidRPr="0017133B">
                <w:rPr>
                  <w:rFonts w:ascii="Times New Roman" w:hAnsi="Times New Roman" w:cs="Times New Roman"/>
                  <w:iCs/>
                  <w:sz w:val="24"/>
                  <w:szCs w:val="24"/>
                  <w:lang w:eastAsia="lv-LV"/>
                </w:rPr>
                <w:t>1860/2004</w:t>
              </w:r>
            </w:hyperlink>
            <w:r w:rsidRPr="0017133B">
              <w:rPr>
                <w:rFonts w:ascii="Times New Roman" w:hAnsi="Times New Roman" w:cs="Times New Roman"/>
                <w:iCs/>
                <w:sz w:val="24"/>
                <w:szCs w:val="24"/>
                <w:lang w:eastAsia="lv-LV"/>
              </w:rPr>
              <w:t xml:space="preserve"> grozīšanu (Eiropas Savienības Oficiālais Vēstnesis, 2007.gada 25.jūlijs, Nr.L193) (turpmāk – Komisijas </w:t>
            </w:r>
            <w:r w:rsidR="00240F4E">
              <w:rPr>
                <w:rFonts w:ascii="Times New Roman" w:hAnsi="Times New Roman" w:cs="Times New Roman"/>
                <w:iCs/>
                <w:sz w:val="24"/>
                <w:szCs w:val="24"/>
                <w:lang w:eastAsia="lv-LV"/>
              </w:rPr>
              <w:t>R</w:t>
            </w:r>
            <w:r w:rsidR="00240F4E" w:rsidRPr="0017133B">
              <w:rPr>
                <w:rFonts w:ascii="Times New Roman" w:hAnsi="Times New Roman" w:cs="Times New Roman"/>
                <w:iCs/>
                <w:sz w:val="24"/>
                <w:szCs w:val="24"/>
                <w:lang w:eastAsia="lv-LV"/>
              </w:rPr>
              <w:t xml:space="preserve">egula </w:t>
            </w:r>
            <w:r w:rsidRPr="0017133B">
              <w:rPr>
                <w:rFonts w:ascii="Times New Roman" w:hAnsi="Times New Roman" w:cs="Times New Roman"/>
                <w:iCs/>
                <w:sz w:val="24"/>
                <w:szCs w:val="24"/>
                <w:lang w:eastAsia="lv-LV"/>
              </w:rPr>
              <w:t xml:space="preserve">Nr. </w:t>
            </w:r>
            <w:hyperlink r:id="rId13" w:tgtFrame="_blank" w:history="1">
              <w:r w:rsidRPr="0017133B">
                <w:rPr>
                  <w:rFonts w:ascii="Times New Roman" w:hAnsi="Times New Roman" w:cs="Times New Roman"/>
                  <w:iCs/>
                  <w:sz w:val="24"/>
                  <w:szCs w:val="24"/>
                  <w:lang w:eastAsia="lv-LV"/>
                </w:rPr>
                <w:t>875/2007</w:t>
              </w:r>
            </w:hyperlink>
            <w:r w:rsidRPr="0017133B">
              <w:rPr>
                <w:rFonts w:ascii="Times New Roman" w:hAnsi="Times New Roman" w:cs="Times New Roman"/>
                <w:iCs/>
                <w:sz w:val="24"/>
                <w:szCs w:val="24"/>
                <w:lang w:eastAsia="lv-LV"/>
              </w:rPr>
              <w:t>)</w:t>
            </w:r>
            <w:r w:rsidR="00EF0BEA" w:rsidRPr="0017133B">
              <w:rPr>
                <w:rFonts w:ascii="Times New Roman" w:hAnsi="Times New Roman" w:cs="Times New Roman"/>
                <w:iCs/>
                <w:sz w:val="24"/>
                <w:szCs w:val="24"/>
                <w:lang w:eastAsia="lv-LV"/>
              </w:rPr>
              <w:t xml:space="preserve"> un Komisijas 2008. gada 6.</w:t>
            </w:r>
            <w:r w:rsidR="00A4277A">
              <w:rPr>
                <w:rFonts w:ascii="Times New Roman" w:hAnsi="Times New Roman" w:cs="Times New Roman"/>
                <w:iCs/>
                <w:sz w:val="24"/>
                <w:szCs w:val="24"/>
                <w:lang w:eastAsia="lv-LV"/>
              </w:rPr>
              <w:t> </w:t>
            </w:r>
            <w:r w:rsidR="00EF0BEA" w:rsidRPr="0017133B">
              <w:rPr>
                <w:rFonts w:ascii="Times New Roman" w:hAnsi="Times New Roman" w:cs="Times New Roman"/>
                <w:iCs/>
                <w:sz w:val="24"/>
                <w:szCs w:val="24"/>
                <w:lang w:eastAsia="lv-LV"/>
              </w:rPr>
              <w:t xml:space="preserve">augusta Regulas (EK) Nr. </w:t>
            </w:r>
            <w:hyperlink r:id="rId14" w:tgtFrame="_blank" w:history="1">
              <w:r w:rsidR="00EF0BEA" w:rsidRPr="0017133B">
                <w:rPr>
                  <w:rFonts w:ascii="Times New Roman" w:hAnsi="Times New Roman" w:cs="Times New Roman"/>
                  <w:iCs/>
                  <w:sz w:val="24"/>
                  <w:szCs w:val="24"/>
                  <w:lang w:eastAsia="lv-LV"/>
                </w:rPr>
                <w:t>800/2008</w:t>
              </w:r>
            </w:hyperlink>
            <w:r w:rsidR="00EF0BEA" w:rsidRPr="0017133B">
              <w:rPr>
                <w:rFonts w:ascii="Times New Roman" w:hAnsi="Times New Roman" w:cs="Times New Roman"/>
                <w:iCs/>
                <w:sz w:val="24"/>
                <w:szCs w:val="24"/>
                <w:lang w:eastAsia="lv-LV"/>
              </w:rPr>
              <w:t xml:space="preserve">, kas atzīst noteiktas atbalsta kategorijas par saderīgām ar kopējo tirgu, piemērojot Līguma 87. un 88. pantu (Vispārējā grupu atbrīvojuma regula), I pielikumam (Eiropas Savienības Oficiālais Vēstnesis, 2008. gada 9. augusts, Nr. L 214) (turpmāk – Komisijas </w:t>
            </w:r>
            <w:r w:rsidR="00240F4E">
              <w:rPr>
                <w:rFonts w:ascii="Times New Roman" w:hAnsi="Times New Roman" w:cs="Times New Roman"/>
                <w:iCs/>
                <w:sz w:val="24"/>
                <w:szCs w:val="24"/>
                <w:lang w:eastAsia="lv-LV"/>
              </w:rPr>
              <w:t>R</w:t>
            </w:r>
            <w:r w:rsidR="00240F4E" w:rsidRPr="0017133B">
              <w:rPr>
                <w:rFonts w:ascii="Times New Roman" w:hAnsi="Times New Roman" w:cs="Times New Roman"/>
                <w:iCs/>
                <w:sz w:val="24"/>
                <w:szCs w:val="24"/>
                <w:lang w:eastAsia="lv-LV"/>
              </w:rPr>
              <w:t xml:space="preserve">egula </w:t>
            </w:r>
            <w:r w:rsidR="00EF0BEA" w:rsidRPr="0017133B">
              <w:rPr>
                <w:rFonts w:ascii="Times New Roman" w:hAnsi="Times New Roman" w:cs="Times New Roman"/>
                <w:iCs/>
                <w:sz w:val="24"/>
                <w:szCs w:val="24"/>
                <w:lang w:eastAsia="lv-LV"/>
              </w:rPr>
              <w:t>Nr. 800/2008).</w:t>
            </w:r>
          </w:p>
          <w:p w:rsidR="00EC689F" w:rsidRPr="0017133B" w:rsidRDefault="00EC689F" w:rsidP="00CC3FE6">
            <w:pPr>
              <w:tabs>
                <w:tab w:val="left" w:pos="6521"/>
                <w:tab w:val="right" w:pos="8931"/>
              </w:tabs>
              <w:spacing w:after="0" w:line="240" w:lineRule="auto"/>
              <w:jc w:val="both"/>
              <w:rPr>
                <w:rFonts w:ascii="Times New Roman" w:hAnsi="Times New Roman" w:cs="Times New Roman"/>
                <w:iCs/>
                <w:sz w:val="24"/>
                <w:szCs w:val="24"/>
                <w:lang w:eastAsia="lv-LV"/>
              </w:rPr>
            </w:pPr>
            <w:r w:rsidRPr="00EC689F">
              <w:rPr>
                <w:rFonts w:ascii="Times New Roman" w:hAnsi="Times New Roman" w:cs="Times New Roman"/>
                <w:iCs/>
                <w:sz w:val="24"/>
                <w:szCs w:val="24"/>
                <w:lang w:eastAsia="lv-LV"/>
              </w:rPr>
              <w:t xml:space="preserve">Komisijas </w:t>
            </w:r>
            <w:r w:rsidR="00240F4E">
              <w:rPr>
                <w:rFonts w:ascii="Times New Roman" w:hAnsi="Times New Roman" w:cs="Times New Roman"/>
                <w:iCs/>
                <w:sz w:val="24"/>
                <w:szCs w:val="24"/>
                <w:lang w:eastAsia="lv-LV"/>
              </w:rPr>
              <w:t>R</w:t>
            </w:r>
            <w:r w:rsidR="00240F4E" w:rsidRPr="00EC689F">
              <w:rPr>
                <w:rFonts w:ascii="Times New Roman" w:hAnsi="Times New Roman" w:cs="Times New Roman"/>
                <w:iCs/>
                <w:sz w:val="24"/>
                <w:szCs w:val="24"/>
                <w:lang w:eastAsia="lv-LV"/>
              </w:rPr>
              <w:t>egul</w:t>
            </w:r>
            <w:r w:rsidR="00240F4E">
              <w:rPr>
                <w:rFonts w:ascii="Times New Roman" w:hAnsi="Times New Roman" w:cs="Times New Roman"/>
                <w:iCs/>
                <w:sz w:val="24"/>
                <w:szCs w:val="24"/>
                <w:lang w:eastAsia="lv-LV"/>
              </w:rPr>
              <w:t>u</w:t>
            </w:r>
            <w:r w:rsidR="00240F4E" w:rsidRPr="00EC689F">
              <w:rPr>
                <w:rFonts w:ascii="Times New Roman" w:hAnsi="Times New Roman" w:cs="Times New Roman"/>
                <w:iCs/>
                <w:sz w:val="24"/>
                <w:szCs w:val="24"/>
                <w:lang w:eastAsia="lv-LV"/>
              </w:rPr>
              <w:t xml:space="preserve"> </w:t>
            </w:r>
            <w:r w:rsidRPr="00EC689F">
              <w:rPr>
                <w:rFonts w:ascii="Times New Roman" w:hAnsi="Times New Roman" w:cs="Times New Roman"/>
                <w:iCs/>
                <w:sz w:val="24"/>
                <w:szCs w:val="24"/>
                <w:lang w:eastAsia="lv-LV"/>
              </w:rPr>
              <w:t>Nr. 1857/2006</w:t>
            </w:r>
            <w:r>
              <w:rPr>
                <w:rFonts w:ascii="Times New Roman" w:hAnsi="Times New Roman" w:cs="Times New Roman"/>
                <w:iCs/>
                <w:sz w:val="24"/>
                <w:szCs w:val="24"/>
                <w:lang w:eastAsia="lv-LV"/>
              </w:rPr>
              <w:t xml:space="preserve"> un </w:t>
            </w:r>
            <w:r w:rsidRPr="00EC689F">
              <w:rPr>
                <w:rFonts w:ascii="Times New Roman" w:hAnsi="Times New Roman" w:cs="Times New Roman"/>
                <w:iCs/>
                <w:sz w:val="24"/>
                <w:szCs w:val="24"/>
                <w:lang w:eastAsia="lv-LV"/>
              </w:rPr>
              <w:t xml:space="preserve">Komisijas </w:t>
            </w:r>
            <w:r w:rsidR="00240F4E">
              <w:rPr>
                <w:rFonts w:ascii="Times New Roman" w:hAnsi="Times New Roman" w:cs="Times New Roman"/>
                <w:iCs/>
                <w:sz w:val="24"/>
                <w:szCs w:val="24"/>
                <w:lang w:eastAsia="lv-LV"/>
              </w:rPr>
              <w:t>R</w:t>
            </w:r>
            <w:r w:rsidR="00240F4E" w:rsidRPr="00EC689F">
              <w:rPr>
                <w:rFonts w:ascii="Times New Roman" w:hAnsi="Times New Roman" w:cs="Times New Roman"/>
                <w:iCs/>
                <w:sz w:val="24"/>
                <w:szCs w:val="24"/>
                <w:lang w:eastAsia="lv-LV"/>
              </w:rPr>
              <w:t>egul</w:t>
            </w:r>
            <w:r w:rsidR="00240F4E">
              <w:rPr>
                <w:rFonts w:ascii="Times New Roman" w:hAnsi="Times New Roman" w:cs="Times New Roman"/>
                <w:iCs/>
                <w:sz w:val="24"/>
                <w:szCs w:val="24"/>
                <w:lang w:eastAsia="lv-LV"/>
              </w:rPr>
              <w:t>u</w:t>
            </w:r>
            <w:r w:rsidR="00240F4E" w:rsidRPr="00EC689F">
              <w:rPr>
                <w:rFonts w:ascii="Times New Roman" w:hAnsi="Times New Roman" w:cs="Times New Roman"/>
                <w:iCs/>
                <w:sz w:val="24"/>
                <w:szCs w:val="24"/>
                <w:lang w:eastAsia="lv-LV"/>
              </w:rPr>
              <w:t xml:space="preserve"> </w:t>
            </w:r>
            <w:r w:rsidRPr="00EC689F">
              <w:rPr>
                <w:rFonts w:ascii="Times New Roman" w:hAnsi="Times New Roman" w:cs="Times New Roman"/>
                <w:iCs/>
                <w:sz w:val="24"/>
                <w:szCs w:val="24"/>
                <w:lang w:eastAsia="lv-LV"/>
              </w:rPr>
              <w:t>Nr. 800/2008</w:t>
            </w:r>
            <w:r>
              <w:rPr>
                <w:rFonts w:ascii="Times New Roman" w:hAnsi="Times New Roman" w:cs="Times New Roman"/>
                <w:iCs/>
                <w:sz w:val="24"/>
                <w:szCs w:val="24"/>
                <w:lang w:eastAsia="lv-LV"/>
              </w:rPr>
              <w:t xml:space="preserve"> piemēroja līdz 30.06.2014</w:t>
            </w:r>
            <w:r w:rsidR="00A4277A">
              <w:rPr>
                <w:rFonts w:ascii="Times New Roman" w:hAnsi="Times New Roman" w:cs="Times New Roman"/>
                <w:iCs/>
                <w:sz w:val="24"/>
                <w:szCs w:val="24"/>
                <w:lang w:eastAsia="lv-LV"/>
              </w:rPr>
              <w:t>.</w:t>
            </w:r>
            <w:r>
              <w:rPr>
                <w:rFonts w:ascii="Times New Roman" w:hAnsi="Times New Roman" w:cs="Times New Roman"/>
                <w:iCs/>
                <w:sz w:val="24"/>
                <w:szCs w:val="24"/>
                <w:lang w:eastAsia="lv-LV"/>
              </w:rPr>
              <w:t xml:space="preserve">, </w:t>
            </w:r>
            <w:r w:rsidR="00A4277A">
              <w:rPr>
                <w:rFonts w:ascii="Times New Roman" w:hAnsi="Times New Roman" w:cs="Times New Roman"/>
                <w:iCs/>
                <w:sz w:val="24"/>
                <w:szCs w:val="24"/>
                <w:lang w:eastAsia="lv-LV"/>
              </w:rPr>
              <w:t xml:space="preserve">un </w:t>
            </w:r>
            <w:r w:rsidRPr="00EC689F">
              <w:rPr>
                <w:rFonts w:ascii="Times New Roman" w:hAnsi="Times New Roman" w:cs="Times New Roman"/>
                <w:iCs/>
                <w:sz w:val="24"/>
                <w:szCs w:val="24"/>
                <w:lang w:eastAsia="lv-LV"/>
              </w:rPr>
              <w:t xml:space="preserve">Komisijas </w:t>
            </w:r>
            <w:r w:rsidR="00240F4E">
              <w:rPr>
                <w:rFonts w:ascii="Times New Roman" w:hAnsi="Times New Roman" w:cs="Times New Roman"/>
                <w:iCs/>
                <w:sz w:val="24"/>
                <w:szCs w:val="24"/>
                <w:lang w:eastAsia="lv-LV"/>
              </w:rPr>
              <w:t>R</w:t>
            </w:r>
            <w:r w:rsidR="00240F4E" w:rsidRPr="00EC689F">
              <w:rPr>
                <w:rFonts w:ascii="Times New Roman" w:hAnsi="Times New Roman" w:cs="Times New Roman"/>
                <w:iCs/>
                <w:sz w:val="24"/>
                <w:szCs w:val="24"/>
                <w:lang w:eastAsia="lv-LV"/>
              </w:rPr>
              <w:t xml:space="preserve">egula </w:t>
            </w:r>
            <w:r w:rsidRPr="00EC689F">
              <w:rPr>
                <w:rFonts w:ascii="Times New Roman" w:hAnsi="Times New Roman" w:cs="Times New Roman"/>
                <w:iCs/>
                <w:sz w:val="24"/>
                <w:szCs w:val="24"/>
                <w:lang w:eastAsia="lv-LV"/>
              </w:rPr>
              <w:t>Nr. 875/2007</w:t>
            </w:r>
            <w:r>
              <w:rPr>
                <w:rFonts w:ascii="Times New Roman" w:hAnsi="Times New Roman" w:cs="Times New Roman"/>
                <w:iCs/>
                <w:sz w:val="24"/>
                <w:szCs w:val="24"/>
                <w:lang w:eastAsia="lv-LV"/>
              </w:rPr>
              <w:t xml:space="preserve"> zaudēja spēku 31.12.2013.</w:t>
            </w:r>
          </w:p>
          <w:p w:rsidR="00EF0BEA" w:rsidRPr="0017133B" w:rsidRDefault="00240F4E" w:rsidP="00CC3FE6">
            <w:pPr>
              <w:tabs>
                <w:tab w:val="left" w:pos="6521"/>
                <w:tab w:val="right" w:pos="8931"/>
              </w:tabs>
              <w:spacing w:after="0" w:line="240" w:lineRule="auto"/>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Spēku zaudējušie</w:t>
            </w:r>
            <w:r w:rsidRPr="0017133B">
              <w:rPr>
                <w:rFonts w:ascii="Times New Roman" w:hAnsi="Times New Roman" w:cs="Times New Roman"/>
                <w:iCs/>
                <w:sz w:val="24"/>
                <w:szCs w:val="24"/>
                <w:lang w:eastAsia="lv-LV"/>
              </w:rPr>
              <w:t xml:space="preserve"> </w:t>
            </w:r>
            <w:r w:rsidR="00EF0BEA" w:rsidRPr="0017133B">
              <w:rPr>
                <w:rFonts w:ascii="Times New Roman" w:hAnsi="Times New Roman" w:cs="Times New Roman"/>
                <w:iCs/>
                <w:sz w:val="24"/>
                <w:szCs w:val="24"/>
                <w:lang w:eastAsia="lv-LV"/>
              </w:rPr>
              <w:t xml:space="preserve">Eiropas Savienības normatīvie akti </w:t>
            </w:r>
            <w:r w:rsidR="00F4662D">
              <w:rPr>
                <w:rFonts w:ascii="Times New Roman" w:hAnsi="Times New Roman" w:cs="Times New Roman"/>
                <w:iCs/>
                <w:sz w:val="24"/>
                <w:szCs w:val="24"/>
                <w:lang w:eastAsia="lv-LV"/>
              </w:rPr>
              <w:t>jāaizstāj</w:t>
            </w:r>
            <w:r w:rsidR="00EF0BEA" w:rsidRPr="0017133B">
              <w:rPr>
                <w:rFonts w:ascii="Times New Roman" w:hAnsi="Times New Roman" w:cs="Times New Roman"/>
                <w:iCs/>
                <w:sz w:val="24"/>
                <w:szCs w:val="24"/>
                <w:lang w:eastAsia="lv-LV"/>
              </w:rPr>
              <w:t xml:space="preserve"> ar jauniem Eiropas Savienības normatīvajiem aktiem, tādēļ </w:t>
            </w:r>
            <w:r w:rsidR="00A4277A">
              <w:rPr>
                <w:rFonts w:ascii="Times New Roman" w:hAnsi="Times New Roman" w:cs="Times New Roman"/>
                <w:iCs/>
                <w:sz w:val="24"/>
                <w:szCs w:val="24"/>
                <w:lang w:eastAsia="lv-LV"/>
              </w:rPr>
              <w:t xml:space="preserve">tiek </w:t>
            </w:r>
            <w:r w:rsidR="00EF0BEA" w:rsidRPr="0017133B">
              <w:rPr>
                <w:rFonts w:ascii="Times New Roman" w:hAnsi="Times New Roman" w:cs="Times New Roman"/>
                <w:iCs/>
                <w:sz w:val="24"/>
                <w:szCs w:val="24"/>
                <w:lang w:eastAsia="lv-LV"/>
              </w:rPr>
              <w:t xml:space="preserve">precizēts noteikumu Nr.746 </w:t>
            </w:r>
            <w:r w:rsidR="00AB2F33" w:rsidRPr="0017133B">
              <w:rPr>
                <w:rFonts w:ascii="Times New Roman" w:hAnsi="Times New Roman" w:cs="Times New Roman"/>
                <w:iCs/>
                <w:sz w:val="24"/>
                <w:szCs w:val="24"/>
                <w:lang w:eastAsia="lv-LV"/>
              </w:rPr>
              <w:t>2.1.1., 2.1.3., 2.1.4., 2.1.5.</w:t>
            </w:r>
            <w:r w:rsidR="00466873">
              <w:rPr>
                <w:rFonts w:ascii="Times New Roman" w:hAnsi="Times New Roman" w:cs="Times New Roman"/>
                <w:iCs/>
                <w:sz w:val="24"/>
                <w:szCs w:val="24"/>
                <w:lang w:eastAsia="lv-LV"/>
              </w:rPr>
              <w:t xml:space="preserve"> un</w:t>
            </w:r>
            <w:r w:rsidR="00AB2F33" w:rsidRPr="0017133B">
              <w:rPr>
                <w:rFonts w:ascii="Times New Roman" w:hAnsi="Times New Roman" w:cs="Times New Roman"/>
                <w:iCs/>
                <w:sz w:val="24"/>
                <w:szCs w:val="24"/>
                <w:lang w:eastAsia="lv-LV"/>
              </w:rPr>
              <w:t xml:space="preserve"> 2.1.7. apakšpunkts un 1.pielikuma 8.3.apakšpunkts, kuros Komisijas </w:t>
            </w:r>
            <w:r>
              <w:rPr>
                <w:rFonts w:ascii="Times New Roman" w:hAnsi="Times New Roman" w:cs="Times New Roman"/>
                <w:iCs/>
                <w:sz w:val="24"/>
                <w:szCs w:val="24"/>
                <w:lang w:eastAsia="lv-LV"/>
              </w:rPr>
              <w:t>R</w:t>
            </w:r>
            <w:r w:rsidRPr="0017133B">
              <w:rPr>
                <w:rFonts w:ascii="Times New Roman" w:hAnsi="Times New Roman" w:cs="Times New Roman"/>
                <w:iCs/>
                <w:sz w:val="24"/>
                <w:szCs w:val="24"/>
                <w:lang w:eastAsia="lv-LV"/>
              </w:rPr>
              <w:t xml:space="preserve">egula </w:t>
            </w:r>
            <w:r w:rsidR="00AB2F33" w:rsidRPr="0017133B">
              <w:rPr>
                <w:rFonts w:ascii="Times New Roman" w:hAnsi="Times New Roman" w:cs="Times New Roman"/>
                <w:iCs/>
                <w:sz w:val="24"/>
                <w:szCs w:val="24"/>
                <w:lang w:eastAsia="lv-LV"/>
              </w:rPr>
              <w:t xml:space="preserve">Nr. </w:t>
            </w:r>
            <w:hyperlink r:id="rId15" w:tgtFrame="_blank" w:history="1">
              <w:r w:rsidR="00AB2F33" w:rsidRPr="0017133B">
                <w:rPr>
                  <w:rFonts w:ascii="Times New Roman" w:hAnsi="Times New Roman" w:cs="Times New Roman"/>
                  <w:iCs/>
                  <w:sz w:val="24"/>
                  <w:szCs w:val="24"/>
                  <w:lang w:eastAsia="lv-LV"/>
                </w:rPr>
                <w:t>1857/2006</w:t>
              </w:r>
            </w:hyperlink>
            <w:r w:rsidR="00AB2F33" w:rsidRPr="0017133B">
              <w:rPr>
                <w:rFonts w:ascii="Times New Roman" w:hAnsi="Times New Roman" w:cs="Times New Roman"/>
                <w:iCs/>
                <w:sz w:val="24"/>
                <w:szCs w:val="24"/>
                <w:lang w:eastAsia="lv-LV"/>
              </w:rPr>
              <w:t xml:space="preserve"> aizstāta ar </w:t>
            </w:r>
            <w:r w:rsidR="00AB2F33" w:rsidRPr="0017133B">
              <w:rPr>
                <w:rFonts w:ascii="Times New Roman" w:eastAsia="Times New Roman" w:hAnsi="Times New Roman" w:cs="Times New Roman"/>
                <w:sz w:val="24"/>
                <w:szCs w:val="24"/>
                <w:lang w:eastAsia="lv-LV"/>
              </w:rPr>
              <w:t>Komisijas 2014.gada 25.jūnija Regul</w:t>
            </w:r>
            <w:r w:rsidR="0007412F" w:rsidRPr="0017133B">
              <w:rPr>
                <w:rFonts w:ascii="Times New Roman" w:eastAsia="Times New Roman" w:hAnsi="Times New Roman" w:cs="Times New Roman"/>
                <w:sz w:val="24"/>
                <w:szCs w:val="24"/>
                <w:lang w:eastAsia="lv-LV"/>
              </w:rPr>
              <w:t>u</w:t>
            </w:r>
            <w:r w:rsidR="00AB2F33" w:rsidRPr="0017133B">
              <w:rPr>
                <w:rFonts w:ascii="Times New Roman" w:eastAsia="Times New Roman" w:hAnsi="Times New Roman" w:cs="Times New Roman"/>
                <w:sz w:val="24"/>
                <w:szCs w:val="24"/>
                <w:lang w:eastAsia="lv-LV"/>
              </w:rPr>
              <w:t xml:space="preserve"> (E</w:t>
            </w:r>
            <w:r w:rsidR="00F4662D">
              <w:rPr>
                <w:rFonts w:ascii="Times New Roman" w:eastAsia="Times New Roman" w:hAnsi="Times New Roman" w:cs="Times New Roman"/>
                <w:sz w:val="24"/>
                <w:szCs w:val="24"/>
                <w:lang w:eastAsia="lv-LV"/>
              </w:rPr>
              <w:t>S</w:t>
            </w:r>
            <w:r w:rsidR="00AB2F33" w:rsidRPr="0017133B">
              <w:rPr>
                <w:rFonts w:ascii="Times New Roman" w:eastAsia="Times New Roman" w:hAnsi="Times New Roman" w:cs="Times New Roman"/>
                <w:sz w:val="24"/>
                <w:szCs w:val="24"/>
                <w:lang w:eastAsia="lv-LV"/>
              </w:rPr>
              <w:t>) Nr.702/2014</w:t>
            </w:r>
            <w:r w:rsidR="00F4662D">
              <w:rPr>
                <w:rFonts w:ascii="Times New Roman" w:eastAsia="Times New Roman" w:hAnsi="Times New Roman" w:cs="Times New Roman"/>
                <w:sz w:val="24"/>
                <w:szCs w:val="24"/>
                <w:lang w:eastAsia="lv-LV"/>
              </w:rPr>
              <w:t>,</w:t>
            </w:r>
            <w:r w:rsidR="00AB2F33" w:rsidRPr="0017133B">
              <w:rPr>
                <w:rFonts w:ascii="Times New Roman" w:eastAsia="Times New Roman" w:hAnsi="Times New Roman" w:cs="Times New Roman"/>
                <w:sz w:val="24"/>
                <w:szCs w:val="24"/>
                <w:lang w:eastAsia="lv-LV"/>
              </w:rPr>
              <w:t xml:space="preserve"> ar kuru konkrētas atbalsta kategorijas lauksaimniecības un mežsaimniecības nozarē un lauku apvidos atzīst par saderīgām ar iekšējo tirgu, piemērojot Līguma par Eiropas Savienības darbību 107. un 108.pantu (Eiropas Savienības Oficiālais Vēstnesis, 2014.gada 1.jūlij</w:t>
            </w:r>
            <w:r w:rsidR="00F4662D">
              <w:rPr>
                <w:rFonts w:ascii="Times New Roman" w:eastAsia="Times New Roman" w:hAnsi="Times New Roman" w:cs="Times New Roman"/>
                <w:sz w:val="24"/>
                <w:szCs w:val="24"/>
                <w:lang w:eastAsia="lv-LV"/>
              </w:rPr>
              <w:t>s</w:t>
            </w:r>
            <w:r w:rsidR="00AB2F33" w:rsidRPr="0017133B">
              <w:rPr>
                <w:rFonts w:ascii="Times New Roman" w:eastAsia="Times New Roman" w:hAnsi="Times New Roman" w:cs="Times New Roman"/>
                <w:sz w:val="24"/>
                <w:szCs w:val="24"/>
                <w:lang w:eastAsia="lv-LV"/>
              </w:rPr>
              <w:t xml:space="preserve">, Nr.L193) (turpmāk – Komisijas </w:t>
            </w:r>
            <w:r>
              <w:rPr>
                <w:rFonts w:ascii="Times New Roman" w:eastAsia="Times New Roman" w:hAnsi="Times New Roman" w:cs="Times New Roman"/>
                <w:sz w:val="24"/>
                <w:szCs w:val="24"/>
                <w:lang w:eastAsia="lv-LV"/>
              </w:rPr>
              <w:t>R</w:t>
            </w:r>
            <w:r w:rsidRPr="0017133B">
              <w:rPr>
                <w:rFonts w:ascii="Times New Roman" w:eastAsia="Times New Roman" w:hAnsi="Times New Roman" w:cs="Times New Roman"/>
                <w:sz w:val="24"/>
                <w:szCs w:val="24"/>
                <w:lang w:eastAsia="lv-LV"/>
              </w:rPr>
              <w:t xml:space="preserve">egula </w:t>
            </w:r>
            <w:r w:rsidR="00AB2F33" w:rsidRPr="0017133B">
              <w:rPr>
                <w:rFonts w:ascii="Times New Roman" w:eastAsia="Times New Roman" w:hAnsi="Times New Roman" w:cs="Times New Roman"/>
                <w:sz w:val="24"/>
                <w:szCs w:val="24"/>
                <w:lang w:eastAsia="lv-LV"/>
              </w:rPr>
              <w:t>Nr. 702/2014).</w:t>
            </w:r>
          </w:p>
          <w:p w:rsidR="00AD3EE8" w:rsidRPr="0017133B" w:rsidRDefault="00AB2F33" w:rsidP="00CC3FE6">
            <w:pPr>
              <w:tabs>
                <w:tab w:val="left" w:pos="6521"/>
                <w:tab w:val="right" w:pos="8931"/>
              </w:tabs>
              <w:spacing w:after="0" w:line="240" w:lineRule="auto"/>
              <w:jc w:val="both"/>
              <w:rPr>
                <w:rFonts w:ascii="Times New Roman" w:eastAsia="Times New Roman" w:hAnsi="Times New Roman" w:cs="Times New Roman"/>
                <w:sz w:val="24"/>
                <w:szCs w:val="24"/>
                <w:lang w:eastAsia="lv-LV"/>
              </w:rPr>
            </w:pPr>
            <w:r w:rsidRPr="0017133B">
              <w:rPr>
                <w:rFonts w:ascii="Times New Roman" w:hAnsi="Times New Roman" w:cs="Times New Roman"/>
                <w:iCs/>
                <w:sz w:val="24"/>
                <w:szCs w:val="24"/>
                <w:lang w:eastAsia="lv-LV"/>
              </w:rPr>
              <w:t xml:space="preserve">Noteikumu Nr.746 2.1.6. apakšpunkts un 10.7. apakšpunkts </w:t>
            </w:r>
            <w:r w:rsidR="005214D9" w:rsidRPr="0017133B">
              <w:rPr>
                <w:rFonts w:ascii="Times New Roman" w:hAnsi="Times New Roman" w:cs="Times New Roman"/>
                <w:iCs/>
                <w:sz w:val="24"/>
                <w:szCs w:val="24"/>
                <w:lang w:eastAsia="lv-LV"/>
              </w:rPr>
              <w:lastRenderedPageBreak/>
              <w:t xml:space="preserve">tiek precizēts, aizstājot Komisijas </w:t>
            </w:r>
            <w:r w:rsidR="00240F4E">
              <w:rPr>
                <w:rFonts w:ascii="Times New Roman" w:hAnsi="Times New Roman" w:cs="Times New Roman"/>
                <w:iCs/>
                <w:sz w:val="24"/>
                <w:szCs w:val="24"/>
                <w:lang w:eastAsia="lv-LV"/>
              </w:rPr>
              <w:t>R</w:t>
            </w:r>
            <w:r w:rsidR="00240F4E" w:rsidRPr="0017133B">
              <w:rPr>
                <w:rFonts w:ascii="Times New Roman" w:hAnsi="Times New Roman" w:cs="Times New Roman"/>
                <w:iCs/>
                <w:sz w:val="24"/>
                <w:szCs w:val="24"/>
                <w:lang w:eastAsia="lv-LV"/>
              </w:rPr>
              <w:t xml:space="preserve">egulu </w:t>
            </w:r>
            <w:r w:rsidR="005214D9" w:rsidRPr="0017133B">
              <w:rPr>
                <w:rFonts w:ascii="Times New Roman" w:hAnsi="Times New Roman" w:cs="Times New Roman"/>
                <w:iCs/>
                <w:sz w:val="24"/>
                <w:szCs w:val="24"/>
                <w:lang w:eastAsia="lv-LV"/>
              </w:rPr>
              <w:t xml:space="preserve">Nr. </w:t>
            </w:r>
            <w:hyperlink r:id="rId16" w:tgtFrame="_blank" w:history="1">
              <w:r w:rsidR="005214D9" w:rsidRPr="0017133B">
                <w:rPr>
                  <w:rFonts w:ascii="Times New Roman" w:hAnsi="Times New Roman" w:cs="Times New Roman"/>
                  <w:iCs/>
                  <w:sz w:val="24"/>
                  <w:szCs w:val="24"/>
                  <w:lang w:eastAsia="lv-LV"/>
                </w:rPr>
                <w:t>875/2007</w:t>
              </w:r>
            </w:hyperlink>
            <w:r w:rsidR="005214D9" w:rsidRPr="0017133B">
              <w:rPr>
                <w:rFonts w:ascii="Times New Roman" w:hAnsi="Times New Roman" w:cs="Times New Roman"/>
                <w:iCs/>
                <w:sz w:val="24"/>
                <w:szCs w:val="24"/>
                <w:lang w:eastAsia="lv-LV"/>
              </w:rPr>
              <w:t xml:space="preserve"> ar </w:t>
            </w:r>
            <w:r w:rsidR="005214D9" w:rsidRPr="0017133B">
              <w:rPr>
                <w:rFonts w:ascii="Times New Roman" w:eastAsia="Times New Roman" w:hAnsi="Times New Roman" w:cs="Times New Roman"/>
                <w:sz w:val="24"/>
                <w:szCs w:val="24"/>
                <w:lang w:eastAsia="lv-LV"/>
              </w:rPr>
              <w:t>Komisijas 2014.gada 27.jūnija Regul</w:t>
            </w:r>
            <w:r w:rsidR="0007412F" w:rsidRPr="0017133B">
              <w:rPr>
                <w:rFonts w:ascii="Times New Roman" w:eastAsia="Times New Roman" w:hAnsi="Times New Roman" w:cs="Times New Roman"/>
                <w:sz w:val="24"/>
                <w:szCs w:val="24"/>
                <w:lang w:eastAsia="lv-LV"/>
              </w:rPr>
              <w:t>u</w:t>
            </w:r>
            <w:r w:rsidR="005214D9" w:rsidRPr="0017133B">
              <w:rPr>
                <w:rFonts w:ascii="Times New Roman" w:eastAsia="Times New Roman" w:hAnsi="Times New Roman" w:cs="Times New Roman"/>
                <w:sz w:val="24"/>
                <w:szCs w:val="24"/>
                <w:lang w:eastAsia="lv-LV"/>
              </w:rPr>
              <w:t xml:space="preserve"> (E</w:t>
            </w:r>
            <w:r w:rsidR="00F4662D">
              <w:rPr>
                <w:rFonts w:ascii="Times New Roman" w:eastAsia="Times New Roman" w:hAnsi="Times New Roman" w:cs="Times New Roman"/>
                <w:sz w:val="24"/>
                <w:szCs w:val="24"/>
                <w:lang w:eastAsia="lv-LV"/>
              </w:rPr>
              <w:t>S</w:t>
            </w:r>
            <w:r w:rsidR="005214D9" w:rsidRPr="0017133B">
              <w:rPr>
                <w:rFonts w:ascii="Times New Roman" w:eastAsia="Times New Roman" w:hAnsi="Times New Roman" w:cs="Times New Roman"/>
                <w:sz w:val="24"/>
                <w:szCs w:val="24"/>
                <w:lang w:eastAsia="lv-LV"/>
              </w:rPr>
              <w:t xml:space="preserve">K) Nr.717/2014 par </w:t>
            </w:r>
            <w:r w:rsidR="00F4662D">
              <w:rPr>
                <w:rFonts w:ascii="Times New Roman" w:eastAsia="Times New Roman" w:hAnsi="Times New Roman" w:cs="Times New Roman"/>
                <w:sz w:val="24"/>
                <w:szCs w:val="24"/>
                <w:lang w:eastAsia="lv-LV"/>
              </w:rPr>
              <w:t>L</w:t>
            </w:r>
            <w:r w:rsidR="005214D9" w:rsidRPr="0017133B">
              <w:rPr>
                <w:rFonts w:ascii="Times New Roman" w:eastAsia="Times New Roman" w:hAnsi="Times New Roman" w:cs="Times New Roman"/>
                <w:sz w:val="24"/>
                <w:szCs w:val="24"/>
                <w:lang w:eastAsia="lv-LV"/>
              </w:rPr>
              <w:t xml:space="preserve">īguma par Eiropas Savienības darbību 107. un 108.panta piemērošanu </w:t>
            </w:r>
            <w:r w:rsidR="005214D9" w:rsidRPr="0017133B">
              <w:rPr>
                <w:rFonts w:ascii="Times New Roman" w:eastAsia="Times New Roman" w:hAnsi="Times New Roman" w:cs="Times New Roman"/>
                <w:i/>
                <w:sz w:val="24"/>
                <w:szCs w:val="24"/>
                <w:lang w:eastAsia="lv-LV"/>
              </w:rPr>
              <w:t>de minimis</w:t>
            </w:r>
            <w:r w:rsidR="005214D9" w:rsidRPr="0017133B">
              <w:rPr>
                <w:rFonts w:ascii="Times New Roman" w:eastAsia="Times New Roman" w:hAnsi="Times New Roman" w:cs="Times New Roman"/>
                <w:sz w:val="24"/>
                <w:szCs w:val="24"/>
                <w:lang w:eastAsia="lv-LV"/>
              </w:rPr>
              <w:t xml:space="preserve"> atbalstam zvejniecības un akvakultūras nozarē (Eiropas Savienības Oficiālais Vēstnesis, 2014.gada 28.jūnijs, Nr.L190) (turpmāk – Komisijas </w:t>
            </w:r>
            <w:r w:rsidR="00240F4E">
              <w:rPr>
                <w:rFonts w:ascii="Times New Roman" w:eastAsia="Times New Roman" w:hAnsi="Times New Roman" w:cs="Times New Roman"/>
                <w:sz w:val="24"/>
                <w:szCs w:val="24"/>
                <w:lang w:eastAsia="lv-LV"/>
              </w:rPr>
              <w:t>R</w:t>
            </w:r>
            <w:r w:rsidR="00240F4E" w:rsidRPr="0017133B">
              <w:rPr>
                <w:rFonts w:ascii="Times New Roman" w:eastAsia="Times New Roman" w:hAnsi="Times New Roman" w:cs="Times New Roman"/>
                <w:sz w:val="24"/>
                <w:szCs w:val="24"/>
                <w:lang w:eastAsia="lv-LV"/>
              </w:rPr>
              <w:t xml:space="preserve">egula </w:t>
            </w:r>
            <w:r w:rsidR="005214D9" w:rsidRPr="0017133B">
              <w:rPr>
                <w:rFonts w:ascii="Times New Roman" w:eastAsia="Times New Roman" w:hAnsi="Times New Roman" w:cs="Times New Roman"/>
                <w:sz w:val="24"/>
                <w:szCs w:val="24"/>
                <w:lang w:eastAsia="lv-LV"/>
              </w:rPr>
              <w:t>Nr.717/2014).</w:t>
            </w:r>
          </w:p>
          <w:p w:rsidR="005214D9" w:rsidRPr="0007412F" w:rsidRDefault="00A4277A" w:rsidP="00CC3FE6">
            <w:pPr>
              <w:tabs>
                <w:tab w:val="left" w:pos="6521"/>
                <w:tab w:val="right" w:pos="8931"/>
              </w:tabs>
              <w:spacing w:after="0" w:line="240" w:lineRule="auto"/>
              <w:jc w:val="both"/>
              <w:rPr>
                <w:rFonts w:ascii="Times New Roman" w:hAnsi="Times New Roman" w:cs="Times New Roman"/>
                <w:iCs/>
                <w:sz w:val="24"/>
                <w:szCs w:val="24"/>
                <w:lang w:eastAsia="lv-LV"/>
              </w:rPr>
            </w:pPr>
            <w:r>
              <w:rPr>
                <w:rFonts w:ascii="Times New Roman" w:eastAsia="Times New Roman" w:hAnsi="Times New Roman" w:cs="Times New Roman"/>
                <w:sz w:val="24"/>
                <w:szCs w:val="24"/>
                <w:lang w:eastAsia="lv-LV"/>
              </w:rPr>
              <w:t>Ar n</w:t>
            </w:r>
            <w:r w:rsidR="005214D9" w:rsidRPr="0017133B">
              <w:rPr>
                <w:rFonts w:ascii="Times New Roman" w:eastAsia="Times New Roman" w:hAnsi="Times New Roman" w:cs="Times New Roman"/>
                <w:sz w:val="24"/>
                <w:szCs w:val="24"/>
                <w:lang w:eastAsia="lv-LV"/>
              </w:rPr>
              <w:t>oteikumu projekt</w:t>
            </w:r>
            <w:r>
              <w:rPr>
                <w:rFonts w:ascii="Times New Roman" w:eastAsia="Times New Roman" w:hAnsi="Times New Roman" w:cs="Times New Roman"/>
                <w:sz w:val="24"/>
                <w:szCs w:val="24"/>
                <w:lang w:eastAsia="lv-LV"/>
              </w:rPr>
              <w:t>u</w:t>
            </w:r>
            <w:r w:rsidR="005214D9" w:rsidRPr="0017133B">
              <w:rPr>
                <w:rFonts w:ascii="Times New Roman" w:eastAsia="Times New Roman" w:hAnsi="Times New Roman" w:cs="Times New Roman"/>
                <w:sz w:val="24"/>
                <w:szCs w:val="24"/>
                <w:lang w:eastAsia="lv-LV"/>
              </w:rPr>
              <w:t xml:space="preserve"> noteikumu </w:t>
            </w:r>
            <w:r w:rsidR="00F4662D">
              <w:rPr>
                <w:rFonts w:ascii="Times New Roman" w:eastAsia="Times New Roman" w:hAnsi="Times New Roman" w:cs="Times New Roman"/>
                <w:sz w:val="24"/>
                <w:szCs w:val="24"/>
                <w:lang w:eastAsia="lv-LV"/>
              </w:rPr>
              <w:t>Nr.</w:t>
            </w:r>
            <w:r w:rsidR="005214D9" w:rsidRPr="0017133B">
              <w:rPr>
                <w:rFonts w:ascii="Times New Roman" w:eastAsia="Times New Roman" w:hAnsi="Times New Roman" w:cs="Times New Roman"/>
                <w:sz w:val="24"/>
                <w:szCs w:val="24"/>
                <w:lang w:eastAsia="lv-LV"/>
              </w:rPr>
              <w:t>746 5.</w:t>
            </w:r>
            <w:r w:rsidR="005214D9" w:rsidRPr="0017133B">
              <w:rPr>
                <w:rFonts w:ascii="Times New Roman" w:eastAsia="Times New Roman" w:hAnsi="Times New Roman" w:cs="Times New Roman"/>
                <w:sz w:val="24"/>
                <w:szCs w:val="24"/>
                <w:vertAlign w:val="superscript"/>
                <w:lang w:eastAsia="lv-LV"/>
              </w:rPr>
              <w:t>2</w:t>
            </w:r>
            <w:r w:rsidR="0007412F" w:rsidRPr="0017133B">
              <w:rPr>
                <w:rFonts w:ascii="Times New Roman" w:eastAsia="Times New Roman" w:hAnsi="Times New Roman" w:cs="Times New Roman"/>
                <w:sz w:val="24"/>
                <w:szCs w:val="24"/>
                <w:lang w:eastAsia="lv-LV"/>
              </w:rPr>
              <w:t xml:space="preserve"> punkt</w:t>
            </w:r>
            <w:r>
              <w:rPr>
                <w:rFonts w:ascii="Times New Roman" w:eastAsia="Times New Roman" w:hAnsi="Times New Roman" w:cs="Times New Roman"/>
                <w:sz w:val="24"/>
                <w:szCs w:val="24"/>
                <w:lang w:eastAsia="lv-LV"/>
              </w:rPr>
              <w:t>ā</w:t>
            </w:r>
            <w:r w:rsidR="0007412F" w:rsidRPr="0017133B">
              <w:rPr>
                <w:rFonts w:ascii="Times New Roman" w:eastAsia="Times New Roman" w:hAnsi="Times New Roman" w:cs="Times New Roman"/>
                <w:sz w:val="24"/>
                <w:szCs w:val="24"/>
                <w:lang w:eastAsia="lv-LV"/>
              </w:rPr>
              <w:t xml:space="preserve"> </w:t>
            </w:r>
            <w:r w:rsidR="006A5B70">
              <w:rPr>
                <w:rFonts w:ascii="Times New Roman" w:eastAsia="Times New Roman" w:hAnsi="Times New Roman" w:cs="Times New Roman"/>
                <w:sz w:val="24"/>
                <w:szCs w:val="24"/>
                <w:lang w:eastAsia="lv-LV"/>
              </w:rPr>
              <w:t>atsauc</w:t>
            </w:r>
            <w:r>
              <w:rPr>
                <w:rFonts w:ascii="Times New Roman" w:eastAsia="Times New Roman" w:hAnsi="Times New Roman" w:cs="Times New Roman"/>
                <w:sz w:val="24"/>
                <w:szCs w:val="24"/>
                <w:lang w:eastAsia="lv-LV"/>
              </w:rPr>
              <w:t>e</w:t>
            </w:r>
            <w:r w:rsidR="006A5B70">
              <w:rPr>
                <w:rFonts w:ascii="Times New Roman" w:eastAsia="Times New Roman" w:hAnsi="Times New Roman" w:cs="Times New Roman"/>
                <w:sz w:val="24"/>
                <w:szCs w:val="24"/>
                <w:lang w:eastAsia="lv-LV"/>
              </w:rPr>
              <w:t xml:space="preserve"> </w:t>
            </w:r>
            <w:r w:rsidR="0007412F" w:rsidRPr="0017133B">
              <w:rPr>
                <w:rFonts w:ascii="Times New Roman" w:hAnsi="Times New Roman" w:cs="Times New Roman"/>
                <w:iCs/>
                <w:sz w:val="24"/>
                <w:szCs w:val="24"/>
                <w:lang w:eastAsia="lv-LV"/>
              </w:rPr>
              <w:t xml:space="preserve">Komisijas </w:t>
            </w:r>
            <w:r w:rsidR="00240F4E">
              <w:rPr>
                <w:rFonts w:ascii="Times New Roman" w:hAnsi="Times New Roman" w:cs="Times New Roman"/>
                <w:iCs/>
                <w:sz w:val="24"/>
                <w:szCs w:val="24"/>
                <w:lang w:eastAsia="lv-LV"/>
              </w:rPr>
              <w:t>R</w:t>
            </w:r>
            <w:r w:rsidR="00240F4E" w:rsidRPr="0017133B">
              <w:rPr>
                <w:rFonts w:ascii="Times New Roman" w:hAnsi="Times New Roman" w:cs="Times New Roman"/>
                <w:iCs/>
                <w:sz w:val="24"/>
                <w:szCs w:val="24"/>
                <w:lang w:eastAsia="lv-LV"/>
              </w:rPr>
              <w:t xml:space="preserve">egulu </w:t>
            </w:r>
            <w:r w:rsidR="0007412F" w:rsidRPr="0017133B">
              <w:rPr>
                <w:rFonts w:ascii="Times New Roman" w:hAnsi="Times New Roman" w:cs="Times New Roman"/>
                <w:iCs/>
                <w:sz w:val="24"/>
                <w:szCs w:val="24"/>
                <w:lang w:eastAsia="lv-LV"/>
              </w:rPr>
              <w:t xml:space="preserve">Nr. 800/2008 </w:t>
            </w:r>
            <w:r>
              <w:rPr>
                <w:rFonts w:ascii="Times New Roman" w:hAnsi="Times New Roman" w:cs="Times New Roman"/>
                <w:iCs/>
                <w:sz w:val="24"/>
                <w:szCs w:val="24"/>
                <w:lang w:eastAsia="lv-LV"/>
              </w:rPr>
              <w:t xml:space="preserve">tiek </w:t>
            </w:r>
            <w:r>
              <w:rPr>
                <w:rFonts w:ascii="Times New Roman" w:eastAsia="Times New Roman" w:hAnsi="Times New Roman" w:cs="Times New Roman"/>
                <w:sz w:val="24"/>
                <w:szCs w:val="24"/>
                <w:lang w:eastAsia="lv-LV"/>
              </w:rPr>
              <w:t>aizstāta</w:t>
            </w:r>
            <w:r w:rsidRPr="0017133B">
              <w:rPr>
                <w:rFonts w:ascii="Times New Roman" w:hAnsi="Times New Roman" w:cs="Times New Roman"/>
                <w:iCs/>
                <w:sz w:val="24"/>
                <w:szCs w:val="24"/>
                <w:lang w:eastAsia="lv-LV"/>
              </w:rPr>
              <w:t xml:space="preserve"> </w:t>
            </w:r>
            <w:r w:rsidR="0007412F" w:rsidRPr="0017133B">
              <w:rPr>
                <w:rFonts w:ascii="Times New Roman" w:hAnsi="Times New Roman" w:cs="Times New Roman"/>
                <w:iCs/>
                <w:sz w:val="24"/>
                <w:szCs w:val="24"/>
                <w:lang w:eastAsia="lv-LV"/>
              </w:rPr>
              <w:t xml:space="preserve">ar </w:t>
            </w:r>
            <w:r>
              <w:rPr>
                <w:rFonts w:ascii="Times New Roman" w:hAnsi="Times New Roman" w:cs="Times New Roman"/>
                <w:iCs/>
                <w:sz w:val="24"/>
                <w:szCs w:val="24"/>
                <w:lang w:eastAsia="lv-LV"/>
              </w:rPr>
              <w:t xml:space="preserve">atsauci uz </w:t>
            </w:r>
            <w:r w:rsidR="006A5B70" w:rsidRPr="0017133B">
              <w:rPr>
                <w:rFonts w:ascii="Times New Roman" w:eastAsia="Times New Roman" w:hAnsi="Times New Roman" w:cs="Times New Roman"/>
                <w:sz w:val="24"/>
                <w:szCs w:val="24"/>
                <w:lang w:eastAsia="lv-LV"/>
              </w:rPr>
              <w:t xml:space="preserve">Komisijas </w:t>
            </w:r>
            <w:r w:rsidR="00240F4E">
              <w:rPr>
                <w:rFonts w:ascii="Times New Roman" w:eastAsia="Times New Roman" w:hAnsi="Times New Roman" w:cs="Times New Roman"/>
                <w:sz w:val="24"/>
                <w:szCs w:val="24"/>
                <w:lang w:eastAsia="lv-LV"/>
              </w:rPr>
              <w:t>R</w:t>
            </w:r>
            <w:r w:rsidR="00240F4E" w:rsidRPr="0017133B">
              <w:rPr>
                <w:rFonts w:ascii="Times New Roman" w:eastAsia="Times New Roman" w:hAnsi="Times New Roman" w:cs="Times New Roman"/>
                <w:sz w:val="24"/>
                <w:szCs w:val="24"/>
                <w:lang w:eastAsia="lv-LV"/>
              </w:rPr>
              <w:t>egul</w:t>
            </w:r>
            <w:r w:rsidR="00240F4E">
              <w:rPr>
                <w:rFonts w:ascii="Times New Roman" w:eastAsia="Times New Roman" w:hAnsi="Times New Roman" w:cs="Times New Roman"/>
                <w:sz w:val="24"/>
                <w:szCs w:val="24"/>
                <w:lang w:eastAsia="lv-LV"/>
              </w:rPr>
              <w:t xml:space="preserve">u </w:t>
            </w:r>
            <w:r w:rsidR="006A5B70">
              <w:rPr>
                <w:rFonts w:ascii="Times New Roman" w:eastAsia="Times New Roman" w:hAnsi="Times New Roman" w:cs="Times New Roman"/>
                <w:sz w:val="24"/>
                <w:szCs w:val="24"/>
                <w:lang w:eastAsia="lv-LV"/>
              </w:rPr>
              <w:t>Nr.</w:t>
            </w:r>
            <w:r w:rsidR="006A5B70" w:rsidRPr="0017133B">
              <w:rPr>
                <w:rFonts w:ascii="Times New Roman" w:eastAsia="Times New Roman" w:hAnsi="Times New Roman" w:cs="Times New Roman"/>
                <w:sz w:val="24"/>
                <w:szCs w:val="24"/>
                <w:lang w:eastAsia="lv-LV"/>
              </w:rPr>
              <w:t>702/2014</w:t>
            </w:r>
            <w:r w:rsidR="0007412F">
              <w:rPr>
                <w:rFonts w:ascii="Times New Roman" w:eastAsia="Times New Roman" w:hAnsi="Times New Roman" w:cs="Times New Roman"/>
                <w:sz w:val="24"/>
                <w:szCs w:val="24"/>
                <w:lang w:eastAsia="lv-LV"/>
              </w:rPr>
              <w:t>.</w:t>
            </w:r>
          </w:p>
          <w:p w:rsidR="000958EE" w:rsidRDefault="00A4277A" w:rsidP="000958E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Tāpat ar grozījumiem tiek</w:t>
            </w:r>
            <w:r w:rsidR="005214D9">
              <w:rPr>
                <w:rFonts w:ascii="Times New Roman" w:eastAsia="Times New Roman" w:hAnsi="Times New Roman" w:cs="Times New Roman"/>
                <w:sz w:val="24"/>
                <w:szCs w:val="24"/>
                <w:lang w:eastAsia="lv-LV"/>
              </w:rPr>
              <w:t xml:space="preserve"> precizē</w:t>
            </w:r>
            <w:r>
              <w:rPr>
                <w:rFonts w:ascii="Times New Roman" w:eastAsia="Times New Roman" w:hAnsi="Times New Roman" w:cs="Times New Roman"/>
                <w:sz w:val="24"/>
                <w:szCs w:val="24"/>
                <w:lang w:eastAsia="lv-LV"/>
              </w:rPr>
              <w:t>ts</w:t>
            </w:r>
            <w:r w:rsidR="005214D9">
              <w:rPr>
                <w:rFonts w:ascii="Times New Roman" w:eastAsia="Times New Roman" w:hAnsi="Times New Roman" w:cs="Times New Roman"/>
                <w:sz w:val="24"/>
                <w:szCs w:val="24"/>
                <w:lang w:eastAsia="lv-LV"/>
              </w:rPr>
              <w:t xml:space="preserve"> noteikumu </w:t>
            </w:r>
            <w:r w:rsidR="00F4662D">
              <w:rPr>
                <w:rFonts w:ascii="Times New Roman" w:eastAsia="Times New Roman" w:hAnsi="Times New Roman" w:cs="Times New Roman"/>
                <w:sz w:val="24"/>
                <w:szCs w:val="24"/>
                <w:lang w:eastAsia="lv-LV"/>
              </w:rPr>
              <w:t>Nr.</w:t>
            </w:r>
            <w:r w:rsidR="005214D9">
              <w:rPr>
                <w:rFonts w:ascii="Times New Roman" w:eastAsia="Times New Roman" w:hAnsi="Times New Roman" w:cs="Times New Roman"/>
                <w:sz w:val="24"/>
                <w:szCs w:val="24"/>
                <w:lang w:eastAsia="lv-LV"/>
              </w:rPr>
              <w:t>746 5.</w:t>
            </w:r>
            <w:r w:rsidR="005214D9" w:rsidRPr="00250517">
              <w:rPr>
                <w:rFonts w:ascii="Times New Roman" w:eastAsia="Times New Roman" w:hAnsi="Times New Roman" w:cs="Times New Roman"/>
                <w:sz w:val="24"/>
                <w:szCs w:val="24"/>
                <w:vertAlign w:val="superscript"/>
                <w:lang w:eastAsia="lv-LV"/>
              </w:rPr>
              <w:t>1</w:t>
            </w:r>
            <w:r w:rsidR="005214D9">
              <w:rPr>
                <w:rFonts w:ascii="Times New Roman" w:eastAsia="Times New Roman" w:hAnsi="Times New Roman" w:cs="Times New Roman"/>
                <w:sz w:val="24"/>
                <w:szCs w:val="24"/>
                <w:lang w:eastAsia="lv-LV"/>
              </w:rPr>
              <w:t xml:space="preserve"> punkt</w:t>
            </w:r>
            <w:r>
              <w:rPr>
                <w:rFonts w:ascii="Times New Roman" w:eastAsia="Times New Roman" w:hAnsi="Times New Roman" w:cs="Times New Roman"/>
                <w:sz w:val="24"/>
                <w:szCs w:val="24"/>
                <w:lang w:eastAsia="lv-LV"/>
              </w:rPr>
              <w:t>s</w:t>
            </w:r>
            <w:r w:rsidR="005214D9">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lang w:eastAsia="lv-LV"/>
              </w:rPr>
              <w:t xml:space="preserve">tie </w:t>
            </w:r>
            <w:r w:rsidR="005214D9">
              <w:rPr>
                <w:rFonts w:ascii="Times New Roman" w:eastAsia="Times New Roman" w:hAnsi="Times New Roman" w:cs="Times New Roman"/>
                <w:sz w:val="24"/>
                <w:szCs w:val="24"/>
                <w:lang w:eastAsia="lv-LV"/>
              </w:rPr>
              <w:t>papildin</w:t>
            </w:r>
            <w:r>
              <w:rPr>
                <w:rFonts w:ascii="Times New Roman" w:eastAsia="Times New Roman" w:hAnsi="Times New Roman" w:cs="Times New Roman"/>
                <w:sz w:val="24"/>
                <w:szCs w:val="24"/>
                <w:lang w:eastAsia="lv-LV"/>
              </w:rPr>
              <w:t>āti</w:t>
            </w:r>
            <w:r w:rsidR="005214D9">
              <w:rPr>
                <w:rFonts w:ascii="Times New Roman" w:eastAsia="Times New Roman" w:hAnsi="Times New Roman" w:cs="Times New Roman"/>
                <w:sz w:val="24"/>
                <w:szCs w:val="24"/>
                <w:lang w:eastAsia="lv-LV"/>
              </w:rPr>
              <w:t xml:space="preserve"> ar 5.</w:t>
            </w:r>
            <w:r w:rsidR="005214D9" w:rsidRPr="00250517">
              <w:rPr>
                <w:rFonts w:ascii="Times New Roman" w:eastAsia="Times New Roman" w:hAnsi="Times New Roman" w:cs="Times New Roman"/>
                <w:sz w:val="24"/>
                <w:szCs w:val="24"/>
                <w:vertAlign w:val="superscript"/>
                <w:lang w:eastAsia="lv-LV"/>
              </w:rPr>
              <w:t>3</w:t>
            </w:r>
            <w:r w:rsidR="005214D9">
              <w:rPr>
                <w:rFonts w:ascii="Times New Roman" w:eastAsia="Times New Roman" w:hAnsi="Times New Roman" w:cs="Times New Roman"/>
                <w:sz w:val="24"/>
                <w:szCs w:val="24"/>
                <w:lang w:eastAsia="lv-LV"/>
              </w:rPr>
              <w:t xml:space="preserve"> punktu, jo saskaņā ar Komisijas </w:t>
            </w:r>
            <w:r w:rsidR="0007412F">
              <w:rPr>
                <w:rFonts w:ascii="Times New Roman" w:eastAsia="Times New Roman" w:hAnsi="Times New Roman" w:cs="Times New Roman"/>
                <w:sz w:val="24"/>
                <w:szCs w:val="24"/>
                <w:lang w:eastAsia="lv-LV"/>
              </w:rPr>
              <w:t>paziņojumu „Pamatnostādnes par valsts atbalstu grūtībās nonākušu nefinanšu uzņēmumu glābšanai un pārstrukturizēšanai</w:t>
            </w:r>
            <w:r w:rsidR="00AD27FE">
              <w:rPr>
                <w:rFonts w:ascii="Times New Roman" w:eastAsia="Times New Roman" w:hAnsi="Times New Roman" w:cs="Times New Roman"/>
                <w:sz w:val="24"/>
                <w:szCs w:val="24"/>
                <w:lang w:eastAsia="lv-LV"/>
              </w:rPr>
              <w:t>”</w:t>
            </w:r>
            <w:r w:rsidR="0007412F">
              <w:rPr>
                <w:rFonts w:ascii="Times New Roman" w:eastAsia="Times New Roman" w:hAnsi="Times New Roman" w:cs="Times New Roman"/>
                <w:sz w:val="24"/>
                <w:szCs w:val="24"/>
                <w:lang w:eastAsia="lv-LV"/>
              </w:rPr>
              <w:t xml:space="preserve"> (2014/C 249/01) </w:t>
            </w:r>
            <w:r w:rsidR="002B693C">
              <w:rPr>
                <w:rFonts w:ascii="Times New Roman" w:eastAsia="Times New Roman" w:hAnsi="Times New Roman" w:cs="Times New Roman"/>
                <w:sz w:val="24"/>
                <w:szCs w:val="24"/>
                <w:lang w:eastAsia="lv-LV"/>
              </w:rPr>
              <w:t>(</w:t>
            </w:r>
            <w:r w:rsidR="002B693C" w:rsidRPr="00984910">
              <w:rPr>
                <w:rFonts w:ascii="Times New Roman" w:hAnsi="Times New Roman"/>
                <w:sz w:val="24"/>
                <w:szCs w:val="24"/>
              </w:rPr>
              <w:t>Eiropas Savienības</w:t>
            </w:r>
            <w:r w:rsidR="002B693C" w:rsidRPr="00091D8A">
              <w:rPr>
                <w:rFonts w:ascii="Times New Roman" w:hAnsi="Times New Roman"/>
                <w:sz w:val="24"/>
                <w:szCs w:val="24"/>
              </w:rPr>
              <w:t xml:space="preserve"> Oficiālais Vēstnesis, 20</w:t>
            </w:r>
            <w:r w:rsidR="002B693C">
              <w:rPr>
                <w:rFonts w:ascii="Times New Roman" w:hAnsi="Times New Roman"/>
                <w:sz w:val="24"/>
                <w:szCs w:val="24"/>
              </w:rPr>
              <w:t>14.gada 3</w:t>
            </w:r>
            <w:r w:rsidR="002B693C" w:rsidRPr="00091D8A">
              <w:rPr>
                <w:rFonts w:ascii="Times New Roman" w:hAnsi="Times New Roman"/>
                <w:sz w:val="24"/>
                <w:szCs w:val="24"/>
              </w:rPr>
              <w:t>1.</w:t>
            </w:r>
            <w:r w:rsidR="002B693C">
              <w:rPr>
                <w:rFonts w:ascii="Times New Roman" w:hAnsi="Times New Roman"/>
                <w:sz w:val="24"/>
                <w:szCs w:val="24"/>
              </w:rPr>
              <w:t>jūlijs, Nr.C 249</w:t>
            </w:r>
            <w:r w:rsidR="006A5B70">
              <w:rPr>
                <w:rFonts w:ascii="Times New Roman" w:hAnsi="Times New Roman"/>
                <w:sz w:val="24"/>
                <w:szCs w:val="24"/>
              </w:rPr>
              <w:t>)</w:t>
            </w:r>
            <w:r w:rsidR="0007412F">
              <w:rPr>
                <w:rFonts w:ascii="Times New Roman" w:eastAsia="Times New Roman" w:hAnsi="Times New Roman" w:cs="Times New Roman"/>
                <w:sz w:val="24"/>
                <w:szCs w:val="24"/>
                <w:lang w:eastAsia="lv-LV"/>
              </w:rPr>
              <w:t xml:space="preserve"> </w:t>
            </w:r>
            <w:r w:rsidR="005214D9">
              <w:rPr>
                <w:rFonts w:ascii="Times New Roman" w:eastAsia="Times New Roman" w:hAnsi="Times New Roman" w:cs="Times New Roman"/>
                <w:sz w:val="24"/>
                <w:szCs w:val="24"/>
                <w:lang w:eastAsia="lv-LV"/>
              </w:rPr>
              <w:t xml:space="preserve">ir precizētas prasības, pēc </w:t>
            </w:r>
            <w:r w:rsidR="00240F4E">
              <w:rPr>
                <w:rFonts w:ascii="Times New Roman" w:eastAsia="Times New Roman" w:hAnsi="Times New Roman" w:cs="Times New Roman"/>
                <w:sz w:val="24"/>
                <w:szCs w:val="24"/>
                <w:lang w:eastAsia="lv-LV"/>
              </w:rPr>
              <w:t xml:space="preserve">kādiem </w:t>
            </w:r>
            <w:r w:rsidR="005214D9">
              <w:rPr>
                <w:rFonts w:ascii="Times New Roman" w:eastAsia="Times New Roman" w:hAnsi="Times New Roman" w:cs="Times New Roman"/>
                <w:sz w:val="24"/>
                <w:szCs w:val="24"/>
                <w:lang w:eastAsia="lv-LV"/>
              </w:rPr>
              <w:t>kritērijiem ir jāvērtē</w:t>
            </w:r>
            <w:r>
              <w:rPr>
                <w:rFonts w:ascii="Times New Roman" w:eastAsia="Times New Roman" w:hAnsi="Times New Roman" w:cs="Times New Roman"/>
                <w:sz w:val="24"/>
                <w:szCs w:val="24"/>
                <w:lang w:eastAsia="lv-LV"/>
              </w:rPr>
              <w:t>,</w:t>
            </w:r>
            <w:r w:rsidR="005214D9">
              <w:rPr>
                <w:rFonts w:ascii="Times New Roman" w:eastAsia="Times New Roman" w:hAnsi="Times New Roman" w:cs="Times New Roman"/>
                <w:sz w:val="24"/>
                <w:szCs w:val="24"/>
                <w:lang w:eastAsia="lv-LV"/>
              </w:rPr>
              <w:t xml:space="preserve"> vai kredītgarantiju saņēmējs nav grūtībās nonākusi persona.</w:t>
            </w:r>
            <w:r w:rsidR="000958EE">
              <w:rPr>
                <w:rFonts w:ascii="Times New Roman" w:eastAsia="Times New Roman" w:hAnsi="Times New Roman" w:cs="Times New Roman"/>
                <w:sz w:val="24"/>
                <w:szCs w:val="24"/>
                <w:lang w:eastAsia="lv-LV"/>
              </w:rPr>
              <w:t xml:space="preserve"> Kā arī papildus iekļauti Komisijas </w:t>
            </w:r>
            <w:r w:rsidR="00240F4E">
              <w:rPr>
                <w:rFonts w:ascii="Times New Roman" w:eastAsia="Times New Roman" w:hAnsi="Times New Roman" w:cs="Times New Roman"/>
                <w:sz w:val="24"/>
                <w:szCs w:val="24"/>
                <w:lang w:eastAsia="lv-LV"/>
              </w:rPr>
              <w:t xml:space="preserve">Regulas </w:t>
            </w:r>
            <w:r w:rsidR="000958EE">
              <w:rPr>
                <w:rFonts w:ascii="Times New Roman" w:eastAsia="Times New Roman" w:hAnsi="Times New Roman" w:cs="Times New Roman"/>
                <w:sz w:val="24"/>
                <w:szCs w:val="24"/>
                <w:lang w:eastAsia="lv-LV"/>
              </w:rPr>
              <w:t xml:space="preserve">Nr.717/2014, </w:t>
            </w:r>
            <w:r w:rsidR="000958EE" w:rsidRPr="00A9038F">
              <w:rPr>
                <w:rFonts w:ascii="Times New Roman" w:eastAsia="Times New Roman" w:hAnsi="Times New Roman" w:cs="Times New Roman"/>
                <w:sz w:val="24"/>
                <w:szCs w:val="24"/>
                <w:lang w:eastAsia="lv-LV"/>
              </w:rPr>
              <w:t>Komisijas 2013.gada 18.decembra Regul</w:t>
            </w:r>
            <w:r w:rsidR="000958EE">
              <w:rPr>
                <w:rFonts w:ascii="Times New Roman" w:eastAsia="Times New Roman" w:hAnsi="Times New Roman" w:cs="Times New Roman"/>
                <w:sz w:val="24"/>
                <w:szCs w:val="24"/>
                <w:lang w:eastAsia="lv-LV"/>
              </w:rPr>
              <w:t>as</w:t>
            </w:r>
            <w:r w:rsidR="000958EE" w:rsidRPr="00A9038F">
              <w:rPr>
                <w:rFonts w:ascii="Times New Roman" w:eastAsia="Times New Roman" w:hAnsi="Times New Roman" w:cs="Times New Roman"/>
                <w:sz w:val="24"/>
                <w:szCs w:val="24"/>
                <w:lang w:eastAsia="lv-LV"/>
              </w:rPr>
              <w:t xml:space="preserve"> (EK) Nr.</w:t>
            </w:r>
            <w:hyperlink r:id="rId17" w:tgtFrame="_blank" w:history="1">
              <w:r w:rsidR="000958EE" w:rsidRPr="00A9038F">
                <w:rPr>
                  <w:rFonts w:ascii="Times New Roman" w:eastAsia="Times New Roman" w:hAnsi="Times New Roman" w:cs="Times New Roman"/>
                  <w:sz w:val="24"/>
                  <w:szCs w:val="24"/>
                  <w:lang w:eastAsia="lv-LV"/>
                </w:rPr>
                <w:t>1407/2013</w:t>
              </w:r>
            </w:hyperlink>
            <w:r w:rsidR="000958EE" w:rsidRPr="00A9038F">
              <w:rPr>
                <w:rFonts w:ascii="Times New Roman" w:eastAsia="Times New Roman" w:hAnsi="Times New Roman" w:cs="Times New Roman"/>
                <w:sz w:val="24"/>
                <w:szCs w:val="24"/>
                <w:lang w:eastAsia="lv-LV"/>
              </w:rPr>
              <w:t xml:space="preserve"> par Līguma par Eiropas Savienības darbību 107. un 108.panta piemērošanu </w:t>
            </w:r>
            <w:r w:rsidR="000958EE" w:rsidRPr="00A9038F">
              <w:rPr>
                <w:rFonts w:ascii="Times New Roman" w:eastAsia="Times New Roman" w:hAnsi="Times New Roman" w:cs="Times New Roman"/>
                <w:i/>
                <w:sz w:val="24"/>
                <w:szCs w:val="24"/>
                <w:lang w:eastAsia="lv-LV"/>
              </w:rPr>
              <w:t>de minimis</w:t>
            </w:r>
            <w:r w:rsidR="000958EE" w:rsidRPr="00A9038F">
              <w:rPr>
                <w:rFonts w:ascii="Times New Roman" w:eastAsia="Times New Roman" w:hAnsi="Times New Roman" w:cs="Times New Roman"/>
                <w:sz w:val="24"/>
                <w:szCs w:val="24"/>
                <w:lang w:eastAsia="lv-LV"/>
              </w:rPr>
              <w:t xml:space="preserve"> atbalstam (Eiropas Savienības Oficiālais Vēstnesis, 2013.gada 24.decembris, Nr. L 352) (turpmāk – Komisijas </w:t>
            </w:r>
            <w:r w:rsidR="00240F4E">
              <w:rPr>
                <w:rFonts w:ascii="Times New Roman" w:eastAsia="Times New Roman" w:hAnsi="Times New Roman" w:cs="Times New Roman"/>
                <w:sz w:val="24"/>
                <w:szCs w:val="24"/>
                <w:lang w:eastAsia="lv-LV"/>
              </w:rPr>
              <w:t>R</w:t>
            </w:r>
            <w:r w:rsidR="00240F4E" w:rsidRPr="00A9038F">
              <w:rPr>
                <w:rFonts w:ascii="Times New Roman" w:eastAsia="Times New Roman" w:hAnsi="Times New Roman" w:cs="Times New Roman"/>
                <w:sz w:val="24"/>
                <w:szCs w:val="24"/>
                <w:lang w:eastAsia="lv-LV"/>
              </w:rPr>
              <w:t xml:space="preserve">egula </w:t>
            </w:r>
            <w:r w:rsidR="000958EE" w:rsidRPr="00A9038F">
              <w:rPr>
                <w:rFonts w:ascii="Times New Roman" w:eastAsia="Times New Roman" w:hAnsi="Times New Roman" w:cs="Times New Roman"/>
                <w:sz w:val="24"/>
                <w:szCs w:val="24"/>
                <w:lang w:eastAsia="lv-LV"/>
              </w:rPr>
              <w:t xml:space="preserve">Nr. </w:t>
            </w:r>
            <w:hyperlink r:id="rId18" w:tgtFrame="_blank" w:history="1">
              <w:r w:rsidR="000958EE" w:rsidRPr="00A9038F">
                <w:rPr>
                  <w:rFonts w:ascii="Times New Roman" w:eastAsia="Times New Roman" w:hAnsi="Times New Roman" w:cs="Times New Roman"/>
                  <w:sz w:val="24"/>
                  <w:szCs w:val="24"/>
                  <w:lang w:eastAsia="lv-LV"/>
                </w:rPr>
                <w:t>1407/2013</w:t>
              </w:r>
            </w:hyperlink>
            <w:r w:rsidR="000958EE" w:rsidRPr="000958EE">
              <w:rPr>
                <w:rFonts w:ascii="Times New Roman" w:eastAsia="Times New Roman" w:hAnsi="Times New Roman" w:cs="Times New Roman"/>
                <w:sz w:val="24"/>
                <w:szCs w:val="24"/>
                <w:lang w:eastAsia="lv-LV"/>
              </w:rPr>
              <w:t xml:space="preserve">) un </w:t>
            </w:r>
            <w:r w:rsidR="000958EE" w:rsidRPr="0030521C">
              <w:rPr>
                <w:rFonts w:ascii="Times New Roman" w:eastAsia="Times New Roman" w:hAnsi="Times New Roman" w:cs="Times New Roman"/>
                <w:sz w:val="24"/>
                <w:szCs w:val="24"/>
                <w:lang w:eastAsia="lv-LV"/>
              </w:rPr>
              <w:t>Komisijas 2013.gada 18.decembra Regul</w:t>
            </w:r>
            <w:r w:rsidR="000958EE">
              <w:rPr>
                <w:rFonts w:ascii="Times New Roman" w:eastAsia="Times New Roman" w:hAnsi="Times New Roman" w:cs="Times New Roman"/>
                <w:sz w:val="24"/>
                <w:szCs w:val="24"/>
                <w:lang w:eastAsia="lv-LV"/>
              </w:rPr>
              <w:t>as</w:t>
            </w:r>
            <w:r w:rsidR="000958EE" w:rsidRPr="0030521C">
              <w:rPr>
                <w:rFonts w:ascii="Times New Roman" w:eastAsia="Times New Roman" w:hAnsi="Times New Roman" w:cs="Times New Roman"/>
                <w:sz w:val="24"/>
                <w:szCs w:val="24"/>
                <w:lang w:eastAsia="lv-LV"/>
              </w:rPr>
              <w:t xml:space="preserve"> (EK) Nr.</w:t>
            </w:r>
            <w:hyperlink r:id="rId19" w:tgtFrame="_blank" w:history="1">
              <w:r w:rsidR="000958EE" w:rsidRPr="0030521C">
                <w:rPr>
                  <w:rFonts w:ascii="Times New Roman" w:eastAsia="Times New Roman" w:hAnsi="Times New Roman" w:cs="Times New Roman"/>
                  <w:sz w:val="24"/>
                  <w:szCs w:val="24"/>
                  <w:lang w:eastAsia="lv-LV"/>
                </w:rPr>
                <w:t>1408/2013</w:t>
              </w:r>
            </w:hyperlink>
            <w:r w:rsidR="000958EE" w:rsidRPr="0030521C">
              <w:rPr>
                <w:rFonts w:ascii="Times New Roman" w:eastAsia="Times New Roman" w:hAnsi="Times New Roman" w:cs="Times New Roman"/>
                <w:sz w:val="24"/>
                <w:szCs w:val="24"/>
                <w:lang w:eastAsia="lv-LV"/>
              </w:rPr>
              <w:t xml:space="preserve"> par Līguma par Eiropas Savienības darbību 107. un 108.panta piemērošanu </w:t>
            </w:r>
            <w:r w:rsidR="000958EE" w:rsidRPr="008F3F28">
              <w:rPr>
                <w:rFonts w:ascii="Times New Roman" w:eastAsia="Times New Roman" w:hAnsi="Times New Roman" w:cs="Times New Roman"/>
                <w:i/>
                <w:sz w:val="24"/>
                <w:szCs w:val="24"/>
                <w:lang w:eastAsia="lv-LV"/>
              </w:rPr>
              <w:t>de minimis</w:t>
            </w:r>
            <w:r w:rsidR="000958EE" w:rsidRPr="0030521C">
              <w:rPr>
                <w:rFonts w:ascii="Times New Roman" w:eastAsia="Times New Roman" w:hAnsi="Times New Roman" w:cs="Times New Roman"/>
                <w:sz w:val="24"/>
                <w:szCs w:val="24"/>
                <w:lang w:eastAsia="lv-LV"/>
              </w:rPr>
              <w:t xml:space="preserve"> atbalstam lauksaimniecības nozarē (Eiropas Savienības Oficiālais Vēstnesis, 2013.gada 24.decembris, Nr.L352) (turpmāk – Komisijas </w:t>
            </w:r>
            <w:r w:rsidR="00240F4E">
              <w:rPr>
                <w:rFonts w:ascii="Times New Roman" w:eastAsia="Times New Roman" w:hAnsi="Times New Roman" w:cs="Times New Roman"/>
                <w:sz w:val="24"/>
                <w:szCs w:val="24"/>
                <w:lang w:eastAsia="lv-LV"/>
              </w:rPr>
              <w:t>R</w:t>
            </w:r>
            <w:r w:rsidR="00240F4E" w:rsidRPr="0030521C">
              <w:rPr>
                <w:rFonts w:ascii="Times New Roman" w:eastAsia="Times New Roman" w:hAnsi="Times New Roman" w:cs="Times New Roman"/>
                <w:sz w:val="24"/>
                <w:szCs w:val="24"/>
                <w:lang w:eastAsia="lv-LV"/>
              </w:rPr>
              <w:t xml:space="preserve">egula </w:t>
            </w:r>
            <w:r w:rsidR="000958EE" w:rsidRPr="0030521C">
              <w:rPr>
                <w:rFonts w:ascii="Times New Roman" w:eastAsia="Times New Roman" w:hAnsi="Times New Roman" w:cs="Times New Roman"/>
                <w:sz w:val="24"/>
                <w:szCs w:val="24"/>
                <w:lang w:eastAsia="lv-LV"/>
              </w:rPr>
              <w:t>Nr.</w:t>
            </w:r>
            <w:hyperlink r:id="rId20" w:tgtFrame="_blank" w:history="1">
              <w:r w:rsidR="000958EE" w:rsidRPr="0030521C">
                <w:rPr>
                  <w:rFonts w:ascii="Times New Roman" w:eastAsia="Times New Roman" w:hAnsi="Times New Roman" w:cs="Times New Roman"/>
                  <w:sz w:val="24"/>
                  <w:szCs w:val="24"/>
                  <w:lang w:eastAsia="lv-LV"/>
                </w:rPr>
                <w:t>1408/2013</w:t>
              </w:r>
            </w:hyperlink>
            <w:r w:rsidR="000958EE" w:rsidRPr="0030521C">
              <w:rPr>
                <w:rFonts w:ascii="Times New Roman" w:eastAsia="Times New Roman" w:hAnsi="Times New Roman" w:cs="Times New Roman"/>
                <w:sz w:val="24"/>
                <w:szCs w:val="24"/>
                <w:lang w:eastAsia="lv-LV"/>
              </w:rPr>
              <w:t>)</w:t>
            </w:r>
            <w:r w:rsidR="000958EE">
              <w:rPr>
                <w:rFonts w:ascii="Times New Roman" w:eastAsia="Times New Roman" w:hAnsi="Times New Roman" w:cs="Times New Roman"/>
                <w:sz w:val="24"/>
                <w:szCs w:val="24"/>
                <w:lang w:eastAsia="lv-LV"/>
              </w:rPr>
              <w:t xml:space="preserve"> nosacījumi.</w:t>
            </w:r>
          </w:p>
          <w:p w:rsidR="00AD3EE8" w:rsidRDefault="005214D9" w:rsidP="005214D9">
            <w:pPr>
              <w:tabs>
                <w:tab w:val="left" w:pos="6521"/>
                <w:tab w:val="right" w:pos="8931"/>
              </w:tabs>
              <w:spacing w:after="0" w:line="240" w:lineRule="auto"/>
              <w:jc w:val="both"/>
              <w:rPr>
                <w:rFonts w:ascii="Times New Roman" w:eastAsia="Times New Roman" w:hAnsi="Times New Roman" w:cs="Times New Roman"/>
                <w:sz w:val="24"/>
                <w:szCs w:val="24"/>
                <w:lang w:eastAsia="lv-LV"/>
              </w:rPr>
            </w:pPr>
            <w:r w:rsidRPr="00250517">
              <w:rPr>
                <w:rFonts w:ascii="Times New Roman" w:eastAsia="Times New Roman" w:hAnsi="Times New Roman" w:cs="Times New Roman"/>
                <w:sz w:val="24"/>
                <w:szCs w:val="24"/>
                <w:lang w:eastAsia="lv-LV"/>
              </w:rPr>
              <w:t xml:space="preserve">Noteikumu projekts </w:t>
            </w:r>
            <w:r w:rsidR="00250517" w:rsidRPr="00250517">
              <w:rPr>
                <w:rFonts w:ascii="Times New Roman" w:eastAsia="Times New Roman" w:hAnsi="Times New Roman" w:cs="Times New Roman"/>
                <w:sz w:val="24"/>
                <w:szCs w:val="24"/>
                <w:lang w:eastAsia="lv-LV"/>
              </w:rPr>
              <w:t xml:space="preserve">papildināts ar 12.8. apakšpunktu, jo Komisijas </w:t>
            </w:r>
            <w:r w:rsidR="00526161">
              <w:rPr>
                <w:rFonts w:ascii="Times New Roman" w:eastAsia="Times New Roman" w:hAnsi="Times New Roman" w:cs="Times New Roman"/>
                <w:sz w:val="24"/>
                <w:szCs w:val="24"/>
                <w:lang w:eastAsia="lv-LV"/>
              </w:rPr>
              <w:t>R</w:t>
            </w:r>
            <w:r w:rsidR="00526161" w:rsidRPr="00250517">
              <w:rPr>
                <w:rFonts w:ascii="Times New Roman" w:eastAsia="Times New Roman" w:hAnsi="Times New Roman" w:cs="Times New Roman"/>
                <w:sz w:val="24"/>
                <w:szCs w:val="24"/>
                <w:lang w:eastAsia="lv-LV"/>
              </w:rPr>
              <w:t>egul</w:t>
            </w:r>
            <w:r w:rsidR="00526161">
              <w:rPr>
                <w:rFonts w:ascii="Times New Roman" w:eastAsia="Times New Roman" w:hAnsi="Times New Roman" w:cs="Times New Roman"/>
                <w:sz w:val="24"/>
                <w:szCs w:val="24"/>
                <w:lang w:eastAsia="lv-LV"/>
              </w:rPr>
              <w:t>ā</w:t>
            </w:r>
            <w:r w:rsidR="00526161" w:rsidRPr="00250517">
              <w:rPr>
                <w:rFonts w:ascii="Times New Roman" w:eastAsia="Times New Roman" w:hAnsi="Times New Roman" w:cs="Times New Roman"/>
                <w:sz w:val="24"/>
                <w:szCs w:val="24"/>
                <w:lang w:eastAsia="lv-LV"/>
              </w:rPr>
              <w:t xml:space="preserve"> </w:t>
            </w:r>
            <w:r w:rsidR="00250517" w:rsidRPr="00250517">
              <w:rPr>
                <w:rFonts w:ascii="Times New Roman" w:eastAsia="Times New Roman" w:hAnsi="Times New Roman" w:cs="Times New Roman"/>
                <w:sz w:val="24"/>
                <w:szCs w:val="24"/>
                <w:lang w:eastAsia="lv-LV"/>
              </w:rPr>
              <w:t>Nr.717/2014 no</w:t>
            </w:r>
            <w:r w:rsidR="00A4277A">
              <w:rPr>
                <w:rFonts w:ascii="Times New Roman" w:eastAsia="Times New Roman" w:hAnsi="Times New Roman" w:cs="Times New Roman"/>
                <w:sz w:val="24"/>
                <w:szCs w:val="24"/>
                <w:lang w:eastAsia="lv-LV"/>
              </w:rPr>
              <w:t>teikts</w:t>
            </w:r>
            <w:r w:rsidR="00250517" w:rsidRPr="00250517">
              <w:rPr>
                <w:rFonts w:ascii="Times New Roman" w:eastAsia="Times New Roman" w:hAnsi="Times New Roman" w:cs="Times New Roman"/>
                <w:sz w:val="24"/>
                <w:szCs w:val="24"/>
                <w:lang w:eastAsia="lv-LV"/>
              </w:rPr>
              <w:t>, ka zvejniecības un akvakultūras nozarē dalībvalsts vienam vienotam uzņēmumam</w:t>
            </w:r>
            <w:r w:rsidR="00250517">
              <w:rPr>
                <w:rFonts w:ascii="Times New Roman" w:eastAsia="Times New Roman" w:hAnsi="Times New Roman" w:cs="Times New Roman"/>
                <w:sz w:val="24"/>
                <w:szCs w:val="24"/>
                <w:lang w:eastAsia="lv-LV"/>
              </w:rPr>
              <w:t xml:space="preserve"> </w:t>
            </w:r>
            <w:r w:rsidR="00A4277A" w:rsidRPr="00250517">
              <w:rPr>
                <w:rFonts w:ascii="Times New Roman" w:eastAsia="Times New Roman" w:hAnsi="Times New Roman" w:cs="Times New Roman"/>
                <w:sz w:val="24"/>
                <w:szCs w:val="24"/>
                <w:lang w:eastAsia="lv-LV"/>
              </w:rPr>
              <w:t>var piešķir</w:t>
            </w:r>
            <w:r w:rsidR="00A4277A">
              <w:rPr>
                <w:rFonts w:ascii="Times New Roman" w:eastAsia="Times New Roman" w:hAnsi="Times New Roman" w:cs="Times New Roman"/>
                <w:sz w:val="24"/>
                <w:szCs w:val="24"/>
                <w:lang w:eastAsia="lv-LV"/>
              </w:rPr>
              <w:t>t</w:t>
            </w:r>
            <w:r w:rsidR="00A4277A" w:rsidRPr="00250517">
              <w:rPr>
                <w:rFonts w:ascii="Times New Roman" w:eastAsia="Times New Roman" w:hAnsi="Times New Roman" w:cs="Times New Roman"/>
                <w:sz w:val="24"/>
                <w:szCs w:val="24"/>
                <w:lang w:eastAsia="lv-LV"/>
              </w:rPr>
              <w:t xml:space="preserve"> </w:t>
            </w:r>
            <w:r w:rsidR="00250517" w:rsidRPr="00250517">
              <w:rPr>
                <w:rFonts w:ascii="Times New Roman" w:eastAsia="Times New Roman" w:hAnsi="Times New Roman" w:cs="Times New Roman"/>
                <w:sz w:val="24"/>
                <w:szCs w:val="24"/>
                <w:lang w:eastAsia="lv-LV"/>
              </w:rPr>
              <w:t xml:space="preserve">kopējo </w:t>
            </w:r>
            <w:r w:rsidR="00250517" w:rsidRPr="0017133B">
              <w:rPr>
                <w:rFonts w:ascii="Times New Roman" w:eastAsia="Times New Roman" w:hAnsi="Times New Roman" w:cs="Times New Roman"/>
                <w:i/>
                <w:sz w:val="24"/>
                <w:szCs w:val="24"/>
                <w:lang w:eastAsia="lv-LV"/>
              </w:rPr>
              <w:t>de minimis</w:t>
            </w:r>
            <w:r w:rsidR="00250517" w:rsidRPr="00250517">
              <w:rPr>
                <w:rFonts w:ascii="Times New Roman" w:eastAsia="Times New Roman" w:hAnsi="Times New Roman" w:cs="Times New Roman"/>
                <w:sz w:val="24"/>
                <w:szCs w:val="24"/>
                <w:lang w:eastAsia="lv-LV"/>
              </w:rPr>
              <w:t xml:space="preserve"> atbalst</w:t>
            </w:r>
            <w:r w:rsidR="00A4277A">
              <w:rPr>
                <w:rFonts w:ascii="Times New Roman" w:eastAsia="Times New Roman" w:hAnsi="Times New Roman" w:cs="Times New Roman"/>
                <w:sz w:val="24"/>
                <w:szCs w:val="24"/>
                <w:lang w:eastAsia="lv-LV"/>
              </w:rPr>
              <w:t>u</w:t>
            </w:r>
            <w:r w:rsidR="00250517" w:rsidRPr="00250517">
              <w:rPr>
                <w:rFonts w:ascii="Times New Roman" w:eastAsia="Times New Roman" w:hAnsi="Times New Roman" w:cs="Times New Roman"/>
                <w:sz w:val="24"/>
                <w:szCs w:val="24"/>
                <w:lang w:eastAsia="lv-LV"/>
              </w:rPr>
              <w:t xml:space="preserve"> 30</w:t>
            </w:r>
            <w:r w:rsidR="00526161">
              <w:rPr>
                <w:rFonts w:ascii="Times New Roman" w:eastAsia="Times New Roman" w:hAnsi="Times New Roman" w:cs="Times New Roman"/>
                <w:sz w:val="24"/>
                <w:szCs w:val="24"/>
                <w:lang w:eastAsia="lv-LV"/>
              </w:rPr>
              <w:t> </w:t>
            </w:r>
            <w:r w:rsidR="00250517" w:rsidRPr="00250517">
              <w:rPr>
                <w:rFonts w:ascii="Times New Roman" w:eastAsia="Times New Roman" w:hAnsi="Times New Roman" w:cs="Times New Roman"/>
                <w:sz w:val="24"/>
                <w:szCs w:val="24"/>
                <w:lang w:eastAsia="lv-LV"/>
              </w:rPr>
              <w:t>000</w:t>
            </w:r>
            <w:r w:rsidR="00526161">
              <w:rPr>
                <w:rFonts w:ascii="Times New Roman" w:eastAsia="Times New Roman" w:hAnsi="Times New Roman" w:cs="Times New Roman"/>
                <w:sz w:val="24"/>
                <w:szCs w:val="24"/>
                <w:lang w:eastAsia="lv-LV"/>
              </w:rPr>
              <w:t xml:space="preserve"> </w:t>
            </w:r>
            <w:r w:rsidR="00526161" w:rsidRPr="008F3F28">
              <w:rPr>
                <w:rFonts w:ascii="Times New Roman" w:eastAsia="Times New Roman" w:hAnsi="Times New Roman" w:cs="Times New Roman"/>
                <w:i/>
                <w:sz w:val="24"/>
                <w:szCs w:val="24"/>
                <w:lang w:eastAsia="lv-LV"/>
              </w:rPr>
              <w:t>euro</w:t>
            </w:r>
            <w:r w:rsidR="00250517" w:rsidRPr="00250517">
              <w:rPr>
                <w:rFonts w:ascii="Times New Roman" w:eastAsia="Times New Roman" w:hAnsi="Times New Roman" w:cs="Times New Roman"/>
                <w:sz w:val="24"/>
                <w:szCs w:val="24"/>
                <w:lang w:eastAsia="lv-LV"/>
              </w:rPr>
              <w:t xml:space="preserve"> </w:t>
            </w:r>
            <w:r w:rsidR="00A4277A">
              <w:rPr>
                <w:rFonts w:ascii="Times New Roman" w:eastAsia="Times New Roman" w:hAnsi="Times New Roman" w:cs="Times New Roman"/>
                <w:sz w:val="24"/>
                <w:szCs w:val="24"/>
                <w:lang w:eastAsia="lv-LV"/>
              </w:rPr>
              <w:t>apmērā</w:t>
            </w:r>
            <w:r w:rsidR="00A4277A" w:rsidRPr="00250517">
              <w:rPr>
                <w:rFonts w:ascii="Times New Roman" w:eastAsia="Times New Roman" w:hAnsi="Times New Roman" w:cs="Times New Roman"/>
                <w:sz w:val="24"/>
                <w:szCs w:val="24"/>
                <w:lang w:eastAsia="lv-LV"/>
              </w:rPr>
              <w:t xml:space="preserve"> </w:t>
            </w:r>
            <w:r w:rsidR="00250517" w:rsidRPr="00250517">
              <w:rPr>
                <w:rFonts w:ascii="Times New Roman" w:eastAsia="Times New Roman" w:hAnsi="Times New Roman" w:cs="Times New Roman"/>
                <w:sz w:val="24"/>
                <w:szCs w:val="24"/>
                <w:lang w:eastAsia="lv-LV"/>
              </w:rPr>
              <w:t xml:space="preserve">triju fiskālo gadu </w:t>
            </w:r>
            <w:r w:rsidR="00250517">
              <w:rPr>
                <w:rFonts w:ascii="Times New Roman" w:eastAsia="Times New Roman" w:hAnsi="Times New Roman" w:cs="Times New Roman"/>
                <w:sz w:val="24"/>
                <w:szCs w:val="24"/>
                <w:lang w:eastAsia="lv-LV"/>
              </w:rPr>
              <w:t>periodā.</w:t>
            </w:r>
            <w:r w:rsidR="000958EE">
              <w:rPr>
                <w:rFonts w:ascii="Times New Roman" w:eastAsia="Times New Roman" w:hAnsi="Times New Roman" w:cs="Times New Roman"/>
                <w:sz w:val="24"/>
                <w:szCs w:val="24"/>
                <w:lang w:eastAsia="lv-LV"/>
              </w:rPr>
              <w:t xml:space="preserve"> </w:t>
            </w:r>
            <w:r w:rsidR="000958EE" w:rsidRPr="00250517">
              <w:rPr>
                <w:rFonts w:ascii="Times New Roman" w:eastAsia="Times New Roman" w:hAnsi="Times New Roman" w:cs="Times New Roman"/>
                <w:sz w:val="24"/>
                <w:szCs w:val="24"/>
                <w:lang w:eastAsia="lv-LV"/>
              </w:rPr>
              <w:t>Noteikumu projekts papildināts ar</w:t>
            </w:r>
            <w:r w:rsidR="007E1204">
              <w:rPr>
                <w:rFonts w:ascii="Times New Roman" w:eastAsia="Times New Roman" w:hAnsi="Times New Roman" w:cs="Times New Roman"/>
                <w:sz w:val="24"/>
                <w:szCs w:val="24"/>
                <w:lang w:eastAsia="lv-LV"/>
              </w:rPr>
              <w:t xml:space="preserve"> 5.</w:t>
            </w:r>
            <w:r w:rsidR="007E1204" w:rsidRPr="008F3F28">
              <w:rPr>
                <w:rFonts w:ascii="Times New Roman" w:eastAsia="Times New Roman" w:hAnsi="Times New Roman" w:cs="Times New Roman"/>
                <w:sz w:val="24"/>
                <w:szCs w:val="24"/>
                <w:vertAlign w:val="superscript"/>
                <w:lang w:eastAsia="lv-LV"/>
              </w:rPr>
              <w:t>1</w:t>
            </w:r>
            <w:r w:rsidR="007E1204">
              <w:rPr>
                <w:rFonts w:ascii="Times New Roman" w:eastAsia="Times New Roman" w:hAnsi="Times New Roman" w:cs="Times New Roman"/>
                <w:sz w:val="24"/>
                <w:szCs w:val="24"/>
                <w:lang w:eastAsia="lv-LV"/>
              </w:rPr>
              <w:t>9. un</w:t>
            </w:r>
            <w:r w:rsidR="000958EE" w:rsidRPr="00250517">
              <w:rPr>
                <w:rFonts w:ascii="Times New Roman" w:eastAsia="Times New Roman" w:hAnsi="Times New Roman" w:cs="Times New Roman"/>
                <w:sz w:val="24"/>
                <w:szCs w:val="24"/>
                <w:lang w:eastAsia="lv-LV"/>
              </w:rPr>
              <w:t xml:space="preserve"> 12.</w:t>
            </w:r>
            <w:r w:rsidR="00526161">
              <w:rPr>
                <w:rFonts w:ascii="Times New Roman" w:eastAsia="Times New Roman" w:hAnsi="Times New Roman" w:cs="Times New Roman"/>
                <w:sz w:val="24"/>
                <w:szCs w:val="24"/>
                <w:lang w:eastAsia="lv-LV"/>
              </w:rPr>
              <w:t>8</w:t>
            </w:r>
            <w:r w:rsidR="000958EE" w:rsidRPr="00250517">
              <w:rPr>
                <w:rFonts w:ascii="Times New Roman" w:eastAsia="Times New Roman" w:hAnsi="Times New Roman" w:cs="Times New Roman"/>
                <w:sz w:val="24"/>
                <w:szCs w:val="24"/>
                <w:lang w:eastAsia="lv-LV"/>
              </w:rPr>
              <w:t>. apakšpunktu</w:t>
            </w:r>
            <w:r w:rsidR="000958EE">
              <w:rPr>
                <w:rFonts w:ascii="Times New Roman" w:eastAsia="Times New Roman" w:hAnsi="Times New Roman" w:cs="Times New Roman"/>
                <w:sz w:val="24"/>
                <w:szCs w:val="24"/>
                <w:lang w:eastAsia="lv-LV"/>
              </w:rPr>
              <w:t xml:space="preserve">, jo iekļauts papildus nosacījums par atbalsta kumulācijas nosacījumiem saskaņā ar </w:t>
            </w:r>
          </w:p>
          <w:p w:rsidR="000958EE" w:rsidRDefault="000958EE" w:rsidP="006A5B70">
            <w:pPr>
              <w:tabs>
                <w:tab w:val="left" w:pos="6521"/>
                <w:tab w:val="right" w:pos="8931"/>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Komisijas </w:t>
            </w:r>
            <w:r w:rsidR="00526161">
              <w:rPr>
                <w:rFonts w:ascii="Times New Roman" w:eastAsia="Times New Roman" w:hAnsi="Times New Roman" w:cs="Times New Roman"/>
                <w:sz w:val="24"/>
                <w:szCs w:val="24"/>
                <w:lang w:eastAsia="lv-LV"/>
              </w:rPr>
              <w:t xml:space="preserve">Regulu </w:t>
            </w:r>
            <w:r>
              <w:rPr>
                <w:rFonts w:ascii="Times New Roman" w:eastAsia="Times New Roman" w:hAnsi="Times New Roman" w:cs="Times New Roman"/>
                <w:sz w:val="24"/>
                <w:szCs w:val="24"/>
                <w:lang w:eastAsia="lv-LV"/>
              </w:rPr>
              <w:t xml:space="preserve">Nr.717/2014, Komisijas </w:t>
            </w:r>
            <w:r w:rsidR="00526161">
              <w:rPr>
                <w:rFonts w:ascii="Times New Roman" w:eastAsia="Times New Roman" w:hAnsi="Times New Roman" w:cs="Times New Roman"/>
                <w:sz w:val="24"/>
                <w:szCs w:val="24"/>
                <w:lang w:eastAsia="lv-LV"/>
              </w:rPr>
              <w:t>Regulu</w:t>
            </w:r>
            <w:r w:rsidR="00526161" w:rsidRPr="00A9038F">
              <w:rPr>
                <w:rFonts w:ascii="Times New Roman" w:eastAsia="Times New Roman" w:hAnsi="Times New Roman" w:cs="Times New Roman"/>
                <w:sz w:val="24"/>
                <w:szCs w:val="24"/>
                <w:lang w:eastAsia="lv-LV"/>
              </w:rPr>
              <w:t xml:space="preserve"> </w:t>
            </w:r>
            <w:r w:rsidRPr="00A9038F">
              <w:rPr>
                <w:rFonts w:ascii="Times New Roman" w:eastAsia="Times New Roman" w:hAnsi="Times New Roman" w:cs="Times New Roman"/>
                <w:sz w:val="24"/>
                <w:szCs w:val="24"/>
                <w:lang w:eastAsia="lv-LV"/>
              </w:rPr>
              <w:t xml:space="preserve">Nr. </w:t>
            </w:r>
            <w:hyperlink r:id="rId21" w:tgtFrame="_blank" w:history="1">
              <w:r w:rsidRPr="00A9038F">
                <w:rPr>
                  <w:rFonts w:ascii="Times New Roman" w:eastAsia="Times New Roman" w:hAnsi="Times New Roman" w:cs="Times New Roman"/>
                  <w:sz w:val="24"/>
                  <w:szCs w:val="24"/>
                  <w:lang w:eastAsia="lv-LV"/>
                </w:rPr>
                <w:t>1407/2013</w:t>
              </w:r>
            </w:hyperlink>
            <w:r w:rsidRPr="000958EE">
              <w:rPr>
                <w:rFonts w:ascii="Times New Roman" w:eastAsia="Times New Roman" w:hAnsi="Times New Roman" w:cs="Times New Roman"/>
                <w:sz w:val="24"/>
                <w:szCs w:val="24"/>
                <w:lang w:eastAsia="lv-LV"/>
              </w:rPr>
              <w:t xml:space="preserve"> un </w:t>
            </w:r>
            <w:r w:rsidRPr="0030521C">
              <w:rPr>
                <w:rFonts w:ascii="Times New Roman" w:eastAsia="Times New Roman" w:hAnsi="Times New Roman" w:cs="Times New Roman"/>
                <w:sz w:val="24"/>
                <w:szCs w:val="24"/>
                <w:lang w:eastAsia="lv-LV"/>
              </w:rPr>
              <w:t xml:space="preserve">Komisijas </w:t>
            </w:r>
            <w:r w:rsidR="00526161">
              <w:rPr>
                <w:rFonts w:ascii="Times New Roman" w:eastAsia="Times New Roman" w:hAnsi="Times New Roman" w:cs="Times New Roman"/>
                <w:sz w:val="24"/>
                <w:szCs w:val="24"/>
                <w:lang w:eastAsia="lv-LV"/>
              </w:rPr>
              <w:t>R</w:t>
            </w:r>
            <w:r w:rsidR="00526161" w:rsidRPr="0030521C">
              <w:rPr>
                <w:rFonts w:ascii="Times New Roman" w:eastAsia="Times New Roman" w:hAnsi="Times New Roman" w:cs="Times New Roman"/>
                <w:sz w:val="24"/>
                <w:szCs w:val="24"/>
                <w:lang w:eastAsia="lv-LV"/>
              </w:rPr>
              <w:t>egul</w:t>
            </w:r>
            <w:r w:rsidR="00526161">
              <w:rPr>
                <w:rFonts w:ascii="Times New Roman" w:eastAsia="Times New Roman" w:hAnsi="Times New Roman" w:cs="Times New Roman"/>
                <w:sz w:val="24"/>
                <w:szCs w:val="24"/>
                <w:lang w:eastAsia="lv-LV"/>
              </w:rPr>
              <w:t>u</w:t>
            </w:r>
            <w:r w:rsidR="00526161" w:rsidRPr="0030521C">
              <w:rPr>
                <w:rFonts w:ascii="Times New Roman" w:eastAsia="Times New Roman" w:hAnsi="Times New Roman" w:cs="Times New Roman"/>
                <w:sz w:val="24"/>
                <w:szCs w:val="24"/>
                <w:lang w:eastAsia="lv-LV"/>
              </w:rPr>
              <w:t xml:space="preserve"> </w:t>
            </w:r>
            <w:r w:rsidRPr="0030521C">
              <w:rPr>
                <w:rFonts w:ascii="Times New Roman" w:eastAsia="Times New Roman" w:hAnsi="Times New Roman" w:cs="Times New Roman"/>
                <w:sz w:val="24"/>
                <w:szCs w:val="24"/>
                <w:lang w:eastAsia="lv-LV"/>
              </w:rPr>
              <w:t>Nr.</w:t>
            </w:r>
            <w:hyperlink r:id="rId22" w:tgtFrame="_blank" w:history="1">
              <w:r w:rsidRPr="0030521C">
                <w:rPr>
                  <w:rFonts w:ascii="Times New Roman" w:eastAsia="Times New Roman" w:hAnsi="Times New Roman" w:cs="Times New Roman"/>
                  <w:sz w:val="24"/>
                  <w:szCs w:val="24"/>
                  <w:lang w:eastAsia="lv-LV"/>
                </w:rPr>
                <w:t>1408/2013</w:t>
              </w:r>
            </w:hyperlink>
            <w:r>
              <w:rPr>
                <w:rFonts w:ascii="Times New Roman" w:eastAsia="Times New Roman" w:hAnsi="Times New Roman" w:cs="Times New Roman"/>
                <w:sz w:val="24"/>
                <w:szCs w:val="24"/>
                <w:lang w:eastAsia="lv-LV"/>
              </w:rPr>
              <w:t>.</w:t>
            </w:r>
          </w:p>
          <w:p w:rsidR="00CC3FE6" w:rsidRDefault="00250517" w:rsidP="006A5B70">
            <w:pPr>
              <w:tabs>
                <w:tab w:val="left" w:pos="6521"/>
                <w:tab w:val="right" w:pos="8931"/>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w:t>
            </w:r>
            <w:r w:rsidR="00A4277A">
              <w:rPr>
                <w:rFonts w:ascii="Times New Roman" w:eastAsia="Times New Roman" w:hAnsi="Times New Roman" w:cs="Times New Roman"/>
                <w:sz w:val="24"/>
                <w:szCs w:val="24"/>
                <w:lang w:eastAsia="lv-LV"/>
              </w:rPr>
              <w:t>ā ir</w:t>
            </w:r>
            <w:r>
              <w:rPr>
                <w:rFonts w:ascii="Times New Roman" w:eastAsia="Times New Roman" w:hAnsi="Times New Roman" w:cs="Times New Roman"/>
                <w:sz w:val="24"/>
                <w:szCs w:val="24"/>
                <w:lang w:eastAsia="lv-LV"/>
              </w:rPr>
              <w:t xml:space="preserve"> precizē</w:t>
            </w:r>
            <w:r w:rsidR="00A4277A">
              <w:rPr>
                <w:rFonts w:ascii="Times New Roman" w:eastAsia="Times New Roman" w:hAnsi="Times New Roman" w:cs="Times New Roman"/>
                <w:sz w:val="24"/>
                <w:szCs w:val="24"/>
                <w:lang w:eastAsia="lv-LV"/>
              </w:rPr>
              <w:t>ts arī</w:t>
            </w:r>
            <w:r>
              <w:rPr>
                <w:rFonts w:ascii="Times New Roman" w:eastAsia="Times New Roman" w:hAnsi="Times New Roman" w:cs="Times New Roman"/>
                <w:sz w:val="24"/>
                <w:szCs w:val="24"/>
                <w:lang w:eastAsia="lv-LV"/>
              </w:rPr>
              <w:t xml:space="preserve"> noteikumu </w:t>
            </w:r>
            <w:r w:rsidR="00AD27FE">
              <w:rPr>
                <w:rFonts w:ascii="Times New Roman" w:eastAsia="Times New Roman" w:hAnsi="Times New Roman" w:cs="Times New Roman"/>
                <w:sz w:val="24"/>
                <w:szCs w:val="24"/>
                <w:lang w:eastAsia="lv-LV"/>
              </w:rPr>
              <w:t>Nr.</w:t>
            </w:r>
            <w:r>
              <w:rPr>
                <w:rFonts w:ascii="Times New Roman" w:eastAsia="Times New Roman" w:hAnsi="Times New Roman" w:cs="Times New Roman"/>
                <w:sz w:val="24"/>
                <w:szCs w:val="24"/>
                <w:lang w:eastAsia="lv-LV"/>
              </w:rPr>
              <w:t xml:space="preserve">746 </w:t>
            </w:r>
            <w:r w:rsidR="0017133B">
              <w:rPr>
                <w:rFonts w:ascii="Times New Roman" w:eastAsia="Times New Roman" w:hAnsi="Times New Roman" w:cs="Times New Roman"/>
                <w:sz w:val="24"/>
                <w:szCs w:val="24"/>
                <w:lang w:eastAsia="lv-LV"/>
              </w:rPr>
              <w:t>1.pielikuma 6.1. un 6.2.</w:t>
            </w:r>
            <w:r w:rsidR="00AD27FE">
              <w:rPr>
                <w:rFonts w:ascii="Times New Roman" w:eastAsia="Times New Roman" w:hAnsi="Times New Roman" w:cs="Times New Roman"/>
                <w:sz w:val="24"/>
                <w:szCs w:val="24"/>
                <w:lang w:eastAsia="lv-LV"/>
              </w:rPr>
              <w:t>apakš</w:t>
            </w:r>
            <w:r w:rsidR="0017133B">
              <w:rPr>
                <w:rFonts w:ascii="Times New Roman" w:eastAsia="Times New Roman" w:hAnsi="Times New Roman" w:cs="Times New Roman"/>
                <w:sz w:val="24"/>
                <w:szCs w:val="24"/>
                <w:lang w:eastAsia="lv-LV"/>
              </w:rPr>
              <w:t>punkt</w:t>
            </w:r>
            <w:r w:rsidR="00A4277A">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w:t>
            </w:r>
            <w:r w:rsidR="00A4277A">
              <w:rPr>
                <w:rFonts w:ascii="Times New Roman" w:eastAsia="Times New Roman" w:hAnsi="Times New Roman" w:cs="Times New Roman"/>
                <w:sz w:val="24"/>
                <w:szCs w:val="24"/>
                <w:lang w:eastAsia="lv-LV"/>
              </w:rPr>
              <w:t>ievērojot</w:t>
            </w:r>
            <w:r>
              <w:rPr>
                <w:rFonts w:ascii="Times New Roman" w:eastAsia="Times New Roman" w:hAnsi="Times New Roman" w:cs="Times New Roman"/>
                <w:sz w:val="24"/>
                <w:szCs w:val="24"/>
                <w:lang w:eastAsia="lv-LV"/>
              </w:rPr>
              <w:t xml:space="preserve"> </w:t>
            </w:r>
            <w:r w:rsidRPr="00250517">
              <w:rPr>
                <w:rFonts w:ascii="Times New Roman" w:eastAsia="Times New Roman" w:hAnsi="Times New Roman" w:cs="Times New Roman"/>
                <w:sz w:val="24"/>
                <w:szCs w:val="24"/>
                <w:lang w:eastAsia="lv-LV"/>
              </w:rPr>
              <w:t xml:space="preserve">Komisijas </w:t>
            </w:r>
            <w:r w:rsidR="00526161">
              <w:rPr>
                <w:rFonts w:ascii="Times New Roman" w:eastAsia="Times New Roman" w:hAnsi="Times New Roman" w:cs="Times New Roman"/>
                <w:sz w:val="24"/>
                <w:szCs w:val="24"/>
                <w:lang w:eastAsia="lv-LV"/>
              </w:rPr>
              <w:t>R</w:t>
            </w:r>
            <w:r w:rsidR="00526161" w:rsidRPr="00250517">
              <w:rPr>
                <w:rFonts w:ascii="Times New Roman" w:eastAsia="Times New Roman" w:hAnsi="Times New Roman" w:cs="Times New Roman"/>
                <w:sz w:val="24"/>
                <w:szCs w:val="24"/>
                <w:lang w:eastAsia="lv-LV"/>
              </w:rPr>
              <w:t>egula</w:t>
            </w:r>
            <w:r w:rsidR="00526161">
              <w:rPr>
                <w:rFonts w:ascii="Times New Roman" w:eastAsia="Times New Roman" w:hAnsi="Times New Roman" w:cs="Times New Roman"/>
                <w:sz w:val="24"/>
                <w:szCs w:val="24"/>
                <w:lang w:eastAsia="lv-LV"/>
              </w:rPr>
              <w:t>s</w:t>
            </w:r>
            <w:r w:rsidR="00526161" w:rsidRPr="00250517">
              <w:rPr>
                <w:rFonts w:ascii="Times New Roman" w:eastAsia="Times New Roman" w:hAnsi="Times New Roman" w:cs="Times New Roman"/>
                <w:sz w:val="24"/>
                <w:szCs w:val="24"/>
                <w:lang w:eastAsia="lv-LV"/>
              </w:rPr>
              <w:t xml:space="preserve"> </w:t>
            </w:r>
            <w:r w:rsidRPr="00250517">
              <w:rPr>
                <w:rFonts w:ascii="Times New Roman" w:eastAsia="Times New Roman" w:hAnsi="Times New Roman" w:cs="Times New Roman"/>
                <w:sz w:val="24"/>
                <w:szCs w:val="24"/>
                <w:lang w:eastAsia="lv-LV"/>
              </w:rPr>
              <w:t>Nr.717/2014</w:t>
            </w:r>
            <w:r w:rsidR="0017133B">
              <w:rPr>
                <w:rFonts w:ascii="Times New Roman" w:eastAsia="Times New Roman" w:hAnsi="Times New Roman" w:cs="Times New Roman"/>
                <w:sz w:val="24"/>
                <w:szCs w:val="24"/>
                <w:lang w:eastAsia="lv-LV"/>
              </w:rPr>
              <w:t xml:space="preserve"> </w:t>
            </w:r>
            <w:r w:rsidR="006A5B70">
              <w:rPr>
                <w:rFonts w:ascii="Times New Roman" w:eastAsia="Times New Roman" w:hAnsi="Times New Roman" w:cs="Times New Roman"/>
                <w:sz w:val="24"/>
                <w:szCs w:val="24"/>
                <w:lang w:eastAsia="lv-LV"/>
              </w:rPr>
              <w:t>4.panta 6.punktā noteikt</w:t>
            </w:r>
            <w:r w:rsidR="00A4277A">
              <w:rPr>
                <w:rFonts w:ascii="Times New Roman" w:eastAsia="Times New Roman" w:hAnsi="Times New Roman" w:cs="Times New Roman"/>
                <w:sz w:val="24"/>
                <w:szCs w:val="24"/>
                <w:lang w:eastAsia="lv-LV"/>
              </w:rPr>
              <w:t>os</w:t>
            </w:r>
            <w:r w:rsidR="006A5B70">
              <w:rPr>
                <w:rFonts w:ascii="Times New Roman" w:eastAsia="Times New Roman" w:hAnsi="Times New Roman" w:cs="Times New Roman"/>
                <w:sz w:val="24"/>
                <w:szCs w:val="24"/>
                <w:lang w:eastAsia="lv-LV"/>
              </w:rPr>
              <w:t xml:space="preserve"> </w:t>
            </w:r>
            <w:r w:rsidR="0017133B">
              <w:rPr>
                <w:rFonts w:ascii="Times New Roman" w:eastAsia="Times New Roman" w:hAnsi="Times New Roman" w:cs="Times New Roman"/>
                <w:sz w:val="24"/>
                <w:szCs w:val="24"/>
                <w:lang w:eastAsia="lv-LV"/>
              </w:rPr>
              <w:t>garantijas apmēr</w:t>
            </w:r>
            <w:r w:rsidR="00A4277A">
              <w:rPr>
                <w:rFonts w:ascii="Times New Roman" w:eastAsia="Times New Roman" w:hAnsi="Times New Roman" w:cs="Times New Roman"/>
                <w:sz w:val="24"/>
                <w:szCs w:val="24"/>
                <w:lang w:eastAsia="lv-LV"/>
              </w:rPr>
              <w:t>us</w:t>
            </w:r>
            <w:r w:rsidR="0017133B">
              <w:rPr>
                <w:rFonts w:ascii="Times New Roman" w:eastAsia="Times New Roman" w:hAnsi="Times New Roman" w:cs="Times New Roman"/>
                <w:sz w:val="24"/>
                <w:szCs w:val="24"/>
                <w:lang w:eastAsia="lv-LV"/>
              </w:rPr>
              <w:t xml:space="preserve"> atkar</w:t>
            </w:r>
            <w:r w:rsidR="006A5B70">
              <w:rPr>
                <w:rFonts w:ascii="Times New Roman" w:eastAsia="Times New Roman" w:hAnsi="Times New Roman" w:cs="Times New Roman"/>
                <w:sz w:val="24"/>
                <w:szCs w:val="24"/>
                <w:lang w:eastAsia="lv-LV"/>
              </w:rPr>
              <w:t>ībā no garantijas perioda.</w:t>
            </w:r>
          </w:p>
          <w:p w:rsidR="006A5B70" w:rsidRDefault="006A5B70" w:rsidP="00AD27FE">
            <w:pPr>
              <w:tabs>
                <w:tab w:val="left" w:pos="6521"/>
                <w:tab w:val="right" w:pos="8931"/>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papildināts ar iespēju g</w:t>
            </w:r>
            <w:r w:rsidRPr="006A5B70">
              <w:rPr>
                <w:rFonts w:ascii="Times New Roman" w:eastAsia="Times New Roman" w:hAnsi="Times New Roman" w:cs="Times New Roman"/>
                <w:sz w:val="24"/>
                <w:szCs w:val="24"/>
                <w:lang w:eastAsia="lv-LV"/>
              </w:rPr>
              <w:t xml:space="preserve">arantijas </w:t>
            </w:r>
            <w:r>
              <w:rPr>
                <w:rFonts w:ascii="Times New Roman" w:eastAsia="Times New Roman" w:hAnsi="Times New Roman" w:cs="Times New Roman"/>
                <w:sz w:val="24"/>
                <w:szCs w:val="24"/>
                <w:lang w:eastAsia="lv-LV"/>
              </w:rPr>
              <w:t xml:space="preserve">saņemt </w:t>
            </w:r>
            <w:r w:rsidRPr="006A5B70">
              <w:rPr>
                <w:rFonts w:ascii="Times New Roman" w:eastAsia="Times New Roman" w:hAnsi="Times New Roman" w:cs="Times New Roman"/>
                <w:sz w:val="24"/>
                <w:szCs w:val="24"/>
                <w:lang w:eastAsia="lv-LV"/>
              </w:rPr>
              <w:t xml:space="preserve">galvinieka sniegtam galvojumam par </w:t>
            </w:r>
            <w:r>
              <w:rPr>
                <w:rFonts w:ascii="Times New Roman" w:eastAsia="Times New Roman" w:hAnsi="Times New Roman" w:cs="Times New Roman"/>
                <w:sz w:val="24"/>
                <w:szCs w:val="24"/>
                <w:lang w:eastAsia="lv-LV"/>
              </w:rPr>
              <w:t>biedrību</w:t>
            </w:r>
            <w:r w:rsidRPr="006A5B70">
              <w:rPr>
                <w:rFonts w:ascii="Times New Roman" w:eastAsia="Times New Roman" w:hAnsi="Times New Roman" w:cs="Times New Roman"/>
                <w:sz w:val="24"/>
                <w:szCs w:val="24"/>
                <w:lang w:eastAsia="lv-LV"/>
              </w:rPr>
              <w:t>, kas Lauku atbalsta dienestā pieteiku</w:t>
            </w:r>
            <w:r w:rsidR="00A4277A">
              <w:rPr>
                <w:rFonts w:ascii="Times New Roman" w:eastAsia="Times New Roman" w:hAnsi="Times New Roman" w:cs="Times New Roman"/>
                <w:sz w:val="24"/>
                <w:szCs w:val="24"/>
                <w:lang w:eastAsia="lv-LV"/>
              </w:rPr>
              <w:t>s</w:t>
            </w:r>
            <w:r w:rsidRPr="006A5B70">
              <w:rPr>
                <w:rFonts w:ascii="Times New Roman" w:eastAsia="Times New Roman" w:hAnsi="Times New Roman" w:cs="Times New Roman"/>
                <w:sz w:val="24"/>
                <w:szCs w:val="24"/>
                <w:lang w:eastAsia="lv-LV"/>
              </w:rPr>
              <w:t>ies atbalstam Kopējās lauksaimniecības politikas īstenošanas pasākumos</w:t>
            </w:r>
            <w:r>
              <w:rPr>
                <w:rFonts w:ascii="Times New Roman" w:eastAsia="Times New Roman" w:hAnsi="Times New Roman" w:cs="Times New Roman"/>
                <w:sz w:val="24"/>
                <w:szCs w:val="24"/>
                <w:lang w:eastAsia="lv-LV"/>
              </w:rPr>
              <w:t xml:space="preserve">. Lai biedrības varētu saņemt garantijas </w:t>
            </w:r>
            <w:r w:rsidRPr="006A5B70">
              <w:rPr>
                <w:rFonts w:ascii="Times New Roman" w:eastAsia="Times New Roman" w:hAnsi="Times New Roman" w:cs="Times New Roman"/>
                <w:sz w:val="24"/>
                <w:szCs w:val="24"/>
                <w:lang w:eastAsia="lv-LV"/>
              </w:rPr>
              <w:t>galvinieka sniegtam galvojumam</w:t>
            </w:r>
            <w:r>
              <w:rPr>
                <w:rFonts w:ascii="Times New Roman" w:eastAsia="Times New Roman" w:hAnsi="Times New Roman" w:cs="Times New Roman"/>
                <w:sz w:val="24"/>
                <w:szCs w:val="24"/>
                <w:lang w:eastAsia="lv-LV"/>
              </w:rPr>
              <w:t xml:space="preserve"> lauksaimniecības produktu informācijas un veicināšanai</w:t>
            </w:r>
            <w:r w:rsidR="00A4277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precizēt</w:t>
            </w:r>
            <w:r w:rsidR="00AD27FE">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noteikumu</w:t>
            </w:r>
            <w:r w:rsidR="00A4277A">
              <w:rPr>
                <w:rFonts w:ascii="Times New Roman" w:eastAsia="Times New Roman" w:hAnsi="Times New Roman" w:cs="Times New Roman"/>
                <w:sz w:val="24"/>
                <w:szCs w:val="24"/>
                <w:lang w:eastAsia="lv-LV"/>
              </w:rPr>
              <w:t xml:space="preserve"> Nr.746</w:t>
            </w:r>
            <w:r>
              <w:rPr>
                <w:rFonts w:ascii="Times New Roman" w:eastAsia="Times New Roman" w:hAnsi="Times New Roman" w:cs="Times New Roman"/>
                <w:sz w:val="24"/>
                <w:szCs w:val="24"/>
                <w:lang w:eastAsia="lv-LV"/>
              </w:rPr>
              <w:t xml:space="preserve"> 2</w:t>
            </w:r>
            <w:r w:rsidR="00AD27F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2.apakšpunkts, </w:t>
            </w:r>
            <w:r>
              <w:rPr>
                <w:rFonts w:ascii="Times New Roman" w:eastAsia="Times New Roman" w:hAnsi="Times New Roman" w:cs="Times New Roman"/>
                <w:sz w:val="24"/>
                <w:szCs w:val="24"/>
                <w:lang w:eastAsia="lv-LV"/>
              </w:rPr>
              <w:lastRenderedPageBreak/>
              <w:t>1.pielikuma 9.punkta ievaddaļa un 1.pielikum</w:t>
            </w:r>
            <w:r w:rsidR="00AD27FE">
              <w:rPr>
                <w:rFonts w:ascii="Times New Roman" w:eastAsia="Times New Roman" w:hAnsi="Times New Roman" w:cs="Times New Roman"/>
                <w:sz w:val="24"/>
                <w:szCs w:val="24"/>
                <w:lang w:eastAsia="lv-LV"/>
              </w:rPr>
              <w:t xml:space="preserve">s papildināts ar </w:t>
            </w:r>
            <w:r>
              <w:rPr>
                <w:rFonts w:ascii="Times New Roman" w:eastAsia="Times New Roman" w:hAnsi="Times New Roman" w:cs="Times New Roman"/>
                <w:sz w:val="24"/>
                <w:szCs w:val="24"/>
                <w:lang w:eastAsia="lv-LV"/>
              </w:rPr>
              <w:t xml:space="preserve"> 9.5.apakšpunkt</w:t>
            </w:r>
            <w:r w:rsidR="00AD27FE">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w:t>
            </w:r>
          </w:p>
          <w:p w:rsidR="000958EE" w:rsidRDefault="00555BDB" w:rsidP="000958EE">
            <w:pPr>
              <w:tabs>
                <w:tab w:val="left" w:pos="6521"/>
                <w:tab w:val="right" w:pos="8931"/>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w:t>
            </w:r>
            <w:r w:rsidR="000958EE">
              <w:rPr>
                <w:rFonts w:ascii="Times New Roman" w:eastAsia="Times New Roman" w:hAnsi="Times New Roman" w:cs="Times New Roman"/>
                <w:sz w:val="24"/>
                <w:szCs w:val="24"/>
                <w:lang w:eastAsia="lv-LV"/>
              </w:rPr>
              <w:t>10</w:t>
            </w:r>
            <w:r>
              <w:rPr>
                <w:rFonts w:ascii="Times New Roman" w:eastAsia="Times New Roman" w:hAnsi="Times New Roman" w:cs="Times New Roman"/>
                <w:sz w:val="24"/>
                <w:szCs w:val="24"/>
                <w:lang w:eastAsia="lv-LV"/>
              </w:rPr>
              <w:t xml:space="preserve">.punktā tiek palielināts spēkā esošo garantiju apmērs </w:t>
            </w:r>
            <w:r w:rsidR="00F51ED2">
              <w:rPr>
                <w:rFonts w:ascii="Times New Roman" w:eastAsia="Times New Roman" w:hAnsi="Times New Roman" w:cs="Times New Roman"/>
                <w:sz w:val="24"/>
                <w:szCs w:val="24"/>
                <w:lang w:eastAsia="lv-LV"/>
              </w:rPr>
              <w:t xml:space="preserve">lauksaimniecības pakalpojumu kooperatīvajām sabiedrībām, </w:t>
            </w:r>
            <w:r>
              <w:rPr>
                <w:rFonts w:ascii="Times New Roman" w:eastAsia="Times New Roman" w:hAnsi="Times New Roman" w:cs="Times New Roman"/>
                <w:sz w:val="24"/>
                <w:szCs w:val="24"/>
                <w:lang w:eastAsia="lv-LV"/>
              </w:rPr>
              <w:t xml:space="preserve">maziem un vidējiem uzņēmumiem, kas nodarbojas ar primāro lauksaimniecības ražošanu, lai </w:t>
            </w:r>
            <w:r w:rsidRPr="00555BDB">
              <w:rPr>
                <w:rFonts w:ascii="Times New Roman" w:eastAsia="Times New Roman" w:hAnsi="Times New Roman" w:cs="Times New Roman"/>
                <w:sz w:val="24"/>
                <w:szCs w:val="24"/>
                <w:lang w:eastAsia="lv-LV"/>
              </w:rPr>
              <w:t>nodrošinātu efektīvāku sadarbību ar bankām sarunās par kredītu pamatsummas atmaksas atlikšanu</w:t>
            </w:r>
            <w:r>
              <w:rPr>
                <w:rFonts w:ascii="Times New Roman" w:eastAsia="Times New Roman" w:hAnsi="Times New Roman" w:cs="Times New Roman"/>
                <w:sz w:val="24"/>
                <w:szCs w:val="24"/>
                <w:lang w:eastAsia="lv-LV"/>
              </w:rPr>
              <w:t>, jo īpaši tiem lauksaimniecības primārajiem ražotājiem,</w:t>
            </w:r>
            <w:r w:rsidRPr="00555BDB">
              <w:rPr>
                <w:rFonts w:ascii="Times New Roman" w:eastAsia="Times New Roman" w:hAnsi="Times New Roman" w:cs="Times New Roman"/>
                <w:sz w:val="24"/>
                <w:szCs w:val="24"/>
                <w:lang w:eastAsia="lv-LV"/>
              </w:rPr>
              <w:t xml:space="preserve"> kuri eksportēja produkciju uz Krievijas Federāciju.</w:t>
            </w:r>
            <w:r w:rsidR="00F51ED2">
              <w:rPr>
                <w:rFonts w:ascii="Times New Roman" w:eastAsia="Times New Roman" w:hAnsi="Times New Roman" w:cs="Times New Roman"/>
                <w:sz w:val="24"/>
                <w:szCs w:val="24"/>
                <w:lang w:eastAsia="lv-LV"/>
              </w:rPr>
              <w:t xml:space="preserve"> </w:t>
            </w:r>
            <w:r w:rsidR="000958EE">
              <w:rPr>
                <w:rFonts w:ascii="Times New Roman" w:eastAsia="Times New Roman" w:hAnsi="Times New Roman" w:cs="Times New Roman"/>
                <w:sz w:val="24"/>
                <w:szCs w:val="24"/>
                <w:lang w:eastAsia="lv-LV"/>
              </w:rPr>
              <w:t>Kā arī precizēta atsauce uz spēkā esošu jaunu normatīvo aktu, kas paredz definīciju savstarpēji saistītu kredīta vai galvojuma ņēmēju grupai.</w:t>
            </w:r>
          </w:p>
          <w:p w:rsidR="008B731A" w:rsidRPr="0017133B" w:rsidRDefault="005529EA" w:rsidP="008B731A">
            <w:pPr>
              <w:tabs>
                <w:tab w:val="left" w:pos="6521"/>
                <w:tab w:val="right" w:pos="8931"/>
              </w:tabs>
              <w:spacing w:after="0" w:line="240" w:lineRule="auto"/>
              <w:jc w:val="both"/>
              <w:rPr>
                <w:rFonts w:ascii="Times New Roman" w:eastAsia="Times New Roman" w:hAnsi="Times New Roman" w:cs="Times New Roman"/>
                <w:sz w:val="24"/>
                <w:szCs w:val="24"/>
                <w:lang w:eastAsia="lv-LV"/>
              </w:rPr>
            </w:pPr>
            <w:r w:rsidRPr="005529EA">
              <w:rPr>
                <w:rFonts w:ascii="Times New Roman" w:eastAsia="Times New Roman" w:hAnsi="Times New Roman" w:cs="Times New Roman"/>
                <w:sz w:val="24"/>
                <w:szCs w:val="24"/>
                <w:lang w:eastAsia="lv-LV"/>
              </w:rPr>
              <w:t>Apliecinām, ka saskaņā ar noteikumu</w:t>
            </w:r>
            <w:r w:rsidR="008F3F28">
              <w:rPr>
                <w:rFonts w:ascii="Times New Roman" w:eastAsia="Times New Roman" w:hAnsi="Times New Roman" w:cs="Times New Roman"/>
                <w:sz w:val="24"/>
                <w:szCs w:val="24"/>
                <w:lang w:eastAsia="lv-LV"/>
              </w:rPr>
              <w:t xml:space="preserve"> </w:t>
            </w:r>
            <w:r w:rsidR="008F3F28" w:rsidRPr="0017133B">
              <w:rPr>
                <w:rFonts w:ascii="Times New Roman" w:hAnsi="Times New Roman" w:cs="Times New Roman"/>
                <w:iCs/>
                <w:sz w:val="24"/>
                <w:szCs w:val="24"/>
                <w:lang w:eastAsia="lv-LV"/>
              </w:rPr>
              <w:t>Nr.746</w:t>
            </w:r>
            <w:r w:rsidRPr="005529EA">
              <w:rPr>
                <w:rFonts w:ascii="Times New Roman" w:eastAsia="Times New Roman" w:hAnsi="Times New Roman" w:cs="Times New Roman"/>
                <w:sz w:val="24"/>
                <w:szCs w:val="24"/>
                <w:lang w:eastAsia="lv-LV"/>
              </w:rPr>
              <w:t xml:space="preserve"> 2.punktu garantijas tiks piešķirtas kredīta ņēmējam tikai par kredītiestādes, krājaizdevu sabiedrības vai </w:t>
            </w:r>
            <w:hyperlink r:id="rId23" w:tgtFrame="_blank" w:history="1">
              <w:r w:rsidRPr="005529EA">
                <w:rPr>
                  <w:rFonts w:ascii="Times New Roman" w:eastAsia="Times New Roman" w:hAnsi="Times New Roman" w:cs="Times New Roman"/>
                  <w:sz w:val="24"/>
                  <w:szCs w:val="24"/>
                  <w:lang w:eastAsia="lv-LV"/>
                </w:rPr>
                <w:t>Valsts akciju sabiedrības "Latvijas Attīstības finanšu institūcija Altum"</w:t>
              </w:r>
            </w:hyperlink>
            <w:r w:rsidRPr="005529EA">
              <w:rPr>
                <w:rFonts w:ascii="Times New Roman" w:eastAsia="Times New Roman" w:hAnsi="Times New Roman" w:cs="Times New Roman"/>
                <w:sz w:val="24"/>
                <w:szCs w:val="24"/>
                <w:lang w:eastAsia="lv-LV"/>
              </w:rPr>
              <w:t xml:space="preserve"> finanšu līdzekļiem piešķirtiem kredītiem.</w:t>
            </w:r>
          </w:p>
        </w:tc>
      </w:tr>
      <w:tr w:rsidR="0041720A" w:rsidRPr="0066574F" w:rsidTr="00AD3EE8">
        <w:tc>
          <w:tcPr>
            <w:tcW w:w="237" w:type="pct"/>
          </w:tcPr>
          <w:p w:rsidR="0041720A" w:rsidRPr="0066574F" w:rsidRDefault="0041720A" w:rsidP="0041720A">
            <w:pPr>
              <w:spacing w:after="0" w:line="240" w:lineRule="auto"/>
              <w:jc w:val="center"/>
              <w:rPr>
                <w:rFonts w:ascii="Times New Roman" w:eastAsia="Times New Roman" w:hAnsi="Times New Roman" w:cs="Times New Roman"/>
                <w:sz w:val="24"/>
                <w:szCs w:val="24"/>
                <w:lang w:eastAsia="lv-LV"/>
              </w:rPr>
            </w:pPr>
            <w:r w:rsidRPr="0066574F">
              <w:rPr>
                <w:rFonts w:ascii="Times New Roman" w:eastAsia="Times New Roman" w:hAnsi="Times New Roman" w:cs="Times New Roman"/>
                <w:sz w:val="24"/>
                <w:szCs w:val="24"/>
                <w:lang w:eastAsia="lv-LV"/>
              </w:rPr>
              <w:lastRenderedPageBreak/>
              <w:t>3.</w:t>
            </w:r>
          </w:p>
        </w:tc>
        <w:tc>
          <w:tcPr>
            <w:tcW w:w="1326" w:type="pct"/>
          </w:tcPr>
          <w:p w:rsidR="0041720A" w:rsidRPr="0066574F" w:rsidRDefault="0041720A" w:rsidP="0041720A">
            <w:pPr>
              <w:spacing w:after="0" w:line="240" w:lineRule="auto"/>
              <w:jc w:val="both"/>
              <w:rPr>
                <w:rFonts w:ascii="Times New Roman" w:eastAsia="Times New Roman" w:hAnsi="Times New Roman" w:cs="Times New Roman"/>
                <w:sz w:val="24"/>
                <w:szCs w:val="24"/>
                <w:lang w:eastAsia="lv-LV"/>
              </w:rPr>
            </w:pPr>
            <w:r w:rsidRPr="0066574F">
              <w:rPr>
                <w:rFonts w:ascii="Times New Roman" w:eastAsia="Times New Roman" w:hAnsi="Times New Roman" w:cs="Times New Roman"/>
                <w:sz w:val="24"/>
                <w:szCs w:val="24"/>
                <w:lang w:eastAsia="lv-LV"/>
              </w:rPr>
              <w:t>Projekta izstrādē iesaistītās institūcijas</w:t>
            </w:r>
          </w:p>
        </w:tc>
        <w:tc>
          <w:tcPr>
            <w:tcW w:w="3437" w:type="pct"/>
          </w:tcPr>
          <w:p w:rsidR="0041720A" w:rsidRPr="0066574F" w:rsidRDefault="00EF0BEA" w:rsidP="0041720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akciju sabiedrība „Lauku attīstības fonds”</w:t>
            </w:r>
          </w:p>
        </w:tc>
      </w:tr>
      <w:tr w:rsidR="0041720A" w:rsidRPr="0066574F" w:rsidTr="00AD3EE8">
        <w:tc>
          <w:tcPr>
            <w:tcW w:w="237" w:type="pct"/>
          </w:tcPr>
          <w:p w:rsidR="0041720A" w:rsidRPr="0066574F" w:rsidRDefault="0041720A" w:rsidP="0041720A">
            <w:pPr>
              <w:spacing w:after="0" w:line="240" w:lineRule="auto"/>
              <w:jc w:val="center"/>
              <w:rPr>
                <w:rFonts w:ascii="Times New Roman" w:eastAsia="Times New Roman" w:hAnsi="Times New Roman" w:cs="Times New Roman"/>
                <w:sz w:val="24"/>
                <w:szCs w:val="24"/>
                <w:lang w:eastAsia="lv-LV"/>
              </w:rPr>
            </w:pPr>
            <w:r w:rsidRPr="0066574F">
              <w:rPr>
                <w:rFonts w:ascii="Times New Roman" w:eastAsia="Times New Roman" w:hAnsi="Times New Roman" w:cs="Times New Roman"/>
                <w:sz w:val="24"/>
                <w:szCs w:val="24"/>
                <w:lang w:eastAsia="lv-LV"/>
              </w:rPr>
              <w:t>4.</w:t>
            </w:r>
          </w:p>
        </w:tc>
        <w:tc>
          <w:tcPr>
            <w:tcW w:w="1326" w:type="pct"/>
          </w:tcPr>
          <w:p w:rsidR="0041720A" w:rsidRPr="0066574F" w:rsidRDefault="0041720A" w:rsidP="0041720A">
            <w:pPr>
              <w:spacing w:after="0" w:line="240" w:lineRule="auto"/>
              <w:jc w:val="both"/>
              <w:rPr>
                <w:rFonts w:ascii="Times New Roman" w:eastAsia="Times New Roman" w:hAnsi="Times New Roman" w:cs="Times New Roman"/>
                <w:sz w:val="24"/>
                <w:szCs w:val="24"/>
                <w:lang w:eastAsia="lv-LV"/>
              </w:rPr>
            </w:pPr>
            <w:r w:rsidRPr="0066574F">
              <w:rPr>
                <w:rFonts w:ascii="Times New Roman" w:eastAsia="Times New Roman" w:hAnsi="Times New Roman" w:cs="Times New Roman"/>
                <w:sz w:val="24"/>
                <w:szCs w:val="24"/>
                <w:lang w:eastAsia="lv-LV"/>
              </w:rPr>
              <w:t>Cita informācija</w:t>
            </w:r>
          </w:p>
        </w:tc>
        <w:tc>
          <w:tcPr>
            <w:tcW w:w="3437" w:type="pct"/>
          </w:tcPr>
          <w:p w:rsidR="0041720A" w:rsidRPr="0066574F" w:rsidRDefault="0041720A" w:rsidP="0041720A">
            <w:pPr>
              <w:spacing w:after="0" w:line="240" w:lineRule="auto"/>
              <w:jc w:val="both"/>
              <w:rPr>
                <w:rFonts w:ascii="Times New Roman" w:eastAsia="Times New Roman" w:hAnsi="Times New Roman" w:cs="Times New Roman"/>
                <w:sz w:val="24"/>
                <w:szCs w:val="24"/>
                <w:lang w:eastAsia="lv-LV"/>
              </w:rPr>
            </w:pPr>
            <w:r w:rsidRPr="0066574F">
              <w:rPr>
                <w:rFonts w:ascii="Times New Roman" w:eastAsia="Times New Roman" w:hAnsi="Times New Roman" w:cs="Times New Roman"/>
                <w:sz w:val="24"/>
                <w:szCs w:val="24"/>
                <w:lang w:eastAsia="lv-LV"/>
              </w:rPr>
              <w:t>Nav</w:t>
            </w:r>
          </w:p>
        </w:tc>
      </w:tr>
    </w:tbl>
    <w:p w:rsidR="00522581" w:rsidRPr="0066574F" w:rsidRDefault="00522581" w:rsidP="00522581">
      <w:pPr>
        <w:spacing w:after="0" w:line="240" w:lineRule="auto"/>
        <w:rPr>
          <w:rFonts w:ascii="Times New Roman" w:hAnsi="Times New Roman" w:cs="Times New Roman"/>
          <w:sz w:val="24"/>
          <w:szCs w:val="24"/>
        </w:rPr>
      </w:pPr>
    </w:p>
    <w:tbl>
      <w:tblPr>
        <w:tblW w:w="5178"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08"/>
        <w:gridCol w:w="2259"/>
        <w:gridCol w:w="6152"/>
      </w:tblGrid>
      <w:tr w:rsidR="00522581" w:rsidRPr="0066574F" w:rsidTr="000A0187">
        <w:tc>
          <w:tcPr>
            <w:tcW w:w="5000" w:type="pct"/>
            <w:gridSpan w:val="3"/>
            <w:tcBorders>
              <w:top w:val="outset" w:sz="6" w:space="0" w:color="auto"/>
              <w:left w:val="outset" w:sz="6" w:space="0" w:color="auto"/>
              <w:bottom w:val="outset" w:sz="6" w:space="0" w:color="auto"/>
              <w:right w:val="outset" w:sz="6" w:space="0" w:color="auto"/>
            </w:tcBorders>
          </w:tcPr>
          <w:p w:rsidR="00522581" w:rsidRPr="0066574F" w:rsidRDefault="00522581" w:rsidP="00522581">
            <w:pPr>
              <w:spacing w:after="0" w:line="240" w:lineRule="auto"/>
              <w:jc w:val="center"/>
              <w:rPr>
                <w:rFonts w:ascii="Times New Roman" w:hAnsi="Times New Roman" w:cs="Times New Roman"/>
                <w:b/>
                <w:sz w:val="24"/>
                <w:szCs w:val="24"/>
              </w:rPr>
            </w:pPr>
            <w:r w:rsidRPr="0066574F">
              <w:rPr>
                <w:rFonts w:ascii="Times New Roman" w:eastAsia="Times New Roman" w:hAnsi="Times New Roman" w:cs="Times New Roman"/>
                <w:b/>
                <w:bCs/>
                <w:sz w:val="28"/>
                <w:szCs w:val="24"/>
                <w:lang w:eastAsia="lv-LV"/>
              </w:rPr>
              <w:t>II. Tiesību akta projekta ietekme uz sabiedrību, tautsaimniecības attīstību un administratīvo slogu</w:t>
            </w:r>
          </w:p>
        </w:tc>
      </w:tr>
      <w:tr w:rsidR="00522581" w:rsidRPr="0066574F" w:rsidTr="000A0187">
        <w:tc>
          <w:tcPr>
            <w:tcW w:w="231" w:type="pct"/>
            <w:tcBorders>
              <w:top w:val="outset" w:sz="6" w:space="0" w:color="auto"/>
              <w:left w:val="outset" w:sz="6" w:space="0" w:color="auto"/>
              <w:right w:val="outset" w:sz="6" w:space="0" w:color="auto"/>
            </w:tcBorders>
          </w:tcPr>
          <w:p w:rsidR="00522581" w:rsidRPr="0066574F" w:rsidRDefault="00522581" w:rsidP="00522581">
            <w:pPr>
              <w:spacing w:after="0" w:line="240" w:lineRule="auto"/>
              <w:jc w:val="center"/>
              <w:rPr>
                <w:rFonts w:ascii="Times New Roman" w:hAnsi="Times New Roman" w:cs="Times New Roman"/>
                <w:sz w:val="24"/>
                <w:szCs w:val="24"/>
              </w:rPr>
            </w:pPr>
            <w:r w:rsidRPr="0066574F">
              <w:rPr>
                <w:rFonts w:ascii="Times New Roman" w:hAnsi="Times New Roman" w:cs="Times New Roman"/>
                <w:sz w:val="24"/>
                <w:szCs w:val="24"/>
              </w:rPr>
              <w:t>1.</w:t>
            </w:r>
          </w:p>
        </w:tc>
        <w:tc>
          <w:tcPr>
            <w:tcW w:w="1281" w:type="pct"/>
            <w:tcBorders>
              <w:top w:val="outset" w:sz="6" w:space="0" w:color="auto"/>
              <w:left w:val="outset" w:sz="6" w:space="0" w:color="auto"/>
              <w:right w:val="outset" w:sz="6" w:space="0" w:color="auto"/>
            </w:tcBorders>
          </w:tcPr>
          <w:p w:rsidR="00522581" w:rsidRPr="0066574F" w:rsidRDefault="00522581" w:rsidP="00522581">
            <w:pPr>
              <w:spacing w:after="0" w:line="240" w:lineRule="auto"/>
              <w:jc w:val="both"/>
              <w:rPr>
                <w:rFonts w:ascii="Times New Roman" w:hAnsi="Times New Roman" w:cs="Times New Roman"/>
                <w:sz w:val="24"/>
                <w:szCs w:val="24"/>
              </w:rPr>
            </w:pPr>
            <w:r w:rsidRPr="0066574F">
              <w:rPr>
                <w:rFonts w:ascii="Times New Roman" w:hAnsi="Times New Roman" w:cs="Times New Roman"/>
                <w:sz w:val="24"/>
                <w:szCs w:val="24"/>
              </w:rPr>
              <w:t>Sabiedrības mērķgrupas, kuras tiesiskais regulējums ietekmē vai varētu ietekmēt</w:t>
            </w:r>
          </w:p>
        </w:tc>
        <w:tc>
          <w:tcPr>
            <w:tcW w:w="3488" w:type="pct"/>
            <w:tcBorders>
              <w:top w:val="outset" w:sz="6" w:space="0" w:color="auto"/>
              <w:left w:val="outset" w:sz="6" w:space="0" w:color="auto"/>
              <w:right w:val="outset" w:sz="6" w:space="0" w:color="auto"/>
            </w:tcBorders>
          </w:tcPr>
          <w:p w:rsidR="00522581" w:rsidRPr="001B1648" w:rsidRDefault="00EF0BEA" w:rsidP="00D02F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kabineta noteikumu projekts attiecas uz pārtikas pārstrādes nozari un zvejas un akvakultūras produktu apstrādi.</w:t>
            </w:r>
          </w:p>
        </w:tc>
      </w:tr>
      <w:tr w:rsidR="0017133B" w:rsidRPr="0017133B" w:rsidTr="000A0187">
        <w:tc>
          <w:tcPr>
            <w:tcW w:w="231" w:type="pct"/>
            <w:tcBorders>
              <w:top w:val="outset" w:sz="6" w:space="0" w:color="auto"/>
              <w:left w:val="outset" w:sz="6" w:space="0" w:color="auto"/>
              <w:right w:val="outset" w:sz="6" w:space="0" w:color="auto"/>
            </w:tcBorders>
          </w:tcPr>
          <w:p w:rsidR="00522581" w:rsidRPr="0017133B" w:rsidRDefault="00522581" w:rsidP="00522581">
            <w:pPr>
              <w:spacing w:after="0" w:line="240" w:lineRule="auto"/>
              <w:jc w:val="center"/>
              <w:rPr>
                <w:rFonts w:ascii="Times New Roman" w:hAnsi="Times New Roman" w:cs="Times New Roman"/>
                <w:sz w:val="24"/>
                <w:szCs w:val="24"/>
              </w:rPr>
            </w:pPr>
            <w:r w:rsidRPr="0017133B">
              <w:rPr>
                <w:rFonts w:ascii="Times New Roman" w:hAnsi="Times New Roman" w:cs="Times New Roman"/>
                <w:sz w:val="24"/>
                <w:szCs w:val="24"/>
              </w:rPr>
              <w:t>2.</w:t>
            </w:r>
          </w:p>
        </w:tc>
        <w:tc>
          <w:tcPr>
            <w:tcW w:w="1281" w:type="pct"/>
            <w:tcBorders>
              <w:top w:val="outset" w:sz="6" w:space="0" w:color="auto"/>
              <w:left w:val="outset" w:sz="6" w:space="0" w:color="auto"/>
              <w:right w:val="outset" w:sz="6" w:space="0" w:color="auto"/>
            </w:tcBorders>
          </w:tcPr>
          <w:p w:rsidR="00522581" w:rsidRPr="0017133B" w:rsidRDefault="00522581" w:rsidP="00522581">
            <w:pPr>
              <w:widowControl w:val="0"/>
              <w:spacing w:after="0" w:line="240" w:lineRule="auto"/>
              <w:jc w:val="both"/>
              <w:rPr>
                <w:rFonts w:ascii="Times New Roman" w:hAnsi="Times New Roman" w:cs="Times New Roman"/>
                <w:sz w:val="24"/>
                <w:szCs w:val="24"/>
              </w:rPr>
            </w:pPr>
            <w:r w:rsidRPr="0017133B">
              <w:rPr>
                <w:rFonts w:ascii="Times New Roman" w:hAnsi="Times New Roman" w:cs="Times New Roman"/>
                <w:sz w:val="24"/>
                <w:szCs w:val="24"/>
              </w:rPr>
              <w:t>Tiesiskā regulējuma ietekme uz tautsaimniecību un administratīvo slogu</w:t>
            </w:r>
          </w:p>
        </w:tc>
        <w:tc>
          <w:tcPr>
            <w:tcW w:w="3488" w:type="pct"/>
            <w:tcBorders>
              <w:top w:val="outset" w:sz="6" w:space="0" w:color="auto"/>
              <w:left w:val="outset" w:sz="6" w:space="0" w:color="auto"/>
              <w:right w:val="outset" w:sz="6" w:space="0" w:color="auto"/>
            </w:tcBorders>
          </w:tcPr>
          <w:p w:rsidR="00522581" w:rsidRPr="0017133B" w:rsidRDefault="002B693C" w:rsidP="0017133B">
            <w:pPr>
              <w:widowControl w:val="0"/>
              <w:spacing w:after="0" w:line="240" w:lineRule="auto"/>
              <w:jc w:val="both"/>
              <w:rPr>
                <w:rFonts w:ascii="Times New Roman" w:eastAsia="Times New Roman" w:hAnsi="Times New Roman" w:cs="Times New Roman"/>
                <w:sz w:val="24"/>
                <w:szCs w:val="24"/>
                <w:lang w:eastAsia="lv-LV"/>
              </w:rPr>
            </w:pPr>
            <w:r w:rsidRPr="0066574F">
              <w:rPr>
                <w:rFonts w:ascii="Times New Roman" w:hAnsi="Times New Roman" w:cs="Times New Roman"/>
                <w:sz w:val="24"/>
                <w:szCs w:val="24"/>
              </w:rPr>
              <w:t>Projekts šo jomu neskar</w:t>
            </w:r>
            <w:r>
              <w:rPr>
                <w:rFonts w:ascii="Times New Roman" w:hAnsi="Times New Roman" w:cs="Times New Roman"/>
                <w:sz w:val="24"/>
                <w:szCs w:val="24"/>
              </w:rPr>
              <w:t>.</w:t>
            </w:r>
          </w:p>
        </w:tc>
      </w:tr>
      <w:tr w:rsidR="00522581" w:rsidRPr="0066574F" w:rsidTr="000A0187">
        <w:tc>
          <w:tcPr>
            <w:tcW w:w="231" w:type="pct"/>
            <w:tcBorders>
              <w:top w:val="outset" w:sz="6" w:space="0" w:color="auto"/>
              <w:left w:val="outset" w:sz="6" w:space="0" w:color="auto"/>
              <w:right w:val="outset" w:sz="6" w:space="0" w:color="auto"/>
            </w:tcBorders>
          </w:tcPr>
          <w:p w:rsidR="00522581" w:rsidRPr="0066574F" w:rsidRDefault="00522581" w:rsidP="00522581">
            <w:pPr>
              <w:pStyle w:val="Paraststmeklis"/>
              <w:spacing w:before="0" w:beforeAutospacing="0" w:after="0" w:afterAutospacing="0"/>
              <w:rPr>
                <w:lang w:val="lv-LV"/>
              </w:rPr>
            </w:pPr>
            <w:r w:rsidRPr="0066574F">
              <w:rPr>
                <w:lang w:val="lv-LV"/>
              </w:rPr>
              <w:t>3.</w:t>
            </w:r>
          </w:p>
        </w:tc>
        <w:tc>
          <w:tcPr>
            <w:tcW w:w="1281" w:type="pct"/>
            <w:tcBorders>
              <w:top w:val="outset" w:sz="6" w:space="0" w:color="auto"/>
              <w:left w:val="outset" w:sz="6" w:space="0" w:color="auto"/>
              <w:right w:val="outset" w:sz="6" w:space="0" w:color="auto"/>
            </w:tcBorders>
          </w:tcPr>
          <w:p w:rsidR="00522581" w:rsidRPr="0066574F" w:rsidRDefault="00522581" w:rsidP="00522581">
            <w:pPr>
              <w:pStyle w:val="Paraststmeklis"/>
              <w:spacing w:before="0" w:beforeAutospacing="0" w:after="0" w:afterAutospacing="0"/>
              <w:jc w:val="both"/>
              <w:rPr>
                <w:lang w:val="lv-LV"/>
              </w:rPr>
            </w:pPr>
            <w:r w:rsidRPr="0066574F">
              <w:rPr>
                <w:lang w:val="lv-LV"/>
              </w:rPr>
              <w:t>Administratīvo izmaksu monetārs novērtējums</w:t>
            </w:r>
          </w:p>
        </w:tc>
        <w:tc>
          <w:tcPr>
            <w:tcW w:w="3488" w:type="pct"/>
            <w:tcBorders>
              <w:top w:val="outset" w:sz="6" w:space="0" w:color="auto"/>
              <w:left w:val="outset" w:sz="6" w:space="0" w:color="auto"/>
              <w:right w:val="outset" w:sz="6" w:space="0" w:color="auto"/>
            </w:tcBorders>
          </w:tcPr>
          <w:p w:rsidR="00522581" w:rsidRPr="0066574F" w:rsidRDefault="00522581" w:rsidP="00522581">
            <w:pPr>
              <w:spacing w:after="0" w:line="240" w:lineRule="auto"/>
              <w:jc w:val="both"/>
              <w:rPr>
                <w:rFonts w:ascii="Times New Roman" w:hAnsi="Times New Roman" w:cs="Times New Roman"/>
                <w:sz w:val="24"/>
                <w:szCs w:val="24"/>
              </w:rPr>
            </w:pPr>
            <w:r w:rsidRPr="0066574F">
              <w:rPr>
                <w:rFonts w:ascii="Times New Roman" w:hAnsi="Times New Roman" w:cs="Times New Roman"/>
                <w:sz w:val="24"/>
                <w:szCs w:val="24"/>
              </w:rPr>
              <w:t>Projekts šo jomu neskar</w:t>
            </w:r>
            <w:r w:rsidR="00921CDF">
              <w:rPr>
                <w:rFonts w:ascii="Times New Roman" w:hAnsi="Times New Roman" w:cs="Times New Roman"/>
                <w:sz w:val="24"/>
                <w:szCs w:val="24"/>
              </w:rPr>
              <w:t>.</w:t>
            </w:r>
          </w:p>
        </w:tc>
      </w:tr>
      <w:tr w:rsidR="00522581" w:rsidRPr="0066574F" w:rsidTr="000A0187">
        <w:tc>
          <w:tcPr>
            <w:tcW w:w="231" w:type="pct"/>
            <w:tcBorders>
              <w:top w:val="outset" w:sz="6" w:space="0" w:color="auto"/>
              <w:left w:val="outset" w:sz="6" w:space="0" w:color="auto"/>
              <w:right w:val="outset" w:sz="6" w:space="0" w:color="auto"/>
            </w:tcBorders>
          </w:tcPr>
          <w:p w:rsidR="00522581" w:rsidRPr="0066574F" w:rsidRDefault="00522581" w:rsidP="00522581">
            <w:pPr>
              <w:pStyle w:val="Paraststmeklis"/>
              <w:spacing w:before="0" w:beforeAutospacing="0" w:after="0" w:afterAutospacing="0"/>
              <w:rPr>
                <w:lang w:val="lv-LV"/>
              </w:rPr>
            </w:pPr>
            <w:r w:rsidRPr="0066574F">
              <w:rPr>
                <w:lang w:val="lv-LV"/>
              </w:rPr>
              <w:t>4.</w:t>
            </w:r>
          </w:p>
        </w:tc>
        <w:tc>
          <w:tcPr>
            <w:tcW w:w="1281" w:type="pct"/>
            <w:tcBorders>
              <w:top w:val="outset" w:sz="6" w:space="0" w:color="auto"/>
              <w:left w:val="outset" w:sz="6" w:space="0" w:color="auto"/>
              <w:right w:val="outset" w:sz="6" w:space="0" w:color="auto"/>
            </w:tcBorders>
          </w:tcPr>
          <w:p w:rsidR="00522581" w:rsidRPr="0066574F" w:rsidRDefault="00522581" w:rsidP="00522581">
            <w:pPr>
              <w:spacing w:after="0" w:line="240" w:lineRule="auto"/>
              <w:jc w:val="both"/>
              <w:rPr>
                <w:rFonts w:ascii="Times New Roman" w:hAnsi="Times New Roman" w:cs="Times New Roman"/>
                <w:sz w:val="24"/>
                <w:szCs w:val="24"/>
              </w:rPr>
            </w:pPr>
            <w:r w:rsidRPr="0066574F">
              <w:rPr>
                <w:rFonts w:ascii="Times New Roman" w:hAnsi="Times New Roman" w:cs="Times New Roman"/>
                <w:sz w:val="24"/>
                <w:szCs w:val="24"/>
              </w:rPr>
              <w:t>Cita informācija</w:t>
            </w:r>
          </w:p>
        </w:tc>
        <w:tc>
          <w:tcPr>
            <w:tcW w:w="3488" w:type="pct"/>
            <w:tcBorders>
              <w:top w:val="outset" w:sz="6" w:space="0" w:color="auto"/>
              <w:left w:val="outset" w:sz="6" w:space="0" w:color="auto"/>
              <w:right w:val="outset" w:sz="6" w:space="0" w:color="auto"/>
            </w:tcBorders>
            <w:shd w:val="clear" w:color="auto" w:fill="auto"/>
          </w:tcPr>
          <w:p w:rsidR="00522581" w:rsidRPr="0066574F" w:rsidRDefault="00522581" w:rsidP="00522581">
            <w:pPr>
              <w:widowControl w:val="0"/>
              <w:spacing w:after="0" w:line="240" w:lineRule="auto"/>
              <w:jc w:val="both"/>
              <w:rPr>
                <w:rFonts w:ascii="Times New Roman" w:hAnsi="Times New Roman" w:cs="Times New Roman"/>
                <w:sz w:val="24"/>
                <w:szCs w:val="24"/>
              </w:rPr>
            </w:pPr>
            <w:r w:rsidRPr="0066574F">
              <w:rPr>
                <w:rFonts w:ascii="Times New Roman" w:hAnsi="Times New Roman" w:cs="Times New Roman"/>
                <w:sz w:val="24"/>
                <w:szCs w:val="24"/>
              </w:rPr>
              <w:t>Nav</w:t>
            </w:r>
          </w:p>
        </w:tc>
      </w:tr>
    </w:tbl>
    <w:p w:rsidR="00526161" w:rsidRDefault="00526161" w:rsidP="00C5452E">
      <w:pPr>
        <w:pStyle w:val="Virsraksts1"/>
        <w:keepNext w:val="0"/>
        <w:widowControl w:val="0"/>
        <w:ind w:firstLine="720"/>
        <w:jc w:val="left"/>
        <w:rPr>
          <w:b w:val="0"/>
          <w:szCs w:val="28"/>
        </w:rPr>
      </w:pPr>
    </w:p>
    <w:p w:rsidR="00C5452E" w:rsidRPr="008F3F28" w:rsidRDefault="00C5452E" w:rsidP="00C5452E">
      <w:pPr>
        <w:pStyle w:val="Virsraksts1"/>
        <w:keepNext w:val="0"/>
        <w:widowControl w:val="0"/>
        <w:ind w:firstLine="720"/>
        <w:jc w:val="left"/>
        <w:rPr>
          <w:b w:val="0"/>
          <w:i/>
          <w:szCs w:val="28"/>
        </w:rPr>
      </w:pPr>
      <w:r w:rsidRPr="008F3F28">
        <w:rPr>
          <w:b w:val="0"/>
          <w:i/>
          <w:szCs w:val="28"/>
        </w:rPr>
        <w:t xml:space="preserve">Anotācijas III un IV sadaļa – projekts šo jomu neskar. </w:t>
      </w:r>
    </w:p>
    <w:p w:rsidR="00C5452E" w:rsidRDefault="00C5452E" w:rsidP="00C5452E">
      <w:pPr>
        <w:pStyle w:val="Virsraksts1"/>
        <w:keepNext w:val="0"/>
        <w:widowControl w:val="0"/>
        <w:ind w:firstLine="720"/>
        <w:jc w:val="left"/>
        <w:rPr>
          <w:b w:val="0"/>
          <w:szCs w:val="28"/>
        </w:rPr>
      </w:pPr>
    </w:p>
    <w:p w:rsidR="00BF0022" w:rsidRDefault="00BF0022" w:rsidP="000039C0">
      <w:pPr>
        <w:spacing w:after="0" w:line="240" w:lineRule="auto"/>
        <w:rPr>
          <w:rFonts w:ascii="Times New Roman" w:hAnsi="Times New Roman" w:cs="Times New Roman"/>
          <w:sz w:val="24"/>
          <w:szCs w:val="24"/>
          <w:lang w:eastAsia="lv-LV"/>
        </w:rPr>
      </w:pPr>
    </w:p>
    <w:p w:rsidR="007A0A74" w:rsidRDefault="007A0A74" w:rsidP="000039C0">
      <w:pPr>
        <w:spacing w:after="0" w:line="240" w:lineRule="auto"/>
        <w:rPr>
          <w:rFonts w:ascii="Times New Roman" w:hAnsi="Times New Roman" w:cs="Times New Roman"/>
          <w:sz w:val="24"/>
          <w:szCs w:val="24"/>
          <w:lang w:eastAsia="lv-LV"/>
        </w:rPr>
      </w:pPr>
    </w:p>
    <w:p w:rsidR="007A0A74" w:rsidRDefault="007A0A74" w:rsidP="000039C0">
      <w:pPr>
        <w:spacing w:after="0" w:line="240" w:lineRule="auto"/>
        <w:rPr>
          <w:rFonts w:ascii="Times New Roman" w:hAnsi="Times New Roman" w:cs="Times New Roman"/>
          <w:sz w:val="24"/>
          <w:szCs w:val="24"/>
          <w:lang w:eastAsia="lv-LV"/>
        </w:rPr>
      </w:pPr>
    </w:p>
    <w:p w:rsidR="007A0A74" w:rsidRDefault="007A0A74" w:rsidP="000039C0">
      <w:pPr>
        <w:spacing w:after="0" w:line="240" w:lineRule="auto"/>
        <w:rPr>
          <w:rFonts w:ascii="Times New Roman" w:hAnsi="Times New Roman" w:cs="Times New Roman"/>
          <w:sz w:val="24"/>
          <w:szCs w:val="24"/>
          <w:lang w:eastAsia="lv-LV"/>
        </w:rPr>
      </w:pPr>
    </w:p>
    <w:p w:rsidR="007A0A74" w:rsidRDefault="007A0A74" w:rsidP="000039C0">
      <w:pPr>
        <w:spacing w:after="0" w:line="240" w:lineRule="auto"/>
        <w:rPr>
          <w:rFonts w:ascii="Times New Roman" w:hAnsi="Times New Roman" w:cs="Times New Roman"/>
          <w:sz w:val="24"/>
          <w:szCs w:val="24"/>
          <w:lang w:eastAsia="lv-LV"/>
        </w:rPr>
      </w:pPr>
    </w:p>
    <w:p w:rsidR="007A0A74" w:rsidRPr="0066574F" w:rsidRDefault="007A0A74" w:rsidP="000039C0">
      <w:pPr>
        <w:spacing w:after="0" w:line="240" w:lineRule="auto"/>
        <w:rPr>
          <w:rFonts w:ascii="Times New Roman" w:hAnsi="Times New Roman" w:cs="Times New Roman"/>
          <w:sz w:val="24"/>
          <w:szCs w:val="24"/>
          <w:lang w:eastAsia="lv-LV"/>
        </w:rPr>
      </w:pPr>
    </w:p>
    <w:p w:rsidR="000039C0" w:rsidRDefault="000039C0" w:rsidP="000039C0">
      <w:pPr>
        <w:spacing w:after="0" w:line="240" w:lineRule="auto"/>
        <w:rPr>
          <w:rFonts w:ascii="Times New Roman" w:hAnsi="Times New Roman" w:cs="Times New Roman"/>
          <w:sz w:val="24"/>
          <w:szCs w:val="24"/>
          <w:lang w:eastAsia="lv-LV"/>
        </w:rPr>
      </w:pPr>
    </w:p>
    <w:tbl>
      <w:tblPr>
        <w:tblW w:w="5253"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8"/>
        <w:gridCol w:w="1462"/>
        <w:gridCol w:w="21"/>
        <w:gridCol w:w="784"/>
        <w:gridCol w:w="1654"/>
        <w:gridCol w:w="387"/>
        <w:gridCol w:w="1506"/>
        <w:gridCol w:w="2547"/>
      </w:tblGrid>
      <w:tr w:rsidR="00D86A41" w:rsidRPr="00D86A41" w:rsidTr="00BE1B8C">
        <w:tc>
          <w:tcPr>
            <w:tcW w:w="5000" w:type="pct"/>
            <w:gridSpan w:val="8"/>
            <w:tcBorders>
              <w:top w:val="outset" w:sz="6" w:space="0" w:color="auto"/>
              <w:left w:val="inset" w:sz="6" w:space="0" w:color="auto"/>
              <w:bottom w:val="outset" w:sz="6" w:space="0" w:color="auto"/>
              <w:right w:val="outset" w:sz="6" w:space="0" w:color="auto"/>
            </w:tcBorders>
            <w:vAlign w:val="center"/>
            <w:hideMark/>
          </w:tcPr>
          <w:p w:rsidR="00D86A41" w:rsidRPr="00D86A41" w:rsidRDefault="00D86A41" w:rsidP="00D86A41">
            <w:pPr>
              <w:spacing w:before="100" w:beforeAutospacing="1" w:after="100" w:afterAutospacing="1"/>
              <w:jc w:val="center"/>
              <w:rPr>
                <w:rFonts w:ascii="Times New Roman" w:hAnsi="Times New Roman" w:cs="Times New Roman"/>
                <w:b/>
                <w:sz w:val="28"/>
                <w:szCs w:val="28"/>
                <w:highlight w:val="yellow"/>
                <w:lang w:eastAsia="lv-LV"/>
              </w:rPr>
            </w:pPr>
            <w:r w:rsidRPr="00DD1883">
              <w:rPr>
                <w:rFonts w:ascii="Times New Roman" w:hAnsi="Times New Roman" w:cs="Times New Roman"/>
                <w:b/>
                <w:sz w:val="28"/>
                <w:szCs w:val="28"/>
                <w:lang w:eastAsia="lv-LV"/>
              </w:rPr>
              <w:t>V. Tiesību akta projekta atbilstība Latvijas Republikas starptautiskajām saistībām</w:t>
            </w:r>
          </w:p>
        </w:tc>
      </w:tr>
      <w:tr w:rsidR="00D86A41" w:rsidRPr="00D86A41" w:rsidTr="00DD1883">
        <w:trPr>
          <w:trHeight w:val="1424"/>
        </w:trPr>
        <w:tc>
          <w:tcPr>
            <w:tcW w:w="243" w:type="pct"/>
            <w:tcBorders>
              <w:top w:val="outset" w:sz="6" w:space="0" w:color="auto"/>
              <w:left w:val="outset" w:sz="6" w:space="0" w:color="auto"/>
              <w:bottom w:val="outset" w:sz="6" w:space="0" w:color="auto"/>
              <w:right w:val="outset" w:sz="6" w:space="0" w:color="auto"/>
            </w:tcBorders>
            <w:shd w:val="clear" w:color="auto" w:fill="auto"/>
            <w:hideMark/>
          </w:tcPr>
          <w:p w:rsidR="00D86A41" w:rsidRPr="00DD1883" w:rsidRDefault="00D86A41" w:rsidP="00D86A41">
            <w:pPr>
              <w:spacing w:before="100" w:beforeAutospacing="1" w:after="100" w:afterAutospacing="1"/>
              <w:rPr>
                <w:rFonts w:ascii="Times New Roman" w:hAnsi="Times New Roman" w:cs="Times New Roman"/>
                <w:lang w:eastAsia="lv-LV"/>
              </w:rPr>
            </w:pPr>
            <w:r w:rsidRPr="00DD1883">
              <w:rPr>
                <w:rFonts w:ascii="Times New Roman" w:hAnsi="Times New Roman" w:cs="Times New Roman"/>
                <w:lang w:eastAsia="lv-LV"/>
              </w:rPr>
              <w:t>1.</w:t>
            </w:r>
          </w:p>
        </w:tc>
        <w:tc>
          <w:tcPr>
            <w:tcW w:w="1290" w:type="pct"/>
            <w:gridSpan w:val="3"/>
            <w:tcBorders>
              <w:top w:val="outset" w:sz="6" w:space="0" w:color="auto"/>
              <w:left w:val="outset" w:sz="6" w:space="0" w:color="auto"/>
              <w:bottom w:val="outset" w:sz="6" w:space="0" w:color="auto"/>
              <w:right w:val="outset" w:sz="6" w:space="0" w:color="auto"/>
            </w:tcBorders>
            <w:shd w:val="clear" w:color="auto" w:fill="auto"/>
            <w:hideMark/>
          </w:tcPr>
          <w:p w:rsidR="00D86A41" w:rsidRPr="00DD1883" w:rsidRDefault="00D86A41" w:rsidP="00D86A41">
            <w:pPr>
              <w:spacing w:before="100" w:beforeAutospacing="1" w:after="100" w:afterAutospacing="1"/>
              <w:rPr>
                <w:rFonts w:ascii="Times New Roman" w:hAnsi="Times New Roman" w:cs="Times New Roman"/>
                <w:lang w:eastAsia="lv-LV"/>
              </w:rPr>
            </w:pPr>
            <w:r w:rsidRPr="00DD1883">
              <w:rPr>
                <w:rFonts w:ascii="Times New Roman" w:hAnsi="Times New Roman" w:cs="Times New Roman"/>
                <w:lang w:eastAsia="lv-LV"/>
              </w:rPr>
              <w:t>Saistības pret Eiropas Savienību</w:t>
            </w:r>
          </w:p>
        </w:tc>
        <w:tc>
          <w:tcPr>
            <w:tcW w:w="3467" w:type="pct"/>
            <w:gridSpan w:val="4"/>
            <w:tcBorders>
              <w:top w:val="outset" w:sz="6" w:space="0" w:color="auto"/>
              <w:left w:val="outset" w:sz="6" w:space="0" w:color="auto"/>
              <w:bottom w:val="outset" w:sz="6" w:space="0" w:color="auto"/>
              <w:right w:val="outset" w:sz="6" w:space="0" w:color="auto"/>
            </w:tcBorders>
            <w:hideMark/>
          </w:tcPr>
          <w:p w:rsidR="00D86A41" w:rsidRPr="00DD1883" w:rsidRDefault="00DD1883" w:rsidP="00D86A41">
            <w:pPr>
              <w:spacing w:after="0" w:line="240" w:lineRule="auto"/>
              <w:jc w:val="both"/>
              <w:rPr>
                <w:rFonts w:ascii="Times New Roman" w:eastAsia="Times New Roman" w:hAnsi="Times New Roman" w:cs="Times New Roman"/>
                <w:sz w:val="24"/>
                <w:szCs w:val="24"/>
                <w:lang w:eastAsia="lv-LV"/>
              </w:rPr>
            </w:pPr>
            <w:r w:rsidRPr="00DD1883">
              <w:rPr>
                <w:rFonts w:ascii="Times New Roman" w:eastAsia="Times New Roman" w:hAnsi="Times New Roman" w:cs="Times New Roman"/>
                <w:sz w:val="24"/>
                <w:szCs w:val="24"/>
                <w:lang w:eastAsia="lv-LV"/>
              </w:rPr>
              <w:t>Komisijas 2014.gada 25.jūnija Regul</w:t>
            </w:r>
            <w:r w:rsidR="007010DD">
              <w:rPr>
                <w:rFonts w:ascii="Times New Roman" w:eastAsia="Times New Roman" w:hAnsi="Times New Roman" w:cs="Times New Roman"/>
                <w:sz w:val="24"/>
                <w:szCs w:val="24"/>
                <w:lang w:eastAsia="lv-LV"/>
              </w:rPr>
              <w:t>a</w:t>
            </w:r>
            <w:r w:rsidRPr="00DD1883">
              <w:rPr>
                <w:rFonts w:ascii="Times New Roman" w:eastAsia="Times New Roman" w:hAnsi="Times New Roman" w:cs="Times New Roman"/>
                <w:sz w:val="24"/>
                <w:szCs w:val="24"/>
                <w:lang w:eastAsia="lv-LV"/>
              </w:rPr>
              <w:t xml:space="preserve"> (E</w:t>
            </w:r>
            <w:r w:rsidR="007010DD">
              <w:rPr>
                <w:rFonts w:ascii="Times New Roman" w:eastAsia="Times New Roman" w:hAnsi="Times New Roman" w:cs="Times New Roman"/>
                <w:sz w:val="24"/>
                <w:szCs w:val="24"/>
                <w:lang w:eastAsia="lv-LV"/>
              </w:rPr>
              <w:t>S</w:t>
            </w:r>
            <w:r w:rsidRPr="00DD1883">
              <w:rPr>
                <w:rFonts w:ascii="Times New Roman" w:eastAsia="Times New Roman" w:hAnsi="Times New Roman" w:cs="Times New Roman"/>
                <w:sz w:val="24"/>
                <w:szCs w:val="24"/>
                <w:lang w:eastAsia="lv-LV"/>
              </w:rPr>
              <w:t>) Nr.702/2014</w:t>
            </w:r>
            <w:r w:rsidR="007010DD">
              <w:rPr>
                <w:rFonts w:ascii="Times New Roman" w:eastAsia="Times New Roman" w:hAnsi="Times New Roman" w:cs="Times New Roman"/>
                <w:sz w:val="24"/>
                <w:szCs w:val="24"/>
                <w:lang w:eastAsia="lv-LV"/>
              </w:rPr>
              <w:t>,</w:t>
            </w:r>
            <w:r w:rsidRPr="00DD1883">
              <w:rPr>
                <w:rFonts w:ascii="Times New Roman" w:eastAsia="Times New Roman" w:hAnsi="Times New Roman" w:cs="Times New Roman"/>
                <w:sz w:val="24"/>
                <w:szCs w:val="24"/>
                <w:lang w:eastAsia="lv-LV"/>
              </w:rPr>
              <w:t xml:space="preserve"> ar kuru konkrētas atbalsta kategorijas lauksaimniecības un mežsaimniecības nozarē un lauku apvidos atzīst par saderīgām ar iekšējo tirgu, piemērojot Līguma par Eiropas Savienības darbību 107. un 108.pantu (Eiropas Savienības Oficiālais Vēstnesis, 2014.gada 1.jūlij</w:t>
            </w:r>
            <w:r w:rsidR="007010DD">
              <w:rPr>
                <w:rFonts w:ascii="Times New Roman" w:eastAsia="Times New Roman" w:hAnsi="Times New Roman" w:cs="Times New Roman"/>
                <w:sz w:val="24"/>
                <w:szCs w:val="24"/>
                <w:lang w:eastAsia="lv-LV"/>
              </w:rPr>
              <w:t>s</w:t>
            </w:r>
            <w:r w:rsidRPr="00DD1883">
              <w:rPr>
                <w:rFonts w:ascii="Times New Roman" w:eastAsia="Times New Roman" w:hAnsi="Times New Roman" w:cs="Times New Roman"/>
                <w:sz w:val="24"/>
                <w:szCs w:val="24"/>
                <w:lang w:eastAsia="lv-LV"/>
              </w:rPr>
              <w:t>, Nr.L193) (turpmāk –</w:t>
            </w:r>
            <w:r>
              <w:rPr>
                <w:rFonts w:ascii="Times New Roman" w:eastAsia="Times New Roman" w:hAnsi="Times New Roman" w:cs="Times New Roman"/>
                <w:sz w:val="24"/>
                <w:szCs w:val="24"/>
                <w:lang w:eastAsia="lv-LV"/>
              </w:rPr>
              <w:t xml:space="preserve"> Komisijas </w:t>
            </w:r>
            <w:r w:rsidR="00C5452E">
              <w:rPr>
                <w:rFonts w:ascii="Times New Roman" w:eastAsia="Times New Roman" w:hAnsi="Times New Roman" w:cs="Times New Roman"/>
                <w:sz w:val="24"/>
                <w:szCs w:val="24"/>
                <w:lang w:eastAsia="lv-LV"/>
              </w:rPr>
              <w:t>r</w:t>
            </w:r>
            <w:r w:rsidRPr="00DD1883">
              <w:rPr>
                <w:rFonts w:ascii="Times New Roman" w:eastAsia="Times New Roman" w:hAnsi="Times New Roman" w:cs="Times New Roman"/>
                <w:sz w:val="24"/>
                <w:szCs w:val="24"/>
                <w:lang w:eastAsia="lv-LV"/>
              </w:rPr>
              <w:t>egula Nr. 702/2014);</w:t>
            </w:r>
          </w:p>
          <w:p w:rsidR="00DD1883" w:rsidRDefault="00DD1883" w:rsidP="00D86A41">
            <w:pPr>
              <w:spacing w:after="0" w:line="240" w:lineRule="auto"/>
              <w:jc w:val="both"/>
              <w:rPr>
                <w:rFonts w:ascii="Times New Roman" w:eastAsia="Times New Roman" w:hAnsi="Times New Roman" w:cs="Times New Roman"/>
                <w:sz w:val="24"/>
                <w:szCs w:val="24"/>
                <w:lang w:eastAsia="lv-LV"/>
              </w:rPr>
            </w:pPr>
          </w:p>
          <w:p w:rsidR="00DD1883" w:rsidRDefault="00DD1883" w:rsidP="007010DD">
            <w:pPr>
              <w:spacing w:after="0" w:line="240" w:lineRule="auto"/>
              <w:jc w:val="both"/>
              <w:rPr>
                <w:rFonts w:ascii="Times New Roman" w:eastAsia="Times New Roman" w:hAnsi="Times New Roman" w:cs="Times New Roman"/>
                <w:sz w:val="24"/>
                <w:szCs w:val="24"/>
                <w:lang w:eastAsia="lv-LV"/>
              </w:rPr>
            </w:pPr>
            <w:r w:rsidRPr="0017133B">
              <w:rPr>
                <w:rFonts w:ascii="Times New Roman" w:eastAsia="Times New Roman" w:hAnsi="Times New Roman" w:cs="Times New Roman"/>
                <w:sz w:val="24"/>
                <w:szCs w:val="24"/>
                <w:lang w:eastAsia="lv-LV"/>
              </w:rPr>
              <w:t>Komisijas 2014.gada 27.jūnija Regul</w:t>
            </w:r>
            <w:r w:rsidR="007010DD">
              <w:rPr>
                <w:rFonts w:ascii="Times New Roman" w:eastAsia="Times New Roman" w:hAnsi="Times New Roman" w:cs="Times New Roman"/>
                <w:sz w:val="24"/>
                <w:szCs w:val="24"/>
                <w:lang w:eastAsia="lv-LV"/>
              </w:rPr>
              <w:t>a</w:t>
            </w:r>
            <w:r w:rsidRPr="0017133B">
              <w:rPr>
                <w:rFonts w:ascii="Times New Roman" w:eastAsia="Times New Roman" w:hAnsi="Times New Roman" w:cs="Times New Roman"/>
                <w:sz w:val="24"/>
                <w:szCs w:val="24"/>
                <w:lang w:eastAsia="lv-LV"/>
              </w:rPr>
              <w:t xml:space="preserve"> (EK) Nr.717/2014 par </w:t>
            </w:r>
            <w:r w:rsidR="007010DD">
              <w:rPr>
                <w:rFonts w:ascii="Times New Roman" w:eastAsia="Times New Roman" w:hAnsi="Times New Roman" w:cs="Times New Roman"/>
                <w:sz w:val="24"/>
                <w:szCs w:val="24"/>
                <w:lang w:eastAsia="lv-LV"/>
              </w:rPr>
              <w:t>L</w:t>
            </w:r>
            <w:r w:rsidRPr="0017133B">
              <w:rPr>
                <w:rFonts w:ascii="Times New Roman" w:eastAsia="Times New Roman" w:hAnsi="Times New Roman" w:cs="Times New Roman"/>
                <w:sz w:val="24"/>
                <w:szCs w:val="24"/>
                <w:lang w:eastAsia="lv-LV"/>
              </w:rPr>
              <w:t xml:space="preserve">īguma par Eiropas Savienības darbību 107. un 108.panta piemērošanu </w:t>
            </w:r>
            <w:r w:rsidRPr="0017133B">
              <w:rPr>
                <w:rFonts w:ascii="Times New Roman" w:eastAsia="Times New Roman" w:hAnsi="Times New Roman" w:cs="Times New Roman"/>
                <w:i/>
                <w:sz w:val="24"/>
                <w:szCs w:val="24"/>
                <w:lang w:eastAsia="lv-LV"/>
              </w:rPr>
              <w:t>de minimis</w:t>
            </w:r>
            <w:r w:rsidRPr="0017133B">
              <w:rPr>
                <w:rFonts w:ascii="Times New Roman" w:eastAsia="Times New Roman" w:hAnsi="Times New Roman" w:cs="Times New Roman"/>
                <w:sz w:val="24"/>
                <w:szCs w:val="24"/>
                <w:lang w:eastAsia="lv-LV"/>
              </w:rPr>
              <w:t xml:space="preserve"> atbalstam zvejniecības un akvakultūras nozarē (Eiropas Savienības Oficiālais Vēstnesis, 2014.gada 28.jūnijs, Nr.L190) (turpmāk </w:t>
            </w:r>
            <w:r>
              <w:rPr>
                <w:rFonts w:ascii="Times New Roman" w:eastAsia="Times New Roman" w:hAnsi="Times New Roman" w:cs="Times New Roman"/>
                <w:sz w:val="24"/>
                <w:szCs w:val="24"/>
                <w:lang w:eastAsia="lv-LV"/>
              </w:rPr>
              <w:t xml:space="preserve">– Komisijas </w:t>
            </w:r>
            <w:r w:rsidR="007010DD">
              <w:rPr>
                <w:rFonts w:ascii="Times New Roman" w:eastAsia="Times New Roman" w:hAnsi="Times New Roman" w:cs="Times New Roman"/>
                <w:sz w:val="24"/>
                <w:szCs w:val="24"/>
                <w:lang w:eastAsia="lv-LV"/>
              </w:rPr>
              <w:t>r</w:t>
            </w:r>
            <w:r w:rsidR="00A9038F">
              <w:rPr>
                <w:rFonts w:ascii="Times New Roman" w:eastAsia="Times New Roman" w:hAnsi="Times New Roman" w:cs="Times New Roman"/>
                <w:sz w:val="24"/>
                <w:szCs w:val="24"/>
                <w:lang w:eastAsia="lv-LV"/>
              </w:rPr>
              <w:t>egula Nr.717/2014);</w:t>
            </w:r>
          </w:p>
          <w:p w:rsidR="00A9038F" w:rsidRDefault="00A9038F" w:rsidP="007010DD">
            <w:pPr>
              <w:spacing w:after="0" w:line="240" w:lineRule="auto"/>
              <w:jc w:val="both"/>
              <w:rPr>
                <w:rFonts w:ascii="Times New Roman" w:eastAsia="Times New Roman" w:hAnsi="Times New Roman" w:cs="Times New Roman"/>
                <w:sz w:val="24"/>
                <w:szCs w:val="24"/>
                <w:lang w:eastAsia="lv-LV"/>
              </w:rPr>
            </w:pPr>
          </w:p>
          <w:p w:rsidR="00A9038F" w:rsidRDefault="00A9038F" w:rsidP="007010DD">
            <w:pPr>
              <w:spacing w:after="0" w:line="240" w:lineRule="auto"/>
              <w:jc w:val="both"/>
              <w:rPr>
                <w:sz w:val="24"/>
                <w:szCs w:val="24"/>
              </w:rPr>
            </w:pPr>
            <w:r w:rsidRPr="00A9038F">
              <w:rPr>
                <w:rFonts w:ascii="Times New Roman" w:eastAsia="Times New Roman" w:hAnsi="Times New Roman" w:cs="Times New Roman"/>
                <w:sz w:val="24"/>
                <w:szCs w:val="24"/>
                <w:lang w:eastAsia="lv-LV"/>
              </w:rPr>
              <w:t>Komisijas 2013.gada 18.decembra Regulu (EK) Nr.</w:t>
            </w:r>
            <w:hyperlink r:id="rId24" w:tgtFrame="_blank" w:history="1">
              <w:r w:rsidRPr="00A9038F">
                <w:rPr>
                  <w:rFonts w:ascii="Times New Roman" w:eastAsia="Times New Roman" w:hAnsi="Times New Roman" w:cs="Times New Roman"/>
                  <w:sz w:val="24"/>
                  <w:szCs w:val="24"/>
                  <w:lang w:eastAsia="lv-LV"/>
                </w:rPr>
                <w:t>1407/2013</w:t>
              </w:r>
            </w:hyperlink>
            <w:r w:rsidRPr="00A9038F">
              <w:rPr>
                <w:rFonts w:ascii="Times New Roman" w:eastAsia="Times New Roman" w:hAnsi="Times New Roman" w:cs="Times New Roman"/>
                <w:sz w:val="24"/>
                <w:szCs w:val="24"/>
                <w:lang w:eastAsia="lv-LV"/>
              </w:rPr>
              <w:t xml:space="preserve"> par Līguma par Eiropas Savienības darbību 107. un 108.panta piemērošanu </w:t>
            </w:r>
            <w:r w:rsidRPr="00A9038F">
              <w:rPr>
                <w:rFonts w:ascii="Times New Roman" w:eastAsia="Times New Roman" w:hAnsi="Times New Roman" w:cs="Times New Roman"/>
                <w:i/>
                <w:sz w:val="24"/>
                <w:szCs w:val="24"/>
                <w:lang w:eastAsia="lv-LV"/>
              </w:rPr>
              <w:t>de minimis</w:t>
            </w:r>
            <w:r w:rsidRPr="00A9038F">
              <w:rPr>
                <w:rFonts w:ascii="Times New Roman" w:eastAsia="Times New Roman" w:hAnsi="Times New Roman" w:cs="Times New Roman"/>
                <w:sz w:val="24"/>
                <w:szCs w:val="24"/>
                <w:lang w:eastAsia="lv-LV"/>
              </w:rPr>
              <w:t xml:space="preserve"> atbalstam (Eiropas Savienības Oficiālais Vēstnesis, 2013.gada 24.decembris, Nr. L 352) (turpmāk – Komisijas regula Nr. </w:t>
            </w:r>
            <w:hyperlink r:id="rId25" w:tgtFrame="_blank" w:history="1">
              <w:r w:rsidRPr="00A9038F">
                <w:rPr>
                  <w:rFonts w:ascii="Times New Roman" w:eastAsia="Times New Roman" w:hAnsi="Times New Roman" w:cs="Times New Roman"/>
                  <w:sz w:val="24"/>
                  <w:szCs w:val="24"/>
                  <w:lang w:eastAsia="lv-LV"/>
                </w:rPr>
                <w:t>1407/2013</w:t>
              </w:r>
            </w:hyperlink>
            <w:r w:rsidRPr="00C577F8">
              <w:rPr>
                <w:sz w:val="24"/>
                <w:szCs w:val="24"/>
              </w:rPr>
              <w:t>)</w:t>
            </w:r>
            <w:r w:rsidR="0030521C">
              <w:rPr>
                <w:sz w:val="24"/>
                <w:szCs w:val="24"/>
              </w:rPr>
              <w:t>;</w:t>
            </w:r>
          </w:p>
          <w:p w:rsidR="0030521C" w:rsidRDefault="0030521C" w:rsidP="007010DD">
            <w:pPr>
              <w:spacing w:after="0" w:line="240" w:lineRule="auto"/>
              <w:jc w:val="both"/>
              <w:rPr>
                <w:sz w:val="24"/>
                <w:szCs w:val="24"/>
              </w:rPr>
            </w:pPr>
          </w:p>
          <w:p w:rsidR="0030521C" w:rsidRDefault="0030521C" w:rsidP="007010DD">
            <w:pPr>
              <w:spacing w:after="0" w:line="240" w:lineRule="auto"/>
              <w:jc w:val="both"/>
              <w:rPr>
                <w:rFonts w:ascii="Times New Roman" w:eastAsia="Times New Roman" w:hAnsi="Times New Roman" w:cs="Times New Roman"/>
                <w:sz w:val="24"/>
                <w:szCs w:val="24"/>
                <w:lang w:eastAsia="lv-LV"/>
              </w:rPr>
            </w:pPr>
            <w:r w:rsidRPr="0030521C">
              <w:rPr>
                <w:rFonts w:ascii="Times New Roman" w:eastAsia="Times New Roman" w:hAnsi="Times New Roman" w:cs="Times New Roman"/>
                <w:sz w:val="24"/>
                <w:szCs w:val="24"/>
                <w:lang w:eastAsia="lv-LV"/>
              </w:rPr>
              <w:t>Komisijas 2013.gada 18.decembra Regulu (EK) Nr.</w:t>
            </w:r>
            <w:hyperlink r:id="rId26" w:tgtFrame="_blank" w:history="1">
              <w:r w:rsidRPr="0030521C">
                <w:rPr>
                  <w:rFonts w:ascii="Times New Roman" w:eastAsia="Times New Roman" w:hAnsi="Times New Roman" w:cs="Times New Roman"/>
                  <w:sz w:val="24"/>
                  <w:szCs w:val="24"/>
                  <w:lang w:eastAsia="lv-LV"/>
                </w:rPr>
                <w:t>1408/2013</w:t>
              </w:r>
            </w:hyperlink>
            <w:r w:rsidRPr="0030521C">
              <w:rPr>
                <w:rFonts w:ascii="Times New Roman" w:eastAsia="Times New Roman" w:hAnsi="Times New Roman" w:cs="Times New Roman"/>
                <w:sz w:val="24"/>
                <w:szCs w:val="24"/>
                <w:lang w:eastAsia="lv-LV"/>
              </w:rPr>
              <w:t xml:space="preserve"> par Līguma par Eiropas Savienības darbību 107. un 108.panta piemērošanu de minimis atbalstam lauksaimniecības nozarē (Eiropas Savienības Oficiālais Vēstnesis, 2013.gada 24.decembris, Nr.L352) (turpmāk – Komisijas regula Nr.</w:t>
            </w:r>
            <w:hyperlink r:id="rId27" w:tgtFrame="_blank" w:history="1">
              <w:r w:rsidRPr="0030521C">
                <w:rPr>
                  <w:rFonts w:ascii="Times New Roman" w:eastAsia="Times New Roman" w:hAnsi="Times New Roman" w:cs="Times New Roman"/>
                  <w:sz w:val="24"/>
                  <w:szCs w:val="24"/>
                  <w:lang w:eastAsia="lv-LV"/>
                </w:rPr>
                <w:t>1408/2013</w:t>
              </w:r>
            </w:hyperlink>
            <w:r w:rsidRPr="0030521C">
              <w:rPr>
                <w:rFonts w:ascii="Times New Roman" w:eastAsia="Times New Roman" w:hAnsi="Times New Roman" w:cs="Times New Roman"/>
                <w:sz w:val="24"/>
                <w:szCs w:val="24"/>
                <w:lang w:eastAsia="lv-LV"/>
              </w:rPr>
              <w:t>)</w:t>
            </w:r>
            <w:r w:rsidR="00EF74AD">
              <w:rPr>
                <w:rFonts w:ascii="Times New Roman" w:eastAsia="Times New Roman" w:hAnsi="Times New Roman" w:cs="Times New Roman"/>
                <w:sz w:val="24"/>
                <w:szCs w:val="24"/>
                <w:lang w:eastAsia="lv-LV"/>
              </w:rPr>
              <w:t>;</w:t>
            </w:r>
          </w:p>
          <w:p w:rsidR="00EF74AD" w:rsidRDefault="00EF74AD" w:rsidP="007010DD">
            <w:pPr>
              <w:spacing w:after="0" w:line="240" w:lineRule="auto"/>
              <w:jc w:val="both"/>
              <w:rPr>
                <w:rFonts w:ascii="Times New Roman" w:eastAsia="Times New Roman" w:hAnsi="Times New Roman" w:cs="Times New Roman"/>
                <w:sz w:val="24"/>
                <w:szCs w:val="24"/>
                <w:lang w:eastAsia="lv-LV"/>
              </w:rPr>
            </w:pPr>
          </w:p>
          <w:p w:rsidR="00EF74AD" w:rsidRPr="00DD1883" w:rsidRDefault="00EF74AD" w:rsidP="007010DD">
            <w:pPr>
              <w:spacing w:after="0" w:line="240" w:lineRule="auto"/>
              <w:jc w:val="both"/>
              <w:rPr>
                <w:rFonts w:ascii="Times New Roman" w:hAnsi="Times New Roman" w:cs="Times New Roman"/>
                <w:kern w:val="2"/>
              </w:rPr>
            </w:pPr>
            <w:r w:rsidRPr="00EF74AD">
              <w:rPr>
                <w:rFonts w:ascii="Times New Roman" w:eastAsia="Times New Roman" w:hAnsi="Times New Roman" w:cs="Times New Roman"/>
                <w:sz w:val="24"/>
                <w:szCs w:val="24"/>
                <w:lang w:eastAsia="lv-LV"/>
              </w:rPr>
              <w:t xml:space="preserve">Eiropas Parlamenta un Padomes 2013.gada 26.jūnija regulas (ES) Nr. </w:t>
            </w:r>
            <w:hyperlink r:id="rId28" w:tgtFrame="_blank" w:history="1">
              <w:r w:rsidRPr="00EF74AD">
                <w:rPr>
                  <w:rFonts w:ascii="Times New Roman" w:eastAsia="Times New Roman" w:hAnsi="Times New Roman" w:cs="Times New Roman"/>
                  <w:sz w:val="24"/>
                  <w:szCs w:val="24"/>
                  <w:lang w:eastAsia="lv-LV"/>
                </w:rPr>
                <w:t>575/2013</w:t>
              </w:r>
            </w:hyperlink>
            <w:r w:rsidRPr="00EF74AD">
              <w:rPr>
                <w:rFonts w:ascii="Times New Roman" w:eastAsia="Times New Roman" w:hAnsi="Times New Roman" w:cs="Times New Roman"/>
                <w:sz w:val="24"/>
                <w:szCs w:val="24"/>
                <w:lang w:eastAsia="lv-LV"/>
              </w:rPr>
              <w:t xml:space="preserve"> par prudenciālajām prasībām attiecībā uz kredītiestādēm un ieguldījumu brokeru sabiedrībām, un ar ko groza regulu (ES) Nr. </w:t>
            </w:r>
            <w:hyperlink r:id="rId29" w:tgtFrame="_blank" w:history="1">
              <w:r w:rsidRPr="00EF74AD">
                <w:rPr>
                  <w:rFonts w:ascii="Times New Roman" w:eastAsia="Times New Roman" w:hAnsi="Times New Roman" w:cs="Times New Roman"/>
                  <w:sz w:val="24"/>
                  <w:szCs w:val="24"/>
                  <w:lang w:eastAsia="lv-LV"/>
                </w:rPr>
                <w:t>648/2012</w:t>
              </w:r>
            </w:hyperlink>
            <w:r w:rsidRPr="00EF74AD">
              <w:rPr>
                <w:rFonts w:ascii="Times New Roman" w:eastAsia="Times New Roman" w:hAnsi="Times New Roman" w:cs="Times New Roman"/>
                <w:sz w:val="24"/>
                <w:szCs w:val="24"/>
                <w:lang w:eastAsia="lv-LV"/>
              </w:rPr>
              <w:t xml:space="preserve"> (Eiropas Savienības Oficiālais Vēstnesis, 2013.gada 27.jūnijs, Nr.L176) (turpmāk — Regula Nr. </w:t>
            </w:r>
            <w:hyperlink r:id="rId30" w:tgtFrame="_blank" w:history="1">
              <w:r w:rsidRPr="00EF74AD">
                <w:rPr>
                  <w:rFonts w:ascii="Times New Roman" w:eastAsia="Times New Roman" w:hAnsi="Times New Roman" w:cs="Times New Roman"/>
                  <w:sz w:val="24"/>
                  <w:szCs w:val="24"/>
                  <w:lang w:eastAsia="lv-LV"/>
                </w:rPr>
                <w:t>575/2013</w:t>
              </w:r>
            </w:hyperlink>
            <w:r w:rsidRPr="00EF74A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tc>
      </w:tr>
      <w:tr w:rsidR="00D86A41" w:rsidRPr="00D86A41" w:rsidTr="00BE1B8C">
        <w:tc>
          <w:tcPr>
            <w:tcW w:w="243" w:type="pct"/>
            <w:tcBorders>
              <w:top w:val="outset" w:sz="6" w:space="0" w:color="auto"/>
              <w:left w:val="inset" w:sz="6" w:space="0" w:color="auto"/>
              <w:bottom w:val="outset" w:sz="6" w:space="0" w:color="auto"/>
              <w:right w:val="outset" w:sz="6" w:space="0" w:color="auto"/>
            </w:tcBorders>
            <w:hideMark/>
          </w:tcPr>
          <w:p w:rsidR="00D86A41" w:rsidRPr="00DD1883" w:rsidRDefault="00D86A41" w:rsidP="00D86A41">
            <w:pPr>
              <w:spacing w:before="100" w:beforeAutospacing="1" w:after="100" w:afterAutospacing="1"/>
              <w:rPr>
                <w:rFonts w:ascii="Times New Roman" w:hAnsi="Times New Roman" w:cs="Times New Roman"/>
                <w:lang w:eastAsia="lv-LV"/>
              </w:rPr>
            </w:pPr>
            <w:r w:rsidRPr="00DD1883">
              <w:rPr>
                <w:rFonts w:ascii="Times New Roman" w:hAnsi="Times New Roman" w:cs="Times New Roman"/>
                <w:lang w:eastAsia="lv-LV"/>
              </w:rPr>
              <w:t>2.</w:t>
            </w:r>
          </w:p>
        </w:tc>
        <w:tc>
          <w:tcPr>
            <w:tcW w:w="1290" w:type="pct"/>
            <w:gridSpan w:val="3"/>
            <w:tcBorders>
              <w:top w:val="outset" w:sz="6" w:space="0" w:color="auto"/>
              <w:left w:val="outset" w:sz="6" w:space="0" w:color="auto"/>
              <w:bottom w:val="outset" w:sz="6" w:space="0" w:color="auto"/>
              <w:right w:val="outset" w:sz="6" w:space="0" w:color="auto"/>
            </w:tcBorders>
            <w:hideMark/>
          </w:tcPr>
          <w:p w:rsidR="00D86A41" w:rsidRPr="00DD1883" w:rsidRDefault="00D86A41" w:rsidP="00D86A41">
            <w:pPr>
              <w:spacing w:before="100" w:beforeAutospacing="1" w:after="100" w:afterAutospacing="1"/>
              <w:rPr>
                <w:rFonts w:ascii="Times New Roman" w:hAnsi="Times New Roman" w:cs="Times New Roman"/>
                <w:lang w:eastAsia="lv-LV"/>
              </w:rPr>
            </w:pPr>
            <w:r w:rsidRPr="00DD1883">
              <w:rPr>
                <w:rFonts w:ascii="Times New Roman" w:hAnsi="Times New Roman" w:cs="Times New Roman"/>
                <w:lang w:eastAsia="lv-LV"/>
              </w:rPr>
              <w:t>Citas starptautiskās saistības</w:t>
            </w:r>
          </w:p>
        </w:tc>
        <w:tc>
          <w:tcPr>
            <w:tcW w:w="3467" w:type="pct"/>
            <w:gridSpan w:val="4"/>
            <w:tcBorders>
              <w:top w:val="outset" w:sz="6" w:space="0" w:color="auto"/>
              <w:left w:val="outset" w:sz="6" w:space="0" w:color="auto"/>
              <w:bottom w:val="outset" w:sz="6" w:space="0" w:color="auto"/>
              <w:right w:val="outset" w:sz="6" w:space="0" w:color="auto"/>
            </w:tcBorders>
            <w:hideMark/>
          </w:tcPr>
          <w:p w:rsidR="00D86A41" w:rsidRPr="00DD1883" w:rsidRDefault="00D86A41" w:rsidP="00D86A41">
            <w:pPr>
              <w:spacing w:before="100" w:beforeAutospacing="1" w:after="100" w:afterAutospacing="1"/>
              <w:rPr>
                <w:rFonts w:ascii="Times New Roman" w:hAnsi="Times New Roman" w:cs="Times New Roman"/>
                <w:lang w:eastAsia="lv-LV"/>
              </w:rPr>
            </w:pPr>
            <w:r w:rsidRPr="00DD1883">
              <w:rPr>
                <w:rFonts w:ascii="Times New Roman" w:hAnsi="Times New Roman" w:cs="Times New Roman"/>
                <w:lang w:eastAsia="lv-LV"/>
              </w:rPr>
              <w:t>Projekts šo jomu neskar.</w:t>
            </w:r>
          </w:p>
        </w:tc>
      </w:tr>
      <w:tr w:rsidR="00D86A41" w:rsidRPr="00D86A41" w:rsidTr="00BE1B8C">
        <w:tc>
          <w:tcPr>
            <w:tcW w:w="243" w:type="pct"/>
            <w:tcBorders>
              <w:top w:val="outset" w:sz="6" w:space="0" w:color="auto"/>
              <w:left w:val="inset" w:sz="6" w:space="0" w:color="auto"/>
              <w:bottom w:val="outset" w:sz="6" w:space="0" w:color="auto"/>
              <w:right w:val="outset" w:sz="6" w:space="0" w:color="auto"/>
            </w:tcBorders>
            <w:hideMark/>
          </w:tcPr>
          <w:p w:rsidR="00D86A41" w:rsidRPr="00DD1883" w:rsidRDefault="00D86A41" w:rsidP="00D86A41">
            <w:pPr>
              <w:spacing w:before="100" w:beforeAutospacing="1" w:after="100" w:afterAutospacing="1"/>
              <w:rPr>
                <w:rFonts w:ascii="Times New Roman" w:hAnsi="Times New Roman" w:cs="Times New Roman"/>
                <w:lang w:eastAsia="lv-LV"/>
              </w:rPr>
            </w:pPr>
            <w:r w:rsidRPr="00DD1883">
              <w:rPr>
                <w:rFonts w:ascii="Times New Roman" w:hAnsi="Times New Roman" w:cs="Times New Roman"/>
                <w:lang w:eastAsia="lv-LV"/>
              </w:rPr>
              <w:t>3.</w:t>
            </w:r>
          </w:p>
        </w:tc>
        <w:tc>
          <w:tcPr>
            <w:tcW w:w="1290" w:type="pct"/>
            <w:gridSpan w:val="3"/>
            <w:tcBorders>
              <w:top w:val="outset" w:sz="6" w:space="0" w:color="auto"/>
              <w:left w:val="outset" w:sz="6" w:space="0" w:color="auto"/>
              <w:bottom w:val="outset" w:sz="6" w:space="0" w:color="auto"/>
              <w:right w:val="outset" w:sz="6" w:space="0" w:color="auto"/>
            </w:tcBorders>
            <w:hideMark/>
          </w:tcPr>
          <w:p w:rsidR="00D86A41" w:rsidRPr="00DD1883" w:rsidRDefault="00D86A41" w:rsidP="00D86A41">
            <w:pPr>
              <w:spacing w:before="100" w:beforeAutospacing="1" w:after="100" w:afterAutospacing="1"/>
              <w:rPr>
                <w:rFonts w:ascii="Times New Roman" w:hAnsi="Times New Roman" w:cs="Times New Roman"/>
                <w:lang w:eastAsia="lv-LV"/>
              </w:rPr>
            </w:pPr>
            <w:r w:rsidRPr="00DD1883">
              <w:rPr>
                <w:rFonts w:ascii="Times New Roman" w:hAnsi="Times New Roman" w:cs="Times New Roman"/>
                <w:lang w:eastAsia="lv-LV"/>
              </w:rPr>
              <w:t>Cita informācija</w:t>
            </w:r>
          </w:p>
        </w:tc>
        <w:tc>
          <w:tcPr>
            <w:tcW w:w="3467" w:type="pct"/>
            <w:gridSpan w:val="4"/>
            <w:tcBorders>
              <w:top w:val="outset" w:sz="6" w:space="0" w:color="auto"/>
              <w:left w:val="outset" w:sz="6" w:space="0" w:color="auto"/>
              <w:bottom w:val="outset" w:sz="6" w:space="0" w:color="auto"/>
              <w:right w:val="inset" w:sz="6" w:space="0" w:color="auto"/>
            </w:tcBorders>
            <w:hideMark/>
          </w:tcPr>
          <w:p w:rsidR="00D86A41" w:rsidRPr="00DD1883" w:rsidRDefault="00D86A41" w:rsidP="00D86A41">
            <w:pPr>
              <w:spacing w:before="100" w:beforeAutospacing="1" w:after="100" w:afterAutospacing="1"/>
              <w:rPr>
                <w:rFonts w:ascii="Times New Roman" w:hAnsi="Times New Roman" w:cs="Times New Roman"/>
                <w:lang w:eastAsia="lv-LV"/>
              </w:rPr>
            </w:pPr>
            <w:r w:rsidRPr="00DD1883">
              <w:rPr>
                <w:rFonts w:ascii="Times New Roman" w:hAnsi="Times New Roman" w:cs="Times New Roman"/>
                <w:lang w:eastAsia="lv-LV"/>
              </w:rPr>
              <w:t>Nav.</w:t>
            </w:r>
          </w:p>
        </w:tc>
      </w:tr>
      <w:tr w:rsidR="00D86A41" w:rsidRPr="00D86A41" w:rsidTr="00BE1B8C">
        <w:trPr>
          <w:trHeight w:val="510"/>
        </w:trPr>
        <w:tc>
          <w:tcPr>
            <w:tcW w:w="5000" w:type="pct"/>
            <w:gridSpan w:val="8"/>
            <w:tcBorders>
              <w:top w:val="outset" w:sz="6" w:space="0" w:color="auto"/>
              <w:left w:val="outset" w:sz="6" w:space="0" w:color="auto"/>
              <w:bottom w:val="outset" w:sz="6" w:space="0" w:color="auto"/>
              <w:right w:val="outset" w:sz="6" w:space="0" w:color="auto"/>
            </w:tcBorders>
            <w:vAlign w:val="center"/>
            <w:hideMark/>
          </w:tcPr>
          <w:p w:rsidR="00D86A41" w:rsidRPr="00DD1883" w:rsidRDefault="00D86A41" w:rsidP="00D86A41">
            <w:pPr>
              <w:spacing w:before="100" w:beforeAutospacing="1" w:after="100" w:afterAutospacing="1"/>
              <w:rPr>
                <w:rFonts w:ascii="Times New Roman" w:hAnsi="Times New Roman" w:cs="Times New Roman"/>
                <w:lang w:eastAsia="lv-LV"/>
              </w:rPr>
            </w:pPr>
            <w:r w:rsidRPr="00DD1883">
              <w:rPr>
                <w:rFonts w:ascii="Times New Roman" w:hAnsi="Times New Roman" w:cs="Times New Roman"/>
                <w:lang w:eastAsia="lv-LV"/>
              </w:rPr>
              <w:t> </w:t>
            </w:r>
            <w:r w:rsidRPr="00DD1883">
              <w:rPr>
                <w:rFonts w:ascii="Times New Roman" w:hAnsi="Times New Roman" w:cs="Times New Roman"/>
                <w:b/>
                <w:bCs/>
                <w:lang w:eastAsia="lv-LV"/>
              </w:rPr>
              <w:t>1.tabula</w:t>
            </w:r>
            <w:r w:rsidRPr="00DD1883">
              <w:rPr>
                <w:rFonts w:ascii="Times New Roman" w:hAnsi="Times New Roman" w:cs="Times New Roman"/>
                <w:b/>
                <w:bCs/>
                <w:lang w:eastAsia="lv-LV"/>
              </w:rPr>
              <w:br/>
              <w:t>Tiesību akta projekta atbilstība ES tiesību aktiem</w:t>
            </w:r>
          </w:p>
        </w:tc>
      </w:tr>
      <w:tr w:rsidR="00D86A41" w:rsidRPr="00D86A41" w:rsidTr="00BE1B8C">
        <w:trPr>
          <w:trHeight w:val="1170"/>
        </w:trPr>
        <w:tc>
          <w:tcPr>
            <w:tcW w:w="1087" w:type="pct"/>
            <w:gridSpan w:val="3"/>
            <w:tcBorders>
              <w:top w:val="outset" w:sz="6" w:space="0" w:color="auto"/>
              <w:left w:val="outset" w:sz="6" w:space="0" w:color="auto"/>
              <w:bottom w:val="outset" w:sz="6" w:space="0" w:color="auto"/>
              <w:right w:val="outset" w:sz="6" w:space="0" w:color="auto"/>
            </w:tcBorders>
            <w:hideMark/>
          </w:tcPr>
          <w:p w:rsidR="00D86A41" w:rsidRPr="00DD1883" w:rsidRDefault="00D86A41" w:rsidP="00D86A41">
            <w:pPr>
              <w:rPr>
                <w:rFonts w:ascii="Times New Roman" w:hAnsi="Times New Roman" w:cs="Times New Roman"/>
                <w:lang w:eastAsia="lv-LV"/>
              </w:rPr>
            </w:pPr>
            <w:r w:rsidRPr="00DD1883">
              <w:rPr>
                <w:rFonts w:ascii="Times New Roman" w:hAnsi="Times New Roman" w:cs="Times New Roman"/>
                <w:lang w:eastAsia="lv-LV"/>
              </w:rPr>
              <w:t>Attiecīgā ES tiesību akta datums, numurs un nosaukums</w:t>
            </w:r>
          </w:p>
        </w:tc>
        <w:tc>
          <w:tcPr>
            <w:tcW w:w="3913" w:type="pct"/>
            <w:gridSpan w:val="5"/>
            <w:tcBorders>
              <w:top w:val="outset" w:sz="6" w:space="0" w:color="auto"/>
              <w:left w:val="outset" w:sz="6" w:space="0" w:color="auto"/>
              <w:bottom w:val="outset" w:sz="6" w:space="0" w:color="auto"/>
              <w:right w:val="outset" w:sz="6" w:space="0" w:color="auto"/>
            </w:tcBorders>
            <w:hideMark/>
          </w:tcPr>
          <w:p w:rsidR="00DD1883" w:rsidRDefault="00DD1883" w:rsidP="00DD188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Komisijas </w:t>
            </w:r>
            <w:r w:rsidR="00526161">
              <w:rPr>
                <w:rFonts w:ascii="Times New Roman" w:eastAsia="Times New Roman" w:hAnsi="Times New Roman" w:cs="Times New Roman"/>
                <w:sz w:val="24"/>
                <w:szCs w:val="24"/>
                <w:lang w:eastAsia="lv-LV"/>
              </w:rPr>
              <w:t>R</w:t>
            </w:r>
            <w:r w:rsidR="00526161" w:rsidRPr="00DD1883">
              <w:rPr>
                <w:rFonts w:ascii="Times New Roman" w:eastAsia="Times New Roman" w:hAnsi="Times New Roman" w:cs="Times New Roman"/>
                <w:sz w:val="24"/>
                <w:szCs w:val="24"/>
                <w:lang w:eastAsia="lv-LV"/>
              </w:rPr>
              <w:t xml:space="preserve">egula </w:t>
            </w:r>
            <w:r w:rsidRPr="00DD1883">
              <w:rPr>
                <w:rFonts w:ascii="Times New Roman" w:eastAsia="Times New Roman" w:hAnsi="Times New Roman" w:cs="Times New Roman"/>
                <w:sz w:val="24"/>
                <w:szCs w:val="24"/>
                <w:lang w:eastAsia="lv-LV"/>
              </w:rPr>
              <w:t>Nr. 702/2014</w:t>
            </w:r>
            <w:r>
              <w:rPr>
                <w:rFonts w:ascii="Times New Roman" w:eastAsia="Times New Roman" w:hAnsi="Times New Roman" w:cs="Times New Roman"/>
                <w:sz w:val="24"/>
                <w:szCs w:val="24"/>
                <w:lang w:eastAsia="lv-LV"/>
              </w:rPr>
              <w:t>;</w:t>
            </w:r>
          </w:p>
          <w:p w:rsidR="00DD1883" w:rsidRDefault="00DD1883" w:rsidP="007010D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Komisijas </w:t>
            </w:r>
            <w:r w:rsidR="00526161">
              <w:rPr>
                <w:rFonts w:ascii="Times New Roman" w:eastAsia="Times New Roman" w:hAnsi="Times New Roman" w:cs="Times New Roman"/>
                <w:sz w:val="24"/>
                <w:szCs w:val="24"/>
                <w:lang w:eastAsia="lv-LV"/>
              </w:rPr>
              <w:t xml:space="preserve">Regula </w:t>
            </w:r>
            <w:r>
              <w:rPr>
                <w:rFonts w:ascii="Times New Roman" w:eastAsia="Times New Roman" w:hAnsi="Times New Roman" w:cs="Times New Roman"/>
                <w:sz w:val="24"/>
                <w:szCs w:val="24"/>
                <w:lang w:eastAsia="lv-LV"/>
              </w:rPr>
              <w:t>Nr.717/2014</w:t>
            </w:r>
            <w:r w:rsidR="0030521C">
              <w:rPr>
                <w:rFonts w:ascii="Times New Roman" w:eastAsia="Times New Roman" w:hAnsi="Times New Roman" w:cs="Times New Roman"/>
                <w:sz w:val="24"/>
                <w:szCs w:val="24"/>
                <w:lang w:eastAsia="lv-LV"/>
              </w:rPr>
              <w:t>;</w:t>
            </w:r>
          </w:p>
          <w:p w:rsidR="00A9038F" w:rsidRDefault="00A9038F" w:rsidP="007010DD">
            <w:pPr>
              <w:spacing w:after="0" w:line="240" w:lineRule="auto"/>
              <w:jc w:val="both"/>
              <w:rPr>
                <w:rFonts w:ascii="Times New Roman" w:eastAsia="Times New Roman" w:hAnsi="Times New Roman" w:cs="Times New Roman"/>
                <w:sz w:val="24"/>
                <w:szCs w:val="24"/>
                <w:lang w:eastAsia="lv-LV"/>
              </w:rPr>
            </w:pPr>
            <w:r w:rsidRPr="00A9038F">
              <w:rPr>
                <w:rFonts w:ascii="Times New Roman" w:eastAsia="Times New Roman" w:hAnsi="Times New Roman" w:cs="Times New Roman"/>
                <w:sz w:val="24"/>
                <w:szCs w:val="24"/>
                <w:lang w:eastAsia="lv-LV"/>
              </w:rPr>
              <w:t xml:space="preserve">Komisijas </w:t>
            </w:r>
            <w:r w:rsidR="00526161">
              <w:rPr>
                <w:rFonts w:ascii="Times New Roman" w:eastAsia="Times New Roman" w:hAnsi="Times New Roman" w:cs="Times New Roman"/>
                <w:sz w:val="24"/>
                <w:szCs w:val="24"/>
                <w:lang w:eastAsia="lv-LV"/>
              </w:rPr>
              <w:t>R</w:t>
            </w:r>
            <w:r w:rsidR="00526161" w:rsidRPr="00A9038F">
              <w:rPr>
                <w:rFonts w:ascii="Times New Roman" w:eastAsia="Times New Roman" w:hAnsi="Times New Roman" w:cs="Times New Roman"/>
                <w:sz w:val="24"/>
                <w:szCs w:val="24"/>
                <w:lang w:eastAsia="lv-LV"/>
              </w:rPr>
              <w:t xml:space="preserve">egula </w:t>
            </w:r>
            <w:r w:rsidRPr="00A9038F">
              <w:rPr>
                <w:rFonts w:ascii="Times New Roman" w:eastAsia="Times New Roman" w:hAnsi="Times New Roman" w:cs="Times New Roman"/>
                <w:sz w:val="24"/>
                <w:szCs w:val="24"/>
                <w:lang w:eastAsia="lv-LV"/>
              </w:rPr>
              <w:t xml:space="preserve">Nr. </w:t>
            </w:r>
            <w:hyperlink r:id="rId31" w:tgtFrame="_blank" w:history="1">
              <w:r w:rsidRPr="00A9038F">
                <w:rPr>
                  <w:rFonts w:ascii="Times New Roman" w:eastAsia="Times New Roman" w:hAnsi="Times New Roman" w:cs="Times New Roman"/>
                  <w:sz w:val="24"/>
                  <w:szCs w:val="24"/>
                  <w:lang w:eastAsia="lv-LV"/>
                </w:rPr>
                <w:t>1407/2013</w:t>
              </w:r>
            </w:hyperlink>
            <w:r w:rsidR="0030521C">
              <w:rPr>
                <w:rFonts w:ascii="Times New Roman" w:eastAsia="Times New Roman" w:hAnsi="Times New Roman" w:cs="Times New Roman"/>
                <w:sz w:val="24"/>
                <w:szCs w:val="24"/>
                <w:lang w:eastAsia="lv-LV"/>
              </w:rPr>
              <w:t>;</w:t>
            </w:r>
          </w:p>
          <w:p w:rsidR="00EF74AD" w:rsidRDefault="0030521C" w:rsidP="007010DD">
            <w:pPr>
              <w:spacing w:after="0" w:line="240" w:lineRule="auto"/>
              <w:jc w:val="both"/>
              <w:rPr>
                <w:rFonts w:ascii="Times New Roman" w:eastAsia="Times New Roman" w:hAnsi="Times New Roman" w:cs="Times New Roman"/>
                <w:sz w:val="24"/>
                <w:szCs w:val="24"/>
                <w:lang w:eastAsia="lv-LV"/>
              </w:rPr>
            </w:pPr>
            <w:r w:rsidRPr="0030521C">
              <w:rPr>
                <w:rFonts w:ascii="Times New Roman" w:eastAsia="Times New Roman" w:hAnsi="Times New Roman" w:cs="Times New Roman"/>
                <w:sz w:val="24"/>
                <w:szCs w:val="24"/>
                <w:lang w:eastAsia="lv-LV"/>
              </w:rPr>
              <w:t xml:space="preserve">Komisijas </w:t>
            </w:r>
            <w:r w:rsidR="00526161">
              <w:rPr>
                <w:rFonts w:ascii="Times New Roman" w:eastAsia="Times New Roman" w:hAnsi="Times New Roman" w:cs="Times New Roman"/>
                <w:sz w:val="24"/>
                <w:szCs w:val="24"/>
                <w:lang w:eastAsia="lv-LV"/>
              </w:rPr>
              <w:t>R</w:t>
            </w:r>
            <w:r w:rsidR="00526161" w:rsidRPr="0030521C">
              <w:rPr>
                <w:rFonts w:ascii="Times New Roman" w:eastAsia="Times New Roman" w:hAnsi="Times New Roman" w:cs="Times New Roman"/>
                <w:sz w:val="24"/>
                <w:szCs w:val="24"/>
                <w:lang w:eastAsia="lv-LV"/>
              </w:rPr>
              <w:t xml:space="preserve">egula </w:t>
            </w:r>
            <w:r w:rsidRPr="0030521C">
              <w:rPr>
                <w:rFonts w:ascii="Times New Roman" w:eastAsia="Times New Roman" w:hAnsi="Times New Roman" w:cs="Times New Roman"/>
                <w:sz w:val="24"/>
                <w:szCs w:val="24"/>
                <w:lang w:eastAsia="lv-LV"/>
              </w:rPr>
              <w:t>Nr.</w:t>
            </w:r>
            <w:hyperlink r:id="rId32" w:tgtFrame="_blank" w:history="1">
              <w:r w:rsidRPr="0030521C">
                <w:rPr>
                  <w:rFonts w:ascii="Times New Roman" w:eastAsia="Times New Roman" w:hAnsi="Times New Roman" w:cs="Times New Roman"/>
                  <w:sz w:val="24"/>
                  <w:szCs w:val="24"/>
                  <w:lang w:eastAsia="lv-LV"/>
                </w:rPr>
                <w:t>1408/2013</w:t>
              </w:r>
            </w:hyperlink>
            <w:r w:rsidR="00EF74AD">
              <w:rPr>
                <w:rFonts w:ascii="Times New Roman" w:eastAsia="Times New Roman" w:hAnsi="Times New Roman" w:cs="Times New Roman"/>
                <w:sz w:val="24"/>
                <w:szCs w:val="24"/>
                <w:lang w:eastAsia="lv-LV"/>
              </w:rPr>
              <w:t>;</w:t>
            </w:r>
          </w:p>
          <w:p w:rsidR="0030521C" w:rsidRPr="00DD1883" w:rsidRDefault="00EF74AD" w:rsidP="007010DD">
            <w:pPr>
              <w:spacing w:after="0" w:line="240" w:lineRule="auto"/>
              <w:jc w:val="both"/>
              <w:rPr>
                <w:rFonts w:ascii="Times New Roman" w:hAnsi="Times New Roman" w:cs="Times New Roman"/>
                <w:lang w:eastAsia="lv-LV"/>
              </w:rPr>
            </w:pPr>
            <w:r w:rsidRPr="00EF74AD">
              <w:rPr>
                <w:rFonts w:ascii="Times New Roman" w:eastAsia="Times New Roman" w:hAnsi="Times New Roman" w:cs="Times New Roman"/>
                <w:sz w:val="24"/>
                <w:szCs w:val="24"/>
                <w:lang w:eastAsia="lv-LV"/>
              </w:rPr>
              <w:lastRenderedPageBreak/>
              <w:t xml:space="preserve">Regula Nr. </w:t>
            </w:r>
            <w:hyperlink r:id="rId33" w:tgtFrame="_blank" w:history="1">
              <w:r w:rsidRPr="00EF74AD">
                <w:rPr>
                  <w:rFonts w:ascii="Times New Roman" w:eastAsia="Times New Roman" w:hAnsi="Times New Roman" w:cs="Times New Roman"/>
                  <w:sz w:val="24"/>
                  <w:szCs w:val="24"/>
                  <w:lang w:eastAsia="lv-LV"/>
                </w:rPr>
                <w:t>575/2013</w:t>
              </w:r>
            </w:hyperlink>
            <w:r w:rsidR="0030521C">
              <w:rPr>
                <w:rFonts w:ascii="Times New Roman" w:eastAsia="Times New Roman" w:hAnsi="Times New Roman" w:cs="Times New Roman"/>
                <w:sz w:val="24"/>
                <w:szCs w:val="24"/>
                <w:lang w:eastAsia="lv-LV"/>
              </w:rPr>
              <w:t>.</w:t>
            </w:r>
          </w:p>
        </w:tc>
      </w:tr>
      <w:tr w:rsidR="00D86A41" w:rsidRPr="00DD1883" w:rsidTr="00BE1B8C">
        <w:tc>
          <w:tcPr>
            <w:tcW w:w="1087" w:type="pct"/>
            <w:gridSpan w:val="3"/>
            <w:tcBorders>
              <w:top w:val="outset" w:sz="6" w:space="0" w:color="auto"/>
              <w:left w:val="outset" w:sz="6" w:space="0" w:color="auto"/>
              <w:bottom w:val="outset" w:sz="6" w:space="0" w:color="auto"/>
              <w:right w:val="outset" w:sz="6" w:space="0" w:color="auto"/>
            </w:tcBorders>
            <w:vAlign w:val="center"/>
            <w:hideMark/>
          </w:tcPr>
          <w:p w:rsidR="00D86A41" w:rsidRPr="00DD1883" w:rsidRDefault="00D86A41" w:rsidP="00D86A41">
            <w:pPr>
              <w:spacing w:before="100" w:beforeAutospacing="1" w:after="100" w:afterAutospacing="1"/>
              <w:rPr>
                <w:rFonts w:ascii="Times New Roman" w:hAnsi="Times New Roman" w:cs="Times New Roman"/>
                <w:lang w:eastAsia="lv-LV"/>
              </w:rPr>
            </w:pPr>
            <w:r w:rsidRPr="00DD1883">
              <w:rPr>
                <w:rFonts w:ascii="Times New Roman" w:hAnsi="Times New Roman" w:cs="Times New Roman"/>
                <w:lang w:eastAsia="lv-LV"/>
              </w:rPr>
              <w:lastRenderedPageBreak/>
              <w:t>A</w:t>
            </w:r>
          </w:p>
        </w:tc>
        <w:tc>
          <w:tcPr>
            <w:tcW w:w="1387" w:type="pct"/>
            <w:gridSpan w:val="2"/>
            <w:tcBorders>
              <w:top w:val="outset" w:sz="6" w:space="0" w:color="auto"/>
              <w:left w:val="outset" w:sz="6" w:space="0" w:color="auto"/>
              <w:bottom w:val="outset" w:sz="6" w:space="0" w:color="auto"/>
              <w:right w:val="outset" w:sz="6" w:space="0" w:color="auto"/>
            </w:tcBorders>
            <w:vAlign w:val="center"/>
            <w:hideMark/>
          </w:tcPr>
          <w:p w:rsidR="00D86A41" w:rsidRPr="00DD1883" w:rsidRDefault="00D86A41" w:rsidP="00D86A41">
            <w:pPr>
              <w:spacing w:before="100" w:beforeAutospacing="1" w:after="100" w:afterAutospacing="1"/>
              <w:rPr>
                <w:rFonts w:ascii="Times New Roman" w:hAnsi="Times New Roman" w:cs="Times New Roman"/>
                <w:lang w:eastAsia="lv-LV"/>
              </w:rPr>
            </w:pPr>
            <w:r w:rsidRPr="00DD1883">
              <w:rPr>
                <w:rFonts w:ascii="Times New Roman" w:hAnsi="Times New Roman" w:cs="Times New Roman"/>
                <w:lang w:eastAsia="lv-LV"/>
              </w:rPr>
              <w:t>B</w:t>
            </w:r>
          </w:p>
        </w:tc>
        <w:tc>
          <w:tcPr>
            <w:tcW w:w="1077" w:type="pct"/>
            <w:gridSpan w:val="2"/>
            <w:tcBorders>
              <w:top w:val="outset" w:sz="6" w:space="0" w:color="auto"/>
              <w:left w:val="outset" w:sz="6" w:space="0" w:color="auto"/>
              <w:bottom w:val="outset" w:sz="6" w:space="0" w:color="auto"/>
              <w:right w:val="outset" w:sz="6" w:space="0" w:color="auto"/>
            </w:tcBorders>
            <w:vAlign w:val="center"/>
            <w:hideMark/>
          </w:tcPr>
          <w:p w:rsidR="00D86A41" w:rsidRPr="00DD1883" w:rsidRDefault="00D86A41" w:rsidP="00D86A41">
            <w:pPr>
              <w:spacing w:before="100" w:beforeAutospacing="1" w:after="100" w:afterAutospacing="1"/>
              <w:rPr>
                <w:rFonts w:ascii="Times New Roman" w:hAnsi="Times New Roman" w:cs="Times New Roman"/>
                <w:lang w:eastAsia="lv-LV"/>
              </w:rPr>
            </w:pPr>
            <w:r w:rsidRPr="00DD1883">
              <w:rPr>
                <w:rFonts w:ascii="Times New Roman" w:hAnsi="Times New Roman" w:cs="Times New Roman"/>
                <w:lang w:eastAsia="lv-LV"/>
              </w:rPr>
              <w:t>C</w:t>
            </w:r>
          </w:p>
        </w:tc>
        <w:tc>
          <w:tcPr>
            <w:tcW w:w="1449" w:type="pct"/>
            <w:tcBorders>
              <w:top w:val="outset" w:sz="6" w:space="0" w:color="auto"/>
              <w:left w:val="outset" w:sz="6" w:space="0" w:color="auto"/>
              <w:bottom w:val="outset" w:sz="6" w:space="0" w:color="auto"/>
              <w:right w:val="outset" w:sz="6" w:space="0" w:color="auto"/>
            </w:tcBorders>
            <w:vAlign w:val="center"/>
            <w:hideMark/>
          </w:tcPr>
          <w:p w:rsidR="00D86A41" w:rsidRPr="00DD1883" w:rsidRDefault="00D86A41" w:rsidP="00D86A41">
            <w:pPr>
              <w:spacing w:before="100" w:beforeAutospacing="1" w:after="100" w:afterAutospacing="1"/>
              <w:rPr>
                <w:rFonts w:ascii="Times New Roman" w:hAnsi="Times New Roman" w:cs="Times New Roman"/>
                <w:lang w:eastAsia="lv-LV"/>
              </w:rPr>
            </w:pPr>
            <w:r w:rsidRPr="00DD1883">
              <w:rPr>
                <w:rFonts w:ascii="Times New Roman" w:hAnsi="Times New Roman" w:cs="Times New Roman"/>
                <w:lang w:eastAsia="lv-LV"/>
              </w:rPr>
              <w:t>D</w:t>
            </w:r>
          </w:p>
        </w:tc>
      </w:tr>
      <w:tr w:rsidR="00D86A41" w:rsidRPr="00DD1883" w:rsidTr="00BE1B8C">
        <w:tc>
          <w:tcPr>
            <w:tcW w:w="1087" w:type="pct"/>
            <w:gridSpan w:val="3"/>
            <w:tcBorders>
              <w:top w:val="outset" w:sz="6" w:space="0" w:color="auto"/>
              <w:left w:val="outset" w:sz="6" w:space="0" w:color="auto"/>
              <w:bottom w:val="outset" w:sz="6" w:space="0" w:color="auto"/>
              <w:right w:val="outset" w:sz="6" w:space="0" w:color="auto"/>
            </w:tcBorders>
            <w:hideMark/>
          </w:tcPr>
          <w:p w:rsidR="00D86A41" w:rsidRPr="00DD1883" w:rsidRDefault="00D86A41" w:rsidP="00D86A41">
            <w:pPr>
              <w:rPr>
                <w:rFonts w:ascii="Times New Roman" w:hAnsi="Times New Roman" w:cs="Times New Roman"/>
                <w:lang w:eastAsia="lv-LV"/>
              </w:rPr>
            </w:pPr>
            <w:r w:rsidRPr="00DD1883">
              <w:rPr>
                <w:rFonts w:ascii="Times New Roman" w:hAnsi="Times New Roman" w:cs="Times New Roman"/>
                <w:lang w:eastAsia="lv-LV"/>
              </w:rPr>
              <w:t>Attiecīgā ES tiesību akta panta numurs (uzskaitot katru tiesību akta vienību – pantu, daļu, punktu, apakšpunktu)</w:t>
            </w:r>
          </w:p>
        </w:tc>
        <w:tc>
          <w:tcPr>
            <w:tcW w:w="1387" w:type="pct"/>
            <w:gridSpan w:val="2"/>
            <w:tcBorders>
              <w:top w:val="outset" w:sz="6" w:space="0" w:color="auto"/>
              <w:left w:val="outset" w:sz="6" w:space="0" w:color="auto"/>
              <w:bottom w:val="outset" w:sz="6" w:space="0" w:color="auto"/>
              <w:right w:val="outset" w:sz="6" w:space="0" w:color="auto"/>
            </w:tcBorders>
            <w:hideMark/>
          </w:tcPr>
          <w:p w:rsidR="00D86A41" w:rsidRPr="00DD1883" w:rsidRDefault="00D86A41" w:rsidP="00D86A41">
            <w:pPr>
              <w:rPr>
                <w:rFonts w:ascii="Times New Roman" w:hAnsi="Times New Roman" w:cs="Times New Roman"/>
                <w:lang w:eastAsia="lv-LV"/>
              </w:rPr>
            </w:pPr>
            <w:r w:rsidRPr="00DD1883">
              <w:rPr>
                <w:rFonts w:ascii="Times New Roman" w:hAnsi="Times New Roman" w:cs="Times New Roman"/>
                <w:lang w:eastAsia="lv-LV"/>
              </w:rPr>
              <w:t>Projekta vienība, kas pārņem vai ievieš katru šīs tabulas A ailē minēto ES tiesību akta vienību, vai tiesību akts, kur attiecīgā ES tiesību akta vienība pārņemta vai ieviesta</w:t>
            </w:r>
          </w:p>
        </w:tc>
        <w:tc>
          <w:tcPr>
            <w:tcW w:w="1077" w:type="pct"/>
            <w:gridSpan w:val="2"/>
            <w:tcBorders>
              <w:top w:val="outset" w:sz="6" w:space="0" w:color="auto"/>
              <w:left w:val="outset" w:sz="6" w:space="0" w:color="auto"/>
              <w:bottom w:val="outset" w:sz="6" w:space="0" w:color="auto"/>
              <w:right w:val="outset" w:sz="6" w:space="0" w:color="auto"/>
            </w:tcBorders>
            <w:hideMark/>
          </w:tcPr>
          <w:p w:rsidR="00D86A41" w:rsidRPr="00DD1883" w:rsidRDefault="00D86A41" w:rsidP="00D86A41">
            <w:pPr>
              <w:rPr>
                <w:rFonts w:ascii="Times New Roman" w:hAnsi="Times New Roman" w:cs="Times New Roman"/>
                <w:lang w:eastAsia="lv-LV"/>
              </w:rPr>
            </w:pPr>
            <w:r w:rsidRPr="00DD1883">
              <w:rPr>
                <w:rFonts w:ascii="Times New Roman" w:hAnsi="Times New Roman" w:cs="Times New Roman"/>
                <w:lang w:eastAsia="lv-LV"/>
              </w:rPr>
              <w:t xml:space="preserve">Informācija par to, vai šīs tabulas A ailē minētās ES tiesību akta vienības tiek pārņemtas vai ieviestas pilnībā vai daļēji. </w:t>
            </w:r>
          </w:p>
          <w:p w:rsidR="00D86A41" w:rsidRPr="00DD1883" w:rsidRDefault="00D86A41" w:rsidP="00D86A41">
            <w:pPr>
              <w:spacing w:before="100" w:beforeAutospacing="1" w:after="100" w:afterAutospacing="1"/>
              <w:rPr>
                <w:rFonts w:ascii="Times New Roman" w:hAnsi="Times New Roman" w:cs="Times New Roman"/>
                <w:lang w:eastAsia="lv-LV"/>
              </w:rPr>
            </w:pPr>
            <w:r w:rsidRPr="00DD1883">
              <w:rPr>
                <w:rFonts w:ascii="Times New Roman" w:hAnsi="Times New Roman" w:cs="Times New Roman"/>
                <w:lang w:eastAsia="lv-LV"/>
              </w:rPr>
              <w:t>Ja attiecīgā ES tiesību akta vienība tiek pārņemta vai ieviesta daļēji, sniedz attiecīgu skaidrojumu, kā arī precīzi norāda, kad un kādā veidā ES tiesību akta vienība tiks pārņemta vai ieviesta pilnībā.</w:t>
            </w:r>
          </w:p>
          <w:p w:rsidR="00D86A41" w:rsidRPr="00DD1883" w:rsidRDefault="00D86A41" w:rsidP="00D86A41">
            <w:pPr>
              <w:spacing w:before="100" w:beforeAutospacing="1" w:after="100" w:afterAutospacing="1"/>
              <w:rPr>
                <w:rFonts w:ascii="Times New Roman" w:hAnsi="Times New Roman" w:cs="Times New Roman"/>
                <w:lang w:eastAsia="lv-LV"/>
              </w:rPr>
            </w:pPr>
            <w:r w:rsidRPr="00DD1883">
              <w:rPr>
                <w:rFonts w:ascii="Times New Roman" w:hAnsi="Times New Roman" w:cs="Times New Roman"/>
                <w:lang w:eastAsia="lv-LV"/>
              </w:rPr>
              <w:t>Norāda institūciju, kas ir atbildīga par šo saistību izpildi pilnībā</w:t>
            </w:r>
          </w:p>
        </w:tc>
        <w:tc>
          <w:tcPr>
            <w:tcW w:w="1449" w:type="pct"/>
            <w:tcBorders>
              <w:top w:val="outset" w:sz="6" w:space="0" w:color="auto"/>
              <w:left w:val="outset" w:sz="6" w:space="0" w:color="auto"/>
              <w:bottom w:val="outset" w:sz="6" w:space="0" w:color="auto"/>
              <w:right w:val="outset" w:sz="6" w:space="0" w:color="auto"/>
            </w:tcBorders>
            <w:hideMark/>
          </w:tcPr>
          <w:p w:rsidR="00D86A41" w:rsidRPr="00DD1883" w:rsidRDefault="00D86A41" w:rsidP="00D86A41">
            <w:pPr>
              <w:rPr>
                <w:rFonts w:ascii="Times New Roman" w:hAnsi="Times New Roman" w:cs="Times New Roman"/>
                <w:lang w:eastAsia="lv-LV"/>
              </w:rPr>
            </w:pPr>
            <w:r w:rsidRPr="00DD1883">
              <w:rPr>
                <w:rFonts w:ascii="Times New Roman" w:hAnsi="Times New Roman" w:cs="Times New Roman"/>
                <w:lang w:eastAsia="lv-LV"/>
              </w:rPr>
              <w:t xml:space="preserve">Informācija par to, vai šīs tabulas B ailē minētās projekta vienības paredz stingrākas prasības nekā šīs tabulas A ailē minētās ES tiesību akta vienības. </w:t>
            </w:r>
          </w:p>
          <w:p w:rsidR="00D86A41" w:rsidRPr="00DD1883" w:rsidRDefault="00D86A41" w:rsidP="00D86A41">
            <w:pPr>
              <w:spacing w:before="100" w:beforeAutospacing="1" w:after="100" w:afterAutospacing="1"/>
              <w:rPr>
                <w:rFonts w:ascii="Times New Roman" w:hAnsi="Times New Roman" w:cs="Times New Roman"/>
                <w:lang w:eastAsia="lv-LV"/>
              </w:rPr>
            </w:pPr>
            <w:r w:rsidRPr="00DD1883">
              <w:rPr>
                <w:rFonts w:ascii="Times New Roman" w:hAnsi="Times New Roman" w:cs="Times New Roman"/>
                <w:lang w:eastAsia="lv-LV"/>
              </w:rPr>
              <w:t>Ja projekts satur stingrākas prasības nekā attiecīgais ES tiesību akts, norāda pamatojumu un samērīgumu.</w:t>
            </w:r>
          </w:p>
          <w:p w:rsidR="00D86A41" w:rsidRPr="00DD1883" w:rsidRDefault="00D86A41" w:rsidP="00D86A41">
            <w:pPr>
              <w:spacing w:before="100" w:beforeAutospacing="1" w:after="100" w:afterAutospacing="1"/>
              <w:rPr>
                <w:rFonts w:ascii="Times New Roman" w:hAnsi="Times New Roman" w:cs="Times New Roman"/>
                <w:lang w:eastAsia="lv-LV"/>
              </w:rPr>
            </w:pPr>
            <w:r w:rsidRPr="00DD1883">
              <w:rPr>
                <w:rFonts w:ascii="Times New Roman" w:hAnsi="Times New Roman" w:cs="Times New Roman"/>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D86A41" w:rsidRPr="00DD1883" w:rsidTr="00BE1B8C">
        <w:tc>
          <w:tcPr>
            <w:tcW w:w="1087" w:type="pct"/>
            <w:gridSpan w:val="3"/>
            <w:tcBorders>
              <w:top w:val="outset" w:sz="6" w:space="0" w:color="auto"/>
              <w:left w:val="outset" w:sz="6" w:space="0" w:color="auto"/>
              <w:bottom w:val="outset" w:sz="6" w:space="0" w:color="auto"/>
              <w:right w:val="outset" w:sz="6" w:space="0" w:color="auto"/>
            </w:tcBorders>
            <w:hideMark/>
          </w:tcPr>
          <w:p w:rsidR="00D86A41" w:rsidRPr="006A5B70" w:rsidRDefault="00A4277A" w:rsidP="008F3F28">
            <w:pPr>
              <w:rPr>
                <w:rFonts w:ascii="Times New Roman" w:hAnsi="Times New Roman" w:cs="Times New Roman"/>
              </w:rPr>
            </w:pPr>
            <w:r w:rsidRPr="006A5B70">
              <w:rPr>
                <w:rFonts w:ascii="Times New Roman" w:hAnsi="Times New Roman" w:cs="Times New Roman"/>
              </w:rPr>
              <w:t xml:space="preserve">Komisijas </w:t>
            </w:r>
            <w:r w:rsidR="008F3F28">
              <w:rPr>
                <w:rFonts w:ascii="Times New Roman" w:hAnsi="Times New Roman" w:cs="Times New Roman"/>
              </w:rPr>
              <w:t>R</w:t>
            </w:r>
            <w:r w:rsidR="008F3F28" w:rsidRPr="006A5B70">
              <w:rPr>
                <w:rFonts w:ascii="Times New Roman" w:hAnsi="Times New Roman" w:cs="Times New Roman"/>
              </w:rPr>
              <w:t xml:space="preserve">egulas </w:t>
            </w:r>
            <w:r w:rsidR="00D86A41" w:rsidRPr="006A5B70">
              <w:rPr>
                <w:rFonts w:ascii="Times New Roman" w:hAnsi="Times New Roman" w:cs="Times New Roman"/>
              </w:rPr>
              <w:t>Nr.</w:t>
            </w:r>
            <w:r w:rsidR="00DD1883" w:rsidRPr="006A5B70">
              <w:rPr>
                <w:rFonts w:ascii="Times New Roman" w:hAnsi="Times New Roman" w:cs="Times New Roman"/>
              </w:rPr>
              <w:t>702</w:t>
            </w:r>
            <w:r w:rsidR="00D86A41" w:rsidRPr="006A5B70">
              <w:rPr>
                <w:rFonts w:ascii="Times New Roman" w:hAnsi="Times New Roman" w:cs="Times New Roman"/>
              </w:rPr>
              <w:t>/</w:t>
            </w:r>
            <w:r w:rsidR="00DD1883" w:rsidRPr="006A5B70">
              <w:rPr>
                <w:rFonts w:ascii="Times New Roman" w:hAnsi="Times New Roman" w:cs="Times New Roman"/>
              </w:rPr>
              <w:t>2014</w:t>
            </w:r>
            <w:r w:rsidR="00D86A41" w:rsidRPr="006A5B70">
              <w:rPr>
                <w:rFonts w:ascii="Times New Roman" w:hAnsi="Times New Roman" w:cs="Times New Roman"/>
              </w:rPr>
              <w:t xml:space="preserve"> </w:t>
            </w:r>
            <w:r w:rsidR="00DD1883" w:rsidRPr="006A5B70">
              <w:rPr>
                <w:rFonts w:ascii="Times New Roman" w:hAnsi="Times New Roman" w:cs="Times New Roman"/>
              </w:rPr>
              <w:t>14</w:t>
            </w:r>
            <w:r w:rsidR="00D86A41" w:rsidRPr="006A5B70">
              <w:rPr>
                <w:rFonts w:ascii="Times New Roman" w:hAnsi="Times New Roman" w:cs="Times New Roman"/>
              </w:rPr>
              <w:t>.pant</w:t>
            </w:r>
            <w:r w:rsidR="00DD1883" w:rsidRPr="006A5B70">
              <w:rPr>
                <w:rFonts w:ascii="Times New Roman" w:hAnsi="Times New Roman" w:cs="Times New Roman"/>
              </w:rPr>
              <w:t>s</w:t>
            </w:r>
            <w:r w:rsidR="00D86A41" w:rsidRPr="006A5B70">
              <w:rPr>
                <w:rFonts w:ascii="Times New Roman" w:hAnsi="Times New Roman" w:cs="Times New Roman"/>
              </w:rPr>
              <w:t xml:space="preserve"> </w:t>
            </w:r>
          </w:p>
        </w:tc>
        <w:tc>
          <w:tcPr>
            <w:tcW w:w="1387" w:type="pct"/>
            <w:gridSpan w:val="2"/>
            <w:tcBorders>
              <w:top w:val="outset" w:sz="6" w:space="0" w:color="auto"/>
              <w:left w:val="outset" w:sz="6" w:space="0" w:color="auto"/>
              <w:bottom w:val="outset" w:sz="6" w:space="0" w:color="auto"/>
              <w:right w:val="outset" w:sz="6" w:space="0" w:color="auto"/>
            </w:tcBorders>
            <w:hideMark/>
          </w:tcPr>
          <w:p w:rsidR="00D86A41" w:rsidRPr="006A5B70" w:rsidRDefault="00D86A41" w:rsidP="00D86A41">
            <w:pPr>
              <w:rPr>
                <w:rFonts w:ascii="Times New Roman" w:hAnsi="Times New Roman" w:cs="Times New Roman"/>
                <w:lang w:eastAsia="lv-LV"/>
              </w:rPr>
            </w:pPr>
            <w:r w:rsidRPr="006A5B70">
              <w:rPr>
                <w:rFonts w:ascii="Times New Roman" w:hAnsi="Times New Roman" w:cs="Times New Roman"/>
              </w:rPr>
              <w:t xml:space="preserve">Noteikumu projekta 1.punkts </w:t>
            </w:r>
          </w:p>
        </w:tc>
        <w:tc>
          <w:tcPr>
            <w:tcW w:w="1077" w:type="pct"/>
            <w:gridSpan w:val="2"/>
            <w:tcBorders>
              <w:top w:val="outset" w:sz="6" w:space="0" w:color="auto"/>
              <w:left w:val="outset" w:sz="6" w:space="0" w:color="auto"/>
              <w:bottom w:val="outset" w:sz="6" w:space="0" w:color="auto"/>
              <w:right w:val="outset" w:sz="6" w:space="0" w:color="auto"/>
            </w:tcBorders>
            <w:hideMark/>
          </w:tcPr>
          <w:p w:rsidR="00D86A41" w:rsidRPr="006A5B70" w:rsidRDefault="00A4277A" w:rsidP="008F3F28">
            <w:pPr>
              <w:rPr>
                <w:rFonts w:ascii="Times New Roman" w:hAnsi="Times New Roman" w:cs="Times New Roman"/>
                <w:lang w:eastAsia="lv-LV"/>
              </w:rPr>
            </w:pPr>
            <w:r w:rsidRPr="006A5B70">
              <w:rPr>
                <w:rFonts w:ascii="Times New Roman" w:hAnsi="Times New Roman" w:cs="Times New Roman"/>
              </w:rPr>
              <w:t xml:space="preserve">Komisijas </w:t>
            </w:r>
            <w:r w:rsidR="008F3F28">
              <w:rPr>
                <w:rFonts w:ascii="Times New Roman" w:hAnsi="Times New Roman" w:cs="Times New Roman"/>
              </w:rPr>
              <w:t>R</w:t>
            </w:r>
            <w:r w:rsidR="008F3F28" w:rsidRPr="006A5B70">
              <w:rPr>
                <w:rFonts w:ascii="Times New Roman" w:hAnsi="Times New Roman" w:cs="Times New Roman"/>
                <w:spacing w:val="-2"/>
              </w:rPr>
              <w:t xml:space="preserve">egulas </w:t>
            </w:r>
            <w:r w:rsidR="00D86A41" w:rsidRPr="006A5B70">
              <w:rPr>
                <w:rFonts w:ascii="Times New Roman" w:hAnsi="Times New Roman" w:cs="Times New Roman"/>
                <w:spacing w:val="-2"/>
              </w:rPr>
              <w:t>Nr.</w:t>
            </w:r>
            <w:r w:rsidR="00DD1883" w:rsidRPr="006A5B70">
              <w:rPr>
                <w:rFonts w:ascii="Times New Roman" w:hAnsi="Times New Roman" w:cs="Times New Roman"/>
                <w:spacing w:val="-2"/>
              </w:rPr>
              <w:t>702</w:t>
            </w:r>
            <w:r w:rsidR="00D86A41" w:rsidRPr="006A5B70">
              <w:rPr>
                <w:rFonts w:ascii="Times New Roman" w:hAnsi="Times New Roman" w:cs="Times New Roman"/>
                <w:spacing w:val="-2"/>
              </w:rPr>
              <w:t>/201</w:t>
            </w:r>
            <w:r w:rsidR="00DD1883" w:rsidRPr="006A5B70">
              <w:rPr>
                <w:rFonts w:ascii="Times New Roman" w:hAnsi="Times New Roman" w:cs="Times New Roman"/>
                <w:spacing w:val="-2"/>
              </w:rPr>
              <w:t>4</w:t>
            </w:r>
            <w:r w:rsidR="00D86A41" w:rsidRPr="006A5B70">
              <w:rPr>
                <w:rFonts w:ascii="Times New Roman" w:hAnsi="Times New Roman" w:cs="Times New Roman"/>
                <w:spacing w:val="-2"/>
              </w:rPr>
              <w:t xml:space="preserve"> prasības tiek ieviestas pilnībā.</w:t>
            </w:r>
          </w:p>
        </w:tc>
        <w:tc>
          <w:tcPr>
            <w:tcW w:w="1449" w:type="pct"/>
            <w:tcBorders>
              <w:top w:val="outset" w:sz="6" w:space="0" w:color="auto"/>
              <w:left w:val="outset" w:sz="6" w:space="0" w:color="auto"/>
              <w:bottom w:val="outset" w:sz="6" w:space="0" w:color="auto"/>
              <w:right w:val="outset" w:sz="6" w:space="0" w:color="auto"/>
            </w:tcBorders>
            <w:hideMark/>
          </w:tcPr>
          <w:p w:rsidR="00D86A41" w:rsidRPr="006A5B70" w:rsidRDefault="00D86A41" w:rsidP="00D86A41">
            <w:pPr>
              <w:rPr>
                <w:rFonts w:ascii="Times New Roman" w:hAnsi="Times New Roman" w:cs="Times New Roman"/>
                <w:lang w:eastAsia="lv-LV"/>
              </w:rPr>
            </w:pPr>
            <w:r w:rsidRPr="006A5B70">
              <w:rPr>
                <w:rFonts w:ascii="Times New Roman" w:hAnsi="Times New Roman" w:cs="Times New Roman"/>
                <w:spacing w:val="-2"/>
              </w:rPr>
              <w:t>Noteikumu projekta vienības neparedz stingrākas prasības kā šīs tabulas A ailē minētās ES tiesību akta vienības.</w:t>
            </w:r>
          </w:p>
        </w:tc>
      </w:tr>
      <w:tr w:rsidR="00DD1883" w:rsidRPr="00DD1883" w:rsidTr="00BE1B8C">
        <w:tc>
          <w:tcPr>
            <w:tcW w:w="1087" w:type="pct"/>
            <w:gridSpan w:val="3"/>
            <w:tcBorders>
              <w:top w:val="outset" w:sz="6" w:space="0" w:color="auto"/>
              <w:left w:val="outset" w:sz="6" w:space="0" w:color="auto"/>
              <w:bottom w:val="outset" w:sz="6" w:space="0" w:color="auto"/>
              <w:right w:val="outset" w:sz="6" w:space="0" w:color="auto"/>
            </w:tcBorders>
            <w:hideMark/>
          </w:tcPr>
          <w:p w:rsidR="00DD1883" w:rsidRPr="006A5B70" w:rsidRDefault="00A4277A" w:rsidP="008F3F28">
            <w:pPr>
              <w:rPr>
                <w:rFonts w:ascii="Times New Roman" w:hAnsi="Times New Roman" w:cs="Times New Roman"/>
              </w:rPr>
            </w:pPr>
            <w:r w:rsidRPr="006A5B70">
              <w:rPr>
                <w:rFonts w:ascii="Times New Roman" w:hAnsi="Times New Roman" w:cs="Times New Roman"/>
              </w:rPr>
              <w:t xml:space="preserve">Komisijas </w:t>
            </w:r>
            <w:r w:rsidR="008F3F28">
              <w:rPr>
                <w:rFonts w:ascii="Times New Roman" w:hAnsi="Times New Roman" w:cs="Times New Roman"/>
              </w:rPr>
              <w:t>R</w:t>
            </w:r>
            <w:r w:rsidR="008F3F28" w:rsidRPr="006A5B70">
              <w:rPr>
                <w:rFonts w:ascii="Times New Roman" w:hAnsi="Times New Roman" w:cs="Times New Roman"/>
              </w:rPr>
              <w:t xml:space="preserve">egulas </w:t>
            </w:r>
            <w:r w:rsidR="00DD1883" w:rsidRPr="006A5B70">
              <w:rPr>
                <w:rFonts w:ascii="Times New Roman" w:hAnsi="Times New Roman" w:cs="Times New Roman"/>
              </w:rPr>
              <w:t>Nr.702/2014 18.pants</w:t>
            </w:r>
          </w:p>
        </w:tc>
        <w:tc>
          <w:tcPr>
            <w:tcW w:w="1387" w:type="pct"/>
            <w:gridSpan w:val="2"/>
            <w:tcBorders>
              <w:top w:val="outset" w:sz="6" w:space="0" w:color="auto"/>
              <w:left w:val="outset" w:sz="6" w:space="0" w:color="auto"/>
              <w:bottom w:val="outset" w:sz="6" w:space="0" w:color="auto"/>
              <w:right w:val="outset" w:sz="6" w:space="0" w:color="auto"/>
            </w:tcBorders>
            <w:hideMark/>
          </w:tcPr>
          <w:p w:rsidR="00DD1883" w:rsidRPr="006A5B70" w:rsidRDefault="00DD1883" w:rsidP="00DD1883">
            <w:pPr>
              <w:rPr>
                <w:rFonts w:ascii="Times New Roman" w:hAnsi="Times New Roman" w:cs="Times New Roman"/>
                <w:lang w:eastAsia="lv-LV"/>
              </w:rPr>
            </w:pPr>
            <w:r w:rsidRPr="006A5B70">
              <w:rPr>
                <w:rFonts w:ascii="Times New Roman" w:hAnsi="Times New Roman" w:cs="Times New Roman"/>
              </w:rPr>
              <w:t xml:space="preserve">Noteikumu projekta 2.punkts </w:t>
            </w:r>
          </w:p>
        </w:tc>
        <w:tc>
          <w:tcPr>
            <w:tcW w:w="1077" w:type="pct"/>
            <w:gridSpan w:val="2"/>
            <w:tcBorders>
              <w:top w:val="outset" w:sz="6" w:space="0" w:color="auto"/>
              <w:left w:val="outset" w:sz="6" w:space="0" w:color="auto"/>
              <w:bottom w:val="outset" w:sz="6" w:space="0" w:color="auto"/>
              <w:right w:val="outset" w:sz="6" w:space="0" w:color="auto"/>
            </w:tcBorders>
            <w:hideMark/>
          </w:tcPr>
          <w:p w:rsidR="00DD1883" w:rsidRPr="006A5B70" w:rsidRDefault="00A4277A" w:rsidP="008F3F28">
            <w:r w:rsidRPr="006A5B70">
              <w:rPr>
                <w:rFonts w:ascii="Times New Roman" w:hAnsi="Times New Roman" w:cs="Times New Roman"/>
              </w:rPr>
              <w:t xml:space="preserve">Komisijas </w:t>
            </w:r>
            <w:r w:rsidR="008F3F28">
              <w:rPr>
                <w:rFonts w:ascii="Times New Roman" w:hAnsi="Times New Roman" w:cs="Times New Roman"/>
              </w:rPr>
              <w:t>R</w:t>
            </w:r>
            <w:r w:rsidR="008F3F28" w:rsidRPr="006A5B70">
              <w:rPr>
                <w:rFonts w:ascii="Times New Roman" w:hAnsi="Times New Roman" w:cs="Times New Roman"/>
                <w:spacing w:val="-2"/>
              </w:rPr>
              <w:t xml:space="preserve">egulas </w:t>
            </w:r>
            <w:r w:rsidR="00DD1883" w:rsidRPr="006A5B70">
              <w:rPr>
                <w:rFonts w:ascii="Times New Roman" w:hAnsi="Times New Roman" w:cs="Times New Roman"/>
                <w:spacing w:val="-2"/>
              </w:rPr>
              <w:t>Nr.702/2014 prasības tiek ieviestas pilnībā.</w:t>
            </w:r>
          </w:p>
        </w:tc>
        <w:tc>
          <w:tcPr>
            <w:tcW w:w="1449" w:type="pct"/>
            <w:tcBorders>
              <w:top w:val="outset" w:sz="6" w:space="0" w:color="auto"/>
              <w:left w:val="outset" w:sz="6" w:space="0" w:color="auto"/>
              <w:bottom w:val="outset" w:sz="6" w:space="0" w:color="auto"/>
              <w:right w:val="outset" w:sz="6" w:space="0" w:color="auto"/>
            </w:tcBorders>
            <w:hideMark/>
          </w:tcPr>
          <w:p w:rsidR="00DD1883" w:rsidRPr="006A5B70" w:rsidRDefault="00DD1883" w:rsidP="00D86A41">
            <w:pPr>
              <w:rPr>
                <w:rFonts w:ascii="Times New Roman" w:hAnsi="Times New Roman" w:cs="Times New Roman"/>
                <w:lang w:eastAsia="lv-LV"/>
              </w:rPr>
            </w:pPr>
            <w:r w:rsidRPr="006A5B70">
              <w:rPr>
                <w:rFonts w:ascii="Times New Roman" w:hAnsi="Times New Roman" w:cs="Times New Roman"/>
                <w:spacing w:val="-2"/>
              </w:rPr>
              <w:t>Noteikumu projekta vienības neparedz stingrākas prasības kā šīs tabulas A ailē minētās ES tiesību akta vienības.</w:t>
            </w:r>
          </w:p>
        </w:tc>
      </w:tr>
      <w:tr w:rsidR="00DD1883" w:rsidRPr="00DD1883" w:rsidTr="00BE1B8C">
        <w:tc>
          <w:tcPr>
            <w:tcW w:w="1087" w:type="pct"/>
            <w:gridSpan w:val="3"/>
            <w:tcBorders>
              <w:top w:val="outset" w:sz="6" w:space="0" w:color="auto"/>
              <w:left w:val="outset" w:sz="6" w:space="0" w:color="auto"/>
              <w:bottom w:val="outset" w:sz="6" w:space="0" w:color="auto"/>
              <w:right w:val="outset" w:sz="6" w:space="0" w:color="auto"/>
            </w:tcBorders>
            <w:hideMark/>
          </w:tcPr>
          <w:p w:rsidR="00DD1883" w:rsidRPr="006A5B70" w:rsidRDefault="00A4277A" w:rsidP="008F3F28">
            <w:pPr>
              <w:rPr>
                <w:rFonts w:ascii="Times New Roman" w:hAnsi="Times New Roman" w:cs="Times New Roman"/>
              </w:rPr>
            </w:pPr>
            <w:r w:rsidRPr="006A5B70">
              <w:rPr>
                <w:rFonts w:ascii="Times New Roman" w:hAnsi="Times New Roman" w:cs="Times New Roman"/>
              </w:rPr>
              <w:t xml:space="preserve">Komisijas </w:t>
            </w:r>
            <w:r w:rsidR="008F3F28">
              <w:rPr>
                <w:rFonts w:ascii="Times New Roman" w:hAnsi="Times New Roman" w:cs="Times New Roman"/>
              </w:rPr>
              <w:t>R</w:t>
            </w:r>
            <w:r w:rsidR="008F3F28" w:rsidRPr="006A5B70">
              <w:rPr>
                <w:rFonts w:ascii="Times New Roman" w:hAnsi="Times New Roman" w:cs="Times New Roman"/>
              </w:rPr>
              <w:t xml:space="preserve">egulas </w:t>
            </w:r>
            <w:r w:rsidR="00DD1883" w:rsidRPr="006A5B70">
              <w:rPr>
                <w:rFonts w:ascii="Times New Roman" w:hAnsi="Times New Roman" w:cs="Times New Roman"/>
              </w:rPr>
              <w:t>Nr.702/2014 21.panta</w:t>
            </w:r>
          </w:p>
        </w:tc>
        <w:tc>
          <w:tcPr>
            <w:tcW w:w="1387" w:type="pct"/>
            <w:gridSpan w:val="2"/>
            <w:tcBorders>
              <w:top w:val="outset" w:sz="6" w:space="0" w:color="auto"/>
              <w:left w:val="outset" w:sz="6" w:space="0" w:color="auto"/>
              <w:bottom w:val="outset" w:sz="6" w:space="0" w:color="auto"/>
              <w:right w:val="outset" w:sz="6" w:space="0" w:color="auto"/>
            </w:tcBorders>
            <w:hideMark/>
          </w:tcPr>
          <w:p w:rsidR="00DD1883" w:rsidRPr="006A5B70" w:rsidRDefault="00DD1883" w:rsidP="007E1204">
            <w:pPr>
              <w:rPr>
                <w:rFonts w:ascii="Times New Roman" w:hAnsi="Times New Roman" w:cs="Times New Roman"/>
                <w:lang w:eastAsia="lv-LV"/>
              </w:rPr>
            </w:pPr>
            <w:r w:rsidRPr="006A5B70">
              <w:rPr>
                <w:rFonts w:ascii="Times New Roman" w:hAnsi="Times New Roman" w:cs="Times New Roman"/>
              </w:rPr>
              <w:t>Noteikumu projekta 3.</w:t>
            </w:r>
            <w:r w:rsidR="002B693C">
              <w:rPr>
                <w:rFonts w:ascii="Times New Roman" w:hAnsi="Times New Roman" w:cs="Times New Roman"/>
              </w:rPr>
              <w:t xml:space="preserve"> un </w:t>
            </w:r>
            <w:r w:rsidR="007E1204">
              <w:rPr>
                <w:rFonts w:ascii="Times New Roman" w:hAnsi="Times New Roman" w:cs="Times New Roman"/>
              </w:rPr>
              <w:t>14</w:t>
            </w:r>
            <w:r w:rsidR="002B693C">
              <w:rPr>
                <w:rFonts w:ascii="Times New Roman" w:hAnsi="Times New Roman" w:cs="Times New Roman"/>
              </w:rPr>
              <w:t>.</w:t>
            </w:r>
            <w:r w:rsidRPr="006A5B70">
              <w:rPr>
                <w:rFonts w:ascii="Times New Roman" w:hAnsi="Times New Roman" w:cs="Times New Roman"/>
              </w:rPr>
              <w:t xml:space="preserve">punkts </w:t>
            </w:r>
          </w:p>
        </w:tc>
        <w:tc>
          <w:tcPr>
            <w:tcW w:w="1077" w:type="pct"/>
            <w:gridSpan w:val="2"/>
            <w:tcBorders>
              <w:top w:val="outset" w:sz="6" w:space="0" w:color="auto"/>
              <w:left w:val="outset" w:sz="6" w:space="0" w:color="auto"/>
              <w:bottom w:val="outset" w:sz="6" w:space="0" w:color="auto"/>
              <w:right w:val="outset" w:sz="6" w:space="0" w:color="auto"/>
            </w:tcBorders>
            <w:hideMark/>
          </w:tcPr>
          <w:p w:rsidR="00DD1883" w:rsidRPr="006A5B70" w:rsidRDefault="00A4277A" w:rsidP="008F3F28">
            <w:r w:rsidRPr="006A5B70">
              <w:rPr>
                <w:rFonts w:ascii="Times New Roman" w:hAnsi="Times New Roman" w:cs="Times New Roman"/>
              </w:rPr>
              <w:t xml:space="preserve">Komisijas </w:t>
            </w:r>
            <w:r w:rsidR="008F3F28">
              <w:rPr>
                <w:rFonts w:ascii="Times New Roman" w:hAnsi="Times New Roman" w:cs="Times New Roman"/>
              </w:rPr>
              <w:t>R</w:t>
            </w:r>
            <w:r w:rsidR="008F3F28" w:rsidRPr="006A5B70">
              <w:rPr>
                <w:rFonts w:ascii="Times New Roman" w:hAnsi="Times New Roman" w:cs="Times New Roman"/>
                <w:spacing w:val="-2"/>
              </w:rPr>
              <w:t xml:space="preserve">egulas </w:t>
            </w:r>
            <w:r w:rsidR="00DD1883" w:rsidRPr="006A5B70">
              <w:rPr>
                <w:rFonts w:ascii="Times New Roman" w:hAnsi="Times New Roman" w:cs="Times New Roman"/>
                <w:spacing w:val="-2"/>
              </w:rPr>
              <w:t>Nr.702/2014 prasības tiek ieviestas pilnībā.</w:t>
            </w:r>
          </w:p>
        </w:tc>
        <w:tc>
          <w:tcPr>
            <w:tcW w:w="1449" w:type="pct"/>
            <w:tcBorders>
              <w:top w:val="outset" w:sz="6" w:space="0" w:color="auto"/>
              <w:left w:val="outset" w:sz="6" w:space="0" w:color="auto"/>
              <w:bottom w:val="outset" w:sz="6" w:space="0" w:color="auto"/>
              <w:right w:val="outset" w:sz="6" w:space="0" w:color="auto"/>
            </w:tcBorders>
            <w:hideMark/>
          </w:tcPr>
          <w:p w:rsidR="00DD1883" w:rsidRPr="006A5B70" w:rsidRDefault="00DD1883" w:rsidP="00D86A41">
            <w:pPr>
              <w:rPr>
                <w:rFonts w:ascii="Times New Roman" w:hAnsi="Times New Roman" w:cs="Times New Roman"/>
                <w:lang w:eastAsia="lv-LV"/>
              </w:rPr>
            </w:pPr>
            <w:r w:rsidRPr="006A5B70">
              <w:rPr>
                <w:rFonts w:ascii="Times New Roman" w:hAnsi="Times New Roman" w:cs="Times New Roman"/>
                <w:spacing w:val="-2"/>
              </w:rPr>
              <w:t>Noteikumu projekta vienības neparedz stingrākas prasības kā šīs tabulas A ailē minētās ES tiesību akta vienības.</w:t>
            </w:r>
          </w:p>
        </w:tc>
      </w:tr>
      <w:tr w:rsidR="00DD1883" w:rsidRPr="00DD1883" w:rsidTr="00BE1B8C">
        <w:tc>
          <w:tcPr>
            <w:tcW w:w="1087" w:type="pct"/>
            <w:gridSpan w:val="3"/>
            <w:tcBorders>
              <w:top w:val="outset" w:sz="6" w:space="0" w:color="auto"/>
              <w:left w:val="outset" w:sz="6" w:space="0" w:color="auto"/>
              <w:bottom w:val="outset" w:sz="6" w:space="0" w:color="auto"/>
              <w:right w:val="outset" w:sz="6" w:space="0" w:color="auto"/>
            </w:tcBorders>
            <w:hideMark/>
          </w:tcPr>
          <w:p w:rsidR="00DD1883" w:rsidRPr="006A5B70" w:rsidRDefault="00A4277A" w:rsidP="008F3F28">
            <w:pPr>
              <w:rPr>
                <w:rFonts w:ascii="Times New Roman" w:hAnsi="Times New Roman" w:cs="Times New Roman"/>
              </w:rPr>
            </w:pPr>
            <w:r w:rsidRPr="006A5B70">
              <w:rPr>
                <w:rFonts w:ascii="Times New Roman" w:hAnsi="Times New Roman" w:cs="Times New Roman"/>
              </w:rPr>
              <w:lastRenderedPageBreak/>
              <w:t xml:space="preserve">Komisijas </w:t>
            </w:r>
            <w:r w:rsidR="008F3F28">
              <w:rPr>
                <w:rFonts w:ascii="Times New Roman" w:hAnsi="Times New Roman" w:cs="Times New Roman"/>
              </w:rPr>
              <w:t>R</w:t>
            </w:r>
            <w:r w:rsidR="008F3F28" w:rsidRPr="006A5B70">
              <w:rPr>
                <w:rFonts w:ascii="Times New Roman" w:hAnsi="Times New Roman" w:cs="Times New Roman"/>
              </w:rPr>
              <w:t xml:space="preserve">egulas </w:t>
            </w:r>
            <w:r w:rsidR="00DD1883" w:rsidRPr="006A5B70">
              <w:rPr>
                <w:rFonts w:ascii="Times New Roman" w:hAnsi="Times New Roman" w:cs="Times New Roman"/>
              </w:rPr>
              <w:t xml:space="preserve">Nr.702/2014 14.pants </w:t>
            </w:r>
          </w:p>
        </w:tc>
        <w:tc>
          <w:tcPr>
            <w:tcW w:w="1387" w:type="pct"/>
            <w:gridSpan w:val="2"/>
            <w:tcBorders>
              <w:top w:val="outset" w:sz="6" w:space="0" w:color="auto"/>
              <w:left w:val="outset" w:sz="6" w:space="0" w:color="auto"/>
              <w:bottom w:val="outset" w:sz="6" w:space="0" w:color="auto"/>
              <w:right w:val="outset" w:sz="6" w:space="0" w:color="auto"/>
            </w:tcBorders>
            <w:hideMark/>
          </w:tcPr>
          <w:p w:rsidR="00DD1883" w:rsidRPr="006A5B70" w:rsidRDefault="00DD1883" w:rsidP="00DD1883">
            <w:pPr>
              <w:rPr>
                <w:rFonts w:ascii="Times New Roman" w:hAnsi="Times New Roman" w:cs="Times New Roman"/>
                <w:lang w:eastAsia="lv-LV"/>
              </w:rPr>
            </w:pPr>
            <w:r w:rsidRPr="006A5B70">
              <w:rPr>
                <w:rFonts w:ascii="Times New Roman" w:hAnsi="Times New Roman" w:cs="Times New Roman"/>
              </w:rPr>
              <w:t xml:space="preserve">Noteikumu projekta 4.punkts </w:t>
            </w:r>
          </w:p>
        </w:tc>
        <w:tc>
          <w:tcPr>
            <w:tcW w:w="1077" w:type="pct"/>
            <w:gridSpan w:val="2"/>
            <w:tcBorders>
              <w:top w:val="outset" w:sz="6" w:space="0" w:color="auto"/>
              <w:left w:val="outset" w:sz="6" w:space="0" w:color="auto"/>
              <w:bottom w:val="outset" w:sz="6" w:space="0" w:color="auto"/>
              <w:right w:val="outset" w:sz="6" w:space="0" w:color="auto"/>
            </w:tcBorders>
            <w:hideMark/>
          </w:tcPr>
          <w:p w:rsidR="00DD1883" w:rsidRPr="006A5B70" w:rsidRDefault="00A4277A" w:rsidP="008F3F28">
            <w:r w:rsidRPr="006A5B70">
              <w:rPr>
                <w:rFonts w:ascii="Times New Roman" w:hAnsi="Times New Roman" w:cs="Times New Roman"/>
              </w:rPr>
              <w:t xml:space="preserve">Komisijas </w:t>
            </w:r>
            <w:r w:rsidR="008F3F28">
              <w:rPr>
                <w:rFonts w:ascii="Times New Roman" w:hAnsi="Times New Roman" w:cs="Times New Roman"/>
              </w:rPr>
              <w:t>R</w:t>
            </w:r>
            <w:r w:rsidR="008F3F28" w:rsidRPr="006A5B70">
              <w:rPr>
                <w:rFonts w:ascii="Times New Roman" w:hAnsi="Times New Roman" w:cs="Times New Roman"/>
                <w:spacing w:val="-2"/>
              </w:rPr>
              <w:t xml:space="preserve">egulas </w:t>
            </w:r>
            <w:r w:rsidR="00DD1883" w:rsidRPr="006A5B70">
              <w:rPr>
                <w:rFonts w:ascii="Times New Roman" w:hAnsi="Times New Roman" w:cs="Times New Roman"/>
                <w:spacing w:val="-2"/>
              </w:rPr>
              <w:t>Nr.702/2014 prasības tiek ieviestas pilnībā.</w:t>
            </w:r>
          </w:p>
        </w:tc>
        <w:tc>
          <w:tcPr>
            <w:tcW w:w="1449" w:type="pct"/>
            <w:tcBorders>
              <w:top w:val="outset" w:sz="6" w:space="0" w:color="auto"/>
              <w:left w:val="outset" w:sz="6" w:space="0" w:color="auto"/>
              <w:bottom w:val="outset" w:sz="6" w:space="0" w:color="auto"/>
              <w:right w:val="outset" w:sz="6" w:space="0" w:color="auto"/>
            </w:tcBorders>
            <w:hideMark/>
          </w:tcPr>
          <w:p w:rsidR="00DD1883" w:rsidRPr="006A5B70" w:rsidRDefault="00DD1883" w:rsidP="00D86A41">
            <w:pPr>
              <w:rPr>
                <w:rFonts w:ascii="Times New Roman" w:hAnsi="Times New Roman" w:cs="Times New Roman"/>
                <w:lang w:eastAsia="lv-LV"/>
              </w:rPr>
            </w:pPr>
            <w:r w:rsidRPr="006A5B70">
              <w:rPr>
                <w:rFonts w:ascii="Times New Roman" w:hAnsi="Times New Roman" w:cs="Times New Roman"/>
                <w:spacing w:val="-2"/>
              </w:rPr>
              <w:t>Noteikumu projekta vienības neparedz stingrākas prasības kā šīs tabulas A ailē minētās ES tiesību akta vienības.</w:t>
            </w:r>
          </w:p>
        </w:tc>
      </w:tr>
      <w:tr w:rsidR="006A5B70" w:rsidRPr="00DD1883" w:rsidTr="00BE1B8C">
        <w:tc>
          <w:tcPr>
            <w:tcW w:w="1087" w:type="pct"/>
            <w:gridSpan w:val="3"/>
            <w:tcBorders>
              <w:top w:val="outset" w:sz="6" w:space="0" w:color="auto"/>
              <w:left w:val="outset" w:sz="6" w:space="0" w:color="auto"/>
              <w:bottom w:val="outset" w:sz="6" w:space="0" w:color="auto"/>
              <w:right w:val="outset" w:sz="6" w:space="0" w:color="auto"/>
            </w:tcBorders>
          </w:tcPr>
          <w:p w:rsidR="006A5B70" w:rsidRPr="006A5B70" w:rsidRDefault="00A4277A" w:rsidP="008F3F28">
            <w:pPr>
              <w:rPr>
                <w:rFonts w:ascii="Times New Roman" w:hAnsi="Times New Roman" w:cs="Times New Roman"/>
              </w:rPr>
            </w:pPr>
            <w:r w:rsidRPr="006A5B70">
              <w:rPr>
                <w:rFonts w:ascii="Times New Roman" w:hAnsi="Times New Roman" w:cs="Times New Roman"/>
              </w:rPr>
              <w:t xml:space="preserve">Komisijas </w:t>
            </w:r>
            <w:r w:rsidR="008F3F28">
              <w:rPr>
                <w:rFonts w:ascii="Times New Roman" w:hAnsi="Times New Roman" w:cs="Times New Roman"/>
              </w:rPr>
              <w:t>R</w:t>
            </w:r>
            <w:r w:rsidR="008F3F28" w:rsidRPr="006A5B70">
              <w:rPr>
                <w:rFonts w:ascii="Times New Roman" w:hAnsi="Times New Roman" w:cs="Times New Roman"/>
              </w:rPr>
              <w:t xml:space="preserve">egula </w:t>
            </w:r>
            <w:r w:rsidR="006A5B70" w:rsidRPr="006A5B70">
              <w:rPr>
                <w:rFonts w:ascii="Times New Roman" w:hAnsi="Times New Roman" w:cs="Times New Roman"/>
              </w:rPr>
              <w:t xml:space="preserve">Nr.702/2014 </w:t>
            </w:r>
            <w:r w:rsidR="00A9038F">
              <w:rPr>
                <w:rFonts w:ascii="Times New Roman" w:hAnsi="Times New Roman" w:cs="Times New Roman"/>
              </w:rPr>
              <w:t>9.pants</w:t>
            </w:r>
          </w:p>
        </w:tc>
        <w:tc>
          <w:tcPr>
            <w:tcW w:w="1387" w:type="pct"/>
            <w:gridSpan w:val="2"/>
            <w:tcBorders>
              <w:top w:val="outset" w:sz="6" w:space="0" w:color="auto"/>
              <w:left w:val="outset" w:sz="6" w:space="0" w:color="auto"/>
              <w:bottom w:val="outset" w:sz="6" w:space="0" w:color="auto"/>
              <w:right w:val="outset" w:sz="6" w:space="0" w:color="auto"/>
            </w:tcBorders>
          </w:tcPr>
          <w:p w:rsidR="006A5B70" w:rsidRPr="006A5B70" w:rsidRDefault="006A5B70" w:rsidP="006A5B70">
            <w:pPr>
              <w:rPr>
                <w:rFonts w:ascii="Times New Roman" w:hAnsi="Times New Roman" w:cs="Times New Roman"/>
              </w:rPr>
            </w:pPr>
            <w:r w:rsidRPr="006A5B70">
              <w:rPr>
                <w:rFonts w:ascii="Times New Roman" w:hAnsi="Times New Roman" w:cs="Times New Roman"/>
              </w:rPr>
              <w:t xml:space="preserve">Noteikumu projekta 6.punkts </w:t>
            </w:r>
          </w:p>
        </w:tc>
        <w:tc>
          <w:tcPr>
            <w:tcW w:w="1077" w:type="pct"/>
            <w:gridSpan w:val="2"/>
            <w:tcBorders>
              <w:top w:val="outset" w:sz="6" w:space="0" w:color="auto"/>
              <w:left w:val="outset" w:sz="6" w:space="0" w:color="auto"/>
              <w:bottom w:val="outset" w:sz="6" w:space="0" w:color="auto"/>
              <w:right w:val="outset" w:sz="6" w:space="0" w:color="auto"/>
            </w:tcBorders>
          </w:tcPr>
          <w:p w:rsidR="006A5B70" w:rsidRPr="006A5B70" w:rsidRDefault="00A4277A" w:rsidP="008F3F28">
            <w:pPr>
              <w:rPr>
                <w:rFonts w:ascii="Times New Roman" w:hAnsi="Times New Roman" w:cs="Times New Roman"/>
              </w:rPr>
            </w:pPr>
            <w:r w:rsidRPr="006A5B70">
              <w:rPr>
                <w:rFonts w:ascii="Times New Roman" w:hAnsi="Times New Roman" w:cs="Times New Roman"/>
              </w:rPr>
              <w:t xml:space="preserve">Komisijas </w:t>
            </w:r>
            <w:r w:rsidR="008F3F28">
              <w:rPr>
                <w:rFonts w:ascii="Times New Roman" w:hAnsi="Times New Roman" w:cs="Times New Roman"/>
              </w:rPr>
              <w:t>R</w:t>
            </w:r>
            <w:r w:rsidR="008F3F28" w:rsidRPr="006A5B70">
              <w:rPr>
                <w:rFonts w:ascii="Times New Roman" w:hAnsi="Times New Roman" w:cs="Times New Roman"/>
              </w:rPr>
              <w:t xml:space="preserve">egulas </w:t>
            </w:r>
            <w:r w:rsidR="006A5B70" w:rsidRPr="006A5B70">
              <w:rPr>
                <w:rFonts w:ascii="Times New Roman" w:hAnsi="Times New Roman" w:cs="Times New Roman"/>
              </w:rPr>
              <w:t>Nr.702/2014 prasības tiek ieviestas pilnībā.</w:t>
            </w:r>
          </w:p>
        </w:tc>
        <w:tc>
          <w:tcPr>
            <w:tcW w:w="1449" w:type="pct"/>
            <w:tcBorders>
              <w:top w:val="outset" w:sz="6" w:space="0" w:color="auto"/>
              <w:left w:val="outset" w:sz="6" w:space="0" w:color="auto"/>
              <w:bottom w:val="outset" w:sz="6" w:space="0" w:color="auto"/>
              <w:right w:val="outset" w:sz="6" w:space="0" w:color="auto"/>
            </w:tcBorders>
          </w:tcPr>
          <w:p w:rsidR="006A5B70" w:rsidRPr="006A5B70" w:rsidRDefault="006A5B70" w:rsidP="00573ABA">
            <w:pPr>
              <w:rPr>
                <w:rFonts w:ascii="Times New Roman" w:hAnsi="Times New Roman" w:cs="Times New Roman"/>
              </w:rPr>
            </w:pPr>
            <w:r w:rsidRPr="006A5B70">
              <w:rPr>
                <w:rFonts w:ascii="Times New Roman" w:hAnsi="Times New Roman" w:cs="Times New Roman"/>
              </w:rPr>
              <w:t>Noteikumu projekta vienības neparedz stingrākas prasības kā šīs tabulas A ailē minētās ES tiesību akta vienības.</w:t>
            </w:r>
          </w:p>
        </w:tc>
      </w:tr>
      <w:tr w:rsidR="006A5B70" w:rsidRPr="006A5B70" w:rsidTr="003760C4">
        <w:tc>
          <w:tcPr>
            <w:tcW w:w="1087" w:type="pct"/>
            <w:gridSpan w:val="3"/>
            <w:tcBorders>
              <w:top w:val="outset" w:sz="6" w:space="0" w:color="auto"/>
              <w:left w:val="outset" w:sz="6" w:space="0" w:color="auto"/>
              <w:bottom w:val="outset" w:sz="6" w:space="0" w:color="auto"/>
              <w:right w:val="outset" w:sz="6" w:space="0" w:color="auto"/>
            </w:tcBorders>
          </w:tcPr>
          <w:p w:rsidR="006A5B70" w:rsidRPr="006A5B70" w:rsidRDefault="00A4277A" w:rsidP="008F3F28">
            <w:pPr>
              <w:rPr>
                <w:rFonts w:ascii="Times New Roman" w:hAnsi="Times New Roman" w:cs="Times New Roman"/>
              </w:rPr>
            </w:pPr>
            <w:r w:rsidRPr="006A5B70">
              <w:rPr>
                <w:rFonts w:ascii="Times New Roman" w:hAnsi="Times New Roman" w:cs="Times New Roman"/>
              </w:rPr>
              <w:t xml:space="preserve">Komisijas </w:t>
            </w:r>
            <w:r w:rsidR="008F3F28">
              <w:rPr>
                <w:rFonts w:ascii="Times New Roman" w:hAnsi="Times New Roman" w:cs="Times New Roman"/>
              </w:rPr>
              <w:t>R</w:t>
            </w:r>
            <w:r w:rsidR="008F3F28" w:rsidRPr="006A5B70">
              <w:rPr>
                <w:rFonts w:ascii="Times New Roman" w:hAnsi="Times New Roman" w:cs="Times New Roman"/>
              </w:rPr>
              <w:t xml:space="preserve">egulas </w:t>
            </w:r>
            <w:r w:rsidR="006A5B70" w:rsidRPr="006A5B70">
              <w:rPr>
                <w:rFonts w:ascii="Times New Roman" w:hAnsi="Times New Roman" w:cs="Times New Roman"/>
              </w:rPr>
              <w:t>Nr.702/2014 14.pant</w:t>
            </w:r>
            <w:r>
              <w:rPr>
                <w:rFonts w:ascii="Times New Roman" w:hAnsi="Times New Roman" w:cs="Times New Roman"/>
              </w:rPr>
              <w:t>s</w:t>
            </w:r>
          </w:p>
        </w:tc>
        <w:tc>
          <w:tcPr>
            <w:tcW w:w="1387" w:type="pct"/>
            <w:gridSpan w:val="2"/>
            <w:tcBorders>
              <w:top w:val="outset" w:sz="6" w:space="0" w:color="auto"/>
              <w:left w:val="outset" w:sz="6" w:space="0" w:color="auto"/>
              <w:bottom w:val="outset" w:sz="6" w:space="0" w:color="auto"/>
              <w:right w:val="outset" w:sz="6" w:space="0" w:color="auto"/>
            </w:tcBorders>
          </w:tcPr>
          <w:p w:rsidR="006A5B70" w:rsidRPr="006A5B70" w:rsidRDefault="006A5B70" w:rsidP="007E1204">
            <w:pPr>
              <w:rPr>
                <w:rFonts w:ascii="Times New Roman" w:hAnsi="Times New Roman" w:cs="Times New Roman"/>
              </w:rPr>
            </w:pPr>
            <w:r w:rsidRPr="006A5B70">
              <w:rPr>
                <w:rFonts w:ascii="Times New Roman" w:hAnsi="Times New Roman" w:cs="Times New Roman"/>
              </w:rPr>
              <w:t xml:space="preserve">Noteikumu projekta </w:t>
            </w:r>
            <w:r w:rsidR="007E1204" w:rsidRPr="006A5B70">
              <w:rPr>
                <w:rFonts w:ascii="Times New Roman" w:hAnsi="Times New Roman" w:cs="Times New Roman"/>
              </w:rPr>
              <w:t>1</w:t>
            </w:r>
            <w:r w:rsidR="007E1204">
              <w:rPr>
                <w:rFonts w:ascii="Times New Roman" w:hAnsi="Times New Roman" w:cs="Times New Roman"/>
              </w:rPr>
              <w:t>6</w:t>
            </w:r>
            <w:r w:rsidRPr="006A5B70">
              <w:rPr>
                <w:rFonts w:ascii="Times New Roman" w:hAnsi="Times New Roman" w:cs="Times New Roman"/>
              </w:rPr>
              <w:t xml:space="preserve">.punkts </w:t>
            </w:r>
          </w:p>
        </w:tc>
        <w:tc>
          <w:tcPr>
            <w:tcW w:w="1077" w:type="pct"/>
            <w:gridSpan w:val="2"/>
            <w:tcBorders>
              <w:top w:val="outset" w:sz="6" w:space="0" w:color="auto"/>
              <w:left w:val="outset" w:sz="6" w:space="0" w:color="auto"/>
              <w:bottom w:val="outset" w:sz="6" w:space="0" w:color="auto"/>
              <w:right w:val="outset" w:sz="6" w:space="0" w:color="auto"/>
            </w:tcBorders>
          </w:tcPr>
          <w:p w:rsidR="006A5B70" w:rsidRPr="006A5B70" w:rsidRDefault="00A4277A" w:rsidP="008F3F28">
            <w:pPr>
              <w:rPr>
                <w:rFonts w:ascii="Times New Roman" w:hAnsi="Times New Roman" w:cs="Times New Roman"/>
              </w:rPr>
            </w:pPr>
            <w:r w:rsidRPr="006A5B70">
              <w:rPr>
                <w:rFonts w:ascii="Times New Roman" w:hAnsi="Times New Roman" w:cs="Times New Roman"/>
              </w:rPr>
              <w:t xml:space="preserve">Komisijas </w:t>
            </w:r>
            <w:r w:rsidR="008F3F28">
              <w:rPr>
                <w:rFonts w:ascii="Times New Roman" w:hAnsi="Times New Roman" w:cs="Times New Roman"/>
              </w:rPr>
              <w:t>R</w:t>
            </w:r>
            <w:r w:rsidR="008F3F28" w:rsidRPr="006A5B70">
              <w:rPr>
                <w:rFonts w:ascii="Times New Roman" w:hAnsi="Times New Roman" w:cs="Times New Roman"/>
              </w:rPr>
              <w:t xml:space="preserve">egulas </w:t>
            </w:r>
            <w:r w:rsidR="006A5B70" w:rsidRPr="006A5B70">
              <w:rPr>
                <w:rFonts w:ascii="Times New Roman" w:hAnsi="Times New Roman" w:cs="Times New Roman"/>
              </w:rPr>
              <w:t>Nr.702/2014 prasības tiek ieviestas pilnībā.</w:t>
            </w:r>
          </w:p>
        </w:tc>
        <w:tc>
          <w:tcPr>
            <w:tcW w:w="1449" w:type="pct"/>
            <w:tcBorders>
              <w:top w:val="outset" w:sz="6" w:space="0" w:color="auto"/>
              <w:left w:val="outset" w:sz="6" w:space="0" w:color="auto"/>
              <w:bottom w:val="outset" w:sz="6" w:space="0" w:color="auto"/>
              <w:right w:val="outset" w:sz="6" w:space="0" w:color="auto"/>
            </w:tcBorders>
          </w:tcPr>
          <w:p w:rsidR="006A5B70" w:rsidRPr="006A5B70" w:rsidRDefault="006A5B70" w:rsidP="003760C4">
            <w:pPr>
              <w:rPr>
                <w:rFonts w:ascii="Times New Roman" w:hAnsi="Times New Roman" w:cs="Times New Roman"/>
              </w:rPr>
            </w:pPr>
            <w:r w:rsidRPr="006A5B70">
              <w:rPr>
                <w:rFonts w:ascii="Times New Roman" w:hAnsi="Times New Roman" w:cs="Times New Roman"/>
              </w:rPr>
              <w:t>Noteikumu projekta vienības neparedz stingrākas prasības kā šīs tabulas A ailē minētās ES tiesību akta vienības.</w:t>
            </w:r>
          </w:p>
        </w:tc>
      </w:tr>
      <w:tr w:rsidR="006A5B70" w:rsidRPr="00DD1883" w:rsidTr="00BE1B8C">
        <w:tc>
          <w:tcPr>
            <w:tcW w:w="1087" w:type="pct"/>
            <w:gridSpan w:val="3"/>
            <w:tcBorders>
              <w:top w:val="outset" w:sz="6" w:space="0" w:color="auto"/>
              <w:left w:val="outset" w:sz="6" w:space="0" w:color="auto"/>
              <w:bottom w:val="outset" w:sz="6" w:space="0" w:color="auto"/>
              <w:right w:val="outset" w:sz="6" w:space="0" w:color="auto"/>
            </w:tcBorders>
          </w:tcPr>
          <w:p w:rsidR="006A5B70" w:rsidRPr="006A5B70" w:rsidRDefault="00A4277A" w:rsidP="008F3F28">
            <w:pPr>
              <w:rPr>
                <w:rFonts w:ascii="Times New Roman" w:hAnsi="Times New Roman" w:cs="Times New Roman"/>
              </w:rPr>
            </w:pPr>
            <w:r w:rsidRPr="006A5B70">
              <w:rPr>
                <w:rFonts w:ascii="Times New Roman" w:hAnsi="Times New Roman" w:cs="Times New Roman"/>
              </w:rPr>
              <w:t xml:space="preserve">Komisijas </w:t>
            </w:r>
            <w:r w:rsidR="008F3F28">
              <w:rPr>
                <w:rFonts w:ascii="Times New Roman" w:hAnsi="Times New Roman" w:cs="Times New Roman"/>
              </w:rPr>
              <w:t>R</w:t>
            </w:r>
            <w:r w:rsidR="008F3F28" w:rsidRPr="006A5B70">
              <w:rPr>
                <w:rFonts w:ascii="Times New Roman" w:hAnsi="Times New Roman" w:cs="Times New Roman"/>
              </w:rPr>
              <w:t xml:space="preserve">egulas </w:t>
            </w:r>
            <w:r w:rsidR="006A5B70" w:rsidRPr="006A5B70">
              <w:rPr>
                <w:rFonts w:ascii="Times New Roman" w:hAnsi="Times New Roman" w:cs="Times New Roman"/>
              </w:rPr>
              <w:t>Nr.702/2014 I</w:t>
            </w:r>
            <w:r>
              <w:rPr>
                <w:rFonts w:ascii="Times New Roman" w:hAnsi="Times New Roman" w:cs="Times New Roman"/>
              </w:rPr>
              <w:t> </w:t>
            </w:r>
            <w:r w:rsidR="006A5B70" w:rsidRPr="006A5B70">
              <w:rPr>
                <w:rFonts w:ascii="Times New Roman" w:hAnsi="Times New Roman" w:cs="Times New Roman"/>
              </w:rPr>
              <w:t>pielikums</w:t>
            </w:r>
          </w:p>
        </w:tc>
        <w:tc>
          <w:tcPr>
            <w:tcW w:w="1387" w:type="pct"/>
            <w:gridSpan w:val="2"/>
            <w:tcBorders>
              <w:top w:val="outset" w:sz="6" w:space="0" w:color="auto"/>
              <w:left w:val="outset" w:sz="6" w:space="0" w:color="auto"/>
              <w:bottom w:val="outset" w:sz="6" w:space="0" w:color="auto"/>
              <w:right w:val="outset" w:sz="6" w:space="0" w:color="auto"/>
            </w:tcBorders>
          </w:tcPr>
          <w:p w:rsidR="006A5B70" w:rsidRPr="006A5B70" w:rsidRDefault="006A5B70" w:rsidP="006A5B70">
            <w:pPr>
              <w:rPr>
                <w:rFonts w:ascii="Times New Roman" w:hAnsi="Times New Roman" w:cs="Times New Roman"/>
              </w:rPr>
            </w:pPr>
            <w:r w:rsidRPr="006A5B70">
              <w:rPr>
                <w:rFonts w:ascii="Times New Roman" w:hAnsi="Times New Roman" w:cs="Times New Roman"/>
              </w:rPr>
              <w:t xml:space="preserve">Noteikumu projekta 10.punkts </w:t>
            </w:r>
          </w:p>
        </w:tc>
        <w:tc>
          <w:tcPr>
            <w:tcW w:w="1077" w:type="pct"/>
            <w:gridSpan w:val="2"/>
            <w:tcBorders>
              <w:top w:val="outset" w:sz="6" w:space="0" w:color="auto"/>
              <w:left w:val="outset" w:sz="6" w:space="0" w:color="auto"/>
              <w:bottom w:val="outset" w:sz="6" w:space="0" w:color="auto"/>
              <w:right w:val="outset" w:sz="6" w:space="0" w:color="auto"/>
            </w:tcBorders>
          </w:tcPr>
          <w:p w:rsidR="006A5B70" w:rsidRPr="006A5B70" w:rsidRDefault="00A4277A" w:rsidP="008F3F28">
            <w:pPr>
              <w:rPr>
                <w:rFonts w:ascii="Times New Roman" w:hAnsi="Times New Roman" w:cs="Times New Roman"/>
              </w:rPr>
            </w:pPr>
            <w:r w:rsidRPr="006A5B70">
              <w:rPr>
                <w:rFonts w:ascii="Times New Roman" w:hAnsi="Times New Roman" w:cs="Times New Roman"/>
              </w:rPr>
              <w:t xml:space="preserve">Komisijas </w:t>
            </w:r>
            <w:r w:rsidR="008F3F28">
              <w:rPr>
                <w:rFonts w:ascii="Times New Roman" w:hAnsi="Times New Roman" w:cs="Times New Roman"/>
              </w:rPr>
              <w:t>R</w:t>
            </w:r>
            <w:r w:rsidR="008F3F28" w:rsidRPr="006A5B70">
              <w:rPr>
                <w:rFonts w:ascii="Times New Roman" w:hAnsi="Times New Roman" w:cs="Times New Roman"/>
              </w:rPr>
              <w:t xml:space="preserve">egulas </w:t>
            </w:r>
            <w:r w:rsidR="006A5B70" w:rsidRPr="006A5B70">
              <w:rPr>
                <w:rFonts w:ascii="Times New Roman" w:hAnsi="Times New Roman" w:cs="Times New Roman"/>
              </w:rPr>
              <w:t>Nr.702/2014 prasības tiek ieviestas pilnībā.</w:t>
            </w:r>
          </w:p>
        </w:tc>
        <w:tc>
          <w:tcPr>
            <w:tcW w:w="1449" w:type="pct"/>
            <w:tcBorders>
              <w:top w:val="outset" w:sz="6" w:space="0" w:color="auto"/>
              <w:left w:val="outset" w:sz="6" w:space="0" w:color="auto"/>
              <w:bottom w:val="outset" w:sz="6" w:space="0" w:color="auto"/>
              <w:right w:val="outset" w:sz="6" w:space="0" w:color="auto"/>
            </w:tcBorders>
          </w:tcPr>
          <w:p w:rsidR="006A5B70" w:rsidRPr="006A5B70" w:rsidRDefault="006A5B70" w:rsidP="003760C4">
            <w:pPr>
              <w:rPr>
                <w:rFonts w:ascii="Times New Roman" w:hAnsi="Times New Roman" w:cs="Times New Roman"/>
              </w:rPr>
            </w:pPr>
            <w:r w:rsidRPr="006A5B70">
              <w:rPr>
                <w:rFonts w:ascii="Times New Roman" w:hAnsi="Times New Roman" w:cs="Times New Roman"/>
              </w:rPr>
              <w:t>Noteikumu projekta vienības neparedz stingrākas prasības kā šīs tabulas A ailē minētās ES tiesību akta vienības.</w:t>
            </w:r>
          </w:p>
        </w:tc>
      </w:tr>
      <w:tr w:rsidR="006A5B70" w:rsidRPr="006A5B70" w:rsidTr="00BE1B8C">
        <w:tc>
          <w:tcPr>
            <w:tcW w:w="1087" w:type="pct"/>
            <w:gridSpan w:val="3"/>
            <w:tcBorders>
              <w:top w:val="outset" w:sz="6" w:space="0" w:color="auto"/>
              <w:left w:val="outset" w:sz="6" w:space="0" w:color="auto"/>
              <w:bottom w:val="outset" w:sz="6" w:space="0" w:color="auto"/>
              <w:right w:val="outset" w:sz="6" w:space="0" w:color="auto"/>
            </w:tcBorders>
          </w:tcPr>
          <w:p w:rsidR="006A5B70" w:rsidRPr="006A5B70" w:rsidRDefault="00A4277A" w:rsidP="008F3F28">
            <w:pPr>
              <w:rPr>
                <w:rFonts w:ascii="Times New Roman" w:hAnsi="Times New Roman" w:cs="Times New Roman"/>
              </w:rPr>
            </w:pPr>
            <w:r w:rsidRPr="006A5B70">
              <w:rPr>
                <w:rFonts w:ascii="Times New Roman" w:hAnsi="Times New Roman" w:cs="Times New Roman"/>
              </w:rPr>
              <w:t xml:space="preserve">Komisijas </w:t>
            </w:r>
            <w:r w:rsidR="008F3F28">
              <w:rPr>
                <w:rFonts w:ascii="Times New Roman" w:hAnsi="Times New Roman" w:cs="Times New Roman"/>
              </w:rPr>
              <w:t>R</w:t>
            </w:r>
            <w:r w:rsidR="008F3F28" w:rsidRPr="006A5B70">
              <w:rPr>
                <w:rFonts w:ascii="Times New Roman" w:hAnsi="Times New Roman" w:cs="Times New Roman"/>
              </w:rPr>
              <w:t xml:space="preserve">egulas </w:t>
            </w:r>
            <w:r w:rsidR="006A5B70" w:rsidRPr="006A5B70">
              <w:rPr>
                <w:rFonts w:ascii="Times New Roman" w:hAnsi="Times New Roman" w:cs="Times New Roman"/>
              </w:rPr>
              <w:t>Nr.702/2014 I</w:t>
            </w:r>
            <w:r>
              <w:rPr>
                <w:rFonts w:ascii="Times New Roman" w:hAnsi="Times New Roman" w:cs="Times New Roman"/>
              </w:rPr>
              <w:t> </w:t>
            </w:r>
            <w:r w:rsidR="006A5B70" w:rsidRPr="006A5B70">
              <w:rPr>
                <w:rFonts w:ascii="Times New Roman" w:hAnsi="Times New Roman" w:cs="Times New Roman"/>
              </w:rPr>
              <w:t>pielikums</w:t>
            </w:r>
          </w:p>
        </w:tc>
        <w:tc>
          <w:tcPr>
            <w:tcW w:w="1387" w:type="pct"/>
            <w:gridSpan w:val="2"/>
            <w:tcBorders>
              <w:top w:val="outset" w:sz="6" w:space="0" w:color="auto"/>
              <w:left w:val="outset" w:sz="6" w:space="0" w:color="auto"/>
              <w:bottom w:val="outset" w:sz="6" w:space="0" w:color="auto"/>
              <w:right w:val="outset" w:sz="6" w:space="0" w:color="auto"/>
            </w:tcBorders>
          </w:tcPr>
          <w:p w:rsidR="006A5B70" w:rsidRPr="006A5B70" w:rsidRDefault="006A5B70" w:rsidP="007E1204">
            <w:pPr>
              <w:rPr>
                <w:rFonts w:ascii="Times New Roman" w:hAnsi="Times New Roman" w:cs="Times New Roman"/>
              </w:rPr>
            </w:pPr>
            <w:r w:rsidRPr="006A5B70">
              <w:rPr>
                <w:rFonts w:ascii="Times New Roman" w:hAnsi="Times New Roman" w:cs="Times New Roman"/>
              </w:rPr>
              <w:t xml:space="preserve">Noteikumu projekta </w:t>
            </w:r>
            <w:r w:rsidR="007E1204" w:rsidRPr="006A5B70">
              <w:rPr>
                <w:rFonts w:ascii="Times New Roman" w:hAnsi="Times New Roman" w:cs="Times New Roman"/>
              </w:rPr>
              <w:t>1</w:t>
            </w:r>
            <w:r w:rsidR="007E1204">
              <w:rPr>
                <w:rFonts w:ascii="Times New Roman" w:hAnsi="Times New Roman" w:cs="Times New Roman"/>
              </w:rPr>
              <w:t>9</w:t>
            </w:r>
            <w:r w:rsidRPr="006A5B70">
              <w:rPr>
                <w:rFonts w:ascii="Times New Roman" w:hAnsi="Times New Roman" w:cs="Times New Roman"/>
              </w:rPr>
              <w:t xml:space="preserve">.punkts </w:t>
            </w:r>
          </w:p>
        </w:tc>
        <w:tc>
          <w:tcPr>
            <w:tcW w:w="1077" w:type="pct"/>
            <w:gridSpan w:val="2"/>
            <w:tcBorders>
              <w:top w:val="outset" w:sz="6" w:space="0" w:color="auto"/>
              <w:left w:val="outset" w:sz="6" w:space="0" w:color="auto"/>
              <w:bottom w:val="outset" w:sz="6" w:space="0" w:color="auto"/>
              <w:right w:val="outset" w:sz="6" w:space="0" w:color="auto"/>
            </w:tcBorders>
          </w:tcPr>
          <w:p w:rsidR="006A5B70" w:rsidRPr="006A5B70" w:rsidRDefault="00A4277A" w:rsidP="008F3F28">
            <w:pPr>
              <w:rPr>
                <w:rFonts w:ascii="Times New Roman" w:hAnsi="Times New Roman" w:cs="Times New Roman"/>
              </w:rPr>
            </w:pPr>
            <w:r w:rsidRPr="006A5B70">
              <w:rPr>
                <w:rFonts w:ascii="Times New Roman" w:hAnsi="Times New Roman" w:cs="Times New Roman"/>
              </w:rPr>
              <w:t xml:space="preserve">Komisijas </w:t>
            </w:r>
            <w:r w:rsidR="008F3F28">
              <w:rPr>
                <w:rFonts w:ascii="Times New Roman" w:hAnsi="Times New Roman" w:cs="Times New Roman"/>
              </w:rPr>
              <w:t>R</w:t>
            </w:r>
            <w:r w:rsidR="008F3F28" w:rsidRPr="006A5B70">
              <w:rPr>
                <w:rFonts w:ascii="Times New Roman" w:hAnsi="Times New Roman" w:cs="Times New Roman"/>
              </w:rPr>
              <w:t xml:space="preserve">egulas </w:t>
            </w:r>
            <w:r w:rsidR="006A5B70" w:rsidRPr="006A5B70">
              <w:rPr>
                <w:rFonts w:ascii="Times New Roman" w:hAnsi="Times New Roman" w:cs="Times New Roman"/>
              </w:rPr>
              <w:t>Nr.702/2014 prasības tiek ieviestas pilnībā.</w:t>
            </w:r>
          </w:p>
        </w:tc>
        <w:tc>
          <w:tcPr>
            <w:tcW w:w="1449" w:type="pct"/>
            <w:tcBorders>
              <w:top w:val="outset" w:sz="6" w:space="0" w:color="auto"/>
              <w:left w:val="outset" w:sz="6" w:space="0" w:color="auto"/>
              <w:bottom w:val="outset" w:sz="6" w:space="0" w:color="auto"/>
              <w:right w:val="outset" w:sz="6" w:space="0" w:color="auto"/>
            </w:tcBorders>
          </w:tcPr>
          <w:p w:rsidR="006A5B70" w:rsidRPr="006A5B70" w:rsidRDefault="006A5B70" w:rsidP="003760C4">
            <w:pPr>
              <w:rPr>
                <w:rFonts w:ascii="Times New Roman" w:hAnsi="Times New Roman" w:cs="Times New Roman"/>
              </w:rPr>
            </w:pPr>
            <w:r w:rsidRPr="006A5B70">
              <w:rPr>
                <w:rFonts w:ascii="Times New Roman" w:hAnsi="Times New Roman" w:cs="Times New Roman"/>
              </w:rPr>
              <w:t>Noteikumu projekta vienības neparedz stingrākas prasības kā šīs tabulas A ailē minētās ES tiesību akta vienības.</w:t>
            </w:r>
          </w:p>
        </w:tc>
      </w:tr>
      <w:tr w:rsidR="006A5B70" w:rsidRPr="00B84678" w:rsidTr="003A6C75">
        <w:tc>
          <w:tcPr>
            <w:tcW w:w="1087" w:type="pct"/>
            <w:gridSpan w:val="3"/>
            <w:tcBorders>
              <w:top w:val="outset" w:sz="6" w:space="0" w:color="auto"/>
              <w:left w:val="outset" w:sz="6" w:space="0" w:color="auto"/>
              <w:bottom w:val="outset" w:sz="6" w:space="0" w:color="auto"/>
              <w:right w:val="outset" w:sz="6" w:space="0" w:color="auto"/>
            </w:tcBorders>
          </w:tcPr>
          <w:p w:rsidR="006A5B70" w:rsidRPr="006A5B70" w:rsidRDefault="006A5B70" w:rsidP="008F3F28">
            <w:pPr>
              <w:rPr>
                <w:rFonts w:ascii="Times New Roman" w:hAnsi="Times New Roman" w:cs="Times New Roman"/>
              </w:rPr>
            </w:pPr>
            <w:r w:rsidRPr="006A5B70">
              <w:rPr>
                <w:rFonts w:ascii="Times New Roman" w:hAnsi="Times New Roman" w:cs="Times New Roman"/>
              </w:rPr>
              <w:t xml:space="preserve">Komisijas </w:t>
            </w:r>
            <w:r w:rsidR="008F3F28">
              <w:rPr>
                <w:rFonts w:ascii="Times New Roman" w:hAnsi="Times New Roman" w:cs="Times New Roman"/>
              </w:rPr>
              <w:t>R</w:t>
            </w:r>
            <w:r w:rsidR="008F3F28" w:rsidRPr="006A5B70">
              <w:rPr>
                <w:rFonts w:ascii="Times New Roman" w:hAnsi="Times New Roman" w:cs="Times New Roman"/>
              </w:rPr>
              <w:t>egula</w:t>
            </w:r>
            <w:r w:rsidR="008F3F28">
              <w:rPr>
                <w:rFonts w:ascii="Times New Roman" w:hAnsi="Times New Roman" w:cs="Times New Roman"/>
              </w:rPr>
              <w:t>s</w:t>
            </w:r>
            <w:r w:rsidR="008F3F28" w:rsidRPr="006A5B70">
              <w:rPr>
                <w:rFonts w:ascii="Times New Roman" w:hAnsi="Times New Roman" w:cs="Times New Roman"/>
              </w:rPr>
              <w:t xml:space="preserve"> </w:t>
            </w:r>
            <w:r w:rsidRPr="006A5B70">
              <w:rPr>
                <w:rFonts w:ascii="Times New Roman" w:hAnsi="Times New Roman" w:cs="Times New Roman"/>
              </w:rPr>
              <w:t>Nr.717/2014 4.panta 6.punkts</w:t>
            </w:r>
          </w:p>
        </w:tc>
        <w:tc>
          <w:tcPr>
            <w:tcW w:w="1387" w:type="pct"/>
            <w:gridSpan w:val="2"/>
            <w:tcBorders>
              <w:top w:val="outset" w:sz="6" w:space="0" w:color="auto"/>
              <w:left w:val="outset" w:sz="6" w:space="0" w:color="auto"/>
              <w:bottom w:val="outset" w:sz="6" w:space="0" w:color="auto"/>
              <w:right w:val="outset" w:sz="6" w:space="0" w:color="auto"/>
            </w:tcBorders>
          </w:tcPr>
          <w:p w:rsidR="006A5B70" w:rsidRPr="006A5B70" w:rsidRDefault="006A5B70" w:rsidP="007E1204">
            <w:pPr>
              <w:rPr>
                <w:rFonts w:ascii="Times New Roman" w:hAnsi="Times New Roman" w:cs="Times New Roman"/>
              </w:rPr>
            </w:pPr>
            <w:r w:rsidRPr="006A5B70">
              <w:rPr>
                <w:rFonts w:ascii="Times New Roman" w:hAnsi="Times New Roman" w:cs="Times New Roman"/>
              </w:rPr>
              <w:t xml:space="preserve">Noteikumu projekta </w:t>
            </w:r>
            <w:r w:rsidR="007E1204" w:rsidRPr="006A5B70">
              <w:rPr>
                <w:rFonts w:ascii="Times New Roman" w:hAnsi="Times New Roman" w:cs="Times New Roman"/>
              </w:rPr>
              <w:t>1</w:t>
            </w:r>
            <w:r w:rsidR="007E1204">
              <w:rPr>
                <w:rFonts w:ascii="Times New Roman" w:hAnsi="Times New Roman" w:cs="Times New Roman"/>
              </w:rPr>
              <w:t>5</w:t>
            </w:r>
            <w:r w:rsidRPr="006A5B70">
              <w:rPr>
                <w:rFonts w:ascii="Times New Roman" w:hAnsi="Times New Roman" w:cs="Times New Roman"/>
              </w:rPr>
              <w:t xml:space="preserve">.punkts </w:t>
            </w:r>
          </w:p>
        </w:tc>
        <w:tc>
          <w:tcPr>
            <w:tcW w:w="1077" w:type="pct"/>
            <w:gridSpan w:val="2"/>
            <w:tcBorders>
              <w:top w:val="outset" w:sz="6" w:space="0" w:color="auto"/>
              <w:left w:val="outset" w:sz="6" w:space="0" w:color="auto"/>
              <w:bottom w:val="outset" w:sz="6" w:space="0" w:color="auto"/>
              <w:right w:val="outset" w:sz="6" w:space="0" w:color="auto"/>
            </w:tcBorders>
          </w:tcPr>
          <w:p w:rsidR="006A5B70" w:rsidRPr="006A5B70" w:rsidRDefault="006A5B70" w:rsidP="008F3F28">
            <w:pPr>
              <w:rPr>
                <w:rFonts w:ascii="Times New Roman" w:hAnsi="Times New Roman" w:cs="Times New Roman"/>
              </w:rPr>
            </w:pPr>
            <w:r w:rsidRPr="006A5B70">
              <w:rPr>
                <w:rFonts w:ascii="Times New Roman" w:hAnsi="Times New Roman" w:cs="Times New Roman"/>
              </w:rPr>
              <w:t xml:space="preserve">Komisijas </w:t>
            </w:r>
            <w:r w:rsidR="008F3F28">
              <w:rPr>
                <w:rFonts w:ascii="Times New Roman" w:hAnsi="Times New Roman" w:cs="Times New Roman"/>
              </w:rPr>
              <w:t>R</w:t>
            </w:r>
            <w:r w:rsidR="008F3F28" w:rsidRPr="006A5B70">
              <w:rPr>
                <w:rFonts w:ascii="Times New Roman" w:hAnsi="Times New Roman" w:cs="Times New Roman"/>
              </w:rPr>
              <w:t>egula</w:t>
            </w:r>
            <w:r w:rsidR="008F3F28">
              <w:rPr>
                <w:rFonts w:ascii="Times New Roman" w:hAnsi="Times New Roman" w:cs="Times New Roman"/>
              </w:rPr>
              <w:t>s</w:t>
            </w:r>
            <w:r w:rsidR="008F3F28" w:rsidRPr="006A5B70">
              <w:rPr>
                <w:rFonts w:ascii="Times New Roman" w:hAnsi="Times New Roman" w:cs="Times New Roman"/>
              </w:rPr>
              <w:t xml:space="preserve"> </w:t>
            </w:r>
            <w:r w:rsidRPr="006A5B70">
              <w:rPr>
                <w:rFonts w:ascii="Times New Roman" w:hAnsi="Times New Roman" w:cs="Times New Roman"/>
              </w:rPr>
              <w:t>Nr.717/2014 prasības tiek ieviestas pilnībā.</w:t>
            </w:r>
          </w:p>
        </w:tc>
        <w:tc>
          <w:tcPr>
            <w:tcW w:w="1449" w:type="pct"/>
            <w:tcBorders>
              <w:top w:val="outset" w:sz="6" w:space="0" w:color="auto"/>
              <w:left w:val="outset" w:sz="6" w:space="0" w:color="auto"/>
              <w:bottom w:val="outset" w:sz="6" w:space="0" w:color="auto"/>
              <w:right w:val="outset" w:sz="6" w:space="0" w:color="auto"/>
            </w:tcBorders>
          </w:tcPr>
          <w:p w:rsidR="006A5B70" w:rsidRPr="006A5B70" w:rsidRDefault="006A5B70" w:rsidP="004D369F">
            <w:pPr>
              <w:rPr>
                <w:rFonts w:ascii="Times New Roman" w:hAnsi="Times New Roman" w:cs="Times New Roman"/>
              </w:rPr>
            </w:pPr>
            <w:r w:rsidRPr="006A5B70">
              <w:rPr>
                <w:rFonts w:ascii="Times New Roman" w:hAnsi="Times New Roman" w:cs="Times New Roman"/>
              </w:rPr>
              <w:t>Noteikumu projekta vienības neparedz stingrākas prasības kā šīs tabulas A ailē minētās ES tiesību akta vienības.</w:t>
            </w:r>
          </w:p>
        </w:tc>
      </w:tr>
      <w:tr w:rsidR="006A5B70" w:rsidRPr="006A5B70" w:rsidTr="003A6C75">
        <w:tc>
          <w:tcPr>
            <w:tcW w:w="1087" w:type="pct"/>
            <w:gridSpan w:val="3"/>
            <w:tcBorders>
              <w:top w:val="outset" w:sz="6" w:space="0" w:color="auto"/>
              <w:left w:val="outset" w:sz="6" w:space="0" w:color="auto"/>
              <w:bottom w:val="outset" w:sz="6" w:space="0" w:color="auto"/>
              <w:right w:val="outset" w:sz="6" w:space="0" w:color="auto"/>
            </w:tcBorders>
          </w:tcPr>
          <w:p w:rsidR="0034207A" w:rsidRPr="006A5B70" w:rsidRDefault="006A5B70" w:rsidP="008F3F28">
            <w:pPr>
              <w:rPr>
                <w:rFonts w:ascii="Times New Roman" w:hAnsi="Times New Roman" w:cs="Times New Roman"/>
              </w:rPr>
            </w:pPr>
            <w:r w:rsidRPr="006A5B70">
              <w:rPr>
                <w:rFonts w:ascii="Times New Roman" w:hAnsi="Times New Roman" w:cs="Times New Roman"/>
              </w:rPr>
              <w:t xml:space="preserve">Komisijas </w:t>
            </w:r>
            <w:r w:rsidR="008F3F28">
              <w:rPr>
                <w:rFonts w:ascii="Times New Roman" w:hAnsi="Times New Roman" w:cs="Times New Roman"/>
              </w:rPr>
              <w:t>R</w:t>
            </w:r>
            <w:r w:rsidR="008F3F28" w:rsidRPr="006A5B70">
              <w:rPr>
                <w:rFonts w:ascii="Times New Roman" w:hAnsi="Times New Roman" w:cs="Times New Roman"/>
              </w:rPr>
              <w:t>egula</w:t>
            </w:r>
            <w:r w:rsidR="008F3F28">
              <w:rPr>
                <w:rFonts w:ascii="Times New Roman" w:hAnsi="Times New Roman" w:cs="Times New Roman"/>
              </w:rPr>
              <w:t>s</w:t>
            </w:r>
            <w:r w:rsidR="008F3F28" w:rsidRPr="006A5B70">
              <w:rPr>
                <w:rFonts w:ascii="Times New Roman" w:hAnsi="Times New Roman" w:cs="Times New Roman"/>
              </w:rPr>
              <w:t xml:space="preserve"> </w:t>
            </w:r>
            <w:r w:rsidRPr="006A5B70">
              <w:rPr>
                <w:rFonts w:ascii="Times New Roman" w:hAnsi="Times New Roman" w:cs="Times New Roman"/>
              </w:rPr>
              <w:t>Nr.717/2014 2.panta 2.punkts</w:t>
            </w:r>
            <w:r w:rsidR="00A4277A">
              <w:rPr>
                <w:rFonts w:ascii="Times New Roman" w:hAnsi="Times New Roman" w:cs="Times New Roman"/>
              </w:rPr>
              <w:t xml:space="preserve"> un </w:t>
            </w:r>
            <w:r w:rsidR="0034207A" w:rsidRPr="006A5B70">
              <w:rPr>
                <w:rFonts w:ascii="Times New Roman" w:hAnsi="Times New Roman" w:cs="Times New Roman"/>
              </w:rPr>
              <w:t>3.panta 2.punkts</w:t>
            </w:r>
          </w:p>
        </w:tc>
        <w:tc>
          <w:tcPr>
            <w:tcW w:w="1387" w:type="pct"/>
            <w:gridSpan w:val="2"/>
            <w:tcBorders>
              <w:top w:val="outset" w:sz="6" w:space="0" w:color="auto"/>
              <w:left w:val="outset" w:sz="6" w:space="0" w:color="auto"/>
              <w:bottom w:val="outset" w:sz="6" w:space="0" w:color="auto"/>
              <w:right w:val="outset" w:sz="6" w:space="0" w:color="auto"/>
            </w:tcBorders>
          </w:tcPr>
          <w:p w:rsidR="006A5B70" w:rsidRPr="006A5B70" w:rsidRDefault="006A5B70" w:rsidP="006A5B70">
            <w:pPr>
              <w:rPr>
                <w:rFonts w:ascii="Times New Roman" w:hAnsi="Times New Roman" w:cs="Times New Roman"/>
              </w:rPr>
            </w:pPr>
            <w:r w:rsidRPr="006A5B70">
              <w:rPr>
                <w:rFonts w:ascii="Times New Roman" w:hAnsi="Times New Roman" w:cs="Times New Roman"/>
              </w:rPr>
              <w:t xml:space="preserve">Noteikumu projekta 12.punkts </w:t>
            </w:r>
          </w:p>
        </w:tc>
        <w:tc>
          <w:tcPr>
            <w:tcW w:w="1077" w:type="pct"/>
            <w:gridSpan w:val="2"/>
            <w:tcBorders>
              <w:top w:val="outset" w:sz="6" w:space="0" w:color="auto"/>
              <w:left w:val="outset" w:sz="6" w:space="0" w:color="auto"/>
              <w:bottom w:val="outset" w:sz="6" w:space="0" w:color="auto"/>
              <w:right w:val="outset" w:sz="6" w:space="0" w:color="auto"/>
            </w:tcBorders>
          </w:tcPr>
          <w:p w:rsidR="006A5B70" w:rsidRPr="006A5B70" w:rsidRDefault="006A5B70" w:rsidP="008F3F28">
            <w:pPr>
              <w:rPr>
                <w:rFonts w:ascii="Times New Roman" w:hAnsi="Times New Roman" w:cs="Times New Roman"/>
                <w:spacing w:val="-2"/>
              </w:rPr>
            </w:pPr>
            <w:r w:rsidRPr="006A5B70">
              <w:rPr>
                <w:rFonts w:ascii="Times New Roman" w:hAnsi="Times New Roman" w:cs="Times New Roman"/>
                <w:spacing w:val="-2"/>
              </w:rPr>
              <w:t xml:space="preserve">Komisijas </w:t>
            </w:r>
            <w:r w:rsidR="008F3F28">
              <w:rPr>
                <w:rFonts w:ascii="Times New Roman" w:hAnsi="Times New Roman" w:cs="Times New Roman"/>
                <w:spacing w:val="-2"/>
              </w:rPr>
              <w:t>R</w:t>
            </w:r>
            <w:r w:rsidR="008F3F28" w:rsidRPr="006A5B70">
              <w:rPr>
                <w:rFonts w:ascii="Times New Roman" w:hAnsi="Times New Roman" w:cs="Times New Roman"/>
                <w:spacing w:val="-2"/>
              </w:rPr>
              <w:t>egula</w:t>
            </w:r>
            <w:r w:rsidR="008F3F28">
              <w:rPr>
                <w:rFonts w:ascii="Times New Roman" w:hAnsi="Times New Roman" w:cs="Times New Roman"/>
                <w:spacing w:val="-2"/>
              </w:rPr>
              <w:t>s</w:t>
            </w:r>
            <w:r w:rsidR="008F3F28" w:rsidRPr="006A5B70">
              <w:rPr>
                <w:rFonts w:ascii="Times New Roman" w:hAnsi="Times New Roman" w:cs="Times New Roman"/>
                <w:spacing w:val="-2"/>
              </w:rPr>
              <w:t xml:space="preserve"> </w:t>
            </w:r>
            <w:r w:rsidRPr="006A5B70">
              <w:rPr>
                <w:rFonts w:ascii="Times New Roman" w:hAnsi="Times New Roman" w:cs="Times New Roman"/>
                <w:spacing w:val="-2"/>
              </w:rPr>
              <w:t>Nr.717/2014 prasības tiek ieviestas pilnībā.</w:t>
            </w:r>
          </w:p>
        </w:tc>
        <w:tc>
          <w:tcPr>
            <w:tcW w:w="1449" w:type="pct"/>
            <w:tcBorders>
              <w:top w:val="outset" w:sz="6" w:space="0" w:color="auto"/>
              <w:left w:val="outset" w:sz="6" w:space="0" w:color="auto"/>
              <w:bottom w:val="outset" w:sz="6" w:space="0" w:color="auto"/>
              <w:right w:val="outset" w:sz="6" w:space="0" w:color="auto"/>
            </w:tcBorders>
          </w:tcPr>
          <w:p w:rsidR="006A5B70" w:rsidRPr="006A5B70" w:rsidRDefault="006A5B70" w:rsidP="003760C4">
            <w:pPr>
              <w:rPr>
                <w:rFonts w:ascii="Times New Roman" w:hAnsi="Times New Roman" w:cs="Times New Roman"/>
                <w:spacing w:val="-2"/>
              </w:rPr>
            </w:pPr>
            <w:r w:rsidRPr="006A5B70">
              <w:rPr>
                <w:rFonts w:ascii="Times New Roman" w:hAnsi="Times New Roman" w:cs="Times New Roman"/>
                <w:spacing w:val="-2"/>
              </w:rPr>
              <w:t>Noteikumu projekta vienības neparedz stingrākas prasības kā šīs tabulas A ailē minētās ES tiesību akta vienības.</w:t>
            </w:r>
          </w:p>
        </w:tc>
      </w:tr>
      <w:tr w:rsidR="006A5B70" w:rsidRPr="00B84678" w:rsidTr="006A5B70">
        <w:tc>
          <w:tcPr>
            <w:tcW w:w="1087" w:type="pct"/>
            <w:gridSpan w:val="3"/>
            <w:tcBorders>
              <w:top w:val="outset" w:sz="6" w:space="0" w:color="auto"/>
              <w:left w:val="outset" w:sz="6" w:space="0" w:color="auto"/>
              <w:bottom w:val="outset" w:sz="6" w:space="0" w:color="auto"/>
              <w:right w:val="outset" w:sz="6" w:space="0" w:color="auto"/>
            </w:tcBorders>
          </w:tcPr>
          <w:p w:rsidR="006A5B70" w:rsidRPr="006A5B70" w:rsidRDefault="006A5B70" w:rsidP="008F3F28">
            <w:pPr>
              <w:rPr>
                <w:rFonts w:ascii="Times New Roman" w:hAnsi="Times New Roman" w:cs="Times New Roman"/>
              </w:rPr>
            </w:pPr>
            <w:r w:rsidRPr="006A5B70">
              <w:rPr>
                <w:rFonts w:ascii="Times New Roman" w:hAnsi="Times New Roman" w:cs="Times New Roman"/>
              </w:rPr>
              <w:t xml:space="preserve">Komisijas </w:t>
            </w:r>
            <w:r w:rsidR="008F3F28">
              <w:rPr>
                <w:rFonts w:ascii="Times New Roman" w:hAnsi="Times New Roman" w:cs="Times New Roman"/>
              </w:rPr>
              <w:t>R</w:t>
            </w:r>
            <w:r w:rsidR="008F3F28" w:rsidRPr="006A5B70">
              <w:rPr>
                <w:rFonts w:ascii="Times New Roman" w:hAnsi="Times New Roman" w:cs="Times New Roman"/>
              </w:rPr>
              <w:t xml:space="preserve">egulas </w:t>
            </w:r>
            <w:r w:rsidRPr="006A5B70">
              <w:rPr>
                <w:rFonts w:ascii="Times New Roman" w:hAnsi="Times New Roman" w:cs="Times New Roman"/>
              </w:rPr>
              <w:t>Nr. 717/2014 6.panta 1.punkts</w:t>
            </w:r>
          </w:p>
        </w:tc>
        <w:tc>
          <w:tcPr>
            <w:tcW w:w="1387" w:type="pct"/>
            <w:gridSpan w:val="2"/>
            <w:tcBorders>
              <w:top w:val="outset" w:sz="6" w:space="0" w:color="auto"/>
              <w:left w:val="outset" w:sz="6" w:space="0" w:color="auto"/>
              <w:bottom w:val="outset" w:sz="6" w:space="0" w:color="auto"/>
              <w:right w:val="outset" w:sz="6" w:space="0" w:color="auto"/>
            </w:tcBorders>
          </w:tcPr>
          <w:p w:rsidR="006A5B70" w:rsidRPr="006A5B70" w:rsidRDefault="006A5B70" w:rsidP="006A5B70">
            <w:pPr>
              <w:rPr>
                <w:rFonts w:ascii="Times New Roman" w:hAnsi="Times New Roman" w:cs="Times New Roman"/>
              </w:rPr>
            </w:pPr>
            <w:r w:rsidRPr="006A5B70">
              <w:rPr>
                <w:rFonts w:ascii="Times New Roman" w:hAnsi="Times New Roman" w:cs="Times New Roman"/>
              </w:rPr>
              <w:t xml:space="preserve">Noteikumu projekta 5. un 10.punkts </w:t>
            </w:r>
          </w:p>
        </w:tc>
        <w:tc>
          <w:tcPr>
            <w:tcW w:w="1077" w:type="pct"/>
            <w:gridSpan w:val="2"/>
            <w:tcBorders>
              <w:top w:val="outset" w:sz="6" w:space="0" w:color="auto"/>
              <w:left w:val="outset" w:sz="6" w:space="0" w:color="auto"/>
              <w:bottom w:val="outset" w:sz="6" w:space="0" w:color="auto"/>
              <w:right w:val="outset" w:sz="6" w:space="0" w:color="auto"/>
            </w:tcBorders>
          </w:tcPr>
          <w:p w:rsidR="006A5B70" w:rsidRPr="006A5B70" w:rsidRDefault="006A5B70" w:rsidP="008F3F28">
            <w:pPr>
              <w:rPr>
                <w:rFonts w:ascii="Times New Roman" w:hAnsi="Times New Roman" w:cs="Times New Roman"/>
                <w:spacing w:val="-2"/>
              </w:rPr>
            </w:pPr>
            <w:r w:rsidRPr="006A5B70">
              <w:rPr>
                <w:rFonts w:ascii="Times New Roman" w:hAnsi="Times New Roman" w:cs="Times New Roman"/>
                <w:spacing w:val="-2"/>
              </w:rPr>
              <w:t xml:space="preserve">Komisijas </w:t>
            </w:r>
            <w:r w:rsidR="008F3F28">
              <w:rPr>
                <w:rFonts w:ascii="Times New Roman" w:hAnsi="Times New Roman" w:cs="Times New Roman"/>
                <w:spacing w:val="-2"/>
              </w:rPr>
              <w:t>R</w:t>
            </w:r>
            <w:r w:rsidR="008F3F28" w:rsidRPr="006A5B70">
              <w:rPr>
                <w:rFonts w:ascii="Times New Roman" w:hAnsi="Times New Roman" w:cs="Times New Roman"/>
                <w:spacing w:val="-2"/>
              </w:rPr>
              <w:t xml:space="preserve">egulas </w:t>
            </w:r>
            <w:r w:rsidRPr="006A5B70">
              <w:rPr>
                <w:rFonts w:ascii="Times New Roman" w:hAnsi="Times New Roman" w:cs="Times New Roman"/>
                <w:spacing w:val="-2"/>
              </w:rPr>
              <w:t>Nr. 717/2014 prasības tiek ieviestas pilnībā.</w:t>
            </w:r>
          </w:p>
        </w:tc>
        <w:tc>
          <w:tcPr>
            <w:tcW w:w="1449" w:type="pct"/>
            <w:tcBorders>
              <w:top w:val="outset" w:sz="6" w:space="0" w:color="auto"/>
              <w:left w:val="outset" w:sz="6" w:space="0" w:color="auto"/>
              <w:bottom w:val="outset" w:sz="6" w:space="0" w:color="auto"/>
              <w:right w:val="outset" w:sz="6" w:space="0" w:color="auto"/>
            </w:tcBorders>
          </w:tcPr>
          <w:p w:rsidR="006A5B70" w:rsidRPr="006A5B70" w:rsidRDefault="006A5B70" w:rsidP="003760C4">
            <w:pPr>
              <w:rPr>
                <w:rFonts w:ascii="Times New Roman" w:hAnsi="Times New Roman" w:cs="Times New Roman"/>
                <w:spacing w:val="-2"/>
              </w:rPr>
            </w:pPr>
            <w:r w:rsidRPr="006A5B70">
              <w:rPr>
                <w:rFonts w:ascii="Times New Roman" w:hAnsi="Times New Roman" w:cs="Times New Roman"/>
                <w:spacing w:val="-2"/>
              </w:rPr>
              <w:t>Noteikumu projekta vienības neparedz stingrākas prasības kā šīs tabulas A ailē minētās ES tiesību akta vienības.</w:t>
            </w:r>
          </w:p>
        </w:tc>
      </w:tr>
      <w:tr w:rsidR="00A9038F" w:rsidRPr="00B84678" w:rsidTr="006A5B70">
        <w:tc>
          <w:tcPr>
            <w:tcW w:w="1087" w:type="pct"/>
            <w:gridSpan w:val="3"/>
            <w:tcBorders>
              <w:top w:val="outset" w:sz="6" w:space="0" w:color="auto"/>
              <w:left w:val="outset" w:sz="6" w:space="0" w:color="auto"/>
              <w:bottom w:val="outset" w:sz="6" w:space="0" w:color="auto"/>
              <w:right w:val="outset" w:sz="6" w:space="0" w:color="auto"/>
            </w:tcBorders>
          </w:tcPr>
          <w:p w:rsidR="00A9038F" w:rsidRPr="006A5B70" w:rsidRDefault="00A9038F" w:rsidP="008F3F28">
            <w:pPr>
              <w:rPr>
                <w:rFonts w:ascii="Times New Roman" w:hAnsi="Times New Roman" w:cs="Times New Roman"/>
              </w:rPr>
            </w:pPr>
            <w:r w:rsidRPr="00A9038F">
              <w:rPr>
                <w:rFonts w:ascii="Times New Roman" w:hAnsi="Times New Roman" w:cs="Times New Roman"/>
              </w:rPr>
              <w:lastRenderedPageBreak/>
              <w:t xml:space="preserve">Komisijas </w:t>
            </w:r>
            <w:r w:rsidR="008F3F28">
              <w:rPr>
                <w:rFonts w:ascii="Times New Roman" w:hAnsi="Times New Roman" w:cs="Times New Roman"/>
              </w:rPr>
              <w:t>R</w:t>
            </w:r>
            <w:r w:rsidR="008F3F28" w:rsidRPr="00A9038F">
              <w:rPr>
                <w:rFonts w:ascii="Times New Roman" w:hAnsi="Times New Roman" w:cs="Times New Roman"/>
              </w:rPr>
              <w:t xml:space="preserve">egula </w:t>
            </w:r>
            <w:r w:rsidRPr="00A9038F">
              <w:rPr>
                <w:rFonts w:ascii="Times New Roman" w:hAnsi="Times New Roman" w:cs="Times New Roman"/>
              </w:rPr>
              <w:t xml:space="preserve">Nr. </w:t>
            </w:r>
            <w:hyperlink r:id="rId34" w:tgtFrame="_blank" w:history="1">
              <w:r w:rsidRPr="00A9038F">
                <w:rPr>
                  <w:rFonts w:ascii="Times New Roman" w:hAnsi="Times New Roman" w:cs="Times New Roman"/>
                </w:rPr>
                <w:t>1407/2013</w:t>
              </w:r>
            </w:hyperlink>
            <w:r w:rsidRPr="00A9038F">
              <w:rPr>
                <w:rFonts w:ascii="Times New Roman" w:hAnsi="Times New Roman" w:cs="Times New Roman"/>
              </w:rPr>
              <w:t xml:space="preserve"> 1.panta 1.punkts</w:t>
            </w:r>
          </w:p>
        </w:tc>
        <w:tc>
          <w:tcPr>
            <w:tcW w:w="1387" w:type="pct"/>
            <w:gridSpan w:val="2"/>
            <w:tcBorders>
              <w:top w:val="outset" w:sz="6" w:space="0" w:color="auto"/>
              <w:left w:val="outset" w:sz="6" w:space="0" w:color="auto"/>
              <w:bottom w:val="outset" w:sz="6" w:space="0" w:color="auto"/>
              <w:right w:val="outset" w:sz="6" w:space="0" w:color="auto"/>
            </w:tcBorders>
          </w:tcPr>
          <w:p w:rsidR="00A9038F" w:rsidRDefault="00A9038F" w:rsidP="00BD2E45">
            <w:r w:rsidRPr="00A40C33">
              <w:rPr>
                <w:rFonts w:ascii="Times New Roman" w:hAnsi="Times New Roman" w:cs="Times New Roman"/>
              </w:rPr>
              <w:t xml:space="preserve">Noteikumu projekta </w:t>
            </w:r>
            <w:r w:rsidR="00BD2E45">
              <w:rPr>
                <w:rFonts w:ascii="Times New Roman" w:hAnsi="Times New Roman" w:cs="Times New Roman"/>
              </w:rPr>
              <w:t>8</w:t>
            </w:r>
            <w:r w:rsidRPr="00A40C33">
              <w:rPr>
                <w:rFonts w:ascii="Times New Roman" w:hAnsi="Times New Roman" w:cs="Times New Roman"/>
              </w:rPr>
              <w:t>.punkts</w:t>
            </w:r>
          </w:p>
        </w:tc>
        <w:tc>
          <w:tcPr>
            <w:tcW w:w="1077" w:type="pct"/>
            <w:gridSpan w:val="2"/>
            <w:tcBorders>
              <w:top w:val="outset" w:sz="6" w:space="0" w:color="auto"/>
              <w:left w:val="outset" w:sz="6" w:space="0" w:color="auto"/>
              <w:bottom w:val="outset" w:sz="6" w:space="0" w:color="auto"/>
              <w:right w:val="outset" w:sz="6" w:space="0" w:color="auto"/>
            </w:tcBorders>
          </w:tcPr>
          <w:p w:rsidR="00A9038F" w:rsidRDefault="00A9038F" w:rsidP="008F3F28">
            <w:r w:rsidRPr="00542110">
              <w:rPr>
                <w:rFonts w:ascii="Times New Roman" w:hAnsi="Times New Roman" w:cs="Times New Roman"/>
                <w:spacing w:val="-2"/>
              </w:rPr>
              <w:t xml:space="preserve">Komisijas </w:t>
            </w:r>
            <w:r w:rsidR="008F3F28">
              <w:rPr>
                <w:rFonts w:ascii="Times New Roman" w:hAnsi="Times New Roman" w:cs="Times New Roman"/>
                <w:spacing w:val="-2"/>
              </w:rPr>
              <w:t>R</w:t>
            </w:r>
            <w:r w:rsidR="008F3F28" w:rsidRPr="00542110">
              <w:rPr>
                <w:rFonts w:ascii="Times New Roman" w:hAnsi="Times New Roman" w:cs="Times New Roman"/>
                <w:spacing w:val="-2"/>
              </w:rPr>
              <w:t xml:space="preserve">egulas </w:t>
            </w:r>
            <w:r w:rsidRPr="00542110">
              <w:rPr>
                <w:rFonts w:ascii="Times New Roman" w:hAnsi="Times New Roman" w:cs="Times New Roman"/>
                <w:spacing w:val="-2"/>
              </w:rPr>
              <w:t xml:space="preserve">Nr. </w:t>
            </w:r>
            <w:r>
              <w:rPr>
                <w:rFonts w:ascii="Times New Roman" w:hAnsi="Times New Roman" w:cs="Times New Roman"/>
                <w:spacing w:val="-2"/>
              </w:rPr>
              <w:t>1407</w:t>
            </w:r>
            <w:r w:rsidRPr="00542110">
              <w:rPr>
                <w:rFonts w:ascii="Times New Roman" w:hAnsi="Times New Roman" w:cs="Times New Roman"/>
                <w:spacing w:val="-2"/>
              </w:rPr>
              <w:t>/201</w:t>
            </w:r>
            <w:r>
              <w:rPr>
                <w:rFonts w:ascii="Times New Roman" w:hAnsi="Times New Roman" w:cs="Times New Roman"/>
                <w:spacing w:val="-2"/>
              </w:rPr>
              <w:t>3</w:t>
            </w:r>
            <w:r w:rsidRPr="00542110">
              <w:rPr>
                <w:rFonts w:ascii="Times New Roman" w:hAnsi="Times New Roman" w:cs="Times New Roman"/>
                <w:spacing w:val="-2"/>
              </w:rPr>
              <w:t xml:space="preserve"> prasības tiek ieviestas pilnībā.</w:t>
            </w:r>
          </w:p>
        </w:tc>
        <w:tc>
          <w:tcPr>
            <w:tcW w:w="1449" w:type="pct"/>
            <w:tcBorders>
              <w:top w:val="outset" w:sz="6" w:space="0" w:color="auto"/>
              <w:left w:val="outset" w:sz="6" w:space="0" w:color="auto"/>
              <w:bottom w:val="outset" w:sz="6" w:space="0" w:color="auto"/>
              <w:right w:val="outset" w:sz="6" w:space="0" w:color="auto"/>
            </w:tcBorders>
          </w:tcPr>
          <w:p w:rsidR="00A9038F" w:rsidRPr="006A5B70" w:rsidRDefault="00A9038F" w:rsidP="003760C4">
            <w:pPr>
              <w:rPr>
                <w:rFonts w:ascii="Times New Roman" w:hAnsi="Times New Roman" w:cs="Times New Roman"/>
                <w:spacing w:val="-2"/>
              </w:rPr>
            </w:pPr>
            <w:r w:rsidRPr="006A5B70">
              <w:rPr>
                <w:rFonts w:ascii="Times New Roman" w:hAnsi="Times New Roman" w:cs="Times New Roman"/>
                <w:spacing w:val="-2"/>
              </w:rPr>
              <w:t>projekta vienības neparedz stingrākas prasības kā šīs tabulas A ailē minētās ES tiesību akta vienības.</w:t>
            </w:r>
          </w:p>
        </w:tc>
      </w:tr>
      <w:tr w:rsidR="00A9038F" w:rsidRPr="00B84678" w:rsidTr="006A5B70">
        <w:tc>
          <w:tcPr>
            <w:tcW w:w="1087" w:type="pct"/>
            <w:gridSpan w:val="3"/>
            <w:tcBorders>
              <w:top w:val="outset" w:sz="6" w:space="0" w:color="auto"/>
              <w:left w:val="outset" w:sz="6" w:space="0" w:color="auto"/>
              <w:bottom w:val="outset" w:sz="6" w:space="0" w:color="auto"/>
              <w:right w:val="outset" w:sz="6" w:space="0" w:color="auto"/>
            </w:tcBorders>
          </w:tcPr>
          <w:p w:rsidR="00A9038F" w:rsidRPr="006A5B70" w:rsidRDefault="00A9038F" w:rsidP="008F3F28">
            <w:pPr>
              <w:rPr>
                <w:rFonts w:ascii="Times New Roman" w:hAnsi="Times New Roman" w:cs="Times New Roman"/>
              </w:rPr>
            </w:pPr>
            <w:r w:rsidRPr="00A9038F">
              <w:rPr>
                <w:rFonts w:ascii="Times New Roman" w:hAnsi="Times New Roman" w:cs="Times New Roman"/>
              </w:rPr>
              <w:t xml:space="preserve">Komisijas </w:t>
            </w:r>
            <w:r w:rsidR="008F3F28">
              <w:rPr>
                <w:rFonts w:ascii="Times New Roman" w:hAnsi="Times New Roman" w:cs="Times New Roman"/>
              </w:rPr>
              <w:t>R</w:t>
            </w:r>
            <w:r w:rsidR="008F3F28" w:rsidRPr="00A9038F">
              <w:rPr>
                <w:rFonts w:ascii="Times New Roman" w:hAnsi="Times New Roman" w:cs="Times New Roman"/>
              </w:rPr>
              <w:t xml:space="preserve">egula </w:t>
            </w:r>
            <w:r w:rsidRPr="00A9038F">
              <w:rPr>
                <w:rFonts w:ascii="Times New Roman" w:hAnsi="Times New Roman" w:cs="Times New Roman"/>
              </w:rPr>
              <w:t xml:space="preserve">Nr. </w:t>
            </w:r>
            <w:hyperlink r:id="rId35" w:tgtFrame="_blank" w:history="1">
              <w:r w:rsidRPr="00A9038F">
                <w:rPr>
                  <w:rFonts w:ascii="Times New Roman" w:hAnsi="Times New Roman" w:cs="Times New Roman"/>
                </w:rPr>
                <w:t>140</w:t>
              </w:r>
              <w:r>
                <w:rPr>
                  <w:rFonts w:ascii="Times New Roman" w:hAnsi="Times New Roman" w:cs="Times New Roman"/>
                </w:rPr>
                <w:t>8</w:t>
              </w:r>
              <w:r w:rsidRPr="00A9038F">
                <w:rPr>
                  <w:rFonts w:ascii="Times New Roman" w:hAnsi="Times New Roman" w:cs="Times New Roman"/>
                </w:rPr>
                <w:t>/2013</w:t>
              </w:r>
            </w:hyperlink>
            <w:r w:rsidRPr="00A9038F">
              <w:rPr>
                <w:rFonts w:ascii="Times New Roman" w:hAnsi="Times New Roman" w:cs="Times New Roman"/>
              </w:rPr>
              <w:t xml:space="preserve"> 1.panta 1.punkts</w:t>
            </w:r>
          </w:p>
        </w:tc>
        <w:tc>
          <w:tcPr>
            <w:tcW w:w="1387" w:type="pct"/>
            <w:gridSpan w:val="2"/>
            <w:tcBorders>
              <w:top w:val="outset" w:sz="6" w:space="0" w:color="auto"/>
              <w:left w:val="outset" w:sz="6" w:space="0" w:color="auto"/>
              <w:bottom w:val="outset" w:sz="6" w:space="0" w:color="auto"/>
              <w:right w:val="outset" w:sz="6" w:space="0" w:color="auto"/>
            </w:tcBorders>
          </w:tcPr>
          <w:p w:rsidR="00A9038F" w:rsidRDefault="00A9038F" w:rsidP="00BD2E45">
            <w:r w:rsidRPr="00A40C33">
              <w:rPr>
                <w:rFonts w:ascii="Times New Roman" w:hAnsi="Times New Roman" w:cs="Times New Roman"/>
              </w:rPr>
              <w:t xml:space="preserve">Noteikumu projekta </w:t>
            </w:r>
            <w:r w:rsidR="00BD2E45">
              <w:rPr>
                <w:rFonts w:ascii="Times New Roman" w:hAnsi="Times New Roman" w:cs="Times New Roman"/>
              </w:rPr>
              <w:t>8</w:t>
            </w:r>
            <w:r w:rsidRPr="00A40C33">
              <w:rPr>
                <w:rFonts w:ascii="Times New Roman" w:hAnsi="Times New Roman" w:cs="Times New Roman"/>
              </w:rPr>
              <w:t>.punkts</w:t>
            </w:r>
          </w:p>
        </w:tc>
        <w:tc>
          <w:tcPr>
            <w:tcW w:w="1077" w:type="pct"/>
            <w:gridSpan w:val="2"/>
            <w:tcBorders>
              <w:top w:val="outset" w:sz="6" w:space="0" w:color="auto"/>
              <w:left w:val="outset" w:sz="6" w:space="0" w:color="auto"/>
              <w:bottom w:val="outset" w:sz="6" w:space="0" w:color="auto"/>
              <w:right w:val="outset" w:sz="6" w:space="0" w:color="auto"/>
            </w:tcBorders>
          </w:tcPr>
          <w:p w:rsidR="00A9038F" w:rsidRDefault="00A9038F" w:rsidP="008F3F28">
            <w:r w:rsidRPr="00542110">
              <w:rPr>
                <w:rFonts w:ascii="Times New Roman" w:hAnsi="Times New Roman" w:cs="Times New Roman"/>
                <w:spacing w:val="-2"/>
              </w:rPr>
              <w:t xml:space="preserve">Komisijas </w:t>
            </w:r>
            <w:r w:rsidR="008F3F28">
              <w:rPr>
                <w:rFonts w:ascii="Times New Roman" w:hAnsi="Times New Roman" w:cs="Times New Roman"/>
                <w:spacing w:val="-2"/>
              </w:rPr>
              <w:t>R</w:t>
            </w:r>
            <w:r w:rsidR="008F3F28" w:rsidRPr="00542110">
              <w:rPr>
                <w:rFonts w:ascii="Times New Roman" w:hAnsi="Times New Roman" w:cs="Times New Roman"/>
                <w:spacing w:val="-2"/>
              </w:rPr>
              <w:t xml:space="preserve">egulas </w:t>
            </w:r>
            <w:r w:rsidRPr="00542110">
              <w:rPr>
                <w:rFonts w:ascii="Times New Roman" w:hAnsi="Times New Roman" w:cs="Times New Roman"/>
                <w:spacing w:val="-2"/>
              </w:rPr>
              <w:t xml:space="preserve">Nr. </w:t>
            </w:r>
            <w:r>
              <w:rPr>
                <w:rFonts w:ascii="Times New Roman" w:hAnsi="Times New Roman" w:cs="Times New Roman"/>
                <w:spacing w:val="-2"/>
              </w:rPr>
              <w:t>1408</w:t>
            </w:r>
            <w:r w:rsidRPr="00542110">
              <w:rPr>
                <w:rFonts w:ascii="Times New Roman" w:hAnsi="Times New Roman" w:cs="Times New Roman"/>
                <w:spacing w:val="-2"/>
              </w:rPr>
              <w:t>/201</w:t>
            </w:r>
            <w:r>
              <w:rPr>
                <w:rFonts w:ascii="Times New Roman" w:hAnsi="Times New Roman" w:cs="Times New Roman"/>
                <w:spacing w:val="-2"/>
              </w:rPr>
              <w:t>3</w:t>
            </w:r>
            <w:r w:rsidRPr="00542110">
              <w:rPr>
                <w:rFonts w:ascii="Times New Roman" w:hAnsi="Times New Roman" w:cs="Times New Roman"/>
                <w:spacing w:val="-2"/>
              </w:rPr>
              <w:t xml:space="preserve"> prasības tiek ieviestas pilnībā.</w:t>
            </w:r>
          </w:p>
        </w:tc>
        <w:tc>
          <w:tcPr>
            <w:tcW w:w="1449" w:type="pct"/>
            <w:tcBorders>
              <w:top w:val="outset" w:sz="6" w:space="0" w:color="auto"/>
              <w:left w:val="outset" w:sz="6" w:space="0" w:color="auto"/>
              <w:bottom w:val="outset" w:sz="6" w:space="0" w:color="auto"/>
              <w:right w:val="outset" w:sz="6" w:space="0" w:color="auto"/>
            </w:tcBorders>
          </w:tcPr>
          <w:p w:rsidR="00A9038F" w:rsidRPr="006A5B70" w:rsidRDefault="00A9038F" w:rsidP="003760C4">
            <w:pPr>
              <w:rPr>
                <w:rFonts w:ascii="Times New Roman" w:hAnsi="Times New Roman" w:cs="Times New Roman"/>
                <w:spacing w:val="-2"/>
              </w:rPr>
            </w:pPr>
            <w:r w:rsidRPr="006A5B70">
              <w:rPr>
                <w:rFonts w:ascii="Times New Roman" w:hAnsi="Times New Roman" w:cs="Times New Roman"/>
                <w:spacing w:val="-2"/>
              </w:rPr>
              <w:t>projekta vienības neparedz stingrākas prasības kā šīs tabulas A ailē minētās ES tiesību akta vienības.</w:t>
            </w:r>
          </w:p>
        </w:tc>
      </w:tr>
      <w:tr w:rsidR="00A9038F" w:rsidRPr="00B84678" w:rsidTr="006A5B70">
        <w:tc>
          <w:tcPr>
            <w:tcW w:w="1087" w:type="pct"/>
            <w:gridSpan w:val="3"/>
            <w:tcBorders>
              <w:top w:val="outset" w:sz="6" w:space="0" w:color="auto"/>
              <w:left w:val="outset" w:sz="6" w:space="0" w:color="auto"/>
              <w:bottom w:val="outset" w:sz="6" w:space="0" w:color="auto"/>
              <w:right w:val="outset" w:sz="6" w:space="0" w:color="auto"/>
            </w:tcBorders>
          </w:tcPr>
          <w:p w:rsidR="00A9038F" w:rsidRPr="006A5B70" w:rsidRDefault="00A9038F" w:rsidP="008F3F28">
            <w:pPr>
              <w:rPr>
                <w:rFonts w:ascii="Times New Roman" w:hAnsi="Times New Roman" w:cs="Times New Roman"/>
              </w:rPr>
            </w:pPr>
            <w:r w:rsidRPr="006A5B70">
              <w:rPr>
                <w:rFonts w:ascii="Times New Roman" w:hAnsi="Times New Roman" w:cs="Times New Roman"/>
              </w:rPr>
              <w:t xml:space="preserve">Komisijas </w:t>
            </w:r>
            <w:r w:rsidR="008F3F28">
              <w:rPr>
                <w:rFonts w:ascii="Times New Roman" w:hAnsi="Times New Roman" w:cs="Times New Roman"/>
              </w:rPr>
              <w:t>R</w:t>
            </w:r>
            <w:r w:rsidR="008F3F28" w:rsidRPr="006A5B70">
              <w:rPr>
                <w:rFonts w:ascii="Times New Roman" w:hAnsi="Times New Roman" w:cs="Times New Roman"/>
              </w:rPr>
              <w:t xml:space="preserve">egulas </w:t>
            </w:r>
            <w:r w:rsidRPr="006A5B70">
              <w:rPr>
                <w:rFonts w:ascii="Times New Roman" w:hAnsi="Times New Roman" w:cs="Times New Roman"/>
              </w:rPr>
              <w:t xml:space="preserve">Nr. 717/2014 </w:t>
            </w:r>
            <w:r>
              <w:rPr>
                <w:rFonts w:ascii="Times New Roman" w:hAnsi="Times New Roman" w:cs="Times New Roman"/>
              </w:rPr>
              <w:t>1</w:t>
            </w:r>
            <w:r w:rsidRPr="006A5B70">
              <w:rPr>
                <w:rFonts w:ascii="Times New Roman" w:hAnsi="Times New Roman" w:cs="Times New Roman"/>
              </w:rPr>
              <w:t>.panta 1.punkts</w:t>
            </w:r>
          </w:p>
        </w:tc>
        <w:tc>
          <w:tcPr>
            <w:tcW w:w="1387" w:type="pct"/>
            <w:gridSpan w:val="2"/>
            <w:tcBorders>
              <w:top w:val="outset" w:sz="6" w:space="0" w:color="auto"/>
              <w:left w:val="outset" w:sz="6" w:space="0" w:color="auto"/>
              <w:bottom w:val="outset" w:sz="6" w:space="0" w:color="auto"/>
              <w:right w:val="outset" w:sz="6" w:space="0" w:color="auto"/>
            </w:tcBorders>
          </w:tcPr>
          <w:p w:rsidR="00A9038F" w:rsidRPr="006A5B70" w:rsidRDefault="00A9038F" w:rsidP="00BD2E45">
            <w:pPr>
              <w:rPr>
                <w:rFonts w:ascii="Times New Roman" w:hAnsi="Times New Roman" w:cs="Times New Roman"/>
              </w:rPr>
            </w:pPr>
            <w:r>
              <w:rPr>
                <w:rFonts w:ascii="Times New Roman" w:hAnsi="Times New Roman" w:cs="Times New Roman"/>
              </w:rPr>
              <w:t>Noteikumu projekta</w:t>
            </w:r>
            <w:r w:rsidRPr="006A5B70">
              <w:rPr>
                <w:rFonts w:ascii="Times New Roman" w:hAnsi="Times New Roman" w:cs="Times New Roman"/>
              </w:rPr>
              <w:t xml:space="preserve"> </w:t>
            </w:r>
            <w:r w:rsidR="00BD2E45">
              <w:rPr>
                <w:rFonts w:ascii="Times New Roman" w:hAnsi="Times New Roman" w:cs="Times New Roman"/>
              </w:rPr>
              <w:t>8</w:t>
            </w:r>
            <w:r w:rsidRPr="006A5B70">
              <w:rPr>
                <w:rFonts w:ascii="Times New Roman" w:hAnsi="Times New Roman" w:cs="Times New Roman"/>
              </w:rPr>
              <w:t>.punkts</w:t>
            </w:r>
          </w:p>
        </w:tc>
        <w:tc>
          <w:tcPr>
            <w:tcW w:w="1077" w:type="pct"/>
            <w:gridSpan w:val="2"/>
            <w:tcBorders>
              <w:top w:val="outset" w:sz="6" w:space="0" w:color="auto"/>
              <w:left w:val="outset" w:sz="6" w:space="0" w:color="auto"/>
              <w:bottom w:val="outset" w:sz="6" w:space="0" w:color="auto"/>
              <w:right w:val="outset" w:sz="6" w:space="0" w:color="auto"/>
            </w:tcBorders>
          </w:tcPr>
          <w:p w:rsidR="00A9038F" w:rsidRPr="006A5B70" w:rsidRDefault="00A9038F" w:rsidP="008F3F28">
            <w:pPr>
              <w:rPr>
                <w:rFonts w:ascii="Times New Roman" w:hAnsi="Times New Roman" w:cs="Times New Roman"/>
                <w:spacing w:val="-2"/>
              </w:rPr>
            </w:pPr>
            <w:r w:rsidRPr="006A5B70">
              <w:rPr>
                <w:rFonts w:ascii="Times New Roman" w:hAnsi="Times New Roman" w:cs="Times New Roman"/>
                <w:spacing w:val="-2"/>
              </w:rPr>
              <w:t xml:space="preserve">Komisijas </w:t>
            </w:r>
            <w:r w:rsidR="008F3F28">
              <w:rPr>
                <w:rFonts w:ascii="Times New Roman" w:hAnsi="Times New Roman" w:cs="Times New Roman"/>
                <w:spacing w:val="-2"/>
              </w:rPr>
              <w:t>R</w:t>
            </w:r>
            <w:r w:rsidR="008F3F28" w:rsidRPr="006A5B70">
              <w:rPr>
                <w:rFonts w:ascii="Times New Roman" w:hAnsi="Times New Roman" w:cs="Times New Roman"/>
                <w:spacing w:val="-2"/>
              </w:rPr>
              <w:t xml:space="preserve">egulas </w:t>
            </w:r>
            <w:r w:rsidRPr="006A5B70">
              <w:rPr>
                <w:rFonts w:ascii="Times New Roman" w:hAnsi="Times New Roman" w:cs="Times New Roman"/>
                <w:spacing w:val="-2"/>
              </w:rPr>
              <w:t>Nr. 717/2014 prasības tiek ieviestas pilnībā.</w:t>
            </w:r>
          </w:p>
        </w:tc>
        <w:tc>
          <w:tcPr>
            <w:tcW w:w="1449" w:type="pct"/>
            <w:tcBorders>
              <w:top w:val="outset" w:sz="6" w:space="0" w:color="auto"/>
              <w:left w:val="outset" w:sz="6" w:space="0" w:color="auto"/>
              <w:bottom w:val="outset" w:sz="6" w:space="0" w:color="auto"/>
              <w:right w:val="outset" w:sz="6" w:space="0" w:color="auto"/>
            </w:tcBorders>
          </w:tcPr>
          <w:p w:rsidR="00A9038F" w:rsidRPr="006A5B70" w:rsidRDefault="00A9038F" w:rsidP="000A1D54">
            <w:pPr>
              <w:rPr>
                <w:rFonts w:ascii="Times New Roman" w:hAnsi="Times New Roman" w:cs="Times New Roman"/>
                <w:spacing w:val="-2"/>
              </w:rPr>
            </w:pPr>
            <w:r w:rsidRPr="006A5B70">
              <w:rPr>
                <w:rFonts w:ascii="Times New Roman" w:hAnsi="Times New Roman" w:cs="Times New Roman"/>
                <w:spacing w:val="-2"/>
              </w:rPr>
              <w:t>Noteikumu projekta vienības neparedz stingrākas prasības kā šīs tabulas A ailē minētās ES tiesību akta vienības.</w:t>
            </w:r>
          </w:p>
        </w:tc>
      </w:tr>
      <w:tr w:rsidR="00517555" w:rsidRPr="00B84678" w:rsidTr="006A5B70">
        <w:tc>
          <w:tcPr>
            <w:tcW w:w="1087" w:type="pct"/>
            <w:gridSpan w:val="3"/>
            <w:tcBorders>
              <w:top w:val="outset" w:sz="6" w:space="0" w:color="auto"/>
              <w:left w:val="outset" w:sz="6" w:space="0" w:color="auto"/>
              <w:bottom w:val="outset" w:sz="6" w:space="0" w:color="auto"/>
              <w:right w:val="outset" w:sz="6" w:space="0" w:color="auto"/>
            </w:tcBorders>
          </w:tcPr>
          <w:p w:rsidR="00517555" w:rsidRPr="006A5B70" w:rsidRDefault="00517555" w:rsidP="008F3F28">
            <w:pPr>
              <w:rPr>
                <w:rFonts w:ascii="Times New Roman" w:hAnsi="Times New Roman" w:cs="Times New Roman"/>
              </w:rPr>
            </w:pPr>
            <w:r w:rsidRPr="00A9038F">
              <w:rPr>
                <w:rFonts w:ascii="Times New Roman" w:hAnsi="Times New Roman" w:cs="Times New Roman"/>
              </w:rPr>
              <w:t xml:space="preserve">Komisijas </w:t>
            </w:r>
            <w:r w:rsidR="008F3F28">
              <w:rPr>
                <w:rFonts w:ascii="Times New Roman" w:hAnsi="Times New Roman" w:cs="Times New Roman"/>
              </w:rPr>
              <w:t>R</w:t>
            </w:r>
            <w:r w:rsidR="008F3F28" w:rsidRPr="00A9038F">
              <w:rPr>
                <w:rFonts w:ascii="Times New Roman" w:hAnsi="Times New Roman" w:cs="Times New Roman"/>
              </w:rPr>
              <w:t xml:space="preserve">egula </w:t>
            </w:r>
            <w:r w:rsidRPr="00A9038F">
              <w:rPr>
                <w:rFonts w:ascii="Times New Roman" w:hAnsi="Times New Roman" w:cs="Times New Roman"/>
              </w:rPr>
              <w:t xml:space="preserve">Nr. </w:t>
            </w:r>
            <w:hyperlink r:id="rId36" w:tgtFrame="_blank" w:history="1">
              <w:r w:rsidRPr="00A9038F">
                <w:rPr>
                  <w:rFonts w:ascii="Times New Roman" w:hAnsi="Times New Roman" w:cs="Times New Roman"/>
                </w:rPr>
                <w:t>1407/2013</w:t>
              </w:r>
            </w:hyperlink>
            <w:r w:rsidR="00A70B09">
              <w:rPr>
                <w:rFonts w:ascii="Times New Roman" w:hAnsi="Times New Roman" w:cs="Times New Roman"/>
              </w:rPr>
              <w:t xml:space="preserve"> </w:t>
            </w:r>
            <w:r>
              <w:rPr>
                <w:rFonts w:ascii="Times New Roman" w:hAnsi="Times New Roman" w:cs="Times New Roman"/>
              </w:rPr>
              <w:t>5</w:t>
            </w:r>
            <w:r w:rsidRPr="00A9038F">
              <w:rPr>
                <w:rFonts w:ascii="Times New Roman" w:hAnsi="Times New Roman" w:cs="Times New Roman"/>
              </w:rPr>
              <w:t>.pant</w:t>
            </w:r>
            <w:r>
              <w:rPr>
                <w:rFonts w:ascii="Times New Roman" w:hAnsi="Times New Roman" w:cs="Times New Roman"/>
              </w:rPr>
              <w:t>s</w:t>
            </w:r>
            <w:r w:rsidRPr="00A9038F">
              <w:rPr>
                <w:rFonts w:ascii="Times New Roman" w:hAnsi="Times New Roman" w:cs="Times New Roman"/>
              </w:rPr>
              <w:t xml:space="preserve"> </w:t>
            </w:r>
          </w:p>
        </w:tc>
        <w:tc>
          <w:tcPr>
            <w:tcW w:w="1387" w:type="pct"/>
            <w:gridSpan w:val="2"/>
            <w:tcBorders>
              <w:top w:val="outset" w:sz="6" w:space="0" w:color="auto"/>
              <w:left w:val="outset" w:sz="6" w:space="0" w:color="auto"/>
              <w:bottom w:val="outset" w:sz="6" w:space="0" w:color="auto"/>
              <w:right w:val="outset" w:sz="6" w:space="0" w:color="auto"/>
            </w:tcBorders>
          </w:tcPr>
          <w:p w:rsidR="00517555" w:rsidRDefault="00517555" w:rsidP="00517555">
            <w:r w:rsidRPr="00D0504C">
              <w:rPr>
                <w:rFonts w:ascii="Times New Roman" w:hAnsi="Times New Roman" w:cs="Times New Roman"/>
              </w:rPr>
              <w:t>Noteikumu projekta 1</w:t>
            </w:r>
            <w:r>
              <w:rPr>
                <w:rFonts w:ascii="Times New Roman" w:hAnsi="Times New Roman" w:cs="Times New Roman"/>
              </w:rPr>
              <w:t>2</w:t>
            </w:r>
            <w:r w:rsidRPr="00D0504C">
              <w:rPr>
                <w:rFonts w:ascii="Times New Roman" w:hAnsi="Times New Roman" w:cs="Times New Roman"/>
              </w:rPr>
              <w:t>.punkts</w:t>
            </w:r>
          </w:p>
        </w:tc>
        <w:tc>
          <w:tcPr>
            <w:tcW w:w="1077" w:type="pct"/>
            <w:gridSpan w:val="2"/>
            <w:tcBorders>
              <w:top w:val="outset" w:sz="6" w:space="0" w:color="auto"/>
              <w:left w:val="outset" w:sz="6" w:space="0" w:color="auto"/>
              <w:bottom w:val="outset" w:sz="6" w:space="0" w:color="auto"/>
              <w:right w:val="outset" w:sz="6" w:space="0" w:color="auto"/>
            </w:tcBorders>
          </w:tcPr>
          <w:p w:rsidR="00517555" w:rsidRDefault="00517555" w:rsidP="008F3F28">
            <w:r w:rsidRPr="00542110">
              <w:rPr>
                <w:rFonts w:ascii="Times New Roman" w:hAnsi="Times New Roman" w:cs="Times New Roman"/>
                <w:spacing w:val="-2"/>
              </w:rPr>
              <w:t xml:space="preserve">Komisijas </w:t>
            </w:r>
            <w:r w:rsidR="008F3F28">
              <w:rPr>
                <w:rFonts w:ascii="Times New Roman" w:hAnsi="Times New Roman" w:cs="Times New Roman"/>
                <w:spacing w:val="-2"/>
              </w:rPr>
              <w:t>R</w:t>
            </w:r>
            <w:r w:rsidR="008F3F28" w:rsidRPr="00542110">
              <w:rPr>
                <w:rFonts w:ascii="Times New Roman" w:hAnsi="Times New Roman" w:cs="Times New Roman"/>
                <w:spacing w:val="-2"/>
              </w:rPr>
              <w:t xml:space="preserve">egulas </w:t>
            </w:r>
            <w:r w:rsidRPr="00542110">
              <w:rPr>
                <w:rFonts w:ascii="Times New Roman" w:hAnsi="Times New Roman" w:cs="Times New Roman"/>
                <w:spacing w:val="-2"/>
              </w:rPr>
              <w:t xml:space="preserve">Nr. </w:t>
            </w:r>
            <w:r>
              <w:rPr>
                <w:rFonts w:ascii="Times New Roman" w:hAnsi="Times New Roman" w:cs="Times New Roman"/>
                <w:spacing w:val="-2"/>
              </w:rPr>
              <w:t>1407</w:t>
            </w:r>
            <w:r w:rsidRPr="00542110">
              <w:rPr>
                <w:rFonts w:ascii="Times New Roman" w:hAnsi="Times New Roman" w:cs="Times New Roman"/>
                <w:spacing w:val="-2"/>
              </w:rPr>
              <w:t>/201</w:t>
            </w:r>
            <w:r>
              <w:rPr>
                <w:rFonts w:ascii="Times New Roman" w:hAnsi="Times New Roman" w:cs="Times New Roman"/>
                <w:spacing w:val="-2"/>
              </w:rPr>
              <w:t>3</w:t>
            </w:r>
            <w:r w:rsidRPr="00542110">
              <w:rPr>
                <w:rFonts w:ascii="Times New Roman" w:hAnsi="Times New Roman" w:cs="Times New Roman"/>
                <w:spacing w:val="-2"/>
              </w:rPr>
              <w:t xml:space="preserve"> prasības tiek ieviestas pilnībā.</w:t>
            </w:r>
          </w:p>
        </w:tc>
        <w:tc>
          <w:tcPr>
            <w:tcW w:w="1449" w:type="pct"/>
            <w:tcBorders>
              <w:top w:val="outset" w:sz="6" w:space="0" w:color="auto"/>
              <w:left w:val="outset" w:sz="6" w:space="0" w:color="auto"/>
              <w:bottom w:val="outset" w:sz="6" w:space="0" w:color="auto"/>
              <w:right w:val="outset" w:sz="6" w:space="0" w:color="auto"/>
            </w:tcBorders>
          </w:tcPr>
          <w:p w:rsidR="00517555" w:rsidRDefault="00517555">
            <w:r w:rsidRPr="00CF6DC5">
              <w:rPr>
                <w:rFonts w:ascii="Times New Roman" w:hAnsi="Times New Roman" w:cs="Times New Roman"/>
                <w:spacing w:val="-2"/>
              </w:rPr>
              <w:t>Noteikumu projekta vienības neparedz stingrākas prasības kā šīs tabulas A ailē minētās ES tiesību akta vienības.</w:t>
            </w:r>
          </w:p>
        </w:tc>
      </w:tr>
      <w:tr w:rsidR="00517555" w:rsidRPr="00B84678" w:rsidTr="006A5B70">
        <w:tc>
          <w:tcPr>
            <w:tcW w:w="1087" w:type="pct"/>
            <w:gridSpan w:val="3"/>
            <w:tcBorders>
              <w:top w:val="outset" w:sz="6" w:space="0" w:color="auto"/>
              <w:left w:val="outset" w:sz="6" w:space="0" w:color="auto"/>
              <w:bottom w:val="outset" w:sz="6" w:space="0" w:color="auto"/>
              <w:right w:val="outset" w:sz="6" w:space="0" w:color="auto"/>
            </w:tcBorders>
          </w:tcPr>
          <w:p w:rsidR="00517555" w:rsidRPr="006A5B70" w:rsidRDefault="00517555" w:rsidP="008F3F28">
            <w:pPr>
              <w:rPr>
                <w:rFonts w:ascii="Times New Roman" w:hAnsi="Times New Roman" w:cs="Times New Roman"/>
              </w:rPr>
            </w:pPr>
            <w:r w:rsidRPr="00A9038F">
              <w:rPr>
                <w:rFonts w:ascii="Times New Roman" w:hAnsi="Times New Roman" w:cs="Times New Roman"/>
              </w:rPr>
              <w:t xml:space="preserve">Komisijas </w:t>
            </w:r>
            <w:r w:rsidR="008F3F28">
              <w:rPr>
                <w:rFonts w:ascii="Times New Roman" w:hAnsi="Times New Roman" w:cs="Times New Roman"/>
              </w:rPr>
              <w:t>R</w:t>
            </w:r>
            <w:r w:rsidR="008F3F28" w:rsidRPr="00A9038F">
              <w:rPr>
                <w:rFonts w:ascii="Times New Roman" w:hAnsi="Times New Roman" w:cs="Times New Roman"/>
              </w:rPr>
              <w:t xml:space="preserve">egula </w:t>
            </w:r>
            <w:r w:rsidRPr="00A9038F">
              <w:rPr>
                <w:rFonts w:ascii="Times New Roman" w:hAnsi="Times New Roman" w:cs="Times New Roman"/>
              </w:rPr>
              <w:t xml:space="preserve">Nr. </w:t>
            </w:r>
            <w:hyperlink r:id="rId37" w:tgtFrame="_blank" w:history="1">
              <w:r w:rsidRPr="00A9038F">
                <w:rPr>
                  <w:rFonts w:ascii="Times New Roman" w:hAnsi="Times New Roman" w:cs="Times New Roman"/>
                </w:rPr>
                <w:t>140</w:t>
              </w:r>
              <w:r>
                <w:rPr>
                  <w:rFonts w:ascii="Times New Roman" w:hAnsi="Times New Roman" w:cs="Times New Roman"/>
                </w:rPr>
                <w:t>8</w:t>
              </w:r>
              <w:r w:rsidRPr="00A9038F">
                <w:rPr>
                  <w:rFonts w:ascii="Times New Roman" w:hAnsi="Times New Roman" w:cs="Times New Roman"/>
                </w:rPr>
                <w:t>/2013</w:t>
              </w:r>
            </w:hyperlink>
            <w:r>
              <w:rPr>
                <w:rFonts w:ascii="Times New Roman" w:hAnsi="Times New Roman" w:cs="Times New Roman"/>
              </w:rPr>
              <w:t xml:space="preserve"> 5</w:t>
            </w:r>
            <w:r w:rsidRPr="00A9038F">
              <w:rPr>
                <w:rFonts w:ascii="Times New Roman" w:hAnsi="Times New Roman" w:cs="Times New Roman"/>
              </w:rPr>
              <w:t>.pant</w:t>
            </w:r>
            <w:r>
              <w:rPr>
                <w:rFonts w:ascii="Times New Roman" w:hAnsi="Times New Roman" w:cs="Times New Roman"/>
              </w:rPr>
              <w:t>s</w:t>
            </w:r>
            <w:r w:rsidRPr="00A9038F">
              <w:rPr>
                <w:rFonts w:ascii="Times New Roman" w:hAnsi="Times New Roman" w:cs="Times New Roman"/>
              </w:rPr>
              <w:t xml:space="preserve"> </w:t>
            </w:r>
          </w:p>
        </w:tc>
        <w:tc>
          <w:tcPr>
            <w:tcW w:w="1387" w:type="pct"/>
            <w:gridSpan w:val="2"/>
            <w:tcBorders>
              <w:top w:val="outset" w:sz="6" w:space="0" w:color="auto"/>
              <w:left w:val="outset" w:sz="6" w:space="0" w:color="auto"/>
              <w:bottom w:val="outset" w:sz="6" w:space="0" w:color="auto"/>
              <w:right w:val="outset" w:sz="6" w:space="0" w:color="auto"/>
            </w:tcBorders>
          </w:tcPr>
          <w:p w:rsidR="00517555" w:rsidRDefault="00517555" w:rsidP="00517555">
            <w:r w:rsidRPr="00D0504C">
              <w:rPr>
                <w:rFonts w:ascii="Times New Roman" w:hAnsi="Times New Roman" w:cs="Times New Roman"/>
              </w:rPr>
              <w:t>Noteikumu projekta 1</w:t>
            </w:r>
            <w:r>
              <w:rPr>
                <w:rFonts w:ascii="Times New Roman" w:hAnsi="Times New Roman" w:cs="Times New Roman"/>
              </w:rPr>
              <w:t>2</w:t>
            </w:r>
            <w:r w:rsidRPr="00D0504C">
              <w:rPr>
                <w:rFonts w:ascii="Times New Roman" w:hAnsi="Times New Roman" w:cs="Times New Roman"/>
              </w:rPr>
              <w:t>.punkts</w:t>
            </w:r>
          </w:p>
        </w:tc>
        <w:tc>
          <w:tcPr>
            <w:tcW w:w="1077" w:type="pct"/>
            <w:gridSpan w:val="2"/>
            <w:tcBorders>
              <w:top w:val="outset" w:sz="6" w:space="0" w:color="auto"/>
              <w:left w:val="outset" w:sz="6" w:space="0" w:color="auto"/>
              <w:bottom w:val="outset" w:sz="6" w:space="0" w:color="auto"/>
              <w:right w:val="outset" w:sz="6" w:space="0" w:color="auto"/>
            </w:tcBorders>
          </w:tcPr>
          <w:p w:rsidR="00517555" w:rsidRDefault="00517555" w:rsidP="008F3F28">
            <w:r w:rsidRPr="00542110">
              <w:rPr>
                <w:rFonts w:ascii="Times New Roman" w:hAnsi="Times New Roman" w:cs="Times New Roman"/>
                <w:spacing w:val="-2"/>
              </w:rPr>
              <w:t xml:space="preserve">Komisijas </w:t>
            </w:r>
            <w:r w:rsidR="008F3F28">
              <w:rPr>
                <w:rFonts w:ascii="Times New Roman" w:hAnsi="Times New Roman" w:cs="Times New Roman"/>
                <w:spacing w:val="-2"/>
              </w:rPr>
              <w:t>R</w:t>
            </w:r>
            <w:r w:rsidR="008F3F28" w:rsidRPr="00542110">
              <w:rPr>
                <w:rFonts w:ascii="Times New Roman" w:hAnsi="Times New Roman" w:cs="Times New Roman"/>
                <w:spacing w:val="-2"/>
              </w:rPr>
              <w:t xml:space="preserve">egulas </w:t>
            </w:r>
            <w:r w:rsidRPr="00542110">
              <w:rPr>
                <w:rFonts w:ascii="Times New Roman" w:hAnsi="Times New Roman" w:cs="Times New Roman"/>
                <w:spacing w:val="-2"/>
              </w:rPr>
              <w:t xml:space="preserve">Nr. </w:t>
            </w:r>
            <w:r>
              <w:rPr>
                <w:rFonts w:ascii="Times New Roman" w:hAnsi="Times New Roman" w:cs="Times New Roman"/>
                <w:spacing w:val="-2"/>
              </w:rPr>
              <w:t>1408</w:t>
            </w:r>
            <w:r w:rsidRPr="00542110">
              <w:rPr>
                <w:rFonts w:ascii="Times New Roman" w:hAnsi="Times New Roman" w:cs="Times New Roman"/>
                <w:spacing w:val="-2"/>
              </w:rPr>
              <w:t>/201</w:t>
            </w:r>
            <w:r>
              <w:rPr>
                <w:rFonts w:ascii="Times New Roman" w:hAnsi="Times New Roman" w:cs="Times New Roman"/>
                <w:spacing w:val="-2"/>
              </w:rPr>
              <w:t>3</w:t>
            </w:r>
            <w:r w:rsidRPr="00542110">
              <w:rPr>
                <w:rFonts w:ascii="Times New Roman" w:hAnsi="Times New Roman" w:cs="Times New Roman"/>
                <w:spacing w:val="-2"/>
              </w:rPr>
              <w:t xml:space="preserve"> prasības tiek ieviestas pilnībā.</w:t>
            </w:r>
          </w:p>
        </w:tc>
        <w:tc>
          <w:tcPr>
            <w:tcW w:w="1449" w:type="pct"/>
            <w:tcBorders>
              <w:top w:val="outset" w:sz="6" w:space="0" w:color="auto"/>
              <w:left w:val="outset" w:sz="6" w:space="0" w:color="auto"/>
              <w:bottom w:val="outset" w:sz="6" w:space="0" w:color="auto"/>
              <w:right w:val="outset" w:sz="6" w:space="0" w:color="auto"/>
            </w:tcBorders>
          </w:tcPr>
          <w:p w:rsidR="00517555" w:rsidRDefault="00517555">
            <w:r w:rsidRPr="00CF6DC5">
              <w:rPr>
                <w:rFonts w:ascii="Times New Roman" w:hAnsi="Times New Roman" w:cs="Times New Roman"/>
                <w:spacing w:val="-2"/>
              </w:rPr>
              <w:t>Noteikumu projekta vienības neparedz stingrākas prasības kā šīs tabulas A ailē minētās ES tiesību akta vienības.</w:t>
            </w:r>
          </w:p>
        </w:tc>
      </w:tr>
      <w:tr w:rsidR="00517555" w:rsidRPr="00B84678" w:rsidTr="006A5B70">
        <w:tc>
          <w:tcPr>
            <w:tcW w:w="1087" w:type="pct"/>
            <w:gridSpan w:val="3"/>
            <w:tcBorders>
              <w:top w:val="outset" w:sz="6" w:space="0" w:color="auto"/>
              <w:left w:val="outset" w:sz="6" w:space="0" w:color="auto"/>
              <w:bottom w:val="outset" w:sz="6" w:space="0" w:color="auto"/>
              <w:right w:val="outset" w:sz="6" w:space="0" w:color="auto"/>
            </w:tcBorders>
          </w:tcPr>
          <w:p w:rsidR="00517555" w:rsidRPr="006A5B70" w:rsidRDefault="00517555" w:rsidP="008F3F28">
            <w:pPr>
              <w:rPr>
                <w:rFonts w:ascii="Times New Roman" w:hAnsi="Times New Roman" w:cs="Times New Roman"/>
              </w:rPr>
            </w:pPr>
            <w:r w:rsidRPr="006A5B70">
              <w:rPr>
                <w:rFonts w:ascii="Times New Roman" w:hAnsi="Times New Roman" w:cs="Times New Roman"/>
              </w:rPr>
              <w:t xml:space="preserve">Komisijas </w:t>
            </w:r>
            <w:r w:rsidR="008F3F28">
              <w:rPr>
                <w:rFonts w:ascii="Times New Roman" w:hAnsi="Times New Roman" w:cs="Times New Roman"/>
              </w:rPr>
              <w:t>R</w:t>
            </w:r>
            <w:r w:rsidR="008F3F28" w:rsidRPr="006A5B70">
              <w:rPr>
                <w:rFonts w:ascii="Times New Roman" w:hAnsi="Times New Roman" w:cs="Times New Roman"/>
              </w:rPr>
              <w:t xml:space="preserve">egulas </w:t>
            </w:r>
            <w:r w:rsidRPr="006A5B70">
              <w:rPr>
                <w:rFonts w:ascii="Times New Roman" w:hAnsi="Times New Roman" w:cs="Times New Roman"/>
              </w:rPr>
              <w:t xml:space="preserve">Nr. 717/2014 </w:t>
            </w:r>
            <w:r>
              <w:rPr>
                <w:rFonts w:ascii="Times New Roman" w:hAnsi="Times New Roman" w:cs="Times New Roman"/>
              </w:rPr>
              <w:t>5</w:t>
            </w:r>
            <w:r w:rsidRPr="006A5B70">
              <w:rPr>
                <w:rFonts w:ascii="Times New Roman" w:hAnsi="Times New Roman" w:cs="Times New Roman"/>
              </w:rPr>
              <w:t>.pant</w:t>
            </w:r>
            <w:r>
              <w:rPr>
                <w:rFonts w:ascii="Times New Roman" w:hAnsi="Times New Roman" w:cs="Times New Roman"/>
              </w:rPr>
              <w:t>s</w:t>
            </w:r>
            <w:r w:rsidRPr="006A5B70">
              <w:rPr>
                <w:rFonts w:ascii="Times New Roman" w:hAnsi="Times New Roman" w:cs="Times New Roman"/>
              </w:rPr>
              <w:t xml:space="preserve"> </w:t>
            </w:r>
          </w:p>
        </w:tc>
        <w:tc>
          <w:tcPr>
            <w:tcW w:w="1387" w:type="pct"/>
            <w:gridSpan w:val="2"/>
            <w:tcBorders>
              <w:top w:val="outset" w:sz="6" w:space="0" w:color="auto"/>
              <w:left w:val="outset" w:sz="6" w:space="0" w:color="auto"/>
              <w:bottom w:val="outset" w:sz="6" w:space="0" w:color="auto"/>
              <w:right w:val="outset" w:sz="6" w:space="0" w:color="auto"/>
            </w:tcBorders>
          </w:tcPr>
          <w:p w:rsidR="00517555" w:rsidRDefault="00517555" w:rsidP="00517555">
            <w:r w:rsidRPr="00D0504C">
              <w:rPr>
                <w:rFonts w:ascii="Times New Roman" w:hAnsi="Times New Roman" w:cs="Times New Roman"/>
              </w:rPr>
              <w:t>Noteikumu projekta 1</w:t>
            </w:r>
            <w:r>
              <w:rPr>
                <w:rFonts w:ascii="Times New Roman" w:hAnsi="Times New Roman" w:cs="Times New Roman"/>
              </w:rPr>
              <w:t>2</w:t>
            </w:r>
            <w:r w:rsidRPr="00D0504C">
              <w:rPr>
                <w:rFonts w:ascii="Times New Roman" w:hAnsi="Times New Roman" w:cs="Times New Roman"/>
              </w:rPr>
              <w:t>.punkts</w:t>
            </w:r>
          </w:p>
        </w:tc>
        <w:tc>
          <w:tcPr>
            <w:tcW w:w="1077" w:type="pct"/>
            <w:gridSpan w:val="2"/>
            <w:tcBorders>
              <w:top w:val="outset" w:sz="6" w:space="0" w:color="auto"/>
              <w:left w:val="outset" w:sz="6" w:space="0" w:color="auto"/>
              <w:bottom w:val="outset" w:sz="6" w:space="0" w:color="auto"/>
              <w:right w:val="outset" w:sz="6" w:space="0" w:color="auto"/>
            </w:tcBorders>
          </w:tcPr>
          <w:p w:rsidR="00517555" w:rsidRPr="006A5B70" w:rsidRDefault="00517555" w:rsidP="008F3F28">
            <w:pPr>
              <w:rPr>
                <w:rFonts w:ascii="Times New Roman" w:hAnsi="Times New Roman" w:cs="Times New Roman"/>
                <w:spacing w:val="-2"/>
              </w:rPr>
            </w:pPr>
            <w:r w:rsidRPr="006A5B70">
              <w:rPr>
                <w:rFonts w:ascii="Times New Roman" w:hAnsi="Times New Roman" w:cs="Times New Roman"/>
                <w:spacing w:val="-2"/>
              </w:rPr>
              <w:t xml:space="preserve">Komisijas </w:t>
            </w:r>
            <w:r w:rsidR="008F3F28">
              <w:rPr>
                <w:rFonts w:ascii="Times New Roman" w:hAnsi="Times New Roman" w:cs="Times New Roman"/>
                <w:spacing w:val="-2"/>
              </w:rPr>
              <w:t>R</w:t>
            </w:r>
            <w:r w:rsidR="008F3F28" w:rsidRPr="006A5B70">
              <w:rPr>
                <w:rFonts w:ascii="Times New Roman" w:hAnsi="Times New Roman" w:cs="Times New Roman"/>
                <w:spacing w:val="-2"/>
              </w:rPr>
              <w:t xml:space="preserve">egulas </w:t>
            </w:r>
            <w:r w:rsidRPr="006A5B70">
              <w:rPr>
                <w:rFonts w:ascii="Times New Roman" w:hAnsi="Times New Roman" w:cs="Times New Roman"/>
                <w:spacing w:val="-2"/>
              </w:rPr>
              <w:t>Nr. 717/2014 prasības tiek ieviestas pilnībā.</w:t>
            </w:r>
          </w:p>
        </w:tc>
        <w:tc>
          <w:tcPr>
            <w:tcW w:w="1449" w:type="pct"/>
            <w:tcBorders>
              <w:top w:val="outset" w:sz="6" w:space="0" w:color="auto"/>
              <w:left w:val="outset" w:sz="6" w:space="0" w:color="auto"/>
              <w:bottom w:val="outset" w:sz="6" w:space="0" w:color="auto"/>
              <w:right w:val="outset" w:sz="6" w:space="0" w:color="auto"/>
            </w:tcBorders>
          </w:tcPr>
          <w:p w:rsidR="00517555" w:rsidRDefault="00517555">
            <w:r w:rsidRPr="00CF6DC5">
              <w:rPr>
                <w:rFonts w:ascii="Times New Roman" w:hAnsi="Times New Roman" w:cs="Times New Roman"/>
                <w:spacing w:val="-2"/>
              </w:rPr>
              <w:t>Noteikumu projekta vienības neparedz stingrākas prasības kā šīs tabulas A ailē minētās ES tiesību akta vienības.</w:t>
            </w:r>
          </w:p>
        </w:tc>
      </w:tr>
      <w:tr w:rsidR="00EF74AD" w:rsidRPr="00B84678" w:rsidTr="006A5B70">
        <w:tc>
          <w:tcPr>
            <w:tcW w:w="1087" w:type="pct"/>
            <w:gridSpan w:val="3"/>
            <w:tcBorders>
              <w:top w:val="outset" w:sz="6" w:space="0" w:color="auto"/>
              <w:left w:val="outset" w:sz="6" w:space="0" w:color="auto"/>
              <w:bottom w:val="outset" w:sz="6" w:space="0" w:color="auto"/>
              <w:right w:val="outset" w:sz="6" w:space="0" w:color="auto"/>
            </w:tcBorders>
          </w:tcPr>
          <w:p w:rsidR="00EF74AD" w:rsidRPr="008A79D5" w:rsidRDefault="00EF74AD" w:rsidP="00EF74AD">
            <w:pPr>
              <w:rPr>
                <w:rFonts w:ascii="Times New Roman" w:hAnsi="Times New Roman" w:cs="Times New Roman"/>
              </w:rPr>
            </w:pPr>
            <w:r w:rsidRPr="008A79D5">
              <w:rPr>
                <w:rFonts w:ascii="Times New Roman" w:eastAsia="Times New Roman" w:hAnsi="Times New Roman" w:cs="Times New Roman"/>
                <w:lang w:eastAsia="lv-LV"/>
              </w:rPr>
              <w:t xml:space="preserve">Regula Nr. </w:t>
            </w:r>
            <w:hyperlink r:id="rId38" w:tgtFrame="_blank" w:history="1">
              <w:r w:rsidRPr="008A79D5">
                <w:rPr>
                  <w:rFonts w:ascii="Times New Roman" w:eastAsia="Times New Roman" w:hAnsi="Times New Roman" w:cs="Times New Roman"/>
                  <w:lang w:eastAsia="lv-LV"/>
                </w:rPr>
                <w:t>575/2013</w:t>
              </w:r>
            </w:hyperlink>
            <w:r w:rsidRPr="008A79D5">
              <w:rPr>
                <w:rFonts w:ascii="Times New Roman" w:eastAsia="Times New Roman" w:hAnsi="Times New Roman" w:cs="Times New Roman"/>
                <w:lang w:eastAsia="lv-LV"/>
              </w:rPr>
              <w:t xml:space="preserve"> 4.panta 1.punkta 39.apakšpunkts</w:t>
            </w:r>
          </w:p>
        </w:tc>
        <w:tc>
          <w:tcPr>
            <w:tcW w:w="1387" w:type="pct"/>
            <w:gridSpan w:val="2"/>
            <w:tcBorders>
              <w:top w:val="outset" w:sz="6" w:space="0" w:color="auto"/>
              <w:left w:val="outset" w:sz="6" w:space="0" w:color="auto"/>
              <w:bottom w:val="outset" w:sz="6" w:space="0" w:color="auto"/>
              <w:right w:val="outset" w:sz="6" w:space="0" w:color="auto"/>
            </w:tcBorders>
          </w:tcPr>
          <w:p w:rsidR="00EF74AD" w:rsidRPr="00D0504C" w:rsidRDefault="00EF74AD" w:rsidP="00EF74AD">
            <w:pPr>
              <w:rPr>
                <w:rFonts w:ascii="Times New Roman" w:hAnsi="Times New Roman" w:cs="Times New Roman"/>
              </w:rPr>
            </w:pPr>
            <w:r w:rsidRPr="00D0504C">
              <w:rPr>
                <w:rFonts w:ascii="Times New Roman" w:hAnsi="Times New Roman" w:cs="Times New Roman"/>
              </w:rPr>
              <w:t>Noteikumu projekta 1</w:t>
            </w:r>
            <w:r>
              <w:rPr>
                <w:rFonts w:ascii="Times New Roman" w:hAnsi="Times New Roman" w:cs="Times New Roman"/>
              </w:rPr>
              <w:t>0</w:t>
            </w:r>
            <w:r w:rsidRPr="00D0504C">
              <w:rPr>
                <w:rFonts w:ascii="Times New Roman" w:hAnsi="Times New Roman" w:cs="Times New Roman"/>
              </w:rPr>
              <w:t>.punkts</w:t>
            </w:r>
          </w:p>
        </w:tc>
        <w:tc>
          <w:tcPr>
            <w:tcW w:w="1077" w:type="pct"/>
            <w:gridSpan w:val="2"/>
            <w:tcBorders>
              <w:top w:val="outset" w:sz="6" w:space="0" w:color="auto"/>
              <w:left w:val="outset" w:sz="6" w:space="0" w:color="auto"/>
              <w:bottom w:val="outset" w:sz="6" w:space="0" w:color="auto"/>
              <w:right w:val="outset" w:sz="6" w:space="0" w:color="auto"/>
            </w:tcBorders>
          </w:tcPr>
          <w:p w:rsidR="00EF74AD" w:rsidRPr="006A5B70" w:rsidRDefault="00EF74AD" w:rsidP="00EF74AD">
            <w:pPr>
              <w:rPr>
                <w:rFonts w:ascii="Times New Roman" w:hAnsi="Times New Roman" w:cs="Times New Roman"/>
                <w:spacing w:val="-2"/>
              </w:rPr>
            </w:pPr>
            <w:r>
              <w:rPr>
                <w:rFonts w:ascii="Times New Roman" w:hAnsi="Times New Roman" w:cs="Times New Roman"/>
                <w:spacing w:val="-2"/>
              </w:rPr>
              <w:t>R</w:t>
            </w:r>
            <w:r w:rsidRPr="006A5B70">
              <w:rPr>
                <w:rFonts w:ascii="Times New Roman" w:hAnsi="Times New Roman" w:cs="Times New Roman"/>
                <w:spacing w:val="-2"/>
              </w:rPr>
              <w:t xml:space="preserve">egulas Nr. </w:t>
            </w:r>
            <w:r>
              <w:rPr>
                <w:rFonts w:ascii="Times New Roman" w:hAnsi="Times New Roman" w:cs="Times New Roman"/>
                <w:spacing w:val="-2"/>
              </w:rPr>
              <w:t>575/2013</w:t>
            </w:r>
            <w:r w:rsidRPr="006A5B70">
              <w:rPr>
                <w:rFonts w:ascii="Times New Roman" w:hAnsi="Times New Roman" w:cs="Times New Roman"/>
                <w:spacing w:val="-2"/>
              </w:rPr>
              <w:t xml:space="preserve"> prasības tiek ieviestas pilnībā.</w:t>
            </w:r>
          </w:p>
        </w:tc>
        <w:tc>
          <w:tcPr>
            <w:tcW w:w="1449" w:type="pct"/>
            <w:tcBorders>
              <w:top w:val="outset" w:sz="6" w:space="0" w:color="auto"/>
              <w:left w:val="outset" w:sz="6" w:space="0" w:color="auto"/>
              <w:bottom w:val="outset" w:sz="6" w:space="0" w:color="auto"/>
              <w:right w:val="outset" w:sz="6" w:space="0" w:color="auto"/>
            </w:tcBorders>
          </w:tcPr>
          <w:p w:rsidR="00EF74AD" w:rsidRDefault="00EF74AD" w:rsidP="000A1D54">
            <w:r w:rsidRPr="00CF6DC5">
              <w:rPr>
                <w:rFonts w:ascii="Times New Roman" w:hAnsi="Times New Roman" w:cs="Times New Roman"/>
                <w:spacing w:val="-2"/>
              </w:rPr>
              <w:t>Noteikumu projekta vienības neparedz stingrākas prasības kā šīs tabulas A ailē minētās ES tiesību akta vienības.</w:t>
            </w:r>
          </w:p>
        </w:tc>
      </w:tr>
      <w:tr w:rsidR="006A5B70" w:rsidRPr="00DD1883" w:rsidTr="00BE1B8C">
        <w:trPr>
          <w:trHeight w:val="1945"/>
        </w:trPr>
        <w:tc>
          <w:tcPr>
            <w:tcW w:w="1087" w:type="pct"/>
            <w:gridSpan w:val="3"/>
            <w:tcBorders>
              <w:top w:val="outset" w:sz="6" w:space="0" w:color="auto"/>
              <w:left w:val="outset" w:sz="6" w:space="0" w:color="auto"/>
              <w:bottom w:val="outset" w:sz="6" w:space="0" w:color="auto"/>
              <w:right w:val="outset" w:sz="6" w:space="0" w:color="auto"/>
            </w:tcBorders>
            <w:hideMark/>
          </w:tcPr>
          <w:p w:rsidR="006A5B70" w:rsidRPr="00DD1883" w:rsidRDefault="006A5B70" w:rsidP="00D86A41">
            <w:pPr>
              <w:rPr>
                <w:rFonts w:ascii="Times New Roman" w:hAnsi="Times New Roman" w:cs="Times New Roman"/>
                <w:lang w:eastAsia="lv-LV"/>
              </w:rPr>
            </w:pPr>
            <w:r w:rsidRPr="00DD1883">
              <w:rPr>
                <w:rFonts w:ascii="Times New Roman" w:hAnsi="Times New Roman" w:cs="Times New Roman"/>
                <w:lang w:eastAsia="lv-LV"/>
              </w:rPr>
              <w:t xml:space="preserve">Kā ir izmantota ES tiesību aktā paredzētā rīcības brīvība dalībvalstij pārņemt vai ieviest noteiktas ES tiesību akta normas? </w:t>
            </w:r>
          </w:p>
          <w:p w:rsidR="006A5B70" w:rsidRPr="00DD1883" w:rsidRDefault="006A5B70" w:rsidP="00D86A41">
            <w:pPr>
              <w:spacing w:before="100" w:beforeAutospacing="1" w:after="100" w:afterAutospacing="1"/>
              <w:rPr>
                <w:rFonts w:ascii="Times New Roman" w:hAnsi="Times New Roman" w:cs="Times New Roman"/>
                <w:lang w:eastAsia="lv-LV"/>
              </w:rPr>
            </w:pPr>
            <w:r w:rsidRPr="00DD1883">
              <w:rPr>
                <w:rFonts w:ascii="Times New Roman" w:hAnsi="Times New Roman" w:cs="Times New Roman"/>
                <w:lang w:eastAsia="lv-LV"/>
              </w:rPr>
              <w:lastRenderedPageBreak/>
              <w:t>Kādēļ?</w:t>
            </w:r>
          </w:p>
        </w:tc>
        <w:tc>
          <w:tcPr>
            <w:tcW w:w="3913" w:type="pct"/>
            <w:gridSpan w:val="5"/>
            <w:tcBorders>
              <w:top w:val="outset" w:sz="6" w:space="0" w:color="auto"/>
              <w:left w:val="outset" w:sz="6" w:space="0" w:color="auto"/>
              <w:bottom w:val="outset" w:sz="6" w:space="0" w:color="auto"/>
              <w:right w:val="outset" w:sz="6" w:space="0" w:color="auto"/>
            </w:tcBorders>
            <w:hideMark/>
          </w:tcPr>
          <w:p w:rsidR="006A5B70" w:rsidRPr="00DD1883" w:rsidRDefault="006A5B70" w:rsidP="00D86A41">
            <w:pPr>
              <w:spacing w:before="100" w:beforeAutospacing="1" w:after="100" w:afterAutospacing="1"/>
              <w:rPr>
                <w:rFonts w:ascii="Times New Roman" w:hAnsi="Times New Roman" w:cs="Times New Roman"/>
                <w:lang w:eastAsia="lv-LV"/>
              </w:rPr>
            </w:pPr>
            <w:r w:rsidRPr="00DD1883">
              <w:rPr>
                <w:rFonts w:ascii="Times New Roman" w:hAnsi="Times New Roman" w:cs="Times New Roman"/>
                <w:lang w:eastAsia="lv-LV"/>
              </w:rPr>
              <w:lastRenderedPageBreak/>
              <w:t>Projekts šo jomu neskar.</w:t>
            </w:r>
          </w:p>
        </w:tc>
      </w:tr>
      <w:tr w:rsidR="006A5B70" w:rsidRPr="00DD1883" w:rsidTr="00BE1B8C">
        <w:trPr>
          <w:cantSplit/>
          <w:trHeight w:val="3068"/>
        </w:trPr>
        <w:tc>
          <w:tcPr>
            <w:tcW w:w="1087" w:type="pct"/>
            <w:gridSpan w:val="3"/>
            <w:tcBorders>
              <w:top w:val="outset" w:sz="6" w:space="0" w:color="auto"/>
              <w:left w:val="outset" w:sz="6" w:space="0" w:color="auto"/>
              <w:bottom w:val="outset" w:sz="6" w:space="0" w:color="auto"/>
              <w:right w:val="outset" w:sz="6" w:space="0" w:color="auto"/>
            </w:tcBorders>
            <w:hideMark/>
          </w:tcPr>
          <w:p w:rsidR="006A5B70" w:rsidRPr="00DD1883" w:rsidRDefault="006A5B70" w:rsidP="00D86A41">
            <w:pPr>
              <w:rPr>
                <w:rFonts w:ascii="Times New Roman" w:hAnsi="Times New Roman" w:cs="Times New Roman"/>
                <w:lang w:eastAsia="lv-LV"/>
              </w:rPr>
            </w:pPr>
            <w:r w:rsidRPr="00DD1883">
              <w:rPr>
                <w:rFonts w:ascii="Times New Roman" w:hAnsi="Times New Roman" w:cs="Times New Roman"/>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13" w:type="pct"/>
            <w:gridSpan w:val="5"/>
            <w:tcBorders>
              <w:top w:val="outset" w:sz="6" w:space="0" w:color="auto"/>
              <w:left w:val="outset" w:sz="6" w:space="0" w:color="auto"/>
              <w:bottom w:val="outset" w:sz="6" w:space="0" w:color="auto"/>
              <w:right w:val="outset" w:sz="6" w:space="0" w:color="auto"/>
            </w:tcBorders>
            <w:hideMark/>
          </w:tcPr>
          <w:p w:rsidR="006A5B70" w:rsidRPr="00610E3E" w:rsidRDefault="006A5B70" w:rsidP="006A5B70">
            <w:pPr>
              <w:spacing w:after="0" w:line="240" w:lineRule="auto"/>
              <w:jc w:val="both"/>
              <w:rPr>
                <w:rFonts w:ascii="Times New Roman" w:hAnsi="Times New Roman"/>
                <w:sz w:val="24"/>
                <w:szCs w:val="24"/>
              </w:rPr>
            </w:pPr>
            <w:r w:rsidRPr="00610E3E">
              <w:rPr>
                <w:rFonts w:ascii="Times New Roman" w:hAnsi="Times New Roman"/>
                <w:sz w:val="24"/>
                <w:szCs w:val="24"/>
              </w:rPr>
              <w:t xml:space="preserve">Ministru kabineta noteikumu projekts sagatavots, ievērojot Eiropas </w:t>
            </w:r>
            <w:r w:rsidR="0034207A">
              <w:rPr>
                <w:rFonts w:ascii="Times New Roman" w:hAnsi="Times New Roman"/>
                <w:sz w:val="24"/>
                <w:szCs w:val="24"/>
              </w:rPr>
              <w:t xml:space="preserve">Savienības </w:t>
            </w:r>
            <w:r w:rsidRPr="00610E3E">
              <w:rPr>
                <w:rFonts w:ascii="Times New Roman" w:hAnsi="Times New Roman"/>
                <w:sz w:val="24"/>
                <w:szCs w:val="24"/>
              </w:rPr>
              <w:t>normatīvajos aktos un Eiropas Savienības Pievienošanās līgumā noteiktās prasības.</w:t>
            </w:r>
          </w:p>
          <w:p w:rsidR="006A5B70" w:rsidRDefault="006A5B70" w:rsidP="006A5B70">
            <w:pPr>
              <w:autoSpaceDE w:val="0"/>
              <w:autoSpaceDN w:val="0"/>
              <w:adjustRightInd w:val="0"/>
              <w:spacing w:after="0" w:line="240" w:lineRule="auto"/>
              <w:jc w:val="both"/>
              <w:rPr>
                <w:rFonts w:ascii="Times New Roman" w:hAnsi="Times New Roman"/>
                <w:sz w:val="24"/>
                <w:szCs w:val="24"/>
              </w:rPr>
            </w:pPr>
            <w:r w:rsidRPr="00984910">
              <w:rPr>
                <w:rFonts w:ascii="Times New Roman" w:hAnsi="Times New Roman"/>
                <w:sz w:val="24"/>
                <w:szCs w:val="24"/>
              </w:rPr>
              <w:t xml:space="preserve">Komisijas paziņojums </w:t>
            </w:r>
            <w:r w:rsidR="00A4277A">
              <w:rPr>
                <w:rFonts w:ascii="Times New Roman" w:hAnsi="Times New Roman"/>
                <w:sz w:val="24"/>
                <w:szCs w:val="24"/>
              </w:rPr>
              <w:t>„</w:t>
            </w:r>
            <w:r>
              <w:rPr>
                <w:rFonts w:ascii="Times New Roman" w:hAnsi="Times New Roman"/>
                <w:sz w:val="24"/>
                <w:szCs w:val="24"/>
              </w:rPr>
              <w:t>P</w:t>
            </w:r>
            <w:r w:rsidRPr="00984910">
              <w:rPr>
                <w:rFonts w:ascii="Times New Roman" w:hAnsi="Times New Roman"/>
                <w:sz w:val="24"/>
                <w:szCs w:val="24"/>
              </w:rPr>
              <w:t xml:space="preserve">amatnostādnes par valsts atbalstu grūtībās nonākušu </w:t>
            </w:r>
            <w:r>
              <w:rPr>
                <w:rFonts w:ascii="Times New Roman" w:hAnsi="Times New Roman"/>
                <w:sz w:val="24"/>
                <w:szCs w:val="24"/>
              </w:rPr>
              <w:t xml:space="preserve">nefinanšu </w:t>
            </w:r>
            <w:r w:rsidRPr="00984910">
              <w:rPr>
                <w:rFonts w:ascii="Times New Roman" w:hAnsi="Times New Roman"/>
                <w:sz w:val="24"/>
                <w:szCs w:val="24"/>
              </w:rPr>
              <w:t>uzņēmumu glābšanai un pārstrukturēšanai</w:t>
            </w:r>
            <w:r w:rsidR="00A4277A">
              <w:rPr>
                <w:rFonts w:ascii="Times New Roman" w:hAnsi="Times New Roman"/>
                <w:sz w:val="24"/>
                <w:szCs w:val="24"/>
              </w:rPr>
              <w:t>”</w:t>
            </w:r>
            <w:r w:rsidRPr="00984910">
              <w:rPr>
                <w:rFonts w:ascii="Times New Roman" w:hAnsi="Times New Roman"/>
                <w:sz w:val="24"/>
                <w:szCs w:val="24"/>
              </w:rPr>
              <w:t xml:space="preserve"> (20</w:t>
            </w:r>
            <w:r>
              <w:rPr>
                <w:rFonts w:ascii="Times New Roman" w:hAnsi="Times New Roman"/>
                <w:sz w:val="24"/>
                <w:szCs w:val="24"/>
              </w:rPr>
              <w:t>14</w:t>
            </w:r>
            <w:r w:rsidRPr="00984910">
              <w:rPr>
                <w:rFonts w:ascii="Times New Roman" w:hAnsi="Times New Roman"/>
                <w:sz w:val="24"/>
                <w:szCs w:val="24"/>
              </w:rPr>
              <w:t>/C 24</w:t>
            </w:r>
            <w:r>
              <w:rPr>
                <w:rFonts w:ascii="Times New Roman" w:hAnsi="Times New Roman"/>
                <w:sz w:val="24"/>
                <w:szCs w:val="24"/>
              </w:rPr>
              <w:t>9</w:t>
            </w:r>
            <w:r w:rsidRPr="00984910">
              <w:rPr>
                <w:rFonts w:ascii="Times New Roman" w:hAnsi="Times New Roman"/>
                <w:sz w:val="24"/>
                <w:szCs w:val="24"/>
              </w:rPr>
              <w:t>/0</w:t>
            </w:r>
            <w:r>
              <w:rPr>
                <w:rFonts w:ascii="Times New Roman" w:hAnsi="Times New Roman"/>
                <w:sz w:val="24"/>
                <w:szCs w:val="24"/>
              </w:rPr>
              <w:t>1</w:t>
            </w:r>
            <w:r w:rsidRPr="00984910">
              <w:rPr>
                <w:rFonts w:ascii="Times New Roman" w:hAnsi="Times New Roman"/>
                <w:sz w:val="24"/>
                <w:szCs w:val="24"/>
              </w:rPr>
              <w:t>) (Eiropas Savienības</w:t>
            </w:r>
            <w:r w:rsidRPr="00091D8A">
              <w:rPr>
                <w:rFonts w:ascii="Times New Roman" w:hAnsi="Times New Roman"/>
                <w:sz w:val="24"/>
                <w:szCs w:val="24"/>
              </w:rPr>
              <w:t xml:space="preserve"> Oficiālais Vēstnesis, </w:t>
            </w:r>
            <w:r w:rsidR="002B693C" w:rsidRPr="00091D8A">
              <w:rPr>
                <w:rFonts w:ascii="Times New Roman" w:hAnsi="Times New Roman"/>
                <w:sz w:val="24"/>
                <w:szCs w:val="24"/>
              </w:rPr>
              <w:t>20</w:t>
            </w:r>
            <w:r w:rsidR="002B693C">
              <w:rPr>
                <w:rFonts w:ascii="Times New Roman" w:hAnsi="Times New Roman"/>
                <w:sz w:val="24"/>
                <w:szCs w:val="24"/>
              </w:rPr>
              <w:t>14</w:t>
            </w:r>
            <w:r>
              <w:rPr>
                <w:rFonts w:ascii="Times New Roman" w:hAnsi="Times New Roman"/>
                <w:sz w:val="24"/>
                <w:szCs w:val="24"/>
              </w:rPr>
              <w:t xml:space="preserve">.gada </w:t>
            </w:r>
            <w:r w:rsidR="002B693C">
              <w:rPr>
                <w:rFonts w:ascii="Times New Roman" w:hAnsi="Times New Roman"/>
                <w:sz w:val="24"/>
                <w:szCs w:val="24"/>
              </w:rPr>
              <w:t>3</w:t>
            </w:r>
            <w:r w:rsidRPr="00091D8A">
              <w:rPr>
                <w:rFonts w:ascii="Times New Roman" w:hAnsi="Times New Roman"/>
                <w:sz w:val="24"/>
                <w:szCs w:val="24"/>
              </w:rPr>
              <w:t>1.</w:t>
            </w:r>
            <w:r w:rsidR="002B693C">
              <w:rPr>
                <w:rFonts w:ascii="Times New Roman" w:hAnsi="Times New Roman"/>
                <w:sz w:val="24"/>
                <w:szCs w:val="24"/>
              </w:rPr>
              <w:t>jūlijs</w:t>
            </w:r>
            <w:r>
              <w:rPr>
                <w:rFonts w:ascii="Times New Roman" w:hAnsi="Times New Roman"/>
                <w:sz w:val="24"/>
                <w:szCs w:val="24"/>
              </w:rPr>
              <w:t xml:space="preserve">, Nr.C </w:t>
            </w:r>
            <w:r w:rsidR="002B693C">
              <w:rPr>
                <w:rFonts w:ascii="Times New Roman" w:hAnsi="Times New Roman"/>
                <w:sz w:val="24"/>
                <w:szCs w:val="24"/>
              </w:rPr>
              <w:t>249</w:t>
            </w:r>
            <w:r w:rsidRPr="00091D8A">
              <w:rPr>
                <w:rFonts w:ascii="Times New Roman" w:hAnsi="Times New Roman"/>
                <w:sz w:val="24"/>
                <w:szCs w:val="24"/>
              </w:rPr>
              <w:t xml:space="preserve"> (turpmāk –</w:t>
            </w:r>
            <w:r>
              <w:rPr>
                <w:rFonts w:ascii="Times New Roman" w:hAnsi="Times New Roman"/>
                <w:sz w:val="24"/>
                <w:szCs w:val="24"/>
              </w:rPr>
              <w:t xml:space="preserve"> Komisijas paziņojums </w:t>
            </w:r>
            <w:r w:rsidRPr="00984910">
              <w:rPr>
                <w:rFonts w:ascii="Times New Roman" w:hAnsi="Times New Roman"/>
                <w:sz w:val="24"/>
                <w:szCs w:val="24"/>
              </w:rPr>
              <w:t>(20</w:t>
            </w:r>
            <w:r>
              <w:rPr>
                <w:rFonts w:ascii="Times New Roman" w:hAnsi="Times New Roman"/>
                <w:sz w:val="24"/>
                <w:szCs w:val="24"/>
              </w:rPr>
              <w:t>14</w:t>
            </w:r>
            <w:r w:rsidRPr="00984910">
              <w:rPr>
                <w:rFonts w:ascii="Times New Roman" w:hAnsi="Times New Roman"/>
                <w:sz w:val="24"/>
                <w:szCs w:val="24"/>
              </w:rPr>
              <w:t>/C 24</w:t>
            </w:r>
            <w:r>
              <w:rPr>
                <w:rFonts w:ascii="Times New Roman" w:hAnsi="Times New Roman"/>
                <w:sz w:val="24"/>
                <w:szCs w:val="24"/>
              </w:rPr>
              <w:t>9</w:t>
            </w:r>
            <w:r w:rsidRPr="00984910">
              <w:rPr>
                <w:rFonts w:ascii="Times New Roman" w:hAnsi="Times New Roman"/>
                <w:sz w:val="24"/>
                <w:szCs w:val="24"/>
              </w:rPr>
              <w:t>/0</w:t>
            </w:r>
            <w:r>
              <w:rPr>
                <w:rFonts w:ascii="Times New Roman" w:hAnsi="Times New Roman"/>
                <w:sz w:val="24"/>
                <w:szCs w:val="24"/>
              </w:rPr>
              <w:t>1</w:t>
            </w:r>
            <w:r w:rsidRPr="00984910">
              <w:rPr>
                <w:rFonts w:ascii="Times New Roman" w:hAnsi="Times New Roman"/>
                <w:sz w:val="24"/>
                <w:szCs w:val="24"/>
              </w:rPr>
              <w:t>)</w:t>
            </w:r>
            <w:r>
              <w:rPr>
                <w:rFonts w:ascii="Times New Roman" w:hAnsi="Times New Roman"/>
                <w:sz w:val="24"/>
                <w:szCs w:val="24"/>
              </w:rPr>
              <w:t>).</w:t>
            </w:r>
          </w:p>
          <w:p w:rsidR="006A5B70" w:rsidRPr="00DD1883" w:rsidRDefault="006A5B70" w:rsidP="006A5B70">
            <w:pPr>
              <w:autoSpaceDE w:val="0"/>
              <w:autoSpaceDN w:val="0"/>
              <w:adjustRightInd w:val="0"/>
              <w:jc w:val="both"/>
              <w:rPr>
                <w:rFonts w:ascii="Times New Roman" w:hAnsi="Times New Roman" w:cs="Times New Roman"/>
                <w:lang w:eastAsia="lv-LV"/>
              </w:rPr>
            </w:pPr>
            <w:r w:rsidRPr="00016696">
              <w:rPr>
                <w:rFonts w:ascii="Times New Roman" w:hAnsi="Times New Roman"/>
                <w:sz w:val="24"/>
                <w:szCs w:val="24"/>
              </w:rPr>
              <w:t xml:space="preserve">Komisijas paziņojuma </w:t>
            </w:r>
            <w:r w:rsidRPr="00984910">
              <w:rPr>
                <w:rFonts w:ascii="Times New Roman" w:hAnsi="Times New Roman"/>
                <w:sz w:val="24"/>
                <w:szCs w:val="24"/>
              </w:rPr>
              <w:t>(20</w:t>
            </w:r>
            <w:r>
              <w:rPr>
                <w:rFonts w:ascii="Times New Roman" w:hAnsi="Times New Roman"/>
                <w:sz w:val="24"/>
                <w:szCs w:val="24"/>
              </w:rPr>
              <w:t>14</w:t>
            </w:r>
            <w:r w:rsidRPr="00984910">
              <w:rPr>
                <w:rFonts w:ascii="Times New Roman" w:hAnsi="Times New Roman"/>
                <w:sz w:val="24"/>
                <w:szCs w:val="24"/>
              </w:rPr>
              <w:t>/C 24</w:t>
            </w:r>
            <w:r>
              <w:rPr>
                <w:rFonts w:ascii="Times New Roman" w:hAnsi="Times New Roman"/>
                <w:sz w:val="24"/>
                <w:szCs w:val="24"/>
              </w:rPr>
              <w:t>9</w:t>
            </w:r>
            <w:r w:rsidRPr="00984910">
              <w:rPr>
                <w:rFonts w:ascii="Times New Roman" w:hAnsi="Times New Roman"/>
                <w:sz w:val="24"/>
                <w:szCs w:val="24"/>
              </w:rPr>
              <w:t>/0</w:t>
            </w:r>
            <w:r>
              <w:rPr>
                <w:rFonts w:ascii="Times New Roman" w:hAnsi="Times New Roman"/>
                <w:sz w:val="24"/>
                <w:szCs w:val="24"/>
              </w:rPr>
              <w:t>1</w:t>
            </w:r>
            <w:r w:rsidRPr="00984910">
              <w:rPr>
                <w:rFonts w:ascii="Times New Roman" w:hAnsi="Times New Roman"/>
                <w:sz w:val="24"/>
                <w:szCs w:val="24"/>
              </w:rPr>
              <w:t>)</w:t>
            </w:r>
            <w:r w:rsidRPr="00016696">
              <w:rPr>
                <w:rFonts w:ascii="Times New Roman" w:hAnsi="Times New Roman"/>
                <w:sz w:val="24"/>
                <w:szCs w:val="24"/>
              </w:rPr>
              <w:t xml:space="preserve"> </w:t>
            </w:r>
            <w:r>
              <w:rPr>
                <w:rFonts w:ascii="Times New Roman" w:hAnsi="Times New Roman"/>
                <w:sz w:val="24"/>
                <w:szCs w:val="24"/>
              </w:rPr>
              <w:t>20</w:t>
            </w:r>
            <w:r w:rsidRPr="00016696">
              <w:rPr>
                <w:rFonts w:ascii="Times New Roman" w:hAnsi="Times New Roman"/>
                <w:sz w:val="24"/>
                <w:szCs w:val="24"/>
              </w:rPr>
              <w:t>.punkts</w:t>
            </w:r>
            <w:r>
              <w:rPr>
                <w:rFonts w:ascii="Times New Roman" w:hAnsi="Times New Roman"/>
                <w:sz w:val="24"/>
                <w:szCs w:val="24"/>
              </w:rPr>
              <w:t xml:space="preserve"> atbilst n</w:t>
            </w:r>
            <w:r w:rsidRPr="00610E3E">
              <w:rPr>
                <w:rFonts w:ascii="Times New Roman" w:hAnsi="Times New Roman"/>
                <w:sz w:val="24"/>
                <w:szCs w:val="24"/>
              </w:rPr>
              <w:t>oteikumu</w:t>
            </w:r>
            <w:r>
              <w:rPr>
                <w:rFonts w:ascii="Times New Roman" w:hAnsi="Times New Roman"/>
                <w:sz w:val="24"/>
                <w:szCs w:val="24"/>
              </w:rPr>
              <w:t xml:space="preserve"> projekta</w:t>
            </w:r>
            <w:r w:rsidRPr="00610E3E">
              <w:rPr>
                <w:rFonts w:ascii="Times New Roman" w:hAnsi="Times New Roman"/>
                <w:sz w:val="24"/>
                <w:szCs w:val="24"/>
              </w:rPr>
              <w:t xml:space="preserve"> 8.</w:t>
            </w:r>
            <w:r>
              <w:rPr>
                <w:rFonts w:ascii="Times New Roman" w:hAnsi="Times New Roman"/>
                <w:sz w:val="24"/>
                <w:szCs w:val="24"/>
              </w:rPr>
              <w:t xml:space="preserve"> un 9.pu</w:t>
            </w:r>
            <w:r w:rsidRPr="00610E3E">
              <w:rPr>
                <w:rFonts w:ascii="Times New Roman" w:hAnsi="Times New Roman"/>
                <w:sz w:val="24"/>
                <w:szCs w:val="24"/>
              </w:rPr>
              <w:t>nkt</w:t>
            </w:r>
            <w:r>
              <w:rPr>
                <w:rFonts w:ascii="Times New Roman" w:hAnsi="Times New Roman"/>
                <w:sz w:val="24"/>
                <w:szCs w:val="24"/>
              </w:rPr>
              <w:t>am.</w:t>
            </w:r>
          </w:p>
        </w:tc>
      </w:tr>
      <w:tr w:rsidR="006A5B70" w:rsidRPr="00DD1883" w:rsidTr="00BE1B8C">
        <w:trPr>
          <w:trHeight w:val="304"/>
        </w:trPr>
        <w:tc>
          <w:tcPr>
            <w:tcW w:w="1087" w:type="pct"/>
            <w:gridSpan w:val="3"/>
            <w:tcBorders>
              <w:top w:val="outset" w:sz="6" w:space="0" w:color="auto"/>
              <w:left w:val="outset" w:sz="6" w:space="0" w:color="auto"/>
              <w:bottom w:val="outset" w:sz="6" w:space="0" w:color="auto"/>
              <w:right w:val="outset" w:sz="6" w:space="0" w:color="auto"/>
            </w:tcBorders>
            <w:hideMark/>
          </w:tcPr>
          <w:p w:rsidR="006A5B70" w:rsidRPr="00DD1883" w:rsidRDefault="006A5B70" w:rsidP="00D86A41">
            <w:pPr>
              <w:rPr>
                <w:rFonts w:ascii="Times New Roman" w:hAnsi="Times New Roman" w:cs="Times New Roman"/>
                <w:lang w:eastAsia="lv-LV"/>
              </w:rPr>
            </w:pPr>
            <w:r w:rsidRPr="00DD1883">
              <w:rPr>
                <w:rFonts w:ascii="Times New Roman" w:hAnsi="Times New Roman" w:cs="Times New Roman"/>
                <w:lang w:eastAsia="lv-LV"/>
              </w:rPr>
              <w:t>Cita informācija</w:t>
            </w:r>
          </w:p>
        </w:tc>
        <w:tc>
          <w:tcPr>
            <w:tcW w:w="3913" w:type="pct"/>
            <w:gridSpan w:val="5"/>
            <w:tcBorders>
              <w:top w:val="outset" w:sz="6" w:space="0" w:color="auto"/>
              <w:left w:val="outset" w:sz="6" w:space="0" w:color="auto"/>
              <w:bottom w:val="outset" w:sz="6" w:space="0" w:color="auto"/>
              <w:right w:val="outset" w:sz="6" w:space="0" w:color="auto"/>
            </w:tcBorders>
            <w:hideMark/>
          </w:tcPr>
          <w:p w:rsidR="006A5B70" w:rsidRPr="00DD1883" w:rsidRDefault="006A5B70" w:rsidP="00D86A41">
            <w:pPr>
              <w:spacing w:before="100" w:beforeAutospacing="1" w:after="100" w:afterAutospacing="1"/>
              <w:rPr>
                <w:rFonts w:ascii="Times New Roman" w:hAnsi="Times New Roman" w:cs="Times New Roman"/>
                <w:lang w:eastAsia="lv-LV"/>
              </w:rPr>
            </w:pPr>
            <w:r w:rsidRPr="00DD1883">
              <w:rPr>
                <w:rFonts w:ascii="Times New Roman" w:hAnsi="Times New Roman" w:cs="Times New Roman"/>
                <w:lang w:eastAsia="lv-LV"/>
              </w:rPr>
              <w:t>Nav</w:t>
            </w:r>
          </w:p>
        </w:tc>
      </w:tr>
      <w:tr w:rsidR="006A5B70" w:rsidRPr="00DD1883" w:rsidTr="00BE1B8C">
        <w:trPr>
          <w:trHeight w:val="15"/>
        </w:trPr>
        <w:tc>
          <w:tcPr>
            <w:tcW w:w="5000" w:type="pct"/>
            <w:gridSpan w:val="8"/>
            <w:tcBorders>
              <w:top w:val="outset" w:sz="6" w:space="0" w:color="auto"/>
              <w:left w:val="outset" w:sz="6" w:space="0" w:color="auto"/>
              <w:bottom w:val="outset" w:sz="6" w:space="0" w:color="auto"/>
              <w:right w:val="outset" w:sz="6" w:space="0" w:color="auto"/>
            </w:tcBorders>
            <w:vAlign w:val="center"/>
            <w:hideMark/>
          </w:tcPr>
          <w:p w:rsidR="006A5B70" w:rsidRPr="00DD1883" w:rsidRDefault="006A5B70" w:rsidP="00D86A41">
            <w:pPr>
              <w:spacing w:before="100" w:beforeAutospacing="1" w:after="100" w:afterAutospacing="1" w:line="15" w:lineRule="atLeast"/>
              <w:rPr>
                <w:rFonts w:ascii="Times New Roman" w:hAnsi="Times New Roman" w:cs="Times New Roman"/>
                <w:lang w:eastAsia="lv-LV"/>
              </w:rPr>
            </w:pPr>
            <w:r w:rsidRPr="00DD1883">
              <w:rPr>
                <w:rFonts w:ascii="Times New Roman" w:hAnsi="Times New Roman" w:cs="Times New Roman"/>
                <w:lang w:eastAsia="lv-LV"/>
              </w:rPr>
              <w:t> </w:t>
            </w:r>
            <w:r w:rsidRPr="00DD1883">
              <w:rPr>
                <w:rFonts w:ascii="Times New Roman" w:hAnsi="Times New Roman" w:cs="Times New Roman"/>
                <w:b/>
                <w:bCs/>
                <w:lang w:eastAsia="lv-LV"/>
              </w:rPr>
              <w:t>2.tabula</w:t>
            </w:r>
            <w:r w:rsidRPr="00DD1883">
              <w:rPr>
                <w:rFonts w:ascii="Times New Roman" w:hAnsi="Times New Roman" w:cs="Times New Roman"/>
                <w:b/>
                <w:bCs/>
                <w:lang w:eastAsia="lv-LV"/>
              </w:rPr>
              <w:br/>
              <w:t>Ar tiesību akta projektu izpildītās vai uzņemtās saistības, kas izriet no starptautiskajiem tiesību aktiem vai starptautiskas institūcijas vai organizācijas dokumentiem.</w:t>
            </w:r>
            <w:r w:rsidRPr="00DD1883">
              <w:rPr>
                <w:rFonts w:ascii="Times New Roman" w:hAnsi="Times New Roman" w:cs="Times New Roman"/>
                <w:b/>
                <w:bCs/>
                <w:lang w:eastAsia="lv-LV"/>
              </w:rPr>
              <w:br/>
              <w:t>Pasākumi šo saistību izpildei</w:t>
            </w:r>
          </w:p>
        </w:tc>
      </w:tr>
      <w:tr w:rsidR="006A5B70" w:rsidRPr="00DD1883" w:rsidTr="00BE1B8C">
        <w:trPr>
          <w:trHeight w:val="15"/>
        </w:trPr>
        <w:tc>
          <w:tcPr>
            <w:tcW w:w="1075" w:type="pct"/>
            <w:gridSpan w:val="2"/>
            <w:tcBorders>
              <w:top w:val="outset" w:sz="6" w:space="0" w:color="auto"/>
              <w:left w:val="outset" w:sz="6" w:space="0" w:color="auto"/>
              <w:bottom w:val="outset" w:sz="6" w:space="0" w:color="auto"/>
              <w:right w:val="outset" w:sz="6" w:space="0" w:color="auto"/>
            </w:tcBorders>
            <w:vAlign w:val="center"/>
            <w:hideMark/>
          </w:tcPr>
          <w:p w:rsidR="006A5B70" w:rsidRPr="00DD1883" w:rsidRDefault="006A5B70" w:rsidP="00D86A41">
            <w:pPr>
              <w:spacing w:line="15" w:lineRule="atLeast"/>
              <w:rPr>
                <w:rFonts w:ascii="Times New Roman" w:hAnsi="Times New Roman" w:cs="Times New Roman"/>
                <w:lang w:eastAsia="lv-LV"/>
              </w:rPr>
            </w:pPr>
            <w:r w:rsidRPr="00DD1883">
              <w:rPr>
                <w:rFonts w:ascii="Times New Roman" w:hAnsi="Times New Roman" w:cs="Times New Roman"/>
                <w:lang w:eastAsia="lv-LV"/>
              </w:rPr>
              <w:t>Attiecīgā starptautiskā tiesību akta vai starptautiskas institūcijas vai organizācijas dokumenta (turpmāk – starptautiskais dokuments) datums, numurs un nosaukums</w:t>
            </w:r>
          </w:p>
        </w:tc>
        <w:tc>
          <w:tcPr>
            <w:tcW w:w="3925" w:type="pct"/>
            <w:gridSpan w:val="6"/>
            <w:tcBorders>
              <w:top w:val="outset" w:sz="6" w:space="0" w:color="auto"/>
              <w:left w:val="outset" w:sz="6" w:space="0" w:color="auto"/>
              <w:bottom w:val="outset" w:sz="6" w:space="0" w:color="auto"/>
              <w:right w:val="outset" w:sz="6" w:space="0" w:color="auto"/>
            </w:tcBorders>
            <w:hideMark/>
          </w:tcPr>
          <w:p w:rsidR="006A5B70" w:rsidRPr="00DD1883" w:rsidRDefault="006A5B70" w:rsidP="00D86A41">
            <w:pPr>
              <w:rPr>
                <w:rFonts w:ascii="Times New Roman" w:hAnsi="Times New Roman" w:cs="Times New Roman"/>
                <w:lang w:eastAsia="lv-LV"/>
              </w:rPr>
            </w:pPr>
            <w:r w:rsidRPr="00DD1883">
              <w:rPr>
                <w:rFonts w:ascii="Times New Roman" w:hAnsi="Times New Roman" w:cs="Times New Roman"/>
                <w:lang w:eastAsia="lv-LV"/>
              </w:rPr>
              <w:t>Projekts šo jomu neskar.</w:t>
            </w:r>
          </w:p>
        </w:tc>
      </w:tr>
      <w:tr w:rsidR="006A5B70" w:rsidRPr="00DD1883" w:rsidTr="00BE1B8C">
        <w:trPr>
          <w:trHeight w:val="15"/>
        </w:trPr>
        <w:tc>
          <w:tcPr>
            <w:tcW w:w="1075" w:type="pct"/>
            <w:gridSpan w:val="2"/>
            <w:tcBorders>
              <w:top w:val="outset" w:sz="6" w:space="0" w:color="auto"/>
              <w:left w:val="outset" w:sz="6" w:space="0" w:color="auto"/>
              <w:bottom w:val="outset" w:sz="6" w:space="0" w:color="auto"/>
              <w:right w:val="outset" w:sz="6" w:space="0" w:color="auto"/>
            </w:tcBorders>
            <w:vAlign w:val="center"/>
            <w:hideMark/>
          </w:tcPr>
          <w:p w:rsidR="006A5B70" w:rsidRPr="00DD1883" w:rsidRDefault="006A5B70" w:rsidP="00D86A41">
            <w:pPr>
              <w:spacing w:before="100" w:beforeAutospacing="1" w:after="100" w:afterAutospacing="1" w:line="15" w:lineRule="atLeast"/>
              <w:rPr>
                <w:rFonts w:ascii="Times New Roman" w:hAnsi="Times New Roman" w:cs="Times New Roman"/>
                <w:lang w:eastAsia="lv-LV"/>
              </w:rPr>
            </w:pPr>
            <w:r w:rsidRPr="00DD1883">
              <w:rPr>
                <w:rFonts w:ascii="Times New Roman" w:hAnsi="Times New Roman" w:cs="Times New Roman"/>
                <w:lang w:eastAsia="lv-LV"/>
              </w:rPr>
              <w:t>A</w:t>
            </w:r>
          </w:p>
        </w:tc>
        <w:tc>
          <w:tcPr>
            <w:tcW w:w="1619" w:type="pct"/>
            <w:gridSpan w:val="4"/>
            <w:tcBorders>
              <w:top w:val="outset" w:sz="6" w:space="0" w:color="auto"/>
              <w:left w:val="outset" w:sz="6" w:space="0" w:color="auto"/>
              <w:bottom w:val="outset" w:sz="6" w:space="0" w:color="auto"/>
              <w:right w:val="outset" w:sz="6" w:space="0" w:color="auto"/>
            </w:tcBorders>
            <w:vAlign w:val="center"/>
            <w:hideMark/>
          </w:tcPr>
          <w:p w:rsidR="006A5B70" w:rsidRPr="00DD1883" w:rsidRDefault="006A5B70" w:rsidP="00D86A41">
            <w:pPr>
              <w:spacing w:before="100" w:beforeAutospacing="1" w:after="100" w:afterAutospacing="1" w:line="15" w:lineRule="atLeast"/>
              <w:rPr>
                <w:rFonts w:ascii="Times New Roman" w:hAnsi="Times New Roman" w:cs="Times New Roman"/>
                <w:lang w:eastAsia="lv-LV"/>
              </w:rPr>
            </w:pPr>
            <w:r w:rsidRPr="00DD1883">
              <w:rPr>
                <w:rFonts w:ascii="Times New Roman" w:hAnsi="Times New Roman" w:cs="Times New Roman"/>
                <w:lang w:eastAsia="lv-LV"/>
              </w:rPr>
              <w:t>B</w:t>
            </w:r>
          </w:p>
        </w:tc>
        <w:tc>
          <w:tcPr>
            <w:tcW w:w="2306" w:type="pct"/>
            <w:gridSpan w:val="2"/>
            <w:tcBorders>
              <w:top w:val="outset" w:sz="6" w:space="0" w:color="auto"/>
              <w:left w:val="outset" w:sz="6" w:space="0" w:color="auto"/>
              <w:bottom w:val="outset" w:sz="6" w:space="0" w:color="auto"/>
              <w:right w:val="outset" w:sz="6" w:space="0" w:color="auto"/>
            </w:tcBorders>
            <w:vAlign w:val="center"/>
            <w:hideMark/>
          </w:tcPr>
          <w:p w:rsidR="006A5B70" w:rsidRPr="00DD1883" w:rsidRDefault="006A5B70" w:rsidP="00D86A41">
            <w:pPr>
              <w:spacing w:before="100" w:beforeAutospacing="1" w:after="100" w:afterAutospacing="1" w:line="15" w:lineRule="atLeast"/>
              <w:rPr>
                <w:rFonts w:ascii="Times New Roman" w:hAnsi="Times New Roman" w:cs="Times New Roman"/>
                <w:lang w:eastAsia="lv-LV"/>
              </w:rPr>
            </w:pPr>
            <w:r w:rsidRPr="00DD1883">
              <w:rPr>
                <w:rFonts w:ascii="Times New Roman" w:hAnsi="Times New Roman" w:cs="Times New Roman"/>
                <w:lang w:eastAsia="lv-LV"/>
              </w:rPr>
              <w:t>C</w:t>
            </w:r>
          </w:p>
        </w:tc>
      </w:tr>
      <w:tr w:rsidR="006A5B70" w:rsidRPr="00DD1883" w:rsidTr="00BE1B8C">
        <w:trPr>
          <w:trHeight w:val="15"/>
        </w:trPr>
        <w:tc>
          <w:tcPr>
            <w:tcW w:w="1075" w:type="pct"/>
            <w:gridSpan w:val="2"/>
            <w:tcBorders>
              <w:top w:val="outset" w:sz="6" w:space="0" w:color="auto"/>
              <w:left w:val="outset" w:sz="6" w:space="0" w:color="auto"/>
              <w:bottom w:val="outset" w:sz="6" w:space="0" w:color="auto"/>
              <w:right w:val="outset" w:sz="6" w:space="0" w:color="auto"/>
            </w:tcBorders>
            <w:hideMark/>
          </w:tcPr>
          <w:p w:rsidR="006A5B70" w:rsidRPr="00DD1883" w:rsidRDefault="006A5B70" w:rsidP="00D86A41">
            <w:pPr>
              <w:rPr>
                <w:rFonts w:ascii="Times New Roman" w:hAnsi="Times New Roman" w:cs="Times New Roman"/>
                <w:lang w:eastAsia="lv-LV"/>
              </w:rPr>
            </w:pPr>
            <w:r w:rsidRPr="00DD1883">
              <w:rPr>
                <w:rFonts w:ascii="Times New Roman" w:hAnsi="Times New Roman" w:cs="Times New Roman"/>
                <w:lang w:eastAsia="lv-LV"/>
              </w:rPr>
              <w:t xml:space="preserve">Starptautiskās saistības (pēc būtības), kas izriet no norādītā starptautiskā </w:t>
            </w:r>
            <w:r w:rsidRPr="00DD1883">
              <w:rPr>
                <w:rFonts w:ascii="Times New Roman" w:hAnsi="Times New Roman" w:cs="Times New Roman"/>
                <w:lang w:eastAsia="lv-LV"/>
              </w:rPr>
              <w:lastRenderedPageBreak/>
              <w:t xml:space="preserve">dokumenta. </w:t>
            </w:r>
          </w:p>
          <w:p w:rsidR="006A5B70" w:rsidRPr="00DD1883" w:rsidRDefault="006A5B70" w:rsidP="00D86A41">
            <w:pPr>
              <w:spacing w:before="100" w:beforeAutospacing="1" w:after="100" w:afterAutospacing="1" w:line="15" w:lineRule="atLeast"/>
              <w:rPr>
                <w:rFonts w:ascii="Times New Roman" w:hAnsi="Times New Roman" w:cs="Times New Roman"/>
                <w:lang w:eastAsia="lv-LV"/>
              </w:rPr>
            </w:pPr>
            <w:r w:rsidRPr="00DD1883">
              <w:rPr>
                <w:rFonts w:ascii="Times New Roman" w:hAnsi="Times New Roman" w:cs="Times New Roman"/>
                <w:lang w:eastAsia="lv-LV"/>
              </w:rPr>
              <w:t>Konkrēti veicamie pasākumi vai uzdevumi, kas nepieciešami šo starptautisko saistību izpildei</w:t>
            </w:r>
          </w:p>
        </w:tc>
        <w:tc>
          <w:tcPr>
            <w:tcW w:w="1619" w:type="pct"/>
            <w:gridSpan w:val="4"/>
            <w:tcBorders>
              <w:top w:val="outset" w:sz="6" w:space="0" w:color="auto"/>
              <w:left w:val="outset" w:sz="6" w:space="0" w:color="auto"/>
              <w:bottom w:val="outset" w:sz="6" w:space="0" w:color="auto"/>
              <w:right w:val="outset" w:sz="6" w:space="0" w:color="auto"/>
            </w:tcBorders>
            <w:hideMark/>
          </w:tcPr>
          <w:p w:rsidR="006A5B70" w:rsidRPr="00DD1883" w:rsidRDefault="006A5B70" w:rsidP="00D86A41">
            <w:pPr>
              <w:spacing w:line="15" w:lineRule="atLeast"/>
              <w:rPr>
                <w:rFonts w:ascii="Times New Roman" w:hAnsi="Times New Roman" w:cs="Times New Roman"/>
                <w:lang w:eastAsia="lv-LV"/>
              </w:rPr>
            </w:pPr>
            <w:r w:rsidRPr="00DD1883">
              <w:rPr>
                <w:rFonts w:ascii="Times New Roman" w:hAnsi="Times New Roman" w:cs="Times New Roman"/>
                <w:lang w:eastAsia="lv-LV"/>
              </w:rPr>
              <w:lastRenderedPageBreak/>
              <w:t xml:space="preserve">Ja pasākumi vai uzdevumi, ar ko tiks izpildītas starptautiskās saistības, tiek noteikti projektā, norāda attiecīgo projekta vienību vai norāda dokumentu, kurā sniegts izvērsts </w:t>
            </w:r>
            <w:r w:rsidRPr="00DD1883">
              <w:rPr>
                <w:rFonts w:ascii="Times New Roman" w:hAnsi="Times New Roman" w:cs="Times New Roman"/>
                <w:lang w:eastAsia="lv-LV"/>
              </w:rPr>
              <w:lastRenderedPageBreak/>
              <w:t>skaidrojums, kādā veidā tiks nodrošināta starptautisko saistību izpilde</w:t>
            </w:r>
          </w:p>
        </w:tc>
        <w:tc>
          <w:tcPr>
            <w:tcW w:w="2306" w:type="pct"/>
            <w:gridSpan w:val="2"/>
            <w:tcBorders>
              <w:top w:val="outset" w:sz="6" w:space="0" w:color="auto"/>
              <w:left w:val="outset" w:sz="6" w:space="0" w:color="auto"/>
              <w:bottom w:val="outset" w:sz="6" w:space="0" w:color="auto"/>
              <w:right w:val="outset" w:sz="6" w:space="0" w:color="auto"/>
            </w:tcBorders>
            <w:hideMark/>
          </w:tcPr>
          <w:p w:rsidR="006A5B70" w:rsidRPr="00DD1883" w:rsidRDefault="006A5B70" w:rsidP="00D86A41">
            <w:pPr>
              <w:rPr>
                <w:rFonts w:ascii="Times New Roman" w:hAnsi="Times New Roman" w:cs="Times New Roman"/>
                <w:lang w:eastAsia="lv-LV"/>
              </w:rPr>
            </w:pPr>
            <w:r w:rsidRPr="00DD1883">
              <w:rPr>
                <w:rFonts w:ascii="Times New Roman" w:hAnsi="Times New Roman" w:cs="Times New Roman"/>
                <w:lang w:eastAsia="lv-LV"/>
              </w:rPr>
              <w:lastRenderedPageBreak/>
              <w:t xml:space="preserve">Informācija par to, vai starptautiskās saistības, kas minētas šīs tabulas A ailē, tiek izpildītas pilnībā vai daļēji. </w:t>
            </w:r>
          </w:p>
          <w:p w:rsidR="006A5B70" w:rsidRPr="00DD1883" w:rsidRDefault="006A5B70" w:rsidP="00D86A41">
            <w:pPr>
              <w:spacing w:before="100" w:beforeAutospacing="1" w:after="100" w:afterAutospacing="1"/>
              <w:rPr>
                <w:rFonts w:ascii="Times New Roman" w:hAnsi="Times New Roman" w:cs="Times New Roman"/>
                <w:lang w:eastAsia="lv-LV"/>
              </w:rPr>
            </w:pPr>
            <w:r w:rsidRPr="00DD1883">
              <w:rPr>
                <w:rFonts w:ascii="Times New Roman" w:hAnsi="Times New Roman" w:cs="Times New Roman"/>
                <w:lang w:eastAsia="lv-LV"/>
              </w:rPr>
              <w:t xml:space="preserve">Ja attiecīgās starptautiskās saistības tiek </w:t>
            </w:r>
            <w:r w:rsidRPr="00DD1883">
              <w:rPr>
                <w:rFonts w:ascii="Times New Roman" w:hAnsi="Times New Roman" w:cs="Times New Roman"/>
                <w:lang w:eastAsia="lv-LV"/>
              </w:rPr>
              <w:lastRenderedPageBreak/>
              <w:t>izpildītas daļēji, sniedz attiecīgu skaidrojumu, kā arī precīzi norāda, kad un kādā veidā starptautiskās saistības tiks izpildītas pilnībā.</w:t>
            </w:r>
          </w:p>
          <w:p w:rsidR="006A5B70" w:rsidRPr="00DD1883" w:rsidRDefault="006A5B70" w:rsidP="00D86A41">
            <w:pPr>
              <w:spacing w:before="100" w:beforeAutospacing="1" w:after="100" w:afterAutospacing="1" w:line="15" w:lineRule="atLeast"/>
              <w:rPr>
                <w:rFonts w:ascii="Times New Roman" w:hAnsi="Times New Roman" w:cs="Times New Roman"/>
                <w:lang w:eastAsia="lv-LV"/>
              </w:rPr>
            </w:pPr>
            <w:r w:rsidRPr="00DD1883">
              <w:rPr>
                <w:rFonts w:ascii="Times New Roman" w:hAnsi="Times New Roman" w:cs="Times New Roman"/>
                <w:lang w:eastAsia="lv-LV"/>
              </w:rPr>
              <w:t>Norāda institūciju, kas ir atbildīga par šo saistību izpildi pilnībā</w:t>
            </w:r>
          </w:p>
        </w:tc>
      </w:tr>
      <w:tr w:rsidR="006A5B70" w:rsidRPr="00DD1883" w:rsidTr="00BE1B8C">
        <w:trPr>
          <w:trHeight w:val="15"/>
        </w:trPr>
        <w:tc>
          <w:tcPr>
            <w:tcW w:w="1075" w:type="pct"/>
            <w:gridSpan w:val="2"/>
            <w:tcBorders>
              <w:top w:val="outset" w:sz="6" w:space="0" w:color="auto"/>
              <w:left w:val="outset" w:sz="6" w:space="0" w:color="auto"/>
              <w:bottom w:val="outset" w:sz="6" w:space="0" w:color="auto"/>
              <w:right w:val="outset" w:sz="6" w:space="0" w:color="auto"/>
            </w:tcBorders>
            <w:hideMark/>
          </w:tcPr>
          <w:p w:rsidR="006A5B70" w:rsidRPr="00DD1883" w:rsidRDefault="006A5B70" w:rsidP="00D86A41">
            <w:pPr>
              <w:spacing w:line="15" w:lineRule="atLeast"/>
              <w:rPr>
                <w:rFonts w:ascii="Times New Roman" w:hAnsi="Times New Roman" w:cs="Times New Roman"/>
                <w:lang w:eastAsia="lv-LV"/>
              </w:rPr>
            </w:pPr>
            <w:r w:rsidRPr="00DD1883">
              <w:rPr>
                <w:rFonts w:ascii="Times New Roman" w:hAnsi="Times New Roman" w:cs="Times New Roman"/>
                <w:lang w:eastAsia="lv-LV"/>
              </w:rPr>
              <w:lastRenderedPageBreak/>
              <w:t>Projekts šo jomu neskar.</w:t>
            </w:r>
          </w:p>
        </w:tc>
        <w:tc>
          <w:tcPr>
            <w:tcW w:w="1619" w:type="pct"/>
            <w:gridSpan w:val="4"/>
            <w:tcBorders>
              <w:top w:val="outset" w:sz="6" w:space="0" w:color="auto"/>
              <w:left w:val="outset" w:sz="6" w:space="0" w:color="auto"/>
              <w:bottom w:val="outset" w:sz="6" w:space="0" w:color="auto"/>
              <w:right w:val="outset" w:sz="6" w:space="0" w:color="auto"/>
            </w:tcBorders>
            <w:hideMark/>
          </w:tcPr>
          <w:p w:rsidR="006A5B70" w:rsidRPr="00DD1883" w:rsidRDefault="006A5B70" w:rsidP="00D86A41">
            <w:pPr>
              <w:rPr>
                <w:rFonts w:ascii="Times New Roman" w:hAnsi="Times New Roman" w:cs="Times New Roman"/>
                <w:lang w:eastAsia="lv-LV"/>
              </w:rPr>
            </w:pPr>
            <w:r w:rsidRPr="00DD1883">
              <w:rPr>
                <w:rFonts w:ascii="Times New Roman" w:hAnsi="Times New Roman" w:cs="Times New Roman"/>
                <w:lang w:eastAsia="lv-LV"/>
              </w:rPr>
              <w:t>Projekts šo jomu neskar.</w:t>
            </w:r>
          </w:p>
        </w:tc>
        <w:tc>
          <w:tcPr>
            <w:tcW w:w="2306" w:type="pct"/>
            <w:gridSpan w:val="2"/>
            <w:tcBorders>
              <w:top w:val="outset" w:sz="6" w:space="0" w:color="auto"/>
              <w:left w:val="outset" w:sz="6" w:space="0" w:color="auto"/>
              <w:bottom w:val="outset" w:sz="6" w:space="0" w:color="auto"/>
              <w:right w:val="outset" w:sz="6" w:space="0" w:color="auto"/>
            </w:tcBorders>
            <w:hideMark/>
          </w:tcPr>
          <w:p w:rsidR="006A5B70" w:rsidRPr="00DD1883" w:rsidRDefault="006A5B70" w:rsidP="00D86A41">
            <w:pPr>
              <w:rPr>
                <w:rFonts w:ascii="Times New Roman" w:hAnsi="Times New Roman" w:cs="Times New Roman"/>
                <w:lang w:eastAsia="lv-LV"/>
              </w:rPr>
            </w:pPr>
            <w:r w:rsidRPr="00DD1883">
              <w:rPr>
                <w:rFonts w:ascii="Times New Roman" w:hAnsi="Times New Roman" w:cs="Times New Roman"/>
                <w:lang w:eastAsia="lv-LV"/>
              </w:rPr>
              <w:t>Projekts šo jomu neskar.</w:t>
            </w:r>
          </w:p>
        </w:tc>
      </w:tr>
      <w:tr w:rsidR="006A5B70" w:rsidRPr="00DD1883" w:rsidTr="00BE1B8C">
        <w:trPr>
          <w:trHeight w:val="15"/>
        </w:trPr>
        <w:tc>
          <w:tcPr>
            <w:tcW w:w="1075" w:type="pct"/>
            <w:gridSpan w:val="2"/>
            <w:tcBorders>
              <w:top w:val="outset" w:sz="6" w:space="0" w:color="auto"/>
              <w:left w:val="outset" w:sz="6" w:space="0" w:color="auto"/>
              <w:bottom w:val="outset" w:sz="6" w:space="0" w:color="auto"/>
              <w:right w:val="outset" w:sz="6" w:space="0" w:color="auto"/>
            </w:tcBorders>
            <w:hideMark/>
          </w:tcPr>
          <w:p w:rsidR="006A5B70" w:rsidRPr="00DD1883" w:rsidRDefault="006A5B70" w:rsidP="00D86A41">
            <w:pPr>
              <w:spacing w:line="15" w:lineRule="atLeast"/>
              <w:rPr>
                <w:rFonts w:ascii="Times New Roman" w:hAnsi="Times New Roman" w:cs="Times New Roman"/>
                <w:lang w:eastAsia="lv-LV"/>
              </w:rPr>
            </w:pPr>
            <w:r w:rsidRPr="00DD1883">
              <w:rPr>
                <w:rFonts w:ascii="Times New Roman" w:hAnsi="Times New Roman" w:cs="Times New Roman"/>
                <w:lang w:eastAsia="lv-LV"/>
              </w:rPr>
              <w:t>Vai starptautiskajā dokumentā paredzētās saistības nav pretrunā ar jau esošajām Latvijas Republikas starptautiskajām saistībām</w:t>
            </w:r>
          </w:p>
        </w:tc>
        <w:tc>
          <w:tcPr>
            <w:tcW w:w="3925" w:type="pct"/>
            <w:gridSpan w:val="6"/>
            <w:tcBorders>
              <w:top w:val="outset" w:sz="6" w:space="0" w:color="auto"/>
              <w:left w:val="outset" w:sz="6" w:space="0" w:color="auto"/>
              <w:bottom w:val="outset" w:sz="6" w:space="0" w:color="auto"/>
              <w:right w:val="outset" w:sz="6" w:space="0" w:color="auto"/>
            </w:tcBorders>
            <w:hideMark/>
          </w:tcPr>
          <w:p w:rsidR="006A5B70" w:rsidRPr="00DD1883" w:rsidRDefault="006A5B70" w:rsidP="00D86A41">
            <w:pPr>
              <w:rPr>
                <w:rFonts w:ascii="Times New Roman" w:hAnsi="Times New Roman" w:cs="Times New Roman"/>
                <w:lang w:eastAsia="lv-LV"/>
              </w:rPr>
            </w:pPr>
            <w:r w:rsidRPr="00DD1883">
              <w:rPr>
                <w:rFonts w:ascii="Times New Roman" w:hAnsi="Times New Roman" w:cs="Times New Roman"/>
                <w:lang w:eastAsia="lv-LV"/>
              </w:rPr>
              <w:t>Projekts šo jomu neskar.</w:t>
            </w:r>
          </w:p>
        </w:tc>
      </w:tr>
      <w:tr w:rsidR="006A5B70" w:rsidRPr="00D86A41" w:rsidTr="00BE1B8C">
        <w:trPr>
          <w:trHeight w:val="15"/>
        </w:trPr>
        <w:tc>
          <w:tcPr>
            <w:tcW w:w="1075" w:type="pct"/>
            <w:gridSpan w:val="2"/>
            <w:tcBorders>
              <w:top w:val="outset" w:sz="6" w:space="0" w:color="auto"/>
              <w:left w:val="outset" w:sz="6" w:space="0" w:color="auto"/>
              <w:bottom w:val="outset" w:sz="6" w:space="0" w:color="auto"/>
              <w:right w:val="outset" w:sz="6" w:space="0" w:color="auto"/>
            </w:tcBorders>
            <w:hideMark/>
          </w:tcPr>
          <w:p w:rsidR="006A5B70" w:rsidRPr="00DD1883" w:rsidRDefault="006A5B70" w:rsidP="00D86A41">
            <w:pPr>
              <w:spacing w:line="15" w:lineRule="atLeast"/>
              <w:rPr>
                <w:rFonts w:ascii="Times New Roman" w:hAnsi="Times New Roman" w:cs="Times New Roman"/>
                <w:lang w:eastAsia="lv-LV"/>
              </w:rPr>
            </w:pPr>
            <w:r w:rsidRPr="00DD1883">
              <w:rPr>
                <w:rFonts w:ascii="Times New Roman" w:hAnsi="Times New Roman" w:cs="Times New Roman"/>
                <w:lang w:eastAsia="lv-LV"/>
              </w:rPr>
              <w:t>Cita informācija</w:t>
            </w:r>
          </w:p>
        </w:tc>
        <w:tc>
          <w:tcPr>
            <w:tcW w:w="3925" w:type="pct"/>
            <w:gridSpan w:val="6"/>
            <w:tcBorders>
              <w:top w:val="outset" w:sz="6" w:space="0" w:color="auto"/>
              <w:left w:val="outset" w:sz="6" w:space="0" w:color="auto"/>
              <w:bottom w:val="outset" w:sz="6" w:space="0" w:color="auto"/>
              <w:right w:val="outset" w:sz="6" w:space="0" w:color="auto"/>
            </w:tcBorders>
            <w:hideMark/>
          </w:tcPr>
          <w:p w:rsidR="006A5B70" w:rsidRPr="00D86A41" w:rsidRDefault="006A5B70" w:rsidP="00D86A41">
            <w:pPr>
              <w:spacing w:before="100" w:beforeAutospacing="1" w:after="100" w:afterAutospacing="1" w:line="15" w:lineRule="atLeast"/>
              <w:rPr>
                <w:rFonts w:ascii="Times New Roman" w:hAnsi="Times New Roman" w:cs="Times New Roman"/>
                <w:lang w:eastAsia="lv-LV"/>
              </w:rPr>
            </w:pPr>
            <w:r w:rsidRPr="00DD1883">
              <w:rPr>
                <w:rFonts w:ascii="Times New Roman" w:hAnsi="Times New Roman" w:cs="Times New Roman"/>
                <w:lang w:eastAsia="lv-LV"/>
              </w:rPr>
              <w:t>Nav</w:t>
            </w:r>
          </w:p>
        </w:tc>
      </w:tr>
    </w:tbl>
    <w:p w:rsidR="0017133B" w:rsidRPr="0066574F" w:rsidRDefault="0017133B" w:rsidP="000039C0">
      <w:pPr>
        <w:spacing w:after="0" w:line="240" w:lineRule="auto"/>
        <w:rPr>
          <w:rFonts w:ascii="Times New Roman" w:hAnsi="Times New Roman" w:cs="Times New Roman"/>
          <w:sz w:val="24"/>
          <w:szCs w:val="24"/>
          <w:lang w:eastAsia="lv-LV"/>
        </w:rPr>
      </w:pPr>
    </w:p>
    <w:tbl>
      <w:tblPr>
        <w:tblW w:w="5253"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96"/>
        <w:gridCol w:w="1616"/>
        <w:gridCol w:w="6777"/>
      </w:tblGrid>
      <w:tr w:rsidR="006119C1" w:rsidRPr="0066574F" w:rsidTr="00BD2499">
        <w:trPr>
          <w:gridBefore w:val="1"/>
          <w:wBefore w:w="225" w:type="pct"/>
          <w:trHeight w:val="222"/>
        </w:trPr>
        <w:tc>
          <w:tcPr>
            <w:tcW w:w="4775" w:type="pct"/>
            <w:gridSpan w:val="2"/>
            <w:tcBorders>
              <w:top w:val="outset" w:sz="6" w:space="0" w:color="000000"/>
              <w:left w:val="outset" w:sz="6" w:space="0" w:color="000000"/>
              <w:bottom w:val="outset" w:sz="6" w:space="0" w:color="000000"/>
              <w:right w:val="outset" w:sz="6" w:space="0" w:color="000000"/>
            </w:tcBorders>
          </w:tcPr>
          <w:p w:rsidR="006119C1" w:rsidRPr="0066574F" w:rsidRDefault="006119C1" w:rsidP="006119C1">
            <w:pPr>
              <w:spacing w:after="0" w:line="240" w:lineRule="auto"/>
              <w:jc w:val="center"/>
              <w:rPr>
                <w:rFonts w:ascii="Times New Roman" w:hAnsi="Times New Roman" w:cs="Times New Roman"/>
                <w:b/>
                <w:bCs/>
                <w:sz w:val="28"/>
                <w:szCs w:val="28"/>
                <w:lang w:eastAsia="lv-LV"/>
              </w:rPr>
            </w:pPr>
            <w:r w:rsidRPr="0066574F">
              <w:rPr>
                <w:rFonts w:ascii="Times New Roman" w:hAnsi="Times New Roman" w:cs="Times New Roman"/>
                <w:b/>
                <w:bCs/>
                <w:sz w:val="28"/>
                <w:szCs w:val="28"/>
                <w:lang w:eastAsia="lv-LV"/>
              </w:rPr>
              <w:t xml:space="preserve">VI. Sabiedrības līdzdalība </w:t>
            </w:r>
            <w:r w:rsidRPr="0066574F">
              <w:rPr>
                <w:rFonts w:ascii="Times New Roman" w:hAnsi="Times New Roman" w:cs="Times New Roman"/>
                <w:b/>
                <w:bCs/>
                <w:sz w:val="28"/>
                <w:szCs w:val="28"/>
              </w:rPr>
              <w:t>un komunikācijas aktivitātes</w:t>
            </w:r>
          </w:p>
        </w:tc>
      </w:tr>
      <w:tr w:rsidR="00BD2499" w:rsidRPr="0066574F" w:rsidTr="00BD2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5" w:type="pct"/>
          </w:tcPr>
          <w:p w:rsidR="00BD2499" w:rsidRPr="0066574F" w:rsidRDefault="00BD2499" w:rsidP="006119C1">
            <w:pPr>
              <w:pStyle w:val="naiskr"/>
              <w:spacing w:before="0" w:beforeAutospacing="0" w:after="0" w:afterAutospacing="0"/>
            </w:pPr>
            <w:r w:rsidRPr="0066574F">
              <w:t>1.</w:t>
            </w:r>
          </w:p>
        </w:tc>
        <w:tc>
          <w:tcPr>
            <w:tcW w:w="919" w:type="pct"/>
          </w:tcPr>
          <w:p w:rsidR="00BD2499" w:rsidRPr="0066574F" w:rsidRDefault="00BD2499" w:rsidP="006119C1">
            <w:pPr>
              <w:pStyle w:val="naiskr"/>
              <w:spacing w:before="0" w:beforeAutospacing="0" w:after="0" w:afterAutospacing="0"/>
              <w:jc w:val="both"/>
            </w:pPr>
            <w:r w:rsidRPr="0066574F">
              <w:t>Plānotās sabiedrības līdzdalības un komunikācijas aktivitātes saistībā ar projektu</w:t>
            </w:r>
          </w:p>
        </w:tc>
        <w:tc>
          <w:tcPr>
            <w:tcW w:w="3853" w:type="pct"/>
          </w:tcPr>
          <w:p w:rsidR="00BD2499" w:rsidRPr="0066574F" w:rsidRDefault="00BD2499" w:rsidP="002B693C">
            <w:pPr>
              <w:pStyle w:val="naiskr"/>
              <w:spacing w:before="0" w:beforeAutospacing="0" w:after="0" w:afterAutospacing="0"/>
              <w:jc w:val="both"/>
            </w:pPr>
            <w:r w:rsidRPr="00A2430A">
              <w:rPr>
                <w:iCs/>
              </w:rPr>
              <w:t>Par noteikumu projektu lauksaimnieku nevalstiskās organizācijas ir informētas, nosūtot noteikumu projektu uz to e-pasta adresēm.</w:t>
            </w:r>
          </w:p>
        </w:tc>
      </w:tr>
      <w:tr w:rsidR="00BD2499" w:rsidRPr="0066574F" w:rsidTr="00BD2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5" w:type="pct"/>
          </w:tcPr>
          <w:p w:rsidR="00BD2499" w:rsidRPr="0066574F" w:rsidRDefault="00BD2499" w:rsidP="006119C1">
            <w:pPr>
              <w:pStyle w:val="naiskr"/>
              <w:spacing w:before="0" w:beforeAutospacing="0" w:after="0" w:afterAutospacing="0"/>
            </w:pPr>
            <w:r w:rsidRPr="0066574F">
              <w:t>2.</w:t>
            </w:r>
          </w:p>
        </w:tc>
        <w:tc>
          <w:tcPr>
            <w:tcW w:w="919" w:type="pct"/>
          </w:tcPr>
          <w:p w:rsidR="00BD2499" w:rsidRPr="0066574F" w:rsidRDefault="00BD2499" w:rsidP="006119C1">
            <w:pPr>
              <w:pStyle w:val="naiskr"/>
              <w:spacing w:before="0" w:beforeAutospacing="0" w:after="0" w:afterAutospacing="0"/>
              <w:jc w:val="both"/>
            </w:pPr>
            <w:r w:rsidRPr="0066574F">
              <w:t>Sabiedrības līdzdalība projekta izstrādē</w:t>
            </w:r>
          </w:p>
        </w:tc>
        <w:tc>
          <w:tcPr>
            <w:tcW w:w="3853" w:type="pct"/>
          </w:tcPr>
          <w:p w:rsidR="00BD2499" w:rsidRPr="002B693C" w:rsidRDefault="00BD2499" w:rsidP="00BD2499">
            <w:pPr>
              <w:tabs>
                <w:tab w:val="left" w:pos="1560"/>
              </w:tabs>
              <w:rPr>
                <w:lang w:eastAsia="lv-LV"/>
              </w:rPr>
            </w:pPr>
            <w:r>
              <w:rPr>
                <w:rFonts w:ascii="Times New Roman" w:hAnsi="Times New Roman"/>
                <w:sz w:val="24"/>
                <w:szCs w:val="24"/>
                <w:lang w:eastAsia="lv-LV"/>
              </w:rPr>
              <w:t xml:space="preserve">Noteikumu projekta izstrādē iesaistījās </w:t>
            </w:r>
            <w:r w:rsidRPr="00B232A4">
              <w:rPr>
                <w:rFonts w:ascii="Times New Roman" w:hAnsi="Times New Roman"/>
                <w:sz w:val="24"/>
                <w:szCs w:val="24"/>
              </w:rPr>
              <w:t xml:space="preserve">Lauksaimniecības </w:t>
            </w:r>
            <w:r>
              <w:rPr>
                <w:rFonts w:ascii="Times New Roman" w:hAnsi="Times New Roman"/>
                <w:sz w:val="24"/>
                <w:szCs w:val="24"/>
              </w:rPr>
              <w:t>O</w:t>
            </w:r>
            <w:r w:rsidRPr="00B232A4">
              <w:rPr>
                <w:rFonts w:ascii="Times New Roman" w:hAnsi="Times New Roman"/>
                <w:sz w:val="24"/>
                <w:szCs w:val="24"/>
              </w:rPr>
              <w:t>rganizāciju sadarbības pad</w:t>
            </w:r>
            <w:r>
              <w:rPr>
                <w:rFonts w:ascii="Times New Roman" w:hAnsi="Times New Roman"/>
                <w:sz w:val="24"/>
                <w:szCs w:val="24"/>
              </w:rPr>
              <w:t>ome</w:t>
            </w:r>
            <w:r w:rsidR="00BA7497">
              <w:rPr>
                <w:rFonts w:ascii="Times New Roman" w:hAnsi="Times New Roman"/>
                <w:sz w:val="24"/>
                <w:szCs w:val="24"/>
              </w:rPr>
              <w:t>, Latvijas Lauksaimniecības kooperatīvu asociāciju</w:t>
            </w:r>
            <w:r>
              <w:rPr>
                <w:rFonts w:ascii="Times New Roman" w:hAnsi="Times New Roman"/>
                <w:sz w:val="24"/>
                <w:szCs w:val="24"/>
              </w:rPr>
              <w:t xml:space="preserve"> un biedrība „Zemnieku saeima”</w:t>
            </w:r>
            <w:r w:rsidRPr="00B232A4">
              <w:rPr>
                <w:rFonts w:ascii="Times New Roman" w:hAnsi="Times New Roman"/>
                <w:sz w:val="24"/>
                <w:szCs w:val="24"/>
              </w:rPr>
              <w:t>.</w:t>
            </w:r>
          </w:p>
        </w:tc>
      </w:tr>
      <w:tr w:rsidR="00BD2499" w:rsidRPr="0066574F" w:rsidTr="00BD2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5" w:type="pct"/>
          </w:tcPr>
          <w:p w:rsidR="00BD2499" w:rsidRPr="0066574F" w:rsidRDefault="00BD2499" w:rsidP="006119C1">
            <w:pPr>
              <w:pStyle w:val="naiskr"/>
              <w:spacing w:before="0" w:beforeAutospacing="0" w:after="0" w:afterAutospacing="0"/>
            </w:pPr>
            <w:r w:rsidRPr="0066574F">
              <w:t>3.</w:t>
            </w:r>
          </w:p>
        </w:tc>
        <w:tc>
          <w:tcPr>
            <w:tcW w:w="919" w:type="pct"/>
          </w:tcPr>
          <w:p w:rsidR="00BD2499" w:rsidRPr="0066574F" w:rsidRDefault="00BD2499" w:rsidP="006119C1">
            <w:pPr>
              <w:pStyle w:val="naiskr"/>
              <w:spacing w:before="0" w:beforeAutospacing="0" w:after="0" w:afterAutospacing="0"/>
              <w:jc w:val="both"/>
            </w:pPr>
            <w:r w:rsidRPr="0066574F">
              <w:t>Sabiedrības līdzdalības rezultāti</w:t>
            </w:r>
          </w:p>
        </w:tc>
        <w:tc>
          <w:tcPr>
            <w:tcW w:w="3853" w:type="pct"/>
          </w:tcPr>
          <w:p w:rsidR="00BD2499" w:rsidRPr="0066574F" w:rsidRDefault="00BD2499" w:rsidP="00BD2499">
            <w:pPr>
              <w:pStyle w:val="naiskr"/>
              <w:spacing w:before="0" w:beforeAutospacing="0" w:after="0" w:afterAutospacing="0"/>
              <w:jc w:val="both"/>
              <w:rPr>
                <w:rFonts w:eastAsia="Arial Unicode MS"/>
              </w:rPr>
            </w:pPr>
            <w:r>
              <w:t xml:space="preserve">Noteikumu projekts saskaņots ar </w:t>
            </w:r>
            <w:r w:rsidRPr="00B232A4">
              <w:t xml:space="preserve">Lauksaimniecības </w:t>
            </w:r>
            <w:r>
              <w:t>O</w:t>
            </w:r>
            <w:r w:rsidRPr="00B232A4">
              <w:t>rganizāciju sadarbības pad</w:t>
            </w:r>
            <w:r>
              <w:t>omi</w:t>
            </w:r>
            <w:r w:rsidR="00BA7497">
              <w:t>, Latvijas Lauksaimniecības kooperatīvu asociāciju</w:t>
            </w:r>
            <w:r>
              <w:t xml:space="preserve"> un biedrību „Zemnieku saeima”</w:t>
            </w:r>
            <w:r w:rsidRPr="00B232A4">
              <w:t>.</w:t>
            </w:r>
          </w:p>
        </w:tc>
      </w:tr>
      <w:tr w:rsidR="006119C1" w:rsidRPr="0066574F" w:rsidTr="00BD2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5" w:type="pct"/>
          </w:tcPr>
          <w:p w:rsidR="006119C1" w:rsidRPr="0066574F" w:rsidRDefault="006119C1" w:rsidP="006119C1">
            <w:pPr>
              <w:pStyle w:val="naiskr"/>
              <w:spacing w:before="0" w:beforeAutospacing="0" w:after="0" w:afterAutospacing="0"/>
            </w:pPr>
            <w:r w:rsidRPr="0066574F">
              <w:t>4.</w:t>
            </w:r>
          </w:p>
        </w:tc>
        <w:tc>
          <w:tcPr>
            <w:tcW w:w="919" w:type="pct"/>
          </w:tcPr>
          <w:p w:rsidR="006119C1" w:rsidRPr="0066574F" w:rsidRDefault="006119C1" w:rsidP="006119C1">
            <w:pPr>
              <w:pStyle w:val="naiskr"/>
              <w:spacing w:before="0" w:beforeAutospacing="0" w:after="0" w:afterAutospacing="0"/>
              <w:jc w:val="both"/>
            </w:pPr>
            <w:r w:rsidRPr="0066574F">
              <w:t>Cita informācija</w:t>
            </w:r>
          </w:p>
        </w:tc>
        <w:tc>
          <w:tcPr>
            <w:tcW w:w="3853" w:type="pct"/>
          </w:tcPr>
          <w:p w:rsidR="006119C1" w:rsidRPr="0066574F" w:rsidRDefault="006119C1" w:rsidP="006119C1">
            <w:pPr>
              <w:pStyle w:val="naisc"/>
              <w:spacing w:before="0" w:beforeAutospacing="0" w:after="0" w:afterAutospacing="0"/>
              <w:jc w:val="left"/>
              <w:rPr>
                <w:sz w:val="24"/>
                <w:szCs w:val="24"/>
                <w:lang w:val="lv-LV"/>
              </w:rPr>
            </w:pPr>
            <w:r w:rsidRPr="0066574F">
              <w:rPr>
                <w:sz w:val="24"/>
                <w:szCs w:val="24"/>
                <w:lang w:val="lv-LV"/>
              </w:rPr>
              <w:t>Nav</w:t>
            </w:r>
          </w:p>
        </w:tc>
      </w:tr>
    </w:tbl>
    <w:p w:rsidR="007A0A74" w:rsidRPr="0066574F" w:rsidRDefault="007A0A74" w:rsidP="006119C1">
      <w:pPr>
        <w:spacing w:after="0" w:line="240" w:lineRule="auto"/>
        <w:rPr>
          <w:rFonts w:ascii="Times New Roman" w:hAnsi="Times New Roman" w:cs="Times New Roman"/>
          <w:kern w:val="2"/>
        </w:rPr>
      </w:pPr>
    </w:p>
    <w:tbl>
      <w:tblPr>
        <w:tblW w:w="5253"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11"/>
        <w:gridCol w:w="2345"/>
        <w:gridCol w:w="5933"/>
      </w:tblGrid>
      <w:tr w:rsidR="000039C0" w:rsidRPr="0066574F" w:rsidTr="000873C1">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0039C0" w:rsidRPr="0066574F" w:rsidRDefault="000039C0" w:rsidP="006119C1">
            <w:pPr>
              <w:spacing w:after="0" w:line="240" w:lineRule="auto"/>
              <w:jc w:val="center"/>
              <w:rPr>
                <w:rFonts w:ascii="Times New Roman" w:hAnsi="Times New Roman" w:cs="Times New Roman"/>
                <w:b/>
                <w:bCs/>
                <w:sz w:val="28"/>
                <w:lang w:eastAsia="lv-LV"/>
              </w:rPr>
            </w:pPr>
            <w:r w:rsidRPr="0066574F">
              <w:rPr>
                <w:rFonts w:ascii="Times New Roman" w:hAnsi="Times New Roman" w:cs="Times New Roman"/>
                <w:b/>
                <w:bCs/>
                <w:sz w:val="28"/>
                <w:lang w:eastAsia="lv-LV"/>
              </w:rPr>
              <w:t>VII. Tiesību akta projekta izpildes nodrošināšana un tās ietekme uz institūcijām</w:t>
            </w:r>
          </w:p>
        </w:tc>
      </w:tr>
      <w:tr w:rsidR="000039C0" w:rsidRPr="0066574F" w:rsidTr="000873C1">
        <w:tc>
          <w:tcPr>
            <w:tcW w:w="0" w:type="auto"/>
            <w:tcBorders>
              <w:top w:val="outset" w:sz="6" w:space="0" w:color="000000"/>
              <w:left w:val="outset" w:sz="6" w:space="0" w:color="000000"/>
              <w:bottom w:val="outset" w:sz="6" w:space="0" w:color="000000"/>
              <w:right w:val="outset" w:sz="6" w:space="0" w:color="000000"/>
            </w:tcBorders>
          </w:tcPr>
          <w:p w:rsidR="000039C0" w:rsidRPr="0066574F" w:rsidRDefault="000039C0" w:rsidP="006119C1">
            <w:pPr>
              <w:spacing w:after="0" w:line="240" w:lineRule="auto"/>
              <w:rPr>
                <w:rFonts w:ascii="Times New Roman" w:hAnsi="Times New Roman" w:cs="Times New Roman"/>
                <w:lang w:eastAsia="lv-LV"/>
              </w:rPr>
            </w:pPr>
            <w:r w:rsidRPr="0066574F">
              <w:rPr>
                <w:rFonts w:ascii="Times New Roman" w:hAnsi="Times New Roman" w:cs="Times New Roman"/>
                <w:lang w:eastAsia="lv-LV"/>
              </w:rPr>
              <w:t>1.</w:t>
            </w:r>
          </w:p>
        </w:tc>
        <w:tc>
          <w:tcPr>
            <w:tcW w:w="1334" w:type="pct"/>
            <w:tcBorders>
              <w:top w:val="outset" w:sz="6" w:space="0" w:color="000000"/>
              <w:left w:val="outset" w:sz="6" w:space="0" w:color="000000"/>
              <w:bottom w:val="outset" w:sz="6" w:space="0" w:color="000000"/>
              <w:right w:val="outset" w:sz="6" w:space="0" w:color="000000"/>
            </w:tcBorders>
          </w:tcPr>
          <w:p w:rsidR="000039C0" w:rsidRPr="0066574F" w:rsidRDefault="000039C0" w:rsidP="006119C1">
            <w:pPr>
              <w:spacing w:after="0" w:line="240" w:lineRule="auto"/>
              <w:jc w:val="both"/>
              <w:rPr>
                <w:rFonts w:ascii="Times New Roman" w:hAnsi="Times New Roman" w:cs="Times New Roman"/>
                <w:lang w:eastAsia="lv-LV"/>
              </w:rPr>
            </w:pPr>
            <w:r w:rsidRPr="0066574F">
              <w:rPr>
                <w:rFonts w:ascii="Times New Roman" w:hAnsi="Times New Roman" w:cs="Times New Roman"/>
                <w:lang w:eastAsia="lv-LV"/>
              </w:rPr>
              <w:t>Projekta izpildē iesaistītās institūcijas</w:t>
            </w:r>
          </w:p>
        </w:tc>
        <w:tc>
          <w:tcPr>
            <w:tcW w:w="3375" w:type="pct"/>
            <w:tcBorders>
              <w:top w:val="outset" w:sz="6" w:space="0" w:color="000000"/>
              <w:left w:val="outset" w:sz="6" w:space="0" w:color="000000"/>
              <w:bottom w:val="outset" w:sz="6" w:space="0" w:color="000000"/>
              <w:right w:val="outset" w:sz="6" w:space="0" w:color="000000"/>
            </w:tcBorders>
          </w:tcPr>
          <w:p w:rsidR="000039C0" w:rsidRPr="0066574F" w:rsidRDefault="002B693C" w:rsidP="006119C1">
            <w:pPr>
              <w:pStyle w:val="Kjene"/>
              <w:tabs>
                <w:tab w:val="clear" w:pos="4153"/>
                <w:tab w:val="clear" w:pos="8306"/>
              </w:tabs>
              <w:snapToGrid/>
              <w:jc w:val="both"/>
              <w:rPr>
                <w:rFonts w:ascii="Times New Roman" w:hAnsi="Times New Roman"/>
                <w:sz w:val="24"/>
                <w:szCs w:val="24"/>
              </w:rPr>
            </w:pPr>
            <w:r w:rsidRPr="002B693C">
              <w:rPr>
                <w:rFonts w:ascii="Times New Roman" w:hAnsi="Times New Roman"/>
                <w:sz w:val="24"/>
                <w:szCs w:val="24"/>
                <w:lang w:eastAsia="lv-LV"/>
              </w:rPr>
              <w:t>Noteikumu projekta izpildi nodrošinās valsts akciju sabiedrība „Lauku attīstības fonds”.</w:t>
            </w:r>
          </w:p>
        </w:tc>
      </w:tr>
      <w:tr w:rsidR="000039C0" w:rsidRPr="0066574F" w:rsidTr="000873C1">
        <w:tc>
          <w:tcPr>
            <w:tcW w:w="0" w:type="auto"/>
            <w:tcBorders>
              <w:top w:val="outset" w:sz="6" w:space="0" w:color="000000"/>
              <w:left w:val="outset" w:sz="6" w:space="0" w:color="000000"/>
              <w:bottom w:val="outset" w:sz="6" w:space="0" w:color="000000"/>
              <w:right w:val="outset" w:sz="6" w:space="0" w:color="000000"/>
            </w:tcBorders>
          </w:tcPr>
          <w:p w:rsidR="000039C0" w:rsidRPr="0066574F" w:rsidRDefault="000039C0" w:rsidP="006119C1">
            <w:pPr>
              <w:spacing w:after="0" w:line="240" w:lineRule="auto"/>
              <w:rPr>
                <w:rFonts w:ascii="Times New Roman" w:hAnsi="Times New Roman" w:cs="Times New Roman"/>
                <w:lang w:eastAsia="lv-LV"/>
              </w:rPr>
            </w:pPr>
            <w:r w:rsidRPr="0066574F">
              <w:rPr>
                <w:rFonts w:ascii="Times New Roman" w:hAnsi="Times New Roman" w:cs="Times New Roman"/>
                <w:lang w:eastAsia="lv-LV"/>
              </w:rPr>
              <w:t>2.</w:t>
            </w:r>
          </w:p>
        </w:tc>
        <w:tc>
          <w:tcPr>
            <w:tcW w:w="1334" w:type="pct"/>
            <w:tcBorders>
              <w:top w:val="outset" w:sz="6" w:space="0" w:color="000000"/>
              <w:left w:val="outset" w:sz="6" w:space="0" w:color="000000"/>
              <w:bottom w:val="outset" w:sz="6" w:space="0" w:color="000000"/>
              <w:right w:val="outset" w:sz="6" w:space="0" w:color="000000"/>
            </w:tcBorders>
          </w:tcPr>
          <w:p w:rsidR="000039C0" w:rsidRPr="0066574F" w:rsidRDefault="000039C0" w:rsidP="006119C1">
            <w:pPr>
              <w:spacing w:after="0" w:line="240" w:lineRule="auto"/>
              <w:jc w:val="both"/>
              <w:rPr>
                <w:rFonts w:ascii="Times New Roman" w:hAnsi="Times New Roman" w:cs="Times New Roman"/>
              </w:rPr>
            </w:pPr>
            <w:r w:rsidRPr="0066574F">
              <w:rPr>
                <w:rFonts w:ascii="Times New Roman" w:hAnsi="Times New Roman" w:cs="Times New Roman"/>
              </w:rPr>
              <w:t xml:space="preserve">Projekta izpildes ietekme uz pārvaldes funkcijām un institucionālo struktūru. </w:t>
            </w:r>
          </w:p>
          <w:p w:rsidR="000039C0" w:rsidRPr="0066574F" w:rsidRDefault="000039C0" w:rsidP="006119C1">
            <w:pPr>
              <w:spacing w:after="0" w:line="240" w:lineRule="auto"/>
              <w:ind w:firstLine="300"/>
              <w:jc w:val="both"/>
              <w:rPr>
                <w:rFonts w:ascii="Times New Roman" w:hAnsi="Times New Roman" w:cs="Times New Roman"/>
              </w:rPr>
            </w:pPr>
            <w:r w:rsidRPr="0066574F">
              <w:rPr>
                <w:rFonts w:ascii="Times New Roman" w:hAnsi="Times New Roman" w:cs="Times New Roman"/>
              </w:rPr>
              <w:t xml:space="preserve">Jaunu institūciju </w:t>
            </w:r>
            <w:r w:rsidRPr="0066574F">
              <w:rPr>
                <w:rFonts w:ascii="Times New Roman" w:hAnsi="Times New Roman" w:cs="Times New Roman"/>
              </w:rPr>
              <w:lastRenderedPageBreak/>
              <w:t>izveide, esošu institūciju likvidācija vai reorganizācija, to ietekme uz institūcijas cilvēkresursiem</w:t>
            </w:r>
          </w:p>
        </w:tc>
        <w:tc>
          <w:tcPr>
            <w:tcW w:w="3375" w:type="pct"/>
            <w:tcBorders>
              <w:top w:val="outset" w:sz="6" w:space="0" w:color="000000"/>
              <w:left w:val="outset" w:sz="6" w:space="0" w:color="000000"/>
              <w:bottom w:val="outset" w:sz="6" w:space="0" w:color="000000"/>
              <w:right w:val="outset" w:sz="6" w:space="0" w:color="000000"/>
            </w:tcBorders>
          </w:tcPr>
          <w:p w:rsidR="000039C0" w:rsidRPr="0066574F" w:rsidRDefault="000039C0" w:rsidP="006119C1">
            <w:pPr>
              <w:pStyle w:val="naiskr"/>
              <w:spacing w:before="0" w:beforeAutospacing="0" w:after="0" w:afterAutospacing="0"/>
              <w:jc w:val="both"/>
            </w:pPr>
            <w:r w:rsidRPr="0066574F">
              <w:lastRenderedPageBreak/>
              <w:t>Projekts šo jomu neskar</w:t>
            </w:r>
            <w:r w:rsidR="00460CE0">
              <w:t>.</w:t>
            </w:r>
          </w:p>
        </w:tc>
      </w:tr>
      <w:tr w:rsidR="000039C0" w:rsidRPr="006119C1" w:rsidTr="000873C1">
        <w:tc>
          <w:tcPr>
            <w:tcW w:w="0" w:type="auto"/>
            <w:tcBorders>
              <w:top w:val="outset" w:sz="6" w:space="0" w:color="000000"/>
              <w:left w:val="outset" w:sz="6" w:space="0" w:color="000000"/>
              <w:bottom w:val="outset" w:sz="6" w:space="0" w:color="000000"/>
              <w:right w:val="outset" w:sz="6" w:space="0" w:color="000000"/>
            </w:tcBorders>
          </w:tcPr>
          <w:p w:rsidR="000039C0" w:rsidRPr="0066574F" w:rsidRDefault="000039C0" w:rsidP="006119C1">
            <w:pPr>
              <w:spacing w:after="0" w:line="240" w:lineRule="auto"/>
              <w:rPr>
                <w:rFonts w:ascii="Times New Roman" w:hAnsi="Times New Roman" w:cs="Times New Roman"/>
                <w:lang w:eastAsia="lv-LV"/>
              </w:rPr>
            </w:pPr>
            <w:r w:rsidRPr="0066574F">
              <w:rPr>
                <w:rFonts w:ascii="Times New Roman" w:hAnsi="Times New Roman" w:cs="Times New Roman"/>
                <w:lang w:eastAsia="lv-LV"/>
              </w:rPr>
              <w:lastRenderedPageBreak/>
              <w:t>3.</w:t>
            </w:r>
          </w:p>
        </w:tc>
        <w:tc>
          <w:tcPr>
            <w:tcW w:w="1334" w:type="pct"/>
            <w:tcBorders>
              <w:top w:val="outset" w:sz="6" w:space="0" w:color="000000"/>
              <w:left w:val="outset" w:sz="6" w:space="0" w:color="000000"/>
              <w:bottom w:val="outset" w:sz="6" w:space="0" w:color="000000"/>
              <w:right w:val="outset" w:sz="6" w:space="0" w:color="000000"/>
            </w:tcBorders>
          </w:tcPr>
          <w:p w:rsidR="000039C0" w:rsidRPr="0066574F" w:rsidRDefault="000039C0" w:rsidP="006119C1">
            <w:pPr>
              <w:spacing w:after="0" w:line="240" w:lineRule="auto"/>
              <w:jc w:val="both"/>
              <w:rPr>
                <w:rFonts w:ascii="Times New Roman" w:hAnsi="Times New Roman" w:cs="Times New Roman"/>
                <w:lang w:eastAsia="lv-LV"/>
              </w:rPr>
            </w:pPr>
            <w:r w:rsidRPr="0066574F">
              <w:rPr>
                <w:rFonts w:ascii="Times New Roman" w:hAnsi="Times New Roman" w:cs="Times New Roman"/>
                <w:lang w:eastAsia="lv-LV"/>
              </w:rPr>
              <w:t>Cita informācija</w:t>
            </w:r>
          </w:p>
        </w:tc>
        <w:tc>
          <w:tcPr>
            <w:tcW w:w="3375" w:type="pct"/>
            <w:tcBorders>
              <w:top w:val="outset" w:sz="6" w:space="0" w:color="000000"/>
              <w:left w:val="outset" w:sz="6" w:space="0" w:color="000000"/>
              <w:bottom w:val="outset" w:sz="6" w:space="0" w:color="000000"/>
              <w:right w:val="outset" w:sz="6" w:space="0" w:color="000000"/>
            </w:tcBorders>
          </w:tcPr>
          <w:p w:rsidR="000039C0" w:rsidRPr="006119C1" w:rsidRDefault="00FC070D" w:rsidP="006119C1">
            <w:pPr>
              <w:pStyle w:val="Kjene"/>
              <w:tabs>
                <w:tab w:val="clear" w:pos="4153"/>
                <w:tab w:val="clear" w:pos="8306"/>
              </w:tabs>
              <w:snapToGrid/>
              <w:jc w:val="both"/>
              <w:rPr>
                <w:rFonts w:ascii="Times New Roman" w:hAnsi="Times New Roman"/>
                <w:sz w:val="24"/>
                <w:szCs w:val="24"/>
              </w:rPr>
            </w:pPr>
            <w:r w:rsidRPr="0066574F">
              <w:rPr>
                <w:rFonts w:ascii="Times New Roman" w:hAnsi="Times New Roman"/>
                <w:sz w:val="24"/>
                <w:szCs w:val="24"/>
              </w:rPr>
              <w:t>Nav</w:t>
            </w:r>
          </w:p>
        </w:tc>
      </w:tr>
    </w:tbl>
    <w:p w:rsidR="00A4277A" w:rsidRDefault="00A4277A" w:rsidP="00FC070D">
      <w:pPr>
        <w:pStyle w:val="Virsraksts1"/>
        <w:keepNext w:val="0"/>
        <w:widowControl w:val="0"/>
        <w:ind w:firstLine="720"/>
        <w:jc w:val="left"/>
        <w:rPr>
          <w:b w:val="0"/>
          <w:szCs w:val="28"/>
        </w:rPr>
      </w:pPr>
    </w:p>
    <w:p w:rsidR="00A4277A" w:rsidRDefault="00A4277A" w:rsidP="00FC070D">
      <w:pPr>
        <w:pStyle w:val="Virsraksts1"/>
        <w:keepNext w:val="0"/>
        <w:widowControl w:val="0"/>
        <w:ind w:firstLine="720"/>
        <w:jc w:val="left"/>
        <w:rPr>
          <w:b w:val="0"/>
          <w:szCs w:val="28"/>
        </w:rPr>
      </w:pPr>
    </w:p>
    <w:p w:rsidR="007A0A74" w:rsidRPr="007A0A74" w:rsidRDefault="007A0A74" w:rsidP="007A0A74"/>
    <w:p w:rsidR="00FC070D" w:rsidRDefault="00FC070D" w:rsidP="00FC070D">
      <w:pPr>
        <w:pStyle w:val="Virsraksts1"/>
        <w:keepNext w:val="0"/>
        <w:widowControl w:val="0"/>
        <w:ind w:firstLine="720"/>
        <w:jc w:val="left"/>
        <w:rPr>
          <w:b w:val="0"/>
          <w:szCs w:val="28"/>
        </w:rPr>
      </w:pPr>
      <w:r w:rsidRPr="0014355C">
        <w:rPr>
          <w:b w:val="0"/>
          <w:szCs w:val="28"/>
        </w:rPr>
        <w:t>Zemkopības ministrs</w:t>
      </w:r>
      <w:r w:rsidRPr="0014355C">
        <w:rPr>
          <w:b w:val="0"/>
          <w:szCs w:val="28"/>
        </w:rPr>
        <w:tab/>
      </w:r>
      <w:r w:rsidRPr="0014355C">
        <w:rPr>
          <w:b w:val="0"/>
          <w:szCs w:val="28"/>
        </w:rPr>
        <w:tab/>
      </w:r>
      <w:r w:rsidRPr="0014355C">
        <w:rPr>
          <w:b w:val="0"/>
          <w:szCs w:val="28"/>
        </w:rPr>
        <w:tab/>
      </w:r>
      <w:r w:rsidRPr="0014355C">
        <w:rPr>
          <w:b w:val="0"/>
          <w:szCs w:val="28"/>
        </w:rPr>
        <w:tab/>
      </w:r>
      <w:r w:rsidRPr="0014355C">
        <w:rPr>
          <w:b w:val="0"/>
          <w:szCs w:val="28"/>
        </w:rPr>
        <w:tab/>
        <w:t>J.Dūklavs</w:t>
      </w:r>
    </w:p>
    <w:p w:rsidR="00A4277A" w:rsidRDefault="00A4277A" w:rsidP="000873C1"/>
    <w:p w:rsidR="00A4277A" w:rsidRDefault="00A4277A" w:rsidP="000873C1"/>
    <w:p w:rsidR="00A4277A" w:rsidRDefault="00A4277A" w:rsidP="000873C1"/>
    <w:p w:rsidR="007A0A74" w:rsidRDefault="007A0A74" w:rsidP="000873C1"/>
    <w:p w:rsidR="007A0A74" w:rsidRDefault="007A0A74" w:rsidP="000873C1"/>
    <w:p w:rsidR="007A0A74" w:rsidRDefault="007A0A74" w:rsidP="000873C1"/>
    <w:p w:rsidR="007A0A74" w:rsidRDefault="007A0A74" w:rsidP="000873C1"/>
    <w:p w:rsidR="007A0A74" w:rsidRDefault="007A0A74" w:rsidP="000873C1"/>
    <w:p w:rsidR="007A0A74" w:rsidRDefault="007A0A74" w:rsidP="000873C1"/>
    <w:p w:rsidR="007A0A74" w:rsidRDefault="007A0A74" w:rsidP="000873C1"/>
    <w:p w:rsidR="007A0A74" w:rsidRDefault="007A0A74" w:rsidP="000873C1"/>
    <w:p w:rsidR="007A0A74" w:rsidRDefault="007A0A74" w:rsidP="000873C1"/>
    <w:p w:rsidR="007A0A74" w:rsidRDefault="007A0A74" w:rsidP="000873C1"/>
    <w:p w:rsidR="007A0A74" w:rsidRDefault="007A0A74" w:rsidP="000873C1"/>
    <w:p w:rsidR="007A0A74" w:rsidRDefault="007A0A74" w:rsidP="000873C1"/>
    <w:p w:rsidR="007A0A74" w:rsidRPr="00A4277A" w:rsidRDefault="007A0A74" w:rsidP="000873C1"/>
    <w:p w:rsidR="007A0A74" w:rsidRDefault="007A0A74" w:rsidP="00FB3557">
      <w:pPr>
        <w:pStyle w:val="Kjene"/>
        <w:rPr>
          <w:rFonts w:ascii="Times New Roman" w:hAnsi="Times New Roman"/>
          <w:sz w:val="20"/>
        </w:rPr>
      </w:pPr>
      <w:r>
        <w:rPr>
          <w:rFonts w:ascii="Times New Roman" w:hAnsi="Times New Roman"/>
          <w:sz w:val="20"/>
        </w:rPr>
        <w:t>18.09.2014. 14:57</w:t>
      </w:r>
    </w:p>
    <w:p w:rsidR="007A0A74" w:rsidRDefault="007A0A74" w:rsidP="00FB3557">
      <w:pPr>
        <w:pStyle w:val="Kjene"/>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NUMWORDS   \* MERGEFORMAT </w:instrText>
      </w:r>
      <w:r>
        <w:rPr>
          <w:rFonts w:ascii="Times New Roman" w:hAnsi="Times New Roman"/>
          <w:sz w:val="20"/>
        </w:rPr>
        <w:fldChar w:fldCharType="separate"/>
      </w:r>
      <w:r>
        <w:rPr>
          <w:rFonts w:ascii="Times New Roman" w:hAnsi="Times New Roman"/>
          <w:noProof/>
          <w:sz w:val="20"/>
        </w:rPr>
        <w:t>2243</w:t>
      </w:r>
      <w:r>
        <w:rPr>
          <w:rFonts w:ascii="Times New Roman" w:hAnsi="Times New Roman"/>
          <w:sz w:val="20"/>
        </w:rPr>
        <w:fldChar w:fldCharType="end"/>
      </w:r>
    </w:p>
    <w:p w:rsidR="00FB3557" w:rsidRPr="00FB3557" w:rsidRDefault="000F1AC6" w:rsidP="00FB3557">
      <w:pPr>
        <w:pStyle w:val="Kjene"/>
        <w:rPr>
          <w:rStyle w:val="Lappusesnumurs"/>
          <w:rFonts w:ascii="Times New Roman" w:hAnsi="Times New Roman"/>
          <w:sz w:val="20"/>
        </w:rPr>
      </w:pPr>
      <w:bookmarkStart w:id="0" w:name="_GoBack"/>
      <w:bookmarkEnd w:id="0"/>
      <w:r>
        <w:rPr>
          <w:rStyle w:val="Lappusesnumurs"/>
          <w:rFonts w:ascii="Times New Roman" w:hAnsi="Times New Roman"/>
          <w:sz w:val="20"/>
        </w:rPr>
        <w:t>L.Voiče</w:t>
      </w:r>
    </w:p>
    <w:p w:rsidR="00FC070D" w:rsidRPr="00FB3557" w:rsidRDefault="00FB3557" w:rsidP="00FB3557">
      <w:pPr>
        <w:pStyle w:val="Kjene"/>
        <w:rPr>
          <w:rFonts w:ascii="Times New Roman" w:hAnsi="Times New Roman"/>
          <w:sz w:val="20"/>
        </w:rPr>
      </w:pPr>
      <w:r w:rsidRPr="00FB3557">
        <w:rPr>
          <w:rStyle w:val="Lappusesnumurs"/>
          <w:rFonts w:ascii="Times New Roman" w:hAnsi="Times New Roman"/>
          <w:sz w:val="20"/>
        </w:rPr>
        <w:t xml:space="preserve">67027216, </w:t>
      </w:r>
      <w:r w:rsidR="000F1AC6">
        <w:rPr>
          <w:rStyle w:val="Lappusesnumurs"/>
          <w:rFonts w:ascii="Times New Roman" w:hAnsi="Times New Roman"/>
          <w:sz w:val="20"/>
        </w:rPr>
        <w:t>Linda.Voice</w:t>
      </w:r>
      <w:r w:rsidRPr="00FB3557">
        <w:rPr>
          <w:rStyle w:val="Lappusesnumurs"/>
          <w:rFonts w:ascii="Times New Roman" w:hAnsi="Times New Roman"/>
          <w:sz w:val="20"/>
        </w:rPr>
        <w:t>@zm.gov.lv</w:t>
      </w:r>
    </w:p>
    <w:sectPr w:rsidR="00FC070D" w:rsidRPr="00FB3557" w:rsidSect="00D701F5">
      <w:headerReference w:type="default" r:id="rId39"/>
      <w:footerReference w:type="default" r:id="rId40"/>
      <w:footerReference w:type="first" r:id="rId4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FA3" w:rsidRDefault="000F1FA3" w:rsidP="00D702E2">
      <w:pPr>
        <w:spacing w:after="0" w:line="240" w:lineRule="auto"/>
      </w:pPr>
      <w:r>
        <w:separator/>
      </w:r>
    </w:p>
  </w:endnote>
  <w:endnote w:type="continuationSeparator" w:id="0">
    <w:p w:rsidR="000F1FA3" w:rsidRDefault="000F1FA3" w:rsidP="00D70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A74" w:rsidRPr="00AD3EE8" w:rsidRDefault="007A0A74" w:rsidP="007A0A74">
    <w:pPr>
      <w:spacing w:after="0" w:line="240" w:lineRule="auto"/>
      <w:jc w:val="both"/>
      <w:rPr>
        <w:rFonts w:ascii="Times New Roman" w:hAnsi="Times New Roman" w:cs="Times New Roman"/>
        <w:sz w:val="20"/>
        <w:szCs w:val="20"/>
      </w:rPr>
    </w:pPr>
    <w:r w:rsidRPr="0056784D">
      <w:rPr>
        <w:rFonts w:ascii="Times New Roman" w:hAnsi="Times New Roman" w:cs="Times New Roman"/>
        <w:sz w:val="20"/>
        <w:szCs w:val="20"/>
      </w:rPr>
      <w:t>ZM</w:t>
    </w:r>
    <w:r>
      <w:rPr>
        <w:rFonts w:ascii="Times New Roman" w:hAnsi="Times New Roman" w:cs="Times New Roman"/>
        <w:sz w:val="20"/>
        <w:szCs w:val="20"/>
      </w:rPr>
      <w:t>An</w:t>
    </w:r>
    <w:r w:rsidRPr="0056784D">
      <w:rPr>
        <w:rFonts w:ascii="Times New Roman" w:hAnsi="Times New Roman" w:cs="Times New Roman"/>
        <w:sz w:val="20"/>
        <w:szCs w:val="20"/>
      </w:rPr>
      <w:t>ot_</w:t>
    </w:r>
    <w:r>
      <w:rPr>
        <w:rFonts w:ascii="Times New Roman" w:hAnsi="Times New Roman" w:cs="Times New Roman"/>
        <w:sz w:val="20"/>
        <w:szCs w:val="20"/>
      </w:rPr>
      <w:t>1809</w:t>
    </w:r>
    <w:r w:rsidRPr="0056784D">
      <w:rPr>
        <w:rFonts w:ascii="Times New Roman" w:hAnsi="Times New Roman" w:cs="Times New Roman"/>
        <w:sz w:val="20"/>
        <w:szCs w:val="20"/>
      </w:rPr>
      <w:t>14_</w:t>
    </w:r>
    <w:r>
      <w:rPr>
        <w:rFonts w:ascii="Times New Roman" w:hAnsi="Times New Roman" w:cs="Times New Roman"/>
        <w:sz w:val="20"/>
        <w:szCs w:val="20"/>
      </w:rPr>
      <w:t>kreditgar</w:t>
    </w:r>
    <w:r w:rsidRPr="0056784D">
      <w:rPr>
        <w:rFonts w:ascii="Times New Roman" w:hAnsi="Times New Roman" w:cs="Times New Roman"/>
        <w:sz w:val="20"/>
        <w:szCs w:val="20"/>
      </w:rPr>
      <w:t xml:space="preserve">; Ministru kabineta noteikumu projekts </w:t>
    </w:r>
    <w:r>
      <w:rPr>
        <w:rFonts w:ascii="Times New Roman" w:hAnsi="Times New Roman" w:cs="Times New Roman"/>
        <w:sz w:val="20"/>
        <w:szCs w:val="20"/>
      </w:rPr>
      <w:t>„</w:t>
    </w:r>
    <w:r w:rsidRPr="00AD3EE8">
      <w:rPr>
        <w:rFonts w:ascii="Times New Roman" w:hAnsi="Times New Roman" w:cs="Times New Roman"/>
        <w:sz w:val="20"/>
        <w:szCs w:val="20"/>
      </w:rPr>
      <w:t>Grozījumi Ministru kabineta 2009.gada 7.jūlija noteikumos Nr.746 „Lauksaimniecības un lauku attīstības kredītu garantēšanas kārtība””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1F5" w:rsidRPr="00AD3EE8" w:rsidRDefault="00AD3EE8" w:rsidP="00AD3EE8">
    <w:pPr>
      <w:spacing w:after="0" w:line="240" w:lineRule="auto"/>
      <w:jc w:val="both"/>
      <w:rPr>
        <w:rFonts w:ascii="Times New Roman" w:hAnsi="Times New Roman" w:cs="Times New Roman"/>
        <w:sz w:val="20"/>
        <w:szCs w:val="20"/>
      </w:rPr>
    </w:pPr>
    <w:r w:rsidRPr="0056784D">
      <w:rPr>
        <w:rFonts w:ascii="Times New Roman" w:hAnsi="Times New Roman" w:cs="Times New Roman"/>
        <w:sz w:val="20"/>
        <w:szCs w:val="20"/>
      </w:rPr>
      <w:t>ZM</w:t>
    </w:r>
    <w:r w:rsidR="00D0565F">
      <w:rPr>
        <w:rFonts w:ascii="Times New Roman" w:hAnsi="Times New Roman" w:cs="Times New Roman"/>
        <w:sz w:val="20"/>
        <w:szCs w:val="20"/>
      </w:rPr>
      <w:t>An</w:t>
    </w:r>
    <w:r w:rsidRPr="0056784D">
      <w:rPr>
        <w:rFonts w:ascii="Times New Roman" w:hAnsi="Times New Roman" w:cs="Times New Roman"/>
        <w:sz w:val="20"/>
        <w:szCs w:val="20"/>
      </w:rPr>
      <w:t>ot_</w:t>
    </w:r>
    <w:r w:rsidR="007A0A74">
      <w:rPr>
        <w:rFonts w:ascii="Times New Roman" w:hAnsi="Times New Roman" w:cs="Times New Roman"/>
        <w:sz w:val="20"/>
        <w:szCs w:val="20"/>
      </w:rPr>
      <w:t>18</w:t>
    </w:r>
    <w:r w:rsidR="0044176E">
      <w:rPr>
        <w:rFonts w:ascii="Times New Roman" w:hAnsi="Times New Roman" w:cs="Times New Roman"/>
        <w:sz w:val="20"/>
        <w:szCs w:val="20"/>
      </w:rPr>
      <w:t>09</w:t>
    </w:r>
    <w:r w:rsidRPr="0056784D">
      <w:rPr>
        <w:rFonts w:ascii="Times New Roman" w:hAnsi="Times New Roman" w:cs="Times New Roman"/>
        <w:sz w:val="20"/>
        <w:szCs w:val="20"/>
      </w:rPr>
      <w:t>14_</w:t>
    </w:r>
    <w:r w:rsidR="00D0565F">
      <w:rPr>
        <w:rFonts w:ascii="Times New Roman" w:hAnsi="Times New Roman" w:cs="Times New Roman"/>
        <w:sz w:val="20"/>
        <w:szCs w:val="20"/>
      </w:rPr>
      <w:t>k</w:t>
    </w:r>
    <w:r>
      <w:rPr>
        <w:rFonts w:ascii="Times New Roman" w:hAnsi="Times New Roman" w:cs="Times New Roman"/>
        <w:sz w:val="20"/>
        <w:szCs w:val="20"/>
      </w:rPr>
      <w:t>red</w:t>
    </w:r>
    <w:r w:rsidR="00D0565F">
      <w:rPr>
        <w:rFonts w:ascii="Times New Roman" w:hAnsi="Times New Roman" w:cs="Times New Roman"/>
        <w:sz w:val="20"/>
        <w:szCs w:val="20"/>
      </w:rPr>
      <w:t>i</w:t>
    </w:r>
    <w:r>
      <w:rPr>
        <w:rFonts w:ascii="Times New Roman" w:hAnsi="Times New Roman" w:cs="Times New Roman"/>
        <w:sz w:val="20"/>
        <w:szCs w:val="20"/>
      </w:rPr>
      <w:t>tgar</w:t>
    </w:r>
    <w:r w:rsidRPr="0056784D">
      <w:rPr>
        <w:rFonts w:ascii="Times New Roman" w:hAnsi="Times New Roman" w:cs="Times New Roman"/>
        <w:sz w:val="20"/>
        <w:szCs w:val="20"/>
      </w:rPr>
      <w:t xml:space="preserve">; Ministru kabineta noteikumu projekts </w:t>
    </w:r>
    <w:r>
      <w:rPr>
        <w:rFonts w:ascii="Times New Roman" w:hAnsi="Times New Roman" w:cs="Times New Roman"/>
        <w:sz w:val="20"/>
        <w:szCs w:val="20"/>
      </w:rPr>
      <w:t>„</w:t>
    </w:r>
    <w:r w:rsidRPr="00AD3EE8">
      <w:rPr>
        <w:rFonts w:ascii="Times New Roman" w:hAnsi="Times New Roman" w:cs="Times New Roman"/>
        <w:sz w:val="20"/>
        <w:szCs w:val="20"/>
      </w:rPr>
      <w:t xml:space="preserve">Grozījumi Ministru kabineta 2009.gada 7.jūlija noteikumos Nr.746 „Lauksaimniecības un lauku attīstības kredītu garantēšanas kārtība”” </w:t>
    </w:r>
    <w:r w:rsidR="00D701F5" w:rsidRPr="00AD3EE8">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FA3" w:rsidRDefault="000F1FA3" w:rsidP="00D702E2">
      <w:pPr>
        <w:spacing w:after="0" w:line="240" w:lineRule="auto"/>
      </w:pPr>
      <w:r>
        <w:separator/>
      </w:r>
    </w:p>
  </w:footnote>
  <w:footnote w:type="continuationSeparator" w:id="0">
    <w:p w:rsidR="000F1FA3" w:rsidRDefault="000F1FA3" w:rsidP="00D70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408807485"/>
      <w:docPartObj>
        <w:docPartGallery w:val="Page Numbers (Top of Page)"/>
        <w:docPartUnique/>
      </w:docPartObj>
    </w:sdtPr>
    <w:sdtEndPr/>
    <w:sdtContent>
      <w:p w:rsidR="00D701F5" w:rsidRPr="00D701F5" w:rsidRDefault="00D701F5">
        <w:pPr>
          <w:pStyle w:val="Galvene"/>
          <w:jc w:val="center"/>
          <w:rPr>
            <w:rFonts w:ascii="Times New Roman" w:hAnsi="Times New Roman" w:cs="Times New Roman"/>
            <w:sz w:val="24"/>
            <w:szCs w:val="24"/>
          </w:rPr>
        </w:pPr>
        <w:r w:rsidRPr="00D701F5">
          <w:rPr>
            <w:rFonts w:ascii="Times New Roman" w:hAnsi="Times New Roman" w:cs="Times New Roman"/>
            <w:sz w:val="24"/>
            <w:szCs w:val="24"/>
          </w:rPr>
          <w:fldChar w:fldCharType="begin"/>
        </w:r>
        <w:r w:rsidRPr="00D701F5">
          <w:rPr>
            <w:rFonts w:ascii="Times New Roman" w:hAnsi="Times New Roman" w:cs="Times New Roman"/>
            <w:sz w:val="24"/>
            <w:szCs w:val="24"/>
          </w:rPr>
          <w:instrText>PAGE   \* MERGEFORMAT</w:instrText>
        </w:r>
        <w:r w:rsidRPr="00D701F5">
          <w:rPr>
            <w:rFonts w:ascii="Times New Roman" w:hAnsi="Times New Roman" w:cs="Times New Roman"/>
            <w:sz w:val="24"/>
            <w:szCs w:val="24"/>
          </w:rPr>
          <w:fldChar w:fldCharType="separate"/>
        </w:r>
        <w:r w:rsidR="007A0A74">
          <w:rPr>
            <w:rFonts w:ascii="Times New Roman" w:hAnsi="Times New Roman" w:cs="Times New Roman"/>
            <w:noProof/>
            <w:sz w:val="24"/>
            <w:szCs w:val="24"/>
          </w:rPr>
          <w:t>9</w:t>
        </w:r>
        <w:r w:rsidRPr="00D701F5">
          <w:rPr>
            <w:rFonts w:ascii="Times New Roman" w:hAnsi="Times New Roman" w:cs="Times New Roman"/>
            <w:sz w:val="24"/>
            <w:szCs w:val="24"/>
          </w:rPr>
          <w:fldChar w:fldCharType="end"/>
        </w:r>
      </w:p>
    </w:sdtContent>
  </w:sdt>
  <w:p w:rsidR="00D701F5" w:rsidRPr="00D701F5" w:rsidRDefault="00D701F5">
    <w:pPr>
      <w:pStyle w:val="Galvene"/>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43B50"/>
    <w:multiLevelType w:val="hybridMultilevel"/>
    <w:tmpl w:val="78523ECC"/>
    <w:lvl w:ilvl="0" w:tplc="0974F44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3C886F35"/>
    <w:multiLevelType w:val="hybridMultilevel"/>
    <w:tmpl w:val="4872A332"/>
    <w:lvl w:ilvl="0" w:tplc="DF04478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7F"/>
    <w:rsid w:val="00003635"/>
    <w:rsid w:val="000039C0"/>
    <w:rsid w:val="00021DAA"/>
    <w:rsid w:val="0004008C"/>
    <w:rsid w:val="0007412F"/>
    <w:rsid w:val="000853FA"/>
    <w:rsid w:val="000873C1"/>
    <w:rsid w:val="000958EE"/>
    <w:rsid w:val="000A0187"/>
    <w:rsid w:val="000B041F"/>
    <w:rsid w:val="000F1AC6"/>
    <w:rsid w:val="000F1FA3"/>
    <w:rsid w:val="000F224C"/>
    <w:rsid w:val="0014355C"/>
    <w:rsid w:val="0017133B"/>
    <w:rsid w:val="001B1648"/>
    <w:rsid w:val="001F7821"/>
    <w:rsid w:val="002210E1"/>
    <w:rsid w:val="002324D8"/>
    <w:rsid w:val="002363BC"/>
    <w:rsid w:val="00240F4E"/>
    <w:rsid w:val="00250517"/>
    <w:rsid w:val="0027355D"/>
    <w:rsid w:val="00281296"/>
    <w:rsid w:val="0028567E"/>
    <w:rsid w:val="002B693C"/>
    <w:rsid w:val="002C51C5"/>
    <w:rsid w:val="002E180C"/>
    <w:rsid w:val="00303F87"/>
    <w:rsid w:val="0030521C"/>
    <w:rsid w:val="0031429A"/>
    <w:rsid w:val="0034207A"/>
    <w:rsid w:val="00357202"/>
    <w:rsid w:val="00372927"/>
    <w:rsid w:val="00390AB2"/>
    <w:rsid w:val="003A6C75"/>
    <w:rsid w:val="003F23F0"/>
    <w:rsid w:val="003F49B4"/>
    <w:rsid w:val="00410397"/>
    <w:rsid w:val="004147EE"/>
    <w:rsid w:val="0041720A"/>
    <w:rsid w:val="004177EB"/>
    <w:rsid w:val="004315A8"/>
    <w:rsid w:val="0044176E"/>
    <w:rsid w:val="00460CE0"/>
    <w:rsid w:val="00464729"/>
    <w:rsid w:val="00466873"/>
    <w:rsid w:val="004755C8"/>
    <w:rsid w:val="004C23DD"/>
    <w:rsid w:val="004C763D"/>
    <w:rsid w:val="00510771"/>
    <w:rsid w:val="00517555"/>
    <w:rsid w:val="005214D9"/>
    <w:rsid w:val="00522581"/>
    <w:rsid w:val="00526161"/>
    <w:rsid w:val="005529EA"/>
    <w:rsid w:val="00555BDB"/>
    <w:rsid w:val="00577BCA"/>
    <w:rsid w:val="00580CB3"/>
    <w:rsid w:val="005A09D9"/>
    <w:rsid w:val="005D3164"/>
    <w:rsid w:val="005F469C"/>
    <w:rsid w:val="006119C1"/>
    <w:rsid w:val="006200E0"/>
    <w:rsid w:val="0066574F"/>
    <w:rsid w:val="006971A7"/>
    <w:rsid w:val="006A5B70"/>
    <w:rsid w:val="006D0006"/>
    <w:rsid w:val="006E6559"/>
    <w:rsid w:val="007010DD"/>
    <w:rsid w:val="00735117"/>
    <w:rsid w:val="007A0A74"/>
    <w:rsid w:val="007A56DA"/>
    <w:rsid w:val="007E1204"/>
    <w:rsid w:val="008363DC"/>
    <w:rsid w:val="00860CF2"/>
    <w:rsid w:val="00870842"/>
    <w:rsid w:val="008A79D5"/>
    <w:rsid w:val="008B731A"/>
    <w:rsid w:val="008C3BE2"/>
    <w:rsid w:val="008F3F28"/>
    <w:rsid w:val="00913CA0"/>
    <w:rsid w:val="00917585"/>
    <w:rsid w:val="00921CDF"/>
    <w:rsid w:val="00A2743C"/>
    <w:rsid w:val="00A4277A"/>
    <w:rsid w:val="00A70B09"/>
    <w:rsid w:val="00A840C8"/>
    <w:rsid w:val="00A9038F"/>
    <w:rsid w:val="00A94BC9"/>
    <w:rsid w:val="00AB2F33"/>
    <w:rsid w:val="00AC407E"/>
    <w:rsid w:val="00AC649A"/>
    <w:rsid w:val="00AD1256"/>
    <w:rsid w:val="00AD27FE"/>
    <w:rsid w:val="00AD3EE8"/>
    <w:rsid w:val="00B25D53"/>
    <w:rsid w:val="00B27802"/>
    <w:rsid w:val="00B4227F"/>
    <w:rsid w:val="00BA7497"/>
    <w:rsid w:val="00BD2499"/>
    <w:rsid w:val="00BD2E45"/>
    <w:rsid w:val="00BF0022"/>
    <w:rsid w:val="00BF4596"/>
    <w:rsid w:val="00C02EE5"/>
    <w:rsid w:val="00C5452E"/>
    <w:rsid w:val="00C70A81"/>
    <w:rsid w:val="00CC3FE6"/>
    <w:rsid w:val="00D02F79"/>
    <w:rsid w:val="00D0565F"/>
    <w:rsid w:val="00D46032"/>
    <w:rsid w:val="00D701F5"/>
    <w:rsid w:val="00D702E2"/>
    <w:rsid w:val="00D86A41"/>
    <w:rsid w:val="00DD1883"/>
    <w:rsid w:val="00DF0648"/>
    <w:rsid w:val="00E23EBD"/>
    <w:rsid w:val="00E263F8"/>
    <w:rsid w:val="00E571D2"/>
    <w:rsid w:val="00E834D2"/>
    <w:rsid w:val="00E95DF3"/>
    <w:rsid w:val="00EA17A3"/>
    <w:rsid w:val="00EC689F"/>
    <w:rsid w:val="00EF0BEA"/>
    <w:rsid w:val="00EF74AD"/>
    <w:rsid w:val="00F050C2"/>
    <w:rsid w:val="00F3137F"/>
    <w:rsid w:val="00F4662D"/>
    <w:rsid w:val="00F51ED2"/>
    <w:rsid w:val="00F647E9"/>
    <w:rsid w:val="00FB3557"/>
    <w:rsid w:val="00FB42E7"/>
    <w:rsid w:val="00FC070D"/>
    <w:rsid w:val="00FC26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3E0EC-6570-4F49-B1D8-DB143C47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FC070D"/>
    <w:pPr>
      <w:keepNext/>
      <w:spacing w:after="0" w:line="240" w:lineRule="auto"/>
      <w:jc w:val="center"/>
      <w:outlineLvl w:val="0"/>
    </w:pPr>
    <w:rPr>
      <w:rFonts w:ascii="Times New Roman" w:eastAsia="Times New Roman" w:hAnsi="Times New Roman" w:cs="Times New Roman"/>
      <w:b/>
      <w:bCs/>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F3137F"/>
    <w:pP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styleId="Pamattekstaatkpe2">
    <w:name w:val="Body Text Indent 2"/>
    <w:basedOn w:val="Parasts"/>
    <w:link w:val="Pamattekstaatkpe2Rakstz"/>
    <w:uiPriority w:val="99"/>
    <w:unhideWhenUsed/>
    <w:rsid w:val="0041720A"/>
    <w:pPr>
      <w:spacing w:after="120" w:line="480" w:lineRule="auto"/>
      <w:ind w:left="283"/>
    </w:pPr>
    <w:rPr>
      <w:rFonts w:ascii="Times New Roman" w:eastAsia="Times New Roman" w:hAnsi="Times New Roman" w:cs="Times New Roman"/>
      <w:sz w:val="24"/>
      <w:szCs w:val="24"/>
      <w:lang w:val="en-GB"/>
    </w:rPr>
  </w:style>
  <w:style w:type="character" w:customStyle="1" w:styleId="Pamattekstaatkpe2Rakstz">
    <w:name w:val="Pamatteksta atkāpe 2 Rakstz."/>
    <w:basedOn w:val="Noklusjumarindkopasfonts"/>
    <w:link w:val="Pamattekstaatkpe2"/>
    <w:uiPriority w:val="99"/>
    <w:rsid w:val="0041720A"/>
    <w:rPr>
      <w:rFonts w:ascii="Times New Roman" w:eastAsia="Times New Roman" w:hAnsi="Times New Roman" w:cs="Times New Roman"/>
      <w:sz w:val="24"/>
      <w:szCs w:val="24"/>
      <w:lang w:val="en-GB"/>
    </w:rPr>
  </w:style>
  <w:style w:type="paragraph" w:customStyle="1" w:styleId="naisf">
    <w:name w:val="naisf"/>
    <w:basedOn w:val="Parasts"/>
    <w:uiPriority w:val="99"/>
    <w:rsid w:val="0041720A"/>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character" w:customStyle="1" w:styleId="Absatz-Standardschriftart">
    <w:name w:val="Absatz-Standardschriftart"/>
    <w:rsid w:val="0041720A"/>
  </w:style>
  <w:style w:type="character" w:styleId="Komentraatsauce">
    <w:name w:val="annotation reference"/>
    <w:basedOn w:val="Noklusjumarindkopasfonts"/>
    <w:uiPriority w:val="99"/>
    <w:semiHidden/>
    <w:unhideWhenUsed/>
    <w:rsid w:val="0041720A"/>
    <w:rPr>
      <w:sz w:val="16"/>
      <w:szCs w:val="16"/>
    </w:rPr>
  </w:style>
  <w:style w:type="paragraph" w:styleId="Komentrateksts">
    <w:name w:val="annotation text"/>
    <w:basedOn w:val="Parasts"/>
    <w:link w:val="KomentratekstsRakstz"/>
    <w:uiPriority w:val="99"/>
    <w:semiHidden/>
    <w:unhideWhenUsed/>
    <w:rsid w:val="0041720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1720A"/>
    <w:rPr>
      <w:sz w:val="20"/>
      <w:szCs w:val="20"/>
    </w:rPr>
  </w:style>
  <w:style w:type="paragraph" w:styleId="Komentratma">
    <w:name w:val="annotation subject"/>
    <w:basedOn w:val="Komentrateksts"/>
    <w:next w:val="Komentrateksts"/>
    <w:link w:val="KomentratmaRakstz"/>
    <w:uiPriority w:val="99"/>
    <w:semiHidden/>
    <w:unhideWhenUsed/>
    <w:rsid w:val="0041720A"/>
    <w:rPr>
      <w:b/>
      <w:bCs/>
    </w:rPr>
  </w:style>
  <w:style w:type="character" w:customStyle="1" w:styleId="KomentratmaRakstz">
    <w:name w:val="Komentāra tēma Rakstz."/>
    <w:basedOn w:val="KomentratekstsRakstz"/>
    <w:link w:val="Komentratma"/>
    <w:uiPriority w:val="99"/>
    <w:semiHidden/>
    <w:rsid w:val="0041720A"/>
    <w:rPr>
      <w:b/>
      <w:bCs/>
      <w:sz w:val="20"/>
      <w:szCs w:val="20"/>
    </w:rPr>
  </w:style>
  <w:style w:type="paragraph" w:styleId="Balonteksts">
    <w:name w:val="Balloon Text"/>
    <w:basedOn w:val="Parasts"/>
    <w:link w:val="BalontekstsRakstz"/>
    <w:uiPriority w:val="99"/>
    <w:semiHidden/>
    <w:unhideWhenUsed/>
    <w:rsid w:val="0041720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1720A"/>
    <w:rPr>
      <w:rFonts w:ascii="Tahoma" w:hAnsi="Tahoma" w:cs="Tahoma"/>
      <w:sz w:val="16"/>
      <w:szCs w:val="16"/>
    </w:rPr>
  </w:style>
  <w:style w:type="paragraph" w:styleId="Paraststmeklis">
    <w:name w:val="Normal (Web)"/>
    <w:basedOn w:val="Parasts"/>
    <w:rsid w:val="00522581"/>
    <w:pP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naiskr">
    <w:name w:val="naiskr"/>
    <w:basedOn w:val="Parasts"/>
    <w:uiPriority w:val="99"/>
    <w:rsid w:val="0052258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jene">
    <w:name w:val="footer"/>
    <w:basedOn w:val="Parasts"/>
    <w:link w:val="KjeneRakstz"/>
    <w:rsid w:val="000A0187"/>
    <w:pPr>
      <w:tabs>
        <w:tab w:val="center" w:pos="4153"/>
        <w:tab w:val="right" w:pos="8306"/>
      </w:tabs>
      <w:snapToGrid w:val="0"/>
      <w:spacing w:after="0" w:line="240" w:lineRule="auto"/>
    </w:pPr>
    <w:rPr>
      <w:rFonts w:ascii="RimTimes" w:eastAsia="Times New Roman" w:hAnsi="RimTimes" w:cs="Times New Roman"/>
      <w:sz w:val="28"/>
      <w:szCs w:val="20"/>
    </w:rPr>
  </w:style>
  <w:style w:type="character" w:customStyle="1" w:styleId="KjeneRakstz">
    <w:name w:val="Kājene Rakstz."/>
    <w:basedOn w:val="Noklusjumarindkopasfonts"/>
    <w:link w:val="Kjene"/>
    <w:rsid w:val="000A0187"/>
    <w:rPr>
      <w:rFonts w:ascii="RimTimes" w:eastAsia="Times New Roman" w:hAnsi="RimTimes" w:cs="Times New Roman"/>
      <w:sz w:val="28"/>
      <w:szCs w:val="20"/>
    </w:rPr>
  </w:style>
  <w:style w:type="paragraph" w:customStyle="1" w:styleId="naisnod">
    <w:name w:val="naisnod"/>
    <w:basedOn w:val="Parasts"/>
    <w:rsid w:val="000A0187"/>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c">
    <w:name w:val="naisc"/>
    <w:basedOn w:val="Parasts"/>
    <w:rsid w:val="000039C0"/>
    <w:pPr>
      <w:spacing w:before="100" w:beforeAutospacing="1" w:after="100" w:afterAutospacing="1" w:line="240" w:lineRule="auto"/>
      <w:jc w:val="center"/>
    </w:pPr>
    <w:rPr>
      <w:rFonts w:ascii="Times New Roman" w:eastAsia="Arial Unicode MS" w:hAnsi="Times New Roman" w:cs="Times New Roman"/>
      <w:sz w:val="26"/>
      <w:szCs w:val="26"/>
      <w:lang w:val="en-GB"/>
    </w:rPr>
  </w:style>
  <w:style w:type="character" w:customStyle="1" w:styleId="Virsraksts1Rakstz">
    <w:name w:val="Virsraksts 1 Rakstz."/>
    <w:basedOn w:val="Noklusjumarindkopasfonts"/>
    <w:link w:val="Virsraksts1"/>
    <w:rsid w:val="00FC070D"/>
    <w:rPr>
      <w:rFonts w:ascii="Times New Roman" w:eastAsia="Times New Roman" w:hAnsi="Times New Roman" w:cs="Times New Roman"/>
      <w:b/>
      <w:bCs/>
      <w:sz w:val="28"/>
      <w:szCs w:val="24"/>
    </w:rPr>
  </w:style>
  <w:style w:type="paragraph" w:styleId="Galvene">
    <w:name w:val="header"/>
    <w:basedOn w:val="Parasts"/>
    <w:link w:val="GalveneRakstz"/>
    <w:uiPriority w:val="99"/>
    <w:unhideWhenUsed/>
    <w:rsid w:val="00D702E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702E2"/>
  </w:style>
  <w:style w:type="paragraph" w:styleId="Prskatjums">
    <w:name w:val="Revision"/>
    <w:hidden/>
    <w:uiPriority w:val="99"/>
    <w:semiHidden/>
    <w:rsid w:val="004C763D"/>
    <w:pPr>
      <w:spacing w:after="0" w:line="240" w:lineRule="auto"/>
    </w:pPr>
  </w:style>
  <w:style w:type="character" w:styleId="Lappusesnumurs">
    <w:name w:val="page number"/>
    <w:basedOn w:val="Noklusjumarindkopasfonts"/>
    <w:rsid w:val="00FB3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725672">
      <w:bodyDiv w:val="1"/>
      <w:marLeft w:val="0"/>
      <w:marRight w:val="0"/>
      <w:marTop w:val="0"/>
      <w:marBottom w:val="0"/>
      <w:divBdr>
        <w:top w:val="none" w:sz="0" w:space="0" w:color="auto"/>
        <w:left w:val="none" w:sz="0" w:space="0" w:color="auto"/>
        <w:bottom w:val="none" w:sz="0" w:space="0" w:color="auto"/>
        <w:right w:val="none" w:sz="0" w:space="0" w:color="auto"/>
      </w:divBdr>
      <w:divsChild>
        <w:div w:id="580339145">
          <w:marLeft w:val="0"/>
          <w:marRight w:val="0"/>
          <w:marTop w:val="0"/>
          <w:marBottom w:val="0"/>
          <w:divBdr>
            <w:top w:val="none" w:sz="0" w:space="0" w:color="auto"/>
            <w:left w:val="none" w:sz="0" w:space="0" w:color="auto"/>
            <w:bottom w:val="none" w:sz="0" w:space="0" w:color="auto"/>
            <w:right w:val="none" w:sz="0" w:space="0" w:color="auto"/>
          </w:divBdr>
          <w:divsChild>
            <w:div w:id="1749040667">
              <w:marLeft w:val="0"/>
              <w:marRight w:val="0"/>
              <w:marTop w:val="0"/>
              <w:marBottom w:val="0"/>
              <w:divBdr>
                <w:top w:val="none" w:sz="0" w:space="0" w:color="auto"/>
                <w:left w:val="none" w:sz="0" w:space="0" w:color="auto"/>
                <w:bottom w:val="none" w:sz="0" w:space="0" w:color="auto"/>
                <w:right w:val="none" w:sz="0" w:space="0" w:color="auto"/>
              </w:divBdr>
              <w:divsChild>
                <w:div w:id="1646664492">
                  <w:marLeft w:val="0"/>
                  <w:marRight w:val="0"/>
                  <w:marTop w:val="0"/>
                  <w:marBottom w:val="0"/>
                  <w:divBdr>
                    <w:top w:val="none" w:sz="0" w:space="0" w:color="auto"/>
                    <w:left w:val="none" w:sz="0" w:space="0" w:color="auto"/>
                    <w:bottom w:val="none" w:sz="0" w:space="0" w:color="auto"/>
                    <w:right w:val="none" w:sz="0" w:space="0" w:color="auto"/>
                  </w:divBdr>
                  <w:divsChild>
                    <w:div w:id="326204394">
                      <w:marLeft w:val="0"/>
                      <w:marRight w:val="0"/>
                      <w:marTop w:val="0"/>
                      <w:marBottom w:val="0"/>
                      <w:divBdr>
                        <w:top w:val="none" w:sz="0" w:space="0" w:color="auto"/>
                        <w:left w:val="none" w:sz="0" w:space="0" w:color="auto"/>
                        <w:bottom w:val="none" w:sz="0" w:space="0" w:color="auto"/>
                        <w:right w:val="none" w:sz="0" w:space="0" w:color="auto"/>
                      </w:divBdr>
                      <w:divsChild>
                        <w:div w:id="1245845797">
                          <w:marLeft w:val="0"/>
                          <w:marRight w:val="0"/>
                          <w:marTop w:val="0"/>
                          <w:marBottom w:val="0"/>
                          <w:divBdr>
                            <w:top w:val="none" w:sz="0" w:space="0" w:color="auto"/>
                            <w:left w:val="none" w:sz="0" w:space="0" w:color="auto"/>
                            <w:bottom w:val="none" w:sz="0" w:space="0" w:color="auto"/>
                            <w:right w:val="none" w:sz="0" w:space="0" w:color="auto"/>
                          </w:divBdr>
                          <w:divsChild>
                            <w:div w:id="5484207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6:358:0003:01:LV:HTML" TargetMode="External"/><Relationship Id="rId13" Type="http://schemas.openxmlformats.org/officeDocument/2006/relationships/hyperlink" Target="http://eur-lex.europa.eu/LexUriServ/LexUriServ.do?uri=OJ:L:2007:193:0006:01:LV:HTML" TargetMode="External"/><Relationship Id="rId18" Type="http://schemas.openxmlformats.org/officeDocument/2006/relationships/hyperlink" Target="http://eur-lex.europa.eu/LexUriServ/LexUriServ.do?uri=OJ:L:2006:379:0005:01:LV:HTML" TargetMode="External"/><Relationship Id="rId26" Type="http://schemas.openxmlformats.org/officeDocument/2006/relationships/hyperlink" Target="http://eur-lex.europa.eu/LexUriServ/LexUriServ.do?uri=OJ:L:2007:337:0035:01:LV:HTM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eur-lex.europa.eu/LexUriServ/LexUriServ.do?uri=OJ:L:2006:379:0005:01:LV:HTML" TargetMode="External"/><Relationship Id="rId34" Type="http://schemas.openxmlformats.org/officeDocument/2006/relationships/hyperlink" Target="http://eur-lex.europa.eu/LexUriServ/LexUriServ.do?uri=OJ:L:2006:379:0005:01:LV:HTM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r-lex.europa.eu/LexUriServ/LexUriServ.do?uri=CONSLEG:2004R1860:20070801:LV:HTML" TargetMode="External"/><Relationship Id="rId17" Type="http://schemas.openxmlformats.org/officeDocument/2006/relationships/hyperlink" Target="http://eur-lex.europa.eu/LexUriServ/LexUriServ.do?uri=OJ:L:2006:379:0005:01:LV:HTML" TargetMode="External"/><Relationship Id="rId25" Type="http://schemas.openxmlformats.org/officeDocument/2006/relationships/hyperlink" Target="http://eur-lex.europa.eu/LexUriServ/LexUriServ.do?uri=OJ:L:2006:379:0005:01:LV:HTML" TargetMode="External"/><Relationship Id="rId33" Type="http://schemas.openxmlformats.org/officeDocument/2006/relationships/hyperlink" Target="http://eur-lex.europa.eu/LexUriServ/LexUriServ.do?uri=OJ:L:2013:176:0001:01:LV:HTML" TargetMode="External"/><Relationship Id="rId38" Type="http://schemas.openxmlformats.org/officeDocument/2006/relationships/hyperlink" Target="http://eur-lex.europa.eu/LexUriServ/LexUriServ.do?uri=OJ:L:2013:176:0001:01:LV:HTML" TargetMode="External"/><Relationship Id="rId2" Type="http://schemas.openxmlformats.org/officeDocument/2006/relationships/numbering" Target="numbering.xml"/><Relationship Id="rId16" Type="http://schemas.openxmlformats.org/officeDocument/2006/relationships/hyperlink" Target="http://eur-lex.europa.eu/LexUriServ/LexUriServ.do?uri=OJ:L:2007:193:0006:01:LV:HTML" TargetMode="External"/><Relationship Id="rId20" Type="http://schemas.openxmlformats.org/officeDocument/2006/relationships/hyperlink" Target="http://eur-lex.europa.eu/LexUriServ/LexUriServ.do?uri=OJ:L:2007:337:0035:01:LV:HTML" TargetMode="External"/><Relationship Id="rId29" Type="http://schemas.openxmlformats.org/officeDocument/2006/relationships/hyperlink" Target="http://eur-lex.europa.eu/LexUriServ/LexUriServ.do?uri=OJ:L:2012:201:0001:01:LV:HTM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07:193:0006:01:LV:HTML" TargetMode="External"/><Relationship Id="rId24" Type="http://schemas.openxmlformats.org/officeDocument/2006/relationships/hyperlink" Target="http://eur-lex.europa.eu/LexUriServ/LexUriServ.do?uri=OJ:L:2006:379:0005:01:LV:HTML" TargetMode="External"/><Relationship Id="rId32" Type="http://schemas.openxmlformats.org/officeDocument/2006/relationships/hyperlink" Target="http://eur-lex.europa.eu/LexUriServ/LexUriServ.do?uri=OJ:L:2007:337:0035:01:LV:HTML" TargetMode="External"/><Relationship Id="rId37" Type="http://schemas.openxmlformats.org/officeDocument/2006/relationships/hyperlink" Target="http://eur-lex.europa.eu/LexUriServ/LexUriServ.do?uri=OJ:L:2006:379:0005:01:LV:HTM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ur-lex.europa.eu/LexUriServ/LexUriServ.do?uri=OJ:L:2006:358:0003:01:LV:HTML" TargetMode="External"/><Relationship Id="rId23" Type="http://schemas.openxmlformats.org/officeDocument/2006/relationships/hyperlink" Target="http://www.hipo.lv/ufiles/File/Statuti/ALTUM/ALTUM_statuti(1).pdf" TargetMode="External"/><Relationship Id="rId28" Type="http://schemas.openxmlformats.org/officeDocument/2006/relationships/hyperlink" Target="http://eur-lex.europa.eu/LexUriServ/LexUriServ.do?uri=OJ:L:2013:176:0001:01:LV:HTML" TargetMode="External"/><Relationship Id="rId36" Type="http://schemas.openxmlformats.org/officeDocument/2006/relationships/hyperlink" Target="http://eur-lex.europa.eu/LexUriServ/LexUriServ.do?uri=OJ:L:2006:379:0005:01:LV:HTML" TargetMode="External"/><Relationship Id="rId10" Type="http://schemas.openxmlformats.org/officeDocument/2006/relationships/hyperlink" Target="http://eur-lex.europa.eu/LexUriServ/LexUriServ.do?uri=OJ:L:2006:358:0003:01:LV:HTML" TargetMode="External"/><Relationship Id="rId19" Type="http://schemas.openxmlformats.org/officeDocument/2006/relationships/hyperlink" Target="http://eur-lex.europa.eu/LexUriServ/LexUriServ.do?uri=OJ:L:2007:337:0035:01:LV:HTML" TargetMode="External"/><Relationship Id="rId31" Type="http://schemas.openxmlformats.org/officeDocument/2006/relationships/hyperlink" Target="http://eur-lex.europa.eu/LexUriServ/LexUriServ.do?uri=OJ:L:2006:379:0005:01:LV:HTML" TargetMode="External"/><Relationship Id="rId4" Type="http://schemas.openxmlformats.org/officeDocument/2006/relationships/settings" Target="settings.xml"/><Relationship Id="rId9" Type="http://schemas.openxmlformats.org/officeDocument/2006/relationships/hyperlink" Target="http://eur-lex.europa.eu/LexUriServ/LexUriServ.do?uri=CONSLEG:2001R0070:20070101:LV:HTML" TargetMode="External"/><Relationship Id="rId14" Type="http://schemas.openxmlformats.org/officeDocument/2006/relationships/hyperlink" Target="http://eur-lex.europa.eu/LexUriServ/LexUriServ.do?uri=OJ:L:2008:214:0003:01:LV:HTML" TargetMode="External"/><Relationship Id="rId22" Type="http://schemas.openxmlformats.org/officeDocument/2006/relationships/hyperlink" Target="http://eur-lex.europa.eu/LexUriServ/LexUriServ.do?uri=OJ:L:2007:337:0035:01:LV:HTML" TargetMode="External"/><Relationship Id="rId27" Type="http://schemas.openxmlformats.org/officeDocument/2006/relationships/hyperlink" Target="http://eur-lex.europa.eu/LexUriServ/LexUriServ.do?uri=OJ:L:2007:337:0035:01:LV:HTML" TargetMode="External"/><Relationship Id="rId30" Type="http://schemas.openxmlformats.org/officeDocument/2006/relationships/hyperlink" Target="http://eur-lex.europa.eu/LexUriServ/LexUriServ.do?uri=OJ:L:2013:176:0001:01:LV:HTML" TargetMode="External"/><Relationship Id="rId35" Type="http://schemas.openxmlformats.org/officeDocument/2006/relationships/hyperlink" Target="http://eur-lex.europa.eu/LexUriServ/LexUriServ.do?uri=OJ:L:2006:379:0005:01:LV:HTML" TargetMode="External"/><Relationship Id="rId43"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F45E6-5811-43EC-A093-9FC1E45F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2697</Words>
  <Characters>19042</Characters>
  <Application>Microsoft Office Word</Application>
  <DocSecurity>0</DocSecurity>
  <Lines>865</Lines>
  <Paragraphs>271</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21468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Agrita Karlapa</dc:creator>
  <cp:lastModifiedBy>Renārs Žagars</cp:lastModifiedBy>
  <cp:revision>3</cp:revision>
  <cp:lastPrinted>2014-06-05T10:28:00Z</cp:lastPrinted>
  <dcterms:created xsi:type="dcterms:W3CDTF">2014-09-18T11:30:00Z</dcterms:created>
  <dcterms:modified xsi:type="dcterms:W3CDTF">2014-09-18T11:57:00Z</dcterms:modified>
</cp:coreProperties>
</file>