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66B" w:rsidRDefault="00C1266B" w:rsidP="00D757DF">
      <w:pPr>
        <w:jc w:val="center"/>
        <w:rPr>
          <w:b/>
          <w:color w:val="000000"/>
          <w:sz w:val="28"/>
          <w:szCs w:val="28"/>
          <w:lang w:val="lv-LV"/>
        </w:rPr>
      </w:pPr>
      <w:bookmarkStart w:id="0" w:name="OLE_LINK1"/>
      <w:bookmarkStart w:id="1" w:name="OLE_LINK2"/>
      <w:bookmarkStart w:id="2" w:name="OLE_LINK19"/>
      <w:bookmarkStart w:id="3" w:name="OLE_LINK20"/>
      <w:bookmarkStart w:id="4" w:name="OLE_LINK3"/>
      <w:bookmarkStart w:id="5" w:name="OLE_LINK4"/>
      <w:bookmarkStart w:id="6" w:name="OLE_LINK7"/>
      <w:bookmarkStart w:id="7" w:name="OLE_LINK8"/>
    </w:p>
    <w:p w:rsidR="00C1266B" w:rsidRDefault="00C1266B" w:rsidP="00D757DF">
      <w:pPr>
        <w:jc w:val="center"/>
        <w:rPr>
          <w:b/>
          <w:color w:val="000000"/>
          <w:sz w:val="28"/>
          <w:szCs w:val="28"/>
          <w:lang w:val="lv-LV"/>
        </w:rPr>
      </w:pPr>
    </w:p>
    <w:p w:rsidR="00C1266B" w:rsidRDefault="00C1266B" w:rsidP="00D757DF">
      <w:pPr>
        <w:jc w:val="center"/>
        <w:rPr>
          <w:b/>
          <w:color w:val="000000"/>
          <w:sz w:val="28"/>
          <w:szCs w:val="28"/>
          <w:lang w:val="lv-LV"/>
        </w:rPr>
      </w:pPr>
    </w:p>
    <w:p w:rsidR="00D757DF" w:rsidRPr="00D757DF" w:rsidRDefault="00D757DF" w:rsidP="00D757DF">
      <w:pPr>
        <w:jc w:val="center"/>
        <w:rPr>
          <w:b/>
          <w:color w:val="000000"/>
          <w:sz w:val="28"/>
          <w:szCs w:val="28"/>
          <w:lang w:val="lv-LV"/>
        </w:rPr>
      </w:pPr>
      <w:r w:rsidRPr="00D757DF">
        <w:rPr>
          <w:b/>
          <w:color w:val="000000"/>
          <w:sz w:val="28"/>
          <w:szCs w:val="28"/>
          <w:lang w:val="lv-LV"/>
        </w:rPr>
        <w:t>Ministru kabineta noteikumu projekta</w:t>
      </w:r>
      <w:bookmarkStart w:id="8" w:name="OLE_LINK13"/>
      <w:bookmarkStart w:id="9" w:name="OLE_LINK14"/>
      <w:r w:rsidRPr="00D757DF">
        <w:rPr>
          <w:b/>
          <w:color w:val="000000"/>
          <w:sz w:val="28"/>
          <w:szCs w:val="28"/>
          <w:lang w:val="lv-LV"/>
        </w:rPr>
        <w:t xml:space="preserve"> </w:t>
      </w:r>
    </w:p>
    <w:p w:rsidR="00D757DF" w:rsidRPr="00D757DF" w:rsidRDefault="00D757DF" w:rsidP="00D757DF">
      <w:pPr>
        <w:jc w:val="center"/>
        <w:rPr>
          <w:b/>
          <w:color w:val="000000"/>
          <w:sz w:val="28"/>
          <w:szCs w:val="28"/>
          <w:lang w:val="lv-LV"/>
        </w:rPr>
      </w:pPr>
      <w:r w:rsidRPr="00D757DF">
        <w:rPr>
          <w:b/>
          <w:color w:val="000000"/>
          <w:sz w:val="28"/>
          <w:szCs w:val="28"/>
          <w:lang w:val="lv-LV"/>
        </w:rPr>
        <w:t>„</w:t>
      </w:r>
      <w:bookmarkStart w:id="10" w:name="OLE_LINK5"/>
      <w:bookmarkStart w:id="11" w:name="OLE_LINK6"/>
      <w:bookmarkEnd w:id="8"/>
      <w:bookmarkEnd w:id="9"/>
      <w:r w:rsidR="004B124E" w:rsidRPr="004B124E">
        <w:rPr>
          <w:b/>
          <w:bCs/>
          <w:sz w:val="28"/>
          <w:szCs w:val="28"/>
          <w:lang w:val="lv-LV"/>
        </w:rPr>
        <w:t>Grozījum</w:t>
      </w:r>
      <w:r w:rsidR="00391DE3">
        <w:rPr>
          <w:b/>
          <w:bCs/>
          <w:sz w:val="28"/>
          <w:szCs w:val="28"/>
          <w:lang w:val="lv-LV"/>
        </w:rPr>
        <w:t>s</w:t>
      </w:r>
      <w:r w:rsidR="004B124E" w:rsidRPr="004B124E">
        <w:rPr>
          <w:b/>
          <w:bCs/>
          <w:sz w:val="28"/>
          <w:szCs w:val="28"/>
          <w:lang w:val="lv-LV"/>
        </w:rPr>
        <w:t xml:space="preserve"> Ministru kabineta 2010.gada 16.novembra noteikumos Nr.1053 </w:t>
      </w:r>
      <w:r w:rsidR="004B124E" w:rsidRPr="004B124E">
        <w:rPr>
          <w:b/>
          <w:bCs/>
          <w:color w:val="000000"/>
          <w:sz w:val="28"/>
          <w:szCs w:val="28"/>
          <w:lang w:val="lv-LV"/>
        </w:rPr>
        <w:t>„Noteikumi par īpašām prasībām diētiskajai pārtikai, kārtību, kādā reģistrē diētisko pārtiku, un valsts nodevu par diētiskās pārtikas reģistrāciju</w:t>
      </w:r>
      <w:r w:rsidRPr="00D757DF">
        <w:rPr>
          <w:b/>
          <w:color w:val="000000"/>
          <w:sz w:val="28"/>
          <w:szCs w:val="28"/>
          <w:lang w:val="lv-LV"/>
        </w:rPr>
        <w:t>”</w:t>
      </w:r>
      <w:bookmarkEnd w:id="10"/>
      <w:bookmarkEnd w:id="11"/>
      <w:r w:rsidRPr="00D757DF">
        <w:rPr>
          <w:b/>
          <w:color w:val="000000"/>
          <w:sz w:val="28"/>
          <w:szCs w:val="28"/>
          <w:lang w:val="lv-LV"/>
        </w:rPr>
        <w:t>”</w:t>
      </w:r>
    </w:p>
    <w:bookmarkEnd w:id="0"/>
    <w:bookmarkEnd w:id="1"/>
    <w:bookmarkEnd w:id="2"/>
    <w:bookmarkEnd w:id="3"/>
    <w:bookmarkEnd w:id="4"/>
    <w:bookmarkEnd w:id="5"/>
    <w:p w:rsidR="00D757DF" w:rsidRPr="00D757DF" w:rsidRDefault="00D757DF" w:rsidP="00D757DF">
      <w:pPr>
        <w:pStyle w:val="Kjene"/>
        <w:tabs>
          <w:tab w:val="left" w:pos="720"/>
        </w:tabs>
        <w:jc w:val="center"/>
        <w:rPr>
          <w:rFonts w:ascii="Times New Roman" w:hAnsi="Times New Roman"/>
          <w:b/>
          <w:color w:val="000000"/>
          <w:szCs w:val="28"/>
        </w:rPr>
      </w:pPr>
      <w:r w:rsidRPr="00D757DF">
        <w:rPr>
          <w:rFonts w:ascii="Times New Roman" w:hAnsi="Times New Roman"/>
          <w:b/>
          <w:color w:val="000000"/>
          <w:szCs w:val="28"/>
        </w:rPr>
        <w:t xml:space="preserve">sākotnējās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Pr="00D757DF">
          <w:rPr>
            <w:rFonts w:ascii="Times New Roman" w:hAnsi="Times New Roman"/>
            <w:b/>
            <w:color w:val="000000"/>
            <w:szCs w:val="28"/>
          </w:rPr>
          <w:t>ziņojums</w:t>
        </w:r>
      </w:smartTag>
      <w:r w:rsidRPr="00D757DF">
        <w:rPr>
          <w:rFonts w:ascii="Times New Roman" w:hAnsi="Times New Roman"/>
          <w:b/>
          <w:color w:val="000000"/>
          <w:szCs w:val="28"/>
        </w:rPr>
        <w:t xml:space="preserve"> (anotācija)</w:t>
      </w:r>
    </w:p>
    <w:p w:rsidR="00757B05" w:rsidRDefault="00757B05" w:rsidP="005D73DE">
      <w:pPr>
        <w:pStyle w:val="naisf"/>
        <w:spacing w:before="0" w:beforeAutospacing="0" w:after="0" w:afterAutospacing="0"/>
        <w:rPr>
          <w:lang w:val="lv-LV"/>
        </w:rPr>
      </w:pPr>
    </w:p>
    <w:p w:rsidR="00C1266B" w:rsidRPr="009E2709" w:rsidRDefault="00C1266B" w:rsidP="005D73DE">
      <w:pPr>
        <w:pStyle w:val="naisf"/>
        <w:spacing w:before="0" w:beforeAutospacing="0" w:after="0" w:afterAutospacing="0"/>
        <w:rPr>
          <w:lang w:val="lv-LV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2552"/>
        <w:gridCol w:w="6125"/>
      </w:tblGrid>
      <w:tr w:rsidR="005D73DE" w:rsidRPr="003647DC" w:rsidTr="00985C0A">
        <w:tc>
          <w:tcPr>
            <w:tcW w:w="5000" w:type="pct"/>
            <w:gridSpan w:val="3"/>
            <w:vAlign w:val="center"/>
          </w:tcPr>
          <w:bookmarkEnd w:id="6"/>
          <w:bookmarkEnd w:id="7"/>
          <w:p w:rsidR="00A162FE" w:rsidRPr="009E2709" w:rsidRDefault="00A162FE" w:rsidP="005D73DE">
            <w:pPr>
              <w:jc w:val="center"/>
              <w:rPr>
                <w:b/>
                <w:bCs/>
                <w:lang w:val="lv-LV" w:eastAsia="lv-LV"/>
              </w:rPr>
            </w:pPr>
            <w:r w:rsidRPr="009E2709">
              <w:rPr>
                <w:b/>
                <w:bCs/>
                <w:sz w:val="28"/>
                <w:lang w:val="lv-LV" w:eastAsia="lv-LV"/>
              </w:rPr>
              <w:t>I. Tiesību akta projekta izstrādes nepieciešamība</w:t>
            </w:r>
          </w:p>
        </w:tc>
      </w:tr>
      <w:tr w:rsidR="005D73DE" w:rsidRPr="003647DC" w:rsidTr="00985C0A">
        <w:tc>
          <w:tcPr>
            <w:tcW w:w="250" w:type="pct"/>
          </w:tcPr>
          <w:p w:rsidR="00A162FE" w:rsidRPr="009E2709" w:rsidRDefault="00A162FE" w:rsidP="00C21DCA">
            <w:pPr>
              <w:jc w:val="center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1.</w:t>
            </w:r>
          </w:p>
        </w:tc>
        <w:tc>
          <w:tcPr>
            <w:tcW w:w="1397" w:type="pct"/>
          </w:tcPr>
          <w:p w:rsidR="00A162FE" w:rsidRPr="009E2709" w:rsidRDefault="00A162FE" w:rsidP="005D73DE">
            <w:pPr>
              <w:jc w:val="both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Pamatojums</w:t>
            </w:r>
          </w:p>
        </w:tc>
        <w:tc>
          <w:tcPr>
            <w:tcW w:w="3353" w:type="pct"/>
          </w:tcPr>
          <w:p w:rsidR="001E0EE6" w:rsidRPr="00EF21AB" w:rsidRDefault="001E0EE6" w:rsidP="007F52A5">
            <w:pPr>
              <w:jc w:val="both"/>
              <w:rPr>
                <w:lang w:val="lv-LV"/>
              </w:rPr>
            </w:pPr>
            <w:r w:rsidRPr="00361654">
              <w:rPr>
                <w:color w:val="000000"/>
                <w:lang w:val="fr-FR"/>
              </w:rPr>
              <w:t xml:space="preserve">Pārtikas aprites uzraudzības likuma </w:t>
            </w:r>
            <w:r w:rsidRPr="00361654">
              <w:rPr>
                <w:lang w:val="fr-FR"/>
              </w:rPr>
              <w:t>4.panta trešā un 10.</w:t>
            </w:r>
            <w:r w:rsidRPr="00361654">
              <w:rPr>
                <w:vertAlign w:val="superscript"/>
                <w:lang w:val="fr-FR"/>
              </w:rPr>
              <w:t>1</w:t>
            </w:r>
            <w:r w:rsidRPr="00361654">
              <w:rPr>
                <w:lang w:val="fr-FR"/>
              </w:rPr>
              <w:t xml:space="preserve"> daļa un 20.panta otrā daļa.</w:t>
            </w:r>
          </w:p>
        </w:tc>
      </w:tr>
      <w:tr w:rsidR="00F43398" w:rsidRPr="001B7779" w:rsidTr="00985C0A">
        <w:tc>
          <w:tcPr>
            <w:tcW w:w="250" w:type="pct"/>
          </w:tcPr>
          <w:p w:rsidR="00A162FE" w:rsidRPr="009E2709" w:rsidRDefault="00A162FE" w:rsidP="00C21DCA">
            <w:pPr>
              <w:jc w:val="center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2.</w:t>
            </w:r>
          </w:p>
        </w:tc>
        <w:tc>
          <w:tcPr>
            <w:tcW w:w="1397" w:type="pct"/>
          </w:tcPr>
          <w:p w:rsidR="00A162FE" w:rsidRPr="009E2709" w:rsidRDefault="00A162FE" w:rsidP="005D73DE">
            <w:pPr>
              <w:jc w:val="both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 xml:space="preserve">Pašreizējā situācija </w:t>
            </w:r>
            <w:r w:rsidR="006A073E" w:rsidRPr="009E2709">
              <w:rPr>
                <w:lang w:val="lv-LV"/>
              </w:rPr>
              <w:t>un problēmas, kuru risināšanai tiesību akta projekts izstrādāts, tiesiskā regulējuma mērķis un būtība</w:t>
            </w:r>
          </w:p>
        </w:tc>
        <w:tc>
          <w:tcPr>
            <w:tcW w:w="3353" w:type="pct"/>
          </w:tcPr>
          <w:p w:rsidR="0032761A" w:rsidRPr="009F7B74" w:rsidRDefault="0032761A" w:rsidP="0032761A">
            <w:pPr>
              <w:jc w:val="both"/>
              <w:rPr>
                <w:color w:val="000000" w:themeColor="text1"/>
                <w:lang w:val="lv-LV"/>
              </w:rPr>
            </w:pPr>
            <w:r w:rsidRPr="009F7B74">
              <w:rPr>
                <w:color w:val="000000" w:themeColor="text1"/>
                <w:lang w:val="lv-LV"/>
              </w:rPr>
              <w:t xml:space="preserve">Šobrīd ir spēkā </w:t>
            </w:r>
            <w:r w:rsidRPr="009F7B74">
              <w:rPr>
                <w:bCs/>
                <w:color w:val="000000" w:themeColor="text1"/>
                <w:lang w:val="lv-LV"/>
              </w:rPr>
              <w:t>Ministru kabineta</w:t>
            </w:r>
            <w:r w:rsidRPr="009F7B74">
              <w:rPr>
                <w:bCs/>
                <w:color w:val="000000" w:themeColor="text1"/>
                <w:sz w:val="22"/>
                <w:szCs w:val="22"/>
                <w:lang w:val="lv-LV"/>
              </w:rPr>
              <w:t xml:space="preserve"> </w:t>
            </w:r>
            <w:r w:rsidRPr="009F7B74">
              <w:rPr>
                <w:bCs/>
                <w:color w:val="000000" w:themeColor="text1"/>
                <w:lang w:val="lv-LV"/>
              </w:rPr>
              <w:t xml:space="preserve">2010.gada </w:t>
            </w:r>
            <w:r w:rsidRPr="009F7B74">
              <w:rPr>
                <w:color w:val="000000" w:themeColor="text1"/>
                <w:lang w:val="lv-LV"/>
              </w:rPr>
              <w:t xml:space="preserve">16.novembra </w:t>
            </w:r>
            <w:r w:rsidRPr="009F7B74">
              <w:rPr>
                <w:bCs/>
                <w:color w:val="000000" w:themeColor="text1"/>
                <w:lang w:val="lv-LV"/>
              </w:rPr>
              <w:t>noteikumi Nr.1053 „</w:t>
            </w:r>
            <w:r w:rsidRPr="009F7B74">
              <w:rPr>
                <w:color w:val="000000" w:themeColor="text1"/>
                <w:lang w:val="lv-LV"/>
              </w:rPr>
              <w:t>Noteikumi par īpašām prasībām diētiskajai pārtikai, kārtību, kādā reģistrē diētisko pārtiku, un valsts nodevu par diētiskās pārtikas reģistrāciju</w:t>
            </w:r>
            <w:r w:rsidRPr="009F7B74">
              <w:rPr>
                <w:bCs/>
                <w:color w:val="000000" w:themeColor="text1"/>
                <w:lang w:val="lv-LV"/>
              </w:rPr>
              <w:t>”</w:t>
            </w:r>
            <w:r w:rsidRPr="009F7B74">
              <w:rPr>
                <w:color w:val="000000" w:themeColor="text1"/>
                <w:lang w:val="lv-LV"/>
              </w:rPr>
              <w:t xml:space="preserve">, ar kuriem pārņemta Eiropas Parlamenta un Padomes 2009.gada 6.maija Direktīva 2009/39/EK par īpašas diētas pārtikas produktiem (turpmāk – Direktīva </w:t>
            </w:r>
            <w:r w:rsidR="004F2B83" w:rsidRPr="009F7B74">
              <w:rPr>
                <w:color w:val="000000" w:themeColor="text1"/>
                <w:lang w:val="lv-LV"/>
              </w:rPr>
              <w:t>Nr.</w:t>
            </w:r>
            <w:r w:rsidRPr="009F7B74">
              <w:rPr>
                <w:color w:val="000000" w:themeColor="text1"/>
                <w:lang w:val="lv-LV"/>
              </w:rPr>
              <w:t>2009/39/EK)</w:t>
            </w:r>
            <w:r w:rsidR="001E32AA" w:rsidRPr="009F7B74">
              <w:rPr>
                <w:color w:val="000000" w:themeColor="text1"/>
                <w:lang w:val="lv-LV"/>
              </w:rPr>
              <w:t xml:space="preserve">, </w:t>
            </w:r>
          </w:p>
          <w:p w:rsidR="00413567" w:rsidRPr="008373E2" w:rsidRDefault="00CD75F3" w:rsidP="00F43398">
            <w:pPr>
              <w:jc w:val="both"/>
              <w:rPr>
                <w:color w:val="000000" w:themeColor="text1"/>
                <w:lang w:val="lv-LV"/>
              </w:rPr>
            </w:pPr>
            <w:r w:rsidRPr="009F7B74">
              <w:rPr>
                <w:color w:val="000000" w:themeColor="text1"/>
                <w:lang w:val="lv-LV"/>
              </w:rPr>
              <w:t>Šobrīd</w:t>
            </w:r>
            <w:r>
              <w:rPr>
                <w:color w:val="000000" w:themeColor="text1"/>
                <w:lang w:val="lv-LV"/>
              </w:rPr>
              <w:t xml:space="preserve"> p</w:t>
            </w:r>
            <w:r w:rsidR="00413567" w:rsidRPr="00947A7B">
              <w:rPr>
                <w:color w:val="000000" w:themeColor="text1"/>
                <w:lang w:val="lv-LV"/>
              </w:rPr>
              <w:t xml:space="preserve">ārtika, kas tiek lietota speciālām patērētāju grupām vai arī ar speciālu mērķi, </w:t>
            </w:r>
            <w:r w:rsidR="000438EA" w:rsidRPr="00947A7B">
              <w:rPr>
                <w:color w:val="000000" w:themeColor="text1"/>
                <w:lang w:val="lv-LV"/>
              </w:rPr>
              <w:t xml:space="preserve">Eiropas Savienībā </w:t>
            </w:r>
            <w:r w:rsidR="00413567" w:rsidRPr="00947A7B">
              <w:rPr>
                <w:color w:val="000000" w:themeColor="text1"/>
                <w:lang w:val="lv-LV"/>
              </w:rPr>
              <w:t xml:space="preserve">tiek reglamentēta kā diētiskā pārtika. </w:t>
            </w:r>
            <w:r w:rsidR="0032761A" w:rsidRPr="00947A7B">
              <w:rPr>
                <w:color w:val="000000" w:themeColor="text1"/>
                <w:lang w:val="lv-LV"/>
              </w:rPr>
              <w:t>Noteikumu p</w:t>
            </w:r>
            <w:r w:rsidR="00413567" w:rsidRPr="00947A7B">
              <w:rPr>
                <w:color w:val="000000" w:themeColor="text1"/>
                <w:lang w:val="lv-LV"/>
              </w:rPr>
              <w:t xml:space="preserve">rojekts attiecas uz diētisko pārtiku, </w:t>
            </w:r>
            <w:r w:rsidR="000438EA" w:rsidRPr="00947A7B">
              <w:rPr>
                <w:color w:val="000000" w:themeColor="text1"/>
                <w:lang w:val="lv-LV"/>
              </w:rPr>
              <w:t>k</w:t>
            </w:r>
            <w:r w:rsidR="007E4D60">
              <w:rPr>
                <w:color w:val="000000" w:themeColor="text1"/>
                <w:lang w:val="lv-LV"/>
              </w:rPr>
              <w:t>urai</w:t>
            </w:r>
            <w:r w:rsidR="000438EA" w:rsidRPr="00947A7B">
              <w:rPr>
                <w:color w:val="000000" w:themeColor="text1"/>
                <w:lang w:val="lv-LV"/>
              </w:rPr>
              <w:t xml:space="preserve"> ir samazināta enerģētiskā vērtība un </w:t>
            </w:r>
            <w:r w:rsidR="007E4D60">
              <w:rPr>
                <w:color w:val="000000" w:themeColor="text1"/>
                <w:lang w:val="lv-LV"/>
              </w:rPr>
              <w:t xml:space="preserve">kura </w:t>
            </w:r>
            <w:r w:rsidR="00413567" w:rsidRPr="00947A7B">
              <w:rPr>
                <w:color w:val="000000" w:themeColor="text1"/>
                <w:lang w:val="lv-LV"/>
              </w:rPr>
              <w:t xml:space="preserve">paredzēta </w:t>
            </w:r>
            <w:r w:rsidR="000438EA" w:rsidRPr="00947A7B">
              <w:rPr>
                <w:color w:val="000000" w:themeColor="text1"/>
                <w:lang w:val="lv-LV"/>
              </w:rPr>
              <w:t>patērētājiem svara kontrolei</w:t>
            </w:r>
            <w:r w:rsidR="007E4D60">
              <w:rPr>
                <w:color w:val="000000" w:themeColor="text1"/>
                <w:lang w:val="lv-LV"/>
              </w:rPr>
              <w:t>,</w:t>
            </w:r>
            <w:r w:rsidR="005B361D" w:rsidRPr="00947A7B">
              <w:rPr>
                <w:color w:val="000000" w:themeColor="text1"/>
                <w:lang w:val="lv-LV"/>
              </w:rPr>
              <w:t xml:space="preserve"> un t</w:t>
            </w:r>
            <w:r w:rsidR="00F86608" w:rsidRPr="00947A7B">
              <w:rPr>
                <w:color w:val="000000" w:themeColor="text1"/>
                <w:lang w:val="lv-LV"/>
              </w:rPr>
              <w:t>ai jā</w:t>
            </w:r>
            <w:r w:rsidR="005B361D" w:rsidRPr="00947A7B">
              <w:rPr>
                <w:color w:val="000000" w:themeColor="text1"/>
                <w:lang w:val="lv-LV"/>
              </w:rPr>
              <w:t>atbilst</w:t>
            </w:r>
            <w:r w:rsidR="000438EA" w:rsidRPr="00947A7B">
              <w:rPr>
                <w:color w:val="000000" w:themeColor="text1"/>
                <w:lang w:val="lv-LV"/>
              </w:rPr>
              <w:t>:</w:t>
            </w:r>
          </w:p>
          <w:p w:rsidR="000438EA" w:rsidRPr="008373E2" w:rsidRDefault="000438EA" w:rsidP="000438EA">
            <w:pPr>
              <w:jc w:val="both"/>
              <w:rPr>
                <w:color w:val="000000" w:themeColor="text1"/>
                <w:lang w:val="lv-LV"/>
              </w:rPr>
            </w:pPr>
            <w:r w:rsidRPr="008373E2">
              <w:rPr>
                <w:bCs/>
                <w:color w:val="000000" w:themeColor="text1"/>
                <w:lang w:val="lv-LV"/>
              </w:rPr>
              <w:t xml:space="preserve">1) </w:t>
            </w:r>
            <w:r w:rsidR="00F86608" w:rsidRPr="008373E2">
              <w:rPr>
                <w:bCs/>
                <w:color w:val="000000" w:themeColor="text1"/>
                <w:lang w:val="lv-LV"/>
              </w:rPr>
              <w:t xml:space="preserve">vispārīgām prasībām, kas noteiktas </w:t>
            </w:r>
            <w:r w:rsidRPr="008373E2">
              <w:rPr>
                <w:bCs/>
                <w:color w:val="000000" w:themeColor="text1"/>
                <w:lang w:val="lv-LV"/>
              </w:rPr>
              <w:t>Ministru kabineta</w:t>
            </w:r>
            <w:r w:rsidRPr="008373E2">
              <w:rPr>
                <w:bCs/>
                <w:color w:val="000000" w:themeColor="text1"/>
                <w:sz w:val="22"/>
                <w:szCs w:val="22"/>
                <w:lang w:val="lv-LV"/>
              </w:rPr>
              <w:t xml:space="preserve"> </w:t>
            </w:r>
            <w:r w:rsidRPr="008373E2">
              <w:rPr>
                <w:bCs/>
                <w:color w:val="000000" w:themeColor="text1"/>
                <w:lang w:val="lv-LV"/>
              </w:rPr>
              <w:t xml:space="preserve">2010.gada </w:t>
            </w:r>
            <w:r w:rsidRPr="008373E2">
              <w:rPr>
                <w:color w:val="000000" w:themeColor="text1"/>
                <w:lang w:val="lv-LV"/>
              </w:rPr>
              <w:t xml:space="preserve">16.novembra </w:t>
            </w:r>
            <w:r w:rsidRPr="008373E2">
              <w:rPr>
                <w:bCs/>
                <w:color w:val="000000" w:themeColor="text1"/>
                <w:lang w:val="lv-LV"/>
              </w:rPr>
              <w:t>noteikum</w:t>
            </w:r>
            <w:r w:rsidR="00F86608" w:rsidRPr="008373E2">
              <w:rPr>
                <w:bCs/>
                <w:color w:val="000000" w:themeColor="text1"/>
                <w:lang w:val="lv-LV"/>
              </w:rPr>
              <w:t>os</w:t>
            </w:r>
            <w:r w:rsidRPr="008373E2">
              <w:rPr>
                <w:bCs/>
                <w:color w:val="000000" w:themeColor="text1"/>
                <w:lang w:val="lv-LV"/>
              </w:rPr>
              <w:t xml:space="preserve"> Nr.1053 „</w:t>
            </w:r>
            <w:r w:rsidRPr="008373E2">
              <w:rPr>
                <w:color w:val="000000" w:themeColor="text1"/>
                <w:lang w:val="lv-LV"/>
              </w:rPr>
              <w:t>Noteikumi par īpašām prasībām diētiskajai pārtikai, kārtību, kādā reģistrē diētisko pārtiku, un valsts nodevu par diētiskās pārtikas reģistrāciju</w:t>
            </w:r>
            <w:r w:rsidRPr="008373E2">
              <w:rPr>
                <w:bCs/>
                <w:color w:val="000000" w:themeColor="text1"/>
                <w:lang w:val="lv-LV"/>
              </w:rPr>
              <w:t>”</w:t>
            </w:r>
            <w:r w:rsidRPr="008373E2">
              <w:rPr>
                <w:color w:val="000000" w:themeColor="text1"/>
                <w:lang w:val="lv-LV"/>
              </w:rPr>
              <w:t xml:space="preserve"> (turpmāk – </w:t>
            </w:r>
            <w:r w:rsidR="00BC2E90" w:rsidRPr="008373E2">
              <w:rPr>
                <w:color w:val="000000" w:themeColor="text1"/>
                <w:lang w:val="lv-LV"/>
              </w:rPr>
              <w:t>n</w:t>
            </w:r>
            <w:r w:rsidRPr="008373E2">
              <w:rPr>
                <w:color w:val="000000" w:themeColor="text1"/>
                <w:lang w:val="lv-LV"/>
              </w:rPr>
              <w:t>oteikumi Nr.1053)</w:t>
            </w:r>
            <w:r w:rsidR="00947A7B">
              <w:rPr>
                <w:color w:val="000000" w:themeColor="text1"/>
                <w:lang w:val="lv-LV"/>
              </w:rPr>
              <w:t xml:space="preserve">. </w:t>
            </w:r>
            <w:r w:rsidR="00947A7B" w:rsidRPr="009F7B74">
              <w:rPr>
                <w:color w:val="000000" w:themeColor="text1"/>
                <w:lang w:val="lv-LV"/>
              </w:rPr>
              <w:t>Ar noteikumiem Nr.1053 ir pārņemta Eiropas Parlamenta un Padomes 2009.gada 6.maija Direktīva 2009/39/EK par īpašas diētas pārtikas produktiem (turpmāk – Direktīva Nr.2009/39/EK)</w:t>
            </w:r>
            <w:r w:rsidR="00BC2E90" w:rsidRPr="009F7B74">
              <w:rPr>
                <w:color w:val="000000" w:themeColor="text1"/>
                <w:lang w:val="lv-LV"/>
              </w:rPr>
              <w:t>;</w:t>
            </w:r>
          </w:p>
          <w:p w:rsidR="00491D6D" w:rsidRPr="00150664" w:rsidRDefault="000438EA" w:rsidP="00491D6D">
            <w:pPr>
              <w:jc w:val="both"/>
              <w:rPr>
                <w:color w:val="000000" w:themeColor="text1"/>
                <w:lang w:val="lv-LV"/>
              </w:rPr>
            </w:pPr>
            <w:r w:rsidRPr="008373E2">
              <w:rPr>
                <w:color w:val="000000" w:themeColor="text1"/>
                <w:lang w:val="lv-LV"/>
              </w:rPr>
              <w:t xml:space="preserve">2) </w:t>
            </w:r>
            <w:r w:rsidR="00F86608" w:rsidRPr="008373E2">
              <w:rPr>
                <w:color w:val="000000" w:themeColor="text1"/>
                <w:lang w:val="lv-LV"/>
              </w:rPr>
              <w:t xml:space="preserve">specifiskām prasībām, kas noteiktas </w:t>
            </w:r>
            <w:r w:rsidR="00491D6D" w:rsidRPr="008373E2">
              <w:rPr>
                <w:iCs/>
                <w:color w:val="000000" w:themeColor="text1"/>
                <w:lang w:val="lv-LV"/>
              </w:rPr>
              <w:t>Ministru kabineta 2001.gada 27.marta noteikum</w:t>
            </w:r>
            <w:r w:rsidR="00F86608" w:rsidRPr="008373E2">
              <w:rPr>
                <w:iCs/>
                <w:color w:val="000000" w:themeColor="text1"/>
                <w:lang w:val="lv-LV"/>
              </w:rPr>
              <w:t>os</w:t>
            </w:r>
            <w:r w:rsidR="00491D6D" w:rsidRPr="008373E2">
              <w:rPr>
                <w:iCs/>
                <w:color w:val="000000" w:themeColor="text1"/>
                <w:lang w:val="lv-LV"/>
              </w:rPr>
              <w:t xml:space="preserve"> </w:t>
            </w:r>
            <w:r w:rsidR="00491D6D" w:rsidRPr="00150664">
              <w:rPr>
                <w:iCs/>
                <w:color w:val="000000" w:themeColor="text1"/>
                <w:lang w:val="lv-LV"/>
              </w:rPr>
              <w:t>Nr.144 „Obligātās nekaitīguma prasības diētiskajai pārtikai ar samazinātu enerģētisko vērtību un tās marķējumam” (</w:t>
            </w:r>
            <w:r w:rsidR="00491D6D" w:rsidRPr="00150664">
              <w:rPr>
                <w:color w:val="000000" w:themeColor="text1"/>
                <w:lang w:val="lv-LV"/>
              </w:rPr>
              <w:t xml:space="preserve">turpmāk – </w:t>
            </w:r>
            <w:r w:rsidR="003E2257" w:rsidRPr="00150664">
              <w:rPr>
                <w:color w:val="000000" w:themeColor="text1"/>
                <w:lang w:val="lv-LV"/>
              </w:rPr>
              <w:t>n</w:t>
            </w:r>
            <w:r w:rsidR="00491D6D" w:rsidRPr="00150664">
              <w:rPr>
                <w:color w:val="000000" w:themeColor="text1"/>
                <w:lang w:val="lv-LV"/>
              </w:rPr>
              <w:t xml:space="preserve">oteikumi Nr.144), ar kuriem pārņemta Eiropas </w:t>
            </w:r>
            <w:r w:rsidR="00491D6D" w:rsidRPr="00150664">
              <w:rPr>
                <w:iCs/>
                <w:color w:val="000000" w:themeColor="text1"/>
                <w:lang w:val="lv-LV"/>
              </w:rPr>
              <w:t xml:space="preserve">Komisijas 1996.gada 26.februāra Direktīva Nr.96/8/EK par pārtikas produktiem, ko paredzēts izmantot svara samazināšanas diētām ar samazinātu enerģētisko vērtību (turpmāk </w:t>
            </w:r>
            <w:r w:rsidR="007E4D60">
              <w:rPr>
                <w:iCs/>
                <w:color w:val="000000" w:themeColor="text1"/>
                <w:lang w:val="lv-LV"/>
              </w:rPr>
              <w:t>–</w:t>
            </w:r>
            <w:r w:rsidR="00491D6D" w:rsidRPr="00150664">
              <w:rPr>
                <w:iCs/>
                <w:color w:val="000000" w:themeColor="text1"/>
                <w:lang w:val="lv-LV"/>
              </w:rPr>
              <w:t xml:space="preserve"> Direktīva Nr.96/8/EK)</w:t>
            </w:r>
            <w:r w:rsidR="00BE3E62">
              <w:rPr>
                <w:iCs/>
                <w:color w:val="000000" w:themeColor="text1"/>
                <w:lang w:val="lv-LV"/>
              </w:rPr>
              <w:t>.</w:t>
            </w:r>
          </w:p>
          <w:p w:rsidR="006A19DA" w:rsidRPr="00947A7B" w:rsidRDefault="00491D6D" w:rsidP="006A19DA">
            <w:pPr>
              <w:jc w:val="both"/>
              <w:rPr>
                <w:bCs/>
                <w:strike/>
                <w:color w:val="000000" w:themeColor="text1"/>
                <w:lang w:val="lv-LV"/>
              </w:rPr>
            </w:pPr>
            <w:r w:rsidRPr="00150664">
              <w:rPr>
                <w:color w:val="000000" w:themeColor="text1"/>
                <w:lang w:val="lv-LV"/>
              </w:rPr>
              <w:t>Direktīvā Nr.2009/39/EK</w:t>
            </w:r>
            <w:r w:rsidRPr="00150664">
              <w:rPr>
                <w:rFonts w:eastAsia="Calibri"/>
                <w:color w:val="000000" w:themeColor="text1"/>
                <w:lang w:val="lv-LV"/>
              </w:rPr>
              <w:t xml:space="preserve"> ir noteikts, ka diētisko pārtiku mazumtirdzniecībā atļauts izplatīt tikai iepakotā veidā un iepakojumam pilnībā jāpārklāj diētiskā pārtika, bet </w:t>
            </w:r>
            <w:r w:rsidRPr="00150664">
              <w:rPr>
                <w:color w:val="000000" w:themeColor="text1"/>
                <w:lang w:val="lv-LV"/>
              </w:rPr>
              <w:t>Direktīvas Nr.2009/39/EK</w:t>
            </w:r>
            <w:r w:rsidRPr="00150664">
              <w:rPr>
                <w:rFonts w:eastAsia="Calibri"/>
                <w:color w:val="000000" w:themeColor="text1"/>
                <w:lang w:val="lv-LV"/>
              </w:rPr>
              <w:t xml:space="preserve"> 10.pantā dalībvalstīm ir dota iespēja izmantot atkāpi nacionālajos normatīvajos aktos</w:t>
            </w:r>
            <w:r w:rsidR="00CC73B3" w:rsidRPr="00150664">
              <w:rPr>
                <w:rFonts w:eastAsia="Calibri"/>
                <w:color w:val="000000" w:themeColor="text1"/>
                <w:lang w:val="lv-LV"/>
              </w:rPr>
              <w:t>,</w:t>
            </w:r>
            <w:r w:rsidRPr="00150664">
              <w:rPr>
                <w:rFonts w:eastAsia="Calibri"/>
                <w:color w:val="000000" w:themeColor="text1"/>
                <w:lang w:val="lv-LV"/>
              </w:rPr>
              <w:t xml:space="preserve"> nosakot, ka diētisko pārtiku </w:t>
            </w:r>
            <w:r w:rsidRPr="00150664">
              <w:rPr>
                <w:color w:val="000000" w:themeColor="text1"/>
                <w:lang w:val="lv-LV"/>
              </w:rPr>
              <w:t xml:space="preserve">mazumtirdzniecībā </w:t>
            </w:r>
            <w:r w:rsidRPr="00150664">
              <w:rPr>
                <w:rFonts w:eastAsia="Calibri"/>
                <w:color w:val="000000" w:themeColor="text1"/>
                <w:lang w:val="lv-LV"/>
              </w:rPr>
              <w:t xml:space="preserve">var izplatīt </w:t>
            </w:r>
            <w:r w:rsidRPr="00150664">
              <w:rPr>
                <w:color w:val="000000" w:themeColor="text1"/>
                <w:lang w:val="lv-LV"/>
              </w:rPr>
              <w:t xml:space="preserve">neiepakotā veidā ar </w:t>
            </w:r>
            <w:r w:rsidRPr="00150664">
              <w:rPr>
                <w:color w:val="000000" w:themeColor="text1"/>
                <w:lang w:val="lv-LV"/>
              </w:rPr>
              <w:lastRenderedPageBreak/>
              <w:t>zināmiem nosacījumiem.</w:t>
            </w:r>
            <w:r w:rsidR="00CC73B3" w:rsidRPr="00150664">
              <w:rPr>
                <w:color w:val="000000" w:themeColor="text1"/>
                <w:lang w:val="lv-LV"/>
              </w:rPr>
              <w:t xml:space="preserve"> Šī atkāpes iespēja Latvijā ir izmantota </w:t>
            </w:r>
            <w:r w:rsidR="00CC73B3" w:rsidRPr="00150664">
              <w:rPr>
                <w:rFonts w:eastAsia="Calibri"/>
                <w:color w:val="000000" w:themeColor="text1"/>
                <w:lang w:val="lv-LV"/>
              </w:rPr>
              <w:t xml:space="preserve">ar </w:t>
            </w:r>
            <w:r w:rsidR="00CC73B3" w:rsidRPr="00150664">
              <w:rPr>
                <w:bCs/>
                <w:color w:val="000000" w:themeColor="text1"/>
                <w:lang w:val="lv-LV"/>
              </w:rPr>
              <w:t xml:space="preserve">Ministru kabineta </w:t>
            </w:r>
            <w:r w:rsidR="00CC73B3" w:rsidRPr="00150664">
              <w:rPr>
                <w:color w:val="000000" w:themeColor="text1"/>
                <w:lang w:val="lv-LV"/>
              </w:rPr>
              <w:t xml:space="preserve">2011.gada 2.augusta </w:t>
            </w:r>
            <w:r w:rsidR="00CC73B3" w:rsidRPr="00150664">
              <w:rPr>
                <w:bCs/>
                <w:color w:val="000000" w:themeColor="text1"/>
                <w:lang w:val="lv-LV"/>
              </w:rPr>
              <w:t xml:space="preserve">noteikumiem Nr.600 </w:t>
            </w:r>
            <w:r w:rsidR="00CC73B3" w:rsidRPr="00150664">
              <w:rPr>
                <w:color w:val="000000" w:themeColor="text1"/>
                <w:lang w:val="lv-LV"/>
              </w:rPr>
              <w:t xml:space="preserve">„Grozījumi Ministru kabineta 2010.gada 16.novembra noteikumos Nr.1053 „Noteikumi par īpašām prasībām diētiskajai pārtikai, kārtību, kādā reģistrē diētisko pārtiku, un valsts nodevu par diētiskās pārtikas reģistrāciju” (turpmāk </w:t>
            </w:r>
            <w:r w:rsidR="007E4D60">
              <w:rPr>
                <w:color w:val="000000" w:themeColor="text1"/>
                <w:lang w:val="lv-LV"/>
              </w:rPr>
              <w:t>–</w:t>
            </w:r>
            <w:r w:rsidR="00CC73B3" w:rsidRPr="00150664">
              <w:rPr>
                <w:color w:val="000000" w:themeColor="text1"/>
                <w:lang w:val="lv-LV"/>
              </w:rPr>
              <w:t xml:space="preserve"> </w:t>
            </w:r>
            <w:r w:rsidR="003E2257" w:rsidRPr="00150664">
              <w:rPr>
                <w:color w:val="000000" w:themeColor="text1"/>
                <w:lang w:val="lv-LV"/>
              </w:rPr>
              <w:t>g</w:t>
            </w:r>
            <w:r w:rsidR="006A19DA" w:rsidRPr="00150664">
              <w:rPr>
                <w:bCs/>
                <w:color w:val="000000" w:themeColor="text1"/>
                <w:lang w:val="lv-LV"/>
              </w:rPr>
              <w:t xml:space="preserve">rozījumi </w:t>
            </w:r>
            <w:r w:rsidR="006A19DA" w:rsidRPr="00150664">
              <w:rPr>
                <w:color w:val="000000" w:themeColor="text1"/>
                <w:lang w:val="lv-LV"/>
              </w:rPr>
              <w:t>noteikumos Nr.1053</w:t>
            </w:r>
            <w:r w:rsidR="00CC73B3" w:rsidRPr="00150664">
              <w:rPr>
                <w:color w:val="000000" w:themeColor="text1"/>
                <w:lang w:val="lv-LV"/>
              </w:rPr>
              <w:t>),</w:t>
            </w:r>
            <w:r w:rsidR="00CC73B3" w:rsidRPr="00150664">
              <w:rPr>
                <w:bCs/>
                <w:color w:val="000000" w:themeColor="text1"/>
                <w:lang w:val="lv-LV"/>
              </w:rPr>
              <w:t xml:space="preserve"> nosakot, ka neiepakotā veidā var izplatīt diētisko pārtiku, kas paredzēta lietošanai intensīvas muskuļu piepūles gadījumā.</w:t>
            </w:r>
            <w:r w:rsidR="006A19DA" w:rsidRPr="00150664">
              <w:rPr>
                <w:bCs/>
                <w:color w:val="000000" w:themeColor="text1"/>
                <w:lang w:val="lv-LV"/>
              </w:rPr>
              <w:t xml:space="preserve"> </w:t>
            </w:r>
          </w:p>
          <w:p w:rsidR="00947A7B" w:rsidRPr="00A05812" w:rsidRDefault="00947A7B" w:rsidP="00947A7B">
            <w:pPr>
              <w:jc w:val="both"/>
              <w:rPr>
                <w:rFonts w:eastAsia="Calibri"/>
                <w:color w:val="000000" w:themeColor="text1"/>
                <w:lang w:val="lv-LV"/>
              </w:rPr>
            </w:pPr>
            <w:r w:rsidRPr="00A05812">
              <w:rPr>
                <w:bCs/>
                <w:color w:val="000000" w:themeColor="text1"/>
                <w:lang w:val="lv-LV"/>
              </w:rPr>
              <w:t xml:space="preserve">Noteikumu projekts </w:t>
            </w:r>
            <w:r w:rsidR="007E4D60">
              <w:rPr>
                <w:bCs/>
                <w:color w:val="000000" w:themeColor="text1"/>
                <w:lang w:val="lv-LV"/>
              </w:rPr>
              <w:t xml:space="preserve">„Grozījums </w:t>
            </w:r>
            <w:r w:rsidR="007E4D60" w:rsidRPr="006E49CB">
              <w:rPr>
                <w:bCs/>
                <w:color w:val="000000" w:themeColor="text1"/>
                <w:lang w:val="lv-LV"/>
              </w:rPr>
              <w:t xml:space="preserve">Ministru kabineta 2010.gada </w:t>
            </w:r>
            <w:r w:rsidR="007E4D60" w:rsidRPr="006E49CB">
              <w:rPr>
                <w:color w:val="000000" w:themeColor="text1"/>
                <w:lang w:val="lv-LV"/>
              </w:rPr>
              <w:t xml:space="preserve">16.novembra </w:t>
            </w:r>
            <w:r w:rsidR="007E4D60" w:rsidRPr="006E49CB">
              <w:rPr>
                <w:bCs/>
                <w:color w:val="000000" w:themeColor="text1"/>
                <w:lang w:val="lv-LV"/>
              </w:rPr>
              <w:t>noteikumos Nr.1053 „</w:t>
            </w:r>
            <w:r w:rsidR="007E4D60" w:rsidRPr="006E49CB">
              <w:rPr>
                <w:color w:val="000000" w:themeColor="text1"/>
                <w:lang w:val="lv-LV"/>
              </w:rPr>
              <w:t>Noteikumi par īpašām prasībām diētiskajai pārtikai, kārtību, kādā reģistrē diētisko pārtiku, un valsts nodevu par diētiskās pārtikas reģistrāciju</w:t>
            </w:r>
            <w:r w:rsidR="007E4D60" w:rsidRPr="006E49CB">
              <w:rPr>
                <w:bCs/>
                <w:color w:val="000000" w:themeColor="text1"/>
                <w:lang w:val="lv-LV"/>
              </w:rPr>
              <w:t>””</w:t>
            </w:r>
            <w:r w:rsidR="007E4D60">
              <w:rPr>
                <w:bCs/>
                <w:color w:val="000000" w:themeColor="text1"/>
                <w:lang w:val="lv-LV"/>
              </w:rPr>
              <w:t xml:space="preserve"> (turpmāk – noteikumu projekts) </w:t>
            </w:r>
            <w:r w:rsidRPr="00A05812">
              <w:rPr>
                <w:color w:val="000000" w:themeColor="text1"/>
                <w:lang w:val="lv-LV"/>
              </w:rPr>
              <w:t xml:space="preserve">ir sagatavots, jo </w:t>
            </w:r>
            <w:r w:rsidRPr="00A05812">
              <w:rPr>
                <w:bCs/>
                <w:color w:val="000000" w:themeColor="text1"/>
                <w:lang w:val="lv-LV"/>
              </w:rPr>
              <w:t xml:space="preserve">Zemkopības ministrija ir saņēmusi jaunu priekšlikumu no </w:t>
            </w:r>
            <w:r w:rsidRPr="00A05812">
              <w:rPr>
                <w:color w:val="000000" w:themeColor="text1"/>
                <w:lang w:val="lv-LV"/>
              </w:rPr>
              <w:t>uzņēmējiem, lai mazumtirdzniecībā</w:t>
            </w:r>
            <w:r w:rsidRPr="00A05812">
              <w:rPr>
                <w:rFonts w:eastAsia="Calibri"/>
                <w:color w:val="000000" w:themeColor="text1"/>
                <w:lang w:val="lv-LV"/>
              </w:rPr>
              <w:t xml:space="preserve"> neiepakotā veidā legāli varētu tirgot </w:t>
            </w:r>
            <w:r w:rsidRPr="00A05812">
              <w:rPr>
                <w:color w:val="000000" w:themeColor="text1"/>
                <w:lang w:val="lv-LV"/>
              </w:rPr>
              <w:t>produktus ar samazinātu enerģētisko vērtību vienas vai divu ēdienreižu aizstāšanai dienā</w:t>
            </w:r>
            <w:r w:rsidRPr="00A05812">
              <w:rPr>
                <w:rFonts w:eastAsia="Calibri"/>
                <w:color w:val="000000" w:themeColor="text1"/>
                <w:lang w:val="lv-LV"/>
              </w:rPr>
              <w:t>, piemēram, fitnesa klubos vai dažādu interešu klubos. Šādas pārtikas izplatīšana jau notiek – minētie produkti patērētāja klātbūtnē tiek sagatavoti, piemēram, kā dažādi kokteiļi vai bezalkoholiskie dzērieni.</w:t>
            </w:r>
          </w:p>
          <w:p w:rsidR="006A19DA" w:rsidRPr="00150664" w:rsidRDefault="00974237" w:rsidP="00F43398">
            <w:pPr>
              <w:jc w:val="both"/>
              <w:rPr>
                <w:bCs/>
                <w:color w:val="000000" w:themeColor="text1"/>
                <w:lang w:val="lv-LV"/>
              </w:rPr>
            </w:pPr>
            <w:r w:rsidRPr="00150664">
              <w:rPr>
                <w:bCs/>
                <w:color w:val="000000" w:themeColor="text1"/>
                <w:lang w:val="lv-LV"/>
              </w:rPr>
              <w:t xml:space="preserve">Noteikumu projekts nosaka, ka </w:t>
            </w:r>
            <w:r w:rsidRPr="00150664">
              <w:rPr>
                <w:color w:val="000000" w:themeColor="text1"/>
                <w:lang w:val="lv-LV"/>
              </w:rPr>
              <w:t>neiepakotā veidā varēs izplatīt</w:t>
            </w:r>
            <w:r w:rsidRPr="00150664">
              <w:rPr>
                <w:iCs/>
                <w:color w:val="000000" w:themeColor="text1"/>
                <w:lang w:val="lv-LV"/>
              </w:rPr>
              <w:t xml:space="preserve"> diētisko pārtiku, </w:t>
            </w:r>
            <w:r w:rsidRPr="00150664">
              <w:rPr>
                <w:rFonts w:eastAsia="Calibri"/>
                <w:color w:val="000000" w:themeColor="text1"/>
                <w:lang w:val="lv-LV"/>
              </w:rPr>
              <w:t>kas paredzēta izmantošanai svara samazināšanas diētās ar samazinātu enerģētisko vērtību,</w:t>
            </w:r>
            <w:r w:rsidRPr="00150664">
              <w:rPr>
                <w:iCs/>
                <w:color w:val="000000" w:themeColor="text1"/>
                <w:lang w:val="lv-LV"/>
              </w:rPr>
              <w:t xml:space="preserve"> izplatīšanas vietā izvietojot informāciju, kura ir minēta noteikumu Nr.</w:t>
            </w:r>
            <w:r w:rsidR="00A03FAA">
              <w:rPr>
                <w:iCs/>
                <w:color w:val="000000" w:themeColor="text1"/>
                <w:lang w:val="lv-LV"/>
              </w:rPr>
              <w:t>144</w:t>
            </w:r>
            <w:r w:rsidRPr="00150664">
              <w:rPr>
                <w:iCs/>
                <w:color w:val="000000" w:themeColor="text1"/>
                <w:lang w:val="lv-LV"/>
              </w:rPr>
              <w:t xml:space="preserve"> 8.punktā, kā arī ir norādīti produkta īpašie lietošanas nosacījumi (brīdinājumi) un alergēni, kas minēti normatīvos aktos par pārtikas preču marķēšanu.</w:t>
            </w:r>
            <w:r w:rsidR="00250382" w:rsidRPr="00150664">
              <w:rPr>
                <w:iCs/>
                <w:color w:val="000000" w:themeColor="text1"/>
                <w:lang w:val="lv-LV"/>
              </w:rPr>
              <w:t xml:space="preserve"> </w:t>
            </w:r>
            <w:r w:rsidRPr="00150664">
              <w:rPr>
                <w:bCs/>
                <w:color w:val="000000" w:themeColor="text1"/>
                <w:lang w:val="lv-LV"/>
              </w:rPr>
              <w:t xml:space="preserve">Nosacījumi pārtikas sastāvam </w:t>
            </w:r>
            <w:r w:rsidRPr="00150664">
              <w:rPr>
                <w:iCs/>
                <w:color w:val="000000" w:themeColor="text1"/>
                <w:lang w:val="lv-LV"/>
              </w:rPr>
              <w:t>svara samazināšanas diētām ar samazinātu enerģētisko vērtību</w:t>
            </w:r>
            <w:r w:rsidRPr="00150664">
              <w:rPr>
                <w:bCs/>
                <w:color w:val="000000" w:themeColor="text1"/>
                <w:lang w:val="lv-LV"/>
              </w:rPr>
              <w:t xml:space="preserve"> </w:t>
            </w:r>
            <w:r w:rsidR="00250382" w:rsidRPr="00150664">
              <w:rPr>
                <w:bCs/>
                <w:color w:val="000000" w:themeColor="text1"/>
                <w:lang w:val="lv-LV"/>
              </w:rPr>
              <w:t xml:space="preserve">jau </w:t>
            </w:r>
            <w:r w:rsidRPr="00150664">
              <w:rPr>
                <w:bCs/>
                <w:color w:val="000000" w:themeColor="text1"/>
                <w:lang w:val="lv-LV"/>
              </w:rPr>
              <w:t xml:space="preserve">ir noteikti </w:t>
            </w:r>
            <w:r w:rsidR="00502DB7" w:rsidRPr="00150664">
              <w:rPr>
                <w:bCs/>
                <w:color w:val="000000" w:themeColor="text1"/>
                <w:lang w:val="lv-LV"/>
              </w:rPr>
              <w:t>n</w:t>
            </w:r>
            <w:r w:rsidRPr="00150664">
              <w:rPr>
                <w:color w:val="000000" w:themeColor="text1"/>
                <w:lang w:val="lv-LV"/>
              </w:rPr>
              <w:t>oteikumos Nr.144</w:t>
            </w:r>
            <w:r w:rsidR="00165EDA">
              <w:rPr>
                <w:color w:val="000000" w:themeColor="text1"/>
                <w:lang w:val="lv-LV"/>
              </w:rPr>
              <w:t>.</w:t>
            </w:r>
            <w:r w:rsidRPr="00150664">
              <w:rPr>
                <w:color w:val="000000" w:themeColor="text1"/>
                <w:lang w:val="lv-LV"/>
              </w:rPr>
              <w:t xml:space="preserve"> </w:t>
            </w:r>
          </w:p>
          <w:p w:rsidR="00FE26BE" w:rsidRPr="00150664" w:rsidRDefault="00FE26BE" w:rsidP="00FE26BE">
            <w:pPr>
              <w:jc w:val="both"/>
              <w:rPr>
                <w:color w:val="000000" w:themeColor="text1"/>
                <w:lang w:val="lv-LV"/>
              </w:rPr>
            </w:pPr>
            <w:r w:rsidRPr="00150664">
              <w:rPr>
                <w:color w:val="000000" w:themeColor="text1"/>
                <w:lang w:val="lv-LV"/>
              </w:rPr>
              <w:t xml:space="preserve">Jāņem vērā, ka šobrīd ir pārejas periods diētiskajiem produktiem, kuriem tiek piemērotas Direktīvas Nr.2009/39/EK prasības, </w:t>
            </w:r>
            <w:r w:rsidRPr="00C502F0">
              <w:rPr>
                <w:color w:val="000000" w:themeColor="text1"/>
                <w:lang w:val="lv-LV"/>
              </w:rPr>
              <w:t xml:space="preserve">jo </w:t>
            </w:r>
            <w:r w:rsidR="00F86608" w:rsidRPr="00C502F0">
              <w:rPr>
                <w:color w:val="000000" w:themeColor="text1"/>
                <w:lang w:val="lv-LV"/>
              </w:rPr>
              <w:t>2013.gadā ir pieņemta un</w:t>
            </w:r>
            <w:r w:rsidR="00F86608">
              <w:rPr>
                <w:color w:val="000000" w:themeColor="text1"/>
                <w:lang w:val="lv-LV"/>
              </w:rPr>
              <w:t xml:space="preserve"> </w:t>
            </w:r>
            <w:r w:rsidRPr="00150664">
              <w:rPr>
                <w:color w:val="000000" w:themeColor="text1"/>
                <w:lang w:val="lv-LV"/>
              </w:rPr>
              <w:t>ar 2016.gada 20.jūliju stāsies spēkā Eiropas Parlamenta un Padomes 2013.gada 12.jūnija Regula Nr.609/2013 par zīdaiņiem un maziem bērniem paredzētu pārtiku, īpašiem medicīniskiem nolūkiem paredzētu pārtiku un par pilnīgiem uztura aizstājējiem svara kontrolei, un ar ko atceļ Padomes Direktīvu 92/52/EEK, Komisijas Direktīvas 96/8/EK, 1999/21/EK, 2006/125/EK un 2006/141/EK, Eiropas Parlamenta un Padomes Direktīvu 2009/39/EK un Komisijas Regulas (EK) Nr.41/2009 un (EK) Nr.953/2009 (turpmāk – Regula Nr.609/2013).</w:t>
            </w:r>
          </w:p>
          <w:p w:rsidR="00165EDA" w:rsidRDefault="00FE26BE" w:rsidP="00BE3E62">
            <w:pPr>
              <w:jc w:val="both"/>
              <w:rPr>
                <w:color w:val="000000" w:themeColor="text1"/>
                <w:lang w:val="lv-LV"/>
              </w:rPr>
            </w:pPr>
            <w:r w:rsidRPr="00150664">
              <w:rPr>
                <w:color w:val="000000" w:themeColor="text1"/>
                <w:lang w:val="lv-LV"/>
              </w:rPr>
              <w:t>Regula Nr.609/2013 atceļ diētiskās pārtikas definīciju (jēdzienu). Produkti, k</w:t>
            </w:r>
            <w:r w:rsidR="007E4D60">
              <w:rPr>
                <w:color w:val="000000" w:themeColor="text1"/>
                <w:lang w:val="lv-LV"/>
              </w:rPr>
              <w:t>as</w:t>
            </w:r>
            <w:r w:rsidRPr="00150664">
              <w:rPr>
                <w:color w:val="000000" w:themeColor="text1"/>
                <w:lang w:val="lv-LV"/>
              </w:rPr>
              <w:t xml:space="preserve"> šobrīd tiek marķēti kā diētiskie un atbilst diētiskās pārtikas definīcijai (jēdzienam), pēc Regulas Nr.609/2013 pārejas perioda beigām tiks izplatīti kā parast</w:t>
            </w:r>
            <w:r w:rsidR="00A930F7">
              <w:rPr>
                <w:color w:val="000000" w:themeColor="text1"/>
                <w:lang w:val="lv-LV"/>
              </w:rPr>
              <w:t>a</w:t>
            </w:r>
            <w:r w:rsidRPr="00150664">
              <w:rPr>
                <w:color w:val="000000" w:themeColor="text1"/>
                <w:lang w:val="lv-LV"/>
              </w:rPr>
              <w:t xml:space="preserve"> pārtika, vai ražotājs varēs lietot uzturvērtības vai veselīguma norādes ar atbilstošajiem nosacījumiem.</w:t>
            </w:r>
          </w:p>
          <w:p w:rsidR="003B5100" w:rsidRPr="00D5079D" w:rsidRDefault="00D83306" w:rsidP="003B5100">
            <w:pPr>
              <w:jc w:val="both"/>
              <w:rPr>
                <w:iCs/>
                <w:color w:val="000000" w:themeColor="text1"/>
                <w:lang w:val="lv-LV"/>
              </w:rPr>
            </w:pPr>
            <w:r w:rsidRPr="00264D82">
              <w:rPr>
                <w:color w:val="000000" w:themeColor="text1"/>
                <w:lang w:val="lv-LV"/>
              </w:rPr>
              <w:t>Jau</w:t>
            </w:r>
            <w:r w:rsidRPr="00D5079D">
              <w:rPr>
                <w:color w:val="000000" w:themeColor="text1"/>
                <w:lang w:val="lv-LV"/>
              </w:rPr>
              <w:t xml:space="preserve"> š</w:t>
            </w:r>
            <w:r w:rsidR="003B5100" w:rsidRPr="00D5079D">
              <w:rPr>
                <w:color w:val="000000" w:themeColor="text1"/>
                <w:lang w:val="lv-LV"/>
              </w:rPr>
              <w:t xml:space="preserve">obrīd pārtikas kategorijai „ēdienreižu aizstājēji svara kontrolei” var izmantot veselīguma norādes, </w:t>
            </w:r>
            <w:r w:rsidR="001B7779" w:rsidRPr="00264D82">
              <w:rPr>
                <w:color w:val="000000" w:themeColor="text1"/>
                <w:lang w:val="lv-LV"/>
              </w:rPr>
              <w:t>jo tās</w:t>
            </w:r>
            <w:r w:rsidR="001B7779" w:rsidRPr="00D5079D">
              <w:rPr>
                <w:color w:val="000000" w:themeColor="text1"/>
                <w:lang w:val="lv-LV"/>
              </w:rPr>
              <w:t xml:space="preserve"> </w:t>
            </w:r>
            <w:r w:rsidR="003B5100" w:rsidRPr="00D5079D">
              <w:rPr>
                <w:color w:val="000000" w:themeColor="text1"/>
                <w:lang w:val="lv-LV"/>
              </w:rPr>
              <w:t xml:space="preserve">ir iekļautas </w:t>
            </w:r>
            <w:r w:rsidR="003B5100" w:rsidRPr="00D5079D">
              <w:rPr>
                <w:color w:val="000000" w:themeColor="text1"/>
                <w:lang w:val="lv-LV"/>
              </w:rPr>
              <w:lastRenderedPageBreak/>
              <w:t xml:space="preserve">Eiropas </w:t>
            </w:r>
            <w:r w:rsidR="003B5100" w:rsidRPr="00D5079D">
              <w:rPr>
                <w:iCs/>
                <w:color w:val="000000" w:themeColor="text1"/>
                <w:lang w:val="lv-LV"/>
              </w:rPr>
              <w:t>Komisijas 2012.gada 16.maija Regulā Nr.432/2012</w:t>
            </w:r>
            <w:r w:rsidR="007E4D60">
              <w:rPr>
                <w:iCs/>
                <w:color w:val="000000" w:themeColor="text1"/>
                <w:lang w:val="lv-LV"/>
              </w:rPr>
              <w:t>,</w:t>
            </w:r>
            <w:r w:rsidR="003B5100" w:rsidRPr="00D5079D">
              <w:rPr>
                <w:iCs/>
                <w:color w:val="000000" w:themeColor="text1"/>
                <w:lang w:val="lv-LV"/>
              </w:rPr>
              <w:t xml:space="preserve"> ar ko izveido sarakstu ar atļautajām veselīguma norādēm uz pārtikas produktiem, kuras neattiecas uz slimības riska samazināšanu un uz bērnu attīstību un veselību (turpmāk </w:t>
            </w:r>
            <w:r w:rsidR="007E4D60">
              <w:rPr>
                <w:iCs/>
                <w:color w:val="000000" w:themeColor="text1"/>
                <w:lang w:val="lv-LV"/>
              </w:rPr>
              <w:t>–</w:t>
            </w:r>
            <w:r w:rsidR="003B5100" w:rsidRPr="00D5079D">
              <w:rPr>
                <w:iCs/>
                <w:color w:val="000000" w:themeColor="text1"/>
                <w:lang w:val="lv-LV"/>
              </w:rPr>
              <w:t xml:space="preserve"> Regula Nr.432/2012).</w:t>
            </w:r>
          </w:p>
          <w:p w:rsidR="00541C95" w:rsidRDefault="00812A60" w:rsidP="00541C95">
            <w:pPr>
              <w:jc w:val="both"/>
              <w:rPr>
                <w:iCs/>
                <w:color w:val="000000" w:themeColor="text1"/>
                <w:lang w:val="lv-LV"/>
              </w:rPr>
            </w:pPr>
            <w:r w:rsidRPr="00D5079D">
              <w:rPr>
                <w:iCs/>
                <w:color w:val="000000" w:themeColor="text1"/>
                <w:lang w:val="lv-LV"/>
              </w:rPr>
              <w:t xml:space="preserve">Eiropas nekaitīguma iestādes atzinumā (2010:8(2):1466) par veselīguma norādēm atbilstoši ēdienreižu aizstājējiem ir </w:t>
            </w:r>
            <w:r w:rsidR="00541C95" w:rsidRPr="00D5079D">
              <w:rPr>
                <w:iCs/>
                <w:color w:val="000000" w:themeColor="text1"/>
                <w:lang w:val="lv-LV"/>
              </w:rPr>
              <w:t>norādīts</w:t>
            </w:r>
            <w:r w:rsidRPr="00D5079D">
              <w:rPr>
                <w:iCs/>
                <w:color w:val="000000" w:themeColor="text1"/>
                <w:lang w:val="lv-LV"/>
              </w:rPr>
              <w:t>, ka pētījumi ir apstiprinājuši</w:t>
            </w:r>
            <w:r w:rsidR="007E4D60">
              <w:rPr>
                <w:iCs/>
                <w:color w:val="000000" w:themeColor="text1"/>
                <w:lang w:val="lv-LV"/>
              </w:rPr>
              <w:t>:</w:t>
            </w:r>
            <w:r w:rsidRPr="00D5079D">
              <w:rPr>
                <w:iCs/>
                <w:color w:val="000000" w:themeColor="text1"/>
                <w:lang w:val="lv-LV"/>
              </w:rPr>
              <w:t xml:space="preserve"> ja </w:t>
            </w:r>
            <w:r w:rsidR="007E4D60" w:rsidRPr="00D5079D">
              <w:rPr>
                <w:iCs/>
                <w:color w:val="000000" w:themeColor="text1"/>
                <w:lang w:val="lv-LV"/>
              </w:rPr>
              <w:t xml:space="preserve">pēc ievērojama svara zaudēšanas </w:t>
            </w:r>
            <w:r w:rsidR="006E6192" w:rsidRPr="00D5079D">
              <w:rPr>
                <w:iCs/>
                <w:color w:val="000000" w:themeColor="text1"/>
                <w:lang w:val="lv-LV"/>
              </w:rPr>
              <w:t xml:space="preserve">tiek </w:t>
            </w:r>
            <w:r w:rsidRPr="00D5079D">
              <w:rPr>
                <w:iCs/>
                <w:color w:val="000000" w:themeColor="text1"/>
                <w:lang w:val="lv-LV"/>
              </w:rPr>
              <w:t>lieto</w:t>
            </w:r>
            <w:r w:rsidR="006E6192" w:rsidRPr="00D5079D">
              <w:rPr>
                <w:iCs/>
                <w:color w:val="000000" w:themeColor="text1"/>
                <w:lang w:val="lv-LV"/>
              </w:rPr>
              <w:t>ti</w:t>
            </w:r>
            <w:r w:rsidRPr="00D5079D">
              <w:rPr>
                <w:iCs/>
                <w:color w:val="000000" w:themeColor="text1"/>
                <w:lang w:val="lv-LV"/>
              </w:rPr>
              <w:t xml:space="preserve"> ēdienreižu aizstājēj</w:t>
            </w:r>
            <w:r w:rsidR="006E6192" w:rsidRPr="00D5079D">
              <w:rPr>
                <w:iCs/>
                <w:color w:val="000000" w:themeColor="text1"/>
                <w:lang w:val="lv-LV"/>
              </w:rPr>
              <w:t>i</w:t>
            </w:r>
            <w:r w:rsidRPr="00D5079D">
              <w:rPr>
                <w:iCs/>
                <w:color w:val="000000" w:themeColor="text1"/>
                <w:lang w:val="lv-LV"/>
              </w:rPr>
              <w:t>, t</w:t>
            </w:r>
            <w:r w:rsidR="006E6192" w:rsidRPr="00D5079D">
              <w:rPr>
                <w:iCs/>
                <w:color w:val="000000" w:themeColor="text1"/>
                <w:lang w:val="lv-LV"/>
              </w:rPr>
              <w:t>ie</w:t>
            </w:r>
            <w:r w:rsidRPr="00D5079D">
              <w:rPr>
                <w:iCs/>
                <w:color w:val="000000" w:themeColor="text1"/>
                <w:lang w:val="lv-LV"/>
              </w:rPr>
              <w:t xml:space="preserve"> palīdz saglabāt sasniegto svaru</w:t>
            </w:r>
            <w:r w:rsidR="006E6192" w:rsidRPr="00D5079D">
              <w:rPr>
                <w:iCs/>
                <w:color w:val="000000" w:themeColor="text1"/>
                <w:lang w:val="lv-LV"/>
              </w:rPr>
              <w:t xml:space="preserve">. Tāpat ēdienreižu aizstājēji ievērojami labāk palīdz zaudēt svaru, nekā lietojot parastus produktus ar tādu pašu </w:t>
            </w:r>
            <w:r w:rsidR="001B7779" w:rsidRPr="00D5079D">
              <w:rPr>
                <w:iCs/>
                <w:color w:val="000000" w:themeColor="text1"/>
                <w:lang w:val="lv-LV"/>
              </w:rPr>
              <w:t>enerģētisko vērtību.</w:t>
            </w:r>
          </w:p>
          <w:p w:rsidR="003B5100" w:rsidRPr="00150664" w:rsidRDefault="00B552D2" w:rsidP="001B7779">
            <w:pPr>
              <w:jc w:val="both"/>
              <w:rPr>
                <w:color w:val="000000" w:themeColor="text1"/>
                <w:lang w:val="lv-LV"/>
              </w:rPr>
            </w:pPr>
            <w:r>
              <w:rPr>
                <w:iCs/>
                <w:color w:val="000000" w:themeColor="text1"/>
                <w:lang w:val="lv-LV"/>
              </w:rPr>
              <w:t>Zinātniskie un klīniskie dati ir pierādījuši</w:t>
            </w:r>
            <w:r w:rsidR="00BE1A67">
              <w:rPr>
                <w:iCs/>
                <w:color w:val="000000" w:themeColor="text1"/>
                <w:lang w:val="lv-LV"/>
              </w:rPr>
              <w:t>, ka</w:t>
            </w:r>
            <w:r w:rsidR="00541C95">
              <w:rPr>
                <w:iCs/>
                <w:color w:val="000000" w:themeColor="text1"/>
                <w:lang w:val="lv-LV"/>
              </w:rPr>
              <w:t xml:space="preserve"> </w:t>
            </w:r>
            <w:r>
              <w:rPr>
                <w:iCs/>
                <w:color w:val="000000" w:themeColor="text1"/>
                <w:lang w:val="lv-LV"/>
              </w:rPr>
              <w:t>saglabāj</w:t>
            </w:r>
            <w:r w:rsidR="001B7779">
              <w:rPr>
                <w:iCs/>
                <w:color w:val="000000" w:themeColor="text1"/>
                <w:lang w:val="lv-LV"/>
              </w:rPr>
              <w:t>a</w:t>
            </w:r>
            <w:r>
              <w:rPr>
                <w:iCs/>
                <w:color w:val="000000" w:themeColor="text1"/>
                <w:lang w:val="lv-LV"/>
              </w:rPr>
              <w:t xml:space="preserve">s stabilas attiecības starp lipīdu </w:t>
            </w:r>
            <w:r w:rsidR="00261C4F">
              <w:rPr>
                <w:iCs/>
                <w:color w:val="000000" w:themeColor="text1"/>
                <w:lang w:val="lv-LV"/>
              </w:rPr>
              <w:t xml:space="preserve">profilu </w:t>
            </w:r>
            <w:r>
              <w:rPr>
                <w:iCs/>
                <w:color w:val="000000" w:themeColor="text1"/>
                <w:lang w:val="lv-LV"/>
              </w:rPr>
              <w:t xml:space="preserve">un glikozes </w:t>
            </w:r>
            <w:r w:rsidR="00261C4F">
              <w:rPr>
                <w:iCs/>
                <w:color w:val="000000" w:themeColor="text1"/>
                <w:lang w:val="lv-LV"/>
              </w:rPr>
              <w:t>līmeni</w:t>
            </w:r>
            <w:r>
              <w:rPr>
                <w:iCs/>
                <w:color w:val="000000" w:themeColor="text1"/>
                <w:lang w:val="lv-LV"/>
              </w:rPr>
              <w:t xml:space="preserve"> asinīs</w:t>
            </w:r>
            <w:r w:rsidR="00646DFC">
              <w:rPr>
                <w:iCs/>
                <w:color w:val="000000" w:themeColor="text1"/>
                <w:lang w:val="lv-LV"/>
              </w:rPr>
              <w:t>,</w:t>
            </w:r>
            <w:r w:rsidR="00E678B5">
              <w:rPr>
                <w:iCs/>
                <w:color w:val="000000" w:themeColor="text1"/>
                <w:lang w:val="lv-LV"/>
              </w:rPr>
              <w:t xml:space="preserve"> kā arī </w:t>
            </w:r>
            <w:r w:rsidR="00BE1A67">
              <w:rPr>
                <w:iCs/>
                <w:color w:val="000000" w:themeColor="text1"/>
                <w:lang w:val="lv-LV"/>
              </w:rPr>
              <w:t>nav svārstību</w:t>
            </w:r>
            <w:r w:rsidR="00261C4F">
              <w:rPr>
                <w:iCs/>
                <w:color w:val="000000" w:themeColor="text1"/>
                <w:lang w:val="lv-LV"/>
              </w:rPr>
              <w:t xml:space="preserve"> </w:t>
            </w:r>
            <w:r w:rsidR="00E678B5">
              <w:rPr>
                <w:iCs/>
                <w:color w:val="000000" w:themeColor="text1"/>
                <w:lang w:val="lv-LV"/>
              </w:rPr>
              <w:t xml:space="preserve">starp </w:t>
            </w:r>
            <w:r w:rsidR="00E678B5" w:rsidRPr="00646DFC">
              <w:rPr>
                <w:iCs/>
                <w:color w:val="000000" w:themeColor="text1"/>
                <w:lang w:val="lv-LV"/>
              </w:rPr>
              <w:t>insulīn</w:t>
            </w:r>
            <w:r w:rsidR="00BE1A67">
              <w:rPr>
                <w:iCs/>
                <w:color w:val="000000" w:themeColor="text1"/>
                <w:lang w:val="lv-LV"/>
              </w:rPr>
              <w:t>u</w:t>
            </w:r>
            <w:r w:rsidR="00E678B5" w:rsidRPr="00646DFC">
              <w:rPr>
                <w:iCs/>
                <w:color w:val="000000" w:themeColor="text1"/>
                <w:lang w:val="lv-LV"/>
              </w:rPr>
              <w:t xml:space="preserve"> u</w:t>
            </w:r>
            <w:r w:rsidR="00E678B5">
              <w:rPr>
                <w:iCs/>
                <w:color w:val="000000" w:themeColor="text1"/>
                <w:lang w:val="lv-LV"/>
              </w:rPr>
              <w:t>n asinsspiedienu</w:t>
            </w:r>
            <w:r w:rsidR="00BE1A67">
              <w:rPr>
                <w:iCs/>
                <w:color w:val="000000" w:themeColor="text1"/>
                <w:lang w:val="lv-LV"/>
              </w:rPr>
              <w:t>.</w:t>
            </w:r>
            <w:r w:rsidR="004C0874">
              <w:rPr>
                <w:iCs/>
                <w:color w:val="000000" w:themeColor="text1"/>
                <w:lang w:val="lv-LV"/>
              </w:rPr>
              <w:t xml:space="preserve"> </w:t>
            </w:r>
            <w:r w:rsidR="00541C95">
              <w:rPr>
                <w:iCs/>
                <w:color w:val="000000" w:themeColor="text1"/>
                <w:lang w:val="lv-LV"/>
              </w:rPr>
              <w:t>Lietojot ēdienreižu aizstājējus</w:t>
            </w:r>
            <w:r w:rsidR="001B7779">
              <w:rPr>
                <w:iCs/>
                <w:color w:val="000000" w:themeColor="text1"/>
                <w:lang w:val="lv-LV"/>
              </w:rPr>
              <w:t>,</w:t>
            </w:r>
            <w:r w:rsidR="00541C95">
              <w:rPr>
                <w:iCs/>
                <w:color w:val="000000" w:themeColor="text1"/>
                <w:lang w:val="lv-LV"/>
              </w:rPr>
              <w:t xml:space="preserve"> patērētājs gūst pozitīvu fizioloģisku efektu.</w:t>
            </w:r>
          </w:p>
        </w:tc>
      </w:tr>
      <w:tr w:rsidR="00F43398" w:rsidRPr="00F43398" w:rsidTr="00985C0A">
        <w:tc>
          <w:tcPr>
            <w:tcW w:w="250" w:type="pct"/>
          </w:tcPr>
          <w:p w:rsidR="00A162FE" w:rsidRPr="009E2709" w:rsidRDefault="00A162FE" w:rsidP="00C21DCA">
            <w:pPr>
              <w:jc w:val="center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lastRenderedPageBreak/>
              <w:t>3.</w:t>
            </w:r>
          </w:p>
        </w:tc>
        <w:tc>
          <w:tcPr>
            <w:tcW w:w="1397" w:type="pct"/>
          </w:tcPr>
          <w:p w:rsidR="00A162FE" w:rsidRPr="009E2709" w:rsidRDefault="006A073E" w:rsidP="005D73DE">
            <w:pPr>
              <w:jc w:val="both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Projekta izstrādē iesaistītās institūcijas</w:t>
            </w:r>
          </w:p>
        </w:tc>
        <w:tc>
          <w:tcPr>
            <w:tcW w:w="3353" w:type="pct"/>
          </w:tcPr>
          <w:p w:rsidR="00A162FE" w:rsidRPr="00630A63" w:rsidRDefault="00EF21AB" w:rsidP="00495D71">
            <w:pPr>
              <w:jc w:val="both"/>
              <w:rPr>
                <w:color w:val="000000" w:themeColor="text1"/>
                <w:highlight w:val="yellow"/>
                <w:lang w:val="lv-LV" w:eastAsia="lv-LV"/>
              </w:rPr>
            </w:pPr>
            <w:r w:rsidRPr="00630A63">
              <w:rPr>
                <w:iCs/>
                <w:color w:val="000000" w:themeColor="text1"/>
                <w:lang w:val="lv-LV"/>
              </w:rPr>
              <w:t>Pārtikas un veterinārais dienests.</w:t>
            </w:r>
            <w:r w:rsidR="003F0761" w:rsidRPr="00630A63">
              <w:rPr>
                <w:color w:val="000000" w:themeColor="text1"/>
                <w:lang w:val="lv-LV"/>
              </w:rPr>
              <w:t xml:space="preserve"> </w:t>
            </w:r>
          </w:p>
        </w:tc>
      </w:tr>
      <w:tr w:rsidR="00F43398" w:rsidRPr="00F43398" w:rsidTr="00985C0A">
        <w:tc>
          <w:tcPr>
            <w:tcW w:w="250" w:type="pct"/>
          </w:tcPr>
          <w:p w:rsidR="00A162FE" w:rsidRPr="009E2709" w:rsidRDefault="00A162FE" w:rsidP="00C21DCA">
            <w:pPr>
              <w:jc w:val="center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4.</w:t>
            </w:r>
          </w:p>
        </w:tc>
        <w:tc>
          <w:tcPr>
            <w:tcW w:w="1397" w:type="pct"/>
          </w:tcPr>
          <w:p w:rsidR="00A162FE" w:rsidRPr="00EA6933" w:rsidRDefault="006A073E" w:rsidP="005D73DE">
            <w:pPr>
              <w:jc w:val="both"/>
              <w:rPr>
                <w:lang w:val="lv-LV" w:eastAsia="lv-LV"/>
              </w:rPr>
            </w:pPr>
            <w:r w:rsidRPr="00EA6933">
              <w:rPr>
                <w:lang w:val="lv-LV" w:eastAsia="lv-LV"/>
              </w:rPr>
              <w:t>Cita informācija</w:t>
            </w:r>
          </w:p>
        </w:tc>
        <w:tc>
          <w:tcPr>
            <w:tcW w:w="3353" w:type="pct"/>
          </w:tcPr>
          <w:p w:rsidR="00A162FE" w:rsidRPr="00630A63" w:rsidRDefault="00EA6933" w:rsidP="005D73DE">
            <w:pPr>
              <w:jc w:val="both"/>
              <w:rPr>
                <w:color w:val="000000" w:themeColor="text1"/>
                <w:lang w:val="lv-LV"/>
              </w:rPr>
            </w:pPr>
            <w:r w:rsidRPr="00630A63">
              <w:rPr>
                <w:color w:val="000000" w:themeColor="text1"/>
                <w:lang w:val="lv-LV"/>
              </w:rPr>
              <w:t>Nav</w:t>
            </w:r>
            <w:r w:rsidR="00520F44" w:rsidRPr="00630A63">
              <w:rPr>
                <w:color w:val="000000" w:themeColor="text1"/>
                <w:lang w:val="lv-LV"/>
              </w:rPr>
              <w:t>.</w:t>
            </w:r>
          </w:p>
        </w:tc>
      </w:tr>
    </w:tbl>
    <w:p w:rsidR="00C21DCA" w:rsidRDefault="00C21DCA">
      <w:pPr>
        <w:rPr>
          <w:lang w:val="lv-LV"/>
        </w:rPr>
      </w:pPr>
    </w:p>
    <w:p w:rsidR="00C1266B" w:rsidRPr="009E2709" w:rsidRDefault="00C1266B">
      <w:pPr>
        <w:rPr>
          <w:lang w:val="lv-LV"/>
        </w:rPr>
      </w:pPr>
    </w:p>
    <w:tbl>
      <w:tblPr>
        <w:tblW w:w="4920" w:type="pct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6"/>
        <w:gridCol w:w="2552"/>
        <w:gridCol w:w="6125"/>
      </w:tblGrid>
      <w:tr w:rsidR="005D73DE" w:rsidRPr="00C1266B" w:rsidTr="00C21DC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459" w:rsidRPr="009E2709" w:rsidRDefault="008F3459" w:rsidP="005D73DE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9E2709">
              <w:rPr>
                <w:b/>
                <w:sz w:val="28"/>
                <w:szCs w:val="28"/>
                <w:lang w:val="lv-LV"/>
              </w:rPr>
              <w:t>II. Tiesību akta projekta ietekme uz sabiedrību</w:t>
            </w:r>
            <w:r w:rsidR="00D533EA" w:rsidRPr="009E2709">
              <w:rPr>
                <w:b/>
                <w:sz w:val="28"/>
                <w:szCs w:val="28"/>
                <w:lang w:val="lv-LV"/>
              </w:rPr>
              <w:t>,</w:t>
            </w:r>
            <w:r w:rsidR="00D533EA" w:rsidRPr="009E2709">
              <w:rPr>
                <w:b/>
                <w:bCs/>
                <w:sz w:val="28"/>
                <w:szCs w:val="28"/>
                <w:lang w:val="lv-LV"/>
              </w:rPr>
              <w:t xml:space="preserve"> tautsaimniecības attīstību un administratīvo slogu</w:t>
            </w:r>
          </w:p>
        </w:tc>
      </w:tr>
      <w:tr w:rsidR="00ED069A" w:rsidRPr="00C1266B" w:rsidTr="00C21DCA">
        <w:tc>
          <w:tcPr>
            <w:tcW w:w="2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EE7C94" w:rsidRDefault="00BE26B5" w:rsidP="00C21DCA">
            <w:pPr>
              <w:jc w:val="center"/>
              <w:rPr>
                <w:color w:val="000000" w:themeColor="text1"/>
                <w:lang w:val="lv-LV"/>
              </w:rPr>
            </w:pPr>
            <w:r w:rsidRPr="00EE7C94">
              <w:rPr>
                <w:color w:val="000000" w:themeColor="text1"/>
                <w:lang w:val="lv-LV"/>
              </w:rPr>
              <w:t>1.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EE7C94" w:rsidRDefault="00BE26B5" w:rsidP="00C21DCA">
            <w:pPr>
              <w:jc w:val="both"/>
              <w:rPr>
                <w:color w:val="000000" w:themeColor="text1"/>
                <w:lang w:val="lv-LV"/>
              </w:rPr>
            </w:pPr>
            <w:r w:rsidRPr="00EE7C94">
              <w:rPr>
                <w:color w:val="000000" w:themeColor="text1"/>
                <w:lang w:val="lv-LV"/>
              </w:rPr>
              <w:t>Sabiedrības mērķgrupa</w:t>
            </w:r>
            <w:r w:rsidR="00BA3E1C" w:rsidRPr="00EE7C94">
              <w:rPr>
                <w:color w:val="000000" w:themeColor="text1"/>
                <w:lang w:val="lv-LV"/>
              </w:rPr>
              <w:t>s, kuras tiesiskais regulējums ietekmē vai varētu ietekmēt</w:t>
            </w:r>
          </w:p>
        </w:tc>
        <w:tc>
          <w:tcPr>
            <w:tcW w:w="335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65EF0" w:rsidRDefault="00011D6B" w:rsidP="00317620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Uzņēmēj</w:t>
            </w:r>
            <w:r w:rsidR="003E5E1B">
              <w:rPr>
                <w:color w:val="000000" w:themeColor="text1"/>
              </w:rPr>
              <w:t>i</w:t>
            </w:r>
            <w:r>
              <w:rPr>
                <w:color w:val="000000" w:themeColor="text1"/>
              </w:rPr>
              <w:t>, k</w:t>
            </w:r>
            <w:r w:rsidR="007E4D60">
              <w:rPr>
                <w:color w:val="000000" w:themeColor="text1"/>
              </w:rPr>
              <w:t>uri</w:t>
            </w:r>
            <w:r>
              <w:rPr>
                <w:color w:val="000000" w:themeColor="text1"/>
              </w:rPr>
              <w:t xml:space="preserve"> laiž tirgū </w:t>
            </w:r>
            <w:r w:rsidR="00317620">
              <w:rPr>
                <w:color w:val="000000" w:themeColor="text1"/>
              </w:rPr>
              <w:t>pārtiku, kas atbilst pārtikas kategorijai „ēdienreižu aizstājējs svara kontrolei”</w:t>
            </w:r>
            <w:r w:rsidR="002B3FC5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un p</w:t>
            </w:r>
            <w:r w:rsidR="004037A4" w:rsidRPr="00B15219">
              <w:rPr>
                <w:color w:val="000000" w:themeColor="text1"/>
              </w:rPr>
              <w:t>ersonas, k</w:t>
            </w:r>
            <w:r w:rsidR="007E4D60">
              <w:rPr>
                <w:color w:val="000000" w:themeColor="text1"/>
              </w:rPr>
              <w:t>ur</w:t>
            </w:r>
            <w:r w:rsidR="004037A4" w:rsidRPr="00B15219">
              <w:rPr>
                <w:color w:val="000000" w:themeColor="text1"/>
              </w:rPr>
              <w:t xml:space="preserve">as </w:t>
            </w:r>
            <w:r w:rsidR="002B3FC5" w:rsidRPr="00B15219">
              <w:rPr>
                <w:color w:val="000000" w:themeColor="text1"/>
              </w:rPr>
              <w:t xml:space="preserve">uzturā </w:t>
            </w:r>
            <w:r w:rsidR="004037A4" w:rsidRPr="00B15219">
              <w:rPr>
                <w:color w:val="000000" w:themeColor="text1"/>
              </w:rPr>
              <w:t>lieto pārtikas produktus</w:t>
            </w:r>
            <w:r w:rsidR="00317620">
              <w:rPr>
                <w:color w:val="000000" w:themeColor="text1"/>
              </w:rPr>
              <w:t>,</w:t>
            </w:r>
            <w:r w:rsidR="00EE2685" w:rsidRPr="00B15219">
              <w:rPr>
                <w:rFonts w:eastAsia="Calibri"/>
                <w:color w:val="000000" w:themeColor="text1"/>
              </w:rPr>
              <w:t xml:space="preserve"> </w:t>
            </w:r>
            <w:r w:rsidR="00317620">
              <w:rPr>
                <w:color w:val="000000" w:themeColor="text1"/>
              </w:rPr>
              <w:t>kas atbilst pārtikas kategorijai „ēdienreižu aizstājējs svara kontrolei”.</w:t>
            </w:r>
          </w:p>
          <w:p w:rsidR="00317620" w:rsidRPr="00721B02" w:rsidRDefault="00313E10" w:rsidP="00313E10">
            <w:pPr>
              <w:pStyle w:val="naiskr"/>
              <w:spacing w:before="0" w:beforeAutospacing="0" w:after="0" w:afterAutospacing="0"/>
              <w:jc w:val="both"/>
              <w:rPr>
                <w:b/>
                <w:color w:val="000000" w:themeColor="text1"/>
                <w:highlight w:val="yellow"/>
              </w:rPr>
            </w:pPr>
            <w:r w:rsidRPr="00721B02">
              <w:rPr>
                <w:color w:val="000000" w:themeColor="text1"/>
              </w:rPr>
              <w:t>Mērķgrupas palielināšanās vai samazināšanās ir atkarīga no ekonomiskās attīstības valstī</w:t>
            </w:r>
            <w:r w:rsidR="00186580" w:rsidRPr="00721B02">
              <w:rPr>
                <w:color w:val="000000" w:themeColor="text1"/>
              </w:rPr>
              <w:t xml:space="preserve"> un patērētāju izglītības un izvēles iespējām</w:t>
            </w:r>
            <w:r w:rsidRPr="00721B02">
              <w:rPr>
                <w:color w:val="000000" w:themeColor="text1"/>
              </w:rPr>
              <w:t>.</w:t>
            </w:r>
          </w:p>
        </w:tc>
      </w:tr>
      <w:tr w:rsidR="00ED069A" w:rsidRPr="00F260E4" w:rsidTr="00C21DCA">
        <w:tc>
          <w:tcPr>
            <w:tcW w:w="2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361654" w:rsidRDefault="00BE26B5" w:rsidP="005D73DE">
            <w:pPr>
              <w:jc w:val="center"/>
              <w:rPr>
                <w:color w:val="000000" w:themeColor="text1"/>
                <w:lang w:val="lv-LV"/>
              </w:rPr>
            </w:pPr>
            <w:r w:rsidRPr="00361654">
              <w:rPr>
                <w:color w:val="000000" w:themeColor="text1"/>
                <w:lang w:val="lv-LV"/>
              </w:rPr>
              <w:t>2.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98640E" w:rsidRDefault="00BA3E1C" w:rsidP="00C21DCA">
            <w:pPr>
              <w:widowControl w:val="0"/>
              <w:jc w:val="both"/>
              <w:rPr>
                <w:color w:val="000000" w:themeColor="text1"/>
                <w:lang w:val="lv-LV"/>
              </w:rPr>
            </w:pPr>
            <w:r w:rsidRPr="0098640E">
              <w:rPr>
                <w:color w:val="000000" w:themeColor="text1"/>
                <w:lang w:val="lv-LV"/>
              </w:rPr>
              <w:t>Tiesiskā regulējuma ietekme uz tautsaimniecību un administratīvo slogu</w:t>
            </w:r>
          </w:p>
        </w:tc>
        <w:tc>
          <w:tcPr>
            <w:tcW w:w="335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C4420" w:rsidRPr="00BE5644" w:rsidRDefault="00AC6CA0" w:rsidP="00AF0359">
            <w:pPr>
              <w:widowControl w:val="0"/>
              <w:jc w:val="both"/>
              <w:rPr>
                <w:color w:val="000000" w:themeColor="text1"/>
                <w:lang w:val="lv-LV"/>
              </w:rPr>
            </w:pPr>
            <w:r w:rsidRPr="00BE5644">
              <w:rPr>
                <w:color w:val="000000" w:themeColor="text1"/>
                <w:lang w:val="en-US"/>
              </w:rPr>
              <w:t>Projekts šo jomu neskar.</w:t>
            </w:r>
          </w:p>
        </w:tc>
      </w:tr>
      <w:tr w:rsidR="00A412E4" w:rsidRPr="00A412E4" w:rsidTr="00C21DCA">
        <w:tc>
          <w:tcPr>
            <w:tcW w:w="2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A412E4" w:rsidRDefault="00BE26B5" w:rsidP="005D73DE">
            <w:pPr>
              <w:pStyle w:val="Paraststmeklis"/>
              <w:spacing w:before="0" w:beforeAutospacing="0" w:after="0" w:afterAutospacing="0"/>
              <w:rPr>
                <w:color w:val="000000" w:themeColor="text1"/>
                <w:lang w:val="lv-LV"/>
              </w:rPr>
            </w:pPr>
            <w:r w:rsidRPr="00A412E4">
              <w:rPr>
                <w:color w:val="000000" w:themeColor="text1"/>
                <w:lang w:val="lv-LV"/>
              </w:rPr>
              <w:t>3.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A412E4" w:rsidRDefault="00153C68" w:rsidP="00C21DCA">
            <w:pPr>
              <w:pStyle w:val="Paraststmeklis"/>
              <w:spacing w:before="0" w:beforeAutospacing="0" w:after="0" w:afterAutospacing="0"/>
              <w:jc w:val="both"/>
              <w:rPr>
                <w:color w:val="000000" w:themeColor="text1"/>
                <w:lang w:val="lv-LV"/>
              </w:rPr>
            </w:pPr>
            <w:r w:rsidRPr="00A412E4">
              <w:rPr>
                <w:color w:val="000000" w:themeColor="text1"/>
                <w:lang w:val="lv-LV"/>
              </w:rPr>
              <w:t>Administratīvo izmaksu monetārs novērtējums</w:t>
            </w:r>
          </w:p>
        </w:tc>
        <w:tc>
          <w:tcPr>
            <w:tcW w:w="335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C59C1" w:rsidRPr="00A412E4" w:rsidRDefault="007809AB" w:rsidP="005D73DE">
            <w:pPr>
              <w:jc w:val="both"/>
              <w:rPr>
                <w:color w:val="000000" w:themeColor="text1"/>
                <w:lang w:val="lv-LV"/>
              </w:rPr>
            </w:pPr>
            <w:r w:rsidRPr="009818B0">
              <w:rPr>
                <w:color w:val="000000" w:themeColor="text1"/>
                <w:lang w:val="en-US"/>
              </w:rPr>
              <w:t>Projekts šo jomu neskar</w:t>
            </w:r>
            <w:r w:rsidR="00015ED5">
              <w:rPr>
                <w:color w:val="000000" w:themeColor="text1"/>
                <w:lang w:val="en-US"/>
              </w:rPr>
              <w:t>.</w:t>
            </w:r>
          </w:p>
        </w:tc>
      </w:tr>
      <w:tr w:rsidR="00A412E4" w:rsidRPr="00A412E4" w:rsidTr="00C21DCA">
        <w:tc>
          <w:tcPr>
            <w:tcW w:w="2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A412E4" w:rsidRDefault="00BE26B5" w:rsidP="005D73DE">
            <w:pPr>
              <w:pStyle w:val="Paraststmeklis"/>
              <w:spacing w:before="0" w:beforeAutospacing="0" w:after="0" w:afterAutospacing="0"/>
              <w:rPr>
                <w:color w:val="000000" w:themeColor="text1"/>
                <w:lang w:val="lv-LV"/>
              </w:rPr>
            </w:pPr>
            <w:r w:rsidRPr="00A412E4">
              <w:rPr>
                <w:color w:val="000000" w:themeColor="text1"/>
                <w:lang w:val="lv-LV"/>
              </w:rPr>
              <w:t>4.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A412E4" w:rsidRDefault="00153C68" w:rsidP="00C21DCA">
            <w:pPr>
              <w:jc w:val="both"/>
              <w:rPr>
                <w:color w:val="000000" w:themeColor="text1"/>
                <w:lang w:val="lv-LV"/>
              </w:rPr>
            </w:pPr>
            <w:r w:rsidRPr="00A412E4">
              <w:rPr>
                <w:color w:val="000000" w:themeColor="text1"/>
                <w:lang w:val="lv-LV"/>
              </w:rPr>
              <w:t>Cita informācija</w:t>
            </w:r>
          </w:p>
        </w:tc>
        <w:tc>
          <w:tcPr>
            <w:tcW w:w="335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E26B5" w:rsidRPr="00A412E4" w:rsidRDefault="00F27940" w:rsidP="005D73DE">
            <w:pPr>
              <w:widowControl w:val="0"/>
              <w:jc w:val="both"/>
              <w:rPr>
                <w:color w:val="000000" w:themeColor="text1"/>
                <w:lang w:val="lv-LV"/>
              </w:rPr>
            </w:pPr>
            <w:r w:rsidRPr="00A412E4">
              <w:rPr>
                <w:color w:val="000000" w:themeColor="text1"/>
                <w:lang w:val="lv-LV"/>
              </w:rPr>
              <w:t>Nav.</w:t>
            </w:r>
          </w:p>
        </w:tc>
      </w:tr>
    </w:tbl>
    <w:p w:rsidR="00637747" w:rsidRPr="00A412E4" w:rsidRDefault="00637747" w:rsidP="005D73DE">
      <w:pPr>
        <w:jc w:val="both"/>
        <w:rPr>
          <w:color w:val="000000" w:themeColor="text1"/>
          <w:lang w:val="lv-LV" w:eastAsia="lv-LV"/>
        </w:rPr>
      </w:pPr>
    </w:p>
    <w:p w:rsidR="00EF59C8" w:rsidRPr="00A412E4" w:rsidRDefault="00EF59C8" w:rsidP="005D73DE">
      <w:pPr>
        <w:jc w:val="both"/>
        <w:rPr>
          <w:i/>
          <w:color w:val="000000" w:themeColor="text1"/>
          <w:lang w:val="lv-LV" w:eastAsia="lv-LV"/>
        </w:rPr>
      </w:pPr>
      <w:r w:rsidRPr="00A412E4">
        <w:rPr>
          <w:i/>
          <w:color w:val="000000" w:themeColor="text1"/>
          <w:lang w:val="lv-LV" w:eastAsia="lv-LV"/>
        </w:rPr>
        <w:t>Anotācijas III</w:t>
      </w:r>
      <w:r w:rsidR="00593A9E">
        <w:rPr>
          <w:i/>
          <w:color w:val="000000" w:themeColor="text1"/>
          <w:lang w:val="lv-LV" w:eastAsia="lv-LV"/>
        </w:rPr>
        <w:t xml:space="preserve"> un</w:t>
      </w:r>
      <w:r w:rsidRPr="00A412E4">
        <w:rPr>
          <w:i/>
          <w:color w:val="000000" w:themeColor="text1"/>
          <w:lang w:val="lv-LV" w:eastAsia="lv-LV"/>
        </w:rPr>
        <w:t xml:space="preserve"> IV sadaļa – projekts š</w:t>
      </w:r>
      <w:r w:rsidR="00593A9E">
        <w:rPr>
          <w:i/>
          <w:color w:val="000000" w:themeColor="text1"/>
          <w:lang w:val="lv-LV" w:eastAsia="lv-LV"/>
        </w:rPr>
        <w:t>īs</w:t>
      </w:r>
      <w:r w:rsidRPr="00A412E4">
        <w:rPr>
          <w:i/>
          <w:color w:val="000000" w:themeColor="text1"/>
          <w:lang w:val="lv-LV" w:eastAsia="lv-LV"/>
        </w:rPr>
        <w:t xml:space="preserve"> jom</w:t>
      </w:r>
      <w:r w:rsidR="00593A9E">
        <w:rPr>
          <w:i/>
          <w:color w:val="000000" w:themeColor="text1"/>
          <w:lang w:val="lv-LV" w:eastAsia="lv-LV"/>
        </w:rPr>
        <w:t>as</w:t>
      </w:r>
      <w:r w:rsidRPr="00A412E4">
        <w:rPr>
          <w:i/>
          <w:color w:val="000000" w:themeColor="text1"/>
          <w:lang w:val="lv-LV" w:eastAsia="lv-LV"/>
        </w:rPr>
        <w:t xml:space="preserve"> neskar.</w:t>
      </w:r>
    </w:p>
    <w:p w:rsidR="00536F3A" w:rsidRPr="00A412E4" w:rsidRDefault="00536F3A" w:rsidP="005D73DE">
      <w:pPr>
        <w:jc w:val="both"/>
        <w:rPr>
          <w:i/>
          <w:color w:val="000000" w:themeColor="text1"/>
          <w:lang w:val="lv-LV" w:eastAsia="lv-LV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9"/>
        <w:gridCol w:w="3187"/>
        <w:gridCol w:w="5205"/>
      </w:tblGrid>
      <w:tr w:rsidR="00A412E4" w:rsidRPr="003647DC" w:rsidTr="00114077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077" w:rsidRPr="00361654" w:rsidRDefault="00114077">
            <w:pPr>
              <w:pStyle w:val="Bezatstarpm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F6665B">
              <w:rPr>
                <w:rFonts w:ascii="Times New Roman" w:hAnsi="Times New Roman"/>
                <w:b/>
                <w:color w:val="000000" w:themeColor="text1"/>
                <w:sz w:val="24"/>
              </w:rPr>
              <w:t>V. Tiesību akta projekta atbilstība Latvijas Republikas starptautiskajām saistībām</w:t>
            </w:r>
          </w:p>
        </w:tc>
      </w:tr>
      <w:tr w:rsidR="00A412E4" w:rsidRPr="00C1266B" w:rsidTr="00114077"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077" w:rsidRPr="00F6665B" w:rsidRDefault="00114077">
            <w:pPr>
              <w:pStyle w:val="Bezatstarpm"/>
              <w:jc w:val="both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F6665B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1.</w:t>
            </w:r>
          </w:p>
        </w:tc>
        <w:tc>
          <w:tcPr>
            <w:tcW w:w="1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077" w:rsidRPr="00F6665B" w:rsidRDefault="00114077">
            <w:pPr>
              <w:pStyle w:val="Bezatstarpm"/>
              <w:jc w:val="both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F6665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Saistības pret Eiropas Savienību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CEE" w:rsidRPr="00FF4CEE" w:rsidRDefault="00FF4CEE" w:rsidP="00FF4CEE">
            <w:pPr>
              <w:pStyle w:val="Bezatstarpm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C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</w:t>
            </w:r>
            <w:r w:rsidR="00063185" w:rsidRPr="00FF4C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Eiropas Parlamenta un Padomes 2009.gada 6.maija Direktīva 2009/39/EK par īpašas diētas </w:t>
            </w:r>
            <w:r w:rsidR="00063185" w:rsidRPr="00FF4C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pārtikas produktiem</w:t>
            </w:r>
            <w:r w:rsidRPr="00FF4C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063185" w:rsidRPr="00FF4C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C34D3" w:rsidRPr="00AC4A8F" w:rsidRDefault="00FF4CEE" w:rsidP="00A762C8">
            <w:pPr>
              <w:pStyle w:val="Bezatstarpm"/>
              <w:jc w:val="both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FF4C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</w:t>
            </w:r>
            <w:r w:rsidR="00BE3E62" w:rsidRPr="00FF4C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Eiropas </w:t>
            </w:r>
            <w:r w:rsidR="00BE3E62" w:rsidRPr="00FF4CE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Komisijas 1996.gada 26.februāra Direktīva Nr.96/8/EK par pārtikas produktiem, ko paredzēts izmantot svara samazināšanas diētām ar samazinātu enerģētisko vērtību</w:t>
            </w:r>
            <w:r w:rsidR="00037E6A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.</w:t>
            </w:r>
          </w:p>
        </w:tc>
      </w:tr>
      <w:tr w:rsidR="00A412E4" w:rsidRPr="00015ED5" w:rsidTr="00114077"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077" w:rsidRPr="00F6665B" w:rsidRDefault="00114077">
            <w:pPr>
              <w:pStyle w:val="Bezatstarpm"/>
              <w:jc w:val="both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F6665B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lastRenderedPageBreak/>
              <w:t>2.</w:t>
            </w:r>
          </w:p>
        </w:tc>
        <w:tc>
          <w:tcPr>
            <w:tcW w:w="1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077" w:rsidRPr="00F6665B" w:rsidRDefault="00114077">
            <w:pPr>
              <w:pStyle w:val="Bezatstarpm"/>
              <w:jc w:val="both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F6665B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 xml:space="preserve">Citas starptautiskās </w:t>
            </w:r>
            <w:r w:rsidRPr="00F6665B">
              <w:rPr>
                <w:rFonts w:ascii="Times New Roman" w:hAnsi="Times New Roman"/>
                <w:color w:val="000000" w:themeColor="text1"/>
                <w:sz w:val="24"/>
              </w:rPr>
              <w:t>saistības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077" w:rsidRPr="00F6665B" w:rsidRDefault="00114077">
            <w:pPr>
              <w:pStyle w:val="Bezatstarpm"/>
              <w:jc w:val="both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F6665B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Projekts šo jomu neskar.</w:t>
            </w:r>
          </w:p>
        </w:tc>
      </w:tr>
      <w:tr w:rsidR="00A412E4" w:rsidRPr="00AC4A8F" w:rsidTr="00114077"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077" w:rsidRPr="00F6665B" w:rsidRDefault="00114077">
            <w:pPr>
              <w:pStyle w:val="Bezatstarpm"/>
              <w:jc w:val="both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F6665B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3.</w:t>
            </w:r>
          </w:p>
        </w:tc>
        <w:tc>
          <w:tcPr>
            <w:tcW w:w="1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077" w:rsidRPr="00F6665B" w:rsidRDefault="00114077">
            <w:pPr>
              <w:pStyle w:val="Bezatstarpm"/>
              <w:jc w:val="both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F6665B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Cita informācija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464" w:rsidRPr="002E2149" w:rsidRDefault="00CD75F3" w:rsidP="008356A5">
            <w:pPr>
              <w:jc w:val="both"/>
              <w:rPr>
                <w:color w:val="000000" w:themeColor="text1"/>
                <w:lang w:val="lv-LV"/>
              </w:rPr>
            </w:pPr>
            <w:r w:rsidRPr="002E2149">
              <w:rPr>
                <w:color w:val="000000" w:themeColor="text1"/>
                <w:lang w:val="lv-LV"/>
              </w:rPr>
              <w:t>2016.gada 20.jūlijā stāsies spēkā Eiropas Parlamenta un Padomes 2013.gada 12.jūnija Regula Nr.609/2013 par zīdaiņiem un maziem bērniem paredzētu pārtiku, īpašiem medicīniskiem nolūkiem paredzētu pārtiku un par pilnīgiem uztura aizstājējiem svara kontrolei, un ar ko atceļ Padomes Direktīvu 92/52/EEK, Komisijas Direktīvas 96/8/EK, 1999/21/EK, 2006/125/EK un 2006/141/EK, Eiropas Parlamenta un Padomes Direktīvu 2009/39/EK un Komisijas Regulas (EK) Nr.41/2009 un (EK) Nr.953/2009.</w:t>
            </w:r>
          </w:p>
        </w:tc>
      </w:tr>
    </w:tbl>
    <w:p w:rsidR="00114077" w:rsidRPr="009818B0" w:rsidRDefault="00114077" w:rsidP="00114077">
      <w:pPr>
        <w:pStyle w:val="Bezatstarpm"/>
        <w:rPr>
          <w:rFonts w:ascii="Times New Roman" w:hAnsi="Times New Roman"/>
          <w:vanish/>
          <w:color w:val="000000" w:themeColor="text1"/>
          <w:highlight w:val="yellow"/>
          <w:lang w:val="en-US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00"/>
        <w:gridCol w:w="57"/>
        <w:gridCol w:w="1983"/>
        <w:gridCol w:w="1065"/>
        <w:gridCol w:w="1629"/>
        <w:gridCol w:w="2297"/>
      </w:tblGrid>
      <w:tr w:rsidR="00A412E4" w:rsidRPr="00266C92" w:rsidTr="00114077">
        <w:trPr>
          <w:trHeight w:val="510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077" w:rsidRPr="00F6665B" w:rsidRDefault="00114077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65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1.tabula</w:t>
            </w:r>
            <w:r w:rsidRPr="00F6665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>Tiesību akta projekta atbilstība ES tiesību aktiem</w:t>
            </w:r>
          </w:p>
        </w:tc>
      </w:tr>
      <w:tr w:rsidR="00A412E4" w:rsidRPr="00C1266B" w:rsidTr="00114077">
        <w:tc>
          <w:tcPr>
            <w:tcW w:w="11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077" w:rsidRPr="00F6665B" w:rsidRDefault="00114077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Attiecīgā ES tiesību akta datums, numurs un nosaukums</w:t>
            </w:r>
          </w:p>
        </w:tc>
        <w:tc>
          <w:tcPr>
            <w:tcW w:w="381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2C8" w:rsidRPr="00B450D5" w:rsidRDefault="00A762C8" w:rsidP="00E21E08">
            <w:pPr>
              <w:pStyle w:val="Bezatstarpm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50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Eiropas Parlamenta un Padomes 2009.gada 6.maija Direktīva 2009/39/EK par īpašas diētas pārtikas produktiem. </w:t>
            </w:r>
          </w:p>
          <w:p w:rsidR="00A762C8" w:rsidRPr="00B450D5" w:rsidRDefault="00A762C8" w:rsidP="00E21E08">
            <w:pPr>
              <w:pStyle w:val="Bezatstarpm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B450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Eiropas </w:t>
            </w:r>
            <w:r w:rsidRPr="00B450D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Komisijas 1996.gada 26.februāra Direktīva Nr.96/8/EK par pārtikas produktiem, ko paredzēts izmantot svara samazināšanas diētām ar samazinātu enerģētisko vērtību.</w:t>
            </w:r>
          </w:p>
          <w:p w:rsidR="002A2A7E" w:rsidRPr="00F6665B" w:rsidRDefault="00A762C8" w:rsidP="005A1AC9">
            <w:pPr>
              <w:pStyle w:val="Bezatstarpm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50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 Eiropas Parlamenta un Padomes 2011.gada 25.oktobra regula (ES) Nr.1169/2011 par pārtikas produktu informācijas sniegšanu patērētājiem un par grozījumiem Eiropas Parlamenta un Padomes Regulās (EK) Nr.1924/2006 un (EK) Nr.1925/2006, un par Komisijas Direktīvas 87/250/EEK, Padomes Direktīvas 90/496/EEK, Komisijas Direktīvas 1999/10/EK, Eiropas Parlamenta un Padomes Direktīvas 2000/13/EK, Komisijas Direktīvu 2002/67/EK un 2008/5/EK un Komisijas Regulas (EK) Nr.608/2004 atcelšanu</w:t>
            </w:r>
            <w:r w:rsidR="005A1AC9" w:rsidRPr="00B450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4E6C91" w:rsidRPr="00B450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(turpmāk </w:t>
            </w:r>
            <w:r w:rsidR="007E4D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–</w:t>
            </w:r>
            <w:r w:rsidR="004E6C91" w:rsidRPr="00B450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Regula Nr.1169/2011)</w:t>
            </w:r>
            <w:r w:rsidRPr="00B450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A412E4" w:rsidRPr="00266C92" w:rsidTr="00114077">
        <w:tc>
          <w:tcPr>
            <w:tcW w:w="11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077" w:rsidRPr="00F6665B" w:rsidRDefault="00114077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077" w:rsidRPr="00F6665B" w:rsidRDefault="00114077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4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077" w:rsidRPr="00F6665B" w:rsidRDefault="00114077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077" w:rsidRPr="00F6665B" w:rsidRDefault="00114077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</w:t>
            </w:r>
          </w:p>
        </w:tc>
      </w:tr>
      <w:tr w:rsidR="00A412E4" w:rsidRPr="00C1266B" w:rsidTr="00114077">
        <w:tc>
          <w:tcPr>
            <w:tcW w:w="11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077" w:rsidRPr="00F6665B" w:rsidRDefault="00114077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Attiecīgā ES tiesību akta panta numurs (uzskaitot katru tiesību akta vienību – pantu, daļu, punktu, apakšpunktu)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077" w:rsidRPr="00F6665B" w:rsidRDefault="00114077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Projekta vienība, kas pārņem vai ievieš katru šīs tabulas A ailē minēto ES tiesību akta vienību</w:t>
            </w:r>
          </w:p>
        </w:tc>
        <w:tc>
          <w:tcPr>
            <w:tcW w:w="14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077" w:rsidRPr="00266C92" w:rsidRDefault="00114077">
            <w:pPr>
              <w:pStyle w:val="naiskr"/>
              <w:spacing w:before="0" w:after="0"/>
              <w:rPr>
                <w:color w:val="000000" w:themeColor="text1"/>
              </w:rPr>
            </w:pPr>
            <w:r w:rsidRPr="00266C92">
              <w:rPr>
                <w:color w:val="000000" w:themeColor="text1"/>
              </w:rPr>
              <w:t>Informācija par to, vai šīs tabulas A ailē minētās ES tiesību akta vienības tiek pārņemtas vai ieviestas pilnībā vai daļēji.</w:t>
            </w:r>
          </w:p>
          <w:p w:rsidR="00114077" w:rsidRPr="00266C92" w:rsidRDefault="00114077">
            <w:pPr>
              <w:pStyle w:val="naiskr"/>
              <w:spacing w:before="0" w:after="0"/>
              <w:rPr>
                <w:color w:val="000000" w:themeColor="text1"/>
              </w:rPr>
            </w:pPr>
            <w:r w:rsidRPr="00266C92">
              <w:rPr>
                <w:color w:val="000000" w:themeColor="text1"/>
              </w:rPr>
              <w:t xml:space="preserve">Ja attiecīgā ES tiesību akta vienība tiek pārņemta vai ieviesta daļēji, – sniedz attiecīgu skaidrojumu, kā arī precīzi norāda, kad un kādā veidā ES tiesību akta vienība tiks pārņemta vai </w:t>
            </w:r>
            <w:r w:rsidRPr="00266C92">
              <w:rPr>
                <w:color w:val="000000" w:themeColor="text1"/>
              </w:rPr>
              <w:lastRenderedPageBreak/>
              <w:t>ieviesta pilnībā.</w:t>
            </w:r>
          </w:p>
          <w:p w:rsidR="00114077" w:rsidRPr="00F6665B" w:rsidRDefault="00114077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Norāda institūciju, kas ir atbildīga par šo saistību izpildi pilnībā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4077" w:rsidRPr="00266C92" w:rsidRDefault="00114077">
            <w:pPr>
              <w:pStyle w:val="naiskr"/>
              <w:spacing w:before="0" w:after="0"/>
              <w:rPr>
                <w:color w:val="000000" w:themeColor="text1"/>
              </w:rPr>
            </w:pPr>
            <w:r w:rsidRPr="00266C92">
              <w:rPr>
                <w:color w:val="000000" w:themeColor="text1"/>
              </w:rPr>
              <w:lastRenderedPageBreak/>
              <w:t>Informācija par to, vai šīs tabulas B ailē minētās projekta vienības paredz stingrākas prasības nekā šīs tabulas A ailē minētās ES tiesību akta vienības.</w:t>
            </w:r>
          </w:p>
          <w:p w:rsidR="00114077" w:rsidRPr="00266C92" w:rsidRDefault="00114077">
            <w:pPr>
              <w:pStyle w:val="naiskr"/>
              <w:spacing w:before="0" w:after="0"/>
              <w:rPr>
                <w:color w:val="000000" w:themeColor="text1"/>
              </w:rPr>
            </w:pPr>
          </w:p>
          <w:p w:rsidR="00114077" w:rsidRPr="00266C92" w:rsidRDefault="00114077">
            <w:pPr>
              <w:pStyle w:val="naiskr"/>
              <w:spacing w:before="0" w:after="0"/>
              <w:rPr>
                <w:color w:val="000000" w:themeColor="text1"/>
              </w:rPr>
            </w:pPr>
            <w:r w:rsidRPr="00266C92">
              <w:rPr>
                <w:color w:val="000000" w:themeColor="text1"/>
              </w:rPr>
              <w:t xml:space="preserve">Ja projekts satur stingrākas prasības nekā attiecīgais ES </w:t>
            </w:r>
            <w:r w:rsidRPr="00266C92">
              <w:rPr>
                <w:color w:val="000000" w:themeColor="text1"/>
              </w:rPr>
              <w:lastRenderedPageBreak/>
              <w:t xml:space="preserve">tiesību </w:t>
            </w:r>
            <w:smartTag w:uri="schemas-tilde-lv/tildestengine" w:element="veidnes">
              <w:smartTagPr>
                <w:attr w:name="text" w:val="akts"/>
                <w:attr w:name="baseform" w:val="akts"/>
                <w:attr w:name="id" w:val="-1"/>
              </w:smartTagPr>
              <w:r w:rsidRPr="00266C92">
                <w:rPr>
                  <w:color w:val="000000" w:themeColor="text1"/>
                </w:rPr>
                <w:t>akts</w:t>
              </w:r>
            </w:smartTag>
            <w:r w:rsidRPr="00266C92">
              <w:rPr>
                <w:color w:val="000000" w:themeColor="text1"/>
              </w:rPr>
              <w:t>, – norāda pamatojumu un samērīgumu.</w:t>
            </w:r>
          </w:p>
          <w:p w:rsidR="00114077" w:rsidRPr="00266C92" w:rsidRDefault="00114077">
            <w:pPr>
              <w:pStyle w:val="naiskr"/>
              <w:spacing w:before="0" w:after="0"/>
              <w:rPr>
                <w:color w:val="000000" w:themeColor="text1"/>
              </w:rPr>
            </w:pPr>
          </w:p>
          <w:p w:rsidR="00114077" w:rsidRPr="00F6665B" w:rsidRDefault="00114077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Norāda iespējamās alternatīvas (t.sk. alternatīvas, kas neparedz tiesiskā regulējuma izstrādi) – kādos gadījumos būtu iespējams izvairīties no stingrāku prasību noteikšanas, nekā paredzēts attiecīgajos ES tiesību aktos</w:t>
            </w:r>
          </w:p>
        </w:tc>
      </w:tr>
      <w:tr w:rsidR="00A412E4" w:rsidRPr="00A01C1A" w:rsidTr="00114077">
        <w:trPr>
          <w:trHeight w:val="963"/>
        </w:trPr>
        <w:tc>
          <w:tcPr>
            <w:tcW w:w="11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4464" w:rsidRPr="009D4464" w:rsidRDefault="001C69AD" w:rsidP="00223547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4464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Direktīva</w:t>
            </w:r>
            <w:r w:rsidR="007E4D60">
              <w:rPr>
                <w:rFonts w:ascii="Times New Roman" w:hAnsi="Times New Roman"/>
                <w:color w:val="000000" w:themeColor="text1"/>
                <w:sz w:val="24"/>
              </w:rPr>
              <w:t>s</w:t>
            </w:r>
            <w:r w:rsidRPr="009D4464">
              <w:rPr>
                <w:rFonts w:ascii="Times New Roman" w:hAnsi="Times New Roman"/>
                <w:color w:val="000000" w:themeColor="text1"/>
                <w:sz w:val="24"/>
              </w:rPr>
              <w:t xml:space="preserve"> 2009/39/EK 10.panta 2.punkts</w:t>
            </w:r>
            <w:r w:rsidR="00995BBA" w:rsidRPr="009D4464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4077" w:rsidRPr="00BE5644" w:rsidRDefault="001643FE" w:rsidP="008648E4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E5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  <w:r w:rsidR="00995BBA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="00A01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B3EB3" w:rsidRPr="00BE5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punkts </w:t>
            </w:r>
          </w:p>
        </w:tc>
        <w:tc>
          <w:tcPr>
            <w:tcW w:w="14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4077" w:rsidRPr="00BE5644" w:rsidRDefault="001C69AD" w:rsidP="001C69AD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E5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Pārņemts pilnībā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4077" w:rsidRPr="00BE5644" w:rsidRDefault="001C69AD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E5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Projekta vienība neparedz stingrākas prasības.</w:t>
            </w:r>
          </w:p>
        </w:tc>
      </w:tr>
      <w:tr w:rsidR="00223547" w:rsidRPr="00A01C1A" w:rsidTr="00114077">
        <w:trPr>
          <w:trHeight w:val="963"/>
        </w:trPr>
        <w:tc>
          <w:tcPr>
            <w:tcW w:w="11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547" w:rsidRPr="009D4464" w:rsidRDefault="00223547" w:rsidP="00AB3EB3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</w:rPr>
            </w:pPr>
            <w:r w:rsidRPr="009D4464">
              <w:rPr>
                <w:rFonts w:ascii="Times New Roman" w:hAnsi="Times New Roman"/>
                <w:iCs/>
                <w:color w:val="000000" w:themeColor="text1"/>
              </w:rPr>
              <w:t xml:space="preserve">Direktīvas Nr.96/8/EK 5.panta 1.punkta </w:t>
            </w:r>
            <w:r w:rsidR="007E4D60">
              <w:rPr>
                <w:rFonts w:ascii="Times New Roman" w:hAnsi="Times New Roman"/>
                <w:iCs/>
                <w:color w:val="000000" w:themeColor="text1"/>
              </w:rPr>
              <w:t>„</w:t>
            </w:r>
            <w:r w:rsidRPr="009D4464">
              <w:rPr>
                <w:rFonts w:ascii="Times New Roman" w:hAnsi="Times New Roman"/>
                <w:iCs/>
                <w:color w:val="000000" w:themeColor="text1"/>
              </w:rPr>
              <w:t>b</w:t>
            </w:r>
            <w:r w:rsidR="007E4D60">
              <w:rPr>
                <w:rFonts w:ascii="Times New Roman" w:hAnsi="Times New Roman"/>
                <w:iCs/>
                <w:color w:val="000000" w:themeColor="text1"/>
              </w:rPr>
              <w:t>”</w:t>
            </w:r>
            <w:r w:rsidRPr="009D4464">
              <w:rPr>
                <w:rFonts w:ascii="Times New Roman" w:hAnsi="Times New Roman"/>
                <w:iCs/>
                <w:color w:val="000000" w:themeColor="text1"/>
              </w:rPr>
              <w:t xml:space="preserve"> apakšpunkts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547" w:rsidRPr="00BE5644" w:rsidRDefault="00223547" w:rsidP="008648E4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E5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E5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punkts</w:t>
            </w:r>
          </w:p>
        </w:tc>
        <w:tc>
          <w:tcPr>
            <w:tcW w:w="14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547" w:rsidRPr="00BE5644" w:rsidRDefault="00223547" w:rsidP="005C58E5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E5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Pārņemts pilnībā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547" w:rsidRPr="00BE5644" w:rsidRDefault="00223547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E5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Projekta vienība neparedz stingrākas prasības.</w:t>
            </w:r>
          </w:p>
        </w:tc>
      </w:tr>
      <w:tr w:rsidR="00223547" w:rsidRPr="00A01C1A" w:rsidTr="00114077">
        <w:trPr>
          <w:trHeight w:val="963"/>
        </w:trPr>
        <w:tc>
          <w:tcPr>
            <w:tcW w:w="11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547" w:rsidRPr="00223547" w:rsidRDefault="00223547" w:rsidP="00AB3EB3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</w:rPr>
            </w:pPr>
            <w:r w:rsidRPr="00223547">
              <w:rPr>
                <w:rFonts w:ascii="Times New Roman" w:hAnsi="Times New Roman"/>
                <w:color w:val="000000" w:themeColor="text1"/>
              </w:rPr>
              <w:t>Regulas Nr.</w:t>
            </w:r>
            <w:r w:rsidRPr="00223547">
              <w:rPr>
                <w:rFonts w:ascii="Times New Roman" w:hAnsi="Times New Roman"/>
                <w:bCs/>
                <w:color w:val="000000"/>
                <w:szCs w:val="28"/>
              </w:rPr>
              <w:t>1169/2011 II pielikums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547" w:rsidRPr="00BE5644" w:rsidRDefault="00223547" w:rsidP="008648E4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E5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E5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punkts</w:t>
            </w:r>
          </w:p>
        </w:tc>
        <w:tc>
          <w:tcPr>
            <w:tcW w:w="14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547" w:rsidRPr="00BE5644" w:rsidRDefault="004D0A0F" w:rsidP="005C58E5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Ieviests</w:t>
            </w:r>
            <w:r w:rsidR="00223547" w:rsidRPr="00BE5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pilnībā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547" w:rsidRPr="00BE5644" w:rsidRDefault="00223547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E5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Projekta vienība neparedz stingrākas prasības.</w:t>
            </w:r>
          </w:p>
        </w:tc>
      </w:tr>
      <w:tr w:rsidR="00223547" w:rsidRPr="00C1266B" w:rsidTr="00114077">
        <w:trPr>
          <w:trHeight w:val="963"/>
        </w:trPr>
        <w:tc>
          <w:tcPr>
            <w:tcW w:w="11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547" w:rsidRPr="00266C92" w:rsidRDefault="00223547">
            <w:pPr>
              <w:jc w:val="both"/>
              <w:rPr>
                <w:color w:val="000000" w:themeColor="text1"/>
                <w:lang w:val="lv-LV"/>
              </w:rPr>
            </w:pPr>
            <w:r w:rsidRPr="00266C92">
              <w:rPr>
                <w:color w:val="000000" w:themeColor="text1"/>
                <w:lang w:val="lv-LV"/>
              </w:rPr>
              <w:t xml:space="preserve">Kā ir izmantota ES tiesību aktā paredzētā rīcības brīvība dalībvalstij pārņemt vai ieviest noteiktas ES tiesību akta normas? </w:t>
            </w:r>
          </w:p>
          <w:p w:rsidR="00223547" w:rsidRPr="00F6665B" w:rsidRDefault="00223547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Kādēļ?</w:t>
            </w:r>
          </w:p>
        </w:tc>
        <w:tc>
          <w:tcPr>
            <w:tcW w:w="381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547" w:rsidRDefault="00223547" w:rsidP="0024780B">
            <w:pPr>
              <w:jc w:val="both"/>
              <w:rPr>
                <w:bCs/>
                <w:color w:val="000000" w:themeColor="text1"/>
                <w:lang w:val="lv-LV"/>
              </w:rPr>
            </w:pPr>
            <w:r w:rsidRPr="006E49CB">
              <w:rPr>
                <w:color w:val="000000" w:themeColor="text1"/>
                <w:lang w:val="lv-LV"/>
              </w:rPr>
              <w:t>Direktīvā Nr.2009/39/EK</w:t>
            </w:r>
            <w:r w:rsidRPr="006E49CB">
              <w:rPr>
                <w:rFonts w:eastAsia="Calibri"/>
                <w:color w:val="000000" w:themeColor="text1"/>
                <w:lang w:val="lv-LV"/>
              </w:rPr>
              <w:t xml:space="preserve"> ir noteikts, ka diētisko pārtiku mazumtirdzniecībā atļauts izplatīt tikai iepakotā veidā un iepakojumam pilnībā jāpārklāj diētiskā pārtika, bet </w:t>
            </w:r>
            <w:r w:rsidRPr="006E49CB">
              <w:rPr>
                <w:color w:val="000000" w:themeColor="text1"/>
                <w:lang w:val="lv-LV"/>
              </w:rPr>
              <w:t>Direktīvas Nr.2009/39/EK</w:t>
            </w:r>
            <w:r w:rsidRPr="006E49CB">
              <w:rPr>
                <w:rFonts w:eastAsia="Calibri"/>
                <w:color w:val="000000" w:themeColor="text1"/>
                <w:lang w:val="lv-LV"/>
              </w:rPr>
              <w:t xml:space="preserve"> 10.pantā dalībvalstīm ir dota iespēja izmantot atkāpi nacionālajos normatīvajos aktos, nosakot, ka diētisko pārtiku </w:t>
            </w:r>
            <w:r w:rsidRPr="006E49CB">
              <w:rPr>
                <w:color w:val="000000" w:themeColor="text1"/>
                <w:lang w:val="lv-LV"/>
              </w:rPr>
              <w:t xml:space="preserve">mazumtirdzniecībā </w:t>
            </w:r>
            <w:r w:rsidRPr="006E49CB">
              <w:rPr>
                <w:rFonts w:eastAsia="Calibri"/>
                <w:color w:val="000000" w:themeColor="text1"/>
                <w:lang w:val="lv-LV"/>
              </w:rPr>
              <w:t xml:space="preserve">var izplatīt </w:t>
            </w:r>
            <w:r w:rsidRPr="006E49CB">
              <w:rPr>
                <w:color w:val="000000" w:themeColor="text1"/>
                <w:lang w:val="lv-LV"/>
              </w:rPr>
              <w:t>neiepakotā veidā</w:t>
            </w:r>
            <w:r>
              <w:rPr>
                <w:color w:val="000000" w:themeColor="text1"/>
                <w:lang w:val="lv-LV"/>
              </w:rPr>
              <w:t xml:space="preserve">, ja </w:t>
            </w:r>
            <w:r>
              <w:rPr>
                <w:iCs/>
                <w:color w:val="000000" w:themeColor="text1"/>
                <w:lang w:val="lv-LV"/>
              </w:rPr>
              <w:t>produktam pievieno sīkākas ziņas par kvalitatīvā un kvantitatīvā sastāva elementiem, kas piešķir produktam īpašu uzturvērtību</w:t>
            </w:r>
            <w:r w:rsidR="007E4D60">
              <w:rPr>
                <w:iCs/>
                <w:color w:val="000000" w:themeColor="text1"/>
                <w:lang w:val="lv-LV"/>
              </w:rPr>
              <w:t>, –</w:t>
            </w:r>
            <w:r>
              <w:rPr>
                <w:iCs/>
                <w:color w:val="000000" w:themeColor="text1"/>
                <w:lang w:val="lv-LV"/>
              </w:rPr>
              <w:t xml:space="preserve"> </w:t>
            </w:r>
            <w:r w:rsidR="007E4D60">
              <w:rPr>
                <w:iCs/>
                <w:color w:val="000000" w:themeColor="text1"/>
                <w:lang w:val="lv-LV"/>
              </w:rPr>
              <w:t>o</w:t>
            </w:r>
            <w:r>
              <w:rPr>
                <w:iCs/>
                <w:color w:val="000000" w:themeColor="text1"/>
                <w:lang w:val="lv-LV"/>
              </w:rPr>
              <w:t>gļhidrātu, olbaltumvielu, tauku saturu, kilokalorijām, vitamīnu un minerālvielu daudzumu 100 gramos vai 100 mililitros produkta un, ja nepieciešams, patēriņam sagatavotā daudzumā. A</w:t>
            </w:r>
            <w:r w:rsidRPr="006E49CB">
              <w:rPr>
                <w:color w:val="000000" w:themeColor="text1"/>
                <w:lang w:val="lv-LV"/>
              </w:rPr>
              <w:t>tkāp</w:t>
            </w:r>
            <w:r>
              <w:rPr>
                <w:color w:val="000000" w:themeColor="text1"/>
                <w:lang w:val="lv-LV"/>
              </w:rPr>
              <w:t>e</w:t>
            </w:r>
            <w:r w:rsidRPr="006E49CB">
              <w:rPr>
                <w:color w:val="000000" w:themeColor="text1"/>
                <w:lang w:val="lv-LV"/>
              </w:rPr>
              <w:t xml:space="preserve"> Latvijā ir izmantota </w:t>
            </w:r>
            <w:r w:rsidRPr="006E49CB">
              <w:rPr>
                <w:rFonts w:eastAsia="Calibri"/>
                <w:color w:val="000000" w:themeColor="text1"/>
                <w:lang w:val="lv-LV"/>
              </w:rPr>
              <w:t xml:space="preserve">ar </w:t>
            </w:r>
            <w:r w:rsidRPr="006E49CB">
              <w:rPr>
                <w:color w:val="000000" w:themeColor="text1"/>
                <w:lang w:val="lv-LV"/>
              </w:rPr>
              <w:t>g</w:t>
            </w:r>
            <w:r w:rsidRPr="006E49CB">
              <w:rPr>
                <w:bCs/>
                <w:color w:val="000000" w:themeColor="text1"/>
                <w:lang w:val="lv-LV"/>
              </w:rPr>
              <w:t>rozījumi</w:t>
            </w:r>
            <w:r w:rsidR="007E4D60">
              <w:rPr>
                <w:bCs/>
                <w:color w:val="000000" w:themeColor="text1"/>
                <w:lang w:val="lv-LV"/>
              </w:rPr>
              <w:t>em</w:t>
            </w:r>
            <w:r w:rsidRPr="006E49CB">
              <w:rPr>
                <w:bCs/>
                <w:color w:val="000000" w:themeColor="text1"/>
                <w:lang w:val="lv-LV"/>
              </w:rPr>
              <w:t xml:space="preserve"> </w:t>
            </w:r>
            <w:r w:rsidRPr="006E49CB">
              <w:rPr>
                <w:color w:val="000000" w:themeColor="text1"/>
                <w:lang w:val="lv-LV"/>
              </w:rPr>
              <w:t>noteikumos Nr.1053,</w:t>
            </w:r>
            <w:r w:rsidRPr="006E49CB">
              <w:rPr>
                <w:bCs/>
                <w:color w:val="000000" w:themeColor="text1"/>
                <w:lang w:val="lv-LV"/>
              </w:rPr>
              <w:t xml:space="preserve"> nosakot, ka neiepakotā veidā var izplatīt diētisko pārtiku, kas paredzēta lietošanai intensīvas muskuļu piepūles gadījumā. Priekšlikums grozījumiem </w:t>
            </w:r>
            <w:r w:rsidRPr="006E49CB">
              <w:rPr>
                <w:color w:val="000000" w:themeColor="text1"/>
                <w:lang w:val="lv-LV"/>
              </w:rPr>
              <w:t>noteikumos Nr.1053</w:t>
            </w:r>
            <w:r w:rsidRPr="006E49CB">
              <w:rPr>
                <w:bCs/>
                <w:color w:val="000000" w:themeColor="text1"/>
                <w:lang w:val="lv-LV"/>
              </w:rPr>
              <w:t xml:space="preserve"> tika saņemts no uzņēmējiem (sporta jom</w:t>
            </w:r>
            <w:r w:rsidR="007E4D60">
              <w:rPr>
                <w:bCs/>
                <w:color w:val="000000" w:themeColor="text1"/>
                <w:lang w:val="lv-LV"/>
              </w:rPr>
              <w:t>ā</w:t>
            </w:r>
            <w:r w:rsidRPr="006E49CB">
              <w:rPr>
                <w:bCs/>
                <w:color w:val="000000" w:themeColor="text1"/>
                <w:lang w:val="lv-LV"/>
              </w:rPr>
              <w:t>), k</w:t>
            </w:r>
            <w:r w:rsidR="007E4D60">
              <w:rPr>
                <w:bCs/>
                <w:color w:val="000000" w:themeColor="text1"/>
                <w:lang w:val="lv-LV"/>
              </w:rPr>
              <w:t>uri</w:t>
            </w:r>
            <w:r w:rsidRPr="006E49CB">
              <w:rPr>
                <w:bCs/>
                <w:color w:val="000000" w:themeColor="text1"/>
                <w:lang w:val="lv-LV"/>
              </w:rPr>
              <w:t xml:space="preserve"> atbalsta veselīgu un aktīvu dzīvesveidu un seko līdz citu dalībvalstu pieredzei. </w:t>
            </w:r>
            <w:r w:rsidR="007E4D60">
              <w:rPr>
                <w:bCs/>
                <w:color w:val="000000" w:themeColor="text1"/>
                <w:lang w:val="lv-LV"/>
              </w:rPr>
              <w:t>Pirms</w:t>
            </w:r>
            <w:r w:rsidRPr="006E49CB">
              <w:rPr>
                <w:bCs/>
                <w:color w:val="000000" w:themeColor="text1"/>
                <w:lang w:val="lv-LV"/>
              </w:rPr>
              <w:t xml:space="preserve"> grozījum</w:t>
            </w:r>
            <w:r w:rsidR="007E4D60">
              <w:rPr>
                <w:bCs/>
                <w:color w:val="000000" w:themeColor="text1"/>
                <w:lang w:val="lv-LV"/>
              </w:rPr>
              <w:t>a izdarīšanas</w:t>
            </w:r>
            <w:r w:rsidRPr="006E49CB">
              <w:rPr>
                <w:bCs/>
                <w:color w:val="000000" w:themeColor="text1"/>
                <w:lang w:val="lv-LV"/>
              </w:rPr>
              <w:t xml:space="preserve"> </w:t>
            </w:r>
            <w:r w:rsidRPr="006E49CB">
              <w:rPr>
                <w:color w:val="000000" w:themeColor="text1"/>
                <w:lang w:val="lv-LV"/>
              </w:rPr>
              <w:t>noteikumos Nr.1053</w:t>
            </w:r>
            <w:r w:rsidRPr="006E49CB">
              <w:rPr>
                <w:bCs/>
                <w:color w:val="000000" w:themeColor="text1"/>
                <w:lang w:val="lv-LV"/>
              </w:rPr>
              <w:t xml:space="preserve"> tika rīkotas sanāksmes</w:t>
            </w:r>
            <w:r w:rsidR="007E4D60">
              <w:rPr>
                <w:bCs/>
                <w:color w:val="000000" w:themeColor="text1"/>
                <w:lang w:val="lv-LV"/>
              </w:rPr>
              <w:t xml:space="preserve"> un</w:t>
            </w:r>
            <w:r w:rsidRPr="006E49CB">
              <w:rPr>
                <w:bCs/>
                <w:color w:val="000000" w:themeColor="text1"/>
                <w:lang w:val="lv-LV"/>
              </w:rPr>
              <w:t xml:space="preserve"> veiktas aptaujas, kur</w:t>
            </w:r>
            <w:r w:rsidR="007E4D60">
              <w:rPr>
                <w:bCs/>
                <w:color w:val="000000" w:themeColor="text1"/>
                <w:lang w:val="lv-LV"/>
              </w:rPr>
              <w:t>ās</w:t>
            </w:r>
            <w:r w:rsidRPr="006E49CB">
              <w:rPr>
                <w:bCs/>
                <w:color w:val="000000" w:themeColor="text1"/>
                <w:lang w:val="lv-LV"/>
              </w:rPr>
              <w:t xml:space="preserve"> piedalījās dažādas asociācijas. Grozījum</w:t>
            </w:r>
            <w:r w:rsidR="007E4D60">
              <w:rPr>
                <w:bCs/>
                <w:color w:val="000000" w:themeColor="text1"/>
                <w:lang w:val="lv-LV"/>
              </w:rPr>
              <w:t>u</w:t>
            </w:r>
            <w:r w:rsidRPr="006E49CB">
              <w:rPr>
                <w:bCs/>
                <w:color w:val="000000" w:themeColor="text1"/>
                <w:lang w:val="lv-LV"/>
              </w:rPr>
              <w:t xml:space="preserve"> </w:t>
            </w:r>
            <w:r w:rsidRPr="006E49CB">
              <w:rPr>
                <w:color w:val="000000" w:themeColor="text1"/>
                <w:lang w:val="lv-LV"/>
              </w:rPr>
              <w:t xml:space="preserve">noteikumos Nr.1053 </w:t>
            </w:r>
            <w:r w:rsidRPr="006E49CB">
              <w:rPr>
                <w:bCs/>
                <w:color w:val="000000" w:themeColor="text1"/>
                <w:lang w:val="lv-LV"/>
              </w:rPr>
              <w:t>atbalstī</w:t>
            </w:r>
            <w:r w:rsidR="007E4D60">
              <w:rPr>
                <w:bCs/>
                <w:color w:val="000000" w:themeColor="text1"/>
                <w:lang w:val="lv-LV"/>
              </w:rPr>
              <w:t>ja</w:t>
            </w:r>
            <w:r w:rsidRPr="006E49CB">
              <w:rPr>
                <w:bCs/>
                <w:color w:val="000000" w:themeColor="text1"/>
                <w:lang w:val="lv-LV"/>
              </w:rPr>
              <w:t xml:space="preserve"> arī Veselības ministrija.</w:t>
            </w:r>
          </w:p>
          <w:p w:rsidR="00223547" w:rsidRDefault="007E4D60" w:rsidP="00400649">
            <w:pPr>
              <w:jc w:val="both"/>
              <w:rPr>
                <w:iCs/>
                <w:color w:val="000000" w:themeColor="text1"/>
                <w:lang w:val="lv-LV"/>
              </w:rPr>
            </w:pPr>
            <w:r>
              <w:rPr>
                <w:bCs/>
                <w:color w:val="000000" w:themeColor="text1"/>
                <w:lang w:val="lv-LV"/>
              </w:rPr>
              <w:t>N</w:t>
            </w:r>
            <w:r w:rsidR="00223547" w:rsidRPr="006E49CB">
              <w:rPr>
                <w:bCs/>
                <w:color w:val="000000" w:themeColor="text1"/>
                <w:lang w:val="lv-LV"/>
              </w:rPr>
              <w:t xml:space="preserve">oteikumu projekts </w:t>
            </w:r>
            <w:r w:rsidR="00223547" w:rsidRPr="006E49CB">
              <w:rPr>
                <w:color w:val="000000" w:themeColor="text1"/>
                <w:lang w:val="lv-LV"/>
              </w:rPr>
              <w:t xml:space="preserve">ir sagatavots, jo </w:t>
            </w:r>
            <w:r w:rsidR="00223547" w:rsidRPr="006E49CB">
              <w:rPr>
                <w:bCs/>
                <w:color w:val="000000" w:themeColor="text1"/>
                <w:lang w:val="lv-LV"/>
              </w:rPr>
              <w:t xml:space="preserve">Zemkopības ministrija ir saņēmusi jaunu priekšlikumu no </w:t>
            </w:r>
            <w:r w:rsidR="00223547" w:rsidRPr="006E49CB">
              <w:rPr>
                <w:color w:val="000000" w:themeColor="text1"/>
                <w:lang w:val="lv-LV"/>
              </w:rPr>
              <w:t>uzņēmējiem, lai mazumtirdzniecībā</w:t>
            </w:r>
            <w:r w:rsidR="00223547" w:rsidRPr="006E49CB">
              <w:rPr>
                <w:rFonts w:eastAsia="Calibri"/>
                <w:color w:val="000000" w:themeColor="text1"/>
                <w:lang w:val="lv-LV"/>
              </w:rPr>
              <w:t xml:space="preserve"> neiepakotā </w:t>
            </w:r>
            <w:r w:rsidR="00223547" w:rsidRPr="006E49CB">
              <w:rPr>
                <w:rFonts w:eastAsia="Calibri"/>
                <w:color w:val="000000" w:themeColor="text1"/>
                <w:lang w:val="lv-LV"/>
              </w:rPr>
              <w:lastRenderedPageBreak/>
              <w:t xml:space="preserve">veidā varētu tirgot </w:t>
            </w:r>
            <w:r w:rsidR="00223547" w:rsidRPr="006E49CB">
              <w:rPr>
                <w:color w:val="000000" w:themeColor="text1"/>
                <w:lang w:val="lv-LV"/>
              </w:rPr>
              <w:t>produktus ar samazinātu enerģētisko vērtību vienas vai divu ēdienreižu aizstāšanai dienā</w:t>
            </w:r>
            <w:r w:rsidR="00223547" w:rsidRPr="006E49CB">
              <w:rPr>
                <w:rFonts w:eastAsia="Calibri"/>
                <w:color w:val="000000" w:themeColor="text1"/>
                <w:lang w:val="lv-LV"/>
              </w:rPr>
              <w:t xml:space="preserve">, piemēram, fitnesa klubos vai dažādu interešu klubos. </w:t>
            </w:r>
            <w:r w:rsidR="00223547" w:rsidRPr="006E49CB">
              <w:rPr>
                <w:bCs/>
                <w:color w:val="000000" w:themeColor="text1"/>
                <w:lang w:val="lv-LV"/>
              </w:rPr>
              <w:t xml:space="preserve">Noteikumu projekts nosaka, ka </w:t>
            </w:r>
            <w:r w:rsidR="00223547" w:rsidRPr="006E49CB">
              <w:rPr>
                <w:color w:val="000000" w:themeColor="text1"/>
                <w:lang w:val="lv-LV"/>
              </w:rPr>
              <w:t>neiepakotā veidā varēs izplatīt</w:t>
            </w:r>
            <w:r w:rsidR="00223547" w:rsidRPr="006E49CB">
              <w:rPr>
                <w:iCs/>
                <w:color w:val="000000" w:themeColor="text1"/>
                <w:lang w:val="lv-LV"/>
              </w:rPr>
              <w:t xml:space="preserve"> diētisko pārtiku, </w:t>
            </w:r>
            <w:r w:rsidR="00223547" w:rsidRPr="006E49CB">
              <w:rPr>
                <w:rFonts w:eastAsia="Calibri"/>
                <w:color w:val="000000" w:themeColor="text1"/>
                <w:lang w:val="lv-LV"/>
              </w:rPr>
              <w:t>kas paredzēta izmantošanai svara samazināšanas diētās ar samazinātu enerģētisko vērtību,</w:t>
            </w:r>
            <w:r w:rsidR="00223547" w:rsidRPr="006E49CB">
              <w:rPr>
                <w:iCs/>
                <w:color w:val="000000" w:themeColor="text1"/>
                <w:lang w:val="lv-LV"/>
              </w:rPr>
              <w:t xml:space="preserve"> izplatīšanas vietā izvietojot informāciju, kura ir minēta noteikumu Nr.</w:t>
            </w:r>
            <w:r w:rsidR="00223547">
              <w:rPr>
                <w:iCs/>
                <w:color w:val="000000" w:themeColor="text1"/>
                <w:lang w:val="lv-LV"/>
              </w:rPr>
              <w:t>144</w:t>
            </w:r>
            <w:r w:rsidR="00223547" w:rsidRPr="006E49CB">
              <w:rPr>
                <w:iCs/>
                <w:color w:val="000000" w:themeColor="text1"/>
                <w:lang w:val="lv-LV"/>
              </w:rPr>
              <w:t xml:space="preserve"> 8.punktā, kā arī ir norādīti produkta īpašie lietošanas nosacījumi (brīdinājumi) un alergēni, kas minēti normatīvos aktos par pārtikas preču marķēšanu</w:t>
            </w:r>
            <w:r w:rsidR="00223547">
              <w:rPr>
                <w:iCs/>
                <w:color w:val="000000" w:themeColor="text1"/>
                <w:lang w:val="lv-LV"/>
              </w:rPr>
              <w:t>.</w:t>
            </w:r>
          </w:p>
          <w:p w:rsidR="00223547" w:rsidRPr="006E49CB" w:rsidRDefault="00223547" w:rsidP="00170265">
            <w:pPr>
              <w:jc w:val="both"/>
              <w:rPr>
                <w:color w:val="000000" w:themeColor="text1"/>
                <w:lang w:val="lv-LV"/>
              </w:rPr>
            </w:pPr>
            <w:r>
              <w:rPr>
                <w:iCs/>
                <w:color w:val="000000" w:themeColor="text1"/>
                <w:lang w:val="lv-LV"/>
              </w:rPr>
              <w:t>Patērētājs ir informēts, ja sagatavotam produktam, piemēram, kokteilim, ir pievienota informācija par ogļhidrātu, olbaltumvielu, tauku saturu, kilokalorijām, vitamīnu un minerālvielu daudzumu 100 gramos vai 100 mililitros, kā tas noteikts n</w:t>
            </w:r>
            <w:r w:rsidRPr="006E49CB">
              <w:rPr>
                <w:iCs/>
                <w:color w:val="000000" w:themeColor="text1"/>
                <w:lang w:val="lv-LV"/>
              </w:rPr>
              <w:t>oteikumu Nr.</w:t>
            </w:r>
            <w:r>
              <w:rPr>
                <w:iCs/>
                <w:color w:val="000000" w:themeColor="text1"/>
                <w:lang w:val="lv-LV"/>
              </w:rPr>
              <w:t>144</w:t>
            </w:r>
            <w:r w:rsidRPr="006E49CB">
              <w:rPr>
                <w:iCs/>
                <w:color w:val="000000" w:themeColor="text1"/>
                <w:lang w:val="lv-LV"/>
              </w:rPr>
              <w:t xml:space="preserve"> 8.punktā</w:t>
            </w:r>
            <w:r>
              <w:rPr>
                <w:iCs/>
                <w:color w:val="000000" w:themeColor="text1"/>
                <w:lang w:val="lv-LV"/>
              </w:rPr>
              <w:t xml:space="preserve">. </w:t>
            </w:r>
            <w:r w:rsidRPr="006E49CB">
              <w:rPr>
                <w:bCs/>
                <w:color w:val="000000" w:themeColor="text1"/>
                <w:lang w:val="lv-LV"/>
              </w:rPr>
              <w:t xml:space="preserve">Nosacījumi </w:t>
            </w:r>
            <w:r>
              <w:rPr>
                <w:bCs/>
                <w:color w:val="000000" w:themeColor="text1"/>
                <w:lang w:val="lv-LV"/>
              </w:rPr>
              <w:t>produkta</w:t>
            </w:r>
            <w:r w:rsidRPr="006E49CB">
              <w:rPr>
                <w:bCs/>
                <w:color w:val="000000" w:themeColor="text1"/>
                <w:lang w:val="lv-LV"/>
              </w:rPr>
              <w:t xml:space="preserve"> sastāvam </w:t>
            </w:r>
            <w:r w:rsidRPr="006E49CB">
              <w:rPr>
                <w:iCs/>
                <w:color w:val="000000" w:themeColor="text1"/>
                <w:lang w:val="lv-LV"/>
              </w:rPr>
              <w:t>svara samazināšanas diētām ar samazinātu enerģētisko vērtību</w:t>
            </w:r>
            <w:r w:rsidRPr="006E49CB">
              <w:rPr>
                <w:bCs/>
                <w:color w:val="000000" w:themeColor="text1"/>
                <w:lang w:val="lv-LV"/>
              </w:rPr>
              <w:t xml:space="preserve"> jau ir noteikti n</w:t>
            </w:r>
            <w:r w:rsidRPr="006E49CB">
              <w:rPr>
                <w:color w:val="000000" w:themeColor="text1"/>
                <w:lang w:val="lv-LV"/>
              </w:rPr>
              <w:t>oteikumos Nr.144</w:t>
            </w:r>
            <w:r>
              <w:rPr>
                <w:color w:val="000000" w:themeColor="text1"/>
                <w:lang w:val="lv-LV"/>
              </w:rPr>
              <w:t xml:space="preserve">. </w:t>
            </w:r>
          </w:p>
        </w:tc>
      </w:tr>
      <w:tr w:rsidR="00223547" w:rsidRPr="00266C92" w:rsidTr="00114077">
        <w:trPr>
          <w:trHeight w:val="963"/>
        </w:trPr>
        <w:tc>
          <w:tcPr>
            <w:tcW w:w="11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547" w:rsidRPr="00266C92" w:rsidRDefault="00223547">
            <w:pPr>
              <w:jc w:val="both"/>
              <w:rPr>
                <w:color w:val="000000" w:themeColor="text1"/>
                <w:lang w:val="lv-LV"/>
              </w:rPr>
            </w:pPr>
            <w:r w:rsidRPr="00266C92">
              <w:rPr>
                <w:color w:val="000000" w:themeColor="text1"/>
                <w:lang w:val="lv-LV"/>
              </w:rPr>
              <w:lastRenderedPageBreak/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381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547" w:rsidRPr="00F6665B" w:rsidRDefault="00223547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Projekts šo jomu neskar.</w:t>
            </w:r>
          </w:p>
        </w:tc>
      </w:tr>
      <w:tr w:rsidR="00223547" w:rsidRPr="00266C92" w:rsidTr="00114077">
        <w:tc>
          <w:tcPr>
            <w:tcW w:w="11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547" w:rsidRPr="00F6665B" w:rsidRDefault="00223547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Cita informācija</w:t>
            </w:r>
          </w:p>
        </w:tc>
        <w:tc>
          <w:tcPr>
            <w:tcW w:w="381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547" w:rsidRPr="00F6665B" w:rsidRDefault="00223547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Nav</w:t>
            </w:r>
          </w:p>
        </w:tc>
      </w:tr>
      <w:tr w:rsidR="00223547" w:rsidRPr="00266C92" w:rsidTr="00114077">
        <w:trPr>
          <w:trHeight w:val="15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547" w:rsidRPr="00927A83" w:rsidRDefault="00223547">
            <w:pPr>
              <w:pStyle w:val="Bezatstarpm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27A83">
              <w:rPr>
                <w:rFonts w:ascii="Times New Roman" w:hAnsi="Times New Roman"/>
                <w:b/>
                <w:color w:val="000000" w:themeColor="text1"/>
              </w:rPr>
              <w:t>2.tabula</w:t>
            </w:r>
            <w:r w:rsidRPr="00927A83">
              <w:rPr>
                <w:rFonts w:ascii="Times New Roman" w:hAnsi="Times New Roman"/>
                <w:b/>
                <w:color w:val="000000" w:themeColor="text1"/>
              </w:rPr>
              <w:br/>
              <w:t>Ar tiesību akta projektu izpildītās vai uzņemtās saistības, kas izriet no starptautiskajiem tiesību aktiem vai starptautiskas institūcijas vai organizācijas dokumentiem.</w:t>
            </w:r>
            <w:r w:rsidRPr="00927A83">
              <w:rPr>
                <w:rFonts w:ascii="Times New Roman" w:hAnsi="Times New Roman"/>
                <w:b/>
                <w:color w:val="000000" w:themeColor="text1"/>
              </w:rPr>
              <w:br/>
              <w:t>Pasākumi šo saistību izpildei</w:t>
            </w:r>
          </w:p>
        </w:tc>
      </w:tr>
      <w:tr w:rsidR="00223547" w:rsidRPr="00266C92" w:rsidTr="00114077">
        <w:trPr>
          <w:trHeight w:val="15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547" w:rsidRPr="00927A83" w:rsidRDefault="00223547">
            <w:pPr>
              <w:pStyle w:val="Bezatstarpm"/>
              <w:rPr>
                <w:rFonts w:ascii="Times New Roman" w:hAnsi="Times New Roman"/>
                <w:color w:val="000000" w:themeColor="text1"/>
              </w:rPr>
            </w:pPr>
            <w:r w:rsidRPr="00927A83">
              <w:rPr>
                <w:rFonts w:ascii="Times New Roman" w:hAnsi="Times New Roman"/>
                <w:color w:val="000000" w:themeColor="text1"/>
              </w:rPr>
              <w:t>Attiecīgā starptautiskā tiesību akta vai starptautiskas institūcijas vai organizācijas dokumenta (turpmāk – starptautiskais dokuments) datums, numurs un nosaukums</w:t>
            </w:r>
          </w:p>
        </w:tc>
        <w:tc>
          <w:tcPr>
            <w:tcW w:w="38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547" w:rsidRPr="00927A83" w:rsidRDefault="00223547">
            <w:pPr>
              <w:pStyle w:val="Bezatstarpm"/>
              <w:rPr>
                <w:rFonts w:ascii="Times New Roman" w:hAnsi="Times New Roman"/>
                <w:color w:val="000000" w:themeColor="text1"/>
              </w:rPr>
            </w:pPr>
            <w:r w:rsidRPr="00927A83">
              <w:rPr>
                <w:rFonts w:ascii="Times New Roman" w:hAnsi="Times New Roman"/>
                <w:color w:val="000000" w:themeColor="text1"/>
              </w:rPr>
              <w:t>Projekts šo jomu neskar.</w:t>
            </w:r>
          </w:p>
        </w:tc>
      </w:tr>
      <w:tr w:rsidR="00223547" w:rsidRPr="00266C92" w:rsidTr="00114077">
        <w:trPr>
          <w:trHeight w:val="15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547" w:rsidRPr="00266C92" w:rsidRDefault="00223547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6C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7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547" w:rsidRPr="00266C92" w:rsidRDefault="00223547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6C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547" w:rsidRPr="00266C92" w:rsidRDefault="00223547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6C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</w:t>
            </w:r>
          </w:p>
        </w:tc>
      </w:tr>
      <w:tr w:rsidR="00223547" w:rsidRPr="00C1266B" w:rsidTr="00114077">
        <w:trPr>
          <w:trHeight w:val="15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547" w:rsidRPr="00266C92" w:rsidRDefault="00223547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7A83">
              <w:rPr>
                <w:rFonts w:ascii="Times New Roman" w:hAnsi="Times New Roman"/>
                <w:color w:val="000000" w:themeColor="text1"/>
              </w:rPr>
              <w:t xml:space="preserve">Starptautiskās saistības (pēc būtības), kas izriet no norādītā starptautiskā dokumenta. </w:t>
            </w:r>
          </w:p>
          <w:p w:rsidR="00223547" w:rsidRPr="00927A83" w:rsidRDefault="00223547">
            <w:pPr>
              <w:pStyle w:val="Bezatstarpm"/>
              <w:rPr>
                <w:rFonts w:ascii="Times New Roman" w:hAnsi="Times New Roman"/>
                <w:color w:val="000000" w:themeColor="text1"/>
              </w:rPr>
            </w:pPr>
            <w:r w:rsidRPr="00927A83">
              <w:rPr>
                <w:rFonts w:ascii="Times New Roman" w:hAnsi="Times New Roman"/>
                <w:color w:val="000000" w:themeColor="text1"/>
              </w:rPr>
              <w:lastRenderedPageBreak/>
              <w:t>Konkrēti veicamie pasākumi vai uzdevumi, kas nepieciešami šo starptautisko saistību izpildei</w:t>
            </w:r>
          </w:p>
        </w:tc>
        <w:tc>
          <w:tcPr>
            <w:tcW w:w="17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547" w:rsidRPr="00927A83" w:rsidRDefault="00223547">
            <w:pPr>
              <w:pStyle w:val="Bezatstarpm"/>
              <w:rPr>
                <w:rFonts w:ascii="Times New Roman" w:hAnsi="Times New Roman"/>
                <w:color w:val="000000" w:themeColor="text1"/>
              </w:rPr>
            </w:pPr>
            <w:r w:rsidRPr="00927A83">
              <w:rPr>
                <w:rFonts w:ascii="Times New Roman" w:hAnsi="Times New Roman"/>
                <w:color w:val="000000" w:themeColor="text1"/>
              </w:rPr>
              <w:lastRenderedPageBreak/>
              <w:t xml:space="preserve">Ja pasākumi vai uzdevumi, ar ko tiks izpildītas starptautiskās saistības, tiek noteikti projektā, norāda attiecīgo projekta vienību vai norāda dokumentu, kurā </w:t>
            </w:r>
            <w:r w:rsidRPr="00927A83">
              <w:rPr>
                <w:rFonts w:ascii="Times New Roman" w:hAnsi="Times New Roman"/>
                <w:color w:val="000000" w:themeColor="text1"/>
              </w:rPr>
              <w:lastRenderedPageBreak/>
              <w:t>sniegts izvērsts skaidrojums, kādā veidā tiks nodrošināta starptautisko saistību izpilde</w:t>
            </w:r>
          </w:p>
        </w:tc>
        <w:tc>
          <w:tcPr>
            <w:tcW w:w="2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547" w:rsidRPr="00266C92" w:rsidRDefault="00223547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7A83">
              <w:rPr>
                <w:rFonts w:ascii="Times New Roman" w:hAnsi="Times New Roman"/>
                <w:color w:val="000000" w:themeColor="text1"/>
              </w:rPr>
              <w:lastRenderedPageBreak/>
              <w:t xml:space="preserve">Informācija par to, vai starptautiskās saistības, kas minētas šīs tabulas A ailē, tiek izpildītas pilnībā vai daļēji. </w:t>
            </w:r>
          </w:p>
          <w:p w:rsidR="00223547" w:rsidRPr="00927A83" w:rsidRDefault="00223547">
            <w:pPr>
              <w:pStyle w:val="Bezatstarpm"/>
              <w:rPr>
                <w:rFonts w:ascii="Times New Roman" w:hAnsi="Times New Roman"/>
                <w:color w:val="000000" w:themeColor="text1"/>
              </w:rPr>
            </w:pPr>
            <w:r w:rsidRPr="00927A83">
              <w:rPr>
                <w:rFonts w:ascii="Times New Roman" w:hAnsi="Times New Roman"/>
                <w:color w:val="000000" w:themeColor="text1"/>
              </w:rPr>
              <w:t xml:space="preserve">Ja attiecīgās starptautiskās saistības tiek izpildītas daļēji, sniedz attiecīgu </w:t>
            </w:r>
            <w:r w:rsidRPr="00927A83">
              <w:rPr>
                <w:rFonts w:ascii="Times New Roman" w:hAnsi="Times New Roman"/>
                <w:color w:val="000000" w:themeColor="text1"/>
              </w:rPr>
              <w:lastRenderedPageBreak/>
              <w:t>skaidrojumu, kā arī precīzi norāda, kad un kādā veidā starptautiskās saistības tiks izpildītas pilnībā.</w:t>
            </w:r>
          </w:p>
          <w:p w:rsidR="00223547" w:rsidRPr="00927A83" w:rsidRDefault="00223547">
            <w:pPr>
              <w:pStyle w:val="Bezatstarpm"/>
              <w:rPr>
                <w:rFonts w:ascii="Times New Roman" w:hAnsi="Times New Roman"/>
                <w:color w:val="000000" w:themeColor="text1"/>
              </w:rPr>
            </w:pPr>
            <w:r w:rsidRPr="00927A83">
              <w:rPr>
                <w:rFonts w:ascii="Times New Roman" w:hAnsi="Times New Roman"/>
                <w:color w:val="000000" w:themeColor="text1"/>
              </w:rPr>
              <w:t>Norāda institūciju, kas ir atbildīga par šo saistību izpildi pilnībā</w:t>
            </w:r>
          </w:p>
        </w:tc>
      </w:tr>
      <w:tr w:rsidR="00223547" w:rsidRPr="00266C92" w:rsidTr="00114077">
        <w:trPr>
          <w:trHeight w:val="612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547" w:rsidRPr="00927A83" w:rsidRDefault="00223547">
            <w:pPr>
              <w:pStyle w:val="Bezatstarpm"/>
              <w:rPr>
                <w:rFonts w:ascii="Times New Roman" w:hAnsi="Times New Roman"/>
                <w:color w:val="000000" w:themeColor="text1"/>
              </w:rPr>
            </w:pPr>
            <w:r w:rsidRPr="00927A83">
              <w:rPr>
                <w:rFonts w:ascii="Times New Roman" w:hAnsi="Times New Roman"/>
                <w:color w:val="000000" w:themeColor="text1"/>
              </w:rPr>
              <w:lastRenderedPageBreak/>
              <w:t>Projekts šo jomu neskar.</w:t>
            </w:r>
          </w:p>
        </w:tc>
        <w:tc>
          <w:tcPr>
            <w:tcW w:w="17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547" w:rsidRPr="00927A83" w:rsidRDefault="00223547">
            <w:pPr>
              <w:pStyle w:val="Bezatstarpm"/>
              <w:rPr>
                <w:rFonts w:ascii="Times New Roman" w:hAnsi="Times New Roman"/>
                <w:color w:val="000000" w:themeColor="text1"/>
              </w:rPr>
            </w:pPr>
            <w:r w:rsidRPr="00927A83">
              <w:rPr>
                <w:rFonts w:ascii="Times New Roman" w:hAnsi="Times New Roman"/>
                <w:color w:val="000000" w:themeColor="text1"/>
              </w:rPr>
              <w:t>Projekts šo jomu neskar.</w:t>
            </w:r>
          </w:p>
        </w:tc>
        <w:tc>
          <w:tcPr>
            <w:tcW w:w="2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547" w:rsidRPr="00927A83" w:rsidRDefault="00223547">
            <w:pPr>
              <w:pStyle w:val="Bezatstarpm"/>
              <w:rPr>
                <w:rFonts w:ascii="Times New Roman" w:hAnsi="Times New Roman"/>
                <w:color w:val="000000" w:themeColor="text1"/>
              </w:rPr>
            </w:pPr>
            <w:r w:rsidRPr="00927A83">
              <w:rPr>
                <w:rFonts w:ascii="Times New Roman" w:hAnsi="Times New Roman"/>
                <w:color w:val="000000" w:themeColor="text1"/>
              </w:rPr>
              <w:t>Projekts šo jomu neskar.</w:t>
            </w:r>
          </w:p>
        </w:tc>
      </w:tr>
      <w:tr w:rsidR="00223547" w:rsidRPr="00266C92" w:rsidTr="00114077">
        <w:trPr>
          <w:trHeight w:val="612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547" w:rsidRPr="00927A83" w:rsidRDefault="00223547" w:rsidP="00491DFD">
            <w:pPr>
              <w:pStyle w:val="Bezatstarpm"/>
              <w:rPr>
                <w:rFonts w:ascii="Times New Roman" w:hAnsi="Times New Roman"/>
                <w:color w:val="000000" w:themeColor="text1"/>
              </w:rPr>
            </w:pPr>
            <w:r w:rsidRPr="00927A83">
              <w:rPr>
                <w:rFonts w:ascii="Times New Roman" w:hAnsi="Times New Roman"/>
                <w:color w:val="000000" w:themeColor="text1"/>
              </w:rPr>
              <w:t>Vai starptautiskajā dokumentā paredzētās saistības nav pretrunā ar jau esošajām Latvijas Republikas starptautiskajām saistībām</w:t>
            </w:r>
          </w:p>
        </w:tc>
        <w:tc>
          <w:tcPr>
            <w:tcW w:w="17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547" w:rsidRPr="00927A83" w:rsidRDefault="00223547">
            <w:pPr>
              <w:pStyle w:val="Bezatstarpm"/>
              <w:rPr>
                <w:rFonts w:ascii="Times New Roman" w:hAnsi="Times New Roman"/>
                <w:color w:val="000000" w:themeColor="text1"/>
              </w:rPr>
            </w:pPr>
            <w:r w:rsidRPr="00927A83">
              <w:rPr>
                <w:rFonts w:ascii="Times New Roman" w:hAnsi="Times New Roman"/>
                <w:color w:val="000000" w:themeColor="text1"/>
              </w:rPr>
              <w:t>Projekts šo jomu neskar.</w:t>
            </w:r>
          </w:p>
        </w:tc>
        <w:tc>
          <w:tcPr>
            <w:tcW w:w="2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547" w:rsidRPr="00927A83" w:rsidRDefault="00223547">
            <w:pPr>
              <w:pStyle w:val="Bezatstarpm"/>
              <w:rPr>
                <w:rFonts w:ascii="Times New Roman" w:hAnsi="Times New Roman"/>
                <w:color w:val="000000" w:themeColor="text1"/>
              </w:rPr>
            </w:pPr>
            <w:r w:rsidRPr="00927A83">
              <w:rPr>
                <w:rFonts w:ascii="Times New Roman" w:hAnsi="Times New Roman"/>
                <w:color w:val="000000" w:themeColor="text1"/>
              </w:rPr>
              <w:t>Projekts šo jomu neskar.</w:t>
            </w:r>
          </w:p>
        </w:tc>
      </w:tr>
      <w:tr w:rsidR="00223547" w:rsidRPr="00266C92" w:rsidTr="00114077">
        <w:trPr>
          <w:trHeight w:val="15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547" w:rsidRPr="00927A83" w:rsidRDefault="00223547">
            <w:pPr>
              <w:pStyle w:val="Bezatstarpm"/>
              <w:rPr>
                <w:rFonts w:ascii="Times New Roman" w:hAnsi="Times New Roman"/>
                <w:color w:val="000000" w:themeColor="text1"/>
              </w:rPr>
            </w:pPr>
            <w:r w:rsidRPr="00927A83">
              <w:rPr>
                <w:rFonts w:ascii="Times New Roman" w:hAnsi="Times New Roman"/>
                <w:color w:val="000000" w:themeColor="text1"/>
              </w:rPr>
              <w:t>Cita informācija</w:t>
            </w:r>
          </w:p>
        </w:tc>
        <w:tc>
          <w:tcPr>
            <w:tcW w:w="38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547" w:rsidRPr="00927A83" w:rsidRDefault="00223547">
            <w:pPr>
              <w:pStyle w:val="Bezatstarpm"/>
              <w:rPr>
                <w:rFonts w:ascii="Times New Roman" w:hAnsi="Times New Roman"/>
                <w:color w:val="000000" w:themeColor="text1"/>
              </w:rPr>
            </w:pPr>
            <w:r w:rsidRPr="00927A83">
              <w:rPr>
                <w:rFonts w:ascii="Times New Roman" w:hAnsi="Times New Roman"/>
                <w:color w:val="000000" w:themeColor="text1"/>
              </w:rPr>
              <w:t>Nav</w:t>
            </w:r>
          </w:p>
        </w:tc>
      </w:tr>
    </w:tbl>
    <w:p w:rsidR="00114077" w:rsidRDefault="00114077" w:rsidP="00114077">
      <w:pPr>
        <w:rPr>
          <w:color w:val="000000" w:themeColor="text1"/>
          <w:highlight w:val="yellow"/>
          <w:lang w:eastAsia="lv-LV"/>
        </w:rPr>
      </w:pPr>
    </w:p>
    <w:p w:rsidR="00927A83" w:rsidRPr="00A02ACB" w:rsidRDefault="00927A83" w:rsidP="00A02ACB">
      <w:pPr>
        <w:rPr>
          <w:color w:val="000000" w:themeColor="text1"/>
          <w:highlight w:val="yellow"/>
          <w:lang w:eastAsia="lv-LV"/>
        </w:rPr>
      </w:pPr>
      <w:r w:rsidRPr="00A412E4">
        <w:rPr>
          <w:i/>
          <w:color w:val="000000" w:themeColor="text1"/>
          <w:lang w:val="lv-LV" w:eastAsia="lv-LV"/>
        </w:rPr>
        <w:t>Anotācijas V sadaļa</w:t>
      </w:r>
      <w:r>
        <w:rPr>
          <w:i/>
          <w:color w:val="000000" w:themeColor="text1"/>
          <w:lang w:val="lv-LV" w:eastAsia="lv-LV"/>
        </w:rPr>
        <w:t>s 2.tabula</w:t>
      </w:r>
      <w:r w:rsidRPr="00A412E4">
        <w:rPr>
          <w:i/>
          <w:color w:val="000000" w:themeColor="text1"/>
          <w:lang w:val="lv-LV" w:eastAsia="lv-LV"/>
        </w:rPr>
        <w:t xml:space="preserve"> – projekts š</w:t>
      </w:r>
      <w:r>
        <w:rPr>
          <w:i/>
          <w:color w:val="000000" w:themeColor="text1"/>
          <w:lang w:val="lv-LV" w:eastAsia="lv-LV"/>
        </w:rPr>
        <w:t>o</w:t>
      </w:r>
      <w:r w:rsidRPr="00A412E4">
        <w:rPr>
          <w:i/>
          <w:color w:val="000000" w:themeColor="text1"/>
          <w:lang w:val="lv-LV" w:eastAsia="lv-LV"/>
        </w:rPr>
        <w:t xml:space="preserve"> jom</w:t>
      </w:r>
      <w:r>
        <w:rPr>
          <w:i/>
          <w:color w:val="000000" w:themeColor="text1"/>
          <w:lang w:val="lv-LV" w:eastAsia="lv-LV"/>
        </w:rPr>
        <w:t>u</w:t>
      </w:r>
      <w:r w:rsidRPr="00A412E4">
        <w:rPr>
          <w:i/>
          <w:color w:val="000000" w:themeColor="text1"/>
          <w:lang w:val="lv-LV" w:eastAsia="lv-LV"/>
        </w:rPr>
        <w:t xml:space="preserve"> neskar.</w:t>
      </w:r>
    </w:p>
    <w:p w:rsidR="00DC521B" w:rsidRDefault="00DC521B" w:rsidP="00114077">
      <w:pPr>
        <w:rPr>
          <w:color w:val="000000" w:themeColor="text1"/>
          <w:highlight w:val="yellow"/>
          <w:lang w:eastAsia="lv-LV"/>
        </w:rPr>
      </w:pPr>
    </w:p>
    <w:tbl>
      <w:tblPr>
        <w:tblStyle w:val="Reatabul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5134"/>
      </w:tblGrid>
      <w:tr w:rsidR="005676A1" w:rsidTr="00611461">
        <w:tc>
          <w:tcPr>
            <w:tcW w:w="9103" w:type="dxa"/>
            <w:gridSpan w:val="3"/>
          </w:tcPr>
          <w:p w:rsidR="005676A1" w:rsidRDefault="005676A1" w:rsidP="005676A1">
            <w:pPr>
              <w:jc w:val="center"/>
              <w:rPr>
                <w:color w:val="000000" w:themeColor="text1"/>
                <w:highlight w:val="yellow"/>
                <w:lang w:eastAsia="lv-LV"/>
              </w:rPr>
            </w:pPr>
            <w:r w:rsidRPr="00EC63EE">
              <w:rPr>
                <w:b/>
                <w:bCs/>
                <w:color w:val="000000" w:themeColor="text1"/>
                <w:sz w:val="28"/>
                <w:szCs w:val="28"/>
                <w:lang w:val="lv-LV" w:eastAsia="lv-LV"/>
              </w:rPr>
              <w:t xml:space="preserve">VI. Sabiedrības līdzdalība </w:t>
            </w:r>
            <w:r w:rsidRPr="00EC63EE">
              <w:rPr>
                <w:b/>
                <w:bCs/>
                <w:color w:val="000000" w:themeColor="text1"/>
                <w:sz w:val="28"/>
                <w:szCs w:val="28"/>
                <w:lang w:val="lv-LV"/>
              </w:rPr>
              <w:t>un komunikācijas aktivitātes</w:t>
            </w:r>
          </w:p>
        </w:tc>
      </w:tr>
      <w:tr w:rsidR="005676A1" w:rsidRPr="00C1266B" w:rsidTr="00611461">
        <w:tc>
          <w:tcPr>
            <w:tcW w:w="567" w:type="dxa"/>
          </w:tcPr>
          <w:p w:rsidR="005676A1" w:rsidRDefault="005676A1" w:rsidP="00114077">
            <w:pPr>
              <w:rPr>
                <w:color w:val="000000" w:themeColor="text1"/>
                <w:highlight w:val="yellow"/>
                <w:lang w:eastAsia="lv-LV"/>
              </w:rPr>
            </w:pPr>
            <w:r w:rsidRPr="005676A1">
              <w:rPr>
                <w:color w:val="000000" w:themeColor="text1"/>
                <w:lang w:eastAsia="lv-LV"/>
              </w:rPr>
              <w:t>1.</w:t>
            </w:r>
          </w:p>
        </w:tc>
        <w:tc>
          <w:tcPr>
            <w:tcW w:w="3402" w:type="dxa"/>
          </w:tcPr>
          <w:p w:rsidR="005676A1" w:rsidRDefault="005676A1" w:rsidP="00114077">
            <w:pPr>
              <w:rPr>
                <w:color w:val="000000" w:themeColor="text1"/>
                <w:highlight w:val="yellow"/>
                <w:lang w:eastAsia="lv-LV"/>
              </w:rPr>
            </w:pPr>
            <w:r w:rsidRPr="00EC63EE">
              <w:rPr>
                <w:color w:val="000000" w:themeColor="text1"/>
              </w:rPr>
              <w:t>Plānotās sabiedrības līdzdalības un komunikācijas aktivitātes saistībā ar projektu</w:t>
            </w:r>
          </w:p>
        </w:tc>
        <w:tc>
          <w:tcPr>
            <w:tcW w:w="5134" w:type="dxa"/>
          </w:tcPr>
          <w:p w:rsidR="005676A1" w:rsidRPr="005676A1" w:rsidRDefault="005676A1" w:rsidP="00114077">
            <w:pPr>
              <w:rPr>
                <w:color w:val="000000" w:themeColor="text1"/>
                <w:highlight w:val="yellow"/>
                <w:lang w:val="lv-LV" w:eastAsia="lv-LV"/>
              </w:rPr>
            </w:pPr>
            <w:r w:rsidRPr="00F41C15">
              <w:rPr>
                <w:color w:val="000000"/>
                <w:lang w:val="lv-LV"/>
              </w:rPr>
              <w:t>Noteikumu projekts tika ievietots Zemkopības ministrijas tīmekļa vietn</w:t>
            </w:r>
            <w:r w:rsidR="00AA7DD6">
              <w:rPr>
                <w:color w:val="000000"/>
                <w:lang w:val="lv-LV"/>
              </w:rPr>
              <w:t>es</w:t>
            </w:r>
            <w:r w:rsidRPr="00F41C15">
              <w:rPr>
                <w:color w:val="000000"/>
                <w:lang w:val="lv-LV"/>
              </w:rPr>
              <w:t xml:space="preserve"> </w:t>
            </w:r>
            <w:r w:rsidRPr="00C1266B">
              <w:rPr>
                <w:lang w:val="lv-LV"/>
              </w:rPr>
              <w:t>www.zm.gov.lv</w:t>
            </w:r>
            <w:r w:rsidRPr="00F41C15">
              <w:rPr>
                <w:color w:val="000000"/>
                <w:lang w:val="lv-LV"/>
              </w:rPr>
              <w:t xml:space="preserve">. </w:t>
            </w:r>
            <w:r w:rsidRPr="006A6916">
              <w:rPr>
                <w:color w:val="000000"/>
                <w:lang w:val="lv-LV"/>
              </w:rPr>
              <w:t>sadaļ</w:t>
            </w:r>
            <w:r w:rsidR="00AA7DD6">
              <w:rPr>
                <w:color w:val="000000"/>
                <w:lang w:val="lv-LV"/>
              </w:rPr>
              <w:t>ā</w:t>
            </w:r>
            <w:r w:rsidRPr="006A6916">
              <w:rPr>
                <w:color w:val="000000"/>
                <w:lang w:val="lv-LV"/>
              </w:rPr>
              <w:t xml:space="preserve"> „Sabiedriskā apspriešana”. Portāls priekšlikumus automātiski nosūta atbildīgajam darbiniekam, kas projektu gatavojis. Priekšlikumi netika saņemti.</w:t>
            </w:r>
          </w:p>
        </w:tc>
      </w:tr>
      <w:tr w:rsidR="005676A1" w:rsidRPr="005676A1" w:rsidTr="00611461">
        <w:tc>
          <w:tcPr>
            <w:tcW w:w="567" w:type="dxa"/>
          </w:tcPr>
          <w:p w:rsidR="005676A1" w:rsidRPr="005676A1" w:rsidRDefault="005676A1" w:rsidP="00114077">
            <w:pPr>
              <w:rPr>
                <w:color w:val="000000" w:themeColor="text1"/>
                <w:highlight w:val="yellow"/>
                <w:lang w:val="lv-LV" w:eastAsia="lv-LV"/>
              </w:rPr>
            </w:pPr>
            <w:r w:rsidRPr="005676A1">
              <w:rPr>
                <w:color w:val="000000" w:themeColor="text1"/>
                <w:lang w:val="lv-LV" w:eastAsia="lv-LV"/>
              </w:rPr>
              <w:t>2.</w:t>
            </w:r>
          </w:p>
        </w:tc>
        <w:tc>
          <w:tcPr>
            <w:tcW w:w="3402" w:type="dxa"/>
          </w:tcPr>
          <w:p w:rsidR="005676A1" w:rsidRPr="005676A1" w:rsidRDefault="005676A1" w:rsidP="00114077">
            <w:pPr>
              <w:rPr>
                <w:color w:val="000000" w:themeColor="text1"/>
                <w:highlight w:val="yellow"/>
                <w:lang w:val="lv-LV" w:eastAsia="lv-LV"/>
              </w:rPr>
            </w:pPr>
            <w:r w:rsidRPr="00EC63EE">
              <w:rPr>
                <w:color w:val="000000" w:themeColor="text1"/>
              </w:rPr>
              <w:t>Sabiedrības līdzdalība projekta izstrādē</w:t>
            </w:r>
          </w:p>
        </w:tc>
        <w:tc>
          <w:tcPr>
            <w:tcW w:w="5134" w:type="dxa"/>
          </w:tcPr>
          <w:p w:rsidR="005676A1" w:rsidRPr="00EC63EE" w:rsidRDefault="005676A1" w:rsidP="005676A1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41C15">
              <w:rPr>
                <w:color w:val="000000"/>
              </w:rPr>
              <w:t xml:space="preserve">Noteikumu projekts </w:t>
            </w:r>
            <w:r>
              <w:rPr>
                <w:color w:val="000000"/>
              </w:rPr>
              <w:t xml:space="preserve">elektroniski </w:t>
            </w:r>
            <w:r w:rsidRPr="00F41C15">
              <w:rPr>
                <w:color w:val="000000"/>
              </w:rPr>
              <w:t>tika nosūtīts saskaņošanai Latvijas diētas ārstu asociācija</w:t>
            </w:r>
            <w:r>
              <w:rPr>
                <w:color w:val="000000"/>
              </w:rPr>
              <w:t>i</w:t>
            </w:r>
            <w:r w:rsidRPr="00F41C15">
              <w:rPr>
                <w:color w:val="000000"/>
              </w:rPr>
              <w:t>, Veselīga uztura speciālistu asociācija</w:t>
            </w:r>
            <w:r>
              <w:rPr>
                <w:color w:val="000000"/>
              </w:rPr>
              <w:t>i</w:t>
            </w:r>
            <w:r w:rsidRPr="00F41C15">
              <w:rPr>
                <w:color w:val="000000"/>
              </w:rPr>
              <w:t>, Latvijas Fitnesa un veselības veicināšanas nozares asociācija</w:t>
            </w:r>
            <w:r>
              <w:rPr>
                <w:color w:val="000000"/>
              </w:rPr>
              <w:t>i</w:t>
            </w:r>
            <w:r w:rsidRPr="00F41C15">
              <w:rPr>
                <w:color w:val="000000"/>
              </w:rPr>
              <w:t>, Lauksaimnieku organizācijas sadarbības padome</w:t>
            </w:r>
            <w:r>
              <w:rPr>
                <w:color w:val="000000"/>
              </w:rPr>
              <w:t xml:space="preserve">i </w:t>
            </w:r>
            <w:r w:rsidRPr="00F41C15">
              <w:rPr>
                <w:color w:val="000000"/>
              </w:rPr>
              <w:t>un Latvijas pārtikas uzņēmumu federācija</w:t>
            </w:r>
            <w:r>
              <w:rPr>
                <w:color w:val="000000"/>
              </w:rPr>
              <w:t>i</w:t>
            </w:r>
            <w:r w:rsidRPr="00F41C15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6A6916">
              <w:rPr>
                <w:color w:val="000000"/>
              </w:rPr>
              <w:t>Priekšlikumi netika saņemti.</w:t>
            </w:r>
          </w:p>
          <w:p w:rsidR="005676A1" w:rsidRPr="005676A1" w:rsidRDefault="005676A1" w:rsidP="00114077">
            <w:pPr>
              <w:rPr>
                <w:color w:val="000000" w:themeColor="text1"/>
                <w:highlight w:val="yellow"/>
                <w:lang w:val="lv-LV" w:eastAsia="lv-LV"/>
              </w:rPr>
            </w:pPr>
          </w:p>
        </w:tc>
      </w:tr>
      <w:tr w:rsidR="005676A1" w:rsidRPr="005676A1" w:rsidTr="00611461">
        <w:tc>
          <w:tcPr>
            <w:tcW w:w="567" w:type="dxa"/>
          </w:tcPr>
          <w:p w:rsidR="005676A1" w:rsidRPr="005676A1" w:rsidRDefault="005676A1" w:rsidP="00114077">
            <w:pPr>
              <w:rPr>
                <w:color w:val="000000" w:themeColor="text1"/>
                <w:lang w:val="lv-LV" w:eastAsia="lv-LV"/>
              </w:rPr>
            </w:pPr>
            <w:r w:rsidRPr="005676A1">
              <w:rPr>
                <w:color w:val="000000" w:themeColor="text1"/>
                <w:lang w:val="lv-LV" w:eastAsia="lv-LV"/>
              </w:rPr>
              <w:t>3.</w:t>
            </w:r>
          </w:p>
        </w:tc>
        <w:tc>
          <w:tcPr>
            <w:tcW w:w="3402" w:type="dxa"/>
          </w:tcPr>
          <w:p w:rsidR="005676A1" w:rsidRPr="005676A1" w:rsidRDefault="005676A1" w:rsidP="00114077">
            <w:pPr>
              <w:rPr>
                <w:color w:val="000000" w:themeColor="text1"/>
                <w:highlight w:val="yellow"/>
                <w:lang w:val="lv-LV" w:eastAsia="lv-LV"/>
              </w:rPr>
            </w:pPr>
            <w:r w:rsidRPr="00EC63EE">
              <w:rPr>
                <w:color w:val="000000" w:themeColor="text1"/>
              </w:rPr>
              <w:t>Sabiedrības līdzdalības rezultāti</w:t>
            </w:r>
          </w:p>
        </w:tc>
        <w:tc>
          <w:tcPr>
            <w:tcW w:w="5134" w:type="dxa"/>
          </w:tcPr>
          <w:p w:rsidR="005676A1" w:rsidRPr="00EC63EE" w:rsidRDefault="005676A1" w:rsidP="001C5900">
            <w:pPr>
              <w:pStyle w:val="naiskr"/>
              <w:spacing w:before="0" w:beforeAutospacing="0" w:after="0" w:afterAutospacing="0"/>
              <w:jc w:val="both"/>
              <w:rPr>
                <w:rFonts w:eastAsia="Arial Unicode MS"/>
                <w:color w:val="000000" w:themeColor="text1"/>
              </w:rPr>
            </w:pPr>
            <w:r w:rsidRPr="00EC63EE">
              <w:rPr>
                <w:color w:val="000000" w:themeColor="text1"/>
              </w:rPr>
              <w:t>Projekts šo jomu neskar.</w:t>
            </w:r>
          </w:p>
        </w:tc>
      </w:tr>
      <w:tr w:rsidR="005676A1" w:rsidRPr="005676A1" w:rsidTr="00611461">
        <w:tc>
          <w:tcPr>
            <w:tcW w:w="567" w:type="dxa"/>
          </w:tcPr>
          <w:p w:rsidR="005676A1" w:rsidRPr="005676A1" w:rsidRDefault="005676A1" w:rsidP="00114077">
            <w:pPr>
              <w:rPr>
                <w:color w:val="000000" w:themeColor="text1"/>
                <w:lang w:val="lv-LV" w:eastAsia="lv-LV"/>
              </w:rPr>
            </w:pPr>
            <w:r w:rsidRPr="005676A1">
              <w:rPr>
                <w:color w:val="000000" w:themeColor="text1"/>
                <w:lang w:val="lv-LV" w:eastAsia="lv-LV"/>
              </w:rPr>
              <w:t>4.</w:t>
            </w:r>
          </w:p>
        </w:tc>
        <w:tc>
          <w:tcPr>
            <w:tcW w:w="3402" w:type="dxa"/>
          </w:tcPr>
          <w:p w:rsidR="005676A1" w:rsidRPr="005676A1" w:rsidRDefault="005676A1" w:rsidP="00114077">
            <w:pPr>
              <w:rPr>
                <w:color w:val="000000" w:themeColor="text1"/>
                <w:highlight w:val="yellow"/>
                <w:lang w:val="lv-LV" w:eastAsia="lv-LV"/>
              </w:rPr>
            </w:pPr>
            <w:r w:rsidRPr="00EC63EE">
              <w:rPr>
                <w:color w:val="000000" w:themeColor="text1"/>
              </w:rPr>
              <w:t>Cita informācija</w:t>
            </w:r>
          </w:p>
        </w:tc>
        <w:tc>
          <w:tcPr>
            <w:tcW w:w="5134" w:type="dxa"/>
          </w:tcPr>
          <w:p w:rsidR="005676A1" w:rsidRPr="005676A1" w:rsidRDefault="005676A1" w:rsidP="005676A1">
            <w:pPr>
              <w:rPr>
                <w:color w:val="000000" w:themeColor="text1"/>
                <w:highlight w:val="yellow"/>
                <w:lang w:val="lv-LV" w:eastAsia="lv-LV"/>
              </w:rPr>
            </w:pPr>
            <w:r w:rsidRPr="005676A1">
              <w:rPr>
                <w:color w:val="000000" w:themeColor="text1"/>
                <w:lang w:val="lv-LV" w:eastAsia="lv-LV"/>
              </w:rPr>
              <w:t>Nav</w:t>
            </w:r>
          </w:p>
        </w:tc>
      </w:tr>
    </w:tbl>
    <w:p w:rsidR="005676A1" w:rsidRDefault="005676A1" w:rsidP="00114077">
      <w:pPr>
        <w:rPr>
          <w:color w:val="000000" w:themeColor="text1"/>
          <w:highlight w:val="yellow"/>
          <w:lang w:val="lv-LV" w:eastAsia="lv-LV"/>
        </w:rPr>
      </w:pPr>
    </w:p>
    <w:p w:rsidR="003F15F2" w:rsidRDefault="003F15F2" w:rsidP="00114077">
      <w:pPr>
        <w:rPr>
          <w:color w:val="000000" w:themeColor="text1"/>
          <w:highlight w:val="yellow"/>
          <w:lang w:val="lv-LV" w:eastAsia="lv-LV"/>
        </w:rPr>
      </w:pPr>
    </w:p>
    <w:tbl>
      <w:tblPr>
        <w:tblStyle w:val="Reatabul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465"/>
        <w:gridCol w:w="3071"/>
      </w:tblGrid>
      <w:tr w:rsidR="00077DA2" w:rsidTr="00611461">
        <w:tc>
          <w:tcPr>
            <w:tcW w:w="9103" w:type="dxa"/>
            <w:gridSpan w:val="3"/>
          </w:tcPr>
          <w:p w:rsidR="00077DA2" w:rsidRDefault="00077DA2" w:rsidP="00077DA2">
            <w:pPr>
              <w:ind w:left="60"/>
              <w:jc w:val="center"/>
              <w:rPr>
                <w:b/>
                <w:bCs/>
                <w:color w:val="000000" w:themeColor="text1"/>
                <w:sz w:val="28"/>
                <w:lang w:val="lv-LV" w:eastAsia="lv-LV"/>
              </w:rPr>
            </w:pPr>
            <w:r w:rsidRPr="00EC63EE">
              <w:rPr>
                <w:b/>
                <w:bCs/>
                <w:color w:val="000000" w:themeColor="text1"/>
                <w:sz w:val="28"/>
                <w:lang w:val="lv-LV" w:eastAsia="lv-LV"/>
              </w:rPr>
              <w:t>VII. Tiesību akta projekta izpildes nodrošināšana un tās ietekme uz</w:t>
            </w:r>
          </w:p>
          <w:p w:rsidR="00077DA2" w:rsidRDefault="00077DA2" w:rsidP="00077DA2">
            <w:pPr>
              <w:jc w:val="center"/>
              <w:rPr>
                <w:color w:val="000000" w:themeColor="text1"/>
                <w:highlight w:val="yellow"/>
                <w:lang w:val="lv-LV" w:eastAsia="lv-LV"/>
              </w:rPr>
            </w:pPr>
            <w:r w:rsidRPr="00EC63EE">
              <w:rPr>
                <w:b/>
                <w:bCs/>
                <w:color w:val="000000" w:themeColor="text1"/>
                <w:sz w:val="28"/>
                <w:lang w:val="lv-LV" w:eastAsia="lv-LV"/>
              </w:rPr>
              <w:t>institūcijām</w:t>
            </w:r>
          </w:p>
        </w:tc>
      </w:tr>
      <w:tr w:rsidR="009675AE" w:rsidTr="00611461">
        <w:tc>
          <w:tcPr>
            <w:tcW w:w="567" w:type="dxa"/>
          </w:tcPr>
          <w:p w:rsidR="009675AE" w:rsidRPr="004A104D" w:rsidRDefault="00E73436" w:rsidP="00114077">
            <w:pPr>
              <w:rPr>
                <w:color w:val="000000" w:themeColor="text1"/>
                <w:lang w:val="lv-LV" w:eastAsia="lv-LV"/>
              </w:rPr>
            </w:pPr>
            <w:r w:rsidRPr="004A104D">
              <w:rPr>
                <w:color w:val="000000" w:themeColor="text1"/>
                <w:lang w:val="lv-LV" w:eastAsia="lv-LV"/>
              </w:rPr>
              <w:t>1.</w:t>
            </w:r>
          </w:p>
        </w:tc>
        <w:tc>
          <w:tcPr>
            <w:tcW w:w="5465" w:type="dxa"/>
          </w:tcPr>
          <w:p w:rsidR="009675AE" w:rsidRDefault="00E73436" w:rsidP="00114077">
            <w:pPr>
              <w:rPr>
                <w:color w:val="000000" w:themeColor="text1"/>
                <w:highlight w:val="yellow"/>
                <w:lang w:val="lv-LV" w:eastAsia="lv-LV"/>
              </w:rPr>
            </w:pPr>
            <w:r w:rsidRPr="00EC63EE">
              <w:rPr>
                <w:color w:val="000000" w:themeColor="text1"/>
                <w:lang w:val="lv-LV" w:eastAsia="lv-LV"/>
              </w:rPr>
              <w:t>Projekta izpildē iesaistītās institūcijas</w:t>
            </w:r>
          </w:p>
        </w:tc>
        <w:tc>
          <w:tcPr>
            <w:tcW w:w="3071" w:type="dxa"/>
          </w:tcPr>
          <w:p w:rsidR="009675AE" w:rsidRDefault="00E73436" w:rsidP="00114077">
            <w:pPr>
              <w:rPr>
                <w:color w:val="000000" w:themeColor="text1"/>
                <w:highlight w:val="yellow"/>
                <w:lang w:val="lv-LV" w:eastAsia="lv-LV"/>
              </w:rPr>
            </w:pPr>
            <w:r>
              <w:rPr>
                <w:color w:val="000000" w:themeColor="text1"/>
              </w:rPr>
              <w:t>Pārtikas un veterinārais dienests</w:t>
            </w:r>
          </w:p>
        </w:tc>
      </w:tr>
      <w:tr w:rsidR="009675AE" w:rsidTr="00611461">
        <w:tc>
          <w:tcPr>
            <w:tcW w:w="567" w:type="dxa"/>
          </w:tcPr>
          <w:p w:rsidR="009675AE" w:rsidRPr="004A104D" w:rsidRDefault="00E73436" w:rsidP="00114077">
            <w:pPr>
              <w:rPr>
                <w:color w:val="000000" w:themeColor="text1"/>
                <w:lang w:val="lv-LV" w:eastAsia="lv-LV"/>
              </w:rPr>
            </w:pPr>
            <w:r w:rsidRPr="004A104D">
              <w:rPr>
                <w:color w:val="000000" w:themeColor="text1"/>
                <w:lang w:val="lv-LV" w:eastAsia="lv-LV"/>
              </w:rPr>
              <w:t>2.</w:t>
            </w:r>
          </w:p>
        </w:tc>
        <w:tc>
          <w:tcPr>
            <w:tcW w:w="5465" w:type="dxa"/>
          </w:tcPr>
          <w:p w:rsidR="00E73436" w:rsidRPr="00EC63EE" w:rsidRDefault="00E73436" w:rsidP="00E73436">
            <w:pPr>
              <w:jc w:val="both"/>
              <w:rPr>
                <w:color w:val="000000" w:themeColor="text1"/>
                <w:lang w:val="lv-LV"/>
              </w:rPr>
            </w:pPr>
            <w:r w:rsidRPr="00EC63EE">
              <w:rPr>
                <w:color w:val="000000" w:themeColor="text1"/>
                <w:lang w:val="lv-LV"/>
              </w:rPr>
              <w:t xml:space="preserve">Projekta izpildes ietekme uz pārvaldes funkcijām un institucionālo struktūru. </w:t>
            </w:r>
          </w:p>
          <w:p w:rsidR="009675AE" w:rsidRDefault="00E73436" w:rsidP="00E73436">
            <w:pPr>
              <w:rPr>
                <w:color w:val="000000" w:themeColor="text1"/>
                <w:lang w:val="lv-LV"/>
              </w:rPr>
            </w:pPr>
            <w:r w:rsidRPr="00EC63EE">
              <w:rPr>
                <w:color w:val="000000" w:themeColor="text1"/>
                <w:lang w:val="lv-LV"/>
              </w:rPr>
              <w:t>Jaunu institūciju izveide, esošu institūciju likvidācija vai reorganizācija, to ietekme uz institūcijas cilvēkresursiem</w:t>
            </w:r>
            <w:r w:rsidR="004A104D">
              <w:rPr>
                <w:color w:val="000000" w:themeColor="text1"/>
                <w:lang w:val="lv-LV"/>
              </w:rPr>
              <w:t>.</w:t>
            </w:r>
          </w:p>
          <w:p w:rsidR="00C1266B" w:rsidRDefault="00C1266B" w:rsidP="00E73436">
            <w:pPr>
              <w:rPr>
                <w:color w:val="000000" w:themeColor="text1"/>
                <w:lang w:val="lv-LV"/>
              </w:rPr>
            </w:pPr>
          </w:p>
          <w:p w:rsidR="00C1266B" w:rsidRDefault="00C1266B" w:rsidP="00E73436">
            <w:pPr>
              <w:rPr>
                <w:color w:val="000000" w:themeColor="text1"/>
                <w:highlight w:val="yellow"/>
                <w:lang w:val="lv-LV" w:eastAsia="lv-LV"/>
              </w:rPr>
            </w:pPr>
          </w:p>
        </w:tc>
        <w:tc>
          <w:tcPr>
            <w:tcW w:w="3071" w:type="dxa"/>
          </w:tcPr>
          <w:p w:rsidR="009675AE" w:rsidRDefault="00E73436" w:rsidP="00114077">
            <w:pPr>
              <w:rPr>
                <w:color w:val="000000" w:themeColor="text1"/>
                <w:highlight w:val="yellow"/>
                <w:lang w:val="lv-LV" w:eastAsia="lv-LV"/>
              </w:rPr>
            </w:pPr>
            <w:r w:rsidRPr="00EC63EE">
              <w:rPr>
                <w:color w:val="000000" w:themeColor="text1"/>
              </w:rPr>
              <w:t>Projekts šo jomu neskar.</w:t>
            </w:r>
          </w:p>
        </w:tc>
      </w:tr>
      <w:tr w:rsidR="00E73436" w:rsidTr="00611461">
        <w:tc>
          <w:tcPr>
            <w:tcW w:w="567" w:type="dxa"/>
          </w:tcPr>
          <w:p w:rsidR="00E73436" w:rsidRPr="004A104D" w:rsidRDefault="00E73436" w:rsidP="00114077">
            <w:pPr>
              <w:rPr>
                <w:color w:val="000000" w:themeColor="text1"/>
                <w:lang w:val="lv-LV" w:eastAsia="lv-LV"/>
              </w:rPr>
            </w:pPr>
            <w:r w:rsidRPr="004A104D">
              <w:rPr>
                <w:color w:val="000000" w:themeColor="text1"/>
                <w:lang w:val="lv-LV" w:eastAsia="lv-LV"/>
              </w:rPr>
              <w:lastRenderedPageBreak/>
              <w:t>3.</w:t>
            </w:r>
          </w:p>
        </w:tc>
        <w:tc>
          <w:tcPr>
            <w:tcW w:w="5465" w:type="dxa"/>
          </w:tcPr>
          <w:p w:rsidR="00E73436" w:rsidRPr="00EC63EE" w:rsidRDefault="00E73436" w:rsidP="001C5900">
            <w:pPr>
              <w:jc w:val="both"/>
              <w:rPr>
                <w:color w:val="000000" w:themeColor="text1"/>
                <w:lang w:val="lv-LV" w:eastAsia="lv-LV"/>
              </w:rPr>
            </w:pPr>
            <w:r w:rsidRPr="00EC63EE">
              <w:rPr>
                <w:color w:val="000000" w:themeColor="text1"/>
                <w:lang w:val="lv-LV" w:eastAsia="lv-LV"/>
              </w:rPr>
              <w:t>Cita informācija</w:t>
            </w:r>
          </w:p>
        </w:tc>
        <w:tc>
          <w:tcPr>
            <w:tcW w:w="3071" w:type="dxa"/>
          </w:tcPr>
          <w:p w:rsidR="00E73436" w:rsidRDefault="00E73436" w:rsidP="00114077">
            <w:pPr>
              <w:rPr>
                <w:color w:val="000000" w:themeColor="text1"/>
                <w:highlight w:val="yellow"/>
                <w:lang w:val="lv-LV" w:eastAsia="lv-LV"/>
              </w:rPr>
            </w:pPr>
            <w:r w:rsidRPr="00EC63EE">
              <w:rPr>
                <w:color w:val="000000" w:themeColor="text1"/>
              </w:rPr>
              <w:t>Nav.</w:t>
            </w:r>
          </w:p>
        </w:tc>
      </w:tr>
    </w:tbl>
    <w:p w:rsidR="009E2709" w:rsidRPr="009E2709" w:rsidRDefault="009E2709" w:rsidP="005D73DE">
      <w:pPr>
        <w:pStyle w:val="naisf"/>
        <w:spacing w:before="0" w:beforeAutospacing="0" w:after="0" w:afterAutospacing="0"/>
        <w:rPr>
          <w:sz w:val="28"/>
          <w:lang w:val="lv-LV"/>
        </w:rPr>
      </w:pPr>
    </w:p>
    <w:p w:rsidR="00C1266B" w:rsidRDefault="00C1266B" w:rsidP="005D73DE">
      <w:pPr>
        <w:pStyle w:val="Virsraksts1"/>
        <w:keepNext w:val="0"/>
        <w:widowControl w:val="0"/>
        <w:ind w:firstLine="720"/>
        <w:jc w:val="left"/>
        <w:rPr>
          <w:b w:val="0"/>
          <w:szCs w:val="28"/>
        </w:rPr>
      </w:pPr>
    </w:p>
    <w:p w:rsidR="00C1266B" w:rsidRDefault="00C1266B" w:rsidP="005D73DE">
      <w:pPr>
        <w:pStyle w:val="Virsraksts1"/>
        <w:keepNext w:val="0"/>
        <w:widowControl w:val="0"/>
        <w:ind w:firstLine="720"/>
        <w:jc w:val="left"/>
        <w:rPr>
          <w:b w:val="0"/>
          <w:szCs w:val="28"/>
        </w:rPr>
      </w:pPr>
    </w:p>
    <w:p w:rsidR="00105AE2" w:rsidRDefault="00096D79" w:rsidP="005D73DE">
      <w:pPr>
        <w:pStyle w:val="Virsraksts1"/>
        <w:keepNext w:val="0"/>
        <w:widowControl w:val="0"/>
        <w:ind w:firstLine="720"/>
        <w:jc w:val="left"/>
        <w:rPr>
          <w:b w:val="0"/>
          <w:szCs w:val="28"/>
        </w:rPr>
      </w:pPr>
      <w:r w:rsidRPr="009E2709">
        <w:rPr>
          <w:b w:val="0"/>
          <w:szCs w:val="28"/>
        </w:rPr>
        <w:t>Zemkopības ministr</w:t>
      </w:r>
      <w:r w:rsidR="00A84209">
        <w:rPr>
          <w:b w:val="0"/>
          <w:szCs w:val="28"/>
        </w:rPr>
        <w:t>s</w:t>
      </w:r>
      <w:r w:rsidR="00105AE2" w:rsidRPr="009E2709">
        <w:rPr>
          <w:b w:val="0"/>
          <w:szCs w:val="28"/>
        </w:rPr>
        <w:tab/>
      </w:r>
      <w:r w:rsidR="00A22819" w:rsidRPr="009E2709">
        <w:rPr>
          <w:b w:val="0"/>
          <w:szCs w:val="28"/>
        </w:rPr>
        <w:tab/>
      </w:r>
      <w:r w:rsidR="00A22819" w:rsidRPr="009E2709">
        <w:rPr>
          <w:b w:val="0"/>
          <w:szCs w:val="28"/>
        </w:rPr>
        <w:tab/>
      </w:r>
      <w:r w:rsidR="00A22819" w:rsidRPr="009E2709">
        <w:rPr>
          <w:b w:val="0"/>
          <w:szCs w:val="28"/>
        </w:rPr>
        <w:tab/>
      </w:r>
      <w:r w:rsidR="00A22819" w:rsidRPr="009E2709">
        <w:rPr>
          <w:b w:val="0"/>
          <w:szCs w:val="28"/>
        </w:rPr>
        <w:tab/>
      </w:r>
      <w:r w:rsidR="00105AE2" w:rsidRPr="009E2709">
        <w:rPr>
          <w:b w:val="0"/>
          <w:szCs w:val="28"/>
        </w:rPr>
        <w:tab/>
      </w:r>
      <w:r w:rsidR="00A84209">
        <w:rPr>
          <w:b w:val="0"/>
          <w:szCs w:val="28"/>
        </w:rPr>
        <w:t>J. Dūklavs</w:t>
      </w:r>
    </w:p>
    <w:p w:rsidR="00703C6D" w:rsidRDefault="00703C6D" w:rsidP="00703C6D">
      <w:pPr>
        <w:rPr>
          <w:lang w:val="lv-LV"/>
        </w:rPr>
      </w:pPr>
    </w:p>
    <w:p w:rsidR="00703C6D" w:rsidRPr="00703C6D" w:rsidRDefault="00703C6D" w:rsidP="00703C6D">
      <w:pPr>
        <w:rPr>
          <w:lang w:val="lv-LV"/>
        </w:rPr>
      </w:pPr>
    </w:p>
    <w:p w:rsidR="002B24A9" w:rsidRDefault="002B24A9" w:rsidP="005D73DE">
      <w:pPr>
        <w:rPr>
          <w:lang w:val="lv-LV"/>
        </w:rPr>
      </w:pPr>
    </w:p>
    <w:p w:rsidR="00C1266B" w:rsidRDefault="00C1266B" w:rsidP="005D73DE">
      <w:pPr>
        <w:rPr>
          <w:lang w:val="lv-LV"/>
        </w:rPr>
      </w:pPr>
    </w:p>
    <w:p w:rsidR="00C1266B" w:rsidRDefault="00C1266B" w:rsidP="005D73DE">
      <w:pPr>
        <w:rPr>
          <w:lang w:val="lv-LV"/>
        </w:rPr>
      </w:pPr>
    </w:p>
    <w:p w:rsidR="00C1266B" w:rsidRDefault="00C1266B" w:rsidP="005D73DE">
      <w:pPr>
        <w:rPr>
          <w:lang w:val="lv-LV"/>
        </w:rPr>
      </w:pPr>
    </w:p>
    <w:p w:rsidR="00C1266B" w:rsidRDefault="00C1266B" w:rsidP="005D73DE">
      <w:pPr>
        <w:rPr>
          <w:lang w:val="lv-LV"/>
        </w:rPr>
      </w:pPr>
    </w:p>
    <w:p w:rsidR="00C1266B" w:rsidRDefault="00C1266B" w:rsidP="005D73DE">
      <w:pPr>
        <w:rPr>
          <w:lang w:val="lv-LV"/>
        </w:rPr>
      </w:pPr>
    </w:p>
    <w:p w:rsidR="00C1266B" w:rsidRDefault="00C1266B" w:rsidP="005D73DE">
      <w:pPr>
        <w:rPr>
          <w:lang w:val="lv-LV"/>
        </w:rPr>
      </w:pPr>
    </w:p>
    <w:p w:rsidR="00C1266B" w:rsidRDefault="00C1266B" w:rsidP="005D73DE">
      <w:pPr>
        <w:rPr>
          <w:lang w:val="lv-LV"/>
        </w:rPr>
      </w:pPr>
    </w:p>
    <w:p w:rsidR="00C1266B" w:rsidRDefault="00C1266B" w:rsidP="005D73DE">
      <w:pPr>
        <w:rPr>
          <w:lang w:val="lv-LV"/>
        </w:rPr>
      </w:pPr>
    </w:p>
    <w:p w:rsidR="00C1266B" w:rsidRDefault="00C1266B" w:rsidP="005D73DE">
      <w:pPr>
        <w:rPr>
          <w:lang w:val="lv-LV"/>
        </w:rPr>
      </w:pPr>
    </w:p>
    <w:p w:rsidR="00C1266B" w:rsidRDefault="00C1266B" w:rsidP="005D73DE">
      <w:pPr>
        <w:rPr>
          <w:lang w:val="lv-LV"/>
        </w:rPr>
      </w:pPr>
    </w:p>
    <w:p w:rsidR="00C1266B" w:rsidRDefault="00C1266B" w:rsidP="005D73DE">
      <w:pPr>
        <w:rPr>
          <w:lang w:val="lv-LV"/>
        </w:rPr>
      </w:pPr>
    </w:p>
    <w:p w:rsidR="00C1266B" w:rsidRDefault="00C1266B" w:rsidP="005D73DE">
      <w:pPr>
        <w:rPr>
          <w:lang w:val="lv-LV"/>
        </w:rPr>
      </w:pPr>
    </w:p>
    <w:p w:rsidR="00C1266B" w:rsidRDefault="00C1266B" w:rsidP="005D73DE">
      <w:pPr>
        <w:rPr>
          <w:lang w:val="lv-LV"/>
        </w:rPr>
      </w:pPr>
    </w:p>
    <w:p w:rsidR="00C1266B" w:rsidRDefault="00C1266B" w:rsidP="005D73DE">
      <w:pPr>
        <w:rPr>
          <w:lang w:val="lv-LV"/>
        </w:rPr>
      </w:pPr>
    </w:p>
    <w:p w:rsidR="00C1266B" w:rsidRDefault="00C1266B" w:rsidP="005D73DE">
      <w:pPr>
        <w:rPr>
          <w:lang w:val="lv-LV"/>
        </w:rPr>
      </w:pPr>
    </w:p>
    <w:p w:rsidR="00C1266B" w:rsidRDefault="00C1266B" w:rsidP="005D73DE">
      <w:pPr>
        <w:rPr>
          <w:lang w:val="lv-LV"/>
        </w:rPr>
      </w:pPr>
    </w:p>
    <w:p w:rsidR="00C1266B" w:rsidRDefault="00C1266B" w:rsidP="005D73DE">
      <w:pPr>
        <w:rPr>
          <w:lang w:val="lv-LV"/>
        </w:rPr>
      </w:pPr>
    </w:p>
    <w:p w:rsidR="00C1266B" w:rsidRDefault="00C1266B" w:rsidP="005D73DE">
      <w:pPr>
        <w:rPr>
          <w:lang w:val="lv-LV"/>
        </w:rPr>
      </w:pPr>
    </w:p>
    <w:p w:rsidR="00C1266B" w:rsidRDefault="00C1266B" w:rsidP="005D73DE">
      <w:pPr>
        <w:rPr>
          <w:lang w:val="lv-LV"/>
        </w:rPr>
      </w:pPr>
      <w:bookmarkStart w:id="12" w:name="_GoBack"/>
      <w:bookmarkEnd w:id="12"/>
    </w:p>
    <w:p w:rsidR="00C1266B" w:rsidRDefault="00C1266B" w:rsidP="005D73DE">
      <w:pPr>
        <w:rPr>
          <w:lang w:val="lv-LV"/>
        </w:rPr>
      </w:pPr>
    </w:p>
    <w:p w:rsidR="00C1266B" w:rsidRDefault="00C1266B" w:rsidP="005D73DE">
      <w:pPr>
        <w:rPr>
          <w:lang w:val="lv-LV"/>
        </w:rPr>
      </w:pPr>
    </w:p>
    <w:p w:rsidR="00C1266B" w:rsidRDefault="00C1266B" w:rsidP="005D73DE">
      <w:pPr>
        <w:rPr>
          <w:lang w:val="lv-LV"/>
        </w:rPr>
      </w:pPr>
    </w:p>
    <w:p w:rsidR="00C1266B" w:rsidRDefault="00C1266B" w:rsidP="005D73DE">
      <w:pPr>
        <w:rPr>
          <w:lang w:val="lv-LV"/>
        </w:rPr>
      </w:pPr>
    </w:p>
    <w:p w:rsidR="00C1266B" w:rsidRDefault="00C1266B" w:rsidP="005D73DE">
      <w:pPr>
        <w:rPr>
          <w:lang w:val="lv-LV"/>
        </w:rPr>
      </w:pPr>
    </w:p>
    <w:p w:rsidR="00C1266B" w:rsidRDefault="00C1266B" w:rsidP="005D73DE">
      <w:pPr>
        <w:rPr>
          <w:lang w:val="lv-LV"/>
        </w:rPr>
      </w:pPr>
    </w:p>
    <w:p w:rsidR="00C1266B" w:rsidRDefault="00C1266B" w:rsidP="005D73DE">
      <w:pPr>
        <w:rPr>
          <w:lang w:val="lv-LV"/>
        </w:rPr>
      </w:pPr>
    </w:p>
    <w:p w:rsidR="00C1266B" w:rsidRDefault="00C1266B" w:rsidP="005D73DE">
      <w:pPr>
        <w:rPr>
          <w:lang w:val="lv-LV"/>
        </w:rPr>
      </w:pPr>
    </w:p>
    <w:p w:rsidR="00C1266B" w:rsidRDefault="00C1266B" w:rsidP="005D73DE">
      <w:pPr>
        <w:rPr>
          <w:lang w:val="lv-LV"/>
        </w:rPr>
      </w:pPr>
    </w:p>
    <w:p w:rsidR="00C1266B" w:rsidRDefault="00C1266B" w:rsidP="005D73DE">
      <w:pPr>
        <w:rPr>
          <w:lang w:val="lv-LV"/>
        </w:rPr>
      </w:pPr>
    </w:p>
    <w:p w:rsidR="00C1266B" w:rsidRDefault="00C1266B" w:rsidP="005D73DE">
      <w:pPr>
        <w:rPr>
          <w:lang w:val="lv-LV"/>
        </w:rPr>
      </w:pPr>
    </w:p>
    <w:p w:rsidR="00C1266B" w:rsidRDefault="00C1266B" w:rsidP="005D73DE">
      <w:pPr>
        <w:rPr>
          <w:lang w:val="lv-LV"/>
        </w:rPr>
      </w:pPr>
    </w:p>
    <w:p w:rsidR="00C1266B" w:rsidRDefault="00C1266B" w:rsidP="005D73DE">
      <w:pPr>
        <w:rPr>
          <w:lang w:val="lv-LV"/>
        </w:rPr>
      </w:pPr>
    </w:p>
    <w:p w:rsidR="00C1266B" w:rsidRDefault="00C1266B" w:rsidP="005D73DE">
      <w:pPr>
        <w:rPr>
          <w:lang w:val="lv-LV"/>
        </w:rPr>
      </w:pPr>
    </w:p>
    <w:p w:rsidR="00C1266B" w:rsidRDefault="00C1266B" w:rsidP="005D73DE">
      <w:pPr>
        <w:rPr>
          <w:lang w:val="lv-LV"/>
        </w:rPr>
      </w:pPr>
    </w:p>
    <w:p w:rsidR="00C1266B" w:rsidRDefault="00C1266B" w:rsidP="005D73DE">
      <w:pPr>
        <w:rPr>
          <w:lang w:val="lv-LV"/>
        </w:rPr>
      </w:pPr>
    </w:p>
    <w:p w:rsidR="00C1266B" w:rsidRDefault="00C1266B" w:rsidP="005D73DE">
      <w:pPr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22.09.2014. 15:31</w:t>
      </w:r>
    </w:p>
    <w:p w:rsidR="00C1266B" w:rsidRPr="00C1266B" w:rsidRDefault="00C1266B" w:rsidP="005D73DE">
      <w:pPr>
        <w:jc w:val="both"/>
        <w:rPr>
          <w:sz w:val="20"/>
          <w:szCs w:val="20"/>
        </w:rPr>
      </w:pPr>
      <w:r w:rsidRPr="00C1266B">
        <w:rPr>
          <w:sz w:val="20"/>
          <w:szCs w:val="20"/>
        </w:rPr>
        <w:fldChar w:fldCharType="begin"/>
      </w:r>
      <w:r w:rsidRPr="00C1266B">
        <w:rPr>
          <w:sz w:val="20"/>
          <w:szCs w:val="20"/>
        </w:rPr>
        <w:instrText xml:space="preserve"> NUMWORDS   \* MERGEFORMAT </w:instrText>
      </w:r>
      <w:r w:rsidRPr="00C1266B">
        <w:rPr>
          <w:sz w:val="20"/>
          <w:szCs w:val="20"/>
        </w:rPr>
        <w:fldChar w:fldCharType="separate"/>
      </w:r>
      <w:r w:rsidRPr="00C1266B">
        <w:rPr>
          <w:noProof/>
          <w:sz w:val="20"/>
          <w:szCs w:val="20"/>
        </w:rPr>
        <w:t>1985</w:t>
      </w:r>
      <w:r w:rsidRPr="00C1266B">
        <w:rPr>
          <w:sz w:val="20"/>
          <w:szCs w:val="20"/>
        </w:rPr>
        <w:fldChar w:fldCharType="end"/>
      </w:r>
    </w:p>
    <w:p w:rsidR="00294063" w:rsidRPr="00915EA9" w:rsidRDefault="00915EA9" w:rsidP="005D73DE">
      <w:pPr>
        <w:jc w:val="both"/>
        <w:rPr>
          <w:sz w:val="20"/>
          <w:szCs w:val="20"/>
          <w:lang w:val="lv-LV"/>
        </w:rPr>
      </w:pPr>
      <w:r w:rsidRPr="00915EA9">
        <w:rPr>
          <w:sz w:val="20"/>
          <w:szCs w:val="20"/>
          <w:lang w:val="lv-LV"/>
        </w:rPr>
        <w:t>I.Cine</w:t>
      </w:r>
    </w:p>
    <w:p w:rsidR="00C20792" w:rsidRPr="00915EA9" w:rsidRDefault="00915EA9" w:rsidP="005D73DE">
      <w:pPr>
        <w:jc w:val="both"/>
        <w:rPr>
          <w:sz w:val="20"/>
          <w:szCs w:val="20"/>
          <w:lang w:val="lv-LV"/>
        </w:rPr>
      </w:pPr>
      <w:r w:rsidRPr="00915EA9">
        <w:rPr>
          <w:sz w:val="20"/>
          <w:szCs w:val="20"/>
          <w:lang w:val="lv-LV"/>
        </w:rPr>
        <w:t>67027146; Inara.Cine</w:t>
      </w:r>
      <w:r w:rsidR="00294063" w:rsidRPr="00915EA9">
        <w:rPr>
          <w:sz w:val="20"/>
          <w:szCs w:val="20"/>
          <w:lang w:val="lv-LV"/>
        </w:rPr>
        <w:t>@zm.gov.lv</w:t>
      </w:r>
    </w:p>
    <w:sectPr w:rsidR="00C20792" w:rsidRPr="00915EA9" w:rsidSect="00766002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195" w:rsidRDefault="00523195">
      <w:r>
        <w:separator/>
      </w:r>
    </w:p>
  </w:endnote>
  <w:endnote w:type="continuationSeparator" w:id="0">
    <w:p w:rsidR="00523195" w:rsidRDefault="00523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82A" w:rsidRPr="007F582A" w:rsidRDefault="007F582A" w:rsidP="007F582A">
    <w:pPr>
      <w:pStyle w:val="Kjene"/>
      <w:rPr>
        <w:rFonts w:ascii="Times New Roman" w:hAnsi="Times New Roman"/>
        <w:sz w:val="20"/>
      </w:rPr>
    </w:pPr>
    <w:r w:rsidRPr="007F582A">
      <w:rPr>
        <w:rFonts w:ascii="Times New Roman" w:hAnsi="Times New Roman"/>
        <w:sz w:val="20"/>
      </w:rPr>
      <w:t>ZManot_</w:t>
    </w:r>
    <w:r w:rsidR="003647DC">
      <w:rPr>
        <w:rFonts w:ascii="Times New Roman" w:hAnsi="Times New Roman"/>
        <w:sz w:val="20"/>
      </w:rPr>
      <w:t>2209</w:t>
    </w:r>
    <w:r w:rsidR="003647DC" w:rsidRPr="007F582A">
      <w:rPr>
        <w:rFonts w:ascii="Times New Roman" w:hAnsi="Times New Roman"/>
        <w:sz w:val="20"/>
      </w:rPr>
      <w:t>14</w:t>
    </w:r>
    <w:r w:rsidRPr="007F582A">
      <w:rPr>
        <w:rFonts w:ascii="Times New Roman" w:hAnsi="Times New Roman"/>
        <w:sz w:val="20"/>
      </w:rPr>
      <w:t xml:space="preserve">; </w:t>
    </w:r>
    <w:r w:rsidRPr="007F582A">
      <w:rPr>
        <w:rFonts w:ascii="Times New Roman" w:hAnsi="Times New Roman"/>
        <w:color w:val="000000"/>
        <w:sz w:val="20"/>
      </w:rPr>
      <w:t>Ministru kabineta noteikumu projekt</w:t>
    </w:r>
    <w:r w:rsidR="00391DE3">
      <w:rPr>
        <w:rFonts w:ascii="Times New Roman" w:hAnsi="Times New Roman"/>
        <w:color w:val="000000"/>
        <w:sz w:val="20"/>
      </w:rPr>
      <w:t>a</w:t>
    </w:r>
    <w:r w:rsidR="00B71DCB">
      <w:rPr>
        <w:rFonts w:ascii="Times New Roman" w:hAnsi="Times New Roman"/>
        <w:color w:val="000000"/>
        <w:sz w:val="20"/>
      </w:rPr>
      <w:t xml:space="preserve"> „</w:t>
    </w:r>
    <w:r w:rsidR="00B71DCB" w:rsidRPr="00471817">
      <w:rPr>
        <w:rFonts w:ascii="Times New Roman" w:hAnsi="Times New Roman"/>
        <w:bCs/>
        <w:sz w:val="20"/>
      </w:rPr>
      <w:t>Grozījum</w:t>
    </w:r>
    <w:r w:rsidR="00391DE3">
      <w:rPr>
        <w:rFonts w:ascii="Times New Roman" w:hAnsi="Times New Roman"/>
        <w:bCs/>
        <w:sz w:val="20"/>
      </w:rPr>
      <w:t>s</w:t>
    </w:r>
    <w:r w:rsidR="00B71DCB" w:rsidRPr="00471817">
      <w:rPr>
        <w:rFonts w:ascii="Times New Roman" w:hAnsi="Times New Roman"/>
        <w:bCs/>
        <w:sz w:val="20"/>
      </w:rPr>
      <w:t xml:space="preserve"> Ministru kabineta 2010.gada 16.novembra noteikumos Nr.1053 </w:t>
    </w:r>
    <w:r w:rsidR="00B71DCB" w:rsidRPr="00471817">
      <w:rPr>
        <w:rFonts w:ascii="Times New Roman" w:hAnsi="Times New Roman"/>
        <w:bCs/>
        <w:color w:val="000000"/>
        <w:sz w:val="20"/>
      </w:rPr>
      <w:t>„Noteikumi par īpašām prasībām diētiskajai pārtikai, kārtību, kādā reģistrē diētisko pārtiku, un valsts nodevu par diētiskās pārtikas reģistrāciju</w:t>
    </w:r>
    <w:r w:rsidR="00B71DCB" w:rsidRPr="00471817">
      <w:rPr>
        <w:rFonts w:ascii="Times New Roman" w:hAnsi="Times New Roman"/>
        <w:color w:val="000000"/>
        <w:sz w:val="20"/>
      </w:rPr>
      <w:t>””</w:t>
    </w:r>
    <w:r w:rsidR="00391DE3">
      <w:rPr>
        <w:rFonts w:ascii="Times New Roman" w:hAnsi="Times New Roman"/>
        <w:color w:val="000000"/>
        <w:sz w:val="20"/>
      </w:rPr>
      <w:t xml:space="preserve"> anotācija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82A" w:rsidRPr="00471817" w:rsidRDefault="007F582A" w:rsidP="007F582A">
    <w:pPr>
      <w:pStyle w:val="Kjene"/>
      <w:rPr>
        <w:rFonts w:ascii="Times New Roman" w:hAnsi="Times New Roman"/>
        <w:sz w:val="20"/>
      </w:rPr>
    </w:pPr>
    <w:r w:rsidRPr="007F582A">
      <w:rPr>
        <w:rFonts w:ascii="Times New Roman" w:hAnsi="Times New Roman"/>
        <w:sz w:val="20"/>
      </w:rPr>
      <w:t>ZManot_</w:t>
    </w:r>
    <w:r w:rsidR="003845B4">
      <w:rPr>
        <w:rFonts w:ascii="Times New Roman" w:hAnsi="Times New Roman"/>
        <w:sz w:val="20"/>
      </w:rPr>
      <w:t>2209</w:t>
    </w:r>
    <w:r w:rsidR="003845B4" w:rsidRPr="007F582A">
      <w:rPr>
        <w:rFonts w:ascii="Times New Roman" w:hAnsi="Times New Roman"/>
        <w:sz w:val="20"/>
      </w:rPr>
      <w:t>14</w:t>
    </w:r>
    <w:r w:rsidRPr="007F582A">
      <w:rPr>
        <w:rFonts w:ascii="Times New Roman" w:hAnsi="Times New Roman"/>
        <w:sz w:val="20"/>
      </w:rPr>
      <w:t>;</w:t>
    </w:r>
    <w:r w:rsidR="00B71DCB" w:rsidRPr="00B71DCB">
      <w:rPr>
        <w:rFonts w:ascii="Times New Roman" w:hAnsi="Times New Roman"/>
        <w:color w:val="000000"/>
        <w:sz w:val="20"/>
      </w:rPr>
      <w:t xml:space="preserve"> </w:t>
    </w:r>
    <w:r w:rsidR="00B71DCB" w:rsidRPr="007F582A">
      <w:rPr>
        <w:rFonts w:ascii="Times New Roman" w:hAnsi="Times New Roman"/>
        <w:color w:val="000000"/>
        <w:sz w:val="20"/>
      </w:rPr>
      <w:t>Ministru kabineta noteikumu projekt</w:t>
    </w:r>
    <w:r w:rsidR="00391DE3">
      <w:rPr>
        <w:rFonts w:ascii="Times New Roman" w:hAnsi="Times New Roman"/>
        <w:color w:val="000000"/>
        <w:sz w:val="20"/>
      </w:rPr>
      <w:t>a</w:t>
    </w:r>
    <w:r w:rsidR="00B71DCB">
      <w:rPr>
        <w:rFonts w:ascii="Times New Roman" w:hAnsi="Times New Roman"/>
        <w:color w:val="000000"/>
        <w:sz w:val="20"/>
      </w:rPr>
      <w:t xml:space="preserve"> „</w:t>
    </w:r>
    <w:r w:rsidR="00471817" w:rsidRPr="00471817">
      <w:rPr>
        <w:rFonts w:ascii="Times New Roman" w:hAnsi="Times New Roman"/>
        <w:bCs/>
        <w:sz w:val="20"/>
      </w:rPr>
      <w:t>Grozījum</w:t>
    </w:r>
    <w:r w:rsidR="00391DE3">
      <w:rPr>
        <w:rFonts w:ascii="Times New Roman" w:hAnsi="Times New Roman"/>
        <w:bCs/>
        <w:sz w:val="20"/>
      </w:rPr>
      <w:t>s</w:t>
    </w:r>
    <w:r w:rsidR="00471817" w:rsidRPr="00471817">
      <w:rPr>
        <w:rFonts w:ascii="Times New Roman" w:hAnsi="Times New Roman"/>
        <w:bCs/>
        <w:sz w:val="20"/>
      </w:rPr>
      <w:t xml:space="preserve"> Ministru kabineta 2010.gada 16.novembra noteikumos Nr.1053 </w:t>
    </w:r>
    <w:r w:rsidR="00471817" w:rsidRPr="00471817">
      <w:rPr>
        <w:rFonts w:ascii="Times New Roman" w:hAnsi="Times New Roman"/>
        <w:bCs/>
        <w:color w:val="000000"/>
        <w:sz w:val="20"/>
      </w:rPr>
      <w:t>„Noteikumi par īpašām prasībām diētiskajai pārtikai, kārtību, kādā reģistrē diētisko pārtiku, un valsts nodevu par diētiskās pārtikas reģistrāciju</w:t>
    </w:r>
    <w:r w:rsidR="00471817" w:rsidRPr="00471817">
      <w:rPr>
        <w:rFonts w:ascii="Times New Roman" w:hAnsi="Times New Roman"/>
        <w:color w:val="000000"/>
        <w:sz w:val="20"/>
      </w:rPr>
      <w:t>””</w:t>
    </w:r>
    <w:r w:rsidR="00391DE3">
      <w:rPr>
        <w:rFonts w:ascii="Times New Roman" w:hAnsi="Times New Roman"/>
        <w:color w:val="000000"/>
        <w:sz w:val="20"/>
      </w:rPr>
      <w:t xml:space="preserve"> anotācija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195" w:rsidRDefault="00523195">
      <w:r>
        <w:separator/>
      </w:r>
    </w:p>
  </w:footnote>
  <w:footnote w:type="continuationSeparator" w:id="0">
    <w:p w:rsidR="00523195" w:rsidRDefault="00523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E52" w:rsidRDefault="000746A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D27E52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D27E52" w:rsidRDefault="00D27E52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E52" w:rsidRDefault="000746A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D27E52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C1266B">
      <w:rPr>
        <w:rStyle w:val="Lappusesnumurs"/>
        <w:noProof/>
      </w:rPr>
      <w:t>7</w:t>
    </w:r>
    <w:r>
      <w:rPr>
        <w:rStyle w:val="Lappusesnumurs"/>
      </w:rPr>
      <w:fldChar w:fldCharType="end"/>
    </w:r>
  </w:p>
  <w:p w:rsidR="00D27E52" w:rsidRDefault="00D27E52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D119B"/>
    <w:multiLevelType w:val="hybridMultilevel"/>
    <w:tmpl w:val="D890C192"/>
    <w:lvl w:ilvl="0" w:tplc="8E2A5972">
      <w:start w:val="4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6B7147"/>
    <w:multiLevelType w:val="hybridMultilevel"/>
    <w:tmpl w:val="F512721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2D2C8D"/>
    <w:multiLevelType w:val="hybridMultilevel"/>
    <w:tmpl w:val="ADF2C55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C33D5"/>
    <w:multiLevelType w:val="hybridMultilevel"/>
    <w:tmpl w:val="CC4C098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55420"/>
    <w:multiLevelType w:val="hybridMultilevel"/>
    <w:tmpl w:val="18C0F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50055E"/>
    <w:multiLevelType w:val="hybridMultilevel"/>
    <w:tmpl w:val="7A0A5EE8"/>
    <w:lvl w:ilvl="0" w:tplc="6C626DB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4732CE"/>
    <w:multiLevelType w:val="hybridMultilevel"/>
    <w:tmpl w:val="6C0ED526"/>
    <w:lvl w:ilvl="0" w:tplc="0426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5B691A42"/>
    <w:multiLevelType w:val="hybridMultilevel"/>
    <w:tmpl w:val="4A66829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F46BAC"/>
    <w:multiLevelType w:val="multilevel"/>
    <w:tmpl w:val="E48A3E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32B3CBB"/>
    <w:multiLevelType w:val="hybridMultilevel"/>
    <w:tmpl w:val="28B65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E80610"/>
    <w:multiLevelType w:val="hybridMultilevel"/>
    <w:tmpl w:val="80E65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5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F8D"/>
    <w:rsid w:val="00001CFA"/>
    <w:rsid w:val="000030F6"/>
    <w:rsid w:val="00003470"/>
    <w:rsid w:val="00004B99"/>
    <w:rsid w:val="00011500"/>
    <w:rsid w:val="00011D6B"/>
    <w:rsid w:val="0001274B"/>
    <w:rsid w:val="00015ED5"/>
    <w:rsid w:val="00016587"/>
    <w:rsid w:val="000168B7"/>
    <w:rsid w:val="0002330F"/>
    <w:rsid w:val="0002456C"/>
    <w:rsid w:val="00025978"/>
    <w:rsid w:val="00026D31"/>
    <w:rsid w:val="0002793F"/>
    <w:rsid w:val="000306A6"/>
    <w:rsid w:val="0003130D"/>
    <w:rsid w:val="000323C9"/>
    <w:rsid w:val="00032DD1"/>
    <w:rsid w:val="00034F8D"/>
    <w:rsid w:val="000352BD"/>
    <w:rsid w:val="00035AEC"/>
    <w:rsid w:val="000379F8"/>
    <w:rsid w:val="00037C03"/>
    <w:rsid w:val="00037E6A"/>
    <w:rsid w:val="00040105"/>
    <w:rsid w:val="00042DEB"/>
    <w:rsid w:val="000438EA"/>
    <w:rsid w:val="00043915"/>
    <w:rsid w:val="000451BC"/>
    <w:rsid w:val="00045A75"/>
    <w:rsid w:val="000463AC"/>
    <w:rsid w:val="00054536"/>
    <w:rsid w:val="00055517"/>
    <w:rsid w:val="00055C6D"/>
    <w:rsid w:val="00056991"/>
    <w:rsid w:val="000578BC"/>
    <w:rsid w:val="00057FBC"/>
    <w:rsid w:val="000607BB"/>
    <w:rsid w:val="00063185"/>
    <w:rsid w:val="00066039"/>
    <w:rsid w:val="000668F7"/>
    <w:rsid w:val="0006719B"/>
    <w:rsid w:val="00067B4F"/>
    <w:rsid w:val="0007255F"/>
    <w:rsid w:val="00072622"/>
    <w:rsid w:val="00074423"/>
    <w:rsid w:val="000746AE"/>
    <w:rsid w:val="00074D2A"/>
    <w:rsid w:val="00074EA7"/>
    <w:rsid w:val="0007562F"/>
    <w:rsid w:val="00075C44"/>
    <w:rsid w:val="000760A8"/>
    <w:rsid w:val="00076406"/>
    <w:rsid w:val="0007746D"/>
    <w:rsid w:val="00077DA2"/>
    <w:rsid w:val="00077EA4"/>
    <w:rsid w:val="00081283"/>
    <w:rsid w:val="000817A3"/>
    <w:rsid w:val="000828B5"/>
    <w:rsid w:val="0008293B"/>
    <w:rsid w:val="00082B53"/>
    <w:rsid w:val="00083281"/>
    <w:rsid w:val="00083CAC"/>
    <w:rsid w:val="000861EC"/>
    <w:rsid w:val="0008664A"/>
    <w:rsid w:val="00090A29"/>
    <w:rsid w:val="0009142B"/>
    <w:rsid w:val="000919A8"/>
    <w:rsid w:val="0009258D"/>
    <w:rsid w:val="00093E3F"/>
    <w:rsid w:val="00095D8C"/>
    <w:rsid w:val="00096D79"/>
    <w:rsid w:val="000A19E2"/>
    <w:rsid w:val="000A2AA7"/>
    <w:rsid w:val="000A2CED"/>
    <w:rsid w:val="000A5652"/>
    <w:rsid w:val="000A67CD"/>
    <w:rsid w:val="000B076F"/>
    <w:rsid w:val="000B32EF"/>
    <w:rsid w:val="000B3D3E"/>
    <w:rsid w:val="000B5EAD"/>
    <w:rsid w:val="000B6980"/>
    <w:rsid w:val="000B77B7"/>
    <w:rsid w:val="000B7AB8"/>
    <w:rsid w:val="000C0FA7"/>
    <w:rsid w:val="000C1E85"/>
    <w:rsid w:val="000C3BE2"/>
    <w:rsid w:val="000C5D0D"/>
    <w:rsid w:val="000D0329"/>
    <w:rsid w:val="000D0616"/>
    <w:rsid w:val="000D0CB6"/>
    <w:rsid w:val="000D3B4D"/>
    <w:rsid w:val="000D51C7"/>
    <w:rsid w:val="000D57DA"/>
    <w:rsid w:val="000E3DB2"/>
    <w:rsid w:val="000E4067"/>
    <w:rsid w:val="000E47D5"/>
    <w:rsid w:val="000E5F80"/>
    <w:rsid w:val="000E6933"/>
    <w:rsid w:val="000E75D1"/>
    <w:rsid w:val="000F01FC"/>
    <w:rsid w:val="000F0966"/>
    <w:rsid w:val="000F2EB4"/>
    <w:rsid w:val="000F3129"/>
    <w:rsid w:val="000F32C8"/>
    <w:rsid w:val="000F3C40"/>
    <w:rsid w:val="000F736E"/>
    <w:rsid w:val="00100B1F"/>
    <w:rsid w:val="00100FE3"/>
    <w:rsid w:val="001017AD"/>
    <w:rsid w:val="00101DE0"/>
    <w:rsid w:val="00101E0B"/>
    <w:rsid w:val="00103AD7"/>
    <w:rsid w:val="00103D1B"/>
    <w:rsid w:val="00104349"/>
    <w:rsid w:val="00105AE2"/>
    <w:rsid w:val="00105CDA"/>
    <w:rsid w:val="00105DCC"/>
    <w:rsid w:val="0010612F"/>
    <w:rsid w:val="00106E4A"/>
    <w:rsid w:val="0011310D"/>
    <w:rsid w:val="001138E2"/>
    <w:rsid w:val="00114077"/>
    <w:rsid w:val="00114EAD"/>
    <w:rsid w:val="00116784"/>
    <w:rsid w:val="001177FE"/>
    <w:rsid w:val="001178E3"/>
    <w:rsid w:val="00117A39"/>
    <w:rsid w:val="00123D36"/>
    <w:rsid w:val="001264A6"/>
    <w:rsid w:val="001304F1"/>
    <w:rsid w:val="0013088C"/>
    <w:rsid w:val="00131D05"/>
    <w:rsid w:val="00132004"/>
    <w:rsid w:val="001324A4"/>
    <w:rsid w:val="001345CB"/>
    <w:rsid w:val="001347E9"/>
    <w:rsid w:val="00136376"/>
    <w:rsid w:val="00136C98"/>
    <w:rsid w:val="00137B2C"/>
    <w:rsid w:val="00140B4C"/>
    <w:rsid w:val="0014129D"/>
    <w:rsid w:val="0014158C"/>
    <w:rsid w:val="00141826"/>
    <w:rsid w:val="0014319C"/>
    <w:rsid w:val="0014486C"/>
    <w:rsid w:val="001466B6"/>
    <w:rsid w:val="001479E4"/>
    <w:rsid w:val="00150011"/>
    <w:rsid w:val="00150664"/>
    <w:rsid w:val="00150B36"/>
    <w:rsid w:val="00150C66"/>
    <w:rsid w:val="001510A8"/>
    <w:rsid w:val="0015254E"/>
    <w:rsid w:val="00153C68"/>
    <w:rsid w:val="0015551E"/>
    <w:rsid w:val="00155B89"/>
    <w:rsid w:val="001608F4"/>
    <w:rsid w:val="00161584"/>
    <w:rsid w:val="0016266C"/>
    <w:rsid w:val="00162E14"/>
    <w:rsid w:val="00163AEE"/>
    <w:rsid w:val="001643FE"/>
    <w:rsid w:val="00164956"/>
    <w:rsid w:val="00164B42"/>
    <w:rsid w:val="00164C6B"/>
    <w:rsid w:val="00165EDA"/>
    <w:rsid w:val="001663CF"/>
    <w:rsid w:val="001665DD"/>
    <w:rsid w:val="00167431"/>
    <w:rsid w:val="00170265"/>
    <w:rsid w:val="00171315"/>
    <w:rsid w:val="00171BA0"/>
    <w:rsid w:val="001739AD"/>
    <w:rsid w:val="00174E38"/>
    <w:rsid w:val="001751F5"/>
    <w:rsid w:val="0017666A"/>
    <w:rsid w:val="00176B02"/>
    <w:rsid w:val="00176E50"/>
    <w:rsid w:val="00177315"/>
    <w:rsid w:val="00177E5F"/>
    <w:rsid w:val="00181F2A"/>
    <w:rsid w:val="00182C1E"/>
    <w:rsid w:val="001845AC"/>
    <w:rsid w:val="00184F01"/>
    <w:rsid w:val="00186580"/>
    <w:rsid w:val="00187F50"/>
    <w:rsid w:val="001919A5"/>
    <w:rsid w:val="001924AB"/>
    <w:rsid w:val="00193B6D"/>
    <w:rsid w:val="001942B7"/>
    <w:rsid w:val="0019798B"/>
    <w:rsid w:val="001A0E72"/>
    <w:rsid w:val="001A1000"/>
    <w:rsid w:val="001A10EA"/>
    <w:rsid w:val="001A3B92"/>
    <w:rsid w:val="001A3CBE"/>
    <w:rsid w:val="001A3FFF"/>
    <w:rsid w:val="001A5E0F"/>
    <w:rsid w:val="001A6148"/>
    <w:rsid w:val="001A755A"/>
    <w:rsid w:val="001A7C43"/>
    <w:rsid w:val="001B0AFB"/>
    <w:rsid w:val="001B1BDE"/>
    <w:rsid w:val="001B2F73"/>
    <w:rsid w:val="001B3B95"/>
    <w:rsid w:val="001B4882"/>
    <w:rsid w:val="001B7779"/>
    <w:rsid w:val="001C09FC"/>
    <w:rsid w:val="001C2358"/>
    <w:rsid w:val="001C2360"/>
    <w:rsid w:val="001C2A17"/>
    <w:rsid w:val="001C3BAA"/>
    <w:rsid w:val="001C4904"/>
    <w:rsid w:val="001C5F46"/>
    <w:rsid w:val="001C69AD"/>
    <w:rsid w:val="001C7CA2"/>
    <w:rsid w:val="001D06A3"/>
    <w:rsid w:val="001D180D"/>
    <w:rsid w:val="001D5DAF"/>
    <w:rsid w:val="001D77D5"/>
    <w:rsid w:val="001E0EE6"/>
    <w:rsid w:val="001E14E1"/>
    <w:rsid w:val="001E2508"/>
    <w:rsid w:val="001E264B"/>
    <w:rsid w:val="001E32AA"/>
    <w:rsid w:val="001E40A1"/>
    <w:rsid w:val="001E7670"/>
    <w:rsid w:val="001F1642"/>
    <w:rsid w:val="001F1B65"/>
    <w:rsid w:val="001F373B"/>
    <w:rsid w:val="001F472C"/>
    <w:rsid w:val="001F5256"/>
    <w:rsid w:val="001F5C16"/>
    <w:rsid w:val="00200FF6"/>
    <w:rsid w:val="002027AF"/>
    <w:rsid w:val="00203134"/>
    <w:rsid w:val="00203BE1"/>
    <w:rsid w:val="002043DB"/>
    <w:rsid w:val="00205C1E"/>
    <w:rsid w:val="0020639A"/>
    <w:rsid w:val="00210E44"/>
    <w:rsid w:val="0021306B"/>
    <w:rsid w:val="002133C3"/>
    <w:rsid w:val="0021364F"/>
    <w:rsid w:val="002208CE"/>
    <w:rsid w:val="0022203E"/>
    <w:rsid w:val="002234A1"/>
    <w:rsid w:val="00223547"/>
    <w:rsid w:val="00223E6D"/>
    <w:rsid w:val="00224CE4"/>
    <w:rsid w:val="00230D6B"/>
    <w:rsid w:val="00231888"/>
    <w:rsid w:val="0023257C"/>
    <w:rsid w:val="0023303C"/>
    <w:rsid w:val="00240E06"/>
    <w:rsid w:val="00243F66"/>
    <w:rsid w:val="0024492F"/>
    <w:rsid w:val="002465D1"/>
    <w:rsid w:val="0024780B"/>
    <w:rsid w:val="00247ADA"/>
    <w:rsid w:val="00247BF7"/>
    <w:rsid w:val="00247D93"/>
    <w:rsid w:val="00250382"/>
    <w:rsid w:val="002509B6"/>
    <w:rsid w:val="00252CBC"/>
    <w:rsid w:val="002542EF"/>
    <w:rsid w:val="00254FCC"/>
    <w:rsid w:val="0025606D"/>
    <w:rsid w:val="00256AAB"/>
    <w:rsid w:val="00260328"/>
    <w:rsid w:val="002606D3"/>
    <w:rsid w:val="00260845"/>
    <w:rsid w:val="00261C4F"/>
    <w:rsid w:val="00262617"/>
    <w:rsid w:val="00262988"/>
    <w:rsid w:val="0026395E"/>
    <w:rsid w:val="00264D82"/>
    <w:rsid w:val="002669C3"/>
    <w:rsid w:val="00266C92"/>
    <w:rsid w:val="00267A04"/>
    <w:rsid w:val="00270E29"/>
    <w:rsid w:val="0027234C"/>
    <w:rsid w:val="002740B7"/>
    <w:rsid w:val="00274350"/>
    <w:rsid w:val="00274907"/>
    <w:rsid w:val="00276098"/>
    <w:rsid w:val="002766EE"/>
    <w:rsid w:val="00281011"/>
    <w:rsid w:val="00281E8A"/>
    <w:rsid w:val="00282F68"/>
    <w:rsid w:val="002849D1"/>
    <w:rsid w:val="00286469"/>
    <w:rsid w:val="002915A2"/>
    <w:rsid w:val="00294063"/>
    <w:rsid w:val="0029410D"/>
    <w:rsid w:val="00294367"/>
    <w:rsid w:val="002962A7"/>
    <w:rsid w:val="002965E8"/>
    <w:rsid w:val="00296AC8"/>
    <w:rsid w:val="0029700C"/>
    <w:rsid w:val="00297244"/>
    <w:rsid w:val="002A096C"/>
    <w:rsid w:val="002A16EB"/>
    <w:rsid w:val="002A227F"/>
    <w:rsid w:val="002A2A7E"/>
    <w:rsid w:val="002A2AAA"/>
    <w:rsid w:val="002A46BA"/>
    <w:rsid w:val="002A7CB6"/>
    <w:rsid w:val="002B1905"/>
    <w:rsid w:val="002B24A9"/>
    <w:rsid w:val="002B3D70"/>
    <w:rsid w:val="002B3FC5"/>
    <w:rsid w:val="002B4F76"/>
    <w:rsid w:val="002B7F1D"/>
    <w:rsid w:val="002C0839"/>
    <w:rsid w:val="002C11B3"/>
    <w:rsid w:val="002C2235"/>
    <w:rsid w:val="002C34D3"/>
    <w:rsid w:val="002C45E2"/>
    <w:rsid w:val="002C46AC"/>
    <w:rsid w:val="002C59C1"/>
    <w:rsid w:val="002C72FB"/>
    <w:rsid w:val="002D06D5"/>
    <w:rsid w:val="002D0E74"/>
    <w:rsid w:val="002D1A3D"/>
    <w:rsid w:val="002D1D38"/>
    <w:rsid w:val="002D3BFD"/>
    <w:rsid w:val="002D4981"/>
    <w:rsid w:val="002E06E9"/>
    <w:rsid w:val="002E1E2F"/>
    <w:rsid w:val="002E2149"/>
    <w:rsid w:val="002E284E"/>
    <w:rsid w:val="002E3FFA"/>
    <w:rsid w:val="002E7146"/>
    <w:rsid w:val="002E7CF2"/>
    <w:rsid w:val="002F01BA"/>
    <w:rsid w:val="002F0C7E"/>
    <w:rsid w:val="002F10A4"/>
    <w:rsid w:val="002F10C7"/>
    <w:rsid w:val="002F19B5"/>
    <w:rsid w:val="002F248E"/>
    <w:rsid w:val="002F3142"/>
    <w:rsid w:val="002F35FD"/>
    <w:rsid w:val="002F4716"/>
    <w:rsid w:val="002F48D2"/>
    <w:rsid w:val="002F5119"/>
    <w:rsid w:val="002F604F"/>
    <w:rsid w:val="002F77F1"/>
    <w:rsid w:val="00301474"/>
    <w:rsid w:val="003025C8"/>
    <w:rsid w:val="00303999"/>
    <w:rsid w:val="003077EC"/>
    <w:rsid w:val="003078B5"/>
    <w:rsid w:val="003078BF"/>
    <w:rsid w:val="00311284"/>
    <w:rsid w:val="00311A34"/>
    <w:rsid w:val="00312474"/>
    <w:rsid w:val="003124EE"/>
    <w:rsid w:val="00313586"/>
    <w:rsid w:val="00313E10"/>
    <w:rsid w:val="003150B0"/>
    <w:rsid w:val="00315C3F"/>
    <w:rsid w:val="0031720E"/>
    <w:rsid w:val="00317620"/>
    <w:rsid w:val="00320DC8"/>
    <w:rsid w:val="0032141D"/>
    <w:rsid w:val="00326D8C"/>
    <w:rsid w:val="00327230"/>
    <w:rsid w:val="0032761A"/>
    <w:rsid w:val="003309B4"/>
    <w:rsid w:val="0033350D"/>
    <w:rsid w:val="00333737"/>
    <w:rsid w:val="003353AA"/>
    <w:rsid w:val="003358E7"/>
    <w:rsid w:val="003420C9"/>
    <w:rsid w:val="00342541"/>
    <w:rsid w:val="003431FA"/>
    <w:rsid w:val="003436A4"/>
    <w:rsid w:val="00343E77"/>
    <w:rsid w:val="00344162"/>
    <w:rsid w:val="00346536"/>
    <w:rsid w:val="00347FD4"/>
    <w:rsid w:val="00353B85"/>
    <w:rsid w:val="00353D62"/>
    <w:rsid w:val="003552B9"/>
    <w:rsid w:val="003559CE"/>
    <w:rsid w:val="00356DA0"/>
    <w:rsid w:val="00356E2C"/>
    <w:rsid w:val="00361654"/>
    <w:rsid w:val="0036198C"/>
    <w:rsid w:val="00362D7A"/>
    <w:rsid w:val="00363ADB"/>
    <w:rsid w:val="003647DC"/>
    <w:rsid w:val="003648C0"/>
    <w:rsid w:val="00366C0D"/>
    <w:rsid w:val="00366DDA"/>
    <w:rsid w:val="00366E84"/>
    <w:rsid w:val="0037053D"/>
    <w:rsid w:val="00370ED5"/>
    <w:rsid w:val="00370F96"/>
    <w:rsid w:val="00371C48"/>
    <w:rsid w:val="003750BF"/>
    <w:rsid w:val="003769E4"/>
    <w:rsid w:val="00376BBB"/>
    <w:rsid w:val="00377292"/>
    <w:rsid w:val="00377459"/>
    <w:rsid w:val="00377C28"/>
    <w:rsid w:val="0038045D"/>
    <w:rsid w:val="00381A6C"/>
    <w:rsid w:val="00382167"/>
    <w:rsid w:val="00384564"/>
    <w:rsid w:val="003845B4"/>
    <w:rsid w:val="003859FC"/>
    <w:rsid w:val="00386887"/>
    <w:rsid w:val="0038793B"/>
    <w:rsid w:val="00390386"/>
    <w:rsid w:val="00390C21"/>
    <w:rsid w:val="00391DE3"/>
    <w:rsid w:val="00392DA3"/>
    <w:rsid w:val="00394F91"/>
    <w:rsid w:val="00396234"/>
    <w:rsid w:val="00396612"/>
    <w:rsid w:val="00396735"/>
    <w:rsid w:val="003A0B7F"/>
    <w:rsid w:val="003A35D1"/>
    <w:rsid w:val="003A4522"/>
    <w:rsid w:val="003A4DD0"/>
    <w:rsid w:val="003A58B9"/>
    <w:rsid w:val="003A58C1"/>
    <w:rsid w:val="003A5A85"/>
    <w:rsid w:val="003A7C0D"/>
    <w:rsid w:val="003B42F4"/>
    <w:rsid w:val="003B4687"/>
    <w:rsid w:val="003B5100"/>
    <w:rsid w:val="003B658D"/>
    <w:rsid w:val="003B6C47"/>
    <w:rsid w:val="003B7C50"/>
    <w:rsid w:val="003C244D"/>
    <w:rsid w:val="003C2517"/>
    <w:rsid w:val="003C2B26"/>
    <w:rsid w:val="003C2C1B"/>
    <w:rsid w:val="003C3963"/>
    <w:rsid w:val="003C3C02"/>
    <w:rsid w:val="003C40EB"/>
    <w:rsid w:val="003C4AC2"/>
    <w:rsid w:val="003C4FAD"/>
    <w:rsid w:val="003C7053"/>
    <w:rsid w:val="003C7F18"/>
    <w:rsid w:val="003D0D4F"/>
    <w:rsid w:val="003D1F11"/>
    <w:rsid w:val="003D31DA"/>
    <w:rsid w:val="003D4D5D"/>
    <w:rsid w:val="003D62B2"/>
    <w:rsid w:val="003D676D"/>
    <w:rsid w:val="003E02D4"/>
    <w:rsid w:val="003E1930"/>
    <w:rsid w:val="003E1A05"/>
    <w:rsid w:val="003E2257"/>
    <w:rsid w:val="003E36E3"/>
    <w:rsid w:val="003E4803"/>
    <w:rsid w:val="003E574A"/>
    <w:rsid w:val="003E5E1B"/>
    <w:rsid w:val="003E6865"/>
    <w:rsid w:val="003E6C67"/>
    <w:rsid w:val="003E745F"/>
    <w:rsid w:val="003F02D7"/>
    <w:rsid w:val="003F0761"/>
    <w:rsid w:val="003F15F2"/>
    <w:rsid w:val="003F1B23"/>
    <w:rsid w:val="003F29A1"/>
    <w:rsid w:val="003F2F1A"/>
    <w:rsid w:val="003F2F3C"/>
    <w:rsid w:val="003F3FBE"/>
    <w:rsid w:val="003F4446"/>
    <w:rsid w:val="003F62B5"/>
    <w:rsid w:val="00400649"/>
    <w:rsid w:val="0040262E"/>
    <w:rsid w:val="00402AE9"/>
    <w:rsid w:val="004037A4"/>
    <w:rsid w:val="004038C1"/>
    <w:rsid w:val="0040578E"/>
    <w:rsid w:val="0040663B"/>
    <w:rsid w:val="004067FF"/>
    <w:rsid w:val="004071C3"/>
    <w:rsid w:val="00410684"/>
    <w:rsid w:val="00412458"/>
    <w:rsid w:val="00413567"/>
    <w:rsid w:val="00413A82"/>
    <w:rsid w:val="00414016"/>
    <w:rsid w:val="00415584"/>
    <w:rsid w:val="0041773E"/>
    <w:rsid w:val="00420263"/>
    <w:rsid w:val="004208C4"/>
    <w:rsid w:val="00421B5A"/>
    <w:rsid w:val="00421F53"/>
    <w:rsid w:val="004249A6"/>
    <w:rsid w:val="00424AE1"/>
    <w:rsid w:val="00425E50"/>
    <w:rsid w:val="0042741C"/>
    <w:rsid w:val="00430B69"/>
    <w:rsid w:val="004311F3"/>
    <w:rsid w:val="004326DF"/>
    <w:rsid w:val="00433382"/>
    <w:rsid w:val="004364EB"/>
    <w:rsid w:val="00437C04"/>
    <w:rsid w:val="004412D9"/>
    <w:rsid w:val="00443182"/>
    <w:rsid w:val="0044545F"/>
    <w:rsid w:val="00446DFA"/>
    <w:rsid w:val="004477F4"/>
    <w:rsid w:val="0045014D"/>
    <w:rsid w:val="00452259"/>
    <w:rsid w:val="00453031"/>
    <w:rsid w:val="00454375"/>
    <w:rsid w:val="00454E19"/>
    <w:rsid w:val="00454E2A"/>
    <w:rsid w:val="004556A4"/>
    <w:rsid w:val="00457BF5"/>
    <w:rsid w:val="00457FF3"/>
    <w:rsid w:val="00460952"/>
    <w:rsid w:val="0046268C"/>
    <w:rsid w:val="0046446B"/>
    <w:rsid w:val="004645B8"/>
    <w:rsid w:val="00467FF3"/>
    <w:rsid w:val="004706C4"/>
    <w:rsid w:val="00470AB5"/>
    <w:rsid w:val="00471817"/>
    <w:rsid w:val="004727CF"/>
    <w:rsid w:val="004733B3"/>
    <w:rsid w:val="00473AB2"/>
    <w:rsid w:val="00473DBB"/>
    <w:rsid w:val="00474A28"/>
    <w:rsid w:val="00474CAA"/>
    <w:rsid w:val="00480136"/>
    <w:rsid w:val="0048030D"/>
    <w:rsid w:val="00480829"/>
    <w:rsid w:val="00480D9E"/>
    <w:rsid w:val="004813EF"/>
    <w:rsid w:val="00482946"/>
    <w:rsid w:val="00484F57"/>
    <w:rsid w:val="0048533B"/>
    <w:rsid w:val="0048641E"/>
    <w:rsid w:val="00486F47"/>
    <w:rsid w:val="004878C7"/>
    <w:rsid w:val="00487CE5"/>
    <w:rsid w:val="00490601"/>
    <w:rsid w:val="00490A06"/>
    <w:rsid w:val="00491D6D"/>
    <w:rsid w:val="00491DFD"/>
    <w:rsid w:val="0049221B"/>
    <w:rsid w:val="00492273"/>
    <w:rsid w:val="0049485B"/>
    <w:rsid w:val="00495D71"/>
    <w:rsid w:val="00497E35"/>
    <w:rsid w:val="004A104D"/>
    <w:rsid w:val="004A19ED"/>
    <w:rsid w:val="004A4BC4"/>
    <w:rsid w:val="004A54FF"/>
    <w:rsid w:val="004A62E4"/>
    <w:rsid w:val="004A7293"/>
    <w:rsid w:val="004B0C51"/>
    <w:rsid w:val="004B124E"/>
    <w:rsid w:val="004B3171"/>
    <w:rsid w:val="004B6F89"/>
    <w:rsid w:val="004B7338"/>
    <w:rsid w:val="004C07F8"/>
    <w:rsid w:val="004C0874"/>
    <w:rsid w:val="004C0B4C"/>
    <w:rsid w:val="004C0C73"/>
    <w:rsid w:val="004C15AB"/>
    <w:rsid w:val="004C15E5"/>
    <w:rsid w:val="004C1820"/>
    <w:rsid w:val="004C277C"/>
    <w:rsid w:val="004C46CF"/>
    <w:rsid w:val="004C4BAD"/>
    <w:rsid w:val="004C5C71"/>
    <w:rsid w:val="004D0202"/>
    <w:rsid w:val="004D0A0F"/>
    <w:rsid w:val="004D120C"/>
    <w:rsid w:val="004D283F"/>
    <w:rsid w:val="004D29AD"/>
    <w:rsid w:val="004D2FD5"/>
    <w:rsid w:val="004D3F8B"/>
    <w:rsid w:val="004D414B"/>
    <w:rsid w:val="004E0F9E"/>
    <w:rsid w:val="004E202E"/>
    <w:rsid w:val="004E6C91"/>
    <w:rsid w:val="004E78C9"/>
    <w:rsid w:val="004F158A"/>
    <w:rsid w:val="004F1BDB"/>
    <w:rsid w:val="004F2B83"/>
    <w:rsid w:val="004F2EFC"/>
    <w:rsid w:val="004F3458"/>
    <w:rsid w:val="004F3A3B"/>
    <w:rsid w:val="004F407F"/>
    <w:rsid w:val="004F4AFF"/>
    <w:rsid w:val="004F5F36"/>
    <w:rsid w:val="004F7869"/>
    <w:rsid w:val="005009C0"/>
    <w:rsid w:val="00502DB7"/>
    <w:rsid w:val="005038E6"/>
    <w:rsid w:val="005048A0"/>
    <w:rsid w:val="00504D62"/>
    <w:rsid w:val="00505064"/>
    <w:rsid w:val="00506458"/>
    <w:rsid w:val="005077CF"/>
    <w:rsid w:val="00507A3B"/>
    <w:rsid w:val="00507E40"/>
    <w:rsid w:val="0051051E"/>
    <w:rsid w:val="00512A7E"/>
    <w:rsid w:val="005146F4"/>
    <w:rsid w:val="0051661B"/>
    <w:rsid w:val="00516F98"/>
    <w:rsid w:val="00517314"/>
    <w:rsid w:val="005206CF"/>
    <w:rsid w:val="00520E02"/>
    <w:rsid w:val="00520F44"/>
    <w:rsid w:val="00521108"/>
    <w:rsid w:val="00521C50"/>
    <w:rsid w:val="00523195"/>
    <w:rsid w:val="005243DD"/>
    <w:rsid w:val="005259AC"/>
    <w:rsid w:val="00526F5F"/>
    <w:rsid w:val="0053071D"/>
    <w:rsid w:val="00533C2A"/>
    <w:rsid w:val="0053651B"/>
    <w:rsid w:val="00536F3A"/>
    <w:rsid w:val="00537316"/>
    <w:rsid w:val="005402D9"/>
    <w:rsid w:val="005403CF"/>
    <w:rsid w:val="00541C95"/>
    <w:rsid w:val="00541ED4"/>
    <w:rsid w:val="005433EB"/>
    <w:rsid w:val="005434A2"/>
    <w:rsid w:val="005448AB"/>
    <w:rsid w:val="0054732D"/>
    <w:rsid w:val="00550CD0"/>
    <w:rsid w:val="00551DD5"/>
    <w:rsid w:val="00552C28"/>
    <w:rsid w:val="00554BC8"/>
    <w:rsid w:val="005554F3"/>
    <w:rsid w:val="00556FB2"/>
    <w:rsid w:val="005601FE"/>
    <w:rsid w:val="00563687"/>
    <w:rsid w:val="00564945"/>
    <w:rsid w:val="00565B8E"/>
    <w:rsid w:val="00565EF0"/>
    <w:rsid w:val="005676A1"/>
    <w:rsid w:val="00567B70"/>
    <w:rsid w:val="00571E48"/>
    <w:rsid w:val="00572BC9"/>
    <w:rsid w:val="00573243"/>
    <w:rsid w:val="0057449E"/>
    <w:rsid w:val="00574D42"/>
    <w:rsid w:val="00575B15"/>
    <w:rsid w:val="00577E36"/>
    <w:rsid w:val="00580B73"/>
    <w:rsid w:val="00581A16"/>
    <w:rsid w:val="005820CE"/>
    <w:rsid w:val="00584C4B"/>
    <w:rsid w:val="005858F2"/>
    <w:rsid w:val="00585BD7"/>
    <w:rsid w:val="00585EF5"/>
    <w:rsid w:val="00587A2B"/>
    <w:rsid w:val="00591B88"/>
    <w:rsid w:val="00593A9E"/>
    <w:rsid w:val="00594BC2"/>
    <w:rsid w:val="005A0202"/>
    <w:rsid w:val="005A061F"/>
    <w:rsid w:val="005A0978"/>
    <w:rsid w:val="005A1AC9"/>
    <w:rsid w:val="005A2373"/>
    <w:rsid w:val="005A3B29"/>
    <w:rsid w:val="005A5716"/>
    <w:rsid w:val="005A6AF8"/>
    <w:rsid w:val="005A71C2"/>
    <w:rsid w:val="005A7D0E"/>
    <w:rsid w:val="005B0543"/>
    <w:rsid w:val="005B1B7C"/>
    <w:rsid w:val="005B34A4"/>
    <w:rsid w:val="005B361D"/>
    <w:rsid w:val="005B4287"/>
    <w:rsid w:val="005B50BB"/>
    <w:rsid w:val="005B6F87"/>
    <w:rsid w:val="005B7245"/>
    <w:rsid w:val="005B772E"/>
    <w:rsid w:val="005C1660"/>
    <w:rsid w:val="005C28D0"/>
    <w:rsid w:val="005C3A11"/>
    <w:rsid w:val="005C7AAB"/>
    <w:rsid w:val="005D2108"/>
    <w:rsid w:val="005D29F6"/>
    <w:rsid w:val="005D5F7A"/>
    <w:rsid w:val="005D619A"/>
    <w:rsid w:val="005D73DE"/>
    <w:rsid w:val="005D763C"/>
    <w:rsid w:val="005E14A7"/>
    <w:rsid w:val="005E2038"/>
    <w:rsid w:val="005E25F8"/>
    <w:rsid w:val="005E3C44"/>
    <w:rsid w:val="005E4F75"/>
    <w:rsid w:val="005E5056"/>
    <w:rsid w:val="005E61B9"/>
    <w:rsid w:val="005F1986"/>
    <w:rsid w:val="005F548A"/>
    <w:rsid w:val="00601F64"/>
    <w:rsid w:val="00602369"/>
    <w:rsid w:val="00602628"/>
    <w:rsid w:val="00603766"/>
    <w:rsid w:val="00604DA3"/>
    <w:rsid w:val="00605E51"/>
    <w:rsid w:val="006065DD"/>
    <w:rsid w:val="00611461"/>
    <w:rsid w:val="00613168"/>
    <w:rsid w:val="00616FA0"/>
    <w:rsid w:val="006172E2"/>
    <w:rsid w:val="00620788"/>
    <w:rsid w:val="00620830"/>
    <w:rsid w:val="006208EC"/>
    <w:rsid w:val="00620FF4"/>
    <w:rsid w:val="0062238B"/>
    <w:rsid w:val="00624CFE"/>
    <w:rsid w:val="00624E68"/>
    <w:rsid w:val="00624E81"/>
    <w:rsid w:val="00630A63"/>
    <w:rsid w:val="006310BB"/>
    <w:rsid w:val="00631891"/>
    <w:rsid w:val="00633C24"/>
    <w:rsid w:val="00634084"/>
    <w:rsid w:val="006342C4"/>
    <w:rsid w:val="00634701"/>
    <w:rsid w:val="00637747"/>
    <w:rsid w:val="006409CE"/>
    <w:rsid w:val="006431FB"/>
    <w:rsid w:val="00645761"/>
    <w:rsid w:val="006465FC"/>
    <w:rsid w:val="00646DFC"/>
    <w:rsid w:val="00651925"/>
    <w:rsid w:val="00652C62"/>
    <w:rsid w:val="00653539"/>
    <w:rsid w:val="00653C1C"/>
    <w:rsid w:val="00655ACE"/>
    <w:rsid w:val="00655EBB"/>
    <w:rsid w:val="00656C23"/>
    <w:rsid w:val="0065722B"/>
    <w:rsid w:val="00657962"/>
    <w:rsid w:val="00660CB0"/>
    <w:rsid w:val="00663891"/>
    <w:rsid w:val="0066452D"/>
    <w:rsid w:val="0066470D"/>
    <w:rsid w:val="006662B5"/>
    <w:rsid w:val="0066760F"/>
    <w:rsid w:val="0067321A"/>
    <w:rsid w:val="00673642"/>
    <w:rsid w:val="00674D5D"/>
    <w:rsid w:val="00675331"/>
    <w:rsid w:val="00675FDB"/>
    <w:rsid w:val="00677712"/>
    <w:rsid w:val="00680B20"/>
    <w:rsid w:val="00680E5A"/>
    <w:rsid w:val="0068171E"/>
    <w:rsid w:val="00681AA8"/>
    <w:rsid w:val="00683A17"/>
    <w:rsid w:val="00684DF8"/>
    <w:rsid w:val="006859F0"/>
    <w:rsid w:val="0069043D"/>
    <w:rsid w:val="00691CB0"/>
    <w:rsid w:val="00692D63"/>
    <w:rsid w:val="0069612C"/>
    <w:rsid w:val="00696562"/>
    <w:rsid w:val="006A073E"/>
    <w:rsid w:val="006A19DA"/>
    <w:rsid w:val="006A1F3F"/>
    <w:rsid w:val="006A3CD4"/>
    <w:rsid w:val="006A4797"/>
    <w:rsid w:val="006A607B"/>
    <w:rsid w:val="006A609E"/>
    <w:rsid w:val="006A6916"/>
    <w:rsid w:val="006A6952"/>
    <w:rsid w:val="006A699B"/>
    <w:rsid w:val="006A729F"/>
    <w:rsid w:val="006B07C9"/>
    <w:rsid w:val="006B08AF"/>
    <w:rsid w:val="006B0A0D"/>
    <w:rsid w:val="006B0AC4"/>
    <w:rsid w:val="006B0D5C"/>
    <w:rsid w:val="006B1642"/>
    <w:rsid w:val="006B2C67"/>
    <w:rsid w:val="006B3F60"/>
    <w:rsid w:val="006B4861"/>
    <w:rsid w:val="006B4FAE"/>
    <w:rsid w:val="006B581B"/>
    <w:rsid w:val="006B6730"/>
    <w:rsid w:val="006B7B67"/>
    <w:rsid w:val="006B7EA9"/>
    <w:rsid w:val="006C0A3A"/>
    <w:rsid w:val="006C135F"/>
    <w:rsid w:val="006C172A"/>
    <w:rsid w:val="006C21FF"/>
    <w:rsid w:val="006C2F87"/>
    <w:rsid w:val="006C5850"/>
    <w:rsid w:val="006C6551"/>
    <w:rsid w:val="006D125B"/>
    <w:rsid w:val="006D1853"/>
    <w:rsid w:val="006D3B7F"/>
    <w:rsid w:val="006D42DC"/>
    <w:rsid w:val="006D4AD9"/>
    <w:rsid w:val="006D4FD1"/>
    <w:rsid w:val="006D5174"/>
    <w:rsid w:val="006E0585"/>
    <w:rsid w:val="006E2488"/>
    <w:rsid w:val="006E3915"/>
    <w:rsid w:val="006E49CB"/>
    <w:rsid w:val="006E4A20"/>
    <w:rsid w:val="006E4A22"/>
    <w:rsid w:val="006E6192"/>
    <w:rsid w:val="006E63AB"/>
    <w:rsid w:val="006E6F98"/>
    <w:rsid w:val="006F3D84"/>
    <w:rsid w:val="006F4812"/>
    <w:rsid w:val="006F630C"/>
    <w:rsid w:val="00701EAF"/>
    <w:rsid w:val="0070376A"/>
    <w:rsid w:val="00703C2C"/>
    <w:rsid w:val="00703C6D"/>
    <w:rsid w:val="00705B9B"/>
    <w:rsid w:val="00707F0C"/>
    <w:rsid w:val="00710049"/>
    <w:rsid w:val="00710403"/>
    <w:rsid w:val="0071091D"/>
    <w:rsid w:val="00710984"/>
    <w:rsid w:val="0071112B"/>
    <w:rsid w:val="007119A1"/>
    <w:rsid w:val="00711B91"/>
    <w:rsid w:val="00711FA0"/>
    <w:rsid w:val="00712168"/>
    <w:rsid w:val="00712B0E"/>
    <w:rsid w:val="007136BC"/>
    <w:rsid w:val="007136FA"/>
    <w:rsid w:val="007138C1"/>
    <w:rsid w:val="00713C15"/>
    <w:rsid w:val="00713D3B"/>
    <w:rsid w:val="007144EE"/>
    <w:rsid w:val="00714A46"/>
    <w:rsid w:val="0072041F"/>
    <w:rsid w:val="00721B02"/>
    <w:rsid w:val="00721C04"/>
    <w:rsid w:val="00722610"/>
    <w:rsid w:val="007231F3"/>
    <w:rsid w:val="00723EB9"/>
    <w:rsid w:val="007247AE"/>
    <w:rsid w:val="00724D06"/>
    <w:rsid w:val="00725D38"/>
    <w:rsid w:val="007264EF"/>
    <w:rsid w:val="00726C07"/>
    <w:rsid w:val="00727092"/>
    <w:rsid w:val="007270D1"/>
    <w:rsid w:val="0072743D"/>
    <w:rsid w:val="0073008B"/>
    <w:rsid w:val="00732A0E"/>
    <w:rsid w:val="007331D6"/>
    <w:rsid w:val="00733308"/>
    <w:rsid w:val="00733FEB"/>
    <w:rsid w:val="0073403D"/>
    <w:rsid w:val="00737F04"/>
    <w:rsid w:val="007410CE"/>
    <w:rsid w:val="00741C8B"/>
    <w:rsid w:val="00742C64"/>
    <w:rsid w:val="00743649"/>
    <w:rsid w:val="007443E2"/>
    <w:rsid w:val="00744CBE"/>
    <w:rsid w:val="00744E91"/>
    <w:rsid w:val="007473F9"/>
    <w:rsid w:val="00750AF4"/>
    <w:rsid w:val="00751995"/>
    <w:rsid w:val="00751C2C"/>
    <w:rsid w:val="00752674"/>
    <w:rsid w:val="00752FAC"/>
    <w:rsid w:val="007565EA"/>
    <w:rsid w:val="00757B05"/>
    <w:rsid w:val="0076111E"/>
    <w:rsid w:val="007619DA"/>
    <w:rsid w:val="00766002"/>
    <w:rsid w:val="00766D72"/>
    <w:rsid w:val="007671F2"/>
    <w:rsid w:val="0076750E"/>
    <w:rsid w:val="007677EC"/>
    <w:rsid w:val="0077316D"/>
    <w:rsid w:val="00773A0C"/>
    <w:rsid w:val="00773A37"/>
    <w:rsid w:val="00774566"/>
    <w:rsid w:val="00774657"/>
    <w:rsid w:val="00775801"/>
    <w:rsid w:val="00775F62"/>
    <w:rsid w:val="00776105"/>
    <w:rsid w:val="007762A2"/>
    <w:rsid w:val="007809AB"/>
    <w:rsid w:val="00780F76"/>
    <w:rsid w:val="0078183B"/>
    <w:rsid w:val="007819CC"/>
    <w:rsid w:val="00781DC5"/>
    <w:rsid w:val="00782D80"/>
    <w:rsid w:val="00783E07"/>
    <w:rsid w:val="00784E48"/>
    <w:rsid w:val="00785231"/>
    <w:rsid w:val="00791A70"/>
    <w:rsid w:val="00795ED4"/>
    <w:rsid w:val="007A034B"/>
    <w:rsid w:val="007A0796"/>
    <w:rsid w:val="007A1125"/>
    <w:rsid w:val="007A2810"/>
    <w:rsid w:val="007A3791"/>
    <w:rsid w:val="007A3B9F"/>
    <w:rsid w:val="007A514C"/>
    <w:rsid w:val="007A5B59"/>
    <w:rsid w:val="007A6D25"/>
    <w:rsid w:val="007A6FA0"/>
    <w:rsid w:val="007B4D27"/>
    <w:rsid w:val="007B5804"/>
    <w:rsid w:val="007B665B"/>
    <w:rsid w:val="007C1935"/>
    <w:rsid w:val="007C3E31"/>
    <w:rsid w:val="007C49FC"/>
    <w:rsid w:val="007C4B74"/>
    <w:rsid w:val="007C57E0"/>
    <w:rsid w:val="007C77C6"/>
    <w:rsid w:val="007C79B3"/>
    <w:rsid w:val="007D0664"/>
    <w:rsid w:val="007D2AC2"/>
    <w:rsid w:val="007D4BDE"/>
    <w:rsid w:val="007D62BD"/>
    <w:rsid w:val="007D65CB"/>
    <w:rsid w:val="007D677C"/>
    <w:rsid w:val="007D6FDC"/>
    <w:rsid w:val="007D7C06"/>
    <w:rsid w:val="007E234A"/>
    <w:rsid w:val="007E2F36"/>
    <w:rsid w:val="007E3D6E"/>
    <w:rsid w:val="007E4D60"/>
    <w:rsid w:val="007E515D"/>
    <w:rsid w:val="007E6A41"/>
    <w:rsid w:val="007E6C81"/>
    <w:rsid w:val="007E6FC7"/>
    <w:rsid w:val="007F11E2"/>
    <w:rsid w:val="007F2E49"/>
    <w:rsid w:val="007F44C2"/>
    <w:rsid w:val="007F52A5"/>
    <w:rsid w:val="007F582A"/>
    <w:rsid w:val="007F7227"/>
    <w:rsid w:val="007F7D05"/>
    <w:rsid w:val="00801836"/>
    <w:rsid w:val="008033DE"/>
    <w:rsid w:val="00803C99"/>
    <w:rsid w:val="0080402C"/>
    <w:rsid w:val="00805453"/>
    <w:rsid w:val="008063D9"/>
    <w:rsid w:val="00807460"/>
    <w:rsid w:val="00807500"/>
    <w:rsid w:val="00810D6E"/>
    <w:rsid w:val="00811084"/>
    <w:rsid w:val="0081203D"/>
    <w:rsid w:val="00812A60"/>
    <w:rsid w:val="00813764"/>
    <w:rsid w:val="00813C57"/>
    <w:rsid w:val="0081467B"/>
    <w:rsid w:val="00814C6A"/>
    <w:rsid w:val="008173F0"/>
    <w:rsid w:val="008208D0"/>
    <w:rsid w:val="00820AE6"/>
    <w:rsid w:val="00820BEF"/>
    <w:rsid w:val="00821CA9"/>
    <w:rsid w:val="008220EA"/>
    <w:rsid w:val="0082265D"/>
    <w:rsid w:val="00822F01"/>
    <w:rsid w:val="008231FE"/>
    <w:rsid w:val="00825FF4"/>
    <w:rsid w:val="00826138"/>
    <w:rsid w:val="008272FA"/>
    <w:rsid w:val="00827CC9"/>
    <w:rsid w:val="0083056F"/>
    <w:rsid w:val="00830B3D"/>
    <w:rsid w:val="00831102"/>
    <w:rsid w:val="0083265A"/>
    <w:rsid w:val="00832C32"/>
    <w:rsid w:val="00833431"/>
    <w:rsid w:val="00834910"/>
    <w:rsid w:val="00835193"/>
    <w:rsid w:val="008356A5"/>
    <w:rsid w:val="00836F29"/>
    <w:rsid w:val="008373E2"/>
    <w:rsid w:val="008377BE"/>
    <w:rsid w:val="008404DE"/>
    <w:rsid w:val="00843128"/>
    <w:rsid w:val="00843DF3"/>
    <w:rsid w:val="0084401D"/>
    <w:rsid w:val="00845418"/>
    <w:rsid w:val="0084563D"/>
    <w:rsid w:val="00846104"/>
    <w:rsid w:val="00846711"/>
    <w:rsid w:val="00846F1D"/>
    <w:rsid w:val="00852AB7"/>
    <w:rsid w:val="0085418F"/>
    <w:rsid w:val="00854598"/>
    <w:rsid w:val="00856738"/>
    <w:rsid w:val="00856DA5"/>
    <w:rsid w:val="0085790C"/>
    <w:rsid w:val="00860D00"/>
    <w:rsid w:val="008621DD"/>
    <w:rsid w:val="00862E43"/>
    <w:rsid w:val="00863961"/>
    <w:rsid w:val="008648E4"/>
    <w:rsid w:val="0086556F"/>
    <w:rsid w:val="008665A4"/>
    <w:rsid w:val="0086732B"/>
    <w:rsid w:val="00872599"/>
    <w:rsid w:val="00872E8D"/>
    <w:rsid w:val="00875E5C"/>
    <w:rsid w:val="008762A7"/>
    <w:rsid w:val="00877A19"/>
    <w:rsid w:val="00877AFB"/>
    <w:rsid w:val="00880407"/>
    <w:rsid w:val="00880717"/>
    <w:rsid w:val="00881F41"/>
    <w:rsid w:val="00881F47"/>
    <w:rsid w:val="008828B3"/>
    <w:rsid w:val="00883A11"/>
    <w:rsid w:val="00883BFB"/>
    <w:rsid w:val="008849BC"/>
    <w:rsid w:val="00885CF4"/>
    <w:rsid w:val="0088733F"/>
    <w:rsid w:val="00887C72"/>
    <w:rsid w:val="00892DFD"/>
    <w:rsid w:val="00892F5C"/>
    <w:rsid w:val="00892F79"/>
    <w:rsid w:val="00894CC7"/>
    <w:rsid w:val="00895210"/>
    <w:rsid w:val="0089539C"/>
    <w:rsid w:val="008A16AF"/>
    <w:rsid w:val="008A280F"/>
    <w:rsid w:val="008A4B6E"/>
    <w:rsid w:val="008A54A5"/>
    <w:rsid w:val="008A6CCF"/>
    <w:rsid w:val="008B0F1E"/>
    <w:rsid w:val="008B248C"/>
    <w:rsid w:val="008B3BD7"/>
    <w:rsid w:val="008B7B83"/>
    <w:rsid w:val="008C33A0"/>
    <w:rsid w:val="008C3A23"/>
    <w:rsid w:val="008C4420"/>
    <w:rsid w:val="008C666E"/>
    <w:rsid w:val="008C6F66"/>
    <w:rsid w:val="008C76F7"/>
    <w:rsid w:val="008D05D4"/>
    <w:rsid w:val="008D2218"/>
    <w:rsid w:val="008D28CB"/>
    <w:rsid w:val="008D336F"/>
    <w:rsid w:val="008D3438"/>
    <w:rsid w:val="008D5DC0"/>
    <w:rsid w:val="008D608A"/>
    <w:rsid w:val="008D759D"/>
    <w:rsid w:val="008D7832"/>
    <w:rsid w:val="008D7847"/>
    <w:rsid w:val="008D79A6"/>
    <w:rsid w:val="008D7C17"/>
    <w:rsid w:val="008D7CB8"/>
    <w:rsid w:val="008E017F"/>
    <w:rsid w:val="008E0C51"/>
    <w:rsid w:val="008E1329"/>
    <w:rsid w:val="008E28DC"/>
    <w:rsid w:val="008E296E"/>
    <w:rsid w:val="008E384F"/>
    <w:rsid w:val="008E4991"/>
    <w:rsid w:val="008E4D21"/>
    <w:rsid w:val="008E6CDB"/>
    <w:rsid w:val="008E76CE"/>
    <w:rsid w:val="008E7C94"/>
    <w:rsid w:val="008F0DDD"/>
    <w:rsid w:val="008F239E"/>
    <w:rsid w:val="008F2C3C"/>
    <w:rsid w:val="008F3459"/>
    <w:rsid w:val="008F3942"/>
    <w:rsid w:val="008F6E27"/>
    <w:rsid w:val="008F7098"/>
    <w:rsid w:val="009003B8"/>
    <w:rsid w:val="0090177D"/>
    <w:rsid w:val="00902A94"/>
    <w:rsid w:val="00904509"/>
    <w:rsid w:val="00905B39"/>
    <w:rsid w:val="00907702"/>
    <w:rsid w:val="0091051E"/>
    <w:rsid w:val="00910D41"/>
    <w:rsid w:val="0091356D"/>
    <w:rsid w:val="00913E55"/>
    <w:rsid w:val="0091532F"/>
    <w:rsid w:val="0091545F"/>
    <w:rsid w:val="00915777"/>
    <w:rsid w:val="00915EA9"/>
    <w:rsid w:val="00921639"/>
    <w:rsid w:val="00922501"/>
    <w:rsid w:val="00922CC9"/>
    <w:rsid w:val="0092335B"/>
    <w:rsid w:val="00926CE5"/>
    <w:rsid w:val="009278E8"/>
    <w:rsid w:val="00927A83"/>
    <w:rsid w:val="00930777"/>
    <w:rsid w:val="00933742"/>
    <w:rsid w:val="009337B1"/>
    <w:rsid w:val="0093395F"/>
    <w:rsid w:val="009340A8"/>
    <w:rsid w:val="00936D0F"/>
    <w:rsid w:val="009376B1"/>
    <w:rsid w:val="009402E4"/>
    <w:rsid w:val="00941402"/>
    <w:rsid w:val="00942028"/>
    <w:rsid w:val="00942AE5"/>
    <w:rsid w:val="00943380"/>
    <w:rsid w:val="009441F4"/>
    <w:rsid w:val="009456AA"/>
    <w:rsid w:val="0094583B"/>
    <w:rsid w:val="00945AD3"/>
    <w:rsid w:val="00947A7B"/>
    <w:rsid w:val="00947D2D"/>
    <w:rsid w:val="0095029E"/>
    <w:rsid w:val="009508A7"/>
    <w:rsid w:val="00951A15"/>
    <w:rsid w:val="00952E78"/>
    <w:rsid w:val="00953D50"/>
    <w:rsid w:val="0095484A"/>
    <w:rsid w:val="00956967"/>
    <w:rsid w:val="00956A77"/>
    <w:rsid w:val="0096030D"/>
    <w:rsid w:val="00962D0E"/>
    <w:rsid w:val="00962D51"/>
    <w:rsid w:val="00965105"/>
    <w:rsid w:val="00965F99"/>
    <w:rsid w:val="009675AE"/>
    <w:rsid w:val="00967B46"/>
    <w:rsid w:val="00970789"/>
    <w:rsid w:val="00970DB7"/>
    <w:rsid w:val="0097195C"/>
    <w:rsid w:val="00972777"/>
    <w:rsid w:val="00974237"/>
    <w:rsid w:val="00974A5A"/>
    <w:rsid w:val="00975D4C"/>
    <w:rsid w:val="00980DE8"/>
    <w:rsid w:val="009816F5"/>
    <w:rsid w:val="009818B0"/>
    <w:rsid w:val="009835FD"/>
    <w:rsid w:val="0098399E"/>
    <w:rsid w:val="00983C34"/>
    <w:rsid w:val="00985C0A"/>
    <w:rsid w:val="0098640E"/>
    <w:rsid w:val="00987241"/>
    <w:rsid w:val="0099066A"/>
    <w:rsid w:val="00990AA8"/>
    <w:rsid w:val="0099390A"/>
    <w:rsid w:val="00995BBA"/>
    <w:rsid w:val="00996A3D"/>
    <w:rsid w:val="00996D36"/>
    <w:rsid w:val="009A24CA"/>
    <w:rsid w:val="009A3179"/>
    <w:rsid w:val="009A49E1"/>
    <w:rsid w:val="009A678E"/>
    <w:rsid w:val="009A7AFC"/>
    <w:rsid w:val="009B0425"/>
    <w:rsid w:val="009B073C"/>
    <w:rsid w:val="009B3D43"/>
    <w:rsid w:val="009B4F7D"/>
    <w:rsid w:val="009B7FF9"/>
    <w:rsid w:val="009C1EC3"/>
    <w:rsid w:val="009C2728"/>
    <w:rsid w:val="009C2A21"/>
    <w:rsid w:val="009C5F92"/>
    <w:rsid w:val="009C6B02"/>
    <w:rsid w:val="009C7611"/>
    <w:rsid w:val="009C7745"/>
    <w:rsid w:val="009D0D08"/>
    <w:rsid w:val="009D0D27"/>
    <w:rsid w:val="009D1239"/>
    <w:rsid w:val="009D1B93"/>
    <w:rsid w:val="009D2A06"/>
    <w:rsid w:val="009D379B"/>
    <w:rsid w:val="009D3A54"/>
    <w:rsid w:val="009D4464"/>
    <w:rsid w:val="009D47D5"/>
    <w:rsid w:val="009D4FAE"/>
    <w:rsid w:val="009D5EA8"/>
    <w:rsid w:val="009D6967"/>
    <w:rsid w:val="009E04D3"/>
    <w:rsid w:val="009E1934"/>
    <w:rsid w:val="009E2709"/>
    <w:rsid w:val="009E4061"/>
    <w:rsid w:val="009E76E9"/>
    <w:rsid w:val="009F3D1F"/>
    <w:rsid w:val="009F4A53"/>
    <w:rsid w:val="009F4C7E"/>
    <w:rsid w:val="009F4CD2"/>
    <w:rsid w:val="009F5390"/>
    <w:rsid w:val="009F5B68"/>
    <w:rsid w:val="009F7B74"/>
    <w:rsid w:val="00A01405"/>
    <w:rsid w:val="00A01C1A"/>
    <w:rsid w:val="00A02244"/>
    <w:rsid w:val="00A02ACB"/>
    <w:rsid w:val="00A03FAA"/>
    <w:rsid w:val="00A04A47"/>
    <w:rsid w:val="00A05812"/>
    <w:rsid w:val="00A06C99"/>
    <w:rsid w:val="00A07DDC"/>
    <w:rsid w:val="00A113CA"/>
    <w:rsid w:val="00A122C9"/>
    <w:rsid w:val="00A13F03"/>
    <w:rsid w:val="00A14303"/>
    <w:rsid w:val="00A162FE"/>
    <w:rsid w:val="00A1776A"/>
    <w:rsid w:val="00A17941"/>
    <w:rsid w:val="00A17DD9"/>
    <w:rsid w:val="00A2013F"/>
    <w:rsid w:val="00A203E6"/>
    <w:rsid w:val="00A2075B"/>
    <w:rsid w:val="00A220DD"/>
    <w:rsid w:val="00A22819"/>
    <w:rsid w:val="00A258F4"/>
    <w:rsid w:val="00A262F2"/>
    <w:rsid w:val="00A26A95"/>
    <w:rsid w:val="00A26D42"/>
    <w:rsid w:val="00A31166"/>
    <w:rsid w:val="00A3317E"/>
    <w:rsid w:val="00A3427A"/>
    <w:rsid w:val="00A3617E"/>
    <w:rsid w:val="00A37939"/>
    <w:rsid w:val="00A40717"/>
    <w:rsid w:val="00A412E4"/>
    <w:rsid w:val="00A44457"/>
    <w:rsid w:val="00A445A0"/>
    <w:rsid w:val="00A44EA9"/>
    <w:rsid w:val="00A46CD2"/>
    <w:rsid w:val="00A4759F"/>
    <w:rsid w:val="00A53630"/>
    <w:rsid w:val="00A604F2"/>
    <w:rsid w:val="00A618F6"/>
    <w:rsid w:val="00A6353D"/>
    <w:rsid w:val="00A66B6E"/>
    <w:rsid w:val="00A73506"/>
    <w:rsid w:val="00A7445D"/>
    <w:rsid w:val="00A74DE3"/>
    <w:rsid w:val="00A762C8"/>
    <w:rsid w:val="00A7681E"/>
    <w:rsid w:val="00A77D78"/>
    <w:rsid w:val="00A8008A"/>
    <w:rsid w:val="00A81002"/>
    <w:rsid w:val="00A82758"/>
    <w:rsid w:val="00A82960"/>
    <w:rsid w:val="00A83040"/>
    <w:rsid w:val="00A83A70"/>
    <w:rsid w:val="00A83F5A"/>
    <w:rsid w:val="00A84209"/>
    <w:rsid w:val="00A845BA"/>
    <w:rsid w:val="00A8466D"/>
    <w:rsid w:val="00A84A94"/>
    <w:rsid w:val="00A856EA"/>
    <w:rsid w:val="00A867C0"/>
    <w:rsid w:val="00A90B4D"/>
    <w:rsid w:val="00A92A68"/>
    <w:rsid w:val="00A92D93"/>
    <w:rsid w:val="00A92FD6"/>
    <w:rsid w:val="00A930F7"/>
    <w:rsid w:val="00A94B60"/>
    <w:rsid w:val="00A951FC"/>
    <w:rsid w:val="00A95A1F"/>
    <w:rsid w:val="00A95BDF"/>
    <w:rsid w:val="00A96BC5"/>
    <w:rsid w:val="00A97C2F"/>
    <w:rsid w:val="00AA1496"/>
    <w:rsid w:val="00AA32F4"/>
    <w:rsid w:val="00AA4615"/>
    <w:rsid w:val="00AA50DE"/>
    <w:rsid w:val="00AA5FBC"/>
    <w:rsid w:val="00AA6E20"/>
    <w:rsid w:val="00AA7DD6"/>
    <w:rsid w:val="00AB0510"/>
    <w:rsid w:val="00AB155D"/>
    <w:rsid w:val="00AB1FDC"/>
    <w:rsid w:val="00AB3EB3"/>
    <w:rsid w:val="00AB5A60"/>
    <w:rsid w:val="00AB66A0"/>
    <w:rsid w:val="00AC013F"/>
    <w:rsid w:val="00AC0691"/>
    <w:rsid w:val="00AC2439"/>
    <w:rsid w:val="00AC4A8F"/>
    <w:rsid w:val="00AC55EB"/>
    <w:rsid w:val="00AC6CA0"/>
    <w:rsid w:val="00AC7264"/>
    <w:rsid w:val="00AD3AF0"/>
    <w:rsid w:val="00AD3B04"/>
    <w:rsid w:val="00AD3FDA"/>
    <w:rsid w:val="00AD6331"/>
    <w:rsid w:val="00AD6A2B"/>
    <w:rsid w:val="00AE02A3"/>
    <w:rsid w:val="00AE1A4E"/>
    <w:rsid w:val="00AE3C91"/>
    <w:rsid w:val="00AE3ECB"/>
    <w:rsid w:val="00AE500B"/>
    <w:rsid w:val="00AF0359"/>
    <w:rsid w:val="00AF1735"/>
    <w:rsid w:val="00AF2618"/>
    <w:rsid w:val="00AF3ED1"/>
    <w:rsid w:val="00AF6444"/>
    <w:rsid w:val="00AF66A5"/>
    <w:rsid w:val="00B00ADB"/>
    <w:rsid w:val="00B01566"/>
    <w:rsid w:val="00B02802"/>
    <w:rsid w:val="00B02ED1"/>
    <w:rsid w:val="00B03835"/>
    <w:rsid w:val="00B04412"/>
    <w:rsid w:val="00B05949"/>
    <w:rsid w:val="00B1109B"/>
    <w:rsid w:val="00B12EFF"/>
    <w:rsid w:val="00B14407"/>
    <w:rsid w:val="00B14449"/>
    <w:rsid w:val="00B15219"/>
    <w:rsid w:val="00B158D4"/>
    <w:rsid w:val="00B226E6"/>
    <w:rsid w:val="00B23BA0"/>
    <w:rsid w:val="00B2516E"/>
    <w:rsid w:val="00B25C20"/>
    <w:rsid w:val="00B26178"/>
    <w:rsid w:val="00B3133E"/>
    <w:rsid w:val="00B3698C"/>
    <w:rsid w:val="00B36DAD"/>
    <w:rsid w:val="00B40B98"/>
    <w:rsid w:val="00B41FAC"/>
    <w:rsid w:val="00B42144"/>
    <w:rsid w:val="00B44572"/>
    <w:rsid w:val="00B450D5"/>
    <w:rsid w:val="00B47275"/>
    <w:rsid w:val="00B47B5C"/>
    <w:rsid w:val="00B50388"/>
    <w:rsid w:val="00B51624"/>
    <w:rsid w:val="00B51ED9"/>
    <w:rsid w:val="00B552D2"/>
    <w:rsid w:val="00B55EA8"/>
    <w:rsid w:val="00B57CAC"/>
    <w:rsid w:val="00B6023B"/>
    <w:rsid w:val="00B60EB1"/>
    <w:rsid w:val="00B62E28"/>
    <w:rsid w:val="00B6376A"/>
    <w:rsid w:val="00B63B5F"/>
    <w:rsid w:val="00B64EEF"/>
    <w:rsid w:val="00B65ABF"/>
    <w:rsid w:val="00B65FEE"/>
    <w:rsid w:val="00B66D04"/>
    <w:rsid w:val="00B67002"/>
    <w:rsid w:val="00B70A4B"/>
    <w:rsid w:val="00B71D8C"/>
    <w:rsid w:val="00B71DCB"/>
    <w:rsid w:val="00B72EDA"/>
    <w:rsid w:val="00B736F5"/>
    <w:rsid w:val="00B75F5C"/>
    <w:rsid w:val="00B768C8"/>
    <w:rsid w:val="00B77BE8"/>
    <w:rsid w:val="00B82F71"/>
    <w:rsid w:val="00B84E28"/>
    <w:rsid w:val="00B85613"/>
    <w:rsid w:val="00B85F3C"/>
    <w:rsid w:val="00B86129"/>
    <w:rsid w:val="00B87134"/>
    <w:rsid w:val="00B87389"/>
    <w:rsid w:val="00B90A49"/>
    <w:rsid w:val="00B90DD4"/>
    <w:rsid w:val="00B90FB8"/>
    <w:rsid w:val="00B910EF"/>
    <w:rsid w:val="00B9449B"/>
    <w:rsid w:val="00BA299F"/>
    <w:rsid w:val="00BA2FEA"/>
    <w:rsid w:val="00BA3C5D"/>
    <w:rsid w:val="00BA3E1C"/>
    <w:rsid w:val="00BA41FC"/>
    <w:rsid w:val="00BA48AC"/>
    <w:rsid w:val="00BA5BB2"/>
    <w:rsid w:val="00BA6614"/>
    <w:rsid w:val="00BA6631"/>
    <w:rsid w:val="00BA7758"/>
    <w:rsid w:val="00BA7F4B"/>
    <w:rsid w:val="00BB2CA5"/>
    <w:rsid w:val="00BB2FC9"/>
    <w:rsid w:val="00BB476E"/>
    <w:rsid w:val="00BB4D9B"/>
    <w:rsid w:val="00BB5197"/>
    <w:rsid w:val="00BC0D6B"/>
    <w:rsid w:val="00BC15F0"/>
    <w:rsid w:val="00BC1700"/>
    <w:rsid w:val="00BC2E90"/>
    <w:rsid w:val="00BC33D0"/>
    <w:rsid w:val="00BC4B49"/>
    <w:rsid w:val="00BC52DB"/>
    <w:rsid w:val="00BC7BCD"/>
    <w:rsid w:val="00BD03CE"/>
    <w:rsid w:val="00BD1A8D"/>
    <w:rsid w:val="00BD23D4"/>
    <w:rsid w:val="00BD2763"/>
    <w:rsid w:val="00BD44C9"/>
    <w:rsid w:val="00BD452D"/>
    <w:rsid w:val="00BD5018"/>
    <w:rsid w:val="00BD6039"/>
    <w:rsid w:val="00BD6E6E"/>
    <w:rsid w:val="00BD7395"/>
    <w:rsid w:val="00BE1A67"/>
    <w:rsid w:val="00BE24B5"/>
    <w:rsid w:val="00BE2537"/>
    <w:rsid w:val="00BE26B5"/>
    <w:rsid w:val="00BE2EDE"/>
    <w:rsid w:val="00BE3E62"/>
    <w:rsid w:val="00BE3FA6"/>
    <w:rsid w:val="00BE4408"/>
    <w:rsid w:val="00BE5155"/>
    <w:rsid w:val="00BE5644"/>
    <w:rsid w:val="00BE594B"/>
    <w:rsid w:val="00BE7E71"/>
    <w:rsid w:val="00BF0AB8"/>
    <w:rsid w:val="00BF1BD3"/>
    <w:rsid w:val="00BF407A"/>
    <w:rsid w:val="00BF49C9"/>
    <w:rsid w:val="00BF6C94"/>
    <w:rsid w:val="00C018B4"/>
    <w:rsid w:val="00C01D97"/>
    <w:rsid w:val="00C0292C"/>
    <w:rsid w:val="00C05CED"/>
    <w:rsid w:val="00C11917"/>
    <w:rsid w:val="00C11C1B"/>
    <w:rsid w:val="00C11E8B"/>
    <w:rsid w:val="00C124C7"/>
    <w:rsid w:val="00C1266B"/>
    <w:rsid w:val="00C135BF"/>
    <w:rsid w:val="00C146DA"/>
    <w:rsid w:val="00C14814"/>
    <w:rsid w:val="00C155EA"/>
    <w:rsid w:val="00C164D6"/>
    <w:rsid w:val="00C20792"/>
    <w:rsid w:val="00C21DCA"/>
    <w:rsid w:val="00C228D5"/>
    <w:rsid w:val="00C22A36"/>
    <w:rsid w:val="00C22FAC"/>
    <w:rsid w:val="00C23008"/>
    <w:rsid w:val="00C24FF0"/>
    <w:rsid w:val="00C25B5A"/>
    <w:rsid w:val="00C30D24"/>
    <w:rsid w:val="00C31253"/>
    <w:rsid w:val="00C313BE"/>
    <w:rsid w:val="00C325B4"/>
    <w:rsid w:val="00C32D09"/>
    <w:rsid w:val="00C33C92"/>
    <w:rsid w:val="00C34D5B"/>
    <w:rsid w:val="00C35F41"/>
    <w:rsid w:val="00C400B8"/>
    <w:rsid w:val="00C41D53"/>
    <w:rsid w:val="00C434D8"/>
    <w:rsid w:val="00C445FD"/>
    <w:rsid w:val="00C44D1B"/>
    <w:rsid w:val="00C47F77"/>
    <w:rsid w:val="00C502F0"/>
    <w:rsid w:val="00C50C7E"/>
    <w:rsid w:val="00C51AB5"/>
    <w:rsid w:val="00C53289"/>
    <w:rsid w:val="00C5388E"/>
    <w:rsid w:val="00C55582"/>
    <w:rsid w:val="00C56862"/>
    <w:rsid w:val="00C60365"/>
    <w:rsid w:val="00C61538"/>
    <w:rsid w:val="00C61A54"/>
    <w:rsid w:val="00C63C55"/>
    <w:rsid w:val="00C64F5A"/>
    <w:rsid w:val="00C708BC"/>
    <w:rsid w:val="00C71350"/>
    <w:rsid w:val="00C71547"/>
    <w:rsid w:val="00C715FC"/>
    <w:rsid w:val="00C7191B"/>
    <w:rsid w:val="00C727B6"/>
    <w:rsid w:val="00C764E8"/>
    <w:rsid w:val="00C76CD0"/>
    <w:rsid w:val="00C76D95"/>
    <w:rsid w:val="00C77981"/>
    <w:rsid w:val="00C82F0E"/>
    <w:rsid w:val="00C86BD2"/>
    <w:rsid w:val="00C8717F"/>
    <w:rsid w:val="00C87AFB"/>
    <w:rsid w:val="00C87B21"/>
    <w:rsid w:val="00C91132"/>
    <w:rsid w:val="00C9138E"/>
    <w:rsid w:val="00C918B2"/>
    <w:rsid w:val="00C9293F"/>
    <w:rsid w:val="00C93759"/>
    <w:rsid w:val="00C9386D"/>
    <w:rsid w:val="00C93C7D"/>
    <w:rsid w:val="00C96A52"/>
    <w:rsid w:val="00CA1F22"/>
    <w:rsid w:val="00CA20F1"/>
    <w:rsid w:val="00CB0289"/>
    <w:rsid w:val="00CB1453"/>
    <w:rsid w:val="00CB1904"/>
    <w:rsid w:val="00CB2125"/>
    <w:rsid w:val="00CB215D"/>
    <w:rsid w:val="00CB2E57"/>
    <w:rsid w:val="00CB3495"/>
    <w:rsid w:val="00CB3C4A"/>
    <w:rsid w:val="00CB3D96"/>
    <w:rsid w:val="00CB4237"/>
    <w:rsid w:val="00CB575A"/>
    <w:rsid w:val="00CB64B4"/>
    <w:rsid w:val="00CB6F1D"/>
    <w:rsid w:val="00CC005F"/>
    <w:rsid w:val="00CC0AAB"/>
    <w:rsid w:val="00CC26BC"/>
    <w:rsid w:val="00CC3B0A"/>
    <w:rsid w:val="00CC55EC"/>
    <w:rsid w:val="00CC58C7"/>
    <w:rsid w:val="00CC5A4B"/>
    <w:rsid w:val="00CC6D1C"/>
    <w:rsid w:val="00CC709B"/>
    <w:rsid w:val="00CC72A9"/>
    <w:rsid w:val="00CC73B3"/>
    <w:rsid w:val="00CC764D"/>
    <w:rsid w:val="00CD02E8"/>
    <w:rsid w:val="00CD3A64"/>
    <w:rsid w:val="00CD3C3D"/>
    <w:rsid w:val="00CD4435"/>
    <w:rsid w:val="00CD4E19"/>
    <w:rsid w:val="00CD5AA6"/>
    <w:rsid w:val="00CD5C37"/>
    <w:rsid w:val="00CD75F3"/>
    <w:rsid w:val="00CD7AF5"/>
    <w:rsid w:val="00CE1C82"/>
    <w:rsid w:val="00CE23E8"/>
    <w:rsid w:val="00CE2A89"/>
    <w:rsid w:val="00CE3027"/>
    <w:rsid w:val="00CE6072"/>
    <w:rsid w:val="00CE6F05"/>
    <w:rsid w:val="00CF08E4"/>
    <w:rsid w:val="00CF2337"/>
    <w:rsid w:val="00CF25F9"/>
    <w:rsid w:val="00CF32C2"/>
    <w:rsid w:val="00CF33CD"/>
    <w:rsid w:val="00D005C1"/>
    <w:rsid w:val="00D0116A"/>
    <w:rsid w:val="00D016CE"/>
    <w:rsid w:val="00D03D95"/>
    <w:rsid w:val="00D042D0"/>
    <w:rsid w:val="00D069FC"/>
    <w:rsid w:val="00D1050C"/>
    <w:rsid w:val="00D10921"/>
    <w:rsid w:val="00D12371"/>
    <w:rsid w:val="00D133F1"/>
    <w:rsid w:val="00D14207"/>
    <w:rsid w:val="00D14236"/>
    <w:rsid w:val="00D17E16"/>
    <w:rsid w:val="00D17F4D"/>
    <w:rsid w:val="00D20510"/>
    <w:rsid w:val="00D21018"/>
    <w:rsid w:val="00D24EA7"/>
    <w:rsid w:val="00D2546F"/>
    <w:rsid w:val="00D25A3E"/>
    <w:rsid w:val="00D27E52"/>
    <w:rsid w:val="00D3075F"/>
    <w:rsid w:val="00D30791"/>
    <w:rsid w:val="00D31091"/>
    <w:rsid w:val="00D31E5B"/>
    <w:rsid w:val="00D339F1"/>
    <w:rsid w:val="00D34258"/>
    <w:rsid w:val="00D34862"/>
    <w:rsid w:val="00D34D9A"/>
    <w:rsid w:val="00D37952"/>
    <w:rsid w:val="00D37B96"/>
    <w:rsid w:val="00D45515"/>
    <w:rsid w:val="00D5079D"/>
    <w:rsid w:val="00D509B4"/>
    <w:rsid w:val="00D52BBF"/>
    <w:rsid w:val="00D533EA"/>
    <w:rsid w:val="00D54624"/>
    <w:rsid w:val="00D54AA4"/>
    <w:rsid w:val="00D5648B"/>
    <w:rsid w:val="00D57613"/>
    <w:rsid w:val="00D60B64"/>
    <w:rsid w:val="00D62B78"/>
    <w:rsid w:val="00D63049"/>
    <w:rsid w:val="00D6499C"/>
    <w:rsid w:val="00D70937"/>
    <w:rsid w:val="00D70B5F"/>
    <w:rsid w:val="00D70FA4"/>
    <w:rsid w:val="00D730D2"/>
    <w:rsid w:val="00D7376F"/>
    <w:rsid w:val="00D738EA"/>
    <w:rsid w:val="00D749A7"/>
    <w:rsid w:val="00D74DA3"/>
    <w:rsid w:val="00D7509A"/>
    <w:rsid w:val="00D75168"/>
    <w:rsid w:val="00D75468"/>
    <w:rsid w:val="00D757DF"/>
    <w:rsid w:val="00D75B7F"/>
    <w:rsid w:val="00D76273"/>
    <w:rsid w:val="00D778DF"/>
    <w:rsid w:val="00D83143"/>
    <w:rsid w:val="00D832DE"/>
    <w:rsid w:val="00D83306"/>
    <w:rsid w:val="00D83958"/>
    <w:rsid w:val="00D850E8"/>
    <w:rsid w:val="00D85295"/>
    <w:rsid w:val="00D85F84"/>
    <w:rsid w:val="00D861C7"/>
    <w:rsid w:val="00D86FF2"/>
    <w:rsid w:val="00D879EB"/>
    <w:rsid w:val="00D87C45"/>
    <w:rsid w:val="00D91216"/>
    <w:rsid w:val="00D92523"/>
    <w:rsid w:val="00D9475E"/>
    <w:rsid w:val="00D9630D"/>
    <w:rsid w:val="00D96580"/>
    <w:rsid w:val="00D97434"/>
    <w:rsid w:val="00DA138A"/>
    <w:rsid w:val="00DB023D"/>
    <w:rsid w:val="00DB0A16"/>
    <w:rsid w:val="00DB0B81"/>
    <w:rsid w:val="00DB1993"/>
    <w:rsid w:val="00DB57D4"/>
    <w:rsid w:val="00DB634D"/>
    <w:rsid w:val="00DB6521"/>
    <w:rsid w:val="00DB6661"/>
    <w:rsid w:val="00DB6892"/>
    <w:rsid w:val="00DB6E53"/>
    <w:rsid w:val="00DB7D40"/>
    <w:rsid w:val="00DC1E01"/>
    <w:rsid w:val="00DC521B"/>
    <w:rsid w:val="00DC5DA0"/>
    <w:rsid w:val="00DC5E91"/>
    <w:rsid w:val="00DC707E"/>
    <w:rsid w:val="00DC71A6"/>
    <w:rsid w:val="00DD1D3A"/>
    <w:rsid w:val="00DD2799"/>
    <w:rsid w:val="00DD4605"/>
    <w:rsid w:val="00DD4BEF"/>
    <w:rsid w:val="00DD4DBC"/>
    <w:rsid w:val="00DD60C1"/>
    <w:rsid w:val="00DE0305"/>
    <w:rsid w:val="00DE180C"/>
    <w:rsid w:val="00DE295E"/>
    <w:rsid w:val="00DE33E8"/>
    <w:rsid w:val="00DE36D3"/>
    <w:rsid w:val="00DE5976"/>
    <w:rsid w:val="00DE5FE6"/>
    <w:rsid w:val="00DE6046"/>
    <w:rsid w:val="00DE74D3"/>
    <w:rsid w:val="00DF1481"/>
    <w:rsid w:val="00DF162F"/>
    <w:rsid w:val="00DF2CB4"/>
    <w:rsid w:val="00DF330D"/>
    <w:rsid w:val="00DF34C1"/>
    <w:rsid w:val="00DF3C7F"/>
    <w:rsid w:val="00DF4D99"/>
    <w:rsid w:val="00DF68E4"/>
    <w:rsid w:val="00DF7713"/>
    <w:rsid w:val="00DF7C16"/>
    <w:rsid w:val="00E01B29"/>
    <w:rsid w:val="00E029E7"/>
    <w:rsid w:val="00E06F9B"/>
    <w:rsid w:val="00E13EAE"/>
    <w:rsid w:val="00E14CDF"/>
    <w:rsid w:val="00E2125C"/>
    <w:rsid w:val="00E21BCE"/>
    <w:rsid w:val="00E21E08"/>
    <w:rsid w:val="00E2273F"/>
    <w:rsid w:val="00E22EFF"/>
    <w:rsid w:val="00E2452E"/>
    <w:rsid w:val="00E25ECA"/>
    <w:rsid w:val="00E303F7"/>
    <w:rsid w:val="00E30D1C"/>
    <w:rsid w:val="00E34C56"/>
    <w:rsid w:val="00E34D2F"/>
    <w:rsid w:val="00E34F56"/>
    <w:rsid w:val="00E351EE"/>
    <w:rsid w:val="00E35982"/>
    <w:rsid w:val="00E36952"/>
    <w:rsid w:val="00E36E68"/>
    <w:rsid w:val="00E37DE5"/>
    <w:rsid w:val="00E37FE3"/>
    <w:rsid w:val="00E40BD9"/>
    <w:rsid w:val="00E44781"/>
    <w:rsid w:val="00E45CFF"/>
    <w:rsid w:val="00E46A87"/>
    <w:rsid w:val="00E4715A"/>
    <w:rsid w:val="00E473FE"/>
    <w:rsid w:val="00E47E5F"/>
    <w:rsid w:val="00E56920"/>
    <w:rsid w:val="00E56B01"/>
    <w:rsid w:val="00E57F7B"/>
    <w:rsid w:val="00E61540"/>
    <w:rsid w:val="00E61AD5"/>
    <w:rsid w:val="00E62B4C"/>
    <w:rsid w:val="00E63114"/>
    <w:rsid w:val="00E6474B"/>
    <w:rsid w:val="00E664C7"/>
    <w:rsid w:val="00E678B5"/>
    <w:rsid w:val="00E70E30"/>
    <w:rsid w:val="00E71BC9"/>
    <w:rsid w:val="00E73436"/>
    <w:rsid w:val="00E73750"/>
    <w:rsid w:val="00E75732"/>
    <w:rsid w:val="00E768FA"/>
    <w:rsid w:val="00E775BD"/>
    <w:rsid w:val="00E800E6"/>
    <w:rsid w:val="00E81221"/>
    <w:rsid w:val="00E82751"/>
    <w:rsid w:val="00E8486E"/>
    <w:rsid w:val="00E850A5"/>
    <w:rsid w:val="00E85136"/>
    <w:rsid w:val="00E8584F"/>
    <w:rsid w:val="00E861A9"/>
    <w:rsid w:val="00E87FF7"/>
    <w:rsid w:val="00E90845"/>
    <w:rsid w:val="00E91156"/>
    <w:rsid w:val="00E94440"/>
    <w:rsid w:val="00E94C6C"/>
    <w:rsid w:val="00E94E94"/>
    <w:rsid w:val="00E952E0"/>
    <w:rsid w:val="00E96623"/>
    <w:rsid w:val="00E96929"/>
    <w:rsid w:val="00E9713E"/>
    <w:rsid w:val="00E975A7"/>
    <w:rsid w:val="00EA12EF"/>
    <w:rsid w:val="00EA2490"/>
    <w:rsid w:val="00EA2C74"/>
    <w:rsid w:val="00EA40CF"/>
    <w:rsid w:val="00EA4AD5"/>
    <w:rsid w:val="00EA6933"/>
    <w:rsid w:val="00EA6F7D"/>
    <w:rsid w:val="00EA6F88"/>
    <w:rsid w:val="00EB078B"/>
    <w:rsid w:val="00EB346F"/>
    <w:rsid w:val="00EB395A"/>
    <w:rsid w:val="00EB4DFC"/>
    <w:rsid w:val="00EB59AA"/>
    <w:rsid w:val="00EB64BA"/>
    <w:rsid w:val="00EB6920"/>
    <w:rsid w:val="00EB6A46"/>
    <w:rsid w:val="00EB6CD8"/>
    <w:rsid w:val="00EB722D"/>
    <w:rsid w:val="00EB73E8"/>
    <w:rsid w:val="00EC1271"/>
    <w:rsid w:val="00EC341F"/>
    <w:rsid w:val="00EC39D3"/>
    <w:rsid w:val="00EC60D4"/>
    <w:rsid w:val="00EC63EE"/>
    <w:rsid w:val="00EC74AC"/>
    <w:rsid w:val="00ED069A"/>
    <w:rsid w:val="00ED09AB"/>
    <w:rsid w:val="00ED0B67"/>
    <w:rsid w:val="00ED1F97"/>
    <w:rsid w:val="00EE0E6E"/>
    <w:rsid w:val="00EE2685"/>
    <w:rsid w:val="00EE34B2"/>
    <w:rsid w:val="00EE5A45"/>
    <w:rsid w:val="00EE5B1D"/>
    <w:rsid w:val="00EE6AA3"/>
    <w:rsid w:val="00EE6E43"/>
    <w:rsid w:val="00EE7C94"/>
    <w:rsid w:val="00EF153B"/>
    <w:rsid w:val="00EF21AB"/>
    <w:rsid w:val="00EF228C"/>
    <w:rsid w:val="00EF22FA"/>
    <w:rsid w:val="00EF3C41"/>
    <w:rsid w:val="00EF59C8"/>
    <w:rsid w:val="00F01AFC"/>
    <w:rsid w:val="00F040F5"/>
    <w:rsid w:val="00F0454C"/>
    <w:rsid w:val="00F10386"/>
    <w:rsid w:val="00F10CA9"/>
    <w:rsid w:val="00F13184"/>
    <w:rsid w:val="00F13546"/>
    <w:rsid w:val="00F14B1B"/>
    <w:rsid w:val="00F15953"/>
    <w:rsid w:val="00F15B4A"/>
    <w:rsid w:val="00F20FEC"/>
    <w:rsid w:val="00F21D44"/>
    <w:rsid w:val="00F238D5"/>
    <w:rsid w:val="00F260E4"/>
    <w:rsid w:val="00F27286"/>
    <w:rsid w:val="00F274A2"/>
    <w:rsid w:val="00F2763C"/>
    <w:rsid w:val="00F27940"/>
    <w:rsid w:val="00F31BD0"/>
    <w:rsid w:val="00F32B1E"/>
    <w:rsid w:val="00F3373E"/>
    <w:rsid w:val="00F33F33"/>
    <w:rsid w:val="00F34B64"/>
    <w:rsid w:val="00F363E9"/>
    <w:rsid w:val="00F41C15"/>
    <w:rsid w:val="00F42291"/>
    <w:rsid w:val="00F431E3"/>
    <w:rsid w:val="00F43267"/>
    <w:rsid w:val="00F43398"/>
    <w:rsid w:val="00F46501"/>
    <w:rsid w:val="00F517A7"/>
    <w:rsid w:val="00F51CF3"/>
    <w:rsid w:val="00F52977"/>
    <w:rsid w:val="00F53357"/>
    <w:rsid w:val="00F53ADF"/>
    <w:rsid w:val="00F57AC9"/>
    <w:rsid w:val="00F57B84"/>
    <w:rsid w:val="00F629B9"/>
    <w:rsid w:val="00F6312D"/>
    <w:rsid w:val="00F638D0"/>
    <w:rsid w:val="00F639BB"/>
    <w:rsid w:val="00F64F2F"/>
    <w:rsid w:val="00F6665B"/>
    <w:rsid w:val="00F67876"/>
    <w:rsid w:val="00F67FA1"/>
    <w:rsid w:val="00F72274"/>
    <w:rsid w:val="00F7693F"/>
    <w:rsid w:val="00F776DA"/>
    <w:rsid w:val="00F80D92"/>
    <w:rsid w:val="00F83BA3"/>
    <w:rsid w:val="00F86608"/>
    <w:rsid w:val="00F8738D"/>
    <w:rsid w:val="00F902F6"/>
    <w:rsid w:val="00F9180B"/>
    <w:rsid w:val="00F924E2"/>
    <w:rsid w:val="00F94965"/>
    <w:rsid w:val="00F9556A"/>
    <w:rsid w:val="00F959A2"/>
    <w:rsid w:val="00F95C7C"/>
    <w:rsid w:val="00F973B4"/>
    <w:rsid w:val="00FA020C"/>
    <w:rsid w:val="00FA02B3"/>
    <w:rsid w:val="00FA08DA"/>
    <w:rsid w:val="00FA28CA"/>
    <w:rsid w:val="00FA2FBB"/>
    <w:rsid w:val="00FA4DF8"/>
    <w:rsid w:val="00FA53DE"/>
    <w:rsid w:val="00FA6BDD"/>
    <w:rsid w:val="00FA740A"/>
    <w:rsid w:val="00FB0DFB"/>
    <w:rsid w:val="00FB12AC"/>
    <w:rsid w:val="00FB20CF"/>
    <w:rsid w:val="00FB3838"/>
    <w:rsid w:val="00FB4839"/>
    <w:rsid w:val="00FB6B3F"/>
    <w:rsid w:val="00FC1248"/>
    <w:rsid w:val="00FC13D5"/>
    <w:rsid w:val="00FC188D"/>
    <w:rsid w:val="00FC1AAF"/>
    <w:rsid w:val="00FC25E0"/>
    <w:rsid w:val="00FC2CBA"/>
    <w:rsid w:val="00FC58EA"/>
    <w:rsid w:val="00FC59B3"/>
    <w:rsid w:val="00FC674E"/>
    <w:rsid w:val="00FC7394"/>
    <w:rsid w:val="00FC73F6"/>
    <w:rsid w:val="00FD0941"/>
    <w:rsid w:val="00FD1137"/>
    <w:rsid w:val="00FD194D"/>
    <w:rsid w:val="00FD1AE2"/>
    <w:rsid w:val="00FD1D47"/>
    <w:rsid w:val="00FD247B"/>
    <w:rsid w:val="00FD27AD"/>
    <w:rsid w:val="00FD27DC"/>
    <w:rsid w:val="00FD3CB9"/>
    <w:rsid w:val="00FD51CF"/>
    <w:rsid w:val="00FD61A0"/>
    <w:rsid w:val="00FD7A23"/>
    <w:rsid w:val="00FE006E"/>
    <w:rsid w:val="00FE13C3"/>
    <w:rsid w:val="00FE2491"/>
    <w:rsid w:val="00FE26BE"/>
    <w:rsid w:val="00FE3BBD"/>
    <w:rsid w:val="00FE55BA"/>
    <w:rsid w:val="00FE6202"/>
    <w:rsid w:val="00FE72BC"/>
    <w:rsid w:val="00FF2716"/>
    <w:rsid w:val="00FF3355"/>
    <w:rsid w:val="00FF404A"/>
    <w:rsid w:val="00FF4CEE"/>
    <w:rsid w:val="00FF568C"/>
    <w:rsid w:val="00FF5C40"/>
    <w:rsid w:val="00FF6B27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,"/>
  <w:listSeparator w:val=";"/>
  <w15:docId w15:val="{F2F371C1-F943-4DC4-840E-316FE278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30D24"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rsid w:val="002C2235"/>
    <w:pPr>
      <w:keepNext/>
      <w:jc w:val="center"/>
      <w:outlineLvl w:val="0"/>
    </w:pPr>
    <w:rPr>
      <w:b/>
      <w:bCs/>
      <w:sz w:val="28"/>
      <w:lang w:val="lv-LV"/>
    </w:rPr>
  </w:style>
  <w:style w:type="paragraph" w:styleId="Virsraksts2">
    <w:name w:val="heading 2"/>
    <w:basedOn w:val="Parasts"/>
    <w:next w:val="Parasts"/>
    <w:qFormat/>
    <w:rsid w:val="002C2235"/>
    <w:pPr>
      <w:keepNext/>
      <w:outlineLvl w:val="1"/>
    </w:pPr>
    <w:rPr>
      <w:sz w:val="28"/>
      <w:lang w:val="lv-LV"/>
    </w:rPr>
  </w:style>
  <w:style w:type="paragraph" w:styleId="Virsraksts3">
    <w:name w:val="heading 3"/>
    <w:basedOn w:val="Parasts"/>
    <w:next w:val="Parasts"/>
    <w:qFormat/>
    <w:rsid w:val="002C2235"/>
    <w:pPr>
      <w:keepNext/>
      <w:jc w:val="center"/>
      <w:outlineLvl w:val="2"/>
    </w:pPr>
    <w:rPr>
      <w:sz w:val="28"/>
      <w:lang w:val="lv-LV"/>
    </w:rPr>
  </w:style>
  <w:style w:type="paragraph" w:styleId="Virsraksts4">
    <w:name w:val="heading 4"/>
    <w:basedOn w:val="Parasts"/>
    <w:next w:val="Parasts"/>
    <w:qFormat/>
    <w:rsid w:val="002C2235"/>
    <w:pPr>
      <w:keepNext/>
      <w:tabs>
        <w:tab w:val="center" w:pos="586"/>
      </w:tabs>
      <w:ind w:left="-348" w:hanging="600"/>
      <w:outlineLvl w:val="3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rsid w:val="002C2235"/>
    <w:pPr>
      <w:ind w:left="7"/>
    </w:pPr>
    <w:rPr>
      <w:sz w:val="28"/>
      <w:lang w:val="lv-LV"/>
    </w:rPr>
  </w:style>
  <w:style w:type="paragraph" w:customStyle="1" w:styleId="naisc">
    <w:name w:val="naisc"/>
    <w:basedOn w:val="Parasts"/>
    <w:rsid w:val="002C2235"/>
    <w:pPr>
      <w:spacing w:before="100" w:beforeAutospacing="1" w:after="100" w:afterAutospacing="1"/>
      <w:jc w:val="center"/>
    </w:pPr>
    <w:rPr>
      <w:rFonts w:eastAsia="Arial Unicode MS"/>
      <w:sz w:val="26"/>
      <w:szCs w:val="26"/>
    </w:rPr>
  </w:style>
  <w:style w:type="paragraph" w:customStyle="1" w:styleId="naisf">
    <w:name w:val="naisf"/>
    <w:basedOn w:val="Parasts"/>
    <w:rsid w:val="002C2235"/>
    <w:pPr>
      <w:spacing w:before="100" w:beforeAutospacing="1" w:after="100" w:afterAutospacing="1"/>
      <w:jc w:val="both"/>
    </w:pPr>
    <w:rPr>
      <w:rFonts w:eastAsia="Arial Unicode MS"/>
    </w:rPr>
  </w:style>
  <w:style w:type="paragraph" w:styleId="Paraststmeklis">
    <w:name w:val="Normal (Web)"/>
    <w:basedOn w:val="Parasts"/>
    <w:uiPriority w:val="99"/>
    <w:rsid w:val="002C2235"/>
    <w:pPr>
      <w:spacing w:before="100" w:beforeAutospacing="1" w:after="100" w:afterAutospacing="1"/>
    </w:pPr>
    <w:rPr>
      <w:rFonts w:eastAsia="Arial Unicode MS"/>
    </w:rPr>
  </w:style>
  <w:style w:type="paragraph" w:styleId="Kjene">
    <w:name w:val="footer"/>
    <w:basedOn w:val="Parasts"/>
    <w:link w:val="KjeneRakstz"/>
    <w:uiPriority w:val="99"/>
    <w:rsid w:val="002C2235"/>
    <w:pPr>
      <w:tabs>
        <w:tab w:val="center" w:pos="4153"/>
        <w:tab w:val="right" w:pos="8306"/>
      </w:tabs>
      <w:snapToGrid w:val="0"/>
    </w:pPr>
    <w:rPr>
      <w:rFonts w:ascii="RimTimes" w:hAnsi="RimTimes"/>
      <w:sz w:val="28"/>
      <w:szCs w:val="20"/>
      <w:lang w:val="lv-LV"/>
    </w:rPr>
  </w:style>
  <w:style w:type="character" w:styleId="Komentraatsauce">
    <w:name w:val="annotation reference"/>
    <w:basedOn w:val="Noklusjumarindkopasfonts"/>
    <w:semiHidden/>
    <w:rsid w:val="002C2235"/>
    <w:rPr>
      <w:sz w:val="16"/>
      <w:szCs w:val="16"/>
    </w:rPr>
  </w:style>
  <w:style w:type="paragraph" w:customStyle="1" w:styleId="naislab">
    <w:name w:val="naislab"/>
    <w:basedOn w:val="Parasts"/>
    <w:rsid w:val="002C2235"/>
    <w:pPr>
      <w:spacing w:before="100" w:beforeAutospacing="1" w:after="100" w:afterAutospacing="1"/>
      <w:jc w:val="right"/>
    </w:pPr>
    <w:rPr>
      <w:rFonts w:eastAsia="Arial Unicode MS"/>
    </w:rPr>
  </w:style>
  <w:style w:type="paragraph" w:styleId="Galvene">
    <w:name w:val="header"/>
    <w:basedOn w:val="Parasts"/>
    <w:rsid w:val="002C2235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2C2235"/>
  </w:style>
  <w:style w:type="paragraph" w:styleId="Komentrateksts">
    <w:name w:val="annotation text"/>
    <w:basedOn w:val="Parasts"/>
    <w:link w:val="KomentratekstsRakstz"/>
    <w:rsid w:val="002C2235"/>
    <w:rPr>
      <w:sz w:val="20"/>
      <w:szCs w:val="20"/>
    </w:rPr>
  </w:style>
  <w:style w:type="paragraph" w:customStyle="1" w:styleId="naiskr">
    <w:name w:val="naiskr"/>
    <w:basedOn w:val="Parasts"/>
    <w:rsid w:val="00B40B98"/>
    <w:pPr>
      <w:spacing w:before="100" w:beforeAutospacing="1" w:after="100" w:afterAutospacing="1"/>
    </w:pPr>
    <w:rPr>
      <w:lang w:val="lv-LV" w:eastAsia="lv-LV"/>
    </w:rPr>
  </w:style>
  <w:style w:type="paragraph" w:styleId="Balonteksts">
    <w:name w:val="Balloon Text"/>
    <w:basedOn w:val="Parasts"/>
    <w:semiHidden/>
    <w:rsid w:val="003F2F3C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Parasts"/>
    <w:rsid w:val="001347E9"/>
    <w:rPr>
      <w:lang w:val="pl-PL" w:eastAsia="pl-PL"/>
    </w:rPr>
  </w:style>
  <w:style w:type="paragraph" w:customStyle="1" w:styleId="RakstzRakstzRakstzCharCharRakstzRakstzCharChar">
    <w:name w:val="Rakstz. Rakstz. Rakstz. Char Char Rakstz. Rakstz. Char Char"/>
    <w:basedOn w:val="Parasts"/>
    <w:rsid w:val="004071C3"/>
    <w:pPr>
      <w:spacing w:before="40"/>
    </w:pPr>
    <w:rPr>
      <w:lang w:val="pl-PL" w:eastAsia="pl-PL"/>
    </w:rPr>
  </w:style>
  <w:style w:type="paragraph" w:styleId="Pamatteksts2">
    <w:name w:val="Body Text 2"/>
    <w:basedOn w:val="Parasts"/>
    <w:rsid w:val="00D730D2"/>
    <w:pPr>
      <w:spacing w:after="120" w:line="480" w:lineRule="auto"/>
    </w:pPr>
    <w:rPr>
      <w:sz w:val="28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semiHidden/>
    <w:rsid w:val="00CC26BC"/>
    <w:rPr>
      <w:b/>
      <w:bCs/>
    </w:rPr>
  </w:style>
  <w:style w:type="character" w:styleId="Hipersaite">
    <w:name w:val="Hyperlink"/>
    <w:basedOn w:val="Noklusjumarindkopasfonts"/>
    <w:rsid w:val="009402E4"/>
    <w:rPr>
      <w:color w:val="0000FF"/>
      <w:u w:val="single"/>
    </w:rPr>
  </w:style>
  <w:style w:type="paragraph" w:styleId="Nosaukums">
    <w:name w:val="Title"/>
    <w:basedOn w:val="Parasts"/>
    <w:qFormat/>
    <w:rsid w:val="00EB6920"/>
    <w:pPr>
      <w:jc w:val="center"/>
    </w:pPr>
    <w:rPr>
      <w:b/>
      <w:sz w:val="28"/>
      <w:szCs w:val="20"/>
      <w:lang w:val="lv-LV"/>
    </w:rPr>
  </w:style>
  <w:style w:type="paragraph" w:styleId="Bezatstarpm">
    <w:name w:val="No Spacing"/>
    <w:uiPriority w:val="1"/>
    <w:qFormat/>
    <w:rsid w:val="00B55EA8"/>
    <w:rPr>
      <w:rFonts w:ascii="Calibri" w:eastAsia="Calibri" w:hAnsi="Calibri"/>
      <w:sz w:val="22"/>
      <w:szCs w:val="22"/>
      <w:lang w:eastAsia="en-US"/>
    </w:rPr>
  </w:style>
  <w:style w:type="character" w:customStyle="1" w:styleId="KjeneRakstz">
    <w:name w:val="Kājene Rakstz."/>
    <w:basedOn w:val="Noklusjumarindkopasfonts"/>
    <w:link w:val="Kjene"/>
    <w:uiPriority w:val="99"/>
    <w:rsid w:val="0091356D"/>
    <w:rPr>
      <w:rFonts w:ascii="RimTimes" w:hAnsi="RimTimes"/>
      <w:sz w:val="28"/>
      <w:lang w:eastAsia="en-US"/>
    </w:rPr>
  </w:style>
  <w:style w:type="paragraph" w:customStyle="1" w:styleId="naisnod">
    <w:name w:val="naisnod"/>
    <w:basedOn w:val="Parasts"/>
    <w:rsid w:val="00585BD7"/>
    <w:pPr>
      <w:spacing w:before="150" w:after="150"/>
      <w:jc w:val="center"/>
    </w:pPr>
    <w:rPr>
      <w:b/>
      <w:bCs/>
      <w:lang w:val="lv-LV" w:eastAsia="lv-LV"/>
    </w:rPr>
  </w:style>
  <w:style w:type="character" w:styleId="Izteiksmgs">
    <w:name w:val="Strong"/>
    <w:basedOn w:val="Noklusjumarindkopasfonts"/>
    <w:uiPriority w:val="22"/>
    <w:qFormat/>
    <w:rsid w:val="00FD247B"/>
    <w:rPr>
      <w:b/>
      <w:bCs/>
    </w:rPr>
  </w:style>
  <w:style w:type="character" w:customStyle="1" w:styleId="KomentratekstsRakstz">
    <w:name w:val="Komentāra teksts Rakstz."/>
    <w:basedOn w:val="Noklusjumarindkopasfonts"/>
    <w:link w:val="Komentrateksts"/>
    <w:rsid w:val="00A856EA"/>
    <w:rPr>
      <w:lang w:val="en-GB" w:eastAsia="en-US"/>
    </w:rPr>
  </w:style>
  <w:style w:type="paragraph" w:styleId="Sarakstarindkopa">
    <w:name w:val="List Paragraph"/>
    <w:basedOn w:val="Parasts"/>
    <w:uiPriority w:val="34"/>
    <w:qFormat/>
    <w:rsid w:val="00634084"/>
    <w:pPr>
      <w:ind w:left="720"/>
      <w:contextualSpacing/>
    </w:pPr>
  </w:style>
  <w:style w:type="paragraph" w:customStyle="1" w:styleId="basetext">
    <w:name w:val="base text"/>
    <w:rsid w:val="00FB20CF"/>
    <w:pPr>
      <w:widowControl w:val="0"/>
      <w:tabs>
        <w:tab w:val="left" w:pos="357"/>
        <w:tab w:val="left" w:pos="1304"/>
        <w:tab w:val="left" w:pos="2608"/>
        <w:tab w:val="left" w:pos="3912"/>
        <w:tab w:val="left" w:pos="5216"/>
        <w:tab w:val="right" w:pos="7655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24"/>
      <w:lang w:val="en-US" w:eastAsia="en-US"/>
    </w:rPr>
  </w:style>
  <w:style w:type="paragraph" w:customStyle="1" w:styleId="a">
    <w:basedOn w:val="Parasts"/>
    <w:next w:val="Paraststmeklis"/>
    <w:rsid w:val="00F43398"/>
    <w:pPr>
      <w:spacing w:before="100" w:beforeAutospacing="1" w:after="100" w:afterAutospacing="1"/>
    </w:pPr>
    <w:rPr>
      <w:lang w:val="lv-LV" w:eastAsia="lv-LV"/>
    </w:rPr>
  </w:style>
  <w:style w:type="table" w:styleId="Reatabula">
    <w:name w:val="Table Grid"/>
    <w:basedOn w:val="Parastatabula"/>
    <w:rsid w:val="00567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990461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779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7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9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97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77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4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8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7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672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368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236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707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483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453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954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1347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9330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962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8602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0465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5200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2262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0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1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85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35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75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97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70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16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19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093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116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014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402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737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526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13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8875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914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1541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08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1917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413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2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09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64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80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D298F-6869-487A-8630-6B520AEE1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2007</Words>
  <Characters>14312</Characters>
  <Application>Microsoft Office Word</Application>
  <DocSecurity>0</DocSecurity>
  <Lines>530</Lines>
  <Paragraphs>161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projekts „Grozījums Ministru kabineta 2010.gada 16.novembra noteikumos Nr.1053 „Noteikumi par īpašām prasībām diētiskajai pārtikai, kārtību, kādā reģistrē diētisko pārtiku, un valsts nodevu par diētiskās pārtikas reģistrāciju””</vt:lpstr>
      <vt:lpstr>Grozījumi MK 28.12.2010. noteikumos Nr.1231 "Noteikumi par PVD veikto valsts uzraudzības un kontroles darbību un sniegto maksas pakalpojumu samaksu"</vt:lpstr>
    </vt:vector>
  </TitlesOfParts>
  <Company>Zemkopības ministrija</Company>
  <LinksUpToDate>false</LinksUpToDate>
  <CharactersWithSpaces>16158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„Grozījums Ministru kabineta 2010.gada 16.novembra noteikumos Nr.1053 „Noteikumi par īpašām prasībām diētiskajai pārtikai, kārtību, kādā reģistrē diētisko pārtiku, un valsts nodevu par diētiskās pārtikas reģistrāciju””</dc:title>
  <dc:subject>anotācija</dc:subject>
  <dc:creator>Zemkopības ministrija</dc:creator>
  <dc:description>Inara.Cine@zm.gov.lv
67027146</dc:description>
  <cp:lastModifiedBy>Renārs Žagars</cp:lastModifiedBy>
  <cp:revision>15</cp:revision>
  <cp:lastPrinted>2014-09-09T07:23:00Z</cp:lastPrinted>
  <dcterms:created xsi:type="dcterms:W3CDTF">2014-09-22T08:35:00Z</dcterms:created>
  <dcterms:modified xsi:type="dcterms:W3CDTF">2014-09-22T12:31:00Z</dcterms:modified>
</cp:coreProperties>
</file>