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DE3" w:rsidRPr="00C11ADD" w:rsidRDefault="00185DE3" w:rsidP="005F0F97">
      <w:pPr>
        <w:jc w:val="center"/>
        <w:rPr>
          <w:b/>
          <w:bCs/>
          <w:sz w:val="28"/>
          <w:szCs w:val="28"/>
        </w:rPr>
      </w:pPr>
      <w:r w:rsidRPr="00C11ADD">
        <w:rPr>
          <w:b/>
          <w:bCs/>
          <w:sz w:val="28"/>
          <w:szCs w:val="28"/>
        </w:rPr>
        <w:t>Ministru kabineta noteikumu projekta „</w:t>
      </w:r>
      <w:r w:rsidR="005F0F97" w:rsidRPr="00C11ADD">
        <w:rPr>
          <w:b/>
          <w:bCs/>
          <w:sz w:val="28"/>
          <w:szCs w:val="28"/>
        </w:rPr>
        <w:t xml:space="preserve">Grozījumi Ministru kabineta </w:t>
      </w:r>
      <w:proofErr w:type="gramStart"/>
      <w:r w:rsidR="005F0F97" w:rsidRPr="00C11ADD">
        <w:rPr>
          <w:b/>
          <w:bCs/>
          <w:sz w:val="28"/>
          <w:szCs w:val="28"/>
        </w:rPr>
        <w:t>2013.gada</w:t>
      </w:r>
      <w:proofErr w:type="gramEnd"/>
      <w:r w:rsidR="005F0F97" w:rsidRPr="00C11ADD">
        <w:rPr>
          <w:b/>
          <w:bCs/>
          <w:sz w:val="28"/>
          <w:szCs w:val="28"/>
        </w:rPr>
        <w:t xml:space="preserve"> 20.augusta noteikumos Nr.621 „Noteikumi par biodrošības pasākumu kopumu dzīvnieku turēšanas vietā</w:t>
      </w:r>
      <w:r w:rsidR="00E22B6E" w:rsidRPr="00C11ADD">
        <w:rPr>
          <w:b/>
          <w:bCs/>
          <w:sz w:val="28"/>
          <w:szCs w:val="28"/>
        </w:rPr>
        <w:t>m</w:t>
      </w:r>
      <w:r w:rsidR="005F0F97" w:rsidRPr="00C11ADD">
        <w:rPr>
          <w:b/>
          <w:bCs/>
          <w:sz w:val="28"/>
          <w:szCs w:val="28"/>
        </w:rPr>
        <w:t>”</w:t>
      </w:r>
      <w:r w:rsidRPr="00C11ADD">
        <w:rPr>
          <w:b/>
          <w:bCs/>
          <w:sz w:val="28"/>
          <w:szCs w:val="28"/>
        </w:rPr>
        <w:t>”</w:t>
      </w:r>
    </w:p>
    <w:p w:rsidR="00DC0EE3" w:rsidRDefault="00185DE3" w:rsidP="005B56A0">
      <w:pPr>
        <w:jc w:val="center"/>
        <w:rPr>
          <w:b/>
          <w:bCs/>
          <w:sz w:val="28"/>
          <w:szCs w:val="28"/>
        </w:rPr>
      </w:pPr>
      <w:r w:rsidRPr="00C11ADD">
        <w:rPr>
          <w:b/>
          <w:bCs/>
          <w:sz w:val="28"/>
          <w:szCs w:val="28"/>
        </w:rPr>
        <w:t xml:space="preserve">sākotnējās ietekmes novērtējuma </w:t>
      </w:r>
      <w:smartTag w:uri="schemas-tilde-lv/tildestengine" w:element="veidnes">
        <w:smartTagPr>
          <w:attr w:name="id" w:val="-1"/>
          <w:attr w:name="baseform" w:val="ziņojums"/>
          <w:attr w:name="text" w:val="ziņojums"/>
        </w:smartTagPr>
        <w:r w:rsidRPr="00C11ADD">
          <w:rPr>
            <w:b/>
            <w:bCs/>
            <w:sz w:val="28"/>
            <w:szCs w:val="28"/>
          </w:rPr>
          <w:t>ziņojums</w:t>
        </w:r>
      </w:smartTag>
      <w:r w:rsidRPr="00C11ADD">
        <w:rPr>
          <w:b/>
          <w:bCs/>
          <w:sz w:val="28"/>
          <w:szCs w:val="28"/>
        </w:rPr>
        <w:t xml:space="preserve"> (anotācija)</w:t>
      </w:r>
    </w:p>
    <w:p w:rsidR="00C11ADD" w:rsidRPr="00C11ADD" w:rsidRDefault="00C11ADD" w:rsidP="005B56A0">
      <w:pPr>
        <w:jc w:val="center"/>
        <w:rPr>
          <w:b/>
          <w:bCs/>
          <w:sz w:val="28"/>
          <w:szCs w:val="28"/>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3"/>
        <w:gridCol w:w="2532"/>
        <w:gridCol w:w="6078"/>
      </w:tblGrid>
      <w:tr w:rsidR="00DC0EE3" w:rsidRPr="00DC0EE3" w:rsidTr="007C0A0F">
        <w:tc>
          <w:tcPr>
            <w:tcW w:w="0" w:type="auto"/>
            <w:gridSpan w:val="3"/>
            <w:vAlign w:val="center"/>
          </w:tcPr>
          <w:p w:rsidR="00DC0EE3" w:rsidRPr="005B56A0" w:rsidRDefault="00DC0EE3" w:rsidP="00DC0EE3">
            <w:pPr>
              <w:jc w:val="center"/>
              <w:rPr>
                <w:b/>
                <w:bCs/>
              </w:rPr>
            </w:pPr>
            <w:r w:rsidRPr="005B56A0">
              <w:rPr>
                <w:b/>
                <w:bCs/>
              </w:rPr>
              <w:t>I. Tiesību akta projekta izstrādes nepieciešamība</w:t>
            </w:r>
          </w:p>
        </w:tc>
      </w:tr>
      <w:tr w:rsidR="00DC0EE3" w:rsidRPr="00DC0EE3" w:rsidTr="007C0A0F">
        <w:tc>
          <w:tcPr>
            <w:tcW w:w="250" w:type="pct"/>
          </w:tcPr>
          <w:p w:rsidR="00DC0EE3" w:rsidRPr="00DC0EE3" w:rsidRDefault="00DC0EE3" w:rsidP="00DC0EE3">
            <w:pPr>
              <w:jc w:val="center"/>
            </w:pPr>
            <w:r w:rsidRPr="00DC0EE3">
              <w:t>1.</w:t>
            </w:r>
          </w:p>
        </w:tc>
        <w:tc>
          <w:tcPr>
            <w:tcW w:w="1397" w:type="pct"/>
          </w:tcPr>
          <w:p w:rsidR="00DC0EE3" w:rsidRPr="00DC0EE3" w:rsidRDefault="00DC0EE3" w:rsidP="00DC0EE3">
            <w:pPr>
              <w:jc w:val="both"/>
            </w:pPr>
            <w:r w:rsidRPr="00DC0EE3">
              <w:t>Pamatojums</w:t>
            </w:r>
          </w:p>
        </w:tc>
        <w:tc>
          <w:tcPr>
            <w:tcW w:w="3353" w:type="pct"/>
          </w:tcPr>
          <w:p w:rsidR="00DC0EE3" w:rsidRPr="00DC0EE3" w:rsidRDefault="00DC0EE3" w:rsidP="00DC0EE3">
            <w:pPr>
              <w:jc w:val="both"/>
              <w:rPr>
                <w:lang w:eastAsia="en-US"/>
              </w:rPr>
            </w:pPr>
            <w:r w:rsidRPr="00DC0EE3">
              <w:rPr>
                <w:lang w:eastAsia="en-US"/>
              </w:rPr>
              <w:t xml:space="preserve">Veterinārmedicīnas likuma </w:t>
            </w:r>
            <w:r w:rsidR="005F0F97">
              <w:rPr>
                <w:lang w:eastAsia="en-US"/>
              </w:rPr>
              <w:t>25.panta 19.punkts</w:t>
            </w:r>
          </w:p>
        </w:tc>
      </w:tr>
      <w:tr w:rsidR="00DC0EE3" w:rsidRPr="00DC0EE3" w:rsidTr="007C0A0F">
        <w:tc>
          <w:tcPr>
            <w:tcW w:w="250" w:type="pct"/>
          </w:tcPr>
          <w:p w:rsidR="00DC0EE3" w:rsidRPr="00DC0EE3" w:rsidRDefault="00DC0EE3" w:rsidP="00DC0EE3">
            <w:pPr>
              <w:jc w:val="center"/>
            </w:pPr>
            <w:r w:rsidRPr="00DC0EE3">
              <w:t>2.</w:t>
            </w:r>
          </w:p>
        </w:tc>
        <w:tc>
          <w:tcPr>
            <w:tcW w:w="1397" w:type="pct"/>
          </w:tcPr>
          <w:p w:rsidR="00DC0EE3" w:rsidRPr="00DC0EE3" w:rsidRDefault="00DC0EE3" w:rsidP="00DC0EE3">
            <w:pPr>
              <w:jc w:val="both"/>
            </w:pPr>
            <w:r w:rsidRPr="00DC0EE3">
              <w:t xml:space="preserve">Pašreizējā situācija </w:t>
            </w:r>
            <w:r w:rsidRPr="00DC0EE3">
              <w:rPr>
                <w:lang w:eastAsia="en-US"/>
              </w:rPr>
              <w:t>un problēmas, kuru risināšanai tiesību akta projekts izstrādāts, tiesiskā regulējuma mērķis un būtība</w:t>
            </w:r>
          </w:p>
        </w:tc>
        <w:tc>
          <w:tcPr>
            <w:tcW w:w="3353" w:type="pct"/>
          </w:tcPr>
          <w:p w:rsidR="00B75DDB" w:rsidRPr="00B75DDB" w:rsidRDefault="00B75DDB" w:rsidP="00B75DDB">
            <w:pPr>
              <w:jc w:val="both"/>
              <w:rPr>
                <w:lang w:eastAsia="en-US"/>
              </w:rPr>
            </w:pPr>
            <w:r w:rsidRPr="00B75DDB">
              <w:rPr>
                <w:lang w:eastAsia="en-US"/>
              </w:rPr>
              <w:t>Pārtikas un veterinārais dienests, izvērtējot epizootoloģisko situāciju saistībā ar Āfrikas cūku mēra (turpmāk – ĀCM) straujo izplatību pēdējo mēnešu laikā, informēja Zemkopības ministriju par nepieciešamību noteikt biodrošības pasākumus novietnēm, kurās saimnieciskos nolūkos tiek turēti cūku sugas dzīvnieki.</w:t>
            </w:r>
          </w:p>
          <w:p w:rsidR="00B75DDB" w:rsidRPr="00B75DDB" w:rsidRDefault="00B75DDB" w:rsidP="00B75DDB">
            <w:pPr>
              <w:jc w:val="both"/>
              <w:rPr>
                <w:lang w:eastAsia="en-US"/>
              </w:rPr>
            </w:pPr>
            <w:r w:rsidRPr="00B75DDB">
              <w:rPr>
                <w:lang w:eastAsia="en-US"/>
              </w:rPr>
              <w:t>Kopš 2007.gadā pirmo reizi Gruzijā tika apstiprināts ĀCM gadījums šīs infekcijas slimības dinamika bijusi šāda:</w:t>
            </w:r>
          </w:p>
          <w:p w:rsidR="00B75DDB" w:rsidRPr="00B75DDB" w:rsidRDefault="00B75DDB" w:rsidP="00B75DDB">
            <w:pPr>
              <w:jc w:val="both"/>
              <w:rPr>
                <w:lang w:eastAsia="en-US"/>
              </w:rPr>
            </w:pPr>
            <w:r w:rsidRPr="00B75DDB">
              <w:rPr>
                <w:lang w:eastAsia="en-US"/>
              </w:rPr>
              <w:t xml:space="preserve">● 2011.gada 3.janvārī no Eiropas Komisijas tika saņemta informācija par to, ka Krievijas Federācijas Ļeņingradas starpreģionālajā veterinārajā laboratorijā 2010.gada 30.decembrī ir radušās aizdomas par cūku saslimšanu ar ĀCM. Sākotnēji tika noteiktas divas infekcijas slimības izcelsmes vietas – Krievijas Federācijas Ļeņingradas apgabala Lomonosova rajonā un Sanktpēterburgas </w:t>
            </w:r>
            <w:proofErr w:type="spellStart"/>
            <w:r w:rsidRPr="00B75DDB">
              <w:rPr>
                <w:lang w:eastAsia="en-US"/>
              </w:rPr>
              <w:t>Krasnoseļskas</w:t>
            </w:r>
            <w:proofErr w:type="spellEnd"/>
            <w:r w:rsidRPr="00B75DDB">
              <w:rPr>
                <w:lang w:eastAsia="en-US"/>
              </w:rPr>
              <w:t xml:space="preserve"> rajonā;</w:t>
            </w:r>
          </w:p>
          <w:p w:rsidR="00B75DDB" w:rsidRPr="00B75DDB" w:rsidRDefault="00B75DDB" w:rsidP="00B75DDB">
            <w:pPr>
              <w:jc w:val="both"/>
              <w:rPr>
                <w:lang w:eastAsia="en-US"/>
              </w:rPr>
            </w:pPr>
            <w:r w:rsidRPr="00B75DDB">
              <w:rPr>
                <w:lang w:eastAsia="en-US"/>
              </w:rPr>
              <w:t xml:space="preserve">● Baltkrievijas kompetentā iestāde 2013.gada jūnijā ziņoja par to, ka ir apstiprinājies ĀCM uzliesmojums piemājas saimniecību cūku populācijā Grodņas rajonā, kas atrodas tuvu Lietuvas un Polijas robežai. Tā kā šis reģions atrodas tuvu Eiropas Savienībai (turpmāk – ES), pastāv risks ienest ĀCM ES dalībvalstu teritorijā; </w:t>
            </w:r>
          </w:p>
          <w:p w:rsidR="00B75DDB" w:rsidRPr="00B75DDB" w:rsidRDefault="00B75DDB" w:rsidP="00B75DDB">
            <w:pPr>
              <w:jc w:val="both"/>
              <w:rPr>
                <w:lang w:eastAsia="en-US"/>
              </w:rPr>
            </w:pPr>
            <w:r w:rsidRPr="00B75DDB">
              <w:rPr>
                <w:lang w:eastAsia="en-US"/>
              </w:rPr>
              <w:t>● 2014.gada 27.janvārī no Lietuvas Pārtikas un veterinārā dienesta tika saņemta informācija par to ka 2014.gada 22.janvārī Lietuvas references laboratorija, izmeklējot divus iesūtītus no mežacūku ķermeņiem ņemtos paraugos, ir apstiprinājusi ĀCM vīrusu;</w:t>
            </w:r>
          </w:p>
          <w:p w:rsidR="00B75DDB" w:rsidRPr="00B75DDB" w:rsidRDefault="00B75DDB" w:rsidP="00B75DDB">
            <w:pPr>
              <w:jc w:val="both"/>
              <w:rPr>
                <w:lang w:eastAsia="en-US"/>
              </w:rPr>
            </w:pPr>
            <w:r w:rsidRPr="00B75DDB">
              <w:rPr>
                <w:lang w:eastAsia="en-US"/>
              </w:rPr>
              <w:t xml:space="preserve">● 2014.gada 17.februārī Polijas kompetentā iestāde ziņoja, ka ir apstiprināts ĀCM gadījums mežacūkai, kas atrasta mirusi netālu no Baltkrievijas robežas. </w:t>
            </w:r>
          </w:p>
          <w:p w:rsidR="00B75DDB" w:rsidRPr="00B75DDB" w:rsidRDefault="00B75DDB" w:rsidP="00B75DDB">
            <w:pPr>
              <w:jc w:val="both"/>
              <w:rPr>
                <w:lang w:eastAsia="en-US"/>
              </w:rPr>
            </w:pPr>
            <w:r w:rsidRPr="00B75DDB">
              <w:rPr>
                <w:lang w:eastAsia="en-US"/>
              </w:rPr>
              <w:t xml:space="preserve">2013.gada vasarā pēc ĀCM uzliesmojuma Baltkrievijas Republikā Eiropas Komisija pieņēma Komisijas 2013.gada 5.augusta Īstenošanas lēmumu 2013/426/ES par pasākumiem, lai nepieļautu Āfrikas cūku mēra vīrusa ienešanu Savienībā no dažām trešajām valstīm vai trešo valstu teritoriju daļām, kurās ir apstiprināta minētās slimības klātbūtne, un ar kuru atceļ Lēmumu 2011/78/ES (turpmāk – Lēmums 2013/426/ES). Lēmumā 2013/426/ES ir noteikti preventīvie pasākumi attiecībā uz to transportlīdzekļu kravas nodalījumu kontroli, kas pārvadā dzīvus dzīvniekus, proti, vai ir veikta dezinfekcija un vai tas darīts, lai sasniegtu šīs dezinfekcijas mērķi – novērst risku un iespēju ar transportlīdzekļu starpniecību inficēt </w:t>
            </w:r>
            <w:r w:rsidRPr="00B75DDB">
              <w:rPr>
                <w:lang w:eastAsia="en-US"/>
              </w:rPr>
              <w:lastRenderedPageBreak/>
              <w:t>dzīvniekus. Lēmumā 2013/426/ES noteiktās prasības ir ieviestas Ministru kabineta 2004.gada 17.februāra noteikumos Nr.83 „</w:t>
            </w:r>
            <w:r w:rsidRPr="00B75DDB">
              <w:rPr>
                <w:bCs/>
                <w:lang w:eastAsia="en-US"/>
              </w:rPr>
              <w:t>Āfrikas cūku mēra likvidēšanas un draudu novēršanas kārtība</w:t>
            </w:r>
            <w:r w:rsidRPr="00B75DDB">
              <w:rPr>
                <w:lang w:eastAsia="en-US"/>
              </w:rPr>
              <w:t>”.</w:t>
            </w:r>
          </w:p>
          <w:p w:rsidR="00B75DDB" w:rsidRPr="00B75DDB" w:rsidRDefault="00B75DDB" w:rsidP="00B75DDB">
            <w:pPr>
              <w:jc w:val="both"/>
              <w:rPr>
                <w:lang w:eastAsia="en-US"/>
              </w:rPr>
            </w:pPr>
            <w:r w:rsidRPr="00B75DDB">
              <w:rPr>
                <w:lang w:eastAsia="en-US"/>
              </w:rPr>
              <w:t>Komisija ir izstrādājusi vadlīniju darba dokumentu (SANCO/7138/2013)</w:t>
            </w:r>
            <w:r w:rsidRPr="00B75DDB">
              <w:rPr>
                <w:b/>
                <w:bCs/>
                <w:lang w:eastAsia="en-US"/>
              </w:rPr>
              <w:t xml:space="preserve"> </w:t>
            </w:r>
            <w:r w:rsidRPr="00B75DDB">
              <w:rPr>
                <w:lang w:eastAsia="en-US"/>
              </w:rPr>
              <w:t>„Vadlīnijas par Āfrikas cūku mēra uzraudzību un kontroli savvaļas cūkām un profilaktiskiem pasākumiem cūku saimniecībās”, kurā noteiktas biodrošības prasības mājas cūku novietnēs.</w:t>
            </w:r>
          </w:p>
          <w:p w:rsidR="00B75DDB" w:rsidRPr="00B75DDB" w:rsidRDefault="00B75DDB" w:rsidP="00B75DDB">
            <w:pPr>
              <w:jc w:val="both"/>
              <w:rPr>
                <w:lang w:eastAsia="en-US"/>
              </w:rPr>
            </w:pPr>
            <w:r w:rsidRPr="00B75DDB">
              <w:rPr>
                <w:lang w:eastAsia="en-US"/>
              </w:rPr>
              <w:t>Saeimā š.g. 22.maijā atbalstīts 1.  lasījumā likumprojekts „Grozījumi Veterinārmedicīnas likumā (reģ. nr. 1144/Lp11), kurā paredzēts Veterinārmedicīnas likuma 25.panta 19.punktā izslēgt normu par biodrošības pasākumu plāna saskaņošanu ar Pārtikas un veterināro dienestu, jo:</w:t>
            </w:r>
          </w:p>
          <w:p w:rsidR="00B75DDB" w:rsidRPr="00B75DDB" w:rsidRDefault="00B75DDB" w:rsidP="00B75DDB">
            <w:pPr>
              <w:jc w:val="both"/>
              <w:rPr>
                <w:lang w:eastAsia="en-US"/>
              </w:rPr>
            </w:pPr>
            <w:r w:rsidRPr="00B75DDB">
              <w:rPr>
                <w:lang w:eastAsia="en-US"/>
              </w:rPr>
              <w:t>1) šāda plāna saskaņošana ar Pārtikas un veterinārā dienesta teritoriālo struktūrvienību ir liels administratīvais slogs (pēc Lauksaimniecības datu centra datiem, Latvijā 2014.gada 1.janvāri bija reģistrēti 4894 dzīvnieku īpašnieki vai turētāji, kas tur un audzē cūku sugas dzīvniekus);</w:t>
            </w:r>
          </w:p>
          <w:p w:rsidR="00B75DDB" w:rsidRPr="00B75DDB" w:rsidRDefault="00B75DDB" w:rsidP="00B75DDB">
            <w:pPr>
              <w:jc w:val="both"/>
              <w:rPr>
                <w:lang w:eastAsia="en-US"/>
              </w:rPr>
            </w:pPr>
            <w:r w:rsidRPr="00B75DDB">
              <w:rPr>
                <w:lang w:eastAsia="en-US"/>
              </w:rPr>
              <w:t xml:space="preserve">2) Eiropas Savienības normatīvajos aktos dzīvnieku īpašniekam nav noteikts pienākums šāda veida pasākumu plānu saskaņot ar kompetento iestādi. </w:t>
            </w:r>
          </w:p>
          <w:p w:rsidR="00B75DDB" w:rsidRPr="00B75DDB" w:rsidRDefault="00B75DDB" w:rsidP="00B75DDB">
            <w:pPr>
              <w:jc w:val="both"/>
              <w:rPr>
                <w:bCs/>
                <w:lang w:eastAsia="en-US"/>
              </w:rPr>
            </w:pPr>
            <w:r w:rsidRPr="00B75DDB">
              <w:rPr>
                <w:bCs/>
                <w:lang w:eastAsia="en-US"/>
              </w:rPr>
              <w:t>Ņemot vērā to, ka cūkkopības nozarē strādājošie ir ieinteresēti sava ganāmpulka dzīvniekus pasargāt no infekcijas slimību izplatīšanās, sevišķi no Āfrikas cūku mēra uzliesmojuma, kā arī to, ka atsevišķi biodrošības pasākumi pret Āfrikas cūku mēra izplatību nav ieviesti normatīvajos aktos, nepieciešams veikt grozījumus Ministru kabineta 2013.gada 20.augusta noteikumos Nr.621 „Noteikumi par biodrošības pasākumu kopumu dzīvnieku turēšanas vietām””, lai papildinātu  un noteiktu biodrošības prasības novietnēs, kurās tur un audzē cūku sugas dzīvniekus.</w:t>
            </w:r>
          </w:p>
          <w:p w:rsidR="008A332A" w:rsidRPr="00DC0EE3" w:rsidRDefault="00B75DDB" w:rsidP="00B75DDB">
            <w:pPr>
              <w:jc w:val="both"/>
              <w:rPr>
                <w:lang w:eastAsia="en-US"/>
              </w:rPr>
            </w:pPr>
            <w:r w:rsidRPr="00B75DDB">
              <w:rPr>
                <w:bCs/>
                <w:lang w:eastAsia="en-US"/>
              </w:rPr>
              <w:t>Noteikumu projekts pilnībā atrisinās minēto problēmu.</w:t>
            </w:r>
          </w:p>
        </w:tc>
      </w:tr>
      <w:tr w:rsidR="00DC0EE3" w:rsidRPr="00DC0EE3" w:rsidTr="007C0A0F">
        <w:tc>
          <w:tcPr>
            <w:tcW w:w="250" w:type="pct"/>
          </w:tcPr>
          <w:p w:rsidR="00DC0EE3" w:rsidRPr="00DC0EE3" w:rsidRDefault="00DC0EE3" w:rsidP="00DC0EE3">
            <w:pPr>
              <w:jc w:val="center"/>
            </w:pPr>
            <w:r w:rsidRPr="00DC0EE3">
              <w:lastRenderedPageBreak/>
              <w:t>3.</w:t>
            </w:r>
          </w:p>
        </w:tc>
        <w:tc>
          <w:tcPr>
            <w:tcW w:w="1397" w:type="pct"/>
          </w:tcPr>
          <w:p w:rsidR="00DC0EE3" w:rsidRPr="00DC0EE3" w:rsidRDefault="00DC0EE3" w:rsidP="00DC0EE3">
            <w:pPr>
              <w:jc w:val="both"/>
            </w:pPr>
            <w:r w:rsidRPr="00DC0EE3">
              <w:t>Projekta izstrādē iesaistītās institūcijas</w:t>
            </w:r>
          </w:p>
        </w:tc>
        <w:tc>
          <w:tcPr>
            <w:tcW w:w="3353" w:type="pct"/>
          </w:tcPr>
          <w:p w:rsidR="00DC0EE3" w:rsidRPr="00DC0EE3" w:rsidRDefault="00DC0EE3" w:rsidP="00DC0EE3">
            <w:pPr>
              <w:jc w:val="both"/>
              <w:rPr>
                <w:highlight w:val="yellow"/>
              </w:rPr>
            </w:pPr>
            <w:r w:rsidRPr="00DC0EE3">
              <w:t xml:space="preserve">Pārtikas </w:t>
            </w:r>
            <w:r>
              <w:t>un veterinārais dienests</w:t>
            </w:r>
          </w:p>
        </w:tc>
      </w:tr>
      <w:tr w:rsidR="00DC0EE3" w:rsidRPr="00DC0EE3" w:rsidTr="007C0A0F">
        <w:tc>
          <w:tcPr>
            <w:tcW w:w="250" w:type="pct"/>
          </w:tcPr>
          <w:p w:rsidR="00DC0EE3" w:rsidRPr="00DC0EE3" w:rsidRDefault="00DC0EE3" w:rsidP="00DC0EE3">
            <w:pPr>
              <w:jc w:val="center"/>
            </w:pPr>
            <w:r w:rsidRPr="00DC0EE3">
              <w:t>4.</w:t>
            </w:r>
          </w:p>
        </w:tc>
        <w:tc>
          <w:tcPr>
            <w:tcW w:w="1397" w:type="pct"/>
          </w:tcPr>
          <w:p w:rsidR="00DC0EE3" w:rsidRPr="00DC0EE3" w:rsidRDefault="00DC0EE3" w:rsidP="00DC0EE3">
            <w:pPr>
              <w:jc w:val="both"/>
            </w:pPr>
            <w:r w:rsidRPr="00DC0EE3">
              <w:t>Cita informācija</w:t>
            </w:r>
          </w:p>
        </w:tc>
        <w:tc>
          <w:tcPr>
            <w:tcW w:w="3353" w:type="pct"/>
          </w:tcPr>
          <w:p w:rsidR="00DC0EE3" w:rsidRPr="00DC0EE3" w:rsidRDefault="00031F11" w:rsidP="00DC0EE3">
            <w:pPr>
              <w:jc w:val="both"/>
              <w:rPr>
                <w:highlight w:val="yellow"/>
                <w:lang w:eastAsia="en-US"/>
              </w:rPr>
            </w:pPr>
            <w:r w:rsidRPr="00031F11">
              <w:rPr>
                <w:lang w:eastAsia="en-US"/>
              </w:rPr>
              <w:t>Nav.</w:t>
            </w:r>
          </w:p>
        </w:tc>
      </w:tr>
    </w:tbl>
    <w:p w:rsidR="00DC0EE3" w:rsidRPr="00DC0EE3" w:rsidRDefault="00DC0EE3" w:rsidP="00DC0EE3">
      <w:pPr>
        <w:rPr>
          <w:lang w:eastAsia="en-US"/>
        </w:rPr>
      </w:pPr>
    </w:p>
    <w:tbl>
      <w:tblPr>
        <w:tblW w:w="5000" w:type="pct"/>
        <w:tblInd w:w="-8"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529"/>
        <w:gridCol w:w="2485"/>
        <w:gridCol w:w="6041"/>
      </w:tblGrid>
      <w:tr w:rsidR="00DC0EE3" w:rsidRPr="00DC0EE3" w:rsidTr="00C11ADD">
        <w:tc>
          <w:tcPr>
            <w:tcW w:w="5000" w:type="pct"/>
            <w:gridSpan w:val="3"/>
            <w:tcBorders>
              <w:top w:val="outset" w:sz="6" w:space="0" w:color="auto"/>
              <w:left w:val="outset" w:sz="6" w:space="0" w:color="auto"/>
              <w:bottom w:val="outset" w:sz="6" w:space="0" w:color="auto"/>
              <w:right w:val="outset" w:sz="6" w:space="0" w:color="auto"/>
            </w:tcBorders>
          </w:tcPr>
          <w:p w:rsidR="00DC0EE3" w:rsidRPr="005B56A0" w:rsidRDefault="00DC0EE3" w:rsidP="00DC0EE3">
            <w:pPr>
              <w:jc w:val="center"/>
              <w:rPr>
                <w:b/>
                <w:lang w:eastAsia="en-US"/>
              </w:rPr>
            </w:pPr>
            <w:r w:rsidRPr="005B56A0">
              <w:rPr>
                <w:b/>
                <w:lang w:eastAsia="en-US"/>
              </w:rPr>
              <w:t>II. Tiesību akta projekta ietekme uz sabiedrību,</w:t>
            </w:r>
            <w:r w:rsidRPr="005B56A0">
              <w:rPr>
                <w:b/>
                <w:bCs/>
                <w:lang w:eastAsia="en-US"/>
              </w:rPr>
              <w:t xml:space="preserve"> tautsaimniecības attīstību un administratīvo slogu</w:t>
            </w:r>
          </w:p>
        </w:tc>
      </w:tr>
      <w:tr w:rsidR="00DC0EE3" w:rsidRPr="00DC0EE3" w:rsidTr="00C11ADD">
        <w:tc>
          <w:tcPr>
            <w:tcW w:w="292" w:type="pct"/>
            <w:tcBorders>
              <w:top w:val="outset" w:sz="6" w:space="0" w:color="auto"/>
              <w:left w:val="outset" w:sz="6" w:space="0" w:color="auto"/>
              <w:right w:val="outset" w:sz="6" w:space="0" w:color="auto"/>
            </w:tcBorders>
          </w:tcPr>
          <w:p w:rsidR="00DC0EE3" w:rsidRPr="00DC0EE3" w:rsidRDefault="00DC0EE3" w:rsidP="00DC0EE3">
            <w:pPr>
              <w:jc w:val="center"/>
              <w:rPr>
                <w:lang w:eastAsia="en-US"/>
              </w:rPr>
            </w:pPr>
            <w:r w:rsidRPr="00DC0EE3">
              <w:rPr>
                <w:lang w:eastAsia="en-US"/>
              </w:rPr>
              <w:t>1.</w:t>
            </w:r>
          </w:p>
        </w:tc>
        <w:tc>
          <w:tcPr>
            <w:tcW w:w="1372" w:type="pct"/>
            <w:tcBorders>
              <w:top w:val="outset" w:sz="6" w:space="0" w:color="auto"/>
              <w:left w:val="outset" w:sz="6" w:space="0" w:color="auto"/>
              <w:right w:val="outset" w:sz="6" w:space="0" w:color="auto"/>
            </w:tcBorders>
          </w:tcPr>
          <w:p w:rsidR="00DC0EE3" w:rsidRPr="00DC0EE3" w:rsidRDefault="00DC0EE3" w:rsidP="00DC0EE3">
            <w:pPr>
              <w:jc w:val="both"/>
              <w:rPr>
                <w:lang w:eastAsia="en-US"/>
              </w:rPr>
            </w:pPr>
            <w:r w:rsidRPr="00DC0EE3">
              <w:rPr>
                <w:lang w:eastAsia="en-US"/>
              </w:rPr>
              <w:t>Sabiedrības mērķgrupas, kuras tiesiskais regulējums ietekmē vai varētu ietekmēt</w:t>
            </w:r>
          </w:p>
        </w:tc>
        <w:tc>
          <w:tcPr>
            <w:tcW w:w="3337" w:type="pct"/>
            <w:tcBorders>
              <w:top w:val="outset" w:sz="6" w:space="0" w:color="auto"/>
              <w:left w:val="outset" w:sz="6" w:space="0" w:color="auto"/>
              <w:right w:val="outset" w:sz="6" w:space="0" w:color="auto"/>
            </w:tcBorders>
          </w:tcPr>
          <w:p w:rsidR="00FD195D" w:rsidRPr="00FD195D" w:rsidRDefault="00031F11" w:rsidP="00FD195D">
            <w:pPr>
              <w:jc w:val="both"/>
              <w:rPr>
                <w:lang w:eastAsia="en-US"/>
              </w:rPr>
            </w:pPr>
            <w:r w:rsidRPr="00031F11">
              <w:rPr>
                <w:lang w:eastAsia="en-US"/>
              </w:rPr>
              <w:t>Noteikumu projekta tiesiskais regulējums attiecas uz</w:t>
            </w:r>
            <w:r w:rsidR="00FD195D">
              <w:rPr>
                <w:lang w:eastAsia="en-US"/>
              </w:rPr>
              <w:t xml:space="preserve"> </w:t>
            </w:r>
            <w:r w:rsidR="005F0F97" w:rsidRPr="00031F11">
              <w:rPr>
                <w:lang w:eastAsia="en-US"/>
              </w:rPr>
              <w:t>dzīvnieku īpašniekiem vai turētājiem</w:t>
            </w:r>
            <w:r w:rsidR="005F0F97">
              <w:rPr>
                <w:lang w:eastAsia="en-US"/>
              </w:rPr>
              <w:t>, k</w:t>
            </w:r>
            <w:r w:rsidR="00713C37">
              <w:rPr>
                <w:lang w:eastAsia="en-US"/>
              </w:rPr>
              <w:t>as</w:t>
            </w:r>
            <w:r w:rsidR="005F0F97">
              <w:rPr>
                <w:lang w:eastAsia="en-US"/>
              </w:rPr>
              <w:t xml:space="preserve"> audzē vai tur cūku </w:t>
            </w:r>
            <w:r w:rsidR="008A332A">
              <w:rPr>
                <w:lang w:eastAsia="en-US"/>
              </w:rPr>
              <w:t>sugas</w:t>
            </w:r>
            <w:r w:rsidR="005F0F97">
              <w:rPr>
                <w:lang w:eastAsia="en-US"/>
              </w:rPr>
              <w:t xml:space="preserve"> dzīvniekus</w:t>
            </w:r>
            <w:r w:rsidRPr="00031F11">
              <w:rPr>
                <w:lang w:eastAsia="en-US"/>
              </w:rPr>
              <w:t xml:space="preserve">. </w:t>
            </w:r>
            <w:r w:rsidR="00713C37">
              <w:rPr>
                <w:lang w:eastAsia="en-US"/>
              </w:rPr>
              <w:t>Pēc</w:t>
            </w:r>
            <w:r w:rsidRPr="00031F11">
              <w:rPr>
                <w:lang w:eastAsia="en-US"/>
              </w:rPr>
              <w:t xml:space="preserve"> </w:t>
            </w:r>
            <w:r w:rsidR="008A332A">
              <w:rPr>
                <w:lang w:eastAsia="en-US"/>
              </w:rPr>
              <w:t>Lauksaimniecības datu centra</w:t>
            </w:r>
            <w:r w:rsidRPr="00031F11">
              <w:rPr>
                <w:lang w:eastAsia="en-US"/>
              </w:rPr>
              <w:t xml:space="preserve"> </w:t>
            </w:r>
            <w:r w:rsidR="005F0F97">
              <w:rPr>
                <w:lang w:eastAsia="en-US"/>
              </w:rPr>
              <w:t>datiem</w:t>
            </w:r>
            <w:r w:rsidR="00713C37">
              <w:rPr>
                <w:lang w:eastAsia="en-US"/>
              </w:rPr>
              <w:t>,</w:t>
            </w:r>
            <w:r w:rsidR="005F0F97">
              <w:rPr>
                <w:lang w:eastAsia="en-US"/>
              </w:rPr>
              <w:t xml:space="preserve"> Latvijā 2014.gada 1.janvāri </w:t>
            </w:r>
            <w:r w:rsidR="00713C37">
              <w:rPr>
                <w:lang w:eastAsia="en-US"/>
              </w:rPr>
              <w:t>bija</w:t>
            </w:r>
            <w:r w:rsidR="005F0F97">
              <w:rPr>
                <w:lang w:eastAsia="en-US"/>
              </w:rPr>
              <w:t xml:space="preserve"> reģistrēti </w:t>
            </w:r>
            <w:r w:rsidR="005F0F97" w:rsidRPr="005F0F97">
              <w:rPr>
                <w:lang w:eastAsia="en-US"/>
              </w:rPr>
              <w:t>4894</w:t>
            </w:r>
            <w:r>
              <w:rPr>
                <w:lang w:eastAsia="en-US"/>
              </w:rPr>
              <w:t xml:space="preserve"> </w:t>
            </w:r>
            <w:r w:rsidR="005F0F97">
              <w:rPr>
                <w:lang w:eastAsia="en-US"/>
              </w:rPr>
              <w:t>dzīvnieku īpašnieki vai turētāji, k</w:t>
            </w:r>
            <w:r w:rsidR="00713C37">
              <w:rPr>
                <w:lang w:eastAsia="en-US"/>
              </w:rPr>
              <w:t>as</w:t>
            </w:r>
            <w:r>
              <w:rPr>
                <w:lang w:eastAsia="en-US"/>
              </w:rPr>
              <w:t xml:space="preserve"> tur un audzē </w:t>
            </w:r>
            <w:r w:rsidR="005F0F97">
              <w:rPr>
                <w:lang w:eastAsia="en-US"/>
              </w:rPr>
              <w:t xml:space="preserve">cūku </w:t>
            </w:r>
            <w:r w:rsidR="008A332A">
              <w:rPr>
                <w:lang w:eastAsia="en-US"/>
              </w:rPr>
              <w:t>sugas</w:t>
            </w:r>
            <w:r w:rsidRPr="00031F11">
              <w:rPr>
                <w:lang w:eastAsia="en-US"/>
              </w:rPr>
              <w:t xml:space="preserve"> dzīvnieku</w:t>
            </w:r>
            <w:r>
              <w:rPr>
                <w:lang w:eastAsia="en-US"/>
              </w:rPr>
              <w:t>s</w:t>
            </w:r>
            <w:r w:rsidR="00FD195D">
              <w:rPr>
                <w:lang w:eastAsia="en-US"/>
              </w:rPr>
              <w:t>.</w:t>
            </w:r>
          </w:p>
        </w:tc>
      </w:tr>
      <w:tr w:rsidR="00DC0EE3" w:rsidRPr="00DC0EE3" w:rsidTr="00C11ADD">
        <w:tc>
          <w:tcPr>
            <w:tcW w:w="292" w:type="pct"/>
            <w:tcBorders>
              <w:top w:val="outset" w:sz="6" w:space="0" w:color="auto"/>
              <w:left w:val="outset" w:sz="6" w:space="0" w:color="auto"/>
              <w:right w:val="outset" w:sz="6" w:space="0" w:color="auto"/>
            </w:tcBorders>
          </w:tcPr>
          <w:p w:rsidR="00DC0EE3" w:rsidRPr="00DC0EE3" w:rsidRDefault="00DC0EE3" w:rsidP="00DC0EE3">
            <w:pPr>
              <w:jc w:val="center"/>
              <w:rPr>
                <w:lang w:eastAsia="en-US"/>
              </w:rPr>
            </w:pPr>
            <w:r w:rsidRPr="00DC0EE3">
              <w:rPr>
                <w:lang w:eastAsia="en-US"/>
              </w:rPr>
              <w:t>2.</w:t>
            </w:r>
          </w:p>
        </w:tc>
        <w:tc>
          <w:tcPr>
            <w:tcW w:w="1372" w:type="pct"/>
            <w:tcBorders>
              <w:top w:val="outset" w:sz="6" w:space="0" w:color="auto"/>
              <w:left w:val="outset" w:sz="6" w:space="0" w:color="auto"/>
              <w:right w:val="outset" w:sz="6" w:space="0" w:color="auto"/>
            </w:tcBorders>
          </w:tcPr>
          <w:p w:rsidR="00DC0EE3" w:rsidRPr="00DC0EE3" w:rsidRDefault="00DC0EE3" w:rsidP="00DC0EE3">
            <w:pPr>
              <w:widowControl w:val="0"/>
              <w:jc w:val="both"/>
              <w:rPr>
                <w:lang w:eastAsia="en-US"/>
              </w:rPr>
            </w:pPr>
            <w:r w:rsidRPr="00DC0EE3">
              <w:rPr>
                <w:lang w:eastAsia="en-US"/>
              </w:rPr>
              <w:t xml:space="preserve">Tiesiskā regulējuma ietekme uz </w:t>
            </w:r>
            <w:r w:rsidRPr="00DC0EE3">
              <w:rPr>
                <w:lang w:eastAsia="en-US"/>
              </w:rPr>
              <w:lastRenderedPageBreak/>
              <w:t>tautsaimniecību un administratīvo slogu</w:t>
            </w:r>
          </w:p>
        </w:tc>
        <w:tc>
          <w:tcPr>
            <w:tcW w:w="3337" w:type="pct"/>
            <w:tcBorders>
              <w:top w:val="outset" w:sz="6" w:space="0" w:color="auto"/>
              <w:left w:val="outset" w:sz="6" w:space="0" w:color="auto"/>
              <w:right w:val="outset" w:sz="6" w:space="0" w:color="auto"/>
            </w:tcBorders>
          </w:tcPr>
          <w:p w:rsidR="00DC0EE3" w:rsidRPr="00DC0EE3" w:rsidRDefault="00634447" w:rsidP="00634447">
            <w:pPr>
              <w:widowControl w:val="0"/>
              <w:jc w:val="both"/>
              <w:rPr>
                <w:lang w:eastAsia="en-US"/>
              </w:rPr>
            </w:pPr>
            <w:r>
              <w:rPr>
                <w:lang w:eastAsia="en-US"/>
              </w:rPr>
              <w:lastRenderedPageBreak/>
              <w:t xml:space="preserve">Noteikumu projektā noteikto normu īstenošana palīdzēs dzīvnieku īpašniekiem realizēt infekcijas slimību (ne tikai </w:t>
            </w:r>
            <w:r>
              <w:rPr>
                <w:lang w:eastAsia="en-US"/>
              </w:rPr>
              <w:lastRenderedPageBreak/>
              <w:t xml:space="preserve">Āfrikas cūku mēra) profilaktiskos pasākumus dzīvnieku turēšanas vietās. Līdz ar to dzīvnieki efektīgāk tiks pasargāti no saslimšanas un slimību izplatīšanās. Tā kā Latvijā uz 2014.gada 1.janvāri bija reģistrēti </w:t>
            </w:r>
            <w:r w:rsidRPr="00634447">
              <w:rPr>
                <w:lang w:eastAsia="en-US"/>
              </w:rPr>
              <w:t>4894 dzīvnieku īpašnieki vai turētāji, kas tur un audzē cūku sugas dzīvniekus</w:t>
            </w:r>
            <w:r>
              <w:rPr>
                <w:lang w:eastAsia="en-US"/>
              </w:rPr>
              <w:t>, tad administratīvā sloga mazināšanas  nolūkos noteikumu projekts paredz izstrādāt un ieviest dzīvnieku turēšanas vietās biodrošības pasākumu plānu, bet nesaskaņot to ar Pārtikas un veterinārā dienesta teritoriālo struktūrvienību.</w:t>
            </w:r>
          </w:p>
        </w:tc>
      </w:tr>
      <w:tr w:rsidR="00DC0EE3" w:rsidRPr="00DC0EE3" w:rsidTr="00C11ADD">
        <w:tc>
          <w:tcPr>
            <w:tcW w:w="292" w:type="pct"/>
            <w:tcBorders>
              <w:top w:val="outset" w:sz="6" w:space="0" w:color="auto"/>
              <w:left w:val="outset" w:sz="6" w:space="0" w:color="auto"/>
              <w:right w:val="outset" w:sz="6" w:space="0" w:color="auto"/>
            </w:tcBorders>
          </w:tcPr>
          <w:p w:rsidR="00DC0EE3" w:rsidRPr="00DC0EE3" w:rsidRDefault="00DC0EE3" w:rsidP="00DC0EE3">
            <w:pPr>
              <w:rPr>
                <w:rFonts w:eastAsia="Arial Unicode MS"/>
                <w:lang w:eastAsia="en-US"/>
              </w:rPr>
            </w:pPr>
            <w:r w:rsidRPr="00DC0EE3">
              <w:rPr>
                <w:rFonts w:eastAsia="Arial Unicode MS"/>
                <w:lang w:eastAsia="en-US"/>
              </w:rPr>
              <w:lastRenderedPageBreak/>
              <w:t>3.</w:t>
            </w:r>
          </w:p>
        </w:tc>
        <w:tc>
          <w:tcPr>
            <w:tcW w:w="1372" w:type="pct"/>
            <w:tcBorders>
              <w:top w:val="outset" w:sz="6" w:space="0" w:color="auto"/>
              <w:left w:val="outset" w:sz="6" w:space="0" w:color="auto"/>
              <w:right w:val="outset" w:sz="6" w:space="0" w:color="auto"/>
            </w:tcBorders>
          </w:tcPr>
          <w:p w:rsidR="00DC0EE3" w:rsidRPr="00DC0EE3" w:rsidRDefault="00DC0EE3" w:rsidP="00DC0EE3">
            <w:pPr>
              <w:jc w:val="both"/>
              <w:rPr>
                <w:rFonts w:eastAsia="Arial Unicode MS"/>
                <w:lang w:eastAsia="en-US"/>
              </w:rPr>
            </w:pPr>
            <w:r w:rsidRPr="00DC0EE3">
              <w:rPr>
                <w:rFonts w:eastAsia="Arial Unicode MS"/>
                <w:lang w:eastAsia="en-US"/>
              </w:rPr>
              <w:t>Administratīvo izmaksu monetārs novērtējums</w:t>
            </w:r>
          </w:p>
        </w:tc>
        <w:tc>
          <w:tcPr>
            <w:tcW w:w="3337" w:type="pct"/>
            <w:tcBorders>
              <w:top w:val="outset" w:sz="6" w:space="0" w:color="auto"/>
              <w:left w:val="outset" w:sz="6" w:space="0" w:color="auto"/>
              <w:right w:val="outset" w:sz="6" w:space="0" w:color="auto"/>
            </w:tcBorders>
          </w:tcPr>
          <w:p w:rsidR="00DC0EE3" w:rsidRPr="00DC0EE3" w:rsidRDefault="007218EA" w:rsidP="00DC0EE3">
            <w:pPr>
              <w:jc w:val="both"/>
              <w:rPr>
                <w:lang w:eastAsia="en-US"/>
              </w:rPr>
            </w:pPr>
            <w:r w:rsidRPr="007218EA">
              <w:rPr>
                <w:lang w:eastAsia="en-US"/>
              </w:rPr>
              <w:t>Projekts šo jomu neskar.</w:t>
            </w:r>
          </w:p>
        </w:tc>
      </w:tr>
      <w:tr w:rsidR="00DC0EE3" w:rsidRPr="00DC0EE3" w:rsidTr="00C11ADD">
        <w:tc>
          <w:tcPr>
            <w:tcW w:w="292" w:type="pct"/>
            <w:tcBorders>
              <w:top w:val="outset" w:sz="6" w:space="0" w:color="auto"/>
              <w:left w:val="outset" w:sz="6" w:space="0" w:color="auto"/>
              <w:right w:val="outset" w:sz="6" w:space="0" w:color="auto"/>
            </w:tcBorders>
          </w:tcPr>
          <w:p w:rsidR="00DC0EE3" w:rsidRPr="00DC0EE3" w:rsidRDefault="00DC0EE3" w:rsidP="00DC0EE3">
            <w:pPr>
              <w:rPr>
                <w:rFonts w:eastAsia="Arial Unicode MS"/>
                <w:lang w:eastAsia="en-US"/>
              </w:rPr>
            </w:pPr>
            <w:r w:rsidRPr="00DC0EE3">
              <w:rPr>
                <w:rFonts w:eastAsia="Arial Unicode MS"/>
                <w:lang w:eastAsia="en-US"/>
              </w:rPr>
              <w:t>4.</w:t>
            </w:r>
          </w:p>
        </w:tc>
        <w:tc>
          <w:tcPr>
            <w:tcW w:w="1372" w:type="pct"/>
            <w:tcBorders>
              <w:top w:val="outset" w:sz="6" w:space="0" w:color="auto"/>
              <w:left w:val="outset" w:sz="6" w:space="0" w:color="auto"/>
              <w:right w:val="outset" w:sz="6" w:space="0" w:color="auto"/>
            </w:tcBorders>
          </w:tcPr>
          <w:p w:rsidR="00DC0EE3" w:rsidRPr="00DC0EE3" w:rsidRDefault="00DC0EE3" w:rsidP="00DC0EE3">
            <w:pPr>
              <w:jc w:val="both"/>
              <w:rPr>
                <w:lang w:eastAsia="en-US"/>
              </w:rPr>
            </w:pPr>
            <w:r w:rsidRPr="00DC0EE3">
              <w:rPr>
                <w:lang w:eastAsia="en-US"/>
              </w:rPr>
              <w:t>Cita informācija</w:t>
            </w:r>
          </w:p>
        </w:tc>
        <w:tc>
          <w:tcPr>
            <w:tcW w:w="3337" w:type="pct"/>
            <w:tcBorders>
              <w:top w:val="outset" w:sz="6" w:space="0" w:color="auto"/>
              <w:left w:val="outset" w:sz="6" w:space="0" w:color="auto"/>
              <w:right w:val="outset" w:sz="6" w:space="0" w:color="auto"/>
            </w:tcBorders>
            <w:shd w:val="clear" w:color="auto" w:fill="auto"/>
          </w:tcPr>
          <w:p w:rsidR="00DC0EE3" w:rsidRPr="00DC0EE3" w:rsidRDefault="007218EA" w:rsidP="00DC0EE3">
            <w:pPr>
              <w:widowControl w:val="0"/>
              <w:jc w:val="both"/>
              <w:rPr>
                <w:lang w:eastAsia="en-US"/>
              </w:rPr>
            </w:pPr>
            <w:r>
              <w:rPr>
                <w:lang w:eastAsia="en-US"/>
              </w:rPr>
              <w:t>Nav.</w:t>
            </w:r>
          </w:p>
        </w:tc>
      </w:tr>
    </w:tbl>
    <w:p w:rsidR="00C11ADD" w:rsidRDefault="00C11ADD" w:rsidP="00DC0EE3">
      <w:pPr>
        <w:jc w:val="both"/>
        <w:rPr>
          <w:i/>
        </w:rPr>
      </w:pPr>
    </w:p>
    <w:p w:rsidR="00DC0EE3" w:rsidRPr="007218EA" w:rsidRDefault="007218EA" w:rsidP="00DC0EE3">
      <w:pPr>
        <w:jc w:val="both"/>
        <w:rPr>
          <w:i/>
        </w:rPr>
      </w:pPr>
      <w:r w:rsidRPr="007218EA">
        <w:rPr>
          <w:i/>
        </w:rPr>
        <w:t>Anotācijas III</w:t>
      </w:r>
      <w:r w:rsidR="005F0F97">
        <w:rPr>
          <w:i/>
        </w:rPr>
        <w:t>,</w:t>
      </w:r>
      <w:r>
        <w:rPr>
          <w:i/>
        </w:rPr>
        <w:t xml:space="preserve"> </w:t>
      </w:r>
      <w:r w:rsidRPr="007218EA">
        <w:rPr>
          <w:i/>
        </w:rPr>
        <w:t xml:space="preserve">IV </w:t>
      </w:r>
      <w:r w:rsidR="005F0F97">
        <w:rPr>
          <w:i/>
        </w:rPr>
        <w:t>un</w:t>
      </w:r>
      <w:r w:rsidR="005F0F97" w:rsidRPr="007218EA">
        <w:rPr>
          <w:i/>
        </w:rPr>
        <w:t xml:space="preserve"> </w:t>
      </w:r>
      <w:r w:rsidR="005F0F97">
        <w:rPr>
          <w:i/>
        </w:rPr>
        <w:t xml:space="preserve">V </w:t>
      </w:r>
      <w:r>
        <w:rPr>
          <w:i/>
        </w:rPr>
        <w:t>s</w:t>
      </w:r>
      <w:r w:rsidRPr="007218EA">
        <w:rPr>
          <w:i/>
        </w:rPr>
        <w:t>adaļa – projekts šīs jomas neskar.</w:t>
      </w:r>
    </w:p>
    <w:p w:rsidR="00DC0EE3" w:rsidRPr="00DC0EE3" w:rsidRDefault="00DC0EE3" w:rsidP="00DC0EE3">
      <w:pPr>
        <w:rPr>
          <w:u w:val="single"/>
        </w:rPr>
      </w:pPr>
    </w:p>
    <w:tbl>
      <w:tblPr>
        <w:tblW w:w="4984"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56"/>
        <w:gridCol w:w="2538"/>
        <w:gridCol w:w="5932"/>
      </w:tblGrid>
      <w:tr w:rsidR="00DC0EE3" w:rsidRPr="00DC0EE3" w:rsidTr="007C0A0F">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rsidR="00DC0EE3" w:rsidRPr="005B56A0" w:rsidRDefault="00DC0EE3" w:rsidP="00DC0EE3">
            <w:pPr>
              <w:jc w:val="center"/>
              <w:rPr>
                <w:b/>
                <w:bCs/>
              </w:rPr>
            </w:pPr>
            <w:r w:rsidRPr="005B56A0">
              <w:rPr>
                <w:b/>
                <w:bCs/>
              </w:rPr>
              <w:t xml:space="preserve">VI. Sabiedrības līdzdalība </w:t>
            </w:r>
            <w:r w:rsidRPr="005B56A0">
              <w:rPr>
                <w:b/>
                <w:bCs/>
                <w:lang w:eastAsia="en-US"/>
              </w:rPr>
              <w:t>un komunikācijas aktivitātes</w:t>
            </w:r>
          </w:p>
        </w:tc>
      </w:tr>
      <w:tr w:rsidR="00DC0EE3" w:rsidRPr="00DC0EE3" w:rsidTr="007C0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rsidR="00DC0EE3" w:rsidRPr="00DC0EE3" w:rsidRDefault="00DC0EE3" w:rsidP="00DC0EE3">
            <w:r w:rsidRPr="00DC0EE3">
              <w:t>1.</w:t>
            </w:r>
          </w:p>
        </w:tc>
        <w:tc>
          <w:tcPr>
            <w:tcW w:w="1406" w:type="pct"/>
          </w:tcPr>
          <w:p w:rsidR="00DC0EE3" w:rsidRPr="00DC0EE3" w:rsidRDefault="00DC0EE3" w:rsidP="00DC0EE3">
            <w:pPr>
              <w:jc w:val="both"/>
            </w:pPr>
            <w:r w:rsidRPr="00DC0EE3">
              <w:t>Plānotās sabiedrības līdzdalības un komunikācijas aktivitātes saistībā ar projektu</w:t>
            </w:r>
          </w:p>
        </w:tc>
        <w:tc>
          <w:tcPr>
            <w:tcW w:w="3286" w:type="pct"/>
          </w:tcPr>
          <w:p w:rsidR="00DC0EE3" w:rsidRPr="00DC0EE3" w:rsidRDefault="000B7450" w:rsidP="00713C37">
            <w:pPr>
              <w:jc w:val="both"/>
              <w:rPr>
                <w:lang w:eastAsia="en-US"/>
              </w:rPr>
            </w:pPr>
            <w:r w:rsidRPr="000B7450">
              <w:rPr>
                <w:lang w:eastAsia="en-US"/>
              </w:rPr>
              <w:t xml:space="preserve">Noteikumu projekts </w:t>
            </w:r>
            <w:r w:rsidR="00713C37" w:rsidRPr="000B7450">
              <w:rPr>
                <w:lang w:eastAsia="en-US"/>
              </w:rPr>
              <w:t xml:space="preserve">š.g. </w:t>
            </w:r>
            <w:r w:rsidR="00713C37">
              <w:rPr>
                <w:lang w:eastAsia="en-US"/>
              </w:rPr>
              <w:t>15</w:t>
            </w:r>
            <w:r w:rsidR="00713C37" w:rsidRPr="000B7450">
              <w:rPr>
                <w:lang w:eastAsia="en-US"/>
              </w:rPr>
              <w:t>.</w:t>
            </w:r>
            <w:r w:rsidR="00713C37">
              <w:rPr>
                <w:lang w:eastAsia="en-US"/>
              </w:rPr>
              <w:t xml:space="preserve">aprīlī </w:t>
            </w:r>
            <w:r w:rsidRPr="000B7450">
              <w:rPr>
                <w:lang w:eastAsia="en-US"/>
              </w:rPr>
              <w:t>elektroniski nosūtīts izskatīšanai un atzinumu sniegšanai biedrīb</w:t>
            </w:r>
            <w:r w:rsidR="00713C37">
              <w:rPr>
                <w:lang w:eastAsia="en-US"/>
              </w:rPr>
              <w:t>ām</w:t>
            </w:r>
            <w:r w:rsidRPr="000B7450">
              <w:rPr>
                <w:lang w:eastAsia="en-US"/>
              </w:rPr>
              <w:t xml:space="preserve"> „Lauksaimnieku organizāciju sadarbības padome”, „Zemnieku saeima” un „Latvijas Lauksaimniecības kooperatīvu asociācija”</w:t>
            </w:r>
            <w:r w:rsidR="00634447">
              <w:rPr>
                <w:lang w:eastAsia="en-US"/>
              </w:rPr>
              <w:t>, kā arī ieveidots Zemkopības ministrijas m</w:t>
            </w:r>
            <w:r w:rsidR="00C11ADD">
              <w:rPr>
                <w:lang w:eastAsia="en-US"/>
              </w:rPr>
              <w:t>ājas</w:t>
            </w:r>
            <w:r w:rsidR="00634447">
              <w:rPr>
                <w:lang w:eastAsia="en-US"/>
              </w:rPr>
              <w:t>lapā publiskajā sadaļā, kurā iespēja sniegt komentārus par noteikumu projektu.</w:t>
            </w:r>
          </w:p>
        </w:tc>
      </w:tr>
      <w:tr w:rsidR="00DC0EE3" w:rsidRPr="00DC0EE3" w:rsidTr="007C0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rsidR="00DC0EE3" w:rsidRPr="00DC0EE3" w:rsidRDefault="00DC0EE3" w:rsidP="00DC0EE3">
            <w:r w:rsidRPr="00DC0EE3">
              <w:t>2.</w:t>
            </w:r>
          </w:p>
        </w:tc>
        <w:tc>
          <w:tcPr>
            <w:tcW w:w="1406" w:type="pct"/>
          </w:tcPr>
          <w:p w:rsidR="00DC0EE3" w:rsidRPr="00DC0EE3" w:rsidRDefault="00DC0EE3" w:rsidP="00DC0EE3">
            <w:pPr>
              <w:jc w:val="both"/>
            </w:pPr>
            <w:r w:rsidRPr="00DC0EE3">
              <w:t>Sabiedrības līdzdalība projekta izstrādē</w:t>
            </w:r>
          </w:p>
        </w:tc>
        <w:tc>
          <w:tcPr>
            <w:tcW w:w="3286" w:type="pct"/>
          </w:tcPr>
          <w:p w:rsidR="00DC0EE3" w:rsidRPr="00DC0EE3" w:rsidRDefault="00C11ADD" w:rsidP="00DC0EE3">
            <w:pPr>
              <w:jc w:val="both"/>
            </w:pPr>
            <w:r>
              <w:t>Ir saņemts atzinums par elektroniski biedrībām nosūtīto noteikumu projektu.</w:t>
            </w:r>
          </w:p>
        </w:tc>
      </w:tr>
      <w:tr w:rsidR="00DC0EE3" w:rsidRPr="00DC0EE3" w:rsidTr="007C0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rsidR="00DC0EE3" w:rsidRPr="00DC0EE3" w:rsidRDefault="00DC0EE3" w:rsidP="00DC0EE3">
            <w:r w:rsidRPr="00DC0EE3">
              <w:t>3.</w:t>
            </w:r>
          </w:p>
        </w:tc>
        <w:tc>
          <w:tcPr>
            <w:tcW w:w="1406" w:type="pct"/>
          </w:tcPr>
          <w:p w:rsidR="00DC0EE3" w:rsidRPr="00DC0EE3" w:rsidRDefault="00DC0EE3" w:rsidP="00DC0EE3">
            <w:pPr>
              <w:jc w:val="both"/>
            </w:pPr>
            <w:r w:rsidRPr="00DC0EE3">
              <w:t>Sabiedrības līdzdalības rezultāti</w:t>
            </w:r>
          </w:p>
        </w:tc>
        <w:tc>
          <w:tcPr>
            <w:tcW w:w="3286" w:type="pct"/>
          </w:tcPr>
          <w:p w:rsidR="00DC0EE3" w:rsidRPr="00DC0EE3" w:rsidRDefault="00C11ADD" w:rsidP="00C11ADD">
            <w:pPr>
              <w:jc w:val="both"/>
              <w:rPr>
                <w:rFonts w:eastAsia="Arial Unicode MS"/>
              </w:rPr>
            </w:pPr>
            <w:r>
              <w:t xml:space="preserve">Atzinumu par noteikumu projektu sniedza biedrība “Lauksaimnieku organizāciju sadarbības padome”. </w:t>
            </w:r>
            <w:r w:rsidR="00E22B6E">
              <w:rPr>
                <w:rFonts w:eastAsia="Arial Unicode MS"/>
              </w:rPr>
              <w:t>Biedrība “L</w:t>
            </w:r>
            <w:r w:rsidR="00BE7487">
              <w:rPr>
                <w:rFonts w:eastAsia="Arial Unicode MS"/>
              </w:rPr>
              <w:t>auksaimnieku organizāciju sadarbības padome” neiebilst pret noteikumu projekta tālāku virzību.</w:t>
            </w:r>
            <w:r>
              <w:t xml:space="preserve"> Komentāri par noteikumu projektu Zemkopības ministrijas mājaslapā netika saņemti.</w:t>
            </w:r>
          </w:p>
        </w:tc>
      </w:tr>
      <w:tr w:rsidR="00DC0EE3" w:rsidRPr="00DC0EE3" w:rsidTr="007C0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rsidR="00DC0EE3" w:rsidRPr="00DC0EE3" w:rsidRDefault="00DC0EE3" w:rsidP="00DC0EE3">
            <w:r w:rsidRPr="00DC0EE3">
              <w:t>4.</w:t>
            </w:r>
          </w:p>
        </w:tc>
        <w:tc>
          <w:tcPr>
            <w:tcW w:w="1406" w:type="pct"/>
          </w:tcPr>
          <w:p w:rsidR="00DC0EE3" w:rsidRPr="00DC0EE3" w:rsidRDefault="00DC0EE3" w:rsidP="00DC0EE3">
            <w:pPr>
              <w:jc w:val="both"/>
            </w:pPr>
            <w:r w:rsidRPr="00DC0EE3">
              <w:t>Cita informācija</w:t>
            </w:r>
          </w:p>
        </w:tc>
        <w:tc>
          <w:tcPr>
            <w:tcW w:w="3286" w:type="pct"/>
          </w:tcPr>
          <w:p w:rsidR="00DC0EE3" w:rsidRPr="00DC0EE3" w:rsidRDefault="000B7450" w:rsidP="00DC0EE3">
            <w:pPr>
              <w:rPr>
                <w:rFonts w:eastAsia="Arial Unicode MS"/>
                <w:lang w:eastAsia="en-US"/>
              </w:rPr>
            </w:pPr>
            <w:r>
              <w:rPr>
                <w:rFonts w:eastAsia="Arial Unicode MS"/>
                <w:lang w:eastAsia="en-US"/>
              </w:rPr>
              <w:t>Nav.</w:t>
            </w:r>
          </w:p>
        </w:tc>
      </w:tr>
      <w:tr w:rsidR="00DC0EE3" w:rsidRPr="00DC0EE3" w:rsidTr="007C0A0F">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rsidR="00DC0EE3" w:rsidRPr="005B56A0" w:rsidRDefault="00DC0EE3" w:rsidP="00DC0EE3">
            <w:pPr>
              <w:jc w:val="center"/>
              <w:rPr>
                <w:b/>
                <w:bCs/>
              </w:rPr>
            </w:pPr>
            <w:r w:rsidRPr="005B56A0">
              <w:rPr>
                <w:b/>
                <w:bCs/>
              </w:rPr>
              <w:t>VII. Tiesību akta projekta izpildes nodrošināšana un tās ietekme uz institūcijām</w:t>
            </w:r>
          </w:p>
        </w:tc>
      </w:tr>
      <w:tr w:rsidR="00DC0EE3" w:rsidRPr="00DC0EE3" w:rsidTr="007C0A0F">
        <w:tc>
          <w:tcPr>
            <w:tcW w:w="0" w:type="auto"/>
            <w:tcBorders>
              <w:top w:val="outset" w:sz="6" w:space="0" w:color="000000"/>
              <w:left w:val="outset" w:sz="6" w:space="0" w:color="000000"/>
              <w:bottom w:val="outset" w:sz="6" w:space="0" w:color="000000"/>
              <w:right w:val="outset" w:sz="6" w:space="0" w:color="000000"/>
            </w:tcBorders>
          </w:tcPr>
          <w:p w:rsidR="00DC0EE3" w:rsidRPr="00DC0EE3" w:rsidRDefault="00DC0EE3" w:rsidP="00DC0EE3">
            <w:r w:rsidRPr="00DC0EE3">
              <w:t>1.</w:t>
            </w:r>
          </w:p>
        </w:tc>
        <w:tc>
          <w:tcPr>
            <w:tcW w:w="1406" w:type="pct"/>
            <w:tcBorders>
              <w:top w:val="outset" w:sz="6" w:space="0" w:color="000000"/>
              <w:left w:val="outset" w:sz="6" w:space="0" w:color="000000"/>
              <w:bottom w:val="outset" w:sz="6" w:space="0" w:color="000000"/>
              <w:right w:val="outset" w:sz="6" w:space="0" w:color="000000"/>
            </w:tcBorders>
          </w:tcPr>
          <w:p w:rsidR="00DC0EE3" w:rsidRPr="00DC0EE3" w:rsidRDefault="00DC0EE3" w:rsidP="00DC0EE3">
            <w:pPr>
              <w:jc w:val="both"/>
            </w:pPr>
            <w:r w:rsidRPr="00DC0EE3">
              <w:t>Projekta izpildē iesaistītās institūcijas</w:t>
            </w:r>
          </w:p>
        </w:tc>
        <w:tc>
          <w:tcPr>
            <w:tcW w:w="3286" w:type="pct"/>
            <w:tcBorders>
              <w:top w:val="outset" w:sz="6" w:space="0" w:color="000000"/>
              <w:left w:val="outset" w:sz="6" w:space="0" w:color="000000"/>
              <w:bottom w:val="outset" w:sz="6" w:space="0" w:color="000000"/>
              <w:right w:val="outset" w:sz="6" w:space="0" w:color="000000"/>
            </w:tcBorders>
          </w:tcPr>
          <w:p w:rsidR="00DC0EE3" w:rsidRPr="00DC0EE3" w:rsidRDefault="007218EA" w:rsidP="00DC0EE3">
            <w:pPr>
              <w:jc w:val="both"/>
              <w:rPr>
                <w:lang w:eastAsia="en-US"/>
              </w:rPr>
            </w:pPr>
            <w:r>
              <w:rPr>
                <w:lang w:eastAsia="en-US"/>
              </w:rPr>
              <w:t>Pārtikas un veterinārais dienests</w:t>
            </w:r>
          </w:p>
        </w:tc>
      </w:tr>
      <w:tr w:rsidR="00DC0EE3" w:rsidRPr="00DC0EE3" w:rsidTr="007C0A0F">
        <w:tc>
          <w:tcPr>
            <w:tcW w:w="0" w:type="auto"/>
            <w:tcBorders>
              <w:top w:val="outset" w:sz="6" w:space="0" w:color="000000"/>
              <w:left w:val="outset" w:sz="6" w:space="0" w:color="000000"/>
              <w:bottom w:val="outset" w:sz="6" w:space="0" w:color="000000"/>
              <w:right w:val="outset" w:sz="6" w:space="0" w:color="000000"/>
            </w:tcBorders>
          </w:tcPr>
          <w:p w:rsidR="00DC0EE3" w:rsidRPr="00DC0EE3" w:rsidRDefault="00DC0EE3" w:rsidP="00DC0EE3">
            <w:r w:rsidRPr="00DC0EE3">
              <w:t>2.</w:t>
            </w:r>
          </w:p>
        </w:tc>
        <w:tc>
          <w:tcPr>
            <w:tcW w:w="1406" w:type="pct"/>
            <w:tcBorders>
              <w:top w:val="outset" w:sz="6" w:space="0" w:color="000000"/>
              <w:left w:val="outset" w:sz="6" w:space="0" w:color="000000"/>
              <w:bottom w:val="outset" w:sz="6" w:space="0" w:color="000000"/>
              <w:right w:val="outset" w:sz="6" w:space="0" w:color="000000"/>
            </w:tcBorders>
          </w:tcPr>
          <w:p w:rsidR="00DC0EE3" w:rsidRPr="00DC0EE3" w:rsidRDefault="00DC0EE3" w:rsidP="00DC0EE3">
            <w:pPr>
              <w:jc w:val="both"/>
              <w:rPr>
                <w:lang w:eastAsia="en-US"/>
              </w:rPr>
            </w:pPr>
            <w:r w:rsidRPr="00DC0EE3">
              <w:rPr>
                <w:lang w:eastAsia="en-US"/>
              </w:rPr>
              <w:t xml:space="preserve">Projekta izpildes ietekme uz pārvaldes funkcijām un institucionālo struktūru. </w:t>
            </w:r>
          </w:p>
          <w:p w:rsidR="00DC0EE3" w:rsidRPr="00DC0EE3" w:rsidRDefault="00DC0EE3" w:rsidP="00DC0EE3">
            <w:pPr>
              <w:ind w:firstLine="300"/>
              <w:jc w:val="both"/>
              <w:rPr>
                <w:lang w:eastAsia="en-US"/>
              </w:rPr>
            </w:pPr>
            <w:r w:rsidRPr="00DC0EE3">
              <w:rPr>
                <w:lang w:eastAsia="en-US"/>
              </w:rPr>
              <w:t xml:space="preserve">Jaunu institūciju izveide, esošu institūciju likvidācija vai reorganizācija, to ietekme </w:t>
            </w:r>
            <w:r w:rsidRPr="00DC0EE3">
              <w:rPr>
                <w:lang w:eastAsia="en-US"/>
              </w:rPr>
              <w:lastRenderedPageBreak/>
              <w:t>uz institūcijas cilvēkresursiem</w:t>
            </w:r>
          </w:p>
        </w:tc>
        <w:tc>
          <w:tcPr>
            <w:tcW w:w="3286" w:type="pct"/>
            <w:tcBorders>
              <w:top w:val="outset" w:sz="6" w:space="0" w:color="000000"/>
              <w:left w:val="outset" w:sz="6" w:space="0" w:color="000000"/>
              <w:bottom w:val="outset" w:sz="6" w:space="0" w:color="000000"/>
              <w:right w:val="outset" w:sz="6" w:space="0" w:color="000000"/>
            </w:tcBorders>
          </w:tcPr>
          <w:p w:rsidR="00DC0EE3" w:rsidRPr="00DC0EE3" w:rsidRDefault="000B7450" w:rsidP="00DC0EE3">
            <w:pPr>
              <w:jc w:val="both"/>
            </w:pPr>
            <w:r>
              <w:lastRenderedPageBreak/>
              <w:t>Projekts šo jomu neskar.</w:t>
            </w:r>
          </w:p>
        </w:tc>
      </w:tr>
      <w:tr w:rsidR="00DC0EE3" w:rsidRPr="00DC0EE3" w:rsidTr="007C0A0F">
        <w:tc>
          <w:tcPr>
            <w:tcW w:w="0" w:type="auto"/>
            <w:tcBorders>
              <w:top w:val="outset" w:sz="6" w:space="0" w:color="000000"/>
              <w:left w:val="outset" w:sz="6" w:space="0" w:color="000000"/>
              <w:bottom w:val="outset" w:sz="6" w:space="0" w:color="000000"/>
              <w:right w:val="outset" w:sz="6" w:space="0" w:color="000000"/>
            </w:tcBorders>
          </w:tcPr>
          <w:p w:rsidR="00DC0EE3" w:rsidRPr="00DC0EE3" w:rsidRDefault="00DC0EE3" w:rsidP="00DC0EE3">
            <w:r w:rsidRPr="00DC0EE3">
              <w:lastRenderedPageBreak/>
              <w:t>3.</w:t>
            </w:r>
          </w:p>
        </w:tc>
        <w:tc>
          <w:tcPr>
            <w:tcW w:w="1406" w:type="pct"/>
            <w:tcBorders>
              <w:top w:val="outset" w:sz="6" w:space="0" w:color="000000"/>
              <w:left w:val="outset" w:sz="6" w:space="0" w:color="000000"/>
              <w:bottom w:val="outset" w:sz="6" w:space="0" w:color="000000"/>
              <w:right w:val="outset" w:sz="6" w:space="0" w:color="000000"/>
            </w:tcBorders>
          </w:tcPr>
          <w:p w:rsidR="00DC0EE3" w:rsidRPr="00DC0EE3" w:rsidRDefault="00DC0EE3" w:rsidP="00DC0EE3">
            <w:pPr>
              <w:jc w:val="both"/>
            </w:pPr>
            <w:r w:rsidRPr="00DC0EE3">
              <w:t>Cita informācija</w:t>
            </w:r>
          </w:p>
        </w:tc>
        <w:tc>
          <w:tcPr>
            <w:tcW w:w="3286" w:type="pct"/>
            <w:tcBorders>
              <w:top w:val="outset" w:sz="6" w:space="0" w:color="000000"/>
              <w:left w:val="outset" w:sz="6" w:space="0" w:color="000000"/>
              <w:bottom w:val="outset" w:sz="6" w:space="0" w:color="000000"/>
              <w:right w:val="outset" w:sz="6" w:space="0" w:color="000000"/>
            </w:tcBorders>
          </w:tcPr>
          <w:p w:rsidR="00DC0EE3" w:rsidRPr="00DC0EE3" w:rsidRDefault="000B7450" w:rsidP="00DC0EE3">
            <w:pPr>
              <w:jc w:val="both"/>
              <w:rPr>
                <w:lang w:eastAsia="en-US"/>
              </w:rPr>
            </w:pPr>
            <w:r>
              <w:rPr>
                <w:lang w:eastAsia="en-US"/>
              </w:rPr>
              <w:t>Nav.</w:t>
            </w:r>
          </w:p>
        </w:tc>
      </w:tr>
    </w:tbl>
    <w:p w:rsidR="00DC0EE3" w:rsidRDefault="00DC0EE3" w:rsidP="008E2D79">
      <w:pPr>
        <w:jc w:val="center"/>
        <w:rPr>
          <w:b/>
          <w:bCs/>
        </w:rPr>
      </w:pPr>
    </w:p>
    <w:p w:rsidR="00C11ADD" w:rsidRPr="008E2D79" w:rsidRDefault="00C11ADD" w:rsidP="008E2D79">
      <w:pPr>
        <w:jc w:val="center"/>
        <w:rPr>
          <w:b/>
          <w:bCs/>
        </w:rPr>
      </w:pPr>
    </w:p>
    <w:p w:rsidR="00185DE3" w:rsidRPr="008A332A" w:rsidRDefault="008A332A" w:rsidP="008E2D79">
      <w:pPr>
        <w:rPr>
          <w:sz w:val="28"/>
          <w:szCs w:val="28"/>
        </w:rPr>
      </w:pPr>
      <w:r>
        <w:tab/>
      </w:r>
    </w:p>
    <w:p w:rsidR="00185DE3" w:rsidRPr="008C349D" w:rsidRDefault="007218EA" w:rsidP="008E2D79">
      <w:pPr>
        <w:pStyle w:val="Virsraksts1"/>
        <w:keepNext w:val="0"/>
        <w:widowControl w:val="0"/>
        <w:ind w:firstLine="720"/>
        <w:jc w:val="left"/>
        <w:rPr>
          <w:b w:val="0"/>
          <w:szCs w:val="28"/>
        </w:rPr>
      </w:pPr>
      <w:r>
        <w:rPr>
          <w:b w:val="0"/>
          <w:szCs w:val="28"/>
        </w:rPr>
        <w:t>Zemkopības ministrs</w:t>
      </w:r>
      <w:r w:rsidR="00185DE3" w:rsidRPr="008C349D">
        <w:rPr>
          <w:b w:val="0"/>
          <w:szCs w:val="28"/>
        </w:rPr>
        <w:tab/>
      </w:r>
      <w:r w:rsidR="00185DE3" w:rsidRPr="008C349D">
        <w:rPr>
          <w:b w:val="0"/>
          <w:szCs w:val="28"/>
        </w:rPr>
        <w:tab/>
      </w:r>
      <w:r w:rsidR="00185DE3" w:rsidRPr="008C349D">
        <w:rPr>
          <w:b w:val="0"/>
          <w:szCs w:val="28"/>
        </w:rPr>
        <w:tab/>
      </w:r>
      <w:r w:rsidR="00185DE3" w:rsidRPr="008C349D">
        <w:rPr>
          <w:b w:val="0"/>
          <w:szCs w:val="28"/>
        </w:rPr>
        <w:tab/>
      </w:r>
      <w:r w:rsidR="00185DE3" w:rsidRPr="008C349D">
        <w:rPr>
          <w:b w:val="0"/>
          <w:szCs w:val="28"/>
        </w:rPr>
        <w:tab/>
      </w:r>
      <w:r w:rsidR="00185DE3" w:rsidRPr="008C349D">
        <w:rPr>
          <w:b w:val="0"/>
          <w:szCs w:val="28"/>
        </w:rPr>
        <w:tab/>
      </w:r>
      <w:proofErr w:type="spellStart"/>
      <w:r>
        <w:rPr>
          <w:b w:val="0"/>
          <w:szCs w:val="28"/>
        </w:rPr>
        <w:t>J.Dūklavs</w:t>
      </w:r>
      <w:proofErr w:type="spellEnd"/>
    </w:p>
    <w:p w:rsidR="00185DE3" w:rsidRDefault="00185DE3" w:rsidP="005D27CD">
      <w:pPr>
        <w:rPr>
          <w:sz w:val="28"/>
          <w:szCs w:val="28"/>
        </w:rPr>
      </w:pPr>
    </w:p>
    <w:p w:rsidR="008A332A" w:rsidRDefault="008A332A" w:rsidP="008E2D79">
      <w:pPr>
        <w:rPr>
          <w:sz w:val="20"/>
          <w:szCs w:val="20"/>
        </w:rPr>
      </w:pPr>
    </w:p>
    <w:p w:rsidR="008A332A" w:rsidRDefault="008A332A" w:rsidP="008E2D79">
      <w:pPr>
        <w:rPr>
          <w:sz w:val="20"/>
          <w:szCs w:val="20"/>
        </w:rPr>
      </w:pPr>
    </w:p>
    <w:p w:rsidR="00B44494" w:rsidRDefault="00B44494" w:rsidP="008E2D79">
      <w:pPr>
        <w:rPr>
          <w:sz w:val="20"/>
          <w:szCs w:val="20"/>
        </w:rPr>
      </w:pPr>
    </w:p>
    <w:p w:rsidR="00B44494" w:rsidRDefault="00B44494" w:rsidP="008E2D79">
      <w:pPr>
        <w:rPr>
          <w:sz w:val="20"/>
          <w:szCs w:val="20"/>
        </w:rPr>
      </w:pPr>
    </w:p>
    <w:p w:rsidR="00B44494" w:rsidRDefault="00B44494" w:rsidP="008E2D79">
      <w:pPr>
        <w:rPr>
          <w:sz w:val="20"/>
          <w:szCs w:val="20"/>
        </w:rPr>
      </w:pPr>
    </w:p>
    <w:p w:rsidR="00B44494" w:rsidRDefault="00B44494" w:rsidP="008E2D79">
      <w:pPr>
        <w:rPr>
          <w:sz w:val="20"/>
          <w:szCs w:val="20"/>
        </w:rPr>
      </w:pPr>
    </w:p>
    <w:p w:rsidR="00B44494" w:rsidRDefault="00B44494" w:rsidP="008E2D79">
      <w:pPr>
        <w:rPr>
          <w:sz w:val="20"/>
          <w:szCs w:val="20"/>
        </w:rPr>
      </w:pPr>
    </w:p>
    <w:p w:rsidR="00B44494" w:rsidRDefault="00B44494" w:rsidP="008E2D79">
      <w:pPr>
        <w:rPr>
          <w:sz w:val="20"/>
          <w:szCs w:val="20"/>
        </w:rPr>
      </w:pPr>
    </w:p>
    <w:p w:rsidR="00B44494" w:rsidRDefault="00B44494" w:rsidP="008E2D79">
      <w:pPr>
        <w:rPr>
          <w:sz w:val="20"/>
          <w:szCs w:val="20"/>
        </w:rPr>
      </w:pPr>
    </w:p>
    <w:p w:rsidR="00B44494" w:rsidRDefault="00B44494" w:rsidP="008E2D79">
      <w:pPr>
        <w:rPr>
          <w:sz w:val="20"/>
          <w:szCs w:val="20"/>
        </w:rPr>
      </w:pPr>
    </w:p>
    <w:p w:rsidR="00B44494" w:rsidRDefault="00B44494" w:rsidP="008E2D79">
      <w:pPr>
        <w:rPr>
          <w:sz w:val="20"/>
          <w:szCs w:val="20"/>
        </w:rPr>
      </w:pPr>
    </w:p>
    <w:p w:rsidR="00B44494" w:rsidRDefault="00B44494" w:rsidP="008E2D79">
      <w:pPr>
        <w:rPr>
          <w:sz w:val="20"/>
          <w:szCs w:val="20"/>
        </w:rPr>
      </w:pPr>
    </w:p>
    <w:p w:rsidR="00B44494" w:rsidRDefault="00B44494" w:rsidP="008E2D79">
      <w:pPr>
        <w:rPr>
          <w:sz w:val="20"/>
          <w:szCs w:val="20"/>
        </w:rPr>
      </w:pPr>
    </w:p>
    <w:p w:rsidR="00B44494" w:rsidRDefault="00B44494" w:rsidP="008E2D79">
      <w:pPr>
        <w:rPr>
          <w:sz w:val="20"/>
          <w:szCs w:val="20"/>
        </w:rPr>
      </w:pPr>
    </w:p>
    <w:p w:rsidR="00B44494" w:rsidRDefault="00B44494" w:rsidP="008E2D79">
      <w:pPr>
        <w:rPr>
          <w:sz w:val="20"/>
          <w:szCs w:val="20"/>
        </w:rPr>
      </w:pPr>
    </w:p>
    <w:p w:rsidR="00B44494" w:rsidRDefault="00B44494" w:rsidP="008E2D79">
      <w:pPr>
        <w:rPr>
          <w:sz w:val="20"/>
          <w:szCs w:val="20"/>
        </w:rPr>
      </w:pPr>
    </w:p>
    <w:p w:rsidR="00B44494" w:rsidRDefault="00B44494" w:rsidP="008E2D79">
      <w:pPr>
        <w:rPr>
          <w:sz w:val="20"/>
          <w:szCs w:val="20"/>
        </w:rPr>
      </w:pPr>
    </w:p>
    <w:p w:rsidR="00B44494" w:rsidRDefault="00B44494" w:rsidP="008E2D79">
      <w:pPr>
        <w:rPr>
          <w:sz w:val="20"/>
          <w:szCs w:val="20"/>
        </w:rPr>
      </w:pPr>
    </w:p>
    <w:p w:rsidR="00B44494" w:rsidRDefault="00B44494" w:rsidP="008E2D79">
      <w:pPr>
        <w:rPr>
          <w:sz w:val="20"/>
          <w:szCs w:val="20"/>
        </w:rPr>
      </w:pPr>
    </w:p>
    <w:p w:rsidR="00B44494" w:rsidRDefault="00B44494" w:rsidP="008E2D79">
      <w:pPr>
        <w:rPr>
          <w:sz w:val="20"/>
          <w:szCs w:val="20"/>
        </w:rPr>
      </w:pPr>
    </w:p>
    <w:p w:rsidR="00B44494" w:rsidRDefault="00B44494" w:rsidP="008E2D79">
      <w:pPr>
        <w:rPr>
          <w:sz w:val="20"/>
          <w:szCs w:val="20"/>
        </w:rPr>
      </w:pPr>
    </w:p>
    <w:p w:rsidR="00B44494" w:rsidRDefault="00B44494" w:rsidP="008E2D79">
      <w:pPr>
        <w:rPr>
          <w:sz w:val="20"/>
          <w:szCs w:val="20"/>
        </w:rPr>
      </w:pPr>
    </w:p>
    <w:p w:rsidR="00B44494" w:rsidRDefault="00B44494" w:rsidP="008E2D79">
      <w:pPr>
        <w:rPr>
          <w:sz w:val="20"/>
          <w:szCs w:val="20"/>
        </w:rPr>
      </w:pPr>
    </w:p>
    <w:p w:rsidR="00B44494" w:rsidRDefault="00B44494" w:rsidP="008E2D79">
      <w:pPr>
        <w:rPr>
          <w:sz w:val="20"/>
          <w:szCs w:val="20"/>
        </w:rPr>
      </w:pPr>
    </w:p>
    <w:p w:rsidR="00B44494" w:rsidRDefault="00B44494" w:rsidP="008E2D79">
      <w:pPr>
        <w:rPr>
          <w:sz w:val="20"/>
          <w:szCs w:val="20"/>
        </w:rPr>
      </w:pPr>
    </w:p>
    <w:p w:rsidR="00B44494" w:rsidRDefault="00B44494" w:rsidP="008E2D79">
      <w:pPr>
        <w:rPr>
          <w:sz w:val="20"/>
          <w:szCs w:val="20"/>
        </w:rPr>
      </w:pPr>
    </w:p>
    <w:p w:rsidR="00B44494" w:rsidRDefault="00B44494" w:rsidP="008E2D79">
      <w:pPr>
        <w:rPr>
          <w:sz w:val="20"/>
          <w:szCs w:val="20"/>
        </w:rPr>
      </w:pPr>
    </w:p>
    <w:p w:rsidR="00B44494" w:rsidRDefault="00B44494" w:rsidP="008E2D79">
      <w:pPr>
        <w:rPr>
          <w:sz w:val="20"/>
          <w:szCs w:val="20"/>
        </w:rPr>
      </w:pPr>
    </w:p>
    <w:p w:rsidR="00B44494" w:rsidRDefault="00B44494" w:rsidP="008E2D79">
      <w:pPr>
        <w:rPr>
          <w:sz w:val="20"/>
          <w:szCs w:val="20"/>
        </w:rPr>
      </w:pPr>
    </w:p>
    <w:p w:rsidR="00B44494" w:rsidRDefault="00B44494" w:rsidP="008E2D79">
      <w:pPr>
        <w:rPr>
          <w:sz w:val="20"/>
          <w:szCs w:val="20"/>
        </w:rPr>
      </w:pPr>
    </w:p>
    <w:p w:rsidR="00B44494" w:rsidRDefault="00B44494" w:rsidP="008E2D79">
      <w:pPr>
        <w:rPr>
          <w:sz w:val="20"/>
          <w:szCs w:val="20"/>
        </w:rPr>
      </w:pPr>
    </w:p>
    <w:p w:rsidR="00B44494" w:rsidRDefault="00B44494" w:rsidP="008E2D79">
      <w:pPr>
        <w:rPr>
          <w:sz w:val="20"/>
          <w:szCs w:val="20"/>
        </w:rPr>
      </w:pPr>
    </w:p>
    <w:p w:rsidR="00B44494" w:rsidRDefault="00B44494" w:rsidP="008E2D79">
      <w:pPr>
        <w:rPr>
          <w:sz w:val="20"/>
          <w:szCs w:val="20"/>
        </w:rPr>
      </w:pPr>
    </w:p>
    <w:p w:rsidR="00B44494" w:rsidRDefault="00B44494" w:rsidP="008E2D79">
      <w:pPr>
        <w:rPr>
          <w:sz w:val="20"/>
          <w:szCs w:val="20"/>
        </w:rPr>
      </w:pPr>
    </w:p>
    <w:p w:rsidR="00B44494" w:rsidRDefault="00B44494" w:rsidP="008E2D79">
      <w:pPr>
        <w:rPr>
          <w:sz w:val="20"/>
          <w:szCs w:val="20"/>
        </w:rPr>
      </w:pPr>
    </w:p>
    <w:p w:rsidR="00B44494" w:rsidRDefault="00B44494" w:rsidP="008E2D79">
      <w:pPr>
        <w:rPr>
          <w:sz w:val="20"/>
          <w:szCs w:val="20"/>
        </w:rPr>
      </w:pPr>
    </w:p>
    <w:p w:rsidR="00B44494" w:rsidRDefault="00B44494" w:rsidP="008E2D79">
      <w:pPr>
        <w:rPr>
          <w:sz w:val="20"/>
          <w:szCs w:val="20"/>
        </w:rPr>
      </w:pPr>
    </w:p>
    <w:p w:rsidR="00B44494" w:rsidRDefault="00B44494" w:rsidP="008E2D79">
      <w:pPr>
        <w:rPr>
          <w:sz w:val="20"/>
          <w:szCs w:val="20"/>
        </w:rPr>
      </w:pPr>
    </w:p>
    <w:p w:rsidR="00B44494" w:rsidRDefault="00B44494" w:rsidP="008E2D79">
      <w:pPr>
        <w:rPr>
          <w:sz w:val="20"/>
          <w:szCs w:val="20"/>
        </w:rPr>
      </w:pPr>
    </w:p>
    <w:p w:rsidR="00B44494" w:rsidRDefault="00B44494" w:rsidP="008E2D79">
      <w:pPr>
        <w:rPr>
          <w:sz w:val="20"/>
          <w:szCs w:val="20"/>
        </w:rPr>
      </w:pPr>
    </w:p>
    <w:p w:rsidR="00B44494" w:rsidRDefault="00B44494" w:rsidP="008E2D79">
      <w:pPr>
        <w:rPr>
          <w:sz w:val="20"/>
          <w:szCs w:val="20"/>
        </w:rPr>
      </w:pPr>
    </w:p>
    <w:p w:rsidR="00B44494" w:rsidRDefault="00B44494" w:rsidP="008E2D79">
      <w:pPr>
        <w:rPr>
          <w:sz w:val="20"/>
          <w:szCs w:val="20"/>
        </w:rPr>
      </w:pPr>
    </w:p>
    <w:p w:rsidR="00B44494" w:rsidRDefault="00B44494" w:rsidP="008E2D79">
      <w:pPr>
        <w:rPr>
          <w:sz w:val="20"/>
          <w:szCs w:val="20"/>
        </w:rPr>
      </w:pPr>
    </w:p>
    <w:p w:rsidR="00B44494" w:rsidRDefault="00B44494" w:rsidP="008E2D79">
      <w:pPr>
        <w:rPr>
          <w:sz w:val="20"/>
          <w:szCs w:val="20"/>
        </w:rPr>
      </w:pPr>
      <w:r>
        <w:rPr>
          <w:sz w:val="20"/>
          <w:szCs w:val="20"/>
        </w:rPr>
        <w:t>2014.06.26. 11:52</w:t>
      </w:r>
    </w:p>
    <w:p w:rsidR="00B44494" w:rsidRDefault="00B44494" w:rsidP="008E2D79">
      <w:pPr>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897</w:t>
      </w:r>
      <w:r>
        <w:rPr>
          <w:sz w:val="20"/>
          <w:szCs w:val="20"/>
        </w:rPr>
        <w:fldChar w:fldCharType="end"/>
      </w:r>
    </w:p>
    <w:p w:rsidR="00185DE3" w:rsidRPr="00CB51EE" w:rsidRDefault="00185DE3" w:rsidP="008E2D79">
      <w:pPr>
        <w:rPr>
          <w:sz w:val="20"/>
          <w:szCs w:val="20"/>
        </w:rPr>
      </w:pPr>
      <w:bookmarkStart w:id="0" w:name="_GoBack"/>
      <w:bookmarkEnd w:id="0"/>
      <w:r w:rsidRPr="00CB51EE">
        <w:rPr>
          <w:sz w:val="20"/>
          <w:szCs w:val="20"/>
        </w:rPr>
        <w:t>O.Vecuma-Veco</w:t>
      </w:r>
    </w:p>
    <w:p w:rsidR="00185DE3" w:rsidRPr="00CB51EE" w:rsidRDefault="00185DE3" w:rsidP="008E2D79">
      <w:pPr>
        <w:rPr>
          <w:sz w:val="20"/>
          <w:szCs w:val="20"/>
        </w:rPr>
      </w:pPr>
      <w:r w:rsidRPr="00CB51EE">
        <w:rPr>
          <w:sz w:val="20"/>
          <w:szCs w:val="20"/>
        </w:rPr>
        <w:t xml:space="preserve">67027551, </w:t>
      </w:r>
      <w:r w:rsidRPr="00B44494">
        <w:rPr>
          <w:sz w:val="20"/>
          <w:szCs w:val="20"/>
        </w:rPr>
        <w:t>Olita.Vecuma-Veco@zm.gov.lv</w:t>
      </w:r>
    </w:p>
    <w:p w:rsidR="00185DE3" w:rsidRPr="008C349D" w:rsidRDefault="00185DE3" w:rsidP="008E2D79"/>
    <w:sectPr w:rsidR="00185DE3" w:rsidRPr="008C349D" w:rsidSect="00E2110B">
      <w:headerReference w:type="even" r:id="rId8"/>
      <w:headerReference w:type="default" r:id="rId9"/>
      <w:footerReference w:type="default" r:id="rId10"/>
      <w:footerReference w:type="first" r:id="rId11"/>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FA4" w:rsidRDefault="00CE6FA4">
      <w:r>
        <w:separator/>
      </w:r>
    </w:p>
  </w:endnote>
  <w:endnote w:type="continuationSeparator" w:id="0">
    <w:p w:rsidR="00CE6FA4" w:rsidRDefault="00CE6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F97" w:rsidRPr="005F0F97" w:rsidRDefault="005F0F97" w:rsidP="005F0F97">
    <w:pPr>
      <w:pStyle w:val="Kjene"/>
      <w:rPr>
        <w:bCs/>
        <w:sz w:val="20"/>
      </w:rPr>
    </w:pPr>
    <w:r w:rsidRPr="005F0F97">
      <w:rPr>
        <w:sz w:val="20"/>
      </w:rPr>
      <w:t>Z</w:t>
    </w:r>
    <w:r w:rsidR="002D550B">
      <w:rPr>
        <w:sz w:val="20"/>
      </w:rPr>
      <w:t>MAnot_25</w:t>
    </w:r>
    <w:r w:rsidR="002D4098">
      <w:rPr>
        <w:sz w:val="20"/>
      </w:rPr>
      <w:t>06</w:t>
    </w:r>
    <w:r w:rsidRPr="005F0F97">
      <w:rPr>
        <w:sz w:val="20"/>
      </w:rPr>
      <w:t xml:space="preserve">14_biodrosiba; Ministru kabineta noteikumu projekta </w:t>
    </w:r>
    <w:r w:rsidRPr="005F0F97">
      <w:rPr>
        <w:bCs/>
        <w:sz w:val="20"/>
      </w:rPr>
      <w:t xml:space="preserve">„Grozījumi Ministru kabineta </w:t>
    </w:r>
    <w:proofErr w:type="gramStart"/>
    <w:r w:rsidRPr="005F0F97">
      <w:rPr>
        <w:bCs/>
        <w:sz w:val="20"/>
      </w:rPr>
      <w:t>2013.gada</w:t>
    </w:r>
    <w:proofErr w:type="gramEnd"/>
    <w:r w:rsidRPr="005F0F97">
      <w:rPr>
        <w:bCs/>
        <w:sz w:val="20"/>
      </w:rPr>
      <w:t xml:space="preserve"> 20.augusta noteikumos Nr.621 „Noteikumi par biodrošības pasākumu kopumu dzīvnieku turēšanas vietā</w:t>
    </w:r>
    <w:r w:rsidR="00E22B6E">
      <w:rPr>
        <w:bCs/>
        <w:sz w:val="20"/>
      </w:rPr>
      <w:t>m</w:t>
    </w:r>
    <w:r w:rsidRPr="005F0F97">
      <w:rPr>
        <w:bCs/>
        <w:sz w:val="20"/>
      </w:rPr>
      <w:t>””</w:t>
    </w:r>
    <w:r w:rsidRPr="005F0F97">
      <w:rPr>
        <w:sz w:val="20"/>
      </w:rPr>
      <w:t xml:space="preserve"> sākotnējās ietekmes novērtējuma </w:t>
    </w:r>
    <w:smartTag w:uri="schemas-tilde-lv/tildestengine" w:element="veidnes">
      <w:smartTagPr>
        <w:attr w:name="text" w:val="ziņojums"/>
        <w:attr w:name="baseform" w:val="ziņojums"/>
        <w:attr w:name="id" w:val="-1"/>
      </w:smartTagPr>
      <w:r w:rsidRPr="005F0F97">
        <w:rPr>
          <w:sz w:val="20"/>
        </w:rPr>
        <w:t>ziņojums</w:t>
      </w:r>
    </w:smartTag>
    <w:r w:rsidRPr="005F0F97">
      <w:rPr>
        <w:sz w:val="20"/>
      </w:rPr>
      <w:t xml:space="preserve"> (anotācija)</w:t>
    </w:r>
  </w:p>
  <w:p w:rsidR="00185DE3" w:rsidRPr="005F0F97" w:rsidRDefault="00185DE3" w:rsidP="005F0F97">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DE3" w:rsidRPr="005F0F97" w:rsidRDefault="00185DE3" w:rsidP="005F0F97">
    <w:pPr>
      <w:pStyle w:val="Kjene"/>
      <w:jc w:val="both"/>
      <w:rPr>
        <w:bCs/>
        <w:sz w:val="20"/>
      </w:rPr>
    </w:pPr>
    <w:r w:rsidRPr="005F0F97">
      <w:rPr>
        <w:sz w:val="20"/>
      </w:rPr>
      <w:t>ZM</w:t>
    </w:r>
    <w:r w:rsidR="002D550B">
      <w:rPr>
        <w:sz w:val="20"/>
      </w:rPr>
      <w:t>Anot_25</w:t>
    </w:r>
    <w:r w:rsidR="002D4098">
      <w:rPr>
        <w:sz w:val="20"/>
      </w:rPr>
      <w:t>06</w:t>
    </w:r>
    <w:r w:rsidR="005F0F97" w:rsidRPr="005F0F97">
      <w:rPr>
        <w:sz w:val="20"/>
      </w:rPr>
      <w:t>14_biodrosiba</w:t>
    </w:r>
    <w:r w:rsidRPr="005F0F97">
      <w:rPr>
        <w:sz w:val="20"/>
      </w:rPr>
      <w:t xml:space="preserve">; Ministru kabineta noteikumu projekta </w:t>
    </w:r>
    <w:r w:rsidRPr="005F0F97">
      <w:rPr>
        <w:bCs/>
        <w:sz w:val="20"/>
      </w:rPr>
      <w:t>„</w:t>
    </w:r>
    <w:r w:rsidR="005F0F97" w:rsidRPr="005F0F97">
      <w:rPr>
        <w:bCs/>
        <w:sz w:val="20"/>
      </w:rPr>
      <w:t xml:space="preserve">Grozījumi Ministru kabineta </w:t>
    </w:r>
    <w:proofErr w:type="gramStart"/>
    <w:r w:rsidR="005F0F97" w:rsidRPr="005F0F97">
      <w:rPr>
        <w:bCs/>
        <w:sz w:val="20"/>
      </w:rPr>
      <w:t>2013.gada</w:t>
    </w:r>
    <w:proofErr w:type="gramEnd"/>
    <w:r w:rsidR="005F0F97" w:rsidRPr="005F0F97">
      <w:rPr>
        <w:bCs/>
        <w:sz w:val="20"/>
      </w:rPr>
      <w:t xml:space="preserve"> 20.augusta noteikumos Nr.621 „Noteikumi par biodrošības pasākumu kopumu dzīvnieku turēšanas vietā</w:t>
    </w:r>
    <w:r w:rsidR="00E22B6E">
      <w:rPr>
        <w:bCs/>
        <w:sz w:val="20"/>
      </w:rPr>
      <w:t>m</w:t>
    </w:r>
    <w:r w:rsidR="005F0F97" w:rsidRPr="005F0F97">
      <w:rPr>
        <w:bCs/>
        <w:sz w:val="20"/>
      </w:rPr>
      <w:t>”</w:t>
    </w:r>
    <w:r w:rsidRPr="005F0F97">
      <w:rPr>
        <w:bCs/>
        <w:sz w:val="20"/>
      </w:rPr>
      <w:t>”</w:t>
    </w:r>
    <w:r w:rsidRPr="005F0F97">
      <w:rPr>
        <w:sz w:val="20"/>
      </w:rPr>
      <w:t xml:space="preserve"> sākotnējās ietekmes novērtējuma </w:t>
    </w:r>
    <w:smartTag w:uri="schemas-tilde-lv/tildestengine" w:element="veidnes">
      <w:smartTagPr>
        <w:attr w:name="text" w:val="ziņojums"/>
        <w:attr w:name="baseform" w:val="ziņojums"/>
        <w:attr w:name="id" w:val="-1"/>
      </w:smartTagPr>
      <w:r w:rsidRPr="005F0F97">
        <w:rPr>
          <w:sz w:val="20"/>
        </w:rPr>
        <w:t>ziņojums</w:t>
      </w:r>
    </w:smartTag>
    <w:r w:rsidRPr="005F0F97">
      <w:rPr>
        <w:sz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FA4" w:rsidRDefault="00CE6FA4">
      <w:r>
        <w:separator/>
      </w:r>
    </w:p>
  </w:footnote>
  <w:footnote w:type="continuationSeparator" w:id="0">
    <w:p w:rsidR="00CE6FA4" w:rsidRDefault="00CE6F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DE3" w:rsidRDefault="00185DE3" w:rsidP="00585205">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85DE3" w:rsidRDefault="00185DE3">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DE3" w:rsidRDefault="00185DE3" w:rsidP="00585205">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44494">
      <w:rPr>
        <w:rStyle w:val="Lappusesnumurs"/>
        <w:noProof/>
      </w:rPr>
      <w:t>2</w:t>
    </w:r>
    <w:r>
      <w:rPr>
        <w:rStyle w:val="Lappusesnumurs"/>
      </w:rPr>
      <w:fldChar w:fldCharType="end"/>
    </w:r>
  </w:p>
  <w:p w:rsidR="00185DE3" w:rsidRDefault="00185DE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D73A7C"/>
    <w:multiLevelType w:val="hybridMultilevel"/>
    <w:tmpl w:val="46C688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4C96BF8"/>
    <w:multiLevelType w:val="hybridMultilevel"/>
    <w:tmpl w:val="B302EB08"/>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2">
    <w:nsid w:val="7385182D"/>
    <w:multiLevelType w:val="hybridMultilevel"/>
    <w:tmpl w:val="EB3CF782"/>
    <w:lvl w:ilvl="0" w:tplc="F3AC8CE0">
      <w:start w:val="1"/>
      <w:numFmt w:val="bullet"/>
      <w:lvlText w:val="-"/>
      <w:lvlJc w:val="left"/>
      <w:pPr>
        <w:ind w:left="720" w:hanging="360"/>
      </w:pPr>
      <w:rPr>
        <w:rFonts w:ascii="Times New Roman" w:eastAsia="Times New Roman" w:hAnsi="Times New Roman" w:hint="default"/>
        <w:b w:val="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205"/>
    <w:rsid w:val="00005C7A"/>
    <w:rsid w:val="00007412"/>
    <w:rsid w:val="00012FEA"/>
    <w:rsid w:val="00024AF8"/>
    <w:rsid w:val="0002722A"/>
    <w:rsid w:val="00031F11"/>
    <w:rsid w:val="0003334E"/>
    <w:rsid w:val="0003378C"/>
    <w:rsid w:val="00045A3C"/>
    <w:rsid w:val="000545F5"/>
    <w:rsid w:val="00057864"/>
    <w:rsid w:val="000660A6"/>
    <w:rsid w:val="00067824"/>
    <w:rsid w:val="000767C2"/>
    <w:rsid w:val="00086E16"/>
    <w:rsid w:val="000A736A"/>
    <w:rsid w:val="000B40A1"/>
    <w:rsid w:val="000B7450"/>
    <w:rsid w:val="000B747B"/>
    <w:rsid w:val="000C0DEA"/>
    <w:rsid w:val="000C1019"/>
    <w:rsid w:val="000C7F08"/>
    <w:rsid w:val="000D6007"/>
    <w:rsid w:val="000D6B3F"/>
    <w:rsid w:val="000D7FC2"/>
    <w:rsid w:val="000E0A12"/>
    <w:rsid w:val="000E402B"/>
    <w:rsid w:val="000E57C1"/>
    <w:rsid w:val="000E5DD0"/>
    <w:rsid w:val="00136CD8"/>
    <w:rsid w:val="00140F73"/>
    <w:rsid w:val="00143A96"/>
    <w:rsid w:val="00144588"/>
    <w:rsid w:val="001540F9"/>
    <w:rsid w:val="00154A36"/>
    <w:rsid w:val="00157E26"/>
    <w:rsid w:val="00162C16"/>
    <w:rsid w:val="001630BE"/>
    <w:rsid w:val="001631C5"/>
    <w:rsid w:val="001639BC"/>
    <w:rsid w:val="00167246"/>
    <w:rsid w:val="00172630"/>
    <w:rsid w:val="00172961"/>
    <w:rsid w:val="00185DE3"/>
    <w:rsid w:val="00187E04"/>
    <w:rsid w:val="001957BD"/>
    <w:rsid w:val="001A0E1C"/>
    <w:rsid w:val="001A1E5A"/>
    <w:rsid w:val="001B0D52"/>
    <w:rsid w:val="001C407D"/>
    <w:rsid w:val="001C4F93"/>
    <w:rsid w:val="001E55B7"/>
    <w:rsid w:val="001E631B"/>
    <w:rsid w:val="001F55CF"/>
    <w:rsid w:val="00202DC7"/>
    <w:rsid w:val="00210F21"/>
    <w:rsid w:val="00214075"/>
    <w:rsid w:val="00236C7F"/>
    <w:rsid w:val="00253080"/>
    <w:rsid w:val="00256BAC"/>
    <w:rsid w:val="002820A9"/>
    <w:rsid w:val="002851BD"/>
    <w:rsid w:val="002963C3"/>
    <w:rsid w:val="002A182B"/>
    <w:rsid w:val="002A4E7B"/>
    <w:rsid w:val="002A5D22"/>
    <w:rsid w:val="002A7080"/>
    <w:rsid w:val="002A7115"/>
    <w:rsid w:val="002B391A"/>
    <w:rsid w:val="002B47BD"/>
    <w:rsid w:val="002C3CD5"/>
    <w:rsid w:val="002D4098"/>
    <w:rsid w:val="002D4E88"/>
    <w:rsid w:val="002D550B"/>
    <w:rsid w:val="002D6264"/>
    <w:rsid w:val="002D7456"/>
    <w:rsid w:val="002D74F7"/>
    <w:rsid w:val="002F10A4"/>
    <w:rsid w:val="00301059"/>
    <w:rsid w:val="003121DA"/>
    <w:rsid w:val="00327E3F"/>
    <w:rsid w:val="0033014C"/>
    <w:rsid w:val="003341C0"/>
    <w:rsid w:val="00334BA8"/>
    <w:rsid w:val="00351256"/>
    <w:rsid w:val="00361330"/>
    <w:rsid w:val="00365078"/>
    <w:rsid w:val="00366EE7"/>
    <w:rsid w:val="003704FC"/>
    <w:rsid w:val="00372B32"/>
    <w:rsid w:val="00373345"/>
    <w:rsid w:val="00390546"/>
    <w:rsid w:val="0039089D"/>
    <w:rsid w:val="00390AE0"/>
    <w:rsid w:val="003A01AC"/>
    <w:rsid w:val="003A2063"/>
    <w:rsid w:val="003A4851"/>
    <w:rsid w:val="003B7218"/>
    <w:rsid w:val="003D0B9A"/>
    <w:rsid w:val="003D5776"/>
    <w:rsid w:val="003D6CA8"/>
    <w:rsid w:val="003E06B3"/>
    <w:rsid w:val="003E3F51"/>
    <w:rsid w:val="003E78BF"/>
    <w:rsid w:val="003F2C13"/>
    <w:rsid w:val="004066B1"/>
    <w:rsid w:val="00416606"/>
    <w:rsid w:val="00417510"/>
    <w:rsid w:val="00417BB3"/>
    <w:rsid w:val="00421224"/>
    <w:rsid w:val="0042578E"/>
    <w:rsid w:val="0043609D"/>
    <w:rsid w:val="0046063D"/>
    <w:rsid w:val="00461037"/>
    <w:rsid w:val="004862CC"/>
    <w:rsid w:val="0049579B"/>
    <w:rsid w:val="00496361"/>
    <w:rsid w:val="0049661D"/>
    <w:rsid w:val="004A5075"/>
    <w:rsid w:val="004A6F57"/>
    <w:rsid w:val="004B03FC"/>
    <w:rsid w:val="004B0E22"/>
    <w:rsid w:val="004B6B98"/>
    <w:rsid w:val="004B7AB7"/>
    <w:rsid w:val="004C15B8"/>
    <w:rsid w:val="004D0D52"/>
    <w:rsid w:val="004D64BE"/>
    <w:rsid w:val="004E2071"/>
    <w:rsid w:val="004E41FC"/>
    <w:rsid w:val="004E7EEB"/>
    <w:rsid w:val="005044B3"/>
    <w:rsid w:val="00512231"/>
    <w:rsid w:val="0051525A"/>
    <w:rsid w:val="0052156B"/>
    <w:rsid w:val="00530F93"/>
    <w:rsid w:val="00531CA3"/>
    <w:rsid w:val="00532273"/>
    <w:rsid w:val="005358D1"/>
    <w:rsid w:val="00542D92"/>
    <w:rsid w:val="005600C4"/>
    <w:rsid w:val="005723E7"/>
    <w:rsid w:val="00573AE1"/>
    <w:rsid w:val="00577CDF"/>
    <w:rsid w:val="00577D6F"/>
    <w:rsid w:val="00583D16"/>
    <w:rsid w:val="00585205"/>
    <w:rsid w:val="00587556"/>
    <w:rsid w:val="00592689"/>
    <w:rsid w:val="00596032"/>
    <w:rsid w:val="00596692"/>
    <w:rsid w:val="00596B72"/>
    <w:rsid w:val="005A3FB8"/>
    <w:rsid w:val="005A6B4B"/>
    <w:rsid w:val="005B3879"/>
    <w:rsid w:val="005B56A0"/>
    <w:rsid w:val="005B59F5"/>
    <w:rsid w:val="005B6345"/>
    <w:rsid w:val="005C6A79"/>
    <w:rsid w:val="005D27CD"/>
    <w:rsid w:val="005E4393"/>
    <w:rsid w:val="005F0F97"/>
    <w:rsid w:val="005F35CF"/>
    <w:rsid w:val="005F5D1E"/>
    <w:rsid w:val="005F6D01"/>
    <w:rsid w:val="005F6F83"/>
    <w:rsid w:val="00605136"/>
    <w:rsid w:val="00611309"/>
    <w:rsid w:val="0062329F"/>
    <w:rsid w:val="00626AAD"/>
    <w:rsid w:val="0062784C"/>
    <w:rsid w:val="00632D0E"/>
    <w:rsid w:val="00634447"/>
    <w:rsid w:val="00636699"/>
    <w:rsid w:val="00640E21"/>
    <w:rsid w:val="00666B69"/>
    <w:rsid w:val="00671A46"/>
    <w:rsid w:val="00674D29"/>
    <w:rsid w:val="00686621"/>
    <w:rsid w:val="00695C8B"/>
    <w:rsid w:val="006A7EEA"/>
    <w:rsid w:val="006B2144"/>
    <w:rsid w:val="006B3691"/>
    <w:rsid w:val="006C5BE9"/>
    <w:rsid w:val="006C5FFD"/>
    <w:rsid w:val="006E65EC"/>
    <w:rsid w:val="006F5FE2"/>
    <w:rsid w:val="00701F26"/>
    <w:rsid w:val="00705C63"/>
    <w:rsid w:val="00713C37"/>
    <w:rsid w:val="0072046B"/>
    <w:rsid w:val="007218EA"/>
    <w:rsid w:val="0073108E"/>
    <w:rsid w:val="00734E22"/>
    <w:rsid w:val="00742E3E"/>
    <w:rsid w:val="00750D18"/>
    <w:rsid w:val="00752E63"/>
    <w:rsid w:val="00755FAE"/>
    <w:rsid w:val="007613DA"/>
    <w:rsid w:val="0076261F"/>
    <w:rsid w:val="007634DC"/>
    <w:rsid w:val="00777508"/>
    <w:rsid w:val="00777D89"/>
    <w:rsid w:val="0078452F"/>
    <w:rsid w:val="0079745C"/>
    <w:rsid w:val="007B3572"/>
    <w:rsid w:val="007C04F9"/>
    <w:rsid w:val="007C5B26"/>
    <w:rsid w:val="007C6F51"/>
    <w:rsid w:val="007D3E3A"/>
    <w:rsid w:val="007D5FB4"/>
    <w:rsid w:val="007D6040"/>
    <w:rsid w:val="007E374E"/>
    <w:rsid w:val="007E6AC1"/>
    <w:rsid w:val="008015B2"/>
    <w:rsid w:val="008033C9"/>
    <w:rsid w:val="00804B27"/>
    <w:rsid w:val="0081353B"/>
    <w:rsid w:val="00822C6B"/>
    <w:rsid w:val="008308C3"/>
    <w:rsid w:val="008405D8"/>
    <w:rsid w:val="00840DA6"/>
    <w:rsid w:val="0084770E"/>
    <w:rsid w:val="00854DF5"/>
    <w:rsid w:val="00877A5B"/>
    <w:rsid w:val="008803F9"/>
    <w:rsid w:val="00882B34"/>
    <w:rsid w:val="0088370C"/>
    <w:rsid w:val="00890B11"/>
    <w:rsid w:val="008A2A58"/>
    <w:rsid w:val="008A332A"/>
    <w:rsid w:val="008A4712"/>
    <w:rsid w:val="008B4821"/>
    <w:rsid w:val="008B4E1C"/>
    <w:rsid w:val="008C349D"/>
    <w:rsid w:val="008C40A0"/>
    <w:rsid w:val="008D5095"/>
    <w:rsid w:val="008E2D79"/>
    <w:rsid w:val="008E4B7B"/>
    <w:rsid w:val="008E6AEB"/>
    <w:rsid w:val="008F051D"/>
    <w:rsid w:val="008F5311"/>
    <w:rsid w:val="00900B01"/>
    <w:rsid w:val="009175F8"/>
    <w:rsid w:val="00923385"/>
    <w:rsid w:val="00923A89"/>
    <w:rsid w:val="0093490A"/>
    <w:rsid w:val="00945ABE"/>
    <w:rsid w:val="00947737"/>
    <w:rsid w:val="00954DD0"/>
    <w:rsid w:val="009601D7"/>
    <w:rsid w:val="00963FAB"/>
    <w:rsid w:val="00972162"/>
    <w:rsid w:val="009761CE"/>
    <w:rsid w:val="00981AA7"/>
    <w:rsid w:val="009A405A"/>
    <w:rsid w:val="009A53B9"/>
    <w:rsid w:val="009A728F"/>
    <w:rsid w:val="009B2A13"/>
    <w:rsid w:val="009B486D"/>
    <w:rsid w:val="009B691C"/>
    <w:rsid w:val="009C2F87"/>
    <w:rsid w:val="009D0670"/>
    <w:rsid w:val="009D2B15"/>
    <w:rsid w:val="009D7585"/>
    <w:rsid w:val="009D76C0"/>
    <w:rsid w:val="009E1B32"/>
    <w:rsid w:val="009E316C"/>
    <w:rsid w:val="009E336D"/>
    <w:rsid w:val="009E4D4C"/>
    <w:rsid w:val="009F352C"/>
    <w:rsid w:val="009F46DD"/>
    <w:rsid w:val="009F5791"/>
    <w:rsid w:val="009F719D"/>
    <w:rsid w:val="00A03F39"/>
    <w:rsid w:val="00A10ECE"/>
    <w:rsid w:val="00A31050"/>
    <w:rsid w:val="00A472C5"/>
    <w:rsid w:val="00A53AE6"/>
    <w:rsid w:val="00A557FF"/>
    <w:rsid w:val="00A675C7"/>
    <w:rsid w:val="00A7334F"/>
    <w:rsid w:val="00A800D9"/>
    <w:rsid w:val="00A8222C"/>
    <w:rsid w:val="00A843E5"/>
    <w:rsid w:val="00A96C65"/>
    <w:rsid w:val="00A971DB"/>
    <w:rsid w:val="00AA0DE2"/>
    <w:rsid w:val="00AA23FB"/>
    <w:rsid w:val="00AC365E"/>
    <w:rsid w:val="00AC48C8"/>
    <w:rsid w:val="00AC7B9C"/>
    <w:rsid w:val="00AD5062"/>
    <w:rsid w:val="00AD5B42"/>
    <w:rsid w:val="00AE0A99"/>
    <w:rsid w:val="00AE1655"/>
    <w:rsid w:val="00AE3EB4"/>
    <w:rsid w:val="00AF3453"/>
    <w:rsid w:val="00B03CE1"/>
    <w:rsid w:val="00B044AB"/>
    <w:rsid w:val="00B0490E"/>
    <w:rsid w:val="00B31F5F"/>
    <w:rsid w:val="00B36435"/>
    <w:rsid w:val="00B44494"/>
    <w:rsid w:val="00B47538"/>
    <w:rsid w:val="00B517AD"/>
    <w:rsid w:val="00B53FBC"/>
    <w:rsid w:val="00B558EA"/>
    <w:rsid w:val="00B66AEE"/>
    <w:rsid w:val="00B75DDB"/>
    <w:rsid w:val="00B7735B"/>
    <w:rsid w:val="00B8151A"/>
    <w:rsid w:val="00B86BFA"/>
    <w:rsid w:val="00B9242E"/>
    <w:rsid w:val="00B92FD2"/>
    <w:rsid w:val="00BB7275"/>
    <w:rsid w:val="00BB7407"/>
    <w:rsid w:val="00BC4616"/>
    <w:rsid w:val="00BD29D1"/>
    <w:rsid w:val="00BD3544"/>
    <w:rsid w:val="00BE7487"/>
    <w:rsid w:val="00BE758F"/>
    <w:rsid w:val="00BF4FD2"/>
    <w:rsid w:val="00BF525D"/>
    <w:rsid w:val="00C008E3"/>
    <w:rsid w:val="00C06259"/>
    <w:rsid w:val="00C10ABE"/>
    <w:rsid w:val="00C11ADD"/>
    <w:rsid w:val="00C120F6"/>
    <w:rsid w:val="00C13157"/>
    <w:rsid w:val="00C3386B"/>
    <w:rsid w:val="00C33EEB"/>
    <w:rsid w:val="00C46647"/>
    <w:rsid w:val="00C4686F"/>
    <w:rsid w:val="00C47390"/>
    <w:rsid w:val="00C5485C"/>
    <w:rsid w:val="00C60168"/>
    <w:rsid w:val="00C80889"/>
    <w:rsid w:val="00C95FF5"/>
    <w:rsid w:val="00CA2D47"/>
    <w:rsid w:val="00CB1A51"/>
    <w:rsid w:val="00CB51EE"/>
    <w:rsid w:val="00CC213A"/>
    <w:rsid w:val="00CC4247"/>
    <w:rsid w:val="00CC6143"/>
    <w:rsid w:val="00CC6D7D"/>
    <w:rsid w:val="00CD43DF"/>
    <w:rsid w:val="00CE127B"/>
    <w:rsid w:val="00CE4495"/>
    <w:rsid w:val="00CE596B"/>
    <w:rsid w:val="00CE6FA4"/>
    <w:rsid w:val="00CF39B1"/>
    <w:rsid w:val="00CF6742"/>
    <w:rsid w:val="00CF78D5"/>
    <w:rsid w:val="00D12013"/>
    <w:rsid w:val="00D122FE"/>
    <w:rsid w:val="00D22D4D"/>
    <w:rsid w:val="00D35EB8"/>
    <w:rsid w:val="00D44563"/>
    <w:rsid w:val="00D50F27"/>
    <w:rsid w:val="00D5164A"/>
    <w:rsid w:val="00D57C02"/>
    <w:rsid w:val="00D730D2"/>
    <w:rsid w:val="00D84154"/>
    <w:rsid w:val="00D86AC5"/>
    <w:rsid w:val="00D904A1"/>
    <w:rsid w:val="00D97740"/>
    <w:rsid w:val="00DA0CBF"/>
    <w:rsid w:val="00DB0A38"/>
    <w:rsid w:val="00DC0B5D"/>
    <w:rsid w:val="00DC0EE3"/>
    <w:rsid w:val="00DC5244"/>
    <w:rsid w:val="00DC7C97"/>
    <w:rsid w:val="00DD3059"/>
    <w:rsid w:val="00DD4F08"/>
    <w:rsid w:val="00DE1672"/>
    <w:rsid w:val="00E13543"/>
    <w:rsid w:val="00E16400"/>
    <w:rsid w:val="00E2110B"/>
    <w:rsid w:val="00E22B6E"/>
    <w:rsid w:val="00E30413"/>
    <w:rsid w:val="00E31860"/>
    <w:rsid w:val="00E356AA"/>
    <w:rsid w:val="00E423AE"/>
    <w:rsid w:val="00E46198"/>
    <w:rsid w:val="00E50349"/>
    <w:rsid w:val="00E5570E"/>
    <w:rsid w:val="00E567C1"/>
    <w:rsid w:val="00E66CA3"/>
    <w:rsid w:val="00E67450"/>
    <w:rsid w:val="00E67E53"/>
    <w:rsid w:val="00E93587"/>
    <w:rsid w:val="00EA631A"/>
    <w:rsid w:val="00EB21E8"/>
    <w:rsid w:val="00EB7605"/>
    <w:rsid w:val="00EB7FAE"/>
    <w:rsid w:val="00EC5670"/>
    <w:rsid w:val="00ED0352"/>
    <w:rsid w:val="00EE4835"/>
    <w:rsid w:val="00EE6122"/>
    <w:rsid w:val="00EF2DF4"/>
    <w:rsid w:val="00EF3B84"/>
    <w:rsid w:val="00F01A9A"/>
    <w:rsid w:val="00F1298D"/>
    <w:rsid w:val="00F13768"/>
    <w:rsid w:val="00F147FD"/>
    <w:rsid w:val="00F15188"/>
    <w:rsid w:val="00F339A3"/>
    <w:rsid w:val="00F344ED"/>
    <w:rsid w:val="00F37CE5"/>
    <w:rsid w:val="00F457CC"/>
    <w:rsid w:val="00F461A2"/>
    <w:rsid w:val="00F516A9"/>
    <w:rsid w:val="00F52C50"/>
    <w:rsid w:val="00F80427"/>
    <w:rsid w:val="00F9232E"/>
    <w:rsid w:val="00F92D28"/>
    <w:rsid w:val="00FB02F2"/>
    <w:rsid w:val="00FB78F4"/>
    <w:rsid w:val="00FC07AF"/>
    <w:rsid w:val="00FC362E"/>
    <w:rsid w:val="00FC39F8"/>
    <w:rsid w:val="00FD195D"/>
    <w:rsid w:val="00FD2505"/>
    <w:rsid w:val="00FE48D2"/>
    <w:rsid w:val="00FE5491"/>
    <w:rsid w:val="00FF0F23"/>
    <w:rsid w:val="00FF4F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5:docId w15:val="{D5D6836B-8953-435C-B7F5-89A2C0E7E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85205"/>
    <w:rPr>
      <w:sz w:val="24"/>
      <w:szCs w:val="24"/>
    </w:rPr>
  </w:style>
  <w:style w:type="paragraph" w:styleId="Virsraksts1">
    <w:name w:val="heading 1"/>
    <w:basedOn w:val="Parasts"/>
    <w:next w:val="Parasts"/>
    <w:link w:val="Virsraksts1Rakstz"/>
    <w:uiPriority w:val="99"/>
    <w:qFormat/>
    <w:rsid w:val="008E2D79"/>
    <w:pPr>
      <w:keepNext/>
      <w:jc w:val="center"/>
      <w:outlineLvl w:val="0"/>
    </w:pPr>
    <w:rPr>
      <w:b/>
      <w:bCs/>
      <w:sz w:val="28"/>
      <w:lang w:eastAsia="en-US"/>
    </w:rPr>
  </w:style>
  <w:style w:type="paragraph" w:styleId="Virsraksts2">
    <w:name w:val="heading 2"/>
    <w:basedOn w:val="Parasts"/>
    <w:next w:val="Parasts"/>
    <w:link w:val="Virsraksts2Rakstz"/>
    <w:uiPriority w:val="99"/>
    <w:qFormat/>
    <w:rsid w:val="008E2D79"/>
    <w:pPr>
      <w:keepNext/>
      <w:outlineLvl w:val="1"/>
    </w:pPr>
    <w:rPr>
      <w:sz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rsid w:val="00D33814"/>
    <w:rPr>
      <w:rFonts w:ascii="Cambria" w:eastAsia="Times New Roman" w:hAnsi="Cambria" w:cs="Times New Roman"/>
      <w:b/>
      <w:bCs/>
      <w:kern w:val="32"/>
      <w:sz w:val="32"/>
      <w:szCs w:val="32"/>
    </w:rPr>
  </w:style>
  <w:style w:type="character" w:customStyle="1" w:styleId="Virsraksts2Rakstz">
    <w:name w:val="Virsraksts 2 Rakstz."/>
    <w:link w:val="Virsraksts2"/>
    <w:uiPriority w:val="9"/>
    <w:semiHidden/>
    <w:rsid w:val="00D33814"/>
    <w:rPr>
      <w:rFonts w:ascii="Cambria" w:eastAsia="Times New Roman" w:hAnsi="Cambria" w:cs="Times New Roman"/>
      <w:b/>
      <w:bCs/>
      <w:i/>
      <w:iCs/>
      <w:sz w:val="28"/>
      <w:szCs w:val="28"/>
    </w:rPr>
  </w:style>
  <w:style w:type="paragraph" w:styleId="Paraststmeklis">
    <w:name w:val="Normal (Web)"/>
    <w:basedOn w:val="Parasts"/>
    <w:uiPriority w:val="99"/>
    <w:rsid w:val="00585205"/>
    <w:pPr>
      <w:spacing w:before="100" w:beforeAutospacing="1" w:after="100" w:afterAutospacing="1"/>
    </w:pPr>
  </w:style>
  <w:style w:type="paragraph" w:customStyle="1" w:styleId="naisf">
    <w:name w:val="naisf"/>
    <w:basedOn w:val="Parasts"/>
    <w:uiPriority w:val="99"/>
    <w:rsid w:val="00585205"/>
    <w:pPr>
      <w:spacing w:before="75" w:after="75"/>
      <w:ind w:firstLine="375"/>
      <w:jc w:val="both"/>
    </w:pPr>
  </w:style>
  <w:style w:type="paragraph" w:customStyle="1" w:styleId="naisc">
    <w:name w:val="naisc"/>
    <w:basedOn w:val="Parasts"/>
    <w:uiPriority w:val="99"/>
    <w:rsid w:val="00585205"/>
    <w:pPr>
      <w:spacing w:before="450" w:after="300"/>
      <w:jc w:val="center"/>
    </w:pPr>
    <w:rPr>
      <w:sz w:val="26"/>
      <w:szCs w:val="26"/>
    </w:rPr>
  </w:style>
  <w:style w:type="paragraph" w:customStyle="1" w:styleId="naislab">
    <w:name w:val="naislab"/>
    <w:basedOn w:val="Parasts"/>
    <w:uiPriority w:val="99"/>
    <w:rsid w:val="00585205"/>
    <w:pPr>
      <w:spacing w:before="75" w:after="75"/>
      <w:jc w:val="right"/>
    </w:pPr>
  </w:style>
  <w:style w:type="character" w:styleId="Hipersaite">
    <w:name w:val="Hyperlink"/>
    <w:uiPriority w:val="99"/>
    <w:rsid w:val="00585205"/>
    <w:rPr>
      <w:rFonts w:cs="Times New Roman"/>
      <w:color w:val="0000FF"/>
      <w:u w:val="single"/>
    </w:rPr>
  </w:style>
  <w:style w:type="paragraph" w:styleId="Kjene">
    <w:name w:val="footer"/>
    <w:basedOn w:val="Parasts"/>
    <w:link w:val="KjeneRakstz"/>
    <w:uiPriority w:val="99"/>
    <w:rsid w:val="00585205"/>
    <w:pPr>
      <w:tabs>
        <w:tab w:val="center" w:pos="4153"/>
        <w:tab w:val="right" w:pos="8306"/>
      </w:tabs>
    </w:pPr>
    <w:rPr>
      <w:szCs w:val="20"/>
    </w:rPr>
  </w:style>
  <w:style w:type="character" w:customStyle="1" w:styleId="KjeneRakstz">
    <w:name w:val="Kājene Rakstz."/>
    <w:link w:val="Kjene"/>
    <w:uiPriority w:val="99"/>
    <w:semiHidden/>
    <w:rsid w:val="00D33814"/>
    <w:rPr>
      <w:sz w:val="24"/>
      <w:szCs w:val="24"/>
    </w:rPr>
  </w:style>
  <w:style w:type="paragraph" w:styleId="Galvene">
    <w:name w:val="header"/>
    <w:basedOn w:val="Parasts"/>
    <w:link w:val="GalveneRakstz"/>
    <w:uiPriority w:val="99"/>
    <w:rsid w:val="00585205"/>
    <w:pPr>
      <w:tabs>
        <w:tab w:val="center" w:pos="4153"/>
        <w:tab w:val="right" w:pos="8306"/>
      </w:tabs>
    </w:pPr>
  </w:style>
  <w:style w:type="character" w:customStyle="1" w:styleId="GalveneRakstz">
    <w:name w:val="Galvene Rakstz."/>
    <w:link w:val="Galvene"/>
    <w:uiPriority w:val="99"/>
    <w:semiHidden/>
    <w:rsid w:val="00D33814"/>
    <w:rPr>
      <w:sz w:val="24"/>
      <w:szCs w:val="24"/>
    </w:rPr>
  </w:style>
  <w:style w:type="character" w:styleId="Lappusesnumurs">
    <w:name w:val="page number"/>
    <w:uiPriority w:val="99"/>
    <w:rsid w:val="00585205"/>
    <w:rPr>
      <w:rFonts w:cs="Times New Roman"/>
    </w:rPr>
  </w:style>
  <w:style w:type="paragraph" w:customStyle="1" w:styleId="naiskr">
    <w:name w:val="naiskr"/>
    <w:basedOn w:val="Parasts"/>
    <w:uiPriority w:val="99"/>
    <w:rsid w:val="00585205"/>
    <w:pPr>
      <w:spacing w:before="100" w:beforeAutospacing="1" w:after="100" w:afterAutospacing="1"/>
    </w:pPr>
  </w:style>
  <w:style w:type="paragraph" w:styleId="Pamattekstsaratkpi">
    <w:name w:val="Body Text Indent"/>
    <w:basedOn w:val="Parasts"/>
    <w:link w:val="PamattekstsaratkpiRakstz"/>
    <w:uiPriority w:val="99"/>
    <w:semiHidden/>
    <w:rsid w:val="00585205"/>
    <w:pPr>
      <w:ind w:firstLine="720"/>
      <w:jc w:val="both"/>
    </w:pPr>
    <w:rPr>
      <w:sz w:val="28"/>
      <w:szCs w:val="20"/>
      <w:lang w:eastAsia="en-US"/>
    </w:rPr>
  </w:style>
  <w:style w:type="character" w:customStyle="1" w:styleId="PamattekstsaratkpiRakstz">
    <w:name w:val="Pamatteksts ar atkāpi Rakstz."/>
    <w:link w:val="Pamattekstsaratkpi"/>
    <w:uiPriority w:val="99"/>
    <w:semiHidden/>
    <w:rsid w:val="00D33814"/>
    <w:rPr>
      <w:sz w:val="24"/>
      <w:szCs w:val="24"/>
    </w:rPr>
  </w:style>
  <w:style w:type="paragraph" w:styleId="Pamatteksts">
    <w:name w:val="Body Text"/>
    <w:basedOn w:val="Parasts"/>
    <w:link w:val="PamattekstsRakstz"/>
    <w:uiPriority w:val="99"/>
    <w:rsid w:val="00585205"/>
    <w:pPr>
      <w:spacing w:after="120"/>
    </w:pPr>
  </w:style>
  <w:style w:type="character" w:customStyle="1" w:styleId="PamattekstsRakstz">
    <w:name w:val="Pamatteksts Rakstz."/>
    <w:link w:val="Pamatteksts"/>
    <w:uiPriority w:val="99"/>
    <w:semiHidden/>
    <w:rsid w:val="00D33814"/>
    <w:rPr>
      <w:sz w:val="24"/>
      <w:szCs w:val="24"/>
    </w:rPr>
  </w:style>
  <w:style w:type="paragraph" w:customStyle="1" w:styleId="CharChar2CharCharCharCharCharChar">
    <w:name w:val="Char Char2 Char Char Char Char Char Char"/>
    <w:basedOn w:val="Parasts"/>
    <w:uiPriority w:val="99"/>
    <w:rsid w:val="00585205"/>
    <w:pPr>
      <w:spacing w:before="120" w:after="160" w:line="240" w:lineRule="exact"/>
      <w:ind w:firstLine="720"/>
      <w:jc w:val="both"/>
    </w:pPr>
    <w:rPr>
      <w:rFonts w:ascii="Verdana" w:hAnsi="Verdana"/>
      <w:sz w:val="20"/>
      <w:szCs w:val="20"/>
      <w:lang w:val="en-US" w:eastAsia="en-US"/>
    </w:rPr>
  </w:style>
  <w:style w:type="paragraph" w:styleId="Balonteksts">
    <w:name w:val="Balloon Text"/>
    <w:basedOn w:val="Parasts"/>
    <w:link w:val="BalontekstsRakstz"/>
    <w:uiPriority w:val="99"/>
    <w:semiHidden/>
    <w:rsid w:val="00162C16"/>
    <w:rPr>
      <w:rFonts w:ascii="Tahoma" w:hAnsi="Tahoma" w:cs="Tahoma"/>
      <w:sz w:val="16"/>
      <w:szCs w:val="16"/>
    </w:rPr>
  </w:style>
  <w:style w:type="character" w:customStyle="1" w:styleId="BalontekstsRakstz">
    <w:name w:val="Balonteksts Rakstz."/>
    <w:link w:val="Balonteksts"/>
    <w:uiPriority w:val="99"/>
    <w:semiHidden/>
    <w:rsid w:val="00D33814"/>
    <w:rPr>
      <w:sz w:val="0"/>
      <w:szCs w:val="0"/>
    </w:rPr>
  </w:style>
  <w:style w:type="paragraph" w:customStyle="1" w:styleId="naisvisr">
    <w:name w:val="naisvisr"/>
    <w:basedOn w:val="Parasts"/>
    <w:uiPriority w:val="99"/>
    <w:rsid w:val="00236C7F"/>
    <w:pPr>
      <w:spacing w:before="100" w:beforeAutospacing="1" w:after="100" w:afterAutospacing="1"/>
    </w:pPr>
    <w:rPr>
      <w:lang w:eastAsia="en-US"/>
    </w:rPr>
  </w:style>
  <w:style w:type="paragraph" w:customStyle="1" w:styleId="CharCharRakstzCharCharRakstzCharChar">
    <w:name w:val="Char Char Rakstz. Char Char Rakstz. Char Char"/>
    <w:basedOn w:val="Parasts"/>
    <w:uiPriority w:val="99"/>
    <w:rsid w:val="00154A36"/>
    <w:pPr>
      <w:spacing w:before="40"/>
    </w:pPr>
    <w:rPr>
      <w:lang w:val="pl-PL" w:eastAsia="pl-PL"/>
    </w:rPr>
  </w:style>
  <w:style w:type="character" w:styleId="Komentraatsauce">
    <w:name w:val="annotation reference"/>
    <w:uiPriority w:val="99"/>
    <w:rsid w:val="004C15B8"/>
    <w:rPr>
      <w:rFonts w:cs="Times New Roman"/>
      <w:sz w:val="16"/>
    </w:rPr>
  </w:style>
  <w:style w:type="paragraph" w:styleId="Komentrateksts">
    <w:name w:val="annotation text"/>
    <w:basedOn w:val="Parasts"/>
    <w:link w:val="KomentratekstsRakstz"/>
    <w:uiPriority w:val="99"/>
    <w:rsid w:val="004C15B8"/>
    <w:rPr>
      <w:sz w:val="20"/>
      <w:szCs w:val="20"/>
    </w:rPr>
  </w:style>
  <w:style w:type="character" w:customStyle="1" w:styleId="KomentratekstsRakstz">
    <w:name w:val="Komentāra teksts Rakstz."/>
    <w:link w:val="Komentrateksts"/>
    <w:uiPriority w:val="99"/>
    <w:locked/>
    <w:rsid w:val="004C15B8"/>
    <w:rPr>
      <w:rFonts w:cs="Times New Roman"/>
    </w:rPr>
  </w:style>
  <w:style w:type="paragraph" w:styleId="Komentratma">
    <w:name w:val="annotation subject"/>
    <w:basedOn w:val="Komentrateksts"/>
    <w:next w:val="Komentrateksts"/>
    <w:link w:val="KomentratmaRakstz"/>
    <w:uiPriority w:val="99"/>
    <w:rsid w:val="004C15B8"/>
    <w:rPr>
      <w:b/>
      <w:bCs/>
    </w:rPr>
  </w:style>
  <w:style w:type="character" w:customStyle="1" w:styleId="KomentratmaRakstz">
    <w:name w:val="Komentāra tēma Rakstz."/>
    <w:link w:val="Komentratma"/>
    <w:uiPriority w:val="99"/>
    <w:locked/>
    <w:rsid w:val="004C15B8"/>
    <w:rPr>
      <w:rFonts w:cs="Times New Roman"/>
      <w:b/>
    </w:rPr>
  </w:style>
  <w:style w:type="character" w:styleId="Izteiksmgs">
    <w:name w:val="Strong"/>
    <w:uiPriority w:val="99"/>
    <w:qFormat/>
    <w:rsid w:val="0049579B"/>
    <w:rPr>
      <w:rFonts w:cs="Times New Roman"/>
      <w:b/>
    </w:rPr>
  </w:style>
  <w:style w:type="paragraph" w:styleId="Bezatstarpm">
    <w:name w:val="No Spacing"/>
    <w:uiPriority w:val="1"/>
    <w:qFormat/>
    <w:rsid w:val="00E67E53"/>
    <w:rPr>
      <w:sz w:val="24"/>
      <w:szCs w:val="24"/>
    </w:rPr>
  </w:style>
  <w:style w:type="paragraph" w:styleId="Sarakstarindkopa">
    <w:name w:val="List Paragraph"/>
    <w:basedOn w:val="Parasts"/>
    <w:uiPriority w:val="34"/>
    <w:qFormat/>
    <w:rsid w:val="00FD19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412962">
      <w:marLeft w:val="0"/>
      <w:marRight w:val="0"/>
      <w:marTop w:val="0"/>
      <w:marBottom w:val="0"/>
      <w:divBdr>
        <w:top w:val="none" w:sz="0" w:space="0" w:color="auto"/>
        <w:left w:val="none" w:sz="0" w:space="0" w:color="auto"/>
        <w:bottom w:val="none" w:sz="0" w:space="0" w:color="auto"/>
        <w:right w:val="none" w:sz="0" w:space="0" w:color="auto"/>
      </w:divBdr>
      <w:divsChild>
        <w:div w:id="347412972">
          <w:marLeft w:val="376"/>
          <w:marRight w:val="376"/>
          <w:marTop w:val="0"/>
          <w:marBottom w:val="125"/>
          <w:divBdr>
            <w:top w:val="single" w:sz="4" w:space="6" w:color="112449"/>
            <w:left w:val="single" w:sz="4" w:space="6" w:color="112449"/>
            <w:bottom w:val="single" w:sz="4" w:space="6" w:color="112449"/>
            <w:right w:val="single" w:sz="4" w:space="6" w:color="112449"/>
          </w:divBdr>
        </w:div>
      </w:divsChild>
    </w:div>
    <w:div w:id="347412963">
      <w:marLeft w:val="0"/>
      <w:marRight w:val="0"/>
      <w:marTop w:val="0"/>
      <w:marBottom w:val="0"/>
      <w:divBdr>
        <w:top w:val="none" w:sz="0" w:space="0" w:color="auto"/>
        <w:left w:val="none" w:sz="0" w:space="0" w:color="auto"/>
        <w:bottom w:val="none" w:sz="0" w:space="0" w:color="auto"/>
        <w:right w:val="none" w:sz="0" w:space="0" w:color="auto"/>
      </w:divBdr>
      <w:divsChild>
        <w:div w:id="347412968">
          <w:marLeft w:val="376"/>
          <w:marRight w:val="376"/>
          <w:marTop w:val="0"/>
          <w:marBottom w:val="125"/>
          <w:divBdr>
            <w:top w:val="single" w:sz="4" w:space="6" w:color="112449"/>
            <w:left w:val="single" w:sz="4" w:space="6" w:color="112449"/>
            <w:bottom w:val="single" w:sz="4" w:space="6" w:color="112449"/>
            <w:right w:val="single" w:sz="4" w:space="6" w:color="112449"/>
          </w:divBdr>
        </w:div>
      </w:divsChild>
    </w:div>
    <w:div w:id="347412964">
      <w:marLeft w:val="0"/>
      <w:marRight w:val="0"/>
      <w:marTop w:val="0"/>
      <w:marBottom w:val="0"/>
      <w:divBdr>
        <w:top w:val="none" w:sz="0" w:space="0" w:color="auto"/>
        <w:left w:val="none" w:sz="0" w:space="0" w:color="auto"/>
        <w:bottom w:val="none" w:sz="0" w:space="0" w:color="auto"/>
        <w:right w:val="none" w:sz="0" w:space="0" w:color="auto"/>
      </w:divBdr>
    </w:div>
    <w:div w:id="347412965">
      <w:marLeft w:val="0"/>
      <w:marRight w:val="0"/>
      <w:marTop w:val="0"/>
      <w:marBottom w:val="0"/>
      <w:divBdr>
        <w:top w:val="none" w:sz="0" w:space="0" w:color="auto"/>
        <w:left w:val="none" w:sz="0" w:space="0" w:color="auto"/>
        <w:bottom w:val="none" w:sz="0" w:space="0" w:color="auto"/>
        <w:right w:val="none" w:sz="0" w:space="0" w:color="auto"/>
      </w:divBdr>
    </w:div>
    <w:div w:id="347412966">
      <w:marLeft w:val="0"/>
      <w:marRight w:val="0"/>
      <w:marTop w:val="0"/>
      <w:marBottom w:val="0"/>
      <w:divBdr>
        <w:top w:val="none" w:sz="0" w:space="0" w:color="auto"/>
        <w:left w:val="none" w:sz="0" w:space="0" w:color="auto"/>
        <w:bottom w:val="none" w:sz="0" w:space="0" w:color="auto"/>
        <w:right w:val="none" w:sz="0" w:space="0" w:color="auto"/>
      </w:divBdr>
      <w:divsChild>
        <w:div w:id="34741297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47412967">
      <w:marLeft w:val="0"/>
      <w:marRight w:val="0"/>
      <w:marTop w:val="0"/>
      <w:marBottom w:val="0"/>
      <w:divBdr>
        <w:top w:val="none" w:sz="0" w:space="0" w:color="auto"/>
        <w:left w:val="none" w:sz="0" w:space="0" w:color="auto"/>
        <w:bottom w:val="none" w:sz="0" w:space="0" w:color="auto"/>
        <w:right w:val="none" w:sz="0" w:space="0" w:color="auto"/>
      </w:divBdr>
      <w:divsChild>
        <w:div w:id="34741297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474129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8A027-3BF2-40FE-8754-AFAED7790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898</Words>
  <Characters>6598</Characters>
  <Application>Microsoft Office Word</Application>
  <DocSecurity>0</DocSecurity>
  <Lines>253</Lines>
  <Paragraphs>79</Paragraphs>
  <ScaleCrop>false</ScaleCrop>
  <HeadingPairs>
    <vt:vector size="2" baseType="variant">
      <vt:variant>
        <vt:lpstr>Nosaukums</vt:lpstr>
      </vt:variant>
      <vt:variant>
        <vt:i4>1</vt:i4>
      </vt:variant>
    </vt:vector>
  </HeadingPairs>
  <TitlesOfParts>
    <vt:vector size="1" baseType="lpstr">
      <vt:lpstr>Ministru kabineta noteikumu projekta "Grozījumi Ministru kabineta 2007.gada 19.jūnija noteikumos Nr.405 "Putnu gripas uzliesmojuma likvidēšanas un draudu novēršanas kārtība" sākotnējās ietekmes novērtējuma ziņojums (anotācija)</vt:lpstr>
    </vt:vector>
  </TitlesOfParts>
  <Company>Zemkopības ministrija</Company>
  <LinksUpToDate>false</LinksUpToDate>
  <CharactersWithSpaces>7417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2007.gada 19.jūnija noteikumos Nr.405 "Putnu gripas uzliesmojuma likvidēšanas un draudu novēršanas kārtība" sākotnējās ietekmes novērtējuma ziņojums (anotācija)</dc:title>
  <dc:subject>sākotnējās ietekmes novērtējuma ziņojums (anotācija)</dc:subject>
  <dc:creator>Olita Vecuma-Veco</dc:creator>
  <cp:keywords/>
  <dc:description>Olita.Vecuma-Veco@zm.gov.lv, 67027551</dc:description>
  <cp:lastModifiedBy>ZM Lietvedibas nodala</cp:lastModifiedBy>
  <cp:revision>8</cp:revision>
  <cp:lastPrinted>2014-06-25T12:03:00Z</cp:lastPrinted>
  <dcterms:created xsi:type="dcterms:W3CDTF">2014-04-29T12:09:00Z</dcterms:created>
  <dcterms:modified xsi:type="dcterms:W3CDTF">2014-06-26T08:52:00Z</dcterms:modified>
</cp:coreProperties>
</file>