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A3" w:rsidRPr="008D5AB8" w:rsidRDefault="00B729A3" w:rsidP="00B729A3">
      <w:pPr>
        <w:spacing w:after="60" w:line="240" w:lineRule="auto"/>
        <w:ind w:right="43"/>
        <w:outlineLvl w:val="1"/>
        <w:rPr>
          <w:rFonts w:ascii="Times New Roman" w:eastAsia="Times New Roman" w:hAnsi="Times New Roman" w:cs="Times New Roman"/>
          <w:sz w:val="28"/>
          <w:szCs w:val="28"/>
          <w:lang w:eastAsia="lv-LV"/>
        </w:rPr>
      </w:pPr>
      <w:r w:rsidRPr="008D5AB8">
        <w:rPr>
          <w:rFonts w:ascii="Times New Roman" w:eastAsia="Times New Roman" w:hAnsi="Times New Roman" w:cs="Times New Roman"/>
          <w:sz w:val="28"/>
          <w:szCs w:val="28"/>
          <w:lang w:eastAsia="lv-LV"/>
        </w:rPr>
        <w:t>2014.gada</w:t>
      </w:r>
      <w:r w:rsidRPr="008D5AB8">
        <w:rPr>
          <w:rFonts w:ascii="Times New Roman" w:eastAsia="Times New Roman" w:hAnsi="Times New Roman" w:cs="Times New Roman"/>
          <w:sz w:val="28"/>
          <w:szCs w:val="28"/>
          <w:lang w:eastAsia="lv-LV"/>
        </w:rPr>
        <w:tab/>
        <w:t>.</w:t>
      </w:r>
      <w:r w:rsidR="009330FE">
        <w:rPr>
          <w:rFonts w:ascii="Times New Roman" w:eastAsia="Times New Roman" w:hAnsi="Times New Roman" w:cs="Times New Roman"/>
          <w:sz w:val="28"/>
          <w:szCs w:val="28"/>
          <w:lang w:eastAsia="lv-LV"/>
        </w:rPr>
        <w:t>septembrī</w:t>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4"/>
          <w:lang w:eastAsia="lv-LV"/>
        </w:rPr>
        <w:tab/>
      </w:r>
      <w:r w:rsidRPr="008D5AB8">
        <w:rPr>
          <w:rFonts w:ascii="Times New Roman" w:eastAsia="Times New Roman" w:hAnsi="Times New Roman" w:cs="Times New Roman"/>
          <w:sz w:val="28"/>
          <w:szCs w:val="24"/>
          <w:lang w:eastAsia="lv-LV"/>
        </w:rPr>
        <w:tab/>
      </w:r>
      <w:r w:rsidRPr="008D5AB8">
        <w:rPr>
          <w:rFonts w:ascii="Times New Roman" w:eastAsia="Times New Roman" w:hAnsi="Times New Roman" w:cs="Times New Roman"/>
          <w:sz w:val="28"/>
          <w:szCs w:val="24"/>
          <w:lang w:eastAsia="lv-LV"/>
        </w:rPr>
        <w:tab/>
      </w:r>
      <w:r w:rsidR="009B5EAF">
        <w:rPr>
          <w:rFonts w:ascii="Times New Roman" w:eastAsia="Times New Roman" w:hAnsi="Times New Roman" w:cs="Times New Roman"/>
          <w:sz w:val="28"/>
          <w:szCs w:val="24"/>
          <w:lang w:eastAsia="lv-LV"/>
        </w:rPr>
        <w:tab/>
      </w:r>
      <w:r w:rsidRPr="008D5AB8">
        <w:rPr>
          <w:rFonts w:ascii="Times New Roman" w:eastAsia="Times New Roman" w:hAnsi="Times New Roman" w:cs="Times New Roman"/>
          <w:sz w:val="28"/>
          <w:szCs w:val="24"/>
          <w:lang w:eastAsia="lv-LV"/>
        </w:rPr>
        <w:tab/>
      </w:r>
      <w:r w:rsidRPr="008D5AB8">
        <w:rPr>
          <w:rFonts w:ascii="Times New Roman" w:eastAsia="Times New Roman" w:hAnsi="Times New Roman" w:cs="Times New Roman"/>
          <w:sz w:val="28"/>
          <w:szCs w:val="28"/>
          <w:lang w:eastAsia="lv-LV"/>
        </w:rPr>
        <w:t>Noteikumi Nr.</w:t>
      </w:r>
    </w:p>
    <w:p w:rsidR="00B729A3" w:rsidRPr="008D5AB8" w:rsidRDefault="00B729A3" w:rsidP="00B729A3">
      <w:pPr>
        <w:spacing w:after="0" w:line="240" w:lineRule="auto"/>
        <w:rPr>
          <w:rFonts w:ascii="Times New Roman" w:eastAsia="Times New Roman" w:hAnsi="Times New Roman" w:cs="Times New Roman"/>
          <w:sz w:val="28"/>
          <w:szCs w:val="28"/>
          <w:lang w:eastAsia="lv-LV"/>
        </w:rPr>
      </w:pPr>
      <w:r w:rsidRPr="008D5AB8">
        <w:rPr>
          <w:rFonts w:ascii="Times New Roman" w:eastAsia="Times New Roman" w:hAnsi="Times New Roman" w:cs="Times New Roman"/>
          <w:sz w:val="28"/>
          <w:szCs w:val="28"/>
          <w:lang w:eastAsia="lv-LV"/>
        </w:rPr>
        <w:t>Rīgā</w:t>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t>(prot. Nr.</w:t>
      </w:r>
      <w:r w:rsidRPr="008D5AB8">
        <w:rPr>
          <w:rFonts w:ascii="Times New Roman" w:eastAsia="Times New Roman" w:hAnsi="Times New Roman" w:cs="Times New Roman"/>
          <w:sz w:val="28"/>
          <w:szCs w:val="28"/>
          <w:lang w:eastAsia="lv-LV"/>
        </w:rPr>
        <w:tab/>
        <w:t>.§)</w:t>
      </w:r>
    </w:p>
    <w:p w:rsidR="00B729A3" w:rsidRPr="008D5AB8" w:rsidRDefault="00B729A3" w:rsidP="00B729A3">
      <w:pPr>
        <w:spacing w:after="0" w:line="240" w:lineRule="auto"/>
        <w:jc w:val="right"/>
        <w:rPr>
          <w:rFonts w:ascii="Times New Roman" w:eastAsia="Times New Roman" w:hAnsi="Times New Roman" w:cs="Times New Roman"/>
          <w:sz w:val="28"/>
          <w:szCs w:val="28"/>
          <w:lang w:eastAsia="lv-LV"/>
        </w:rPr>
      </w:pPr>
    </w:p>
    <w:p w:rsidR="00B729A3" w:rsidRPr="008D5AB8" w:rsidRDefault="00B729A3" w:rsidP="00B729A3">
      <w:pPr>
        <w:spacing w:after="0" w:line="240" w:lineRule="auto"/>
        <w:jc w:val="center"/>
        <w:rPr>
          <w:rFonts w:ascii="Times New Roman" w:eastAsia="Times New Roman" w:hAnsi="Times New Roman" w:cs="Times New Roman"/>
          <w:b/>
          <w:bCs/>
          <w:iCs/>
          <w:sz w:val="28"/>
          <w:szCs w:val="28"/>
          <w:lang w:eastAsia="lv-LV"/>
        </w:rPr>
      </w:pPr>
      <w:r w:rsidRPr="008D5AB8">
        <w:rPr>
          <w:rFonts w:ascii="Times New Roman" w:eastAsia="Times New Roman" w:hAnsi="Times New Roman" w:cs="Times New Roman"/>
          <w:b/>
          <w:sz w:val="28"/>
          <w:szCs w:val="28"/>
          <w:lang w:eastAsia="lv-LV"/>
        </w:rPr>
        <w:t xml:space="preserve">Grozījumi Ministru kabineta </w:t>
      </w:r>
      <w:r>
        <w:rPr>
          <w:rFonts w:ascii="Times New Roman" w:eastAsia="Times New Roman" w:hAnsi="Times New Roman" w:cs="Times New Roman"/>
          <w:b/>
          <w:sz w:val="28"/>
          <w:szCs w:val="28"/>
          <w:lang w:eastAsia="lv-LV"/>
        </w:rPr>
        <w:t>2009.gada 7.jūlija</w:t>
      </w:r>
      <w:r w:rsidRPr="008D5AB8">
        <w:rPr>
          <w:rFonts w:ascii="Times New Roman" w:eastAsia="Times New Roman" w:hAnsi="Times New Roman" w:cs="Times New Roman"/>
          <w:b/>
          <w:sz w:val="28"/>
          <w:szCs w:val="28"/>
          <w:lang w:eastAsia="lv-LV"/>
        </w:rPr>
        <w:t xml:space="preserve"> noteikumos Nr.</w:t>
      </w:r>
      <w:r>
        <w:rPr>
          <w:rFonts w:ascii="Times New Roman" w:eastAsia="Times New Roman" w:hAnsi="Times New Roman" w:cs="Times New Roman"/>
          <w:b/>
          <w:sz w:val="28"/>
          <w:szCs w:val="28"/>
          <w:lang w:eastAsia="lv-LV"/>
        </w:rPr>
        <w:t>746</w:t>
      </w:r>
      <w:r w:rsidRPr="008D5AB8">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Lauksaimniecības un lauku attīstības kredītu garantēšanas kārtība</w:t>
      </w:r>
      <w:r w:rsidRPr="008D5AB8">
        <w:rPr>
          <w:rFonts w:ascii="Times New Roman" w:eastAsia="Times New Roman" w:hAnsi="Times New Roman" w:cs="Times New Roman"/>
          <w:b/>
          <w:bCs/>
          <w:iCs/>
          <w:sz w:val="28"/>
          <w:szCs w:val="28"/>
          <w:lang w:eastAsia="lv-LV"/>
        </w:rPr>
        <w:t>”</w:t>
      </w:r>
    </w:p>
    <w:p w:rsidR="00B729A3" w:rsidRPr="00062AB9" w:rsidRDefault="00B729A3" w:rsidP="00B729A3">
      <w:pPr>
        <w:spacing w:after="0" w:line="240" w:lineRule="auto"/>
        <w:jc w:val="center"/>
        <w:rPr>
          <w:rFonts w:ascii="Times New Roman" w:eastAsia="Times New Roman" w:hAnsi="Times New Roman" w:cs="Times New Roman"/>
          <w:b/>
          <w:sz w:val="28"/>
          <w:szCs w:val="28"/>
          <w:lang w:eastAsia="lv-LV"/>
        </w:rPr>
      </w:pPr>
    </w:p>
    <w:p w:rsidR="00B729A3" w:rsidRDefault="00B729A3" w:rsidP="00B729A3">
      <w:pPr>
        <w:spacing w:after="0" w:line="240" w:lineRule="auto"/>
        <w:jc w:val="right"/>
        <w:rPr>
          <w:rFonts w:ascii="Times New Roman" w:eastAsia="Times New Roman" w:hAnsi="Times New Roman" w:cs="Times New Roman"/>
          <w:iCs/>
          <w:sz w:val="28"/>
          <w:szCs w:val="28"/>
          <w:lang w:eastAsia="lv-LV"/>
        </w:rPr>
      </w:pPr>
      <w:r w:rsidRPr="00062AB9">
        <w:rPr>
          <w:rFonts w:ascii="Times New Roman" w:eastAsia="Times New Roman" w:hAnsi="Times New Roman" w:cs="Times New Roman"/>
          <w:iCs/>
          <w:sz w:val="28"/>
          <w:szCs w:val="28"/>
          <w:lang w:eastAsia="lv-LV"/>
        </w:rPr>
        <w:t xml:space="preserve">Izdoti saskaņā ar </w:t>
      </w:r>
      <w:r>
        <w:rPr>
          <w:rFonts w:ascii="Times New Roman" w:eastAsia="Times New Roman" w:hAnsi="Times New Roman" w:cs="Times New Roman"/>
          <w:iCs/>
          <w:sz w:val="28"/>
          <w:szCs w:val="28"/>
          <w:lang w:eastAsia="lv-LV"/>
        </w:rPr>
        <w:t xml:space="preserve">Lauksaimniecības un lauku </w:t>
      </w:r>
    </w:p>
    <w:p w:rsidR="00B729A3" w:rsidRPr="008D5AB8" w:rsidRDefault="00B729A3" w:rsidP="00B729A3">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attīstības likuma 5.panta desmito daļu</w:t>
      </w:r>
    </w:p>
    <w:p w:rsidR="00B729A3" w:rsidRPr="00062AB9" w:rsidRDefault="00B729A3" w:rsidP="00B729A3">
      <w:pPr>
        <w:spacing w:after="0" w:line="240" w:lineRule="auto"/>
        <w:jc w:val="center"/>
        <w:rPr>
          <w:rFonts w:ascii="Times New Roman" w:eastAsia="Times New Roman" w:hAnsi="Times New Roman" w:cs="Times New Roman"/>
          <w:b/>
          <w:sz w:val="28"/>
          <w:szCs w:val="28"/>
          <w:lang w:eastAsia="lv-LV"/>
        </w:rPr>
      </w:pPr>
    </w:p>
    <w:p w:rsidR="00B729A3" w:rsidRPr="008D5AB8" w:rsidRDefault="00B729A3" w:rsidP="00B729A3">
      <w:pPr>
        <w:spacing w:after="0" w:line="240" w:lineRule="auto"/>
        <w:ind w:firstLine="720"/>
        <w:jc w:val="both"/>
        <w:rPr>
          <w:rFonts w:ascii="Times New Roman" w:eastAsia="Times New Roman" w:hAnsi="Times New Roman" w:cs="Times New Roman"/>
          <w:sz w:val="28"/>
          <w:szCs w:val="28"/>
          <w:lang w:eastAsia="lv-LV"/>
        </w:rPr>
      </w:pPr>
      <w:r w:rsidRPr="008D5AB8">
        <w:rPr>
          <w:rFonts w:ascii="Times New Roman" w:eastAsia="Times New Roman" w:hAnsi="Times New Roman" w:cs="Times New Roman"/>
          <w:sz w:val="28"/>
          <w:szCs w:val="28"/>
          <w:lang w:eastAsia="lv-LV"/>
        </w:rPr>
        <w:t>Izdarīt Ministru kabineta 20</w:t>
      </w:r>
      <w:r>
        <w:rPr>
          <w:rFonts w:ascii="Times New Roman" w:eastAsia="Times New Roman" w:hAnsi="Times New Roman" w:cs="Times New Roman"/>
          <w:sz w:val="28"/>
          <w:szCs w:val="28"/>
          <w:lang w:eastAsia="lv-LV"/>
        </w:rPr>
        <w:t xml:space="preserve">09. gada </w:t>
      </w:r>
      <w:r w:rsidRPr="008D5AB8">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jūlija</w:t>
      </w:r>
      <w:r w:rsidRPr="008D5AB8">
        <w:rPr>
          <w:rFonts w:ascii="Times New Roman" w:eastAsia="Times New Roman" w:hAnsi="Times New Roman" w:cs="Times New Roman"/>
          <w:sz w:val="28"/>
          <w:szCs w:val="28"/>
          <w:lang w:eastAsia="lv-LV"/>
        </w:rPr>
        <w:t xml:space="preserve"> noteikumos Nr. </w:t>
      </w:r>
      <w:r>
        <w:rPr>
          <w:rFonts w:ascii="Times New Roman" w:eastAsia="Times New Roman" w:hAnsi="Times New Roman" w:cs="Times New Roman"/>
          <w:sz w:val="28"/>
          <w:szCs w:val="28"/>
          <w:lang w:eastAsia="lv-LV"/>
        </w:rPr>
        <w:t>746</w:t>
      </w:r>
      <w:r w:rsidRPr="008D5AB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„Lauksaimniecības un lauku attīstības kredītu garantēšanas kārtība</w:t>
      </w:r>
      <w:r w:rsidRPr="008D5AB8">
        <w:rPr>
          <w:rFonts w:ascii="Times New Roman" w:eastAsia="Times New Roman" w:hAnsi="Times New Roman" w:cs="Times New Roman"/>
          <w:sz w:val="28"/>
          <w:szCs w:val="28"/>
          <w:lang w:eastAsia="lv-LV"/>
        </w:rPr>
        <w:t>” (</w:t>
      </w:r>
      <w:r w:rsidRPr="00B729A3">
        <w:rPr>
          <w:rFonts w:ascii="Times New Roman" w:eastAsia="Times New Roman" w:hAnsi="Times New Roman" w:cs="Times New Roman"/>
          <w:sz w:val="28"/>
          <w:szCs w:val="28"/>
          <w:lang w:eastAsia="lv-LV"/>
        </w:rPr>
        <w:t>Latvijas Vēstnesis, 2009, 110.nr.; 2010, 115.nr.; 2011, 19., 102., 160.nr.; 2012, 89., 150.nr.; 2013, 24., 153.nr.; 2014, 36., 72.</w:t>
      </w:r>
      <w:r w:rsidR="00251373">
        <w:rPr>
          <w:rFonts w:ascii="Times New Roman" w:eastAsia="Times New Roman" w:hAnsi="Times New Roman" w:cs="Times New Roman"/>
          <w:sz w:val="28"/>
          <w:szCs w:val="28"/>
          <w:lang w:eastAsia="lv-LV"/>
        </w:rPr>
        <w:t>, 121.</w:t>
      </w:r>
      <w:r w:rsidRPr="00B729A3">
        <w:rPr>
          <w:rFonts w:ascii="Times New Roman" w:eastAsia="Times New Roman" w:hAnsi="Times New Roman" w:cs="Times New Roman"/>
          <w:sz w:val="28"/>
          <w:szCs w:val="28"/>
          <w:lang w:eastAsia="lv-LV"/>
        </w:rPr>
        <w:t>nr.</w:t>
      </w:r>
      <w:r w:rsidRPr="008D5AB8">
        <w:rPr>
          <w:rFonts w:ascii="Times New Roman" w:eastAsia="Times New Roman" w:hAnsi="Times New Roman" w:cs="Times New Roman"/>
          <w:sz w:val="28"/>
          <w:szCs w:val="28"/>
          <w:lang w:eastAsia="lv-LV"/>
        </w:rPr>
        <w:t>) šādus grozījumus:</w:t>
      </w:r>
    </w:p>
    <w:p w:rsidR="00B729A3" w:rsidRPr="008D5AB8" w:rsidRDefault="00B729A3" w:rsidP="00B729A3">
      <w:pPr>
        <w:spacing w:after="0" w:line="240" w:lineRule="auto"/>
        <w:ind w:firstLine="720"/>
        <w:jc w:val="both"/>
        <w:rPr>
          <w:rFonts w:ascii="Times New Roman" w:eastAsia="Times New Roman" w:hAnsi="Times New Roman" w:cs="Times New Roman"/>
          <w:sz w:val="28"/>
          <w:szCs w:val="28"/>
          <w:lang w:eastAsia="lv-LV"/>
        </w:rPr>
      </w:pPr>
    </w:p>
    <w:p w:rsidR="00B729A3" w:rsidRPr="00F710A3" w:rsidRDefault="00B729A3" w:rsidP="00B729A3">
      <w:pPr>
        <w:numPr>
          <w:ilvl w:val="0"/>
          <w:numId w:val="1"/>
        </w:numPr>
        <w:spacing w:after="0" w:line="240" w:lineRule="auto"/>
        <w:jc w:val="both"/>
        <w:rPr>
          <w:rFonts w:ascii="Times New Roman" w:eastAsia="Times New Roman" w:hAnsi="Times New Roman" w:cs="Times New Roman"/>
          <w:sz w:val="28"/>
          <w:szCs w:val="28"/>
          <w:lang w:eastAsia="lv-LV"/>
        </w:rPr>
      </w:pPr>
      <w:r w:rsidRPr="00F710A3">
        <w:rPr>
          <w:rFonts w:ascii="Times New Roman" w:eastAsia="Times New Roman" w:hAnsi="Times New Roman" w:cs="Times New Roman"/>
          <w:sz w:val="28"/>
          <w:szCs w:val="28"/>
          <w:lang w:eastAsia="lv-LV"/>
        </w:rPr>
        <w:t xml:space="preserve">Izteikt </w:t>
      </w:r>
      <w:r w:rsidR="00F710A3" w:rsidRPr="00F710A3">
        <w:rPr>
          <w:rFonts w:ascii="Times New Roman" w:eastAsia="Times New Roman" w:hAnsi="Times New Roman" w:cs="Times New Roman"/>
          <w:sz w:val="28"/>
          <w:szCs w:val="28"/>
          <w:lang w:eastAsia="lv-LV"/>
        </w:rPr>
        <w:t>2.1.1</w:t>
      </w:r>
      <w:r w:rsidRPr="00F710A3">
        <w:rPr>
          <w:rFonts w:ascii="Times New Roman" w:eastAsia="Times New Roman" w:hAnsi="Times New Roman" w:cs="Times New Roman"/>
          <w:sz w:val="28"/>
          <w:szCs w:val="28"/>
          <w:lang w:eastAsia="lv-LV"/>
        </w:rPr>
        <w:t>.</w:t>
      </w:r>
      <w:r w:rsidR="00F710A3" w:rsidRPr="00F710A3">
        <w:rPr>
          <w:rFonts w:ascii="Times New Roman" w:eastAsia="Times New Roman" w:hAnsi="Times New Roman" w:cs="Times New Roman"/>
          <w:sz w:val="28"/>
          <w:szCs w:val="28"/>
          <w:lang w:eastAsia="lv-LV"/>
        </w:rPr>
        <w:t>apakš</w:t>
      </w:r>
      <w:r w:rsidRPr="00F710A3">
        <w:rPr>
          <w:rFonts w:ascii="Times New Roman" w:eastAsia="Times New Roman" w:hAnsi="Times New Roman" w:cs="Times New Roman"/>
          <w:sz w:val="28"/>
          <w:szCs w:val="28"/>
          <w:lang w:eastAsia="lv-LV"/>
        </w:rPr>
        <w:t>punktu šādā redakcijā:</w:t>
      </w:r>
    </w:p>
    <w:p w:rsidR="00B729A3" w:rsidRPr="00F710A3" w:rsidRDefault="00B729A3" w:rsidP="00F710A3">
      <w:pPr>
        <w:spacing w:before="120" w:after="120" w:line="240" w:lineRule="auto"/>
        <w:ind w:firstLine="709"/>
        <w:jc w:val="both"/>
        <w:rPr>
          <w:rFonts w:ascii="Times New Roman" w:eastAsia="Times New Roman" w:hAnsi="Times New Roman" w:cs="Times New Roman"/>
          <w:sz w:val="28"/>
          <w:szCs w:val="28"/>
          <w:lang w:eastAsia="lv-LV"/>
        </w:rPr>
      </w:pPr>
      <w:r w:rsidRPr="00F710A3">
        <w:rPr>
          <w:rFonts w:ascii="Times New Roman" w:eastAsia="Times New Roman" w:hAnsi="Times New Roman" w:cs="Times New Roman"/>
          <w:sz w:val="28"/>
          <w:szCs w:val="28"/>
          <w:lang w:eastAsia="lv-LV"/>
        </w:rPr>
        <w:t>„</w:t>
      </w:r>
      <w:r w:rsidR="00F710A3" w:rsidRPr="00F710A3">
        <w:rPr>
          <w:rFonts w:ascii="Times New Roman" w:eastAsia="Times New Roman" w:hAnsi="Times New Roman" w:cs="Times New Roman"/>
          <w:sz w:val="28"/>
          <w:szCs w:val="28"/>
          <w:lang w:eastAsia="lv-LV"/>
        </w:rPr>
        <w:t xml:space="preserve">2.1.1. </w:t>
      </w:r>
      <w:r w:rsidR="00F710A3">
        <w:rPr>
          <w:rFonts w:ascii="Times New Roman" w:eastAsia="Times New Roman" w:hAnsi="Times New Roman" w:cs="Times New Roman"/>
          <w:sz w:val="28"/>
          <w:szCs w:val="28"/>
          <w:lang w:eastAsia="lv-LV"/>
        </w:rPr>
        <w:t xml:space="preserve">lauku saimniecību modernizācija </w:t>
      </w:r>
      <w:r w:rsidR="00F710A3" w:rsidRPr="00F710A3">
        <w:rPr>
          <w:rFonts w:ascii="Times New Roman" w:eastAsia="Times New Roman" w:hAnsi="Times New Roman" w:cs="Times New Roman"/>
          <w:sz w:val="28"/>
          <w:szCs w:val="28"/>
          <w:lang w:eastAsia="lv-LV"/>
        </w:rPr>
        <w:t>(atbilstoši Komisijas 2014.gada 25.jūnija Regulai (E</w:t>
      </w:r>
      <w:r w:rsidR="00841DF8">
        <w:rPr>
          <w:rFonts w:ascii="Times New Roman" w:eastAsia="Times New Roman" w:hAnsi="Times New Roman" w:cs="Times New Roman"/>
          <w:sz w:val="28"/>
          <w:szCs w:val="28"/>
          <w:lang w:eastAsia="lv-LV"/>
        </w:rPr>
        <w:t>S</w:t>
      </w:r>
      <w:r w:rsidR="00F710A3" w:rsidRPr="00F710A3">
        <w:rPr>
          <w:rFonts w:ascii="Times New Roman" w:eastAsia="Times New Roman" w:hAnsi="Times New Roman" w:cs="Times New Roman"/>
          <w:sz w:val="28"/>
          <w:szCs w:val="28"/>
          <w:lang w:eastAsia="lv-LV"/>
        </w:rPr>
        <w:t>) Nr.702/2014</w:t>
      </w:r>
      <w:r w:rsidR="00956B92">
        <w:rPr>
          <w:rFonts w:ascii="Times New Roman" w:eastAsia="Times New Roman" w:hAnsi="Times New Roman" w:cs="Times New Roman"/>
          <w:sz w:val="28"/>
          <w:szCs w:val="28"/>
          <w:lang w:eastAsia="lv-LV"/>
        </w:rPr>
        <w:t>,</w:t>
      </w:r>
      <w:r w:rsidR="00F710A3" w:rsidRPr="00F710A3">
        <w:rPr>
          <w:rFonts w:ascii="Times New Roman" w:eastAsia="Times New Roman" w:hAnsi="Times New Roman" w:cs="Times New Roman"/>
          <w:sz w:val="28"/>
          <w:szCs w:val="28"/>
          <w:lang w:eastAsia="lv-LV"/>
        </w:rPr>
        <w:t xml:space="preserve"> ar kuru konkrētas atbalsta kategorijas lauksaimniecības un mežsaimniecības nozarē un lauku apvidos atzīst par saderīgām ar iekšējo tirgu, piemērojot Līguma par Eiropas Savienības darbību 107. un 108.pantu</w:t>
      </w:r>
      <w:r w:rsidRPr="00F710A3">
        <w:rPr>
          <w:rFonts w:ascii="Times New Roman" w:eastAsia="Times New Roman" w:hAnsi="Times New Roman" w:cs="Times New Roman"/>
          <w:sz w:val="28"/>
          <w:szCs w:val="28"/>
          <w:lang w:eastAsia="lv-LV"/>
        </w:rPr>
        <w:t xml:space="preserve"> (Eiropas Savienības Oficiālais Vēstnesis, 201</w:t>
      </w:r>
      <w:r w:rsidR="00F710A3" w:rsidRPr="00F710A3">
        <w:rPr>
          <w:rFonts w:ascii="Times New Roman" w:eastAsia="Times New Roman" w:hAnsi="Times New Roman" w:cs="Times New Roman"/>
          <w:sz w:val="28"/>
          <w:szCs w:val="28"/>
          <w:lang w:eastAsia="lv-LV"/>
        </w:rPr>
        <w:t>4</w:t>
      </w:r>
      <w:r w:rsidRPr="00F710A3">
        <w:rPr>
          <w:rFonts w:ascii="Times New Roman" w:eastAsia="Times New Roman" w:hAnsi="Times New Roman" w:cs="Times New Roman"/>
          <w:sz w:val="28"/>
          <w:szCs w:val="28"/>
          <w:lang w:eastAsia="lv-LV"/>
        </w:rPr>
        <w:t xml:space="preserve">.gada </w:t>
      </w:r>
      <w:r w:rsidR="00F710A3" w:rsidRPr="00F710A3">
        <w:rPr>
          <w:rFonts w:ascii="Times New Roman" w:eastAsia="Times New Roman" w:hAnsi="Times New Roman" w:cs="Times New Roman"/>
          <w:sz w:val="28"/>
          <w:szCs w:val="28"/>
          <w:lang w:eastAsia="lv-LV"/>
        </w:rPr>
        <w:t>1.jūlij</w:t>
      </w:r>
      <w:r w:rsidR="00006DBF">
        <w:rPr>
          <w:rFonts w:ascii="Times New Roman" w:eastAsia="Times New Roman" w:hAnsi="Times New Roman" w:cs="Times New Roman"/>
          <w:sz w:val="28"/>
          <w:szCs w:val="28"/>
          <w:lang w:eastAsia="lv-LV"/>
        </w:rPr>
        <w:t>s</w:t>
      </w:r>
      <w:r w:rsidR="00F710A3" w:rsidRPr="00F710A3">
        <w:rPr>
          <w:rFonts w:ascii="Times New Roman" w:eastAsia="Times New Roman" w:hAnsi="Times New Roman" w:cs="Times New Roman"/>
          <w:sz w:val="28"/>
          <w:szCs w:val="28"/>
          <w:lang w:eastAsia="lv-LV"/>
        </w:rPr>
        <w:t>, Nr.L193</w:t>
      </w:r>
      <w:r w:rsidRPr="00F710A3">
        <w:rPr>
          <w:rFonts w:ascii="Times New Roman" w:eastAsia="Times New Roman" w:hAnsi="Times New Roman" w:cs="Times New Roman"/>
          <w:sz w:val="28"/>
          <w:szCs w:val="28"/>
          <w:lang w:eastAsia="lv-LV"/>
        </w:rPr>
        <w:t xml:space="preserve">) (turpmāk – </w:t>
      </w:r>
      <w:r w:rsidR="00F710A3" w:rsidRPr="00F710A3">
        <w:rPr>
          <w:rFonts w:ascii="Times New Roman" w:eastAsia="Times New Roman" w:hAnsi="Times New Roman" w:cs="Times New Roman"/>
          <w:sz w:val="28"/>
          <w:szCs w:val="28"/>
          <w:lang w:eastAsia="lv-LV"/>
        </w:rPr>
        <w:t xml:space="preserve">Komisijas </w:t>
      </w:r>
      <w:r w:rsidRPr="00F710A3">
        <w:rPr>
          <w:rFonts w:ascii="Times New Roman" w:eastAsia="Times New Roman" w:hAnsi="Times New Roman" w:cs="Times New Roman"/>
          <w:sz w:val="28"/>
          <w:szCs w:val="28"/>
          <w:lang w:eastAsia="lv-LV"/>
        </w:rPr>
        <w:t>regula Nr.</w:t>
      </w:r>
      <w:r w:rsidR="00F710A3" w:rsidRPr="00F710A3">
        <w:rPr>
          <w:rFonts w:ascii="Times New Roman" w:eastAsia="Times New Roman" w:hAnsi="Times New Roman" w:cs="Times New Roman"/>
          <w:sz w:val="28"/>
          <w:szCs w:val="28"/>
          <w:lang w:eastAsia="lv-LV"/>
        </w:rPr>
        <w:t>702/2014</w:t>
      </w:r>
      <w:r w:rsidRPr="00F710A3">
        <w:rPr>
          <w:rFonts w:ascii="Times New Roman" w:eastAsia="Times New Roman" w:hAnsi="Times New Roman" w:cs="Times New Roman"/>
          <w:sz w:val="28"/>
          <w:szCs w:val="28"/>
          <w:lang w:eastAsia="lv-LV"/>
        </w:rPr>
        <w:t>)</w:t>
      </w:r>
      <w:r w:rsidR="00950F60">
        <w:rPr>
          <w:rFonts w:ascii="Times New Roman" w:eastAsia="Times New Roman" w:hAnsi="Times New Roman" w:cs="Times New Roman"/>
          <w:sz w:val="28"/>
          <w:szCs w:val="28"/>
          <w:lang w:eastAsia="lv-LV"/>
        </w:rPr>
        <w:t>)</w:t>
      </w:r>
      <w:r w:rsidRPr="00F710A3">
        <w:rPr>
          <w:rFonts w:ascii="Times New Roman" w:eastAsia="Times New Roman" w:hAnsi="Times New Roman" w:cs="Times New Roman"/>
          <w:sz w:val="28"/>
          <w:szCs w:val="28"/>
          <w:lang w:eastAsia="lv-LV"/>
        </w:rPr>
        <w:t>.”</w:t>
      </w:r>
    </w:p>
    <w:p w:rsidR="00B729A3" w:rsidRPr="00EE08BB" w:rsidRDefault="00251373" w:rsidP="00F710A3">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Pr="00EE08BB">
        <w:rPr>
          <w:rFonts w:ascii="Times New Roman" w:eastAsia="Times New Roman" w:hAnsi="Times New Roman" w:cs="Times New Roman"/>
          <w:sz w:val="28"/>
          <w:szCs w:val="28"/>
          <w:lang w:eastAsia="lv-LV"/>
        </w:rPr>
        <w:t xml:space="preserve">izstāt </w:t>
      </w:r>
      <w:r w:rsidR="00EE08BB" w:rsidRPr="00EE08BB">
        <w:rPr>
          <w:rFonts w:ascii="Times New Roman" w:eastAsia="Times New Roman" w:hAnsi="Times New Roman" w:cs="Times New Roman"/>
          <w:sz w:val="28"/>
          <w:szCs w:val="28"/>
          <w:lang w:eastAsia="lv-LV"/>
        </w:rPr>
        <w:t xml:space="preserve">2.1.3.apakšpunktā </w:t>
      </w:r>
      <w:r w:rsidR="00B729A3" w:rsidRPr="00EE08BB">
        <w:rPr>
          <w:rFonts w:ascii="Times New Roman" w:eastAsia="Times New Roman" w:hAnsi="Times New Roman" w:cs="Times New Roman"/>
          <w:sz w:val="28"/>
          <w:szCs w:val="28"/>
          <w:lang w:eastAsia="lv-LV"/>
        </w:rPr>
        <w:t>vārdus un skaitļus „</w:t>
      </w:r>
      <w:r w:rsidR="00EE08BB" w:rsidRPr="00EE08BB">
        <w:rPr>
          <w:rFonts w:ascii="Times New Roman" w:eastAsia="Times New Roman" w:hAnsi="Times New Roman" w:cs="Times New Roman"/>
          <w:sz w:val="28"/>
          <w:szCs w:val="28"/>
          <w:lang w:eastAsia="lv-LV"/>
        </w:rPr>
        <w:t>Komisijas regulas Nr.1857/2006</w:t>
      </w:r>
      <w:r w:rsidR="003C4FC9">
        <w:rPr>
          <w:rFonts w:ascii="Times New Roman" w:eastAsia="Times New Roman" w:hAnsi="Times New Roman" w:cs="Times New Roman"/>
          <w:sz w:val="28"/>
          <w:szCs w:val="28"/>
          <w:lang w:eastAsia="lv-LV"/>
        </w:rPr>
        <w:t xml:space="preserve"> 7.pantam)</w:t>
      </w:r>
      <w:r w:rsidR="00EE08BB" w:rsidRPr="00EE08BB">
        <w:rPr>
          <w:rFonts w:ascii="Times New Roman" w:eastAsia="Times New Roman" w:hAnsi="Times New Roman" w:cs="Times New Roman"/>
          <w:sz w:val="28"/>
          <w:szCs w:val="28"/>
          <w:lang w:eastAsia="lv-LV"/>
        </w:rPr>
        <w:t xml:space="preserve">” </w:t>
      </w:r>
      <w:r w:rsidR="00B729A3" w:rsidRPr="00EE08BB">
        <w:rPr>
          <w:rFonts w:ascii="Times New Roman" w:eastAsia="Times New Roman" w:hAnsi="Times New Roman" w:cs="Times New Roman"/>
          <w:sz w:val="28"/>
          <w:szCs w:val="28"/>
          <w:lang w:eastAsia="lv-LV"/>
        </w:rPr>
        <w:t>ar vārdiem un skaitļiem „</w:t>
      </w:r>
      <w:r w:rsidR="00EE08BB" w:rsidRPr="00EE08BB">
        <w:rPr>
          <w:rFonts w:ascii="Times New Roman" w:eastAsia="Times New Roman" w:hAnsi="Times New Roman" w:cs="Times New Roman"/>
          <w:sz w:val="28"/>
          <w:szCs w:val="28"/>
          <w:lang w:eastAsia="lv-LV"/>
        </w:rPr>
        <w:t xml:space="preserve">Komisijas regulas Nr.702/2014 </w:t>
      </w:r>
      <w:r w:rsidR="003C4FC9" w:rsidRPr="003C4FC9">
        <w:rPr>
          <w:rFonts w:ascii="Times New Roman" w:eastAsia="Times New Roman" w:hAnsi="Times New Roman" w:cs="Times New Roman"/>
          <w:sz w:val="28"/>
          <w:szCs w:val="28"/>
          <w:lang w:eastAsia="lv-LV"/>
        </w:rPr>
        <w:t>18</w:t>
      </w:r>
      <w:r w:rsidR="00EE08BB" w:rsidRPr="003C4FC9">
        <w:rPr>
          <w:rFonts w:ascii="Times New Roman" w:eastAsia="Times New Roman" w:hAnsi="Times New Roman" w:cs="Times New Roman"/>
          <w:sz w:val="28"/>
          <w:szCs w:val="28"/>
          <w:lang w:eastAsia="lv-LV"/>
        </w:rPr>
        <w:t>.pantam</w:t>
      </w:r>
      <w:r w:rsidR="00B729A3" w:rsidRPr="003C4FC9">
        <w:rPr>
          <w:rFonts w:ascii="Times New Roman" w:eastAsia="Times New Roman" w:hAnsi="Times New Roman" w:cs="Times New Roman"/>
          <w:sz w:val="28"/>
          <w:szCs w:val="28"/>
          <w:lang w:eastAsia="lv-LV"/>
        </w:rPr>
        <w:t>”.</w:t>
      </w:r>
    </w:p>
    <w:p w:rsidR="00EE08BB" w:rsidRPr="00EE08BB" w:rsidRDefault="00251373" w:rsidP="00EE08BB">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Pr="00EE08BB">
        <w:rPr>
          <w:rFonts w:ascii="Times New Roman" w:eastAsia="Times New Roman" w:hAnsi="Times New Roman" w:cs="Times New Roman"/>
          <w:sz w:val="28"/>
          <w:szCs w:val="28"/>
          <w:lang w:eastAsia="lv-LV"/>
        </w:rPr>
        <w:t xml:space="preserve">izstāt </w:t>
      </w:r>
      <w:r w:rsidR="00EE08BB" w:rsidRPr="00EE08BB">
        <w:rPr>
          <w:rFonts w:ascii="Times New Roman" w:eastAsia="Times New Roman" w:hAnsi="Times New Roman" w:cs="Times New Roman"/>
          <w:sz w:val="28"/>
          <w:szCs w:val="28"/>
          <w:lang w:eastAsia="lv-LV"/>
        </w:rPr>
        <w:t>2.1.</w:t>
      </w:r>
      <w:r w:rsidR="00EE08BB">
        <w:rPr>
          <w:rFonts w:ascii="Times New Roman" w:eastAsia="Times New Roman" w:hAnsi="Times New Roman" w:cs="Times New Roman"/>
          <w:sz w:val="28"/>
          <w:szCs w:val="28"/>
          <w:lang w:eastAsia="lv-LV"/>
        </w:rPr>
        <w:t>4</w:t>
      </w:r>
      <w:r w:rsidR="00EE08BB" w:rsidRPr="00EE08BB">
        <w:rPr>
          <w:rFonts w:ascii="Times New Roman" w:eastAsia="Times New Roman" w:hAnsi="Times New Roman" w:cs="Times New Roman"/>
          <w:sz w:val="28"/>
          <w:szCs w:val="28"/>
          <w:lang w:eastAsia="lv-LV"/>
        </w:rPr>
        <w:t>.apakšpunktā vārdus un skaitļus „Komisijas regulas Nr.1857/2006</w:t>
      </w:r>
      <w:r w:rsidR="003C4FC9">
        <w:rPr>
          <w:rFonts w:ascii="Times New Roman" w:eastAsia="Times New Roman" w:hAnsi="Times New Roman" w:cs="Times New Roman"/>
          <w:sz w:val="28"/>
          <w:szCs w:val="28"/>
          <w:lang w:eastAsia="lv-LV"/>
        </w:rPr>
        <w:t xml:space="preserve"> 15.pantam</w:t>
      </w:r>
      <w:r w:rsidR="00EE08BB" w:rsidRPr="00EE08BB">
        <w:rPr>
          <w:rFonts w:ascii="Times New Roman" w:eastAsia="Times New Roman" w:hAnsi="Times New Roman" w:cs="Times New Roman"/>
          <w:sz w:val="28"/>
          <w:szCs w:val="28"/>
          <w:lang w:eastAsia="lv-LV"/>
        </w:rPr>
        <w:t>” ar vārdiem un skaitļiem</w:t>
      </w:r>
      <w:r w:rsidR="00B73C9D">
        <w:rPr>
          <w:rFonts w:ascii="Times New Roman" w:eastAsia="Times New Roman" w:hAnsi="Times New Roman" w:cs="Times New Roman"/>
          <w:sz w:val="28"/>
          <w:szCs w:val="28"/>
          <w:lang w:eastAsia="lv-LV"/>
        </w:rPr>
        <w:t xml:space="preserve"> „Komisijas regulas Nr.702/2014</w:t>
      </w:r>
      <w:r w:rsidR="00EE08BB" w:rsidRPr="00EE08BB">
        <w:rPr>
          <w:rFonts w:ascii="Times New Roman" w:eastAsia="Times New Roman" w:hAnsi="Times New Roman" w:cs="Times New Roman"/>
          <w:sz w:val="28"/>
          <w:szCs w:val="28"/>
          <w:lang w:eastAsia="lv-LV"/>
        </w:rPr>
        <w:t xml:space="preserve"> </w:t>
      </w:r>
      <w:r w:rsidR="003C4FC9" w:rsidRPr="003C4FC9">
        <w:rPr>
          <w:rFonts w:ascii="Times New Roman" w:eastAsia="Times New Roman" w:hAnsi="Times New Roman" w:cs="Times New Roman"/>
          <w:sz w:val="28"/>
          <w:szCs w:val="28"/>
          <w:lang w:eastAsia="lv-LV"/>
        </w:rPr>
        <w:t>21</w:t>
      </w:r>
      <w:r w:rsidR="00EE08BB" w:rsidRPr="003C4FC9">
        <w:rPr>
          <w:rFonts w:ascii="Times New Roman" w:eastAsia="Times New Roman" w:hAnsi="Times New Roman" w:cs="Times New Roman"/>
          <w:sz w:val="28"/>
          <w:szCs w:val="28"/>
          <w:lang w:eastAsia="lv-LV"/>
        </w:rPr>
        <w:t>.pantam”.</w:t>
      </w:r>
    </w:p>
    <w:p w:rsidR="00EE08BB" w:rsidRPr="00EE08BB" w:rsidRDefault="00251373" w:rsidP="00EE08BB">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Pr="00EE08BB">
        <w:rPr>
          <w:rFonts w:ascii="Times New Roman" w:eastAsia="Times New Roman" w:hAnsi="Times New Roman" w:cs="Times New Roman"/>
          <w:sz w:val="28"/>
          <w:szCs w:val="28"/>
          <w:lang w:eastAsia="lv-LV"/>
        </w:rPr>
        <w:t>izstāt</w:t>
      </w:r>
      <w:r>
        <w:rPr>
          <w:rFonts w:ascii="Times New Roman" w:eastAsia="Times New Roman" w:hAnsi="Times New Roman" w:cs="Times New Roman"/>
          <w:sz w:val="28"/>
          <w:szCs w:val="28"/>
          <w:lang w:eastAsia="lv-LV"/>
        </w:rPr>
        <w:t xml:space="preserve"> </w:t>
      </w:r>
      <w:r w:rsidR="00EE08BB" w:rsidRPr="00EE08BB">
        <w:rPr>
          <w:rFonts w:ascii="Times New Roman" w:eastAsia="Times New Roman" w:hAnsi="Times New Roman" w:cs="Times New Roman"/>
          <w:sz w:val="28"/>
          <w:szCs w:val="28"/>
          <w:lang w:eastAsia="lv-LV"/>
        </w:rPr>
        <w:t>2.1.</w:t>
      </w:r>
      <w:r w:rsidR="00EE08BB">
        <w:rPr>
          <w:rFonts w:ascii="Times New Roman" w:eastAsia="Times New Roman" w:hAnsi="Times New Roman" w:cs="Times New Roman"/>
          <w:sz w:val="28"/>
          <w:szCs w:val="28"/>
          <w:lang w:eastAsia="lv-LV"/>
        </w:rPr>
        <w:t>5</w:t>
      </w:r>
      <w:r w:rsidR="00EE08BB" w:rsidRPr="00EE08BB">
        <w:rPr>
          <w:rFonts w:ascii="Times New Roman" w:eastAsia="Times New Roman" w:hAnsi="Times New Roman" w:cs="Times New Roman"/>
          <w:sz w:val="28"/>
          <w:szCs w:val="28"/>
          <w:lang w:eastAsia="lv-LV"/>
        </w:rPr>
        <w:t>.apakšpunktā vārdus un skaitļus „Komisijas regulas Nr.1857/2006</w:t>
      </w:r>
      <w:r w:rsidR="003C4FC9">
        <w:rPr>
          <w:rFonts w:ascii="Times New Roman" w:eastAsia="Times New Roman" w:hAnsi="Times New Roman" w:cs="Times New Roman"/>
          <w:sz w:val="28"/>
          <w:szCs w:val="28"/>
          <w:lang w:eastAsia="lv-LV"/>
        </w:rPr>
        <w:t xml:space="preserve"> 4.panta 2.punktam</w:t>
      </w:r>
      <w:r w:rsidR="00EE08BB" w:rsidRPr="00EE08BB">
        <w:rPr>
          <w:rFonts w:ascii="Times New Roman" w:eastAsia="Times New Roman" w:hAnsi="Times New Roman" w:cs="Times New Roman"/>
          <w:sz w:val="28"/>
          <w:szCs w:val="28"/>
          <w:lang w:eastAsia="lv-LV"/>
        </w:rPr>
        <w:t xml:space="preserve">” ar vārdiem un skaitļiem „Komisijas regulas Nr.702/2014 </w:t>
      </w:r>
      <w:r w:rsidR="003C4FC9">
        <w:rPr>
          <w:rFonts w:ascii="Times New Roman" w:eastAsia="Times New Roman" w:hAnsi="Times New Roman" w:cs="Times New Roman"/>
          <w:sz w:val="28"/>
          <w:szCs w:val="28"/>
          <w:lang w:eastAsia="lv-LV"/>
        </w:rPr>
        <w:t>1</w:t>
      </w:r>
      <w:r w:rsidR="00EE08BB" w:rsidRPr="003C4FC9">
        <w:rPr>
          <w:rFonts w:ascii="Times New Roman" w:eastAsia="Times New Roman" w:hAnsi="Times New Roman" w:cs="Times New Roman"/>
          <w:sz w:val="28"/>
          <w:szCs w:val="28"/>
          <w:lang w:eastAsia="lv-LV"/>
        </w:rPr>
        <w:t>4.</w:t>
      </w:r>
      <w:r w:rsidR="005744F0">
        <w:rPr>
          <w:rFonts w:ascii="Times New Roman" w:eastAsia="Times New Roman" w:hAnsi="Times New Roman" w:cs="Times New Roman"/>
          <w:sz w:val="28"/>
          <w:szCs w:val="28"/>
          <w:lang w:eastAsia="lv-LV"/>
        </w:rPr>
        <w:t>pant</w:t>
      </w:r>
      <w:r w:rsidR="00B73C9D">
        <w:rPr>
          <w:rFonts w:ascii="Times New Roman" w:eastAsia="Times New Roman" w:hAnsi="Times New Roman" w:cs="Times New Roman"/>
          <w:sz w:val="28"/>
          <w:szCs w:val="28"/>
          <w:lang w:eastAsia="lv-LV"/>
        </w:rPr>
        <w:t>am</w:t>
      </w:r>
      <w:r w:rsidR="00EE08BB" w:rsidRPr="003C4FC9">
        <w:rPr>
          <w:rFonts w:ascii="Times New Roman" w:eastAsia="Times New Roman" w:hAnsi="Times New Roman" w:cs="Times New Roman"/>
          <w:sz w:val="28"/>
          <w:szCs w:val="28"/>
          <w:lang w:eastAsia="lv-LV"/>
        </w:rPr>
        <w:t>”.</w:t>
      </w:r>
    </w:p>
    <w:p w:rsidR="00EE08BB" w:rsidRDefault="00EE08BB" w:rsidP="00EE08BB">
      <w:pPr>
        <w:numPr>
          <w:ilvl w:val="0"/>
          <w:numId w:val="1"/>
        </w:numPr>
        <w:spacing w:after="0" w:line="240" w:lineRule="auto"/>
        <w:jc w:val="both"/>
        <w:rPr>
          <w:rFonts w:ascii="Times New Roman" w:eastAsia="Times New Roman" w:hAnsi="Times New Roman" w:cs="Times New Roman"/>
          <w:sz w:val="28"/>
          <w:szCs w:val="28"/>
          <w:lang w:eastAsia="lv-LV"/>
        </w:rPr>
      </w:pPr>
      <w:r w:rsidRPr="00F710A3">
        <w:rPr>
          <w:rFonts w:ascii="Times New Roman" w:eastAsia="Times New Roman" w:hAnsi="Times New Roman" w:cs="Times New Roman"/>
          <w:sz w:val="28"/>
          <w:szCs w:val="28"/>
          <w:lang w:eastAsia="lv-LV"/>
        </w:rPr>
        <w:t>Izteikt 2.1.</w:t>
      </w:r>
      <w:r>
        <w:rPr>
          <w:rFonts w:ascii="Times New Roman" w:eastAsia="Times New Roman" w:hAnsi="Times New Roman" w:cs="Times New Roman"/>
          <w:sz w:val="28"/>
          <w:szCs w:val="28"/>
          <w:lang w:eastAsia="lv-LV"/>
        </w:rPr>
        <w:t>6</w:t>
      </w:r>
      <w:r w:rsidRPr="00F710A3">
        <w:rPr>
          <w:rFonts w:ascii="Times New Roman" w:eastAsia="Times New Roman" w:hAnsi="Times New Roman" w:cs="Times New Roman"/>
          <w:sz w:val="28"/>
          <w:szCs w:val="28"/>
          <w:lang w:eastAsia="lv-LV"/>
        </w:rPr>
        <w:t>.apakšpunktu šādā redakcijā:</w:t>
      </w:r>
    </w:p>
    <w:p w:rsidR="00EE08BB" w:rsidRPr="00F710A3" w:rsidRDefault="00EE08BB" w:rsidP="00EE08B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„2.1.6. zveja un akvakultūras pasākumi (atbilstoši Komisijas 2014.gada 27.jūnija Regulai (EK) Nr.717/2014 par līguma par Eiropas Savienības darbību 107. un 108.panta piemērošanu </w:t>
      </w:r>
      <w:r w:rsidRPr="00EE08BB">
        <w:rPr>
          <w:rFonts w:ascii="Times New Roman" w:eastAsia="Times New Roman" w:hAnsi="Times New Roman" w:cs="Times New Roman"/>
          <w:i/>
          <w:sz w:val="28"/>
          <w:szCs w:val="28"/>
          <w:lang w:eastAsia="lv-LV"/>
        </w:rPr>
        <w:t>de minimis</w:t>
      </w:r>
      <w:r>
        <w:rPr>
          <w:rFonts w:ascii="Times New Roman" w:eastAsia="Times New Roman" w:hAnsi="Times New Roman" w:cs="Times New Roman"/>
          <w:sz w:val="28"/>
          <w:szCs w:val="28"/>
          <w:lang w:eastAsia="lv-LV"/>
        </w:rPr>
        <w:t xml:space="preserve"> atbalstam zvejniecības un akvakultūras nozarē</w:t>
      </w:r>
      <w:r w:rsidR="00DF3A78">
        <w:rPr>
          <w:rFonts w:ascii="Times New Roman" w:eastAsia="Times New Roman" w:hAnsi="Times New Roman" w:cs="Times New Roman"/>
          <w:sz w:val="28"/>
          <w:szCs w:val="28"/>
          <w:lang w:eastAsia="lv-LV"/>
        </w:rPr>
        <w:t xml:space="preserve"> (Eiropas Savienības Oficiālais Vēstnesis, 2014.gada 28.jūnijs, Nr.L190) (turpmāk – Komisijas regula Nr.717/2014)</w:t>
      </w:r>
      <w:r w:rsidR="00950F60">
        <w:rPr>
          <w:rFonts w:ascii="Times New Roman" w:eastAsia="Times New Roman" w:hAnsi="Times New Roman" w:cs="Times New Roman"/>
          <w:sz w:val="28"/>
          <w:szCs w:val="28"/>
          <w:lang w:eastAsia="lv-LV"/>
        </w:rPr>
        <w:t>)</w:t>
      </w:r>
      <w:r w:rsidR="00DF3A78">
        <w:rPr>
          <w:rFonts w:ascii="Times New Roman" w:eastAsia="Times New Roman" w:hAnsi="Times New Roman" w:cs="Times New Roman"/>
          <w:sz w:val="28"/>
          <w:szCs w:val="28"/>
          <w:lang w:eastAsia="lv-LV"/>
        </w:rPr>
        <w:t>.</w:t>
      </w:r>
    </w:p>
    <w:p w:rsidR="003C4FC9" w:rsidRPr="005E33F4" w:rsidRDefault="005E33F4" w:rsidP="005E33F4">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w:t>
      </w:r>
      <w:r w:rsidR="00251373" w:rsidRPr="003C4FC9">
        <w:rPr>
          <w:rFonts w:ascii="Times New Roman" w:eastAsia="Times New Roman" w:hAnsi="Times New Roman" w:cs="Times New Roman"/>
          <w:sz w:val="28"/>
          <w:szCs w:val="28"/>
          <w:lang w:eastAsia="lv-LV"/>
        </w:rPr>
        <w:t xml:space="preserve"> </w:t>
      </w:r>
      <w:r w:rsidR="00DF3A78" w:rsidRPr="003C4FC9">
        <w:rPr>
          <w:rFonts w:ascii="Times New Roman" w:eastAsia="Times New Roman" w:hAnsi="Times New Roman" w:cs="Times New Roman"/>
          <w:sz w:val="28"/>
          <w:szCs w:val="28"/>
          <w:lang w:eastAsia="lv-LV"/>
        </w:rPr>
        <w:t>2.1.7.apakšpunkt</w:t>
      </w:r>
      <w:r>
        <w:rPr>
          <w:rFonts w:ascii="Times New Roman" w:eastAsia="Times New Roman" w:hAnsi="Times New Roman" w:cs="Times New Roman"/>
          <w:sz w:val="28"/>
          <w:szCs w:val="28"/>
          <w:lang w:eastAsia="lv-LV"/>
        </w:rPr>
        <w:t>u šādā redakcijā</w:t>
      </w:r>
      <w:r w:rsidR="00DF3A78" w:rsidRPr="005E33F4">
        <w:rPr>
          <w:rFonts w:ascii="Times New Roman" w:eastAsia="Times New Roman" w:hAnsi="Times New Roman" w:cs="Times New Roman"/>
          <w:sz w:val="28"/>
          <w:szCs w:val="28"/>
          <w:lang w:eastAsia="lv-LV"/>
        </w:rPr>
        <w:t xml:space="preserve"> vārdus un skaitļus „Komisijas regulai Nr.1857/2006” ar vārdiem un skaitļiem „Komisijas regulai Nr.702/2014”.</w:t>
      </w:r>
    </w:p>
    <w:p w:rsidR="003C4FC9" w:rsidRPr="003C4FC9" w:rsidRDefault="003C4FC9" w:rsidP="003C4FC9">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Papildināt 2.2.apakšpunkt</w:t>
      </w:r>
      <w:r w:rsidR="00841DF8">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aiz vārdiem „galvinieka sniegtam galvojumam par komersantiem” ar vārdiem „vai biedrībām”</w:t>
      </w:r>
      <w:r w:rsidR="00841DF8">
        <w:rPr>
          <w:rFonts w:ascii="Times New Roman" w:eastAsia="Times New Roman" w:hAnsi="Times New Roman" w:cs="Times New Roman"/>
          <w:sz w:val="28"/>
          <w:szCs w:val="28"/>
          <w:lang w:eastAsia="lv-LV"/>
        </w:rPr>
        <w:t>.</w:t>
      </w:r>
    </w:p>
    <w:p w:rsidR="002E5BEC" w:rsidRDefault="002E5BEC" w:rsidP="002E5BEC">
      <w:pPr>
        <w:numPr>
          <w:ilvl w:val="0"/>
          <w:numId w:val="1"/>
        </w:numPr>
        <w:spacing w:after="0" w:line="240" w:lineRule="auto"/>
        <w:jc w:val="both"/>
        <w:rPr>
          <w:rFonts w:ascii="Times New Roman" w:eastAsia="Times New Roman" w:hAnsi="Times New Roman" w:cs="Times New Roman"/>
          <w:sz w:val="28"/>
          <w:szCs w:val="28"/>
          <w:lang w:eastAsia="lv-LV"/>
        </w:rPr>
      </w:pPr>
      <w:r w:rsidRPr="00F710A3">
        <w:rPr>
          <w:rFonts w:ascii="Times New Roman" w:eastAsia="Times New Roman" w:hAnsi="Times New Roman" w:cs="Times New Roman"/>
          <w:sz w:val="28"/>
          <w:szCs w:val="28"/>
          <w:lang w:eastAsia="lv-LV"/>
        </w:rPr>
        <w:t xml:space="preserve">Izteikt </w:t>
      </w:r>
      <w:r>
        <w:rPr>
          <w:rFonts w:ascii="Times New Roman" w:eastAsia="Times New Roman" w:hAnsi="Times New Roman" w:cs="Times New Roman"/>
          <w:sz w:val="28"/>
          <w:szCs w:val="28"/>
          <w:lang w:eastAsia="lv-LV"/>
        </w:rPr>
        <w:t>5.</w:t>
      </w:r>
      <w:r w:rsidRPr="002E5BEC">
        <w:rPr>
          <w:rFonts w:ascii="Times New Roman" w:eastAsia="Times New Roman" w:hAnsi="Times New Roman" w:cs="Times New Roman"/>
          <w:sz w:val="28"/>
          <w:szCs w:val="28"/>
          <w:vertAlign w:val="superscript"/>
          <w:lang w:eastAsia="lv-LV"/>
        </w:rPr>
        <w:t>1</w:t>
      </w:r>
      <w:r w:rsidR="00234962">
        <w:rPr>
          <w:rFonts w:ascii="Times New Roman" w:eastAsia="Times New Roman" w:hAnsi="Times New Roman" w:cs="Times New Roman"/>
          <w:sz w:val="28"/>
          <w:szCs w:val="28"/>
          <w:lang w:eastAsia="lv-LV"/>
        </w:rPr>
        <w:t xml:space="preserve"> un 5.</w:t>
      </w:r>
      <w:r w:rsidR="00234962" w:rsidRPr="00234962">
        <w:rPr>
          <w:rFonts w:ascii="Times New Roman" w:eastAsia="Times New Roman" w:hAnsi="Times New Roman" w:cs="Times New Roman"/>
          <w:sz w:val="28"/>
          <w:szCs w:val="28"/>
          <w:vertAlign w:val="superscript"/>
          <w:lang w:eastAsia="lv-LV"/>
        </w:rPr>
        <w:t>2</w:t>
      </w:r>
      <w:r w:rsidR="00234962">
        <w:rPr>
          <w:rFonts w:ascii="Times New Roman" w:eastAsia="Times New Roman" w:hAnsi="Times New Roman" w:cs="Times New Roman"/>
          <w:sz w:val="28"/>
          <w:szCs w:val="28"/>
          <w:lang w:eastAsia="lv-LV"/>
        </w:rPr>
        <w:t xml:space="preserve"> pu</w:t>
      </w:r>
      <w:r w:rsidRPr="00F710A3">
        <w:rPr>
          <w:rFonts w:ascii="Times New Roman" w:eastAsia="Times New Roman" w:hAnsi="Times New Roman" w:cs="Times New Roman"/>
          <w:sz w:val="28"/>
          <w:szCs w:val="28"/>
          <w:lang w:eastAsia="lv-LV"/>
        </w:rPr>
        <w:t>nktu šādā redakcijā</w:t>
      </w:r>
      <w:r>
        <w:rPr>
          <w:rFonts w:ascii="Times New Roman" w:eastAsia="Times New Roman" w:hAnsi="Times New Roman" w:cs="Times New Roman"/>
          <w:sz w:val="28"/>
          <w:szCs w:val="28"/>
          <w:lang w:eastAsia="lv-LV"/>
        </w:rPr>
        <w:t>:</w:t>
      </w:r>
    </w:p>
    <w:p w:rsidR="002E5BEC" w:rsidRDefault="002E5BEC" w:rsidP="00234962">
      <w:pPr>
        <w:spacing w:after="12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2E5BE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Fonds </w:t>
      </w:r>
      <w:r w:rsidR="00F0213E">
        <w:rPr>
          <w:rFonts w:ascii="Times New Roman" w:eastAsia="Times New Roman" w:hAnsi="Times New Roman" w:cs="Times New Roman"/>
          <w:sz w:val="28"/>
          <w:szCs w:val="28"/>
          <w:lang w:eastAsia="lv-LV"/>
        </w:rPr>
        <w:t>garantijas nepiešķir</w:t>
      </w:r>
      <w:r w:rsidR="005F6341">
        <w:rPr>
          <w:rFonts w:ascii="Times New Roman" w:eastAsia="Times New Roman" w:hAnsi="Times New Roman" w:cs="Times New Roman"/>
          <w:sz w:val="28"/>
          <w:szCs w:val="28"/>
          <w:lang w:eastAsia="lv-LV"/>
        </w:rPr>
        <w:t>:</w:t>
      </w:r>
    </w:p>
    <w:p w:rsidR="00050AFF" w:rsidRPr="00050AFF" w:rsidRDefault="00050AFF" w:rsidP="00050AFF">
      <w:pPr>
        <w:pStyle w:val="Bezatstarpm"/>
        <w:ind w:firstLine="720"/>
        <w:jc w:val="both"/>
        <w:rPr>
          <w:rFonts w:ascii="Times New Roman" w:hAnsi="Times New Roman"/>
          <w:sz w:val="28"/>
          <w:szCs w:val="28"/>
        </w:rPr>
      </w:pPr>
      <w:r>
        <w:rPr>
          <w:rFonts w:ascii="Times New Roman" w:eastAsia="Times New Roman" w:hAnsi="Times New Roman"/>
          <w:sz w:val="28"/>
          <w:szCs w:val="28"/>
          <w:lang w:eastAsia="lv-LV"/>
        </w:rPr>
        <w:t>5.</w:t>
      </w:r>
      <w:r w:rsidRPr="00050AFF">
        <w:rPr>
          <w:rFonts w:ascii="Times New Roman" w:eastAsia="Times New Roman" w:hAnsi="Times New Roman"/>
          <w:sz w:val="28"/>
          <w:szCs w:val="28"/>
          <w:vertAlign w:val="superscript"/>
          <w:lang w:eastAsia="lv-LV"/>
        </w:rPr>
        <w:t>1</w:t>
      </w:r>
      <w:r w:rsidRPr="00050AFF">
        <w:rPr>
          <w:rFonts w:ascii="Times New Roman" w:eastAsia="Times New Roman" w:hAnsi="Times New Roman"/>
          <w:sz w:val="28"/>
          <w:szCs w:val="28"/>
          <w:lang w:eastAsia="lv-LV"/>
        </w:rPr>
        <w:t>1.</w:t>
      </w:r>
      <w:r w:rsidRPr="00050AFF">
        <w:rPr>
          <w:rFonts w:ascii="Times New Roman" w:hAnsi="Times New Roman"/>
          <w:sz w:val="28"/>
          <w:szCs w:val="28"/>
        </w:rPr>
        <w:t xml:space="preserve"> </w:t>
      </w:r>
      <w:r w:rsidR="005F6341" w:rsidRPr="005F6341">
        <w:rPr>
          <w:rFonts w:ascii="Times New Roman" w:hAnsi="Times New Roman"/>
          <w:sz w:val="28"/>
          <w:szCs w:val="28"/>
        </w:rPr>
        <w:t>kapitālsabiedrībai – akciju sabiedrībai vai sabiedrībai ar ierobežotu atbildību (izņemot mazos un vidējos uzņēmumus, kas ir pastāvējuši mazāk nekā trīs gadus) uzkrāto zaudējumu dēļ ir zudusi vairāk nekā puse no tās parakstītā kapitāla, ja, uzkrātos zaudējumus atskaitot no rezervēm (un visām pārējām pozīcijām, kuras vispārpieņemts uzskatīt par daļu no sabiedrības pašu kapitāla), rodas negatīvs rezultāts, kas pārsniedz pusi no parakstītā kapitāla un “kapitāls” attiecīgā gadījumā ietver kapitāldaļu uzcenojumu;</w:t>
      </w:r>
    </w:p>
    <w:p w:rsidR="00050AFF" w:rsidRPr="00050AFF" w:rsidRDefault="00050AFF" w:rsidP="00050AFF">
      <w:pPr>
        <w:pStyle w:val="Bezatstarpm"/>
        <w:ind w:firstLine="720"/>
        <w:jc w:val="both"/>
        <w:rPr>
          <w:rFonts w:ascii="Times New Roman" w:hAnsi="Times New Roman"/>
          <w:sz w:val="28"/>
          <w:szCs w:val="28"/>
        </w:rPr>
      </w:pPr>
      <w:r w:rsidRPr="00050AFF">
        <w:rPr>
          <w:rFonts w:ascii="Times New Roman" w:hAnsi="Times New Roman"/>
          <w:sz w:val="28"/>
          <w:szCs w:val="28"/>
        </w:rPr>
        <w:t>5.</w:t>
      </w:r>
      <w:r w:rsidRPr="00050AFF">
        <w:rPr>
          <w:rFonts w:ascii="Times New Roman" w:hAnsi="Times New Roman"/>
          <w:sz w:val="28"/>
          <w:szCs w:val="28"/>
          <w:vertAlign w:val="superscript"/>
        </w:rPr>
        <w:t>1</w:t>
      </w:r>
      <w:r w:rsidRPr="00050AFF">
        <w:rPr>
          <w:rFonts w:ascii="Times New Roman" w:hAnsi="Times New Roman"/>
          <w:sz w:val="28"/>
          <w:szCs w:val="28"/>
        </w:rPr>
        <w:t xml:space="preserve">2. </w:t>
      </w:r>
      <w:r w:rsidR="005F6341" w:rsidRPr="00701692">
        <w:rPr>
          <w:rFonts w:ascii="Times New Roman" w:hAnsi="Times New Roman"/>
          <w:sz w:val="28"/>
          <w:szCs w:val="28"/>
        </w:rPr>
        <w:t>sabiedrībai, kurā vismaz dažiem dalībniekiem ir neierobežota atbildība par sabiedrības parādsaistībām (izņemot mazos un vidējos uzņēmumus, kas ir pastāvējuši mazāk nekā trīs gadus), uzkrāto zaudējumu dēļ ir zudusi vairāk nekā puse no kapitāla, kas uzrādīts sabiedrības grāmatvedības pārskatos. Šī apakšpunkta izpratnē sabiedrīb</w:t>
      </w:r>
      <w:r w:rsidR="00956B92">
        <w:rPr>
          <w:rFonts w:ascii="Times New Roman" w:hAnsi="Times New Roman"/>
          <w:sz w:val="28"/>
          <w:szCs w:val="28"/>
        </w:rPr>
        <w:t>a ir</w:t>
      </w:r>
      <w:r w:rsidR="005F6341" w:rsidRPr="00701692">
        <w:rPr>
          <w:rFonts w:ascii="Times New Roman" w:hAnsi="Times New Roman"/>
          <w:sz w:val="28"/>
          <w:szCs w:val="28"/>
        </w:rPr>
        <w:t xml:space="preserve"> tād</w:t>
      </w:r>
      <w:r w:rsidR="00956B92">
        <w:rPr>
          <w:rFonts w:ascii="Times New Roman" w:hAnsi="Times New Roman"/>
          <w:sz w:val="28"/>
          <w:szCs w:val="28"/>
        </w:rPr>
        <w:t>a</w:t>
      </w:r>
      <w:r w:rsidR="005F6341" w:rsidRPr="00701692">
        <w:rPr>
          <w:rFonts w:ascii="Times New Roman" w:hAnsi="Times New Roman"/>
          <w:sz w:val="28"/>
          <w:szCs w:val="28"/>
        </w:rPr>
        <w:t xml:space="preserve"> sabiedrīb</w:t>
      </w:r>
      <w:r w:rsidR="00956B92">
        <w:rPr>
          <w:rFonts w:ascii="Times New Roman" w:hAnsi="Times New Roman"/>
          <w:sz w:val="28"/>
          <w:szCs w:val="28"/>
        </w:rPr>
        <w:t>a</w:t>
      </w:r>
      <w:r w:rsidR="005F6341" w:rsidRPr="00701692">
        <w:rPr>
          <w:rFonts w:ascii="Times New Roman" w:hAnsi="Times New Roman"/>
          <w:sz w:val="28"/>
          <w:szCs w:val="28"/>
        </w:rPr>
        <w:t>, kurā vismaz dažiem dalībniekiem ir neierobežota atbildība par sabiedrības parādsaistībām, jo īpaši pilnsabiedrības un komandītsabiedrības;</w:t>
      </w:r>
    </w:p>
    <w:p w:rsidR="00050AFF" w:rsidRPr="003C4FC9" w:rsidRDefault="00050AFF" w:rsidP="00050AFF">
      <w:pPr>
        <w:pStyle w:val="Bezatstarpm"/>
        <w:ind w:firstLine="720"/>
        <w:jc w:val="both"/>
        <w:rPr>
          <w:rFonts w:ascii="Times New Roman" w:hAnsi="Times New Roman"/>
          <w:sz w:val="28"/>
          <w:szCs w:val="28"/>
        </w:rPr>
      </w:pPr>
      <w:r w:rsidRPr="005F6341">
        <w:rPr>
          <w:rFonts w:ascii="Times New Roman" w:hAnsi="Times New Roman"/>
          <w:sz w:val="28"/>
          <w:szCs w:val="28"/>
        </w:rPr>
        <w:t>5</w:t>
      </w:r>
      <w:r w:rsidR="005F6341" w:rsidRPr="005F6341">
        <w:rPr>
          <w:rFonts w:ascii="Times New Roman" w:hAnsi="Times New Roman"/>
          <w:sz w:val="28"/>
          <w:szCs w:val="28"/>
        </w:rPr>
        <w:t>.</w:t>
      </w:r>
      <w:r w:rsidR="005F6341" w:rsidRPr="005F6341">
        <w:rPr>
          <w:rFonts w:ascii="Times New Roman" w:hAnsi="Times New Roman"/>
          <w:sz w:val="28"/>
          <w:szCs w:val="28"/>
          <w:vertAlign w:val="superscript"/>
        </w:rPr>
        <w:t>1</w:t>
      </w:r>
      <w:r w:rsidRPr="005F6341">
        <w:rPr>
          <w:rFonts w:ascii="Times New Roman" w:hAnsi="Times New Roman"/>
          <w:sz w:val="28"/>
          <w:szCs w:val="28"/>
        </w:rPr>
        <w:t xml:space="preserve">3. </w:t>
      </w:r>
      <w:r w:rsidR="003C4FC9" w:rsidRPr="003C4FC9">
        <w:rPr>
          <w:rFonts w:ascii="Times New Roman" w:hAnsi="Times New Roman"/>
          <w:sz w:val="28"/>
          <w:szCs w:val="28"/>
        </w:rPr>
        <w:t>atbalsta pretendentam ar tiesas spriedumu ir pasludināts maksātnespējas process vai ar tiesas spriedumu tiek īstenots tiesiskās aizsardzības process, vai ar tiesas lēmumu tiek īstenots ārpustiesas tiesiskās aizsardzības process, vai ir uzsākta bankrota procedūra, piemērojama sanācija vai mierizlīgums, vai tā saimnieciskā darbība ir izbeigta;</w:t>
      </w:r>
    </w:p>
    <w:p w:rsidR="005F6341" w:rsidRPr="00701692" w:rsidRDefault="00050AFF" w:rsidP="005F6341">
      <w:pPr>
        <w:pStyle w:val="Bezatstarpm"/>
        <w:ind w:firstLine="720"/>
        <w:jc w:val="both"/>
        <w:rPr>
          <w:rFonts w:ascii="Times New Roman" w:hAnsi="Times New Roman"/>
          <w:sz w:val="28"/>
          <w:szCs w:val="28"/>
        </w:rPr>
      </w:pPr>
      <w:r w:rsidRPr="005F6341">
        <w:rPr>
          <w:rFonts w:ascii="Times New Roman" w:hAnsi="Times New Roman"/>
          <w:sz w:val="28"/>
          <w:szCs w:val="28"/>
        </w:rPr>
        <w:t>5</w:t>
      </w:r>
      <w:r w:rsidR="005F6341">
        <w:rPr>
          <w:rFonts w:ascii="Times New Roman" w:hAnsi="Times New Roman"/>
          <w:sz w:val="28"/>
          <w:szCs w:val="28"/>
        </w:rPr>
        <w:t>.</w:t>
      </w:r>
      <w:r w:rsidR="00135973">
        <w:rPr>
          <w:rFonts w:ascii="Times New Roman" w:hAnsi="Times New Roman"/>
          <w:sz w:val="28"/>
          <w:szCs w:val="28"/>
        </w:rPr>
        <w:t>¹</w:t>
      </w:r>
      <w:r w:rsidRPr="005F6341">
        <w:rPr>
          <w:rFonts w:ascii="Times New Roman" w:hAnsi="Times New Roman"/>
          <w:sz w:val="28"/>
          <w:szCs w:val="28"/>
        </w:rPr>
        <w:t xml:space="preserve">4. </w:t>
      </w:r>
      <w:r w:rsidR="005F6341">
        <w:rPr>
          <w:rFonts w:ascii="Times New Roman" w:hAnsi="Times New Roman"/>
          <w:sz w:val="28"/>
          <w:szCs w:val="28"/>
        </w:rPr>
        <w:t>garantiju saņēmējs</w:t>
      </w:r>
      <w:r w:rsidR="005F6341" w:rsidRPr="00701692">
        <w:rPr>
          <w:rFonts w:ascii="Times New Roman" w:hAnsi="Times New Roman"/>
          <w:sz w:val="28"/>
          <w:szCs w:val="28"/>
        </w:rPr>
        <w:t xml:space="preserve"> ir saņēmis glābšanas atbalstu un vēl nav atmaksājis aizdevumu vai atsaucis garantiju vai ir saņēmis pārstrukturēšanas atbalstu, un uz to joprojām attiecas pārstrukturēšanas plāns;</w:t>
      </w:r>
    </w:p>
    <w:p w:rsidR="00234962" w:rsidRDefault="00050AFF" w:rsidP="00234962">
      <w:pPr>
        <w:pStyle w:val="Bezatstarpm"/>
        <w:spacing w:after="120"/>
        <w:ind w:firstLine="720"/>
        <w:jc w:val="both"/>
        <w:rPr>
          <w:rFonts w:ascii="Times New Roman" w:hAnsi="Times New Roman"/>
          <w:sz w:val="28"/>
          <w:szCs w:val="28"/>
        </w:rPr>
      </w:pPr>
      <w:r w:rsidRPr="005F6341">
        <w:rPr>
          <w:rFonts w:ascii="Times New Roman" w:hAnsi="Times New Roman"/>
          <w:sz w:val="28"/>
          <w:szCs w:val="28"/>
        </w:rPr>
        <w:t>5</w:t>
      </w:r>
      <w:r w:rsidR="005F6341" w:rsidRPr="005F6341">
        <w:rPr>
          <w:rFonts w:ascii="Times New Roman" w:hAnsi="Times New Roman"/>
          <w:sz w:val="28"/>
          <w:szCs w:val="28"/>
        </w:rPr>
        <w:t>.</w:t>
      </w:r>
      <w:r w:rsidR="005F6341" w:rsidRPr="005F6341">
        <w:rPr>
          <w:rFonts w:ascii="Times New Roman" w:hAnsi="Times New Roman"/>
          <w:sz w:val="28"/>
          <w:szCs w:val="28"/>
          <w:vertAlign w:val="superscript"/>
        </w:rPr>
        <w:t>1</w:t>
      </w:r>
      <w:r w:rsidRPr="005F6341">
        <w:rPr>
          <w:rFonts w:ascii="Times New Roman" w:hAnsi="Times New Roman"/>
          <w:sz w:val="28"/>
          <w:szCs w:val="28"/>
        </w:rPr>
        <w:t xml:space="preserve">5. </w:t>
      </w:r>
      <w:r w:rsidR="005F6341">
        <w:rPr>
          <w:rFonts w:ascii="Times New Roman" w:hAnsi="Times New Roman"/>
          <w:sz w:val="28"/>
          <w:szCs w:val="28"/>
        </w:rPr>
        <w:t>garantiju saņēmējs</w:t>
      </w:r>
      <w:r w:rsidR="005F6341" w:rsidRPr="00701692">
        <w:rPr>
          <w:rFonts w:ascii="Times New Roman" w:hAnsi="Times New Roman"/>
          <w:sz w:val="28"/>
          <w:szCs w:val="28"/>
        </w:rPr>
        <w:t xml:space="preserve"> neatbilst mazo un vidējo uzņēmumu statusam</w:t>
      </w:r>
      <w:r w:rsidR="00956B92">
        <w:rPr>
          <w:rFonts w:ascii="Times New Roman" w:hAnsi="Times New Roman"/>
          <w:sz w:val="28"/>
          <w:szCs w:val="28"/>
        </w:rPr>
        <w:t>,</w:t>
      </w:r>
      <w:r w:rsidR="005F6341" w:rsidRPr="00701692">
        <w:rPr>
          <w:rFonts w:ascii="Times New Roman" w:hAnsi="Times New Roman"/>
          <w:sz w:val="28"/>
          <w:szCs w:val="28"/>
        </w:rPr>
        <w:t xml:space="preserve"> un pēdējos divus gadus uzņēmuma parādsaistību un pašu kapitāla bilances vērtību attiecība ir pārsniegusi 7,5 un uzņēmuma procentu seguma attiecība, kas rēķināta pēc uzņēmuma ieņēmumiem pirms procentu, nodokļu, nolietojuma un amortizācijas atskaitījumiem (EBITDA), ir bijusi mazāka par 1,0.</w:t>
      </w:r>
    </w:p>
    <w:p w:rsidR="005E33F4" w:rsidRDefault="005E33F4" w:rsidP="00234962">
      <w:pPr>
        <w:pStyle w:val="Bezatstarpm"/>
        <w:spacing w:after="120"/>
        <w:ind w:firstLine="720"/>
        <w:jc w:val="both"/>
        <w:rPr>
          <w:rFonts w:ascii="Times New Roman" w:hAnsi="Times New Roman"/>
          <w:sz w:val="28"/>
          <w:szCs w:val="28"/>
        </w:rPr>
      </w:pPr>
      <w:r w:rsidRPr="005F6341">
        <w:rPr>
          <w:rFonts w:ascii="Times New Roman" w:hAnsi="Times New Roman"/>
          <w:sz w:val="28"/>
          <w:szCs w:val="28"/>
        </w:rPr>
        <w:t>5.</w:t>
      </w:r>
      <w:r w:rsidRPr="005F6341">
        <w:rPr>
          <w:rFonts w:ascii="Times New Roman" w:hAnsi="Times New Roman"/>
          <w:sz w:val="28"/>
          <w:szCs w:val="28"/>
          <w:vertAlign w:val="superscript"/>
        </w:rPr>
        <w:t>1</w:t>
      </w:r>
      <w:r>
        <w:rPr>
          <w:rFonts w:ascii="Times New Roman" w:hAnsi="Times New Roman"/>
          <w:sz w:val="28"/>
          <w:szCs w:val="28"/>
        </w:rPr>
        <w:t>6</w:t>
      </w:r>
      <w:r w:rsidRPr="005F6341">
        <w:rPr>
          <w:rFonts w:ascii="Times New Roman" w:hAnsi="Times New Roman"/>
          <w:sz w:val="28"/>
          <w:szCs w:val="28"/>
        </w:rPr>
        <w:t>.</w:t>
      </w:r>
      <w:r>
        <w:rPr>
          <w:rFonts w:ascii="Times New Roman" w:hAnsi="Times New Roman"/>
          <w:sz w:val="28"/>
          <w:szCs w:val="28"/>
        </w:rPr>
        <w:t xml:space="preserve"> šo noteikumu 2.1.6.</w:t>
      </w:r>
      <w:r>
        <w:rPr>
          <w:rFonts w:ascii="Times New Roman" w:hAnsi="Times New Roman"/>
          <w:sz w:val="28"/>
          <w:szCs w:val="28"/>
          <w:vertAlign w:val="superscript"/>
        </w:rPr>
        <w:t>1</w:t>
      </w:r>
      <w:r>
        <w:rPr>
          <w:rFonts w:ascii="Times New Roman" w:hAnsi="Times New Roman"/>
          <w:sz w:val="28"/>
          <w:szCs w:val="28"/>
        </w:rPr>
        <w:t xml:space="preserve"> un 2.1.7. apakšpunktā minētā atbalsta pasākuma ietvaros (garantiju </w:t>
      </w:r>
      <w:r w:rsidR="00F0213E">
        <w:rPr>
          <w:rFonts w:ascii="Times New Roman" w:hAnsi="Times New Roman"/>
          <w:sz w:val="28"/>
          <w:szCs w:val="28"/>
        </w:rPr>
        <w:t>piešķir</w:t>
      </w:r>
      <w:r>
        <w:rPr>
          <w:rFonts w:ascii="Times New Roman" w:hAnsi="Times New Roman"/>
          <w:sz w:val="28"/>
          <w:szCs w:val="28"/>
        </w:rPr>
        <w:t xml:space="preserve"> saskaņā ar </w:t>
      </w:r>
      <w:r>
        <w:rPr>
          <w:rFonts w:ascii="Times New Roman" w:eastAsia="Times New Roman" w:hAnsi="Times New Roman"/>
          <w:sz w:val="28"/>
          <w:szCs w:val="28"/>
          <w:lang w:eastAsia="lv-LV"/>
        </w:rPr>
        <w:t>Komisijas regulu Nr.1407/2013)</w:t>
      </w:r>
      <w:r>
        <w:rPr>
          <w:rFonts w:ascii="Times New Roman" w:hAnsi="Times New Roman"/>
          <w:sz w:val="28"/>
          <w:szCs w:val="28"/>
        </w:rPr>
        <w:t xml:space="preserve">, ja kredīta vai galvojuma ņēmējs darbojas </w:t>
      </w:r>
      <w:r>
        <w:rPr>
          <w:rFonts w:ascii="Times New Roman" w:eastAsia="Times New Roman" w:hAnsi="Times New Roman"/>
          <w:sz w:val="28"/>
          <w:szCs w:val="28"/>
          <w:lang w:eastAsia="lv-LV"/>
        </w:rPr>
        <w:t>Komisijas regulas Nr.1407/2013</w:t>
      </w:r>
      <w:r>
        <w:rPr>
          <w:rFonts w:ascii="Times New Roman" w:hAnsi="Times New Roman"/>
          <w:sz w:val="28"/>
          <w:szCs w:val="28"/>
        </w:rPr>
        <w:t xml:space="preserve"> </w:t>
      </w:r>
      <w:r w:rsidRPr="003451EB">
        <w:rPr>
          <w:rFonts w:ascii="Times New Roman" w:hAnsi="Times New Roman"/>
          <w:sz w:val="28"/>
          <w:szCs w:val="28"/>
        </w:rPr>
        <w:t>1. panta 1. punktā minētajās nozarēs vai veic 1. panta 1. punktā noteiktās darbības</w:t>
      </w:r>
      <w:r>
        <w:rPr>
          <w:rFonts w:ascii="Times New Roman" w:hAnsi="Times New Roman"/>
          <w:sz w:val="28"/>
          <w:szCs w:val="28"/>
        </w:rPr>
        <w:t>.</w:t>
      </w:r>
    </w:p>
    <w:p w:rsidR="005E33F4" w:rsidRDefault="005E33F4" w:rsidP="00234962">
      <w:pPr>
        <w:pStyle w:val="Bezatstarpm"/>
        <w:spacing w:after="120"/>
        <w:ind w:firstLine="720"/>
        <w:jc w:val="both"/>
        <w:rPr>
          <w:rFonts w:ascii="Times New Roman" w:hAnsi="Times New Roman"/>
          <w:sz w:val="28"/>
          <w:szCs w:val="28"/>
        </w:rPr>
      </w:pPr>
      <w:r w:rsidRPr="005F6341">
        <w:rPr>
          <w:rFonts w:ascii="Times New Roman" w:hAnsi="Times New Roman"/>
          <w:sz w:val="28"/>
          <w:szCs w:val="28"/>
        </w:rPr>
        <w:t>5.</w:t>
      </w:r>
      <w:r w:rsidRPr="005F6341">
        <w:rPr>
          <w:rFonts w:ascii="Times New Roman" w:hAnsi="Times New Roman"/>
          <w:sz w:val="28"/>
          <w:szCs w:val="28"/>
          <w:vertAlign w:val="superscript"/>
        </w:rPr>
        <w:t>1</w:t>
      </w:r>
      <w:r>
        <w:rPr>
          <w:rFonts w:ascii="Times New Roman" w:hAnsi="Times New Roman"/>
          <w:sz w:val="28"/>
          <w:szCs w:val="28"/>
        </w:rPr>
        <w:t>7</w:t>
      </w:r>
      <w:r w:rsidRPr="005F6341">
        <w:rPr>
          <w:rFonts w:ascii="Times New Roman" w:hAnsi="Times New Roman"/>
          <w:sz w:val="28"/>
          <w:szCs w:val="28"/>
        </w:rPr>
        <w:t>.</w:t>
      </w:r>
      <w:r>
        <w:rPr>
          <w:rFonts w:ascii="Times New Roman" w:hAnsi="Times New Roman"/>
          <w:sz w:val="28"/>
          <w:szCs w:val="28"/>
        </w:rPr>
        <w:t xml:space="preserve"> šo noteikumu 2.1.7. apakšpunktā minētā atbalsta pasākuma ietvaros (garantiju </w:t>
      </w:r>
      <w:r w:rsidR="00F0213E">
        <w:rPr>
          <w:rFonts w:ascii="Times New Roman" w:hAnsi="Times New Roman"/>
          <w:sz w:val="28"/>
          <w:szCs w:val="28"/>
        </w:rPr>
        <w:t>piešķir</w:t>
      </w:r>
      <w:r>
        <w:rPr>
          <w:rFonts w:ascii="Times New Roman" w:hAnsi="Times New Roman"/>
          <w:sz w:val="28"/>
          <w:szCs w:val="28"/>
        </w:rPr>
        <w:t xml:space="preserve"> saskaņā ar </w:t>
      </w:r>
      <w:r>
        <w:rPr>
          <w:rFonts w:ascii="Times New Roman" w:eastAsia="Times New Roman" w:hAnsi="Times New Roman"/>
          <w:sz w:val="28"/>
          <w:szCs w:val="28"/>
          <w:lang w:eastAsia="lv-LV"/>
        </w:rPr>
        <w:t>Komisijas regulu Nr.1408/2013)</w:t>
      </w:r>
      <w:r>
        <w:rPr>
          <w:rFonts w:ascii="Times New Roman" w:hAnsi="Times New Roman"/>
          <w:sz w:val="28"/>
          <w:szCs w:val="28"/>
        </w:rPr>
        <w:t xml:space="preserve">, ja kredīta vai galvojuma ņēmējs veic </w:t>
      </w:r>
      <w:r>
        <w:rPr>
          <w:rFonts w:ascii="Times New Roman" w:eastAsia="Times New Roman" w:hAnsi="Times New Roman"/>
          <w:sz w:val="28"/>
          <w:szCs w:val="28"/>
          <w:lang w:eastAsia="lv-LV"/>
        </w:rPr>
        <w:t>Komisijas regulas Nr.1408/2013</w:t>
      </w:r>
      <w:r>
        <w:rPr>
          <w:rFonts w:ascii="Times New Roman" w:hAnsi="Times New Roman"/>
          <w:sz w:val="28"/>
          <w:szCs w:val="28"/>
        </w:rPr>
        <w:t xml:space="preserve"> </w:t>
      </w:r>
      <w:r w:rsidRPr="003451EB">
        <w:rPr>
          <w:rFonts w:ascii="Times New Roman" w:hAnsi="Times New Roman"/>
          <w:sz w:val="28"/>
          <w:szCs w:val="28"/>
        </w:rPr>
        <w:t>1. panta 1. punktā noteiktās darbības</w:t>
      </w:r>
      <w:r>
        <w:rPr>
          <w:rFonts w:ascii="Times New Roman" w:hAnsi="Times New Roman"/>
          <w:sz w:val="28"/>
          <w:szCs w:val="28"/>
        </w:rPr>
        <w:t>.</w:t>
      </w:r>
    </w:p>
    <w:p w:rsidR="005E33F4" w:rsidRDefault="005E33F4" w:rsidP="005E33F4">
      <w:pPr>
        <w:pStyle w:val="Bezatstarpm"/>
        <w:spacing w:after="120"/>
        <w:ind w:firstLine="720"/>
        <w:jc w:val="both"/>
        <w:rPr>
          <w:rFonts w:ascii="Times New Roman" w:hAnsi="Times New Roman"/>
          <w:sz w:val="28"/>
          <w:szCs w:val="28"/>
        </w:rPr>
      </w:pPr>
      <w:r>
        <w:rPr>
          <w:rFonts w:ascii="Times New Roman" w:hAnsi="Times New Roman"/>
          <w:sz w:val="28"/>
          <w:szCs w:val="28"/>
        </w:rPr>
        <w:lastRenderedPageBreak/>
        <w:t>5.</w:t>
      </w:r>
      <w:r>
        <w:rPr>
          <w:rFonts w:ascii="Times New Roman" w:hAnsi="Times New Roman"/>
          <w:sz w:val="28"/>
          <w:szCs w:val="28"/>
          <w:vertAlign w:val="superscript"/>
        </w:rPr>
        <w:t>1</w:t>
      </w:r>
      <w:r>
        <w:rPr>
          <w:rFonts w:ascii="Times New Roman" w:hAnsi="Times New Roman"/>
          <w:sz w:val="28"/>
          <w:szCs w:val="28"/>
        </w:rPr>
        <w:t xml:space="preserve">8. šo noteikumu 2.1.6. apakšpunktā minētā atbalsta pasākuma ietvaros, ja kredīta vai galvojuma ņēmējs veic </w:t>
      </w:r>
      <w:r>
        <w:rPr>
          <w:rFonts w:ascii="Times New Roman" w:eastAsia="Times New Roman" w:hAnsi="Times New Roman"/>
          <w:sz w:val="28"/>
          <w:szCs w:val="28"/>
          <w:lang w:eastAsia="lv-LV"/>
        </w:rPr>
        <w:t>Komisijas regulas Nr.717/2014</w:t>
      </w:r>
      <w:r>
        <w:rPr>
          <w:rFonts w:ascii="Times New Roman" w:hAnsi="Times New Roman"/>
          <w:sz w:val="28"/>
          <w:szCs w:val="28"/>
        </w:rPr>
        <w:t xml:space="preserve"> </w:t>
      </w:r>
      <w:r w:rsidRPr="003451EB">
        <w:rPr>
          <w:rFonts w:ascii="Times New Roman" w:hAnsi="Times New Roman"/>
          <w:sz w:val="28"/>
          <w:szCs w:val="28"/>
        </w:rPr>
        <w:t>1. panta 1. punktā noteiktās darbības</w:t>
      </w:r>
      <w:r>
        <w:rPr>
          <w:rFonts w:ascii="Times New Roman" w:hAnsi="Times New Roman"/>
          <w:sz w:val="28"/>
          <w:szCs w:val="28"/>
        </w:rPr>
        <w:t>.</w:t>
      </w:r>
    </w:p>
    <w:p w:rsidR="00A0403E" w:rsidRPr="00A0403E" w:rsidRDefault="00A0403E" w:rsidP="005E33F4">
      <w:pPr>
        <w:pStyle w:val="Bezatstarpm"/>
        <w:spacing w:after="120"/>
        <w:ind w:firstLine="720"/>
        <w:jc w:val="both"/>
        <w:rPr>
          <w:rFonts w:ascii="Times New Roman" w:hAnsi="Times New Roman"/>
          <w:sz w:val="28"/>
          <w:szCs w:val="28"/>
        </w:rPr>
      </w:pPr>
      <w:r>
        <w:rPr>
          <w:rFonts w:ascii="Times New Roman" w:hAnsi="Times New Roman"/>
          <w:sz w:val="28"/>
          <w:szCs w:val="28"/>
        </w:rPr>
        <w:t>5.</w:t>
      </w:r>
      <w:r w:rsidRPr="00A0403E">
        <w:rPr>
          <w:rFonts w:ascii="Times New Roman" w:hAnsi="Times New Roman"/>
          <w:sz w:val="28"/>
          <w:szCs w:val="28"/>
          <w:vertAlign w:val="superscript"/>
        </w:rPr>
        <w:t>1</w:t>
      </w:r>
      <w:r>
        <w:rPr>
          <w:rFonts w:ascii="Times New Roman" w:hAnsi="Times New Roman"/>
          <w:sz w:val="28"/>
          <w:szCs w:val="28"/>
        </w:rPr>
        <w:t>9. ja garantija, kas sniegta šo noteikumu ietvaros, tiek apvienota ar atbalsta pasākumu, kuram sniegts riska kapitāla finansējums.</w:t>
      </w:r>
    </w:p>
    <w:p w:rsidR="00050AFF" w:rsidRPr="00234962" w:rsidRDefault="00234962" w:rsidP="00050AFF">
      <w:pPr>
        <w:pStyle w:val="Bezatstarpm"/>
        <w:ind w:firstLine="720"/>
        <w:jc w:val="both"/>
        <w:rPr>
          <w:rFonts w:ascii="Times New Roman" w:eastAsia="Times New Roman" w:hAnsi="Times New Roman"/>
          <w:sz w:val="28"/>
          <w:szCs w:val="28"/>
          <w:lang w:eastAsia="lv-LV"/>
        </w:rPr>
      </w:pPr>
      <w:r w:rsidRPr="00234962">
        <w:rPr>
          <w:rFonts w:ascii="Times New Roman" w:eastAsia="Times New Roman" w:hAnsi="Times New Roman"/>
          <w:sz w:val="28"/>
          <w:szCs w:val="28"/>
          <w:lang w:eastAsia="lv-LV"/>
        </w:rPr>
        <w:t>5.</w:t>
      </w:r>
      <w:r w:rsidRPr="00234962">
        <w:rPr>
          <w:rFonts w:ascii="Times New Roman" w:eastAsia="Times New Roman" w:hAnsi="Times New Roman"/>
          <w:sz w:val="28"/>
          <w:szCs w:val="28"/>
          <w:vertAlign w:val="superscript"/>
          <w:lang w:eastAsia="lv-LV"/>
        </w:rPr>
        <w:t>2</w:t>
      </w:r>
      <w:r w:rsidRPr="00234962">
        <w:rPr>
          <w:rFonts w:ascii="Times New Roman" w:eastAsia="Times New Roman" w:hAnsi="Times New Roman"/>
          <w:sz w:val="28"/>
          <w:szCs w:val="28"/>
          <w:lang w:eastAsia="lv-LV"/>
        </w:rPr>
        <w:t xml:space="preserve"> Piešķirot garantiju saskaņā ar Ko</w:t>
      </w:r>
      <w:r>
        <w:rPr>
          <w:rFonts w:ascii="Times New Roman" w:eastAsia="Times New Roman" w:hAnsi="Times New Roman"/>
          <w:sz w:val="28"/>
          <w:szCs w:val="28"/>
          <w:lang w:eastAsia="lv-LV"/>
        </w:rPr>
        <w:t xml:space="preserve">misijas regulu Nr.1407/2013, </w:t>
      </w:r>
      <w:r w:rsidRPr="00234962">
        <w:rPr>
          <w:rFonts w:ascii="Times New Roman" w:eastAsia="Times New Roman" w:hAnsi="Times New Roman"/>
          <w:sz w:val="28"/>
          <w:szCs w:val="28"/>
          <w:lang w:eastAsia="lv-LV"/>
        </w:rPr>
        <w:t>Komisijas regulu Nr.1408/2013</w:t>
      </w:r>
      <w:r>
        <w:rPr>
          <w:rFonts w:ascii="Times New Roman" w:eastAsia="Times New Roman" w:hAnsi="Times New Roman"/>
          <w:sz w:val="28"/>
          <w:szCs w:val="28"/>
          <w:lang w:eastAsia="lv-LV"/>
        </w:rPr>
        <w:t xml:space="preserve"> un Komisijas regulu </w:t>
      </w:r>
      <w:r w:rsidR="00956B92">
        <w:rPr>
          <w:rFonts w:ascii="Times New Roman" w:eastAsia="Times New Roman" w:hAnsi="Times New Roman"/>
          <w:sz w:val="28"/>
          <w:szCs w:val="28"/>
          <w:lang w:eastAsia="lv-LV"/>
        </w:rPr>
        <w:t>Nr.</w:t>
      </w:r>
      <w:r>
        <w:rPr>
          <w:rFonts w:ascii="Times New Roman" w:eastAsia="Times New Roman" w:hAnsi="Times New Roman"/>
          <w:sz w:val="28"/>
          <w:szCs w:val="28"/>
          <w:lang w:eastAsia="lv-LV"/>
        </w:rPr>
        <w:t>717/2014</w:t>
      </w:r>
      <w:r w:rsidRPr="00234962">
        <w:rPr>
          <w:rFonts w:ascii="Times New Roman" w:eastAsia="Times New Roman" w:hAnsi="Times New Roman"/>
          <w:sz w:val="28"/>
          <w:szCs w:val="28"/>
          <w:lang w:eastAsia="lv-LV"/>
        </w:rPr>
        <w:t xml:space="preserve">, garantiju saņēmējam nepiemēro šo noteikumu </w:t>
      </w:r>
      <w:r w:rsidRPr="003C4FC9">
        <w:rPr>
          <w:rFonts w:ascii="Times New Roman" w:eastAsia="Times New Roman" w:hAnsi="Times New Roman"/>
          <w:sz w:val="28"/>
          <w:szCs w:val="28"/>
          <w:lang w:eastAsia="lv-LV"/>
        </w:rPr>
        <w:t>5.</w:t>
      </w:r>
      <w:r w:rsidRPr="003C4FC9">
        <w:rPr>
          <w:rFonts w:ascii="Times New Roman" w:eastAsia="Times New Roman" w:hAnsi="Times New Roman"/>
          <w:sz w:val="28"/>
          <w:szCs w:val="28"/>
          <w:vertAlign w:val="superscript"/>
          <w:lang w:eastAsia="lv-LV"/>
        </w:rPr>
        <w:t>1</w:t>
      </w:r>
      <w:r w:rsidR="003C4FC9" w:rsidRPr="003C4FC9">
        <w:rPr>
          <w:rFonts w:ascii="Times New Roman" w:eastAsia="Times New Roman" w:hAnsi="Times New Roman"/>
          <w:sz w:val="28"/>
          <w:szCs w:val="28"/>
          <w:lang w:eastAsia="lv-LV"/>
        </w:rPr>
        <w:t>1</w:t>
      </w:r>
      <w:r w:rsidRPr="003C4FC9">
        <w:rPr>
          <w:rFonts w:ascii="Times New Roman" w:eastAsia="Times New Roman" w:hAnsi="Times New Roman"/>
          <w:sz w:val="28"/>
          <w:szCs w:val="28"/>
          <w:lang w:eastAsia="lv-LV"/>
        </w:rPr>
        <w:t>., 5.</w:t>
      </w:r>
      <w:r w:rsidRPr="003C4FC9">
        <w:rPr>
          <w:rFonts w:ascii="Times New Roman" w:eastAsia="Times New Roman" w:hAnsi="Times New Roman"/>
          <w:sz w:val="28"/>
          <w:szCs w:val="28"/>
          <w:vertAlign w:val="superscript"/>
          <w:lang w:eastAsia="lv-LV"/>
        </w:rPr>
        <w:t>1</w:t>
      </w:r>
      <w:r w:rsidR="003C4FC9" w:rsidRPr="003C4FC9">
        <w:rPr>
          <w:rFonts w:ascii="Times New Roman" w:eastAsia="Times New Roman" w:hAnsi="Times New Roman"/>
          <w:sz w:val="28"/>
          <w:szCs w:val="28"/>
          <w:lang w:eastAsia="lv-LV"/>
        </w:rPr>
        <w:t>2</w:t>
      </w:r>
      <w:r w:rsidRPr="003C4FC9">
        <w:rPr>
          <w:rFonts w:ascii="Times New Roman" w:eastAsia="Times New Roman" w:hAnsi="Times New Roman"/>
          <w:sz w:val="28"/>
          <w:szCs w:val="28"/>
          <w:lang w:eastAsia="lv-LV"/>
        </w:rPr>
        <w:t>.</w:t>
      </w:r>
      <w:r w:rsidR="006575E9">
        <w:rPr>
          <w:rFonts w:ascii="Times New Roman" w:eastAsia="Times New Roman" w:hAnsi="Times New Roman"/>
          <w:sz w:val="28"/>
          <w:szCs w:val="28"/>
          <w:lang w:eastAsia="lv-LV"/>
        </w:rPr>
        <w:t>,</w:t>
      </w:r>
      <w:r w:rsidRPr="003C4FC9">
        <w:rPr>
          <w:rFonts w:ascii="Times New Roman" w:eastAsia="Times New Roman" w:hAnsi="Times New Roman"/>
          <w:sz w:val="28"/>
          <w:szCs w:val="28"/>
          <w:lang w:eastAsia="lv-LV"/>
        </w:rPr>
        <w:t xml:space="preserve"> </w:t>
      </w:r>
      <w:r w:rsidR="003C4FC9" w:rsidRPr="003C4FC9">
        <w:rPr>
          <w:rFonts w:ascii="Times New Roman" w:eastAsia="Times New Roman" w:hAnsi="Times New Roman"/>
          <w:sz w:val="28"/>
          <w:szCs w:val="28"/>
          <w:lang w:eastAsia="lv-LV"/>
        </w:rPr>
        <w:t>5.</w:t>
      </w:r>
      <w:r w:rsidR="003C4FC9" w:rsidRPr="003C4FC9">
        <w:rPr>
          <w:rFonts w:ascii="Times New Roman" w:eastAsia="Times New Roman" w:hAnsi="Times New Roman"/>
          <w:sz w:val="28"/>
          <w:szCs w:val="28"/>
          <w:vertAlign w:val="superscript"/>
          <w:lang w:eastAsia="lv-LV"/>
        </w:rPr>
        <w:t>1</w:t>
      </w:r>
      <w:r w:rsidR="003C4FC9" w:rsidRPr="003C4FC9">
        <w:rPr>
          <w:rFonts w:ascii="Times New Roman" w:eastAsia="Times New Roman" w:hAnsi="Times New Roman"/>
          <w:sz w:val="28"/>
          <w:szCs w:val="28"/>
          <w:lang w:eastAsia="lv-LV"/>
        </w:rPr>
        <w:t>4</w:t>
      </w:r>
      <w:r w:rsidR="006575E9">
        <w:rPr>
          <w:rFonts w:ascii="Times New Roman" w:eastAsia="Times New Roman" w:hAnsi="Times New Roman"/>
          <w:sz w:val="28"/>
          <w:szCs w:val="28"/>
          <w:lang w:eastAsia="lv-LV"/>
        </w:rPr>
        <w:t>.</w:t>
      </w:r>
      <w:r w:rsidR="003C4FC9" w:rsidRPr="003C4FC9">
        <w:rPr>
          <w:rFonts w:ascii="Times New Roman" w:eastAsia="Times New Roman" w:hAnsi="Times New Roman"/>
          <w:sz w:val="28"/>
          <w:szCs w:val="28"/>
          <w:lang w:eastAsia="lv-LV"/>
        </w:rPr>
        <w:t xml:space="preserve"> </w:t>
      </w:r>
      <w:r w:rsidRPr="003C4FC9">
        <w:rPr>
          <w:rFonts w:ascii="Times New Roman" w:eastAsia="Times New Roman" w:hAnsi="Times New Roman"/>
          <w:sz w:val="28"/>
          <w:szCs w:val="28"/>
          <w:lang w:eastAsia="lv-LV"/>
        </w:rPr>
        <w:t>un</w:t>
      </w:r>
      <w:r w:rsidR="003C4FC9" w:rsidRPr="003C4FC9">
        <w:rPr>
          <w:rFonts w:ascii="Times New Roman" w:eastAsia="Times New Roman" w:hAnsi="Times New Roman"/>
          <w:sz w:val="28"/>
          <w:szCs w:val="28"/>
          <w:lang w:eastAsia="lv-LV"/>
        </w:rPr>
        <w:t xml:space="preserve"> 5.</w:t>
      </w:r>
      <w:r w:rsidR="003C4FC9" w:rsidRPr="003C4FC9">
        <w:rPr>
          <w:rFonts w:ascii="Times New Roman" w:eastAsia="Times New Roman" w:hAnsi="Times New Roman"/>
          <w:sz w:val="28"/>
          <w:szCs w:val="28"/>
          <w:vertAlign w:val="superscript"/>
          <w:lang w:eastAsia="lv-LV"/>
        </w:rPr>
        <w:t>1</w:t>
      </w:r>
      <w:r w:rsidR="003C4FC9" w:rsidRPr="003C4FC9">
        <w:rPr>
          <w:rFonts w:ascii="Times New Roman" w:eastAsia="Times New Roman" w:hAnsi="Times New Roman"/>
          <w:sz w:val="28"/>
          <w:szCs w:val="28"/>
          <w:lang w:eastAsia="lv-LV"/>
        </w:rPr>
        <w:t>5.</w:t>
      </w:r>
      <w:r w:rsidRPr="00234962">
        <w:rPr>
          <w:rFonts w:ascii="Times New Roman" w:eastAsia="Times New Roman" w:hAnsi="Times New Roman"/>
          <w:sz w:val="28"/>
          <w:szCs w:val="28"/>
          <w:lang w:eastAsia="lv-LV"/>
        </w:rPr>
        <w:t xml:space="preserve">apakšpunktā minētās prasības. </w:t>
      </w:r>
      <w:r w:rsidR="00B73C9D" w:rsidRPr="00B73C9D">
        <w:rPr>
          <w:rFonts w:ascii="Times New Roman" w:eastAsia="Times New Roman" w:hAnsi="Times New Roman"/>
          <w:sz w:val="28"/>
          <w:szCs w:val="28"/>
          <w:lang w:eastAsia="lv-LV"/>
        </w:rPr>
        <w:t>Ja garantiju saņēmējs neatbilst Komisijas regulas Nr.702/2014 I pielikumā noteiktajiem kritērijiem un tādējādi uzskatāms par lielo uzņēmumu, tā kredītreitings ir vismaz "B–".</w:t>
      </w:r>
      <w:r w:rsidR="005F6341" w:rsidRPr="00234962">
        <w:rPr>
          <w:rFonts w:ascii="Times New Roman" w:eastAsia="Times New Roman" w:hAnsi="Times New Roman"/>
          <w:sz w:val="28"/>
          <w:szCs w:val="28"/>
          <w:lang w:eastAsia="lv-LV"/>
        </w:rPr>
        <w:t>”</w:t>
      </w:r>
    </w:p>
    <w:p w:rsidR="006B546D" w:rsidRDefault="002E5BEC" w:rsidP="00D764DE">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sidRPr="006B546D">
        <w:rPr>
          <w:rFonts w:ascii="Times New Roman" w:eastAsia="Times New Roman" w:hAnsi="Times New Roman" w:cs="Times New Roman"/>
          <w:sz w:val="28"/>
          <w:szCs w:val="28"/>
          <w:lang w:eastAsia="lv-LV"/>
        </w:rPr>
        <w:t xml:space="preserve"> </w:t>
      </w:r>
      <w:r w:rsidR="006B546D" w:rsidRPr="006B546D">
        <w:rPr>
          <w:rFonts w:ascii="Times New Roman" w:eastAsia="Times New Roman" w:hAnsi="Times New Roman" w:cs="Times New Roman"/>
          <w:sz w:val="28"/>
          <w:szCs w:val="28"/>
          <w:lang w:eastAsia="lv-LV"/>
        </w:rPr>
        <w:t>Papildināt noteikumus ar 5.</w:t>
      </w:r>
      <w:r w:rsidR="006B546D" w:rsidRPr="006B546D">
        <w:rPr>
          <w:rFonts w:ascii="Times New Roman" w:eastAsia="Times New Roman" w:hAnsi="Times New Roman" w:cs="Times New Roman"/>
          <w:sz w:val="28"/>
          <w:szCs w:val="28"/>
          <w:vertAlign w:val="superscript"/>
          <w:lang w:eastAsia="lv-LV"/>
        </w:rPr>
        <w:t>3</w:t>
      </w:r>
      <w:r w:rsidR="006B546D" w:rsidRPr="006B546D">
        <w:rPr>
          <w:rFonts w:ascii="Times New Roman" w:eastAsia="Times New Roman" w:hAnsi="Times New Roman" w:cs="Times New Roman"/>
          <w:sz w:val="28"/>
          <w:szCs w:val="28"/>
          <w:lang w:eastAsia="lv-LV"/>
        </w:rPr>
        <w:t xml:space="preserve"> punktu šādā redakcijā:</w:t>
      </w:r>
    </w:p>
    <w:p w:rsidR="00B73C9D" w:rsidRPr="00B73C9D" w:rsidRDefault="006B546D" w:rsidP="00B73C9D">
      <w:pPr>
        <w:tabs>
          <w:tab w:val="left" w:pos="1134"/>
        </w:tabs>
        <w:spacing w:before="120" w:after="12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6B546D">
        <w:rPr>
          <w:rFonts w:ascii="Times New Roman" w:eastAsia="Times New Roman" w:hAnsi="Times New Roman" w:cs="Times New Roman"/>
          <w:sz w:val="28"/>
          <w:szCs w:val="28"/>
          <w:vertAlign w:val="superscript"/>
          <w:lang w:eastAsia="lv-LV"/>
        </w:rPr>
        <w:t>3</w:t>
      </w:r>
      <w:r>
        <w:rPr>
          <w:rFonts w:ascii="Times New Roman" w:eastAsia="Times New Roman" w:hAnsi="Times New Roman" w:cs="Times New Roman"/>
          <w:sz w:val="28"/>
          <w:szCs w:val="28"/>
          <w:lang w:eastAsia="lv-LV"/>
        </w:rPr>
        <w:t xml:space="preserve"> </w:t>
      </w:r>
      <w:r w:rsidRPr="006B546D">
        <w:rPr>
          <w:rFonts w:ascii="Times New Roman" w:eastAsia="Times New Roman" w:hAnsi="Times New Roman" w:cs="Times New Roman"/>
          <w:sz w:val="28"/>
          <w:szCs w:val="28"/>
          <w:lang w:eastAsia="lv-LV"/>
        </w:rPr>
        <w:t xml:space="preserve">Ja </w:t>
      </w:r>
      <w:r>
        <w:rPr>
          <w:rFonts w:ascii="Times New Roman" w:eastAsia="Times New Roman" w:hAnsi="Times New Roman" w:cs="Times New Roman"/>
          <w:sz w:val="28"/>
          <w:szCs w:val="28"/>
          <w:lang w:eastAsia="lv-LV"/>
        </w:rPr>
        <w:t>garantijas saņēmējs</w:t>
      </w:r>
      <w:r w:rsidRPr="006B546D">
        <w:rPr>
          <w:rFonts w:ascii="Times New Roman" w:eastAsia="Times New Roman" w:hAnsi="Times New Roman" w:cs="Times New Roman"/>
          <w:sz w:val="28"/>
          <w:szCs w:val="28"/>
          <w:lang w:eastAsia="lv-LV"/>
        </w:rPr>
        <w:t xml:space="preserve"> atbilst vienai no šo noteikumu 5</w:t>
      </w:r>
      <w:r>
        <w:rPr>
          <w:rFonts w:ascii="Times New Roman" w:eastAsia="Times New Roman" w:hAnsi="Times New Roman" w:cs="Times New Roman"/>
          <w:sz w:val="28"/>
          <w:szCs w:val="28"/>
          <w:lang w:eastAsia="lv-LV"/>
        </w:rPr>
        <w:t>.</w:t>
      </w:r>
      <w:r w:rsidRPr="006B546D">
        <w:rPr>
          <w:rFonts w:ascii="Times New Roman" w:eastAsia="Times New Roman" w:hAnsi="Times New Roman" w:cs="Times New Roman"/>
          <w:sz w:val="28"/>
          <w:szCs w:val="28"/>
          <w:vertAlign w:val="superscript"/>
          <w:lang w:eastAsia="lv-LV"/>
        </w:rPr>
        <w:t>1</w:t>
      </w:r>
      <w:r w:rsidR="00E13A1C">
        <w:rPr>
          <w:rFonts w:ascii="Times New Roman" w:eastAsia="Times New Roman" w:hAnsi="Times New Roman" w:cs="Times New Roman"/>
          <w:sz w:val="28"/>
          <w:szCs w:val="28"/>
          <w:lang w:eastAsia="lv-LV"/>
        </w:rPr>
        <w:t> </w:t>
      </w:r>
      <w:r w:rsidRPr="006B546D">
        <w:rPr>
          <w:rFonts w:ascii="Times New Roman" w:eastAsia="Times New Roman" w:hAnsi="Times New Roman" w:cs="Times New Roman"/>
          <w:sz w:val="28"/>
          <w:szCs w:val="28"/>
          <w:lang w:eastAsia="lv-LV"/>
        </w:rPr>
        <w:t xml:space="preserve">punktā minētajām pazīmēm, tad </w:t>
      </w:r>
      <w:r>
        <w:rPr>
          <w:rFonts w:ascii="Times New Roman" w:eastAsia="Times New Roman" w:hAnsi="Times New Roman" w:cs="Times New Roman"/>
          <w:sz w:val="28"/>
          <w:szCs w:val="28"/>
          <w:lang w:eastAsia="lv-LV"/>
        </w:rPr>
        <w:t>fonds garantijas</w:t>
      </w:r>
      <w:r w:rsidRPr="006B546D">
        <w:rPr>
          <w:rFonts w:ascii="Times New Roman" w:eastAsia="Times New Roman" w:hAnsi="Times New Roman" w:cs="Times New Roman"/>
          <w:sz w:val="28"/>
          <w:szCs w:val="28"/>
          <w:lang w:eastAsia="lv-LV"/>
        </w:rPr>
        <w:t xml:space="preserve"> nepiešķir</w:t>
      </w:r>
      <w:r w:rsidRPr="00D764DE">
        <w:rPr>
          <w:rFonts w:ascii="Times New Roman" w:eastAsia="Times New Roman" w:hAnsi="Times New Roman" w:cs="Times New Roman"/>
          <w:sz w:val="28"/>
          <w:szCs w:val="28"/>
          <w:lang w:eastAsia="lv-LV"/>
        </w:rPr>
        <w:t>. Šo noteikumu 5</w:t>
      </w:r>
      <w:r w:rsidR="00D764DE" w:rsidRPr="00D764DE">
        <w:rPr>
          <w:rFonts w:ascii="Times New Roman" w:eastAsia="Times New Roman" w:hAnsi="Times New Roman" w:cs="Times New Roman"/>
          <w:sz w:val="28"/>
          <w:szCs w:val="28"/>
          <w:lang w:eastAsia="lv-LV"/>
        </w:rPr>
        <w:t>.</w:t>
      </w:r>
      <w:r w:rsidR="00D764DE" w:rsidRPr="00D764DE">
        <w:rPr>
          <w:rFonts w:ascii="Times New Roman" w:eastAsia="Times New Roman" w:hAnsi="Times New Roman" w:cs="Times New Roman"/>
          <w:sz w:val="28"/>
          <w:szCs w:val="28"/>
          <w:vertAlign w:val="superscript"/>
          <w:lang w:eastAsia="lv-LV"/>
        </w:rPr>
        <w:t>1</w:t>
      </w:r>
      <w:r w:rsidR="00D764DE" w:rsidRPr="00D764DE">
        <w:rPr>
          <w:rFonts w:ascii="Times New Roman" w:eastAsia="Times New Roman" w:hAnsi="Times New Roman" w:cs="Times New Roman"/>
          <w:sz w:val="28"/>
          <w:szCs w:val="28"/>
          <w:lang w:eastAsia="lv-LV"/>
        </w:rPr>
        <w:t>1., 5.</w:t>
      </w:r>
      <w:r w:rsidR="00D764DE" w:rsidRPr="00D764DE">
        <w:rPr>
          <w:rFonts w:ascii="Times New Roman" w:eastAsia="Times New Roman" w:hAnsi="Times New Roman" w:cs="Times New Roman"/>
          <w:sz w:val="28"/>
          <w:szCs w:val="28"/>
          <w:vertAlign w:val="superscript"/>
          <w:lang w:eastAsia="lv-LV"/>
        </w:rPr>
        <w:t>1</w:t>
      </w:r>
      <w:r w:rsidR="00B73C9D">
        <w:rPr>
          <w:rFonts w:ascii="Times New Roman" w:eastAsia="Times New Roman" w:hAnsi="Times New Roman" w:cs="Times New Roman"/>
          <w:sz w:val="28"/>
          <w:szCs w:val="28"/>
          <w:lang w:eastAsia="lv-LV"/>
        </w:rPr>
        <w:t xml:space="preserve">2. </w:t>
      </w:r>
      <w:r w:rsidRPr="00D764DE">
        <w:rPr>
          <w:rFonts w:ascii="Times New Roman" w:eastAsia="Times New Roman" w:hAnsi="Times New Roman" w:cs="Times New Roman"/>
          <w:sz w:val="28"/>
          <w:szCs w:val="28"/>
          <w:lang w:eastAsia="lv-LV"/>
        </w:rPr>
        <w:t>un 5</w:t>
      </w:r>
      <w:r w:rsidR="00D764DE" w:rsidRPr="00D764DE">
        <w:rPr>
          <w:rFonts w:ascii="Times New Roman" w:eastAsia="Times New Roman" w:hAnsi="Times New Roman" w:cs="Times New Roman"/>
          <w:sz w:val="28"/>
          <w:szCs w:val="28"/>
          <w:lang w:eastAsia="lv-LV"/>
        </w:rPr>
        <w:t>.</w:t>
      </w:r>
      <w:r w:rsidR="00D764DE" w:rsidRPr="00D764DE">
        <w:rPr>
          <w:rFonts w:ascii="Times New Roman" w:eastAsia="Times New Roman" w:hAnsi="Times New Roman" w:cs="Times New Roman"/>
          <w:sz w:val="28"/>
          <w:szCs w:val="28"/>
          <w:vertAlign w:val="superscript"/>
          <w:lang w:eastAsia="lv-LV"/>
        </w:rPr>
        <w:t>1</w:t>
      </w:r>
      <w:r w:rsidRPr="00D764DE">
        <w:rPr>
          <w:rFonts w:ascii="Times New Roman" w:eastAsia="Times New Roman" w:hAnsi="Times New Roman" w:cs="Times New Roman"/>
          <w:sz w:val="28"/>
          <w:szCs w:val="28"/>
          <w:lang w:eastAsia="lv-LV"/>
        </w:rPr>
        <w:t xml:space="preserve">5. apakšpunktā minētās prasības nevērtē, ja </w:t>
      </w:r>
      <w:r w:rsidR="00D764DE" w:rsidRPr="00D764DE">
        <w:rPr>
          <w:rFonts w:ascii="Times New Roman" w:eastAsia="Times New Roman" w:hAnsi="Times New Roman" w:cs="Times New Roman"/>
          <w:sz w:val="28"/>
          <w:szCs w:val="28"/>
          <w:lang w:eastAsia="lv-LV"/>
        </w:rPr>
        <w:t>garantijas</w:t>
      </w:r>
      <w:r w:rsidRPr="00D764DE">
        <w:rPr>
          <w:rFonts w:ascii="Times New Roman" w:eastAsia="Times New Roman" w:hAnsi="Times New Roman" w:cs="Times New Roman"/>
          <w:sz w:val="28"/>
          <w:szCs w:val="28"/>
          <w:lang w:eastAsia="lv-LV"/>
        </w:rPr>
        <w:t xml:space="preserve"> saņēmējs ir fiziska persona, zemnieku saimniecība, biedrība vai nodibinājums.</w:t>
      </w:r>
      <w:r w:rsidR="00D764DE">
        <w:rPr>
          <w:rFonts w:ascii="Times New Roman" w:eastAsia="Times New Roman" w:hAnsi="Times New Roman" w:cs="Times New Roman"/>
          <w:sz w:val="28"/>
          <w:szCs w:val="28"/>
          <w:lang w:eastAsia="lv-LV"/>
        </w:rPr>
        <w:t>”</w:t>
      </w:r>
    </w:p>
    <w:p w:rsidR="00B73C9D" w:rsidRDefault="00B73C9D" w:rsidP="006B546D">
      <w:pPr>
        <w:tabs>
          <w:tab w:val="left" w:pos="1134"/>
        </w:tabs>
        <w:spacing w:before="120" w:after="120" w:line="240" w:lineRule="auto"/>
        <w:ind w:firstLine="720"/>
        <w:jc w:val="both"/>
        <w:rPr>
          <w:rFonts w:ascii="Times New Roman" w:eastAsia="Times New Roman" w:hAnsi="Times New Roman" w:cs="Times New Roman"/>
          <w:sz w:val="28"/>
          <w:szCs w:val="28"/>
          <w:lang w:eastAsia="lv-LV"/>
        </w:rPr>
      </w:pPr>
    </w:p>
    <w:p w:rsidR="003C4FC9" w:rsidRDefault="003C4FC9" w:rsidP="003C4FC9">
      <w:pPr>
        <w:pStyle w:val="Sarakstarindkopa"/>
        <w:numPr>
          <w:ilvl w:val="0"/>
          <w:numId w:val="1"/>
        </w:numPr>
        <w:tabs>
          <w:tab w:val="left" w:pos="1134"/>
        </w:tabs>
        <w:spacing w:before="120"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Izteikt 7.</w:t>
      </w:r>
      <w:r w:rsidR="00A0403E" w:rsidDel="00A0403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punktu šādā redakcijā:</w:t>
      </w:r>
    </w:p>
    <w:p w:rsidR="00A0403E" w:rsidRDefault="00BB74FD" w:rsidP="005E33F4">
      <w:pPr>
        <w:tabs>
          <w:tab w:val="left" w:pos="1134"/>
        </w:tabs>
        <w:spacing w:before="120" w:after="12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A0403E">
        <w:rPr>
          <w:rFonts w:ascii="Times New Roman" w:eastAsia="Times New Roman" w:hAnsi="Times New Roman" w:cs="Times New Roman"/>
          <w:sz w:val="28"/>
          <w:szCs w:val="28"/>
          <w:lang w:eastAsia="lv-LV"/>
        </w:rPr>
        <w:t>Spēkā esošo garantiju apmērs nepārsniedz:</w:t>
      </w:r>
    </w:p>
    <w:p w:rsidR="00B73C9D" w:rsidRPr="005E33F4" w:rsidRDefault="00B73C9D" w:rsidP="005E33F4">
      <w:pPr>
        <w:tabs>
          <w:tab w:val="left" w:pos="1134"/>
        </w:tabs>
        <w:spacing w:before="120" w:after="12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7.1. 853 724 </w:t>
      </w:r>
      <w:r w:rsidRPr="005E33F4">
        <w:rPr>
          <w:rFonts w:ascii="Times New Roman" w:eastAsia="Times New Roman" w:hAnsi="Times New Roman" w:cs="Times New Roman"/>
          <w:sz w:val="28"/>
          <w:szCs w:val="28"/>
          <w:lang w:eastAsia="lv-LV"/>
        </w:rPr>
        <w:t xml:space="preserve">euro vienam kredīta vai galvojuma ņēmējam vai savstarpēji saistītu kredīta vai galvojuma ņēmēju grupai Eiropas Parlamenta un Padomes 2013.gada 26.jūnija regulas (ES) Nr. </w:t>
      </w:r>
      <w:hyperlink r:id="rId8" w:tgtFrame="_blank" w:history="1">
        <w:r w:rsidRPr="005E33F4">
          <w:rPr>
            <w:rFonts w:ascii="Times New Roman" w:eastAsia="Times New Roman" w:hAnsi="Times New Roman" w:cs="Times New Roman"/>
            <w:sz w:val="28"/>
            <w:szCs w:val="28"/>
            <w:lang w:eastAsia="lv-LV"/>
          </w:rPr>
          <w:t>575/2013</w:t>
        </w:r>
      </w:hyperlink>
      <w:r w:rsidRPr="005E33F4">
        <w:rPr>
          <w:rFonts w:ascii="Times New Roman" w:eastAsia="Times New Roman" w:hAnsi="Times New Roman" w:cs="Times New Roman"/>
          <w:sz w:val="28"/>
          <w:szCs w:val="28"/>
          <w:lang w:eastAsia="lv-LV"/>
        </w:rPr>
        <w:t xml:space="preserve"> par prudenciālajām prasībām attiecībā uz kredītiestādēm un ieguldījumu brokeru sabiedrībām, un ar ko groza regulu (ES) Nr. </w:t>
      </w:r>
      <w:hyperlink r:id="rId9" w:tgtFrame="_blank" w:history="1">
        <w:r w:rsidRPr="005E33F4">
          <w:rPr>
            <w:rFonts w:ascii="Times New Roman" w:eastAsia="Times New Roman" w:hAnsi="Times New Roman" w:cs="Times New Roman"/>
            <w:sz w:val="28"/>
            <w:szCs w:val="28"/>
            <w:lang w:eastAsia="lv-LV"/>
          </w:rPr>
          <w:t>648/2012</w:t>
        </w:r>
      </w:hyperlink>
      <w:r w:rsidRPr="005E33F4">
        <w:rPr>
          <w:rFonts w:ascii="Times New Roman" w:eastAsia="Times New Roman" w:hAnsi="Times New Roman" w:cs="Times New Roman"/>
          <w:sz w:val="28"/>
          <w:szCs w:val="28"/>
          <w:lang w:eastAsia="lv-LV"/>
        </w:rPr>
        <w:t xml:space="preserve"> </w:t>
      </w:r>
      <w:r w:rsidRPr="00F710A3">
        <w:rPr>
          <w:rFonts w:ascii="Times New Roman" w:eastAsia="Times New Roman" w:hAnsi="Times New Roman" w:cs="Times New Roman"/>
          <w:sz w:val="28"/>
          <w:szCs w:val="28"/>
          <w:lang w:eastAsia="lv-LV"/>
        </w:rPr>
        <w:t>(Eiropas Savienības Oficiālais Vēstnesis, 201</w:t>
      </w:r>
      <w:r>
        <w:rPr>
          <w:rFonts w:ascii="Times New Roman" w:eastAsia="Times New Roman" w:hAnsi="Times New Roman" w:cs="Times New Roman"/>
          <w:sz w:val="28"/>
          <w:szCs w:val="28"/>
          <w:lang w:eastAsia="lv-LV"/>
        </w:rPr>
        <w:t>3</w:t>
      </w:r>
      <w:r w:rsidRPr="00F710A3">
        <w:rPr>
          <w:rFonts w:ascii="Times New Roman" w:eastAsia="Times New Roman" w:hAnsi="Times New Roman" w:cs="Times New Roman"/>
          <w:sz w:val="28"/>
          <w:szCs w:val="28"/>
          <w:lang w:eastAsia="lv-LV"/>
        </w:rPr>
        <w:t xml:space="preserve">.gada </w:t>
      </w:r>
      <w:r>
        <w:rPr>
          <w:rFonts w:ascii="Times New Roman" w:eastAsia="Times New Roman" w:hAnsi="Times New Roman" w:cs="Times New Roman"/>
          <w:sz w:val="28"/>
          <w:szCs w:val="28"/>
          <w:lang w:eastAsia="lv-LV"/>
        </w:rPr>
        <w:t>27</w:t>
      </w:r>
      <w:r w:rsidRPr="00F710A3">
        <w:rPr>
          <w:rFonts w:ascii="Times New Roman" w:eastAsia="Times New Roman" w:hAnsi="Times New Roman" w:cs="Times New Roman"/>
          <w:sz w:val="28"/>
          <w:szCs w:val="28"/>
          <w:lang w:eastAsia="lv-LV"/>
        </w:rPr>
        <w:t>.jū</w:t>
      </w:r>
      <w:r>
        <w:rPr>
          <w:rFonts w:ascii="Times New Roman" w:eastAsia="Times New Roman" w:hAnsi="Times New Roman" w:cs="Times New Roman"/>
          <w:sz w:val="28"/>
          <w:szCs w:val="28"/>
          <w:lang w:eastAsia="lv-LV"/>
        </w:rPr>
        <w:t>nijs</w:t>
      </w:r>
      <w:r w:rsidRPr="00F710A3">
        <w:rPr>
          <w:rFonts w:ascii="Times New Roman" w:eastAsia="Times New Roman" w:hAnsi="Times New Roman" w:cs="Times New Roman"/>
          <w:sz w:val="28"/>
          <w:szCs w:val="28"/>
          <w:lang w:eastAsia="lv-LV"/>
        </w:rPr>
        <w:t>, Nr.L1</w:t>
      </w:r>
      <w:r>
        <w:rPr>
          <w:rFonts w:ascii="Times New Roman" w:eastAsia="Times New Roman" w:hAnsi="Times New Roman" w:cs="Times New Roman"/>
          <w:sz w:val="28"/>
          <w:szCs w:val="28"/>
          <w:lang w:eastAsia="lv-LV"/>
        </w:rPr>
        <w:t>76</w:t>
      </w:r>
      <w:r w:rsidRPr="00F710A3">
        <w:rPr>
          <w:rFonts w:ascii="Times New Roman" w:eastAsia="Times New Roman" w:hAnsi="Times New Roman" w:cs="Times New Roman"/>
          <w:sz w:val="28"/>
          <w:szCs w:val="28"/>
          <w:lang w:eastAsia="lv-LV"/>
        </w:rPr>
        <w:t>)</w:t>
      </w:r>
      <w:r w:rsidRPr="005E33F4">
        <w:rPr>
          <w:rFonts w:ascii="Times New Roman" w:eastAsia="Times New Roman" w:hAnsi="Times New Roman" w:cs="Times New Roman"/>
          <w:sz w:val="28"/>
          <w:szCs w:val="28"/>
          <w:lang w:eastAsia="lv-LV"/>
        </w:rPr>
        <w:t xml:space="preserve"> (turpmāk — Regula Nr. </w:t>
      </w:r>
      <w:hyperlink r:id="rId10" w:tgtFrame="_blank" w:history="1">
        <w:r w:rsidRPr="005E33F4">
          <w:rPr>
            <w:rFonts w:ascii="Times New Roman" w:eastAsia="Times New Roman" w:hAnsi="Times New Roman" w:cs="Times New Roman"/>
            <w:sz w:val="28"/>
            <w:szCs w:val="28"/>
            <w:lang w:eastAsia="lv-LV"/>
          </w:rPr>
          <w:t>575/2013</w:t>
        </w:r>
      </w:hyperlink>
      <w:r w:rsidRPr="005E33F4">
        <w:rPr>
          <w:rFonts w:ascii="Times New Roman" w:eastAsia="Times New Roman" w:hAnsi="Times New Roman" w:cs="Times New Roman"/>
          <w:sz w:val="28"/>
          <w:szCs w:val="28"/>
          <w:lang w:eastAsia="lv-LV"/>
        </w:rPr>
        <w:t>) 4.panta 1.punkta 39.apakšpunkta izpratnē;</w:t>
      </w:r>
    </w:p>
    <w:p w:rsidR="005E33F4" w:rsidRDefault="003C4FC9" w:rsidP="005E33F4">
      <w:pPr>
        <w:tabs>
          <w:tab w:val="left" w:pos="1134"/>
        </w:tabs>
        <w:spacing w:before="120" w:after="12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A0403E" w:rsidRPr="00A0403E">
        <w:rPr>
          <w:rFonts w:ascii="Times New Roman" w:eastAsia="Times New Roman" w:hAnsi="Times New Roman" w:cs="Times New Roman"/>
          <w:sz w:val="28"/>
          <w:szCs w:val="28"/>
          <w:vertAlign w:val="superscript"/>
          <w:lang w:eastAsia="lv-LV"/>
        </w:rPr>
        <w:t xml:space="preserve"> </w:t>
      </w:r>
      <w:r>
        <w:rPr>
          <w:rFonts w:ascii="Times New Roman" w:eastAsia="Times New Roman" w:hAnsi="Times New Roman" w:cs="Times New Roman"/>
          <w:sz w:val="28"/>
          <w:szCs w:val="28"/>
          <w:lang w:eastAsia="lv-LV"/>
        </w:rPr>
        <w:t>1.</w:t>
      </w:r>
      <w:r w:rsidR="00A0403E" w:rsidRPr="00A0403E">
        <w:rPr>
          <w:rFonts w:ascii="Times New Roman" w:eastAsia="Times New Roman" w:hAnsi="Times New Roman" w:cs="Times New Roman"/>
          <w:sz w:val="28"/>
          <w:szCs w:val="28"/>
          <w:vertAlign w:val="superscript"/>
          <w:lang w:eastAsia="lv-LV"/>
        </w:rPr>
        <w:t xml:space="preserve"> </w:t>
      </w:r>
      <w:r w:rsidR="00A0403E">
        <w:rPr>
          <w:rFonts w:ascii="Times New Roman" w:eastAsia="Times New Roman" w:hAnsi="Times New Roman" w:cs="Times New Roman"/>
          <w:sz w:val="28"/>
          <w:szCs w:val="28"/>
          <w:vertAlign w:val="superscript"/>
          <w:lang w:eastAsia="lv-LV"/>
        </w:rPr>
        <w:t>1</w:t>
      </w:r>
      <w:r w:rsidR="00A0403E" w:rsidRPr="00A0403E">
        <w:rPr>
          <w:rFonts w:ascii="Times New Roman" w:eastAsia="Times New Roman" w:hAnsi="Times New Roman" w:cs="Times New Roman"/>
          <w:sz w:val="28"/>
          <w:szCs w:val="28"/>
          <w:vertAlign w:val="superscript"/>
          <w:lang w:eastAsia="lv-LV"/>
        </w:rPr>
        <w:t xml:space="preserve"> </w:t>
      </w:r>
      <w:r w:rsidRPr="005E33F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1 000 000 </w:t>
      </w:r>
      <w:r w:rsidRPr="00A0403E">
        <w:rPr>
          <w:rFonts w:ascii="Times New Roman" w:eastAsia="Times New Roman" w:hAnsi="Times New Roman" w:cs="Times New Roman"/>
          <w:i/>
          <w:sz w:val="28"/>
          <w:szCs w:val="28"/>
          <w:lang w:eastAsia="lv-LV"/>
        </w:rPr>
        <w:t>euro</w:t>
      </w:r>
      <w:r w:rsidRPr="005E33F4">
        <w:rPr>
          <w:rFonts w:ascii="Times New Roman" w:eastAsia="Times New Roman" w:hAnsi="Times New Roman" w:cs="Times New Roman"/>
          <w:sz w:val="28"/>
          <w:szCs w:val="28"/>
          <w:lang w:eastAsia="lv-LV"/>
        </w:rPr>
        <w:t xml:space="preserve"> </w:t>
      </w:r>
      <w:r w:rsidR="00E13A1C" w:rsidRPr="00095753">
        <w:rPr>
          <w:rFonts w:ascii="Times New Roman" w:eastAsia="Times New Roman" w:hAnsi="Times New Roman" w:cs="Times New Roman"/>
          <w:sz w:val="28"/>
          <w:szCs w:val="28"/>
          <w:lang w:eastAsia="lv-LV"/>
        </w:rPr>
        <w:t>–</w:t>
      </w:r>
      <w:r w:rsidRPr="005E33F4">
        <w:rPr>
          <w:rFonts w:ascii="Times New Roman" w:eastAsia="Times New Roman" w:hAnsi="Times New Roman" w:cs="Times New Roman"/>
          <w:sz w:val="28"/>
          <w:szCs w:val="28"/>
          <w:lang w:eastAsia="lv-LV"/>
        </w:rPr>
        <w:t xml:space="preserve"> vienam kredīta vai galvojuma ņēmējam vai savstarpēji saistītu kredīta vai galvojuma ņēmēju grupai </w:t>
      </w:r>
      <w:r w:rsidR="00B73C9D" w:rsidRPr="005E33F4">
        <w:rPr>
          <w:rFonts w:ascii="Times New Roman" w:eastAsia="Times New Roman" w:hAnsi="Times New Roman" w:cs="Times New Roman"/>
          <w:sz w:val="28"/>
          <w:szCs w:val="28"/>
          <w:lang w:eastAsia="lv-LV"/>
        </w:rPr>
        <w:t xml:space="preserve">Regula Nr. </w:t>
      </w:r>
      <w:hyperlink r:id="rId11" w:tgtFrame="_blank" w:history="1">
        <w:r w:rsidR="00B73C9D" w:rsidRPr="005E33F4">
          <w:rPr>
            <w:rFonts w:ascii="Times New Roman" w:eastAsia="Times New Roman" w:hAnsi="Times New Roman" w:cs="Times New Roman"/>
            <w:sz w:val="28"/>
            <w:szCs w:val="28"/>
            <w:lang w:eastAsia="lv-LV"/>
          </w:rPr>
          <w:t>575/2013</w:t>
        </w:r>
      </w:hyperlink>
      <w:r w:rsidR="00B73C9D" w:rsidRPr="005E33F4">
        <w:rPr>
          <w:rFonts w:ascii="Times New Roman" w:eastAsia="Times New Roman" w:hAnsi="Times New Roman" w:cs="Times New Roman"/>
          <w:sz w:val="28"/>
          <w:szCs w:val="28"/>
          <w:lang w:eastAsia="lv-LV"/>
        </w:rPr>
        <w:t xml:space="preserve"> 4.panta 1.punkta 39.apakšpunkta </w:t>
      </w:r>
      <w:r w:rsidRPr="005E33F4">
        <w:rPr>
          <w:rFonts w:ascii="Times New Roman" w:eastAsia="Times New Roman" w:hAnsi="Times New Roman" w:cs="Times New Roman"/>
          <w:sz w:val="28"/>
          <w:szCs w:val="28"/>
          <w:lang w:eastAsia="lv-LV"/>
        </w:rPr>
        <w:t xml:space="preserve">izpratnē, </w:t>
      </w:r>
      <w:r w:rsidR="00E13A1C" w:rsidRPr="005E33F4">
        <w:rPr>
          <w:rFonts w:ascii="Times New Roman" w:eastAsia="Times New Roman" w:hAnsi="Times New Roman" w:cs="Times New Roman"/>
          <w:sz w:val="28"/>
          <w:szCs w:val="28"/>
          <w:lang w:eastAsia="lv-LV"/>
        </w:rPr>
        <w:t>ja tie</w:t>
      </w:r>
      <w:r w:rsidRPr="005E33F4">
        <w:rPr>
          <w:rFonts w:ascii="Times New Roman" w:eastAsia="Times New Roman" w:hAnsi="Times New Roman" w:cs="Times New Roman"/>
          <w:sz w:val="28"/>
          <w:szCs w:val="28"/>
          <w:lang w:eastAsia="lv-LV"/>
        </w:rPr>
        <w:t xml:space="preserve"> nodarbojas ar lauksaimniecības primāro ražošanu un atbilst Komisijas regulas Nr.702/2014 I pielikum</w:t>
      </w:r>
      <w:r w:rsidR="00BF5988" w:rsidRPr="005E33F4">
        <w:rPr>
          <w:rFonts w:ascii="Times New Roman" w:eastAsia="Times New Roman" w:hAnsi="Times New Roman" w:cs="Times New Roman"/>
          <w:sz w:val="28"/>
          <w:szCs w:val="28"/>
          <w:lang w:eastAsia="lv-LV"/>
        </w:rPr>
        <w:t>ā noteiktajam</w:t>
      </w:r>
      <w:r w:rsidRPr="005E33F4">
        <w:rPr>
          <w:rFonts w:ascii="Times New Roman" w:eastAsia="Times New Roman" w:hAnsi="Times New Roman" w:cs="Times New Roman"/>
          <w:sz w:val="28"/>
          <w:szCs w:val="28"/>
          <w:lang w:eastAsia="lv-LV"/>
        </w:rPr>
        <w:t>.</w:t>
      </w:r>
    </w:p>
    <w:p w:rsidR="005E33F4" w:rsidRPr="005E33F4" w:rsidRDefault="005E33F4" w:rsidP="005E33F4">
      <w:pPr>
        <w:tabs>
          <w:tab w:val="left" w:pos="1134"/>
        </w:tabs>
        <w:spacing w:before="120" w:after="120" w:line="240" w:lineRule="auto"/>
        <w:ind w:firstLine="720"/>
        <w:jc w:val="both"/>
        <w:rPr>
          <w:rFonts w:ascii="Times New Roman" w:eastAsia="Times New Roman" w:hAnsi="Times New Roman" w:cs="Times New Roman"/>
          <w:sz w:val="28"/>
          <w:szCs w:val="28"/>
          <w:lang w:eastAsia="lv-LV"/>
        </w:rPr>
      </w:pPr>
      <w:r w:rsidRPr="005E33F4">
        <w:rPr>
          <w:rFonts w:ascii="Times New Roman" w:eastAsia="Times New Roman" w:hAnsi="Times New Roman" w:cs="Times New Roman"/>
          <w:sz w:val="28"/>
          <w:szCs w:val="28"/>
          <w:lang w:eastAsia="lv-LV"/>
        </w:rPr>
        <w:t>7.2. 1</w:t>
      </w:r>
      <w:r>
        <w:rPr>
          <w:rFonts w:ascii="Times New Roman" w:eastAsia="Times New Roman" w:hAnsi="Times New Roman" w:cs="Times New Roman"/>
          <w:sz w:val="28"/>
          <w:szCs w:val="28"/>
          <w:lang w:eastAsia="lv-LV"/>
        </w:rPr>
        <w:t> 500 000</w:t>
      </w:r>
      <w:r w:rsidRPr="005E33F4">
        <w:rPr>
          <w:rFonts w:ascii="Times New Roman" w:eastAsia="Times New Roman" w:hAnsi="Times New Roman" w:cs="Times New Roman"/>
          <w:sz w:val="28"/>
          <w:szCs w:val="28"/>
          <w:lang w:eastAsia="lv-LV"/>
        </w:rPr>
        <w:t xml:space="preserve"> </w:t>
      </w:r>
      <w:r w:rsidRPr="00A0403E">
        <w:rPr>
          <w:rFonts w:ascii="Times New Roman" w:eastAsia="Times New Roman" w:hAnsi="Times New Roman" w:cs="Times New Roman"/>
          <w:i/>
          <w:sz w:val="28"/>
          <w:szCs w:val="28"/>
          <w:lang w:eastAsia="lv-LV"/>
        </w:rPr>
        <w:t>euro</w:t>
      </w:r>
      <w:r w:rsidRPr="005E33F4">
        <w:rPr>
          <w:rFonts w:ascii="Times New Roman" w:eastAsia="Times New Roman" w:hAnsi="Times New Roman" w:cs="Times New Roman"/>
          <w:sz w:val="28"/>
          <w:szCs w:val="28"/>
          <w:lang w:eastAsia="lv-LV"/>
        </w:rPr>
        <w:t xml:space="preserve"> – lauksaimniecības pakalpojumu kooperatīvajai sabiedrībai;</w:t>
      </w:r>
    </w:p>
    <w:p w:rsidR="00A0403E" w:rsidRDefault="005E33F4" w:rsidP="005E33F4">
      <w:pPr>
        <w:tabs>
          <w:tab w:val="left" w:pos="1134"/>
        </w:tabs>
        <w:spacing w:before="120" w:after="120" w:line="240" w:lineRule="auto"/>
        <w:ind w:firstLine="720"/>
        <w:jc w:val="both"/>
        <w:rPr>
          <w:rFonts w:ascii="Times New Roman" w:eastAsia="Times New Roman" w:hAnsi="Times New Roman" w:cs="Times New Roman"/>
          <w:sz w:val="28"/>
          <w:szCs w:val="28"/>
          <w:lang w:eastAsia="lv-LV"/>
        </w:rPr>
      </w:pPr>
      <w:r w:rsidRPr="005E33F4">
        <w:rPr>
          <w:rFonts w:ascii="Times New Roman" w:eastAsia="Times New Roman" w:hAnsi="Times New Roman" w:cs="Times New Roman"/>
          <w:sz w:val="28"/>
          <w:szCs w:val="28"/>
          <w:lang w:eastAsia="lv-LV"/>
        </w:rPr>
        <w:t xml:space="preserve">7.3. </w:t>
      </w:r>
      <w:r>
        <w:rPr>
          <w:rFonts w:ascii="Times New Roman" w:eastAsia="Times New Roman" w:hAnsi="Times New Roman" w:cs="Times New Roman"/>
          <w:sz w:val="28"/>
          <w:szCs w:val="28"/>
          <w:lang w:eastAsia="lv-LV"/>
        </w:rPr>
        <w:t>2</w:t>
      </w:r>
      <w:r w:rsidRPr="005E33F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r w:rsidRPr="005E33F4">
        <w:rPr>
          <w:rFonts w:ascii="Times New Roman" w:eastAsia="Times New Roman" w:hAnsi="Times New Roman" w:cs="Times New Roman"/>
          <w:sz w:val="28"/>
          <w:szCs w:val="28"/>
          <w:lang w:eastAsia="lv-LV"/>
        </w:rPr>
        <w:t xml:space="preserve"> 000 </w:t>
      </w:r>
      <w:r w:rsidRPr="00A0403E">
        <w:rPr>
          <w:rFonts w:ascii="Times New Roman" w:eastAsia="Times New Roman" w:hAnsi="Times New Roman" w:cs="Times New Roman"/>
          <w:i/>
          <w:sz w:val="28"/>
          <w:szCs w:val="28"/>
          <w:lang w:eastAsia="lv-LV"/>
        </w:rPr>
        <w:t>euro</w:t>
      </w:r>
      <w:r w:rsidRPr="005E33F4">
        <w:rPr>
          <w:rFonts w:ascii="Times New Roman" w:eastAsia="Times New Roman" w:hAnsi="Times New Roman" w:cs="Times New Roman"/>
          <w:sz w:val="28"/>
          <w:szCs w:val="28"/>
          <w:lang w:eastAsia="lv-LV"/>
        </w:rPr>
        <w:t xml:space="preserve"> – investīcijām darbības nodrošināšanai lauksaimniecības pakalpojumu kooperatīvajai sabiedrībai, kuru fonds atzīst par atbilstīgu atbalsta saņemšanai saskaņā ar normatīvajiem aktiem par lauksaimniecības pakalpojumu kooperatīvās sabiedrības reģistrācijai nepieciešamajiem dokumentiem un šīs sabiedrības atbilstības izvērtēšanu atbalsta saņemšanai, kuras neto apgrozījums iepriekšējā gadā pārsniedz 7 114 </w:t>
      </w:r>
      <w:r w:rsidRPr="005E33F4">
        <w:rPr>
          <w:rFonts w:ascii="Times New Roman" w:eastAsia="Times New Roman" w:hAnsi="Times New Roman" w:cs="Times New Roman"/>
          <w:sz w:val="28"/>
          <w:szCs w:val="28"/>
          <w:lang w:eastAsia="lv-LV"/>
        </w:rPr>
        <w:lastRenderedPageBreak/>
        <w:t>359 euro un kurā biedru skaits iesnieguma iesniegšanas dienā ir ne mazāks par 70 lauksaimnieciskās produkcijas ražotāju;</w:t>
      </w:r>
    </w:p>
    <w:p w:rsidR="003C4FC9" w:rsidRPr="005E33F4" w:rsidRDefault="00A0403E" w:rsidP="005E33F4">
      <w:pPr>
        <w:tabs>
          <w:tab w:val="left" w:pos="1134"/>
        </w:tabs>
        <w:spacing w:before="120" w:after="120" w:line="240" w:lineRule="auto"/>
        <w:ind w:firstLine="720"/>
        <w:jc w:val="both"/>
        <w:rPr>
          <w:rFonts w:ascii="Times New Roman" w:eastAsia="Times New Roman" w:hAnsi="Times New Roman" w:cs="Times New Roman"/>
          <w:sz w:val="28"/>
          <w:szCs w:val="28"/>
          <w:lang w:eastAsia="lv-LV"/>
        </w:rPr>
      </w:pPr>
      <w:r w:rsidRPr="00A0403E">
        <w:rPr>
          <w:rFonts w:ascii="Times New Roman" w:eastAsia="Times New Roman" w:hAnsi="Times New Roman" w:cs="Times New Roman"/>
          <w:sz w:val="28"/>
          <w:szCs w:val="28"/>
          <w:lang w:eastAsia="lv-LV"/>
        </w:rPr>
        <w:t xml:space="preserve">7.4. 1 500 000 </w:t>
      </w:r>
      <w:r w:rsidRPr="00A0403E">
        <w:rPr>
          <w:rFonts w:ascii="Times New Roman" w:eastAsia="Times New Roman" w:hAnsi="Times New Roman" w:cs="Times New Roman"/>
          <w:i/>
          <w:sz w:val="28"/>
          <w:szCs w:val="28"/>
          <w:lang w:eastAsia="lv-LV"/>
        </w:rPr>
        <w:t>euro</w:t>
      </w:r>
      <w:r w:rsidRPr="00A0403E">
        <w:rPr>
          <w:rFonts w:ascii="Times New Roman" w:eastAsia="Times New Roman" w:hAnsi="Times New Roman" w:cs="Times New Roman"/>
          <w:sz w:val="28"/>
          <w:szCs w:val="28"/>
          <w:lang w:eastAsia="lv-LV"/>
        </w:rPr>
        <w:t xml:space="preserve"> – apgrozāmo līdzekļu papildināšanai lauksaimniecības pakalpojumu kooperatīvajai sabiedrībai, kuru fonds atzīst par atbilstīgu atbalsta saņemšanai saskaņā ar normatīvajiem aktiem par lauksaimniecības pakalpojumu kooperatīvās sabiedrības reģistrācijai nepieciešamajiem dokumentiem un šīs sabiedrības atbilstības izvērtēšanu atbalsta saņemšanai, kuras neto apgrozījums iepriekšējā gadā pārsniedz 7 114 359 </w:t>
      </w:r>
      <w:r w:rsidRPr="00A0403E">
        <w:rPr>
          <w:rFonts w:ascii="Times New Roman" w:eastAsia="Times New Roman" w:hAnsi="Times New Roman" w:cs="Times New Roman"/>
          <w:i/>
          <w:sz w:val="28"/>
          <w:szCs w:val="28"/>
          <w:lang w:eastAsia="lv-LV"/>
        </w:rPr>
        <w:t>euro</w:t>
      </w:r>
      <w:r w:rsidRPr="00A0403E">
        <w:rPr>
          <w:rFonts w:ascii="Times New Roman" w:eastAsia="Times New Roman" w:hAnsi="Times New Roman" w:cs="Times New Roman"/>
          <w:sz w:val="28"/>
          <w:szCs w:val="28"/>
          <w:lang w:eastAsia="lv-LV"/>
        </w:rPr>
        <w:t xml:space="preserve"> un kurā biedru skaits iesnieguma iesniegšanas dienā ir ne mazāks par 70 lauksaimnieciskās produkcijas ražotāju saskaņā ar Komisijas regulu Nr. 1407/2013.</w:t>
      </w:r>
      <w:r w:rsidR="003C4FC9" w:rsidRPr="005E33F4">
        <w:rPr>
          <w:rFonts w:ascii="Times New Roman" w:eastAsia="Times New Roman" w:hAnsi="Times New Roman" w:cs="Times New Roman"/>
          <w:sz w:val="28"/>
          <w:szCs w:val="28"/>
          <w:lang w:eastAsia="lv-LV"/>
        </w:rPr>
        <w:t>”</w:t>
      </w:r>
    </w:p>
    <w:p w:rsidR="005E33F4" w:rsidRPr="005E33F4" w:rsidRDefault="005E33F4" w:rsidP="005E33F4">
      <w:pPr>
        <w:tabs>
          <w:tab w:val="left" w:pos="1134"/>
        </w:tabs>
        <w:spacing w:after="0" w:line="240" w:lineRule="auto"/>
        <w:ind w:firstLine="720"/>
        <w:jc w:val="both"/>
        <w:rPr>
          <w:rFonts w:ascii="Times New Roman" w:eastAsia="Times New Roman" w:hAnsi="Times New Roman" w:cs="Times New Roman"/>
          <w:sz w:val="28"/>
          <w:szCs w:val="28"/>
          <w:lang w:eastAsia="lv-LV"/>
        </w:rPr>
      </w:pPr>
    </w:p>
    <w:p w:rsidR="00D764DE" w:rsidRPr="00EE08BB" w:rsidRDefault="00BB74FD" w:rsidP="00D764DE">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Pr="00EE08BB">
        <w:rPr>
          <w:rFonts w:ascii="Times New Roman" w:eastAsia="Times New Roman" w:hAnsi="Times New Roman" w:cs="Times New Roman"/>
          <w:sz w:val="28"/>
          <w:szCs w:val="28"/>
          <w:lang w:eastAsia="lv-LV"/>
        </w:rPr>
        <w:t>izstāt</w:t>
      </w:r>
      <w:r>
        <w:rPr>
          <w:rFonts w:ascii="Times New Roman" w:eastAsia="Times New Roman" w:hAnsi="Times New Roman" w:cs="Times New Roman"/>
          <w:sz w:val="28"/>
          <w:szCs w:val="28"/>
          <w:lang w:eastAsia="lv-LV"/>
        </w:rPr>
        <w:t xml:space="preserve"> </w:t>
      </w:r>
      <w:r w:rsidR="00D764DE">
        <w:rPr>
          <w:rFonts w:ascii="Times New Roman" w:eastAsia="Times New Roman" w:hAnsi="Times New Roman" w:cs="Times New Roman"/>
          <w:sz w:val="28"/>
          <w:szCs w:val="28"/>
          <w:lang w:eastAsia="lv-LV"/>
        </w:rPr>
        <w:t>10.7</w:t>
      </w:r>
      <w:r w:rsidR="00D764DE" w:rsidRPr="00EE08BB">
        <w:rPr>
          <w:rFonts w:ascii="Times New Roman" w:eastAsia="Times New Roman" w:hAnsi="Times New Roman" w:cs="Times New Roman"/>
          <w:sz w:val="28"/>
          <w:szCs w:val="28"/>
          <w:lang w:eastAsia="lv-LV"/>
        </w:rPr>
        <w:t>.apakšpunktā vārdus un skaitļus „</w:t>
      </w:r>
      <w:r w:rsidR="00D764DE">
        <w:rPr>
          <w:rFonts w:ascii="Times New Roman" w:eastAsia="Times New Roman" w:hAnsi="Times New Roman" w:cs="Times New Roman"/>
          <w:sz w:val="28"/>
          <w:szCs w:val="28"/>
          <w:lang w:eastAsia="lv-LV"/>
        </w:rPr>
        <w:t>Komisijas regulu</w:t>
      </w:r>
      <w:r w:rsidR="00D764DE" w:rsidRPr="00EE08BB">
        <w:rPr>
          <w:rFonts w:ascii="Times New Roman" w:eastAsia="Times New Roman" w:hAnsi="Times New Roman" w:cs="Times New Roman"/>
          <w:sz w:val="28"/>
          <w:szCs w:val="28"/>
          <w:lang w:eastAsia="lv-LV"/>
        </w:rPr>
        <w:t xml:space="preserve"> Nr.</w:t>
      </w:r>
      <w:r w:rsidR="00D764DE">
        <w:rPr>
          <w:rFonts w:ascii="Times New Roman" w:eastAsia="Times New Roman" w:hAnsi="Times New Roman" w:cs="Times New Roman"/>
          <w:sz w:val="28"/>
          <w:szCs w:val="28"/>
          <w:lang w:eastAsia="lv-LV"/>
        </w:rPr>
        <w:t>875/2007</w:t>
      </w:r>
      <w:r w:rsidR="00D764DE" w:rsidRPr="00EE08BB">
        <w:rPr>
          <w:rFonts w:ascii="Times New Roman" w:eastAsia="Times New Roman" w:hAnsi="Times New Roman" w:cs="Times New Roman"/>
          <w:sz w:val="28"/>
          <w:szCs w:val="28"/>
          <w:lang w:eastAsia="lv-LV"/>
        </w:rPr>
        <w:t xml:space="preserve">” ar vārdiem un skaitļiem „Komisijas </w:t>
      </w:r>
      <w:r w:rsidR="00D764DE">
        <w:rPr>
          <w:rFonts w:ascii="Times New Roman" w:eastAsia="Times New Roman" w:hAnsi="Times New Roman" w:cs="Times New Roman"/>
          <w:sz w:val="28"/>
          <w:szCs w:val="28"/>
          <w:lang w:eastAsia="lv-LV"/>
        </w:rPr>
        <w:t>regulu</w:t>
      </w:r>
      <w:r w:rsidR="00D764DE" w:rsidRPr="00EE08BB">
        <w:rPr>
          <w:rFonts w:ascii="Times New Roman" w:eastAsia="Times New Roman" w:hAnsi="Times New Roman" w:cs="Times New Roman"/>
          <w:sz w:val="28"/>
          <w:szCs w:val="28"/>
          <w:lang w:eastAsia="lv-LV"/>
        </w:rPr>
        <w:t xml:space="preserve"> Nr.</w:t>
      </w:r>
      <w:r w:rsidR="00D764DE">
        <w:rPr>
          <w:rFonts w:ascii="Times New Roman" w:eastAsia="Times New Roman" w:hAnsi="Times New Roman" w:cs="Times New Roman"/>
          <w:sz w:val="28"/>
          <w:szCs w:val="28"/>
          <w:lang w:eastAsia="lv-LV"/>
        </w:rPr>
        <w:t>717</w:t>
      </w:r>
      <w:r w:rsidR="00D764DE" w:rsidRPr="00D764DE">
        <w:rPr>
          <w:rFonts w:ascii="Times New Roman" w:eastAsia="Times New Roman" w:hAnsi="Times New Roman" w:cs="Times New Roman"/>
          <w:sz w:val="28"/>
          <w:szCs w:val="28"/>
          <w:lang w:eastAsia="lv-LV"/>
        </w:rPr>
        <w:t>/2014”.</w:t>
      </w:r>
    </w:p>
    <w:p w:rsidR="00D764DE" w:rsidRPr="009B4A10" w:rsidRDefault="005E33F4" w:rsidP="00D764DE">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w:t>
      </w:r>
      <w:r w:rsidR="00D764DE" w:rsidRPr="009B4A10">
        <w:rPr>
          <w:rFonts w:ascii="Times New Roman" w:eastAsia="Times New Roman" w:hAnsi="Times New Roman" w:cs="Times New Roman"/>
          <w:sz w:val="28"/>
          <w:szCs w:val="28"/>
          <w:lang w:eastAsia="lv-LV"/>
        </w:rPr>
        <w:t xml:space="preserve"> 12.</w:t>
      </w:r>
      <w:r w:rsidR="00F0213E">
        <w:rPr>
          <w:rFonts w:ascii="Times New Roman" w:eastAsia="Times New Roman" w:hAnsi="Times New Roman" w:cs="Times New Roman"/>
          <w:sz w:val="28"/>
          <w:szCs w:val="28"/>
          <w:lang w:eastAsia="lv-LV"/>
        </w:rPr>
        <w:t>5</w:t>
      </w:r>
      <w:r w:rsidR="00D764DE" w:rsidRPr="009B4A1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D764DE" w:rsidRPr="009B4A10">
        <w:rPr>
          <w:rFonts w:ascii="Times New Roman" w:eastAsia="Times New Roman" w:hAnsi="Times New Roman" w:cs="Times New Roman"/>
          <w:sz w:val="28"/>
          <w:szCs w:val="28"/>
          <w:lang w:eastAsia="lv-LV"/>
        </w:rPr>
        <w:t>apakšpunktu šādā redakcijā:</w:t>
      </w:r>
    </w:p>
    <w:p w:rsidR="00F0213E" w:rsidRPr="00F0213E" w:rsidRDefault="00D764DE" w:rsidP="00A0403E">
      <w:pPr>
        <w:tabs>
          <w:tab w:val="left" w:pos="1134"/>
        </w:tabs>
        <w:spacing w:before="120"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0213E">
        <w:rPr>
          <w:rFonts w:ascii="Times New Roman" w:eastAsia="Times New Roman" w:hAnsi="Times New Roman" w:cs="Times New Roman"/>
          <w:sz w:val="28"/>
          <w:szCs w:val="28"/>
          <w:lang w:eastAsia="lv-LV"/>
        </w:rPr>
        <w:t xml:space="preserve">12.5. </w:t>
      </w:r>
      <w:r w:rsidR="00A0403E">
        <w:rPr>
          <w:rFonts w:ascii="Times New Roman" w:eastAsia="Times New Roman" w:hAnsi="Times New Roman" w:cs="Times New Roman"/>
          <w:sz w:val="28"/>
          <w:szCs w:val="28"/>
          <w:lang w:eastAsia="lv-LV"/>
        </w:rPr>
        <w:t>piešķirot garantiju, tiktu pārsniegta maksimāli pieļaujamā atbalsta intensitāte, kas noteikta Eiropas Savienības normatīvajos aktos par prasībām attiecīgajam pasākumam.</w:t>
      </w:r>
      <w:r w:rsidR="009330FE">
        <w:rPr>
          <w:rFonts w:ascii="Times New Roman" w:eastAsia="Times New Roman" w:hAnsi="Times New Roman" w:cs="Times New Roman"/>
          <w:sz w:val="28"/>
          <w:szCs w:val="28"/>
          <w:lang w:eastAsia="lv-LV"/>
        </w:rPr>
        <w:t>”</w:t>
      </w:r>
    </w:p>
    <w:p w:rsidR="009330FE" w:rsidRPr="009330FE" w:rsidRDefault="009330FE" w:rsidP="009330FE">
      <w:pPr>
        <w:pStyle w:val="Sarakstarindkopa"/>
        <w:numPr>
          <w:ilvl w:val="0"/>
          <w:numId w:val="1"/>
        </w:num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9330FE">
        <w:rPr>
          <w:rFonts w:ascii="Times New Roman" w:eastAsia="Times New Roman" w:hAnsi="Times New Roman" w:cs="Times New Roman"/>
          <w:sz w:val="28"/>
          <w:szCs w:val="28"/>
          <w:lang w:eastAsia="lv-LV"/>
        </w:rPr>
        <w:t>Papildināt noteikumus ar 12.8.apakšpunktu šādā redakcijā:</w:t>
      </w:r>
    </w:p>
    <w:p w:rsidR="005E33F4" w:rsidRPr="00A0403E" w:rsidRDefault="009330FE" w:rsidP="00A0403E">
      <w:pPr>
        <w:tabs>
          <w:tab w:val="left" w:pos="1134"/>
        </w:tabs>
        <w:spacing w:before="120" w:after="120" w:line="240" w:lineRule="auto"/>
        <w:jc w:val="both"/>
        <w:rPr>
          <w:rFonts w:ascii="Times New Roman" w:eastAsia="Times New Roman" w:hAnsi="Times New Roman" w:cs="Times New Roman"/>
          <w:sz w:val="28"/>
          <w:szCs w:val="28"/>
          <w:lang w:eastAsia="lv-LV"/>
        </w:rPr>
      </w:pPr>
      <w:r w:rsidRPr="00A0403E">
        <w:rPr>
          <w:rFonts w:ascii="Times New Roman" w:eastAsia="Times New Roman" w:hAnsi="Times New Roman" w:cs="Times New Roman"/>
          <w:sz w:val="28"/>
          <w:szCs w:val="28"/>
          <w:lang w:eastAsia="lv-LV"/>
        </w:rPr>
        <w:t>„</w:t>
      </w:r>
      <w:r w:rsidR="00D764DE" w:rsidRPr="00A0403E">
        <w:rPr>
          <w:rFonts w:ascii="Times New Roman" w:eastAsia="Times New Roman" w:hAnsi="Times New Roman" w:cs="Times New Roman"/>
          <w:sz w:val="28"/>
          <w:szCs w:val="28"/>
          <w:lang w:eastAsia="lv-LV"/>
        </w:rPr>
        <w:t>12.8. piešķirot garantiju, tiktu pārsniegts Komisijas regulas Nr.717/2014</w:t>
      </w:r>
      <w:r w:rsidR="009B4A10" w:rsidRPr="00A0403E">
        <w:rPr>
          <w:rFonts w:ascii="Arial" w:hAnsi="Arial" w:cs="Arial"/>
        </w:rPr>
        <w:t xml:space="preserve"> </w:t>
      </w:r>
      <w:r w:rsidR="009B4A10" w:rsidRPr="00A0403E">
        <w:rPr>
          <w:rFonts w:ascii="Times New Roman" w:eastAsia="Times New Roman" w:hAnsi="Times New Roman" w:cs="Times New Roman"/>
          <w:sz w:val="28"/>
          <w:szCs w:val="28"/>
          <w:lang w:eastAsia="lv-LV"/>
        </w:rPr>
        <w:t xml:space="preserve">3.panta 2.punktā noteiktais </w:t>
      </w:r>
      <w:r w:rsidR="009B4A10" w:rsidRPr="00A0403E">
        <w:rPr>
          <w:rFonts w:ascii="Times New Roman" w:eastAsia="Times New Roman" w:hAnsi="Times New Roman" w:cs="Times New Roman"/>
          <w:i/>
          <w:sz w:val="28"/>
          <w:szCs w:val="28"/>
          <w:lang w:eastAsia="lv-LV"/>
        </w:rPr>
        <w:t>de minimis</w:t>
      </w:r>
      <w:r w:rsidR="009B4A10" w:rsidRPr="00A0403E">
        <w:rPr>
          <w:rFonts w:ascii="Times New Roman" w:eastAsia="Times New Roman" w:hAnsi="Times New Roman" w:cs="Times New Roman"/>
          <w:sz w:val="28"/>
          <w:szCs w:val="28"/>
          <w:lang w:eastAsia="lv-LV"/>
        </w:rPr>
        <w:t xml:space="preserve"> atbalsta slieksnis vienam vienotam uzņēmumam, k</w:t>
      </w:r>
      <w:r w:rsidR="00E13A1C" w:rsidRPr="00A0403E">
        <w:rPr>
          <w:rFonts w:ascii="Times New Roman" w:eastAsia="Times New Roman" w:hAnsi="Times New Roman" w:cs="Times New Roman"/>
          <w:sz w:val="28"/>
          <w:szCs w:val="28"/>
          <w:lang w:eastAsia="lv-LV"/>
        </w:rPr>
        <w:t>as</w:t>
      </w:r>
      <w:r w:rsidR="009B4A10" w:rsidRPr="00A0403E">
        <w:rPr>
          <w:rFonts w:ascii="Times New Roman" w:eastAsia="Times New Roman" w:hAnsi="Times New Roman" w:cs="Times New Roman"/>
          <w:sz w:val="28"/>
          <w:szCs w:val="28"/>
          <w:lang w:eastAsia="lv-LV"/>
        </w:rPr>
        <w:t xml:space="preserve"> atbilst Komisijas regulas Nr.717/2014 2.panta 2.punktā minētajiem kritērijiem</w:t>
      </w:r>
      <w:r w:rsidRPr="00A0403E">
        <w:rPr>
          <w:rFonts w:ascii="Times New Roman" w:eastAsia="Times New Roman" w:hAnsi="Times New Roman" w:cs="Times New Roman"/>
          <w:sz w:val="28"/>
          <w:szCs w:val="28"/>
          <w:lang w:eastAsia="lv-LV"/>
        </w:rPr>
        <w:t>.”</w:t>
      </w:r>
    </w:p>
    <w:p w:rsidR="005E33F4" w:rsidRPr="005E33F4" w:rsidRDefault="005E33F4" w:rsidP="005E33F4">
      <w:pPr>
        <w:tabs>
          <w:tab w:val="left" w:pos="1134"/>
        </w:tabs>
        <w:spacing w:before="120" w:after="120" w:line="240" w:lineRule="auto"/>
        <w:ind w:firstLine="720"/>
        <w:jc w:val="both"/>
        <w:rPr>
          <w:rFonts w:ascii="Times New Roman" w:eastAsia="Times New Roman" w:hAnsi="Times New Roman" w:cs="Times New Roman"/>
          <w:b/>
          <w:sz w:val="28"/>
          <w:szCs w:val="28"/>
          <w:lang w:eastAsia="lv-LV"/>
        </w:rPr>
      </w:pPr>
    </w:p>
    <w:p w:rsidR="005744F0" w:rsidRDefault="005744F0" w:rsidP="005744F0">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 1.pielikuma 4.punktā skaitli „100” skaitli „70”</w:t>
      </w:r>
      <w:r w:rsidR="00E13A1C">
        <w:rPr>
          <w:rFonts w:ascii="Times New Roman" w:eastAsia="Times New Roman" w:hAnsi="Times New Roman" w:cs="Times New Roman"/>
          <w:sz w:val="28"/>
          <w:szCs w:val="28"/>
          <w:lang w:eastAsia="lv-LV"/>
        </w:rPr>
        <w:t>.</w:t>
      </w:r>
    </w:p>
    <w:p w:rsidR="005744F0" w:rsidRDefault="005744F0" w:rsidP="009B4A10">
      <w:pPr>
        <w:tabs>
          <w:tab w:val="left" w:pos="1134"/>
        </w:tabs>
        <w:spacing w:before="120" w:after="120" w:line="240" w:lineRule="auto"/>
        <w:ind w:firstLine="720"/>
        <w:jc w:val="both"/>
        <w:rPr>
          <w:rFonts w:ascii="Times New Roman" w:eastAsia="Times New Roman" w:hAnsi="Times New Roman" w:cs="Times New Roman"/>
          <w:sz w:val="28"/>
          <w:szCs w:val="28"/>
          <w:lang w:eastAsia="lv-LV"/>
        </w:rPr>
      </w:pPr>
    </w:p>
    <w:p w:rsidR="009B4A10" w:rsidRPr="00B2427E" w:rsidRDefault="009B4A10" w:rsidP="009B4A10">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sidRPr="00B2427E">
        <w:rPr>
          <w:rFonts w:ascii="Times New Roman" w:eastAsia="Times New Roman" w:hAnsi="Times New Roman" w:cs="Times New Roman"/>
          <w:sz w:val="28"/>
          <w:szCs w:val="28"/>
          <w:lang w:eastAsia="lv-LV"/>
        </w:rPr>
        <w:t>Izteikt 1.pielikuma 6.1. un 6.2. apakšpunktu šādā redakcijā:</w:t>
      </w:r>
    </w:p>
    <w:tbl>
      <w:tblPr>
        <w:tblpPr w:leftFromText="180" w:rightFromText="180" w:vertAnchor="text" w:horzAnchor="margin" w:tblpY="51"/>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9"/>
        <w:gridCol w:w="4375"/>
        <w:gridCol w:w="1765"/>
        <w:gridCol w:w="939"/>
        <w:gridCol w:w="1497"/>
      </w:tblGrid>
      <w:tr w:rsidR="00B2427E" w:rsidRPr="009B4A10" w:rsidTr="00B2427E">
        <w:trPr>
          <w:trHeight w:val="270"/>
          <w:tblCellSpacing w:w="15" w:type="dxa"/>
        </w:trPr>
        <w:tc>
          <w:tcPr>
            <w:tcW w:w="343" w:type="pct"/>
            <w:hideMark/>
          </w:tcPr>
          <w:p w:rsidR="00B2427E" w:rsidRPr="009B4A10" w:rsidRDefault="00B2427E" w:rsidP="00B2427E">
            <w:pPr>
              <w:spacing w:after="0" w:line="240" w:lineRule="auto"/>
              <w:rPr>
                <w:rFonts w:ascii="Times New Roman" w:hAnsi="Times New Roman" w:cs="Times New Roman"/>
                <w:sz w:val="24"/>
                <w:szCs w:val="24"/>
              </w:rPr>
            </w:pPr>
            <w:r w:rsidRPr="009B4A10">
              <w:rPr>
                <w:rFonts w:ascii="Times New Roman" w:hAnsi="Times New Roman" w:cs="Times New Roman"/>
                <w:sz w:val="24"/>
                <w:szCs w:val="24"/>
              </w:rPr>
              <w:t>“</w:t>
            </w:r>
            <w:r>
              <w:rPr>
                <w:rFonts w:ascii="Times New Roman" w:hAnsi="Times New Roman" w:cs="Times New Roman"/>
                <w:sz w:val="24"/>
                <w:szCs w:val="24"/>
              </w:rPr>
              <w:t>6.1.</w:t>
            </w:r>
          </w:p>
        </w:tc>
        <w:tc>
          <w:tcPr>
            <w:tcW w:w="2347" w:type="pct"/>
            <w:hideMark/>
          </w:tcPr>
          <w:p w:rsidR="00B2427E" w:rsidRPr="009B4A10" w:rsidRDefault="00B2427E" w:rsidP="00B2427E">
            <w:pPr>
              <w:spacing w:after="0" w:line="240" w:lineRule="auto"/>
              <w:rPr>
                <w:rFonts w:ascii="Times New Roman" w:hAnsi="Times New Roman" w:cs="Times New Roman"/>
                <w:sz w:val="24"/>
                <w:szCs w:val="24"/>
              </w:rPr>
            </w:pPr>
            <w:r>
              <w:rPr>
                <w:rFonts w:ascii="Times New Roman" w:hAnsi="Times New Roman" w:cs="Times New Roman"/>
                <w:sz w:val="24"/>
                <w:szCs w:val="24"/>
              </w:rPr>
              <w:t>Zvejas un akvakultūras pasākumi</w:t>
            </w:r>
          </w:p>
        </w:tc>
        <w:tc>
          <w:tcPr>
            <w:tcW w:w="937" w:type="pct"/>
            <w:hideMark/>
          </w:tcPr>
          <w:p w:rsidR="00B2427E" w:rsidRPr="009B4A10" w:rsidRDefault="00B2427E" w:rsidP="00B2427E">
            <w:pPr>
              <w:spacing w:after="0" w:line="240" w:lineRule="auto"/>
              <w:rPr>
                <w:rFonts w:ascii="Times New Roman" w:hAnsi="Times New Roman" w:cs="Times New Roman"/>
                <w:sz w:val="24"/>
                <w:szCs w:val="24"/>
              </w:rPr>
            </w:pPr>
            <w:r w:rsidRPr="009B4A10">
              <w:rPr>
                <w:rFonts w:ascii="Times New Roman" w:hAnsi="Times New Roman" w:cs="Times New Roman"/>
                <w:sz w:val="24"/>
                <w:szCs w:val="24"/>
              </w:rPr>
              <w:t>112 500</w:t>
            </w:r>
            <w:r w:rsidRPr="009B4A10">
              <w:rPr>
                <w:rFonts w:ascii="Times New Roman" w:hAnsi="Times New Roman" w:cs="Times New Roman"/>
                <w:sz w:val="24"/>
                <w:szCs w:val="24"/>
                <w:vertAlign w:val="superscript"/>
              </w:rPr>
              <w:t xml:space="preserve">4 </w:t>
            </w:r>
            <w:r w:rsidRPr="009B4A10">
              <w:rPr>
                <w:rFonts w:ascii="Times New Roman" w:hAnsi="Times New Roman" w:cs="Times New Roman"/>
                <w:sz w:val="24"/>
                <w:szCs w:val="24"/>
              </w:rPr>
              <w:t>vai</w:t>
            </w:r>
          </w:p>
          <w:p w:rsidR="00B2427E" w:rsidRPr="009B4A10" w:rsidRDefault="00B2427E" w:rsidP="00B2427E">
            <w:pPr>
              <w:spacing w:after="0" w:line="240" w:lineRule="auto"/>
              <w:rPr>
                <w:rFonts w:ascii="Times New Roman" w:hAnsi="Times New Roman" w:cs="Times New Roman"/>
                <w:sz w:val="24"/>
                <w:szCs w:val="24"/>
              </w:rPr>
            </w:pPr>
            <w:r>
              <w:rPr>
                <w:rFonts w:ascii="Times New Roman" w:hAnsi="Times New Roman" w:cs="Times New Roman"/>
                <w:sz w:val="24"/>
                <w:szCs w:val="24"/>
              </w:rPr>
              <w:t>225</w:t>
            </w:r>
            <w:r w:rsidRPr="009B4A10">
              <w:rPr>
                <w:rFonts w:ascii="Times New Roman" w:hAnsi="Times New Roman" w:cs="Times New Roman"/>
                <w:sz w:val="24"/>
                <w:szCs w:val="24"/>
              </w:rPr>
              <w:t> </w:t>
            </w:r>
            <w:r>
              <w:rPr>
                <w:rFonts w:ascii="Times New Roman" w:hAnsi="Times New Roman" w:cs="Times New Roman"/>
                <w:sz w:val="24"/>
                <w:szCs w:val="24"/>
              </w:rPr>
              <w:t>00</w:t>
            </w:r>
            <w:r w:rsidRPr="009B4A10">
              <w:rPr>
                <w:rFonts w:ascii="Times New Roman" w:hAnsi="Times New Roman" w:cs="Times New Roman"/>
                <w:sz w:val="24"/>
                <w:szCs w:val="24"/>
              </w:rPr>
              <w:t>0</w:t>
            </w:r>
            <w:r w:rsidRPr="009B4A10">
              <w:rPr>
                <w:rFonts w:ascii="Times New Roman" w:hAnsi="Times New Roman" w:cs="Times New Roman"/>
                <w:sz w:val="24"/>
                <w:szCs w:val="24"/>
                <w:vertAlign w:val="superscript"/>
              </w:rPr>
              <w:t>5</w:t>
            </w:r>
          </w:p>
        </w:tc>
        <w:tc>
          <w:tcPr>
            <w:tcW w:w="491" w:type="pct"/>
            <w:hideMark/>
          </w:tcPr>
          <w:p w:rsidR="00B2427E" w:rsidRPr="009B4A10" w:rsidRDefault="00B2427E" w:rsidP="00B24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9B4A10">
              <w:rPr>
                <w:rFonts w:ascii="Times New Roman" w:hAnsi="Times New Roman" w:cs="Times New Roman"/>
                <w:sz w:val="24"/>
                <w:szCs w:val="24"/>
              </w:rPr>
              <w:t>0</w:t>
            </w:r>
          </w:p>
        </w:tc>
        <w:tc>
          <w:tcPr>
            <w:tcW w:w="784" w:type="pct"/>
            <w:hideMark/>
          </w:tcPr>
          <w:p w:rsidR="00B2427E" w:rsidRPr="009B4A10" w:rsidRDefault="00B2427E" w:rsidP="00B24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9B4A10">
              <w:rPr>
                <w:rFonts w:ascii="Times New Roman" w:hAnsi="Times New Roman" w:cs="Times New Roman"/>
                <w:sz w:val="24"/>
                <w:szCs w:val="24"/>
              </w:rPr>
              <w:t> 000</w:t>
            </w:r>
            <w:r w:rsidRPr="009B4A10">
              <w:rPr>
                <w:rFonts w:ascii="Times New Roman" w:hAnsi="Times New Roman" w:cs="Times New Roman"/>
                <w:sz w:val="24"/>
                <w:szCs w:val="24"/>
                <w:vertAlign w:val="superscript"/>
              </w:rPr>
              <w:t>2</w:t>
            </w:r>
          </w:p>
        </w:tc>
      </w:tr>
      <w:tr w:rsidR="00B2427E" w:rsidRPr="009B4A10" w:rsidTr="00B2427E">
        <w:trPr>
          <w:trHeight w:val="270"/>
          <w:tblCellSpacing w:w="15" w:type="dxa"/>
        </w:trPr>
        <w:tc>
          <w:tcPr>
            <w:tcW w:w="343" w:type="pct"/>
          </w:tcPr>
          <w:p w:rsidR="00B2427E" w:rsidRPr="009B4A10" w:rsidRDefault="00B2427E" w:rsidP="00B2427E">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347" w:type="pct"/>
          </w:tcPr>
          <w:p w:rsidR="00B2427E" w:rsidRPr="009B4A10" w:rsidRDefault="00B2427E" w:rsidP="00B2427E">
            <w:pPr>
              <w:spacing w:after="0" w:line="240" w:lineRule="auto"/>
              <w:rPr>
                <w:rFonts w:ascii="Times New Roman" w:hAnsi="Times New Roman" w:cs="Times New Roman"/>
                <w:sz w:val="24"/>
                <w:szCs w:val="24"/>
              </w:rPr>
            </w:pPr>
            <w:r>
              <w:rPr>
                <w:rFonts w:ascii="Times New Roman" w:hAnsi="Times New Roman" w:cs="Times New Roman"/>
                <w:sz w:val="24"/>
                <w:szCs w:val="24"/>
              </w:rPr>
              <w:t>Apgrozāmo līdzekļu papildināšana</w:t>
            </w:r>
          </w:p>
        </w:tc>
        <w:tc>
          <w:tcPr>
            <w:tcW w:w="937" w:type="pct"/>
          </w:tcPr>
          <w:p w:rsidR="00B2427E" w:rsidRPr="009B4A10" w:rsidRDefault="00B2427E" w:rsidP="00B2427E">
            <w:pPr>
              <w:spacing w:after="0" w:line="240" w:lineRule="auto"/>
              <w:rPr>
                <w:rFonts w:ascii="Times New Roman" w:hAnsi="Times New Roman" w:cs="Times New Roman"/>
                <w:sz w:val="24"/>
                <w:szCs w:val="24"/>
              </w:rPr>
            </w:pPr>
            <w:r w:rsidRPr="009B4A10">
              <w:rPr>
                <w:rFonts w:ascii="Times New Roman" w:hAnsi="Times New Roman" w:cs="Times New Roman"/>
                <w:sz w:val="24"/>
                <w:szCs w:val="24"/>
              </w:rPr>
              <w:t>112 500</w:t>
            </w:r>
            <w:r w:rsidRPr="009B4A10">
              <w:rPr>
                <w:rFonts w:ascii="Times New Roman" w:hAnsi="Times New Roman" w:cs="Times New Roman"/>
                <w:sz w:val="24"/>
                <w:szCs w:val="24"/>
                <w:vertAlign w:val="superscript"/>
              </w:rPr>
              <w:t xml:space="preserve">4 </w:t>
            </w:r>
            <w:r w:rsidRPr="009B4A10">
              <w:rPr>
                <w:rFonts w:ascii="Times New Roman" w:hAnsi="Times New Roman" w:cs="Times New Roman"/>
                <w:sz w:val="24"/>
                <w:szCs w:val="24"/>
              </w:rPr>
              <w:t>vai</w:t>
            </w:r>
          </w:p>
          <w:p w:rsidR="00B2427E" w:rsidRPr="009B4A10" w:rsidRDefault="00B2427E" w:rsidP="00B2427E">
            <w:pPr>
              <w:spacing w:after="0" w:line="240" w:lineRule="auto"/>
              <w:rPr>
                <w:rFonts w:ascii="Times New Roman" w:hAnsi="Times New Roman" w:cs="Times New Roman"/>
                <w:sz w:val="24"/>
                <w:szCs w:val="24"/>
              </w:rPr>
            </w:pPr>
            <w:r>
              <w:rPr>
                <w:rFonts w:ascii="Times New Roman" w:hAnsi="Times New Roman" w:cs="Times New Roman"/>
                <w:sz w:val="24"/>
                <w:szCs w:val="24"/>
              </w:rPr>
              <w:t>225 00</w:t>
            </w:r>
            <w:r w:rsidRPr="009B4A10">
              <w:rPr>
                <w:rFonts w:ascii="Times New Roman" w:hAnsi="Times New Roman" w:cs="Times New Roman"/>
                <w:sz w:val="24"/>
                <w:szCs w:val="24"/>
              </w:rPr>
              <w:t>0</w:t>
            </w:r>
            <w:r w:rsidRPr="009B4A10">
              <w:rPr>
                <w:rFonts w:ascii="Times New Roman" w:hAnsi="Times New Roman" w:cs="Times New Roman"/>
                <w:sz w:val="24"/>
                <w:szCs w:val="24"/>
                <w:vertAlign w:val="superscript"/>
              </w:rPr>
              <w:t>5</w:t>
            </w:r>
          </w:p>
        </w:tc>
        <w:tc>
          <w:tcPr>
            <w:tcW w:w="491" w:type="pct"/>
          </w:tcPr>
          <w:p w:rsidR="00B2427E" w:rsidRPr="009B4A10" w:rsidRDefault="00B2427E" w:rsidP="00B24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784" w:type="pct"/>
          </w:tcPr>
          <w:p w:rsidR="00B2427E" w:rsidRPr="009B4A10" w:rsidRDefault="00B2427E" w:rsidP="00B24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9B4A10">
              <w:rPr>
                <w:rFonts w:ascii="Times New Roman" w:hAnsi="Times New Roman" w:cs="Times New Roman"/>
                <w:sz w:val="24"/>
                <w:szCs w:val="24"/>
              </w:rPr>
              <w:t> 000</w:t>
            </w:r>
            <w:r w:rsidRPr="009B4A10">
              <w:rPr>
                <w:rFonts w:ascii="Times New Roman" w:hAnsi="Times New Roman" w:cs="Times New Roman"/>
                <w:sz w:val="24"/>
                <w:szCs w:val="24"/>
                <w:vertAlign w:val="superscript"/>
              </w:rPr>
              <w:t>2</w:t>
            </w:r>
            <w:r w:rsidRPr="009B4A10">
              <w:rPr>
                <w:rFonts w:ascii="Times New Roman" w:hAnsi="Times New Roman" w:cs="Times New Roman"/>
                <w:sz w:val="24"/>
                <w:szCs w:val="24"/>
              </w:rPr>
              <w:t>”</w:t>
            </w:r>
          </w:p>
        </w:tc>
      </w:tr>
    </w:tbl>
    <w:p w:rsidR="00B2427E" w:rsidRDefault="00B2427E" w:rsidP="009B4A10">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1.pielikuma 8.3. apakšpunktu šādā redakcijā:</w:t>
      </w:r>
    </w:p>
    <w:tbl>
      <w:tblPr>
        <w:tblpPr w:leftFromText="180" w:rightFromText="180" w:vertAnchor="text" w:horzAnchor="margin" w:tblpY="51"/>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9"/>
        <w:gridCol w:w="4375"/>
        <w:gridCol w:w="1765"/>
        <w:gridCol w:w="939"/>
        <w:gridCol w:w="1497"/>
      </w:tblGrid>
      <w:tr w:rsidR="00B2427E" w:rsidRPr="009B4A10" w:rsidTr="00BE1B8C">
        <w:trPr>
          <w:trHeight w:val="270"/>
          <w:tblCellSpacing w:w="15" w:type="dxa"/>
        </w:trPr>
        <w:tc>
          <w:tcPr>
            <w:tcW w:w="343" w:type="pct"/>
            <w:hideMark/>
          </w:tcPr>
          <w:p w:rsidR="00B2427E" w:rsidRPr="009B4A10" w:rsidRDefault="00B2427E" w:rsidP="00BE1B8C">
            <w:pPr>
              <w:spacing w:after="0" w:line="240" w:lineRule="auto"/>
              <w:rPr>
                <w:rFonts w:ascii="Times New Roman" w:hAnsi="Times New Roman" w:cs="Times New Roman"/>
                <w:sz w:val="24"/>
                <w:szCs w:val="24"/>
              </w:rPr>
            </w:pPr>
            <w:r w:rsidRPr="009B4A10">
              <w:rPr>
                <w:rFonts w:ascii="Times New Roman" w:hAnsi="Times New Roman" w:cs="Times New Roman"/>
                <w:sz w:val="24"/>
                <w:szCs w:val="24"/>
              </w:rPr>
              <w:t>“</w:t>
            </w:r>
            <w:r>
              <w:rPr>
                <w:rFonts w:ascii="Times New Roman" w:hAnsi="Times New Roman" w:cs="Times New Roman"/>
                <w:sz w:val="24"/>
                <w:szCs w:val="24"/>
              </w:rPr>
              <w:t>8.3.</w:t>
            </w:r>
          </w:p>
        </w:tc>
        <w:tc>
          <w:tcPr>
            <w:tcW w:w="2347" w:type="pct"/>
            <w:hideMark/>
          </w:tcPr>
          <w:p w:rsidR="00B2427E" w:rsidRPr="009B4A10" w:rsidRDefault="00B2427E" w:rsidP="00435FD1">
            <w:pPr>
              <w:spacing w:after="0" w:line="240" w:lineRule="auto"/>
              <w:rPr>
                <w:rFonts w:ascii="Times New Roman" w:hAnsi="Times New Roman" w:cs="Times New Roman"/>
                <w:sz w:val="24"/>
                <w:szCs w:val="24"/>
              </w:rPr>
            </w:pPr>
            <w:r>
              <w:rPr>
                <w:rFonts w:ascii="Times New Roman" w:hAnsi="Times New Roman" w:cs="Times New Roman"/>
                <w:sz w:val="24"/>
                <w:szCs w:val="24"/>
              </w:rPr>
              <w:t>Lauksaimniecības zemes iegāde maziem un vidējiem uzņēmumiem saskaņā ar Komisijas 2014.gada 25.jūnija Regulu (E</w:t>
            </w:r>
            <w:r w:rsidR="00435FD1">
              <w:rPr>
                <w:rFonts w:ascii="Times New Roman" w:hAnsi="Times New Roman" w:cs="Times New Roman"/>
                <w:sz w:val="24"/>
                <w:szCs w:val="24"/>
              </w:rPr>
              <w:t>S</w:t>
            </w:r>
            <w:r>
              <w:rPr>
                <w:rFonts w:ascii="Times New Roman" w:hAnsi="Times New Roman" w:cs="Times New Roman"/>
                <w:sz w:val="24"/>
                <w:szCs w:val="24"/>
              </w:rPr>
              <w:t>) Nr. 702/2014</w:t>
            </w:r>
            <w:r w:rsidR="00435FD1">
              <w:rPr>
                <w:rFonts w:ascii="Times New Roman" w:hAnsi="Times New Roman" w:cs="Times New Roman"/>
                <w:sz w:val="24"/>
                <w:szCs w:val="24"/>
              </w:rPr>
              <w:t>,</w:t>
            </w:r>
            <w:r>
              <w:rPr>
                <w:rFonts w:ascii="Times New Roman" w:hAnsi="Times New Roman" w:cs="Times New Roman"/>
                <w:sz w:val="24"/>
                <w:szCs w:val="24"/>
              </w:rPr>
              <w:t xml:space="preserve"> ar kuru konkrētas atbalsta kategorijas lauksaimniecības un mežsaimniecības nozarē un lauku apvidos </w:t>
            </w:r>
            <w:r>
              <w:rPr>
                <w:rFonts w:ascii="Times New Roman" w:hAnsi="Times New Roman" w:cs="Times New Roman"/>
                <w:sz w:val="24"/>
                <w:szCs w:val="24"/>
              </w:rPr>
              <w:lastRenderedPageBreak/>
              <w:t>atzīst par saderīgām ar iekšējo tirgu, piemērojot Līguma par Eiropas Savienības darbību 107. un 108.pantu</w:t>
            </w:r>
          </w:p>
        </w:tc>
        <w:tc>
          <w:tcPr>
            <w:tcW w:w="937" w:type="pct"/>
            <w:hideMark/>
          </w:tcPr>
          <w:p w:rsidR="00B2427E" w:rsidRPr="009B4A10" w:rsidRDefault="00B2427E" w:rsidP="00BE1B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143 000</w:t>
            </w:r>
          </w:p>
        </w:tc>
        <w:tc>
          <w:tcPr>
            <w:tcW w:w="491" w:type="pct"/>
            <w:hideMark/>
          </w:tcPr>
          <w:p w:rsidR="00B2427E" w:rsidRPr="009B4A10" w:rsidRDefault="00B2427E" w:rsidP="00BE1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784" w:type="pct"/>
            <w:hideMark/>
          </w:tcPr>
          <w:p w:rsidR="00B2427E" w:rsidRPr="009B4A10" w:rsidRDefault="00B2427E" w:rsidP="00BE1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bl>
    <w:p w:rsidR="003C4FC9" w:rsidRDefault="00435FD1" w:rsidP="009B4A10">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Papildināt </w:t>
      </w:r>
      <w:r w:rsidR="003C4FC9">
        <w:rPr>
          <w:rFonts w:ascii="Times New Roman" w:eastAsia="Times New Roman" w:hAnsi="Times New Roman" w:cs="Times New Roman"/>
          <w:sz w:val="28"/>
          <w:szCs w:val="28"/>
          <w:lang w:eastAsia="lv-LV"/>
        </w:rPr>
        <w:t>1.pielikuma 9.punkta ievaddaļ</w:t>
      </w:r>
      <w:r>
        <w:rPr>
          <w:rFonts w:ascii="Times New Roman" w:eastAsia="Times New Roman" w:hAnsi="Times New Roman" w:cs="Times New Roman"/>
          <w:sz w:val="28"/>
          <w:szCs w:val="28"/>
          <w:lang w:eastAsia="lv-LV"/>
        </w:rPr>
        <w:t>u</w:t>
      </w:r>
      <w:r w:rsidR="003C4FC9">
        <w:rPr>
          <w:rFonts w:ascii="Times New Roman" w:eastAsia="Times New Roman" w:hAnsi="Times New Roman" w:cs="Times New Roman"/>
          <w:sz w:val="28"/>
          <w:szCs w:val="28"/>
          <w:lang w:eastAsia="lv-LV"/>
        </w:rPr>
        <w:t xml:space="preserve"> aiz vārdiem „</w:t>
      </w:r>
      <w:r>
        <w:rPr>
          <w:rFonts w:ascii="Times New Roman" w:eastAsia="Times New Roman" w:hAnsi="Times New Roman" w:cs="Times New Roman"/>
          <w:sz w:val="28"/>
          <w:szCs w:val="28"/>
          <w:lang w:eastAsia="lv-LV"/>
        </w:rPr>
        <w:t>g</w:t>
      </w:r>
      <w:r w:rsidR="003C4FC9">
        <w:rPr>
          <w:rFonts w:ascii="Times New Roman" w:eastAsia="Times New Roman" w:hAnsi="Times New Roman" w:cs="Times New Roman"/>
          <w:sz w:val="28"/>
          <w:szCs w:val="28"/>
          <w:lang w:eastAsia="lv-LV"/>
        </w:rPr>
        <w:t>arantijas galvinieka sniegtam galvojumam par komersantiem” ar vārdiem „vai biedrībām”</w:t>
      </w:r>
      <w:r>
        <w:rPr>
          <w:rFonts w:ascii="Times New Roman" w:eastAsia="Times New Roman" w:hAnsi="Times New Roman" w:cs="Times New Roman"/>
          <w:sz w:val="28"/>
          <w:szCs w:val="28"/>
          <w:lang w:eastAsia="lv-LV"/>
        </w:rPr>
        <w:t>.</w:t>
      </w:r>
    </w:p>
    <w:p w:rsidR="003C4FC9" w:rsidRDefault="00435FD1" w:rsidP="009B4A10">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Papildināt </w:t>
      </w:r>
      <w:r w:rsidR="003C4FC9">
        <w:rPr>
          <w:rFonts w:ascii="Times New Roman" w:eastAsia="Times New Roman" w:hAnsi="Times New Roman" w:cs="Times New Roman"/>
          <w:sz w:val="28"/>
          <w:szCs w:val="28"/>
          <w:lang w:eastAsia="lv-LV"/>
        </w:rPr>
        <w:t>1.pielikum</w:t>
      </w:r>
      <w:r>
        <w:rPr>
          <w:rFonts w:ascii="Times New Roman" w:eastAsia="Times New Roman" w:hAnsi="Times New Roman" w:cs="Times New Roman"/>
          <w:sz w:val="28"/>
          <w:szCs w:val="28"/>
          <w:lang w:eastAsia="lv-LV"/>
        </w:rPr>
        <w:t xml:space="preserve">u ar </w:t>
      </w:r>
      <w:r w:rsidR="003C4FC9">
        <w:rPr>
          <w:rFonts w:ascii="Times New Roman" w:eastAsia="Times New Roman" w:hAnsi="Times New Roman" w:cs="Times New Roman"/>
          <w:sz w:val="28"/>
          <w:szCs w:val="28"/>
          <w:lang w:eastAsia="lv-LV"/>
        </w:rPr>
        <w:t>9.5.apakšpunktu šādā redakcijā:</w:t>
      </w:r>
    </w:p>
    <w:tbl>
      <w:tblPr>
        <w:tblpPr w:leftFromText="180" w:rightFromText="180" w:vertAnchor="text" w:horzAnchor="margin" w:tblpY="51"/>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9"/>
        <w:gridCol w:w="4375"/>
        <w:gridCol w:w="1765"/>
        <w:gridCol w:w="939"/>
        <w:gridCol w:w="1497"/>
      </w:tblGrid>
      <w:tr w:rsidR="003C4FC9" w:rsidRPr="009B4A10" w:rsidTr="003760C4">
        <w:trPr>
          <w:trHeight w:val="270"/>
          <w:tblCellSpacing w:w="15" w:type="dxa"/>
        </w:trPr>
        <w:tc>
          <w:tcPr>
            <w:tcW w:w="343" w:type="pct"/>
          </w:tcPr>
          <w:p w:rsidR="003C4FC9" w:rsidRPr="009B4A10" w:rsidRDefault="003C4FC9" w:rsidP="003C4FC9">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2347" w:type="pct"/>
          </w:tcPr>
          <w:p w:rsidR="003C4FC9" w:rsidRPr="009B4A10" w:rsidRDefault="003C4FC9" w:rsidP="003760C4">
            <w:pPr>
              <w:spacing w:after="0" w:line="240" w:lineRule="auto"/>
              <w:rPr>
                <w:rFonts w:ascii="Times New Roman" w:hAnsi="Times New Roman" w:cs="Times New Roman"/>
                <w:sz w:val="24"/>
                <w:szCs w:val="24"/>
              </w:rPr>
            </w:pPr>
            <w:r w:rsidRPr="003C4FC9">
              <w:rPr>
                <w:rFonts w:ascii="Times New Roman" w:hAnsi="Times New Roman" w:cs="Times New Roman"/>
                <w:sz w:val="24"/>
                <w:szCs w:val="24"/>
              </w:rPr>
              <w:t>Informācijas un veicināšanas pasākumi lauksaimniecības produktiem</w:t>
            </w:r>
          </w:p>
        </w:tc>
        <w:tc>
          <w:tcPr>
            <w:tcW w:w="937" w:type="pct"/>
          </w:tcPr>
          <w:p w:rsidR="003C4FC9" w:rsidRPr="009B4A10" w:rsidRDefault="003C4FC9" w:rsidP="003760C4">
            <w:pPr>
              <w:spacing w:after="0" w:line="240" w:lineRule="auto"/>
              <w:rPr>
                <w:rFonts w:ascii="Times New Roman" w:hAnsi="Times New Roman" w:cs="Times New Roman"/>
                <w:sz w:val="24"/>
                <w:szCs w:val="24"/>
              </w:rPr>
            </w:pPr>
            <w:r>
              <w:rPr>
                <w:rFonts w:ascii="Times New Roman" w:hAnsi="Times New Roman" w:cs="Times New Roman"/>
                <w:sz w:val="24"/>
                <w:szCs w:val="24"/>
              </w:rPr>
              <w:t>300 000</w:t>
            </w:r>
          </w:p>
        </w:tc>
        <w:tc>
          <w:tcPr>
            <w:tcW w:w="491" w:type="pct"/>
          </w:tcPr>
          <w:p w:rsidR="003C4FC9" w:rsidRPr="009B4A10" w:rsidRDefault="003C4FC9" w:rsidP="00376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784" w:type="pct"/>
          </w:tcPr>
          <w:p w:rsidR="003C4FC9" w:rsidRPr="009B4A10" w:rsidRDefault="003C4FC9" w:rsidP="003C4FC9">
            <w:pPr>
              <w:spacing w:after="0" w:line="240" w:lineRule="auto"/>
              <w:jc w:val="center"/>
              <w:rPr>
                <w:rFonts w:ascii="Times New Roman" w:hAnsi="Times New Roman" w:cs="Times New Roman"/>
                <w:sz w:val="24"/>
                <w:szCs w:val="24"/>
              </w:rPr>
            </w:pPr>
            <w:r>
              <w:rPr>
                <w:rFonts w:ascii="Arial" w:hAnsi="Arial" w:cs="Arial"/>
                <w:color w:val="414142"/>
                <w:sz w:val="20"/>
                <w:szCs w:val="20"/>
              </w:rPr>
              <w:t>–</w:t>
            </w:r>
            <w:r>
              <w:rPr>
                <w:rFonts w:ascii="Arial" w:hAnsi="Arial" w:cs="Arial"/>
                <w:color w:val="414142"/>
                <w:sz w:val="20"/>
                <w:szCs w:val="20"/>
                <w:vertAlign w:val="superscript"/>
              </w:rPr>
              <w:t>3</w:t>
            </w:r>
          </w:p>
        </w:tc>
      </w:tr>
    </w:tbl>
    <w:p w:rsidR="003C4FC9" w:rsidRDefault="003C4FC9" w:rsidP="003C4FC9">
      <w:pPr>
        <w:tabs>
          <w:tab w:val="left" w:pos="1134"/>
        </w:tabs>
        <w:spacing w:before="120" w:after="120" w:line="240" w:lineRule="auto"/>
        <w:ind w:left="720"/>
        <w:jc w:val="both"/>
        <w:rPr>
          <w:rFonts w:ascii="Times New Roman" w:eastAsia="Times New Roman" w:hAnsi="Times New Roman" w:cs="Times New Roman"/>
          <w:sz w:val="28"/>
          <w:szCs w:val="28"/>
          <w:lang w:eastAsia="lv-LV"/>
        </w:rPr>
      </w:pPr>
    </w:p>
    <w:p w:rsidR="00B2427E" w:rsidRDefault="007A3C5D" w:rsidP="009B4A10">
      <w:pPr>
        <w:numPr>
          <w:ilvl w:val="0"/>
          <w:numId w:val="1"/>
        </w:numPr>
        <w:tabs>
          <w:tab w:val="left" w:pos="1134"/>
        </w:tabs>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1.pielikuma 1.piezīmi šādā redakcijā:</w:t>
      </w:r>
    </w:p>
    <w:p w:rsidR="007A3C5D" w:rsidRDefault="007A3C5D" w:rsidP="007A3C5D">
      <w:pPr>
        <w:tabs>
          <w:tab w:val="left" w:pos="709"/>
        </w:tabs>
        <w:spacing w:before="120"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w:t>
      </w:r>
      <w:r w:rsidRPr="007A3C5D">
        <w:rPr>
          <w:rFonts w:ascii="Times New Roman" w:eastAsia="Times New Roman" w:hAnsi="Times New Roman" w:cs="Times New Roman"/>
          <w:sz w:val="28"/>
          <w:szCs w:val="28"/>
          <w:lang w:eastAsia="lv-LV"/>
        </w:rPr>
        <w:t xml:space="preserve">1. </w:t>
      </w:r>
      <w:r w:rsidRPr="007A3C5D">
        <w:rPr>
          <w:rFonts w:ascii="Times New Roman" w:eastAsia="Times New Roman" w:hAnsi="Times New Roman" w:cs="Times New Roman"/>
          <w:sz w:val="28"/>
          <w:szCs w:val="28"/>
          <w:vertAlign w:val="superscript"/>
          <w:lang w:eastAsia="lv-LV"/>
        </w:rPr>
        <w:t>1</w:t>
      </w:r>
      <w:r w:rsidRPr="007A3C5D">
        <w:rPr>
          <w:rFonts w:ascii="Times New Roman" w:eastAsia="Times New Roman" w:hAnsi="Times New Roman" w:cs="Times New Roman"/>
          <w:sz w:val="28"/>
          <w:szCs w:val="28"/>
          <w:lang w:eastAsia="lv-LV"/>
        </w:rPr>
        <w:t xml:space="preserve"> Atbalsta intensitāte līdz 30 % – uzņēmumiem, kuri nav uzskatāmi par maziem uzņēmumiem, bet kuros ir mazāk nekā 750 darbinieku un kuru apgrozījums ir mazāks par 200 miljoniem </w:t>
      </w:r>
      <w:r w:rsidRPr="00DA01EE">
        <w:rPr>
          <w:rFonts w:ascii="Times New Roman" w:eastAsia="Times New Roman" w:hAnsi="Times New Roman" w:cs="Times New Roman"/>
          <w:i/>
          <w:sz w:val="28"/>
          <w:szCs w:val="28"/>
          <w:lang w:eastAsia="lv-LV"/>
        </w:rPr>
        <w:t>euro</w:t>
      </w:r>
      <w:r w:rsidRPr="007A3C5D">
        <w:rPr>
          <w:rFonts w:ascii="Times New Roman" w:eastAsia="Times New Roman" w:hAnsi="Times New Roman" w:cs="Times New Roman"/>
          <w:sz w:val="28"/>
          <w:szCs w:val="28"/>
          <w:lang w:eastAsia="lv-LV"/>
        </w:rPr>
        <w:t>. Atbalsta intensitāte līdz 60 % – mikrouzņēmumiem, mazajiem un vidējiem uzņēmumiem, kuru kategorija no</w:t>
      </w:r>
      <w:r>
        <w:rPr>
          <w:rFonts w:ascii="Times New Roman" w:eastAsia="Times New Roman" w:hAnsi="Times New Roman" w:cs="Times New Roman"/>
          <w:sz w:val="28"/>
          <w:szCs w:val="28"/>
          <w:lang w:eastAsia="lv-LV"/>
        </w:rPr>
        <w:t xml:space="preserve">teikta saskaņā ar </w:t>
      </w:r>
      <w:r w:rsidR="009C1D69" w:rsidRPr="009C1D69">
        <w:rPr>
          <w:rFonts w:ascii="Times New Roman" w:eastAsia="Times New Roman" w:hAnsi="Times New Roman" w:cs="Times New Roman"/>
          <w:sz w:val="28"/>
          <w:szCs w:val="28"/>
          <w:lang w:eastAsia="lv-LV"/>
        </w:rPr>
        <w:t>Komisijas 2014.gada 25.jūnija Regulu (E</w:t>
      </w:r>
      <w:r w:rsidR="00603102">
        <w:rPr>
          <w:rFonts w:ascii="Times New Roman" w:eastAsia="Times New Roman" w:hAnsi="Times New Roman" w:cs="Times New Roman"/>
          <w:sz w:val="28"/>
          <w:szCs w:val="28"/>
          <w:lang w:eastAsia="lv-LV"/>
        </w:rPr>
        <w:t>S</w:t>
      </w:r>
      <w:r w:rsidR="009C1D69" w:rsidRPr="009C1D69">
        <w:rPr>
          <w:rFonts w:ascii="Times New Roman" w:eastAsia="Times New Roman" w:hAnsi="Times New Roman" w:cs="Times New Roman"/>
          <w:sz w:val="28"/>
          <w:szCs w:val="28"/>
          <w:lang w:eastAsia="lv-LV"/>
        </w:rPr>
        <w:t>) Nr.702/2014</w:t>
      </w:r>
      <w:r w:rsidR="00603102">
        <w:rPr>
          <w:rFonts w:ascii="Times New Roman" w:eastAsia="Times New Roman" w:hAnsi="Times New Roman" w:cs="Times New Roman"/>
          <w:sz w:val="28"/>
          <w:szCs w:val="28"/>
          <w:lang w:eastAsia="lv-LV"/>
        </w:rPr>
        <w:t>,</w:t>
      </w:r>
      <w:r w:rsidR="009C1D69" w:rsidRPr="009C1D69">
        <w:rPr>
          <w:rFonts w:ascii="Times New Roman" w:eastAsia="Times New Roman" w:hAnsi="Times New Roman" w:cs="Times New Roman"/>
          <w:sz w:val="28"/>
          <w:szCs w:val="28"/>
          <w:lang w:eastAsia="lv-LV"/>
        </w:rPr>
        <w:t xml:space="preserve"> ar kuru konkrētas atbalsta kategorijas lauksaimniecības un mežsaimniecības nozarē un lauku apvidos atzīst par saderīgām ar iekšējo tirgu, piemērojot Līguma par Eiropas Savienības darbību 107. un 108.pantu</w:t>
      </w:r>
      <w:r w:rsidR="009C1D69" w:rsidRPr="007A3C5D">
        <w:rPr>
          <w:rFonts w:ascii="Times New Roman" w:eastAsia="Times New Roman" w:hAnsi="Times New Roman" w:cs="Times New Roman"/>
          <w:sz w:val="28"/>
          <w:szCs w:val="28"/>
          <w:lang w:eastAsia="lv-LV"/>
        </w:rPr>
        <w:t xml:space="preserve"> </w:t>
      </w:r>
      <w:r w:rsidR="009C1D69" w:rsidRPr="00F710A3">
        <w:rPr>
          <w:rFonts w:ascii="Times New Roman" w:eastAsia="Times New Roman" w:hAnsi="Times New Roman" w:cs="Times New Roman"/>
          <w:sz w:val="28"/>
          <w:szCs w:val="28"/>
          <w:lang w:eastAsia="lv-LV"/>
        </w:rPr>
        <w:t>(Eiropas Savienības Oficiālais Vēstnesis, 2014.gada 1.jūlij</w:t>
      </w:r>
      <w:r w:rsidR="00603102">
        <w:rPr>
          <w:rFonts w:ascii="Times New Roman" w:eastAsia="Times New Roman" w:hAnsi="Times New Roman" w:cs="Times New Roman"/>
          <w:sz w:val="28"/>
          <w:szCs w:val="28"/>
          <w:lang w:eastAsia="lv-LV"/>
        </w:rPr>
        <w:t>s</w:t>
      </w:r>
      <w:r w:rsidR="009C1D69" w:rsidRPr="00F710A3">
        <w:rPr>
          <w:rFonts w:ascii="Times New Roman" w:eastAsia="Times New Roman" w:hAnsi="Times New Roman" w:cs="Times New Roman"/>
          <w:sz w:val="28"/>
          <w:szCs w:val="28"/>
          <w:lang w:eastAsia="lv-LV"/>
        </w:rPr>
        <w:t>, Nr.L193)</w:t>
      </w:r>
      <w:r w:rsidR="00B73C9D">
        <w:rPr>
          <w:rFonts w:ascii="Times New Roman" w:eastAsia="Times New Roman" w:hAnsi="Times New Roman" w:cs="Times New Roman"/>
          <w:sz w:val="28"/>
          <w:szCs w:val="28"/>
          <w:lang w:eastAsia="lv-LV"/>
        </w:rPr>
        <w:t xml:space="preserve"> </w:t>
      </w:r>
      <w:r w:rsidR="00B73C9D">
        <w:rPr>
          <w:rFonts w:ascii="Times New Roman" w:hAnsi="Times New Roman" w:cs="Times New Roman"/>
          <w:sz w:val="28"/>
          <w:szCs w:val="28"/>
        </w:rPr>
        <w:t>I pielikumā noteiktajam</w:t>
      </w:r>
      <w:r w:rsidRPr="007A3C5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131821" w:rsidRDefault="00131821" w:rsidP="00131821">
      <w:pPr>
        <w:spacing w:after="0" w:line="240" w:lineRule="auto"/>
        <w:ind w:firstLine="720"/>
        <w:jc w:val="both"/>
        <w:rPr>
          <w:rFonts w:ascii="Times New Roman" w:eastAsia="Times New Roman" w:hAnsi="Times New Roman" w:cs="Times New Roman"/>
          <w:sz w:val="28"/>
          <w:szCs w:val="28"/>
          <w:lang w:eastAsia="lv-LV"/>
        </w:rPr>
      </w:pPr>
    </w:p>
    <w:p w:rsidR="009B5EAF" w:rsidRDefault="009B5EAF" w:rsidP="00131821">
      <w:pPr>
        <w:spacing w:after="0" w:line="240" w:lineRule="auto"/>
        <w:ind w:firstLine="720"/>
        <w:jc w:val="both"/>
        <w:rPr>
          <w:rFonts w:ascii="Times New Roman" w:eastAsia="Times New Roman" w:hAnsi="Times New Roman" w:cs="Times New Roman"/>
          <w:sz w:val="28"/>
          <w:szCs w:val="28"/>
          <w:lang w:eastAsia="lv-LV"/>
        </w:rPr>
      </w:pPr>
    </w:p>
    <w:p w:rsidR="00131821" w:rsidRPr="00131821" w:rsidRDefault="00131821" w:rsidP="00131821">
      <w:pPr>
        <w:spacing w:after="0" w:line="240" w:lineRule="auto"/>
        <w:ind w:firstLine="720"/>
        <w:jc w:val="both"/>
        <w:rPr>
          <w:rFonts w:ascii="Times New Roman" w:eastAsia="Times New Roman" w:hAnsi="Times New Roman" w:cs="Times New Roman"/>
          <w:sz w:val="28"/>
          <w:szCs w:val="28"/>
          <w:lang w:eastAsia="lv-LV"/>
        </w:rPr>
      </w:pPr>
      <w:r w:rsidRPr="00131821">
        <w:rPr>
          <w:rFonts w:ascii="Times New Roman" w:eastAsia="Times New Roman" w:hAnsi="Times New Roman" w:cs="Times New Roman"/>
          <w:sz w:val="28"/>
          <w:szCs w:val="28"/>
          <w:lang w:eastAsia="lv-LV"/>
        </w:rPr>
        <w:t>Ministru prezidente</w:t>
      </w:r>
      <w:r w:rsidRPr="00131821">
        <w:rPr>
          <w:rFonts w:ascii="Times New Roman" w:eastAsia="Times New Roman" w:hAnsi="Times New Roman" w:cs="Times New Roman"/>
          <w:sz w:val="28"/>
          <w:szCs w:val="28"/>
          <w:lang w:eastAsia="lv-LV"/>
        </w:rPr>
        <w:tab/>
      </w:r>
      <w:r w:rsidRPr="00131821">
        <w:rPr>
          <w:rFonts w:ascii="Times New Roman" w:eastAsia="Times New Roman" w:hAnsi="Times New Roman" w:cs="Times New Roman"/>
          <w:sz w:val="28"/>
          <w:szCs w:val="28"/>
          <w:lang w:eastAsia="lv-LV"/>
        </w:rPr>
        <w:tab/>
      </w:r>
      <w:r w:rsidRPr="00131821">
        <w:rPr>
          <w:rFonts w:ascii="Times New Roman" w:eastAsia="Times New Roman" w:hAnsi="Times New Roman" w:cs="Times New Roman"/>
          <w:sz w:val="28"/>
          <w:szCs w:val="28"/>
          <w:lang w:eastAsia="lv-LV"/>
        </w:rPr>
        <w:tab/>
      </w:r>
      <w:r w:rsidRPr="00131821">
        <w:rPr>
          <w:rFonts w:ascii="Times New Roman" w:eastAsia="Times New Roman" w:hAnsi="Times New Roman" w:cs="Times New Roman"/>
          <w:sz w:val="28"/>
          <w:szCs w:val="28"/>
          <w:lang w:eastAsia="lv-LV"/>
        </w:rPr>
        <w:tab/>
      </w:r>
      <w:r w:rsidRPr="00131821">
        <w:rPr>
          <w:rFonts w:ascii="Times New Roman" w:eastAsia="Times New Roman" w:hAnsi="Times New Roman" w:cs="Times New Roman"/>
          <w:sz w:val="28"/>
          <w:szCs w:val="28"/>
          <w:lang w:eastAsia="lv-LV"/>
        </w:rPr>
        <w:tab/>
      </w:r>
      <w:r w:rsidRPr="00131821">
        <w:rPr>
          <w:rFonts w:ascii="Times New Roman" w:eastAsia="Times New Roman" w:hAnsi="Times New Roman" w:cs="Times New Roman"/>
          <w:sz w:val="28"/>
          <w:szCs w:val="28"/>
          <w:lang w:eastAsia="lv-LV"/>
        </w:rPr>
        <w:tab/>
        <w:t>L.Straujuma</w:t>
      </w:r>
    </w:p>
    <w:p w:rsidR="00131821" w:rsidRPr="00131821" w:rsidRDefault="00131821" w:rsidP="00131821">
      <w:pPr>
        <w:spacing w:after="0" w:line="240" w:lineRule="auto"/>
        <w:jc w:val="both"/>
        <w:rPr>
          <w:rFonts w:ascii="Times New Roman" w:eastAsia="Times New Roman" w:hAnsi="Times New Roman" w:cs="Times New Roman"/>
          <w:sz w:val="28"/>
          <w:szCs w:val="28"/>
          <w:lang w:eastAsia="lv-LV"/>
        </w:rPr>
      </w:pPr>
    </w:p>
    <w:p w:rsidR="009B5EAF" w:rsidRDefault="009B5EAF" w:rsidP="00131821">
      <w:pPr>
        <w:spacing w:after="0" w:line="240" w:lineRule="auto"/>
        <w:ind w:firstLine="720"/>
        <w:jc w:val="both"/>
        <w:rPr>
          <w:rFonts w:ascii="Times New Roman" w:eastAsia="Times New Roman" w:hAnsi="Times New Roman" w:cs="Times New Roman"/>
          <w:sz w:val="28"/>
          <w:szCs w:val="28"/>
          <w:lang w:eastAsia="lv-LV"/>
        </w:rPr>
      </w:pPr>
    </w:p>
    <w:p w:rsidR="00131821" w:rsidRPr="00131821" w:rsidRDefault="00131821" w:rsidP="00131821">
      <w:pPr>
        <w:spacing w:after="0" w:line="240" w:lineRule="auto"/>
        <w:ind w:firstLine="720"/>
        <w:jc w:val="both"/>
        <w:rPr>
          <w:rFonts w:ascii="Times New Roman" w:eastAsia="Times New Roman" w:hAnsi="Times New Roman" w:cs="Times New Roman"/>
          <w:sz w:val="28"/>
          <w:szCs w:val="28"/>
          <w:lang w:eastAsia="lv-LV"/>
        </w:rPr>
      </w:pPr>
      <w:r w:rsidRPr="00131821">
        <w:rPr>
          <w:rFonts w:ascii="Times New Roman" w:eastAsia="Times New Roman" w:hAnsi="Times New Roman" w:cs="Times New Roman"/>
          <w:sz w:val="28"/>
          <w:szCs w:val="28"/>
          <w:lang w:eastAsia="lv-LV"/>
        </w:rPr>
        <w:t>Zemkopības ministrs</w:t>
      </w:r>
      <w:r w:rsidRPr="00131821">
        <w:rPr>
          <w:rFonts w:ascii="Times New Roman" w:eastAsia="Times New Roman" w:hAnsi="Times New Roman" w:cs="Times New Roman"/>
          <w:sz w:val="28"/>
          <w:szCs w:val="28"/>
          <w:lang w:eastAsia="lv-LV"/>
        </w:rPr>
        <w:tab/>
      </w:r>
      <w:r w:rsidRPr="00131821">
        <w:rPr>
          <w:rFonts w:ascii="Times New Roman" w:eastAsia="Times New Roman" w:hAnsi="Times New Roman" w:cs="Times New Roman"/>
          <w:sz w:val="28"/>
          <w:szCs w:val="28"/>
          <w:lang w:eastAsia="lv-LV"/>
        </w:rPr>
        <w:tab/>
      </w:r>
      <w:r w:rsidRPr="00131821">
        <w:rPr>
          <w:rFonts w:ascii="Times New Roman" w:eastAsia="Times New Roman" w:hAnsi="Times New Roman" w:cs="Times New Roman"/>
          <w:sz w:val="28"/>
          <w:szCs w:val="28"/>
          <w:lang w:eastAsia="lv-LV"/>
        </w:rPr>
        <w:tab/>
      </w:r>
      <w:r w:rsidRPr="00131821">
        <w:rPr>
          <w:rFonts w:ascii="Times New Roman" w:eastAsia="Times New Roman" w:hAnsi="Times New Roman" w:cs="Times New Roman"/>
          <w:sz w:val="28"/>
          <w:szCs w:val="28"/>
          <w:lang w:eastAsia="lv-LV"/>
        </w:rPr>
        <w:tab/>
      </w:r>
      <w:r w:rsidRPr="00131821">
        <w:rPr>
          <w:rFonts w:ascii="Times New Roman" w:eastAsia="Times New Roman" w:hAnsi="Times New Roman" w:cs="Times New Roman"/>
          <w:sz w:val="28"/>
          <w:szCs w:val="28"/>
          <w:lang w:eastAsia="lv-LV"/>
        </w:rPr>
        <w:tab/>
      </w:r>
      <w:r w:rsidRPr="00131821">
        <w:rPr>
          <w:rFonts w:ascii="Times New Roman" w:eastAsia="Times New Roman" w:hAnsi="Times New Roman" w:cs="Times New Roman"/>
          <w:sz w:val="28"/>
          <w:szCs w:val="28"/>
          <w:lang w:eastAsia="lv-LV"/>
        </w:rPr>
        <w:tab/>
        <w:t>J.Dūklavs</w:t>
      </w:r>
    </w:p>
    <w:p w:rsidR="00131821" w:rsidRDefault="00131821" w:rsidP="00131821">
      <w:pPr>
        <w:spacing w:after="0" w:line="240" w:lineRule="auto"/>
        <w:jc w:val="both"/>
        <w:rPr>
          <w:rFonts w:ascii="Times New Roman" w:eastAsia="Times New Roman" w:hAnsi="Times New Roman" w:cs="Times New Roman"/>
          <w:sz w:val="28"/>
          <w:szCs w:val="28"/>
          <w:lang w:eastAsia="lv-LV"/>
        </w:rPr>
      </w:pPr>
    </w:p>
    <w:p w:rsidR="009B5EAF" w:rsidRDefault="009B5EAF" w:rsidP="00131821">
      <w:pPr>
        <w:spacing w:after="0" w:line="240" w:lineRule="auto"/>
        <w:jc w:val="both"/>
        <w:rPr>
          <w:rFonts w:ascii="Times New Roman" w:eastAsia="Times New Roman" w:hAnsi="Times New Roman" w:cs="Times New Roman"/>
          <w:sz w:val="28"/>
          <w:szCs w:val="28"/>
          <w:lang w:eastAsia="lv-LV"/>
        </w:rPr>
      </w:pPr>
    </w:p>
    <w:p w:rsidR="009B5EAF" w:rsidRDefault="009B5EAF" w:rsidP="00131821">
      <w:pPr>
        <w:spacing w:after="0" w:line="240" w:lineRule="auto"/>
        <w:jc w:val="both"/>
        <w:rPr>
          <w:rFonts w:ascii="Times New Roman" w:eastAsia="Times New Roman" w:hAnsi="Times New Roman" w:cs="Times New Roman"/>
          <w:sz w:val="28"/>
          <w:szCs w:val="28"/>
          <w:lang w:eastAsia="lv-LV"/>
        </w:rPr>
      </w:pPr>
    </w:p>
    <w:p w:rsidR="009B5EAF" w:rsidRDefault="009B5EAF" w:rsidP="00131821">
      <w:pPr>
        <w:spacing w:after="0" w:line="240" w:lineRule="auto"/>
        <w:jc w:val="both"/>
        <w:rPr>
          <w:rFonts w:ascii="Times New Roman" w:eastAsia="Times New Roman" w:hAnsi="Times New Roman" w:cs="Times New Roman"/>
          <w:sz w:val="28"/>
          <w:szCs w:val="28"/>
          <w:lang w:eastAsia="lv-LV"/>
        </w:rPr>
      </w:pPr>
    </w:p>
    <w:p w:rsidR="009B5EAF" w:rsidRDefault="009B5EAF" w:rsidP="00131821">
      <w:pPr>
        <w:spacing w:after="0" w:line="240" w:lineRule="auto"/>
        <w:jc w:val="both"/>
        <w:rPr>
          <w:rFonts w:ascii="Times New Roman" w:eastAsia="Times New Roman" w:hAnsi="Times New Roman" w:cs="Times New Roman"/>
          <w:sz w:val="28"/>
          <w:szCs w:val="28"/>
          <w:lang w:eastAsia="lv-LV"/>
        </w:rPr>
      </w:pPr>
    </w:p>
    <w:p w:rsidR="009B5EAF" w:rsidRDefault="009B5EAF" w:rsidP="00131821">
      <w:pPr>
        <w:spacing w:after="0" w:line="240" w:lineRule="auto"/>
        <w:jc w:val="both"/>
        <w:rPr>
          <w:rFonts w:ascii="Times New Roman" w:eastAsia="Times New Roman" w:hAnsi="Times New Roman" w:cs="Times New Roman"/>
          <w:sz w:val="28"/>
          <w:szCs w:val="28"/>
          <w:lang w:eastAsia="lv-LV"/>
        </w:rPr>
      </w:pPr>
    </w:p>
    <w:p w:rsidR="009B5EAF" w:rsidRDefault="009B5EAF" w:rsidP="00131821">
      <w:pPr>
        <w:spacing w:after="0" w:line="240" w:lineRule="auto"/>
        <w:jc w:val="both"/>
        <w:rPr>
          <w:rFonts w:ascii="Times New Roman" w:eastAsia="Times New Roman" w:hAnsi="Times New Roman" w:cs="Times New Roman"/>
          <w:sz w:val="28"/>
          <w:szCs w:val="28"/>
          <w:lang w:eastAsia="lv-LV"/>
        </w:rPr>
      </w:pPr>
    </w:p>
    <w:p w:rsidR="009B5EAF" w:rsidRDefault="009B5EAF" w:rsidP="00131821">
      <w:pPr>
        <w:spacing w:after="0" w:line="240" w:lineRule="auto"/>
        <w:jc w:val="both"/>
        <w:rPr>
          <w:rFonts w:ascii="Times New Roman" w:eastAsia="Times New Roman" w:hAnsi="Times New Roman" w:cs="Times New Roman"/>
          <w:sz w:val="28"/>
          <w:szCs w:val="28"/>
          <w:lang w:eastAsia="lv-LV"/>
        </w:rPr>
      </w:pPr>
    </w:p>
    <w:p w:rsidR="009B5EAF" w:rsidRDefault="009B5EAF" w:rsidP="00131821">
      <w:pPr>
        <w:spacing w:after="0" w:line="240" w:lineRule="auto"/>
        <w:jc w:val="both"/>
        <w:rPr>
          <w:rFonts w:ascii="Times New Roman" w:eastAsia="Times New Roman" w:hAnsi="Times New Roman" w:cs="Times New Roman"/>
          <w:sz w:val="28"/>
          <w:szCs w:val="28"/>
          <w:lang w:eastAsia="lv-LV"/>
        </w:rPr>
      </w:pPr>
    </w:p>
    <w:p w:rsidR="009B5EAF" w:rsidRPr="00131821" w:rsidRDefault="009B5EAF" w:rsidP="00131821">
      <w:pPr>
        <w:spacing w:after="0" w:line="240" w:lineRule="auto"/>
        <w:jc w:val="both"/>
        <w:rPr>
          <w:rFonts w:ascii="Times New Roman" w:eastAsia="Times New Roman" w:hAnsi="Times New Roman" w:cs="Times New Roman"/>
          <w:sz w:val="28"/>
          <w:szCs w:val="28"/>
          <w:lang w:eastAsia="lv-LV"/>
        </w:rPr>
      </w:pPr>
    </w:p>
    <w:p w:rsidR="009B5EAF" w:rsidRDefault="009B5EAF" w:rsidP="00131821">
      <w:pPr>
        <w:pStyle w:val="Kjene"/>
        <w:rPr>
          <w:rFonts w:ascii="Times New Roman" w:hAnsi="Times New Roman" w:cs="Times New Roman"/>
          <w:sz w:val="20"/>
          <w:szCs w:val="20"/>
        </w:rPr>
      </w:pPr>
      <w:r>
        <w:rPr>
          <w:rFonts w:ascii="Times New Roman" w:hAnsi="Times New Roman" w:cs="Times New Roman"/>
          <w:sz w:val="20"/>
          <w:szCs w:val="20"/>
        </w:rPr>
        <w:t>18.09.2014. 14:59</w:t>
      </w:r>
    </w:p>
    <w:p w:rsidR="009B5EAF" w:rsidRDefault="009B5EAF" w:rsidP="00131821">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1293</w:t>
      </w:r>
      <w:r>
        <w:rPr>
          <w:rFonts w:ascii="Times New Roman" w:hAnsi="Times New Roman" w:cs="Times New Roman"/>
          <w:sz w:val="20"/>
          <w:szCs w:val="20"/>
        </w:rPr>
        <w:fldChar w:fldCharType="end"/>
      </w:r>
    </w:p>
    <w:p w:rsidR="00131821" w:rsidRPr="00131821" w:rsidRDefault="003C4FC9" w:rsidP="00131821">
      <w:pPr>
        <w:pStyle w:val="Kjene"/>
        <w:rPr>
          <w:rStyle w:val="Lappusesnumurs"/>
          <w:rFonts w:ascii="Times New Roman" w:hAnsi="Times New Roman" w:cs="Times New Roman"/>
          <w:sz w:val="20"/>
          <w:szCs w:val="20"/>
        </w:rPr>
      </w:pPr>
      <w:bookmarkStart w:id="0" w:name="_GoBack"/>
      <w:bookmarkEnd w:id="0"/>
      <w:r>
        <w:rPr>
          <w:rStyle w:val="Lappusesnumurs"/>
          <w:rFonts w:ascii="Times New Roman" w:hAnsi="Times New Roman" w:cs="Times New Roman"/>
          <w:sz w:val="20"/>
          <w:szCs w:val="20"/>
        </w:rPr>
        <w:t>L.Voiče</w:t>
      </w:r>
    </w:p>
    <w:p w:rsidR="00131821" w:rsidRPr="00131821" w:rsidRDefault="00131821" w:rsidP="00131821">
      <w:pPr>
        <w:pStyle w:val="Kjene"/>
        <w:rPr>
          <w:rFonts w:ascii="Times New Roman" w:hAnsi="Times New Roman" w:cs="Times New Roman"/>
          <w:sz w:val="20"/>
          <w:szCs w:val="20"/>
        </w:rPr>
      </w:pPr>
      <w:r>
        <w:rPr>
          <w:rStyle w:val="Lappusesnumurs"/>
          <w:rFonts w:ascii="Times New Roman" w:hAnsi="Times New Roman" w:cs="Times New Roman"/>
          <w:sz w:val="20"/>
          <w:szCs w:val="20"/>
        </w:rPr>
        <w:t>67027216</w:t>
      </w:r>
      <w:r w:rsidR="009B5EAF">
        <w:rPr>
          <w:rStyle w:val="Lappusesnumurs"/>
          <w:rFonts w:ascii="Times New Roman" w:hAnsi="Times New Roman" w:cs="Times New Roman"/>
          <w:sz w:val="20"/>
          <w:szCs w:val="20"/>
        </w:rPr>
        <w:t xml:space="preserve">, </w:t>
      </w:r>
      <w:r w:rsidR="003C4FC9">
        <w:rPr>
          <w:rStyle w:val="Lappusesnumurs"/>
          <w:rFonts w:ascii="Times New Roman" w:hAnsi="Times New Roman" w:cs="Times New Roman"/>
          <w:sz w:val="20"/>
          <w:szCs w:val="20"/>
        </w:rPr>
        <w:t>Linda.Voice</w:t>
      </w:r>
      <w:r w:rsidRPr="00131821">
        <w:rPr>
          <w:rStyle w:val="Lappusesnumurs"/>
          <w:rFonts w:ascii="Times New Roman" w:hAnsi="Times New Roman" w:cs="Times New Roman"/>
          <w:sz w:val="20"/>
          <w:szCs w:val="20"/>
        </w:rPr>
        <w:t>@zm.gov.lv</w:t>
      </w:r>
    </w:p>
    <w:sectPr w:rsidR="00131821" w:rsidRPr="00131821" w:rsidSect="003C4FC9">
      <w:headerReference w:type="default" r:id="rId12"/>
      <w:footerReference w:type="default" r:id="rId13"/>
      <w:footerReference w:type="first" r:id="rId14"/>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8B" w:rsidRDefault="00862C8B" w:rsidP="00B729A3">
      <w:pPr>
        <w:spacing w:after="0" w:line="240" w:lineRule="auto"/>
      </w:pPr>
      <w:r>
        <w:separator/>
      </w:r>
    </w:p>
  </w:endnote>
  <w:endnote w:type="continuationSeparator" w:id="0">
    <w:p w:rsidR="00862C8B" w:rsidRDefault="00862C8B" w:rsidP="00B7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53" w:rsidRPr="00F710A3" w:rsidRDefault="00095753" w:rsidP="00095753">
    <w:pPr>
      <w:spacing w:after="0" w:line="240" w:lineRule="auto"/>
      <w:rPr>
        <w:rFonts w:ascii="Times New Roman" w:eastAsia="Times New Roman" w:hAnsi="Times New Roman" w:cs="Times New Roman"/>
        <w:bCs/>
        <w:iCs/>
        <w:sz w:val="20"/>
        <w:szCs w:val="20"/>
        <w:lang w:eastAsia="lv-LV"/>
      </w:rPr>
    </w:pPr>
    <w:r w:rsidRPr="0056784D">
      <w:rPr>
        <w:rFonts w:ascii="Times New Roman" w:hAnsi="Times New Roman" w:cs="Times New Roman"/>
        <w:sz w:val="20"/>
        <w:szCs w:val="20"/>
      </w:rPr>
      <w:t>ZMNot_</w:t>
    </w:r>
    <w:r w:rsidR="009E42F7">
      <w:rPr>
        <w:rFonts w:ascii="Times New Roman" w:hAnsi="Times New Roman" w:cs="Times New Roman"/>
        <w:sz w:val="20"/>
        <w:szCs w:val="20"/>
      </w:rPr>
      <w:t>1</w:t>
    </w:r>
    <w:r w:rsidR="009330FE">
      <w:rPr>
        <w:rFonts w:ascii="Times New Roman" w:hAnsi="Times New Roman" w:cs="Times New Roman"/>
        <w:sz w:val="20"/>
        <w:szCs w:val="20"/>
      </w:rPr>
      <w:t>8</w:t>
    </w:r>
    <w:r w:rsidR="009E42F7">
      <w:rPr>
        <w:rFonts w:ascii="Times New Roman" w:hAnsi="Times New Roman" w:cs="Times New Roman"/>
        <w:sz w:val="20"/>
        <w:szCs w:val="20"/>
      </w:rPr>
      <w:t>09</w:t>
    </w:r>
    <w:r w:rsidRPr="0056784D">
      <w:rPr>
        <w:rFonts w:ascii="Times New Roman" w:hAnsi="Times New Roman" w:cs="Times New Roman"/>
        <w:sz w:val="20"/>
        <w:szCs w:val="20"/>
      </w:rPr>
      <w:t>14_</w:t>
    </w:r>
    <w:r>
      <w:rPr>
        <w:rFonts w:ascii="Times New Roman" w:hAnsi="Times New Roman" w:cs="Times New Roman"/>
        <w:sz w:val="20"/>
        <w:szCs w:val="20"/>
      </w:rPr>
      <w:t>kreditgar</w:t>
    </w:r>
    <w:r w:rsidRPr="0056784D">
      <w:rPr>
        <w:rFonts w:ascii="Times New Roman" w:hAnsi="Times New Roman" w:cs="Times New Roman"/>
        <w:sz w:val="20"/>
        <w:szCs w:val="20"/>
      </w:rPr>
      <w:t xml:space="preserve">; Ministru kabineta noteikumu projekts </w:t>
    </w:r>
    <w:r>
      <w:rPr>
        <w:rFonts w:ascii="Times New Roman" w:hAnsi="Times New Roman" w:cs="Times New Roman"/>
        <w:sz w:val="20"/>
        <w:szCs w:val="20"/>
      </w:rPr>
      <w:t>„</w:t>
    </w:r>
    <w:r w:rsidRPr="00F710A3">
      <w:rPr>
        <w:rFonts w:ascii="Times New Roman" w:eastAsia="Times New Roman" w:hAnsi="Times New Roman" w:cs="Times New Roman"/>
        <w:bCs/>
        <w:iCs/>
        <w:sz w:val="20"/>
        <w:szCs w:val="20"/>
        <w:lang w:eastAsia="lv-LV"/>
      </w:rPr>
      <w:t>Grozījumi Ministru kabineta 2009.gada 7.jūlija noteikumos Nr.746 „Lauksaimniecības un lauku attīstības kredītu garantēšanas kārtība””</w:t>
    </w:r>
  </w:p>
  <w:p w:rsidR="00B729A3" w:rsidRPr="00F710A3" w:rsidRDefault="00B729A3" w:rsidP="00F710A3">
    <w:pPr>
      <w:spacing w:after="0" w:line="240" w:lineRule="auto"/>
      <w:rPr>
        <w:rFonts w:ascii="Times New Roman" w:eastAsia="Times New Roman" w:hAnsi="Times New Roman" w:cs="Times New Roman"/>
        <w:bCs/>
        <w:iCs/>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53" w:rsidRPr="00F710A3" w:rsidRDefault="00095753" w:rsidP="00095753">
    <w:pPr>
      <w:spacing w:after="0" w:line="240" w:lineRule="auto"/>
      <w:rPr>
        <w:rFonts w:ascii="Times New Roman" w:eastAsia="Times New Roman" w:hAnsi="Times New Roman" w:cs="Times New Roman"/>
        <w:bCs/>
        <w:iCs/>
        <w:sz w:val="20"/>
        <w:szCs w:val="20"/>
        <w:lang w:eastAsia="lv-LV"/>
      </w:rPr>
    </w:pPr>
    <w:r w:rsidRPr="0056784D">
      <w:rPr>
        <w:rFonts w:ascii="Times New Roman" w:hAnsi="Times New Roman" w:cs="Times New Roman"/>
        <w:sz w:val="20"/>
        <w:szCs w:val="20"/>
      </w:rPr>
      <w:t>ZMNot_</w:t>
    </w:r>
    <w:r w:rsidR="009E42F7">
      <w:rPr>
        <w:rFonts w:ascii="Times New Roman" w:hAnsi="Times New Roman" w:cs="Times New Roman"/>
        <w:sz w:val="20"/>
        <w:szCs w:val="20"/>
      </w:rPr>
      <w:t>1</w:t>
    </w:r>
    <w:r w:rsidR="009330FE">
      <w:rPr>
        <w:rFonts w:ascii="Times New Roman" w:hAnsi="Times New Roman" w:cs="Times New Roman"/>
        <w:sz w:val="20"/>
        <w:szCs w:val="20"/>
      </w:rPr>
      <w:t>8</w:t>
    </w:r>
    <w:r w:rsidR="009E42F7">
      <w:rPr>
        <w:rFonts w:ascii="Times New Roman" w:hAnsi="Times New Roman" w:cs="Times New Roman"/>
        <w:sz w:val="20"/>
        <w:szCs w:val="20"/>
      </w:rPr>
      <w:t>09</w:t>
    </w:r>
    <w:r w:rsidRPr="0056784D">
      <w:rPr>
        <w:rFonts w:ascii="Times New Roman" w:hAnsi="Times New Roman" w:cs="Times New Roman"/>
        <w:sz w:val="20"/>
        <w:szCs w:val="20"/>
      </w:rPr>
      <w:t>14_</w:t>
    </w:r>
    <w:r>
      <w:rPr>
        <w:rFonts w:ascii="Times New Roman" w:hAnsi="Times New Roman" w:cs="Times New Roman"/>
        <w:sz w:val="20"/>
        <w:szCs w:val="20"/>
      </w:rPr>
      <w:t>kreditgar</w:t>
    </w:r>
    <w:r w:rsidRPr="0056784D">
      <w:rPr>
        <w:rFonts w:ascii="Times New Roman" w:hAnsi="Times New Roman" w:cs="Times New Roman"/>
        <w:sz w:val="20"/>
        <w:szCs w:val="20"/>
      </w:rPr>
      <w:t xml:space="preserve">; Ministru kabineta noteikumu projekts </w:t>
    </w:r>
    <w:r>
      <w:rPr>
        <w:rFonts w:ascii="Times New Roman" w:hAnsi="Times New Roman" w:cs="Times New Roman"/>
        <w:sz w:val="20"/>
        <w:szCs w:val="20"/>
      </w:rPr>
      <w:t>„</w:t>
    </w:r>
    <w:r w:rsidRPr="00F710A3">
      <w:rPr>
        <w:rFonts w:ascii="Times New Roman" w:eastAsia="Times New Roman" w:hAnsi="Times New Roman" w:cs="Times New Roman"/>
        <w:bCs/>
        <w:iCs/>
        <w:sz w:val="20"/>
        <w:szCs w:val="20"/>
        <w:lang w:eastAsia="lv-LV"/>
      </w:rPr>
      <w:t>Grozījumi Ministru kabineta 2009.gada 7.jūlija noteikumos Nr.746 „Lauksaimniecības un lauku attīstības kredītu garantēšanas kārtība””</w:t>
    </w:r>
  </w:p>
  <w:p w:rsidR="00251373" w:rsidRPr="005744F0" w:rsidRDefault="00251373">
    <w:pPr>
      <w:pStyle w:val="Kjen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8B" w:rsidRDefault="00862C8B" w:rsidP="00B729A3">
      <w:pPr>
        <w:spacing w:after="0" w:line="240" w:lineRule="auto"/>
      </w:pPr>
      <w:r>
        <w:separator/>
      </w:r>
    </w:p>
  </w:footnote>
  <w:footnote w:type="continuationSeparator" w:id="0">
    <w:p w:rsidR="00862C8B" w:rsidRDefault="00862C8B" w:rsidP="00B72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4462706"/>
      <w:docPartObj>
        <w:docPartGallery w:val="Page Numbers (Top of Page)"/>
        <w:docPartUnique/>
      </w:docPartObj>
    </w:sdtPr>
    <w:sdtEndPr/>
    <w:sdtContent>
      <w:p w:rsidR="003C4FC9" w:rsidRPr="009B5EAF" w:rsidRDefault="003C4FC9">
        <w:pPr>
          <w:pStyle w:val="Galvene"/>
          <w:jc w:val="center"/>
          <w:rPr>
            <w:rFonts w:ascii="Times New Roman" w:hAnsi="Times New Roman" w:cs="Times New Roman"/>
            <w:sz w:val="24"/>
            <w:szCs w:val="24"/>
          </w:rPr>
        </w:pPr>
        <w:r w:rsidRPr="009B5EAF">
          <w:rPr>
            <w:rFonts w:ascii="Times New Roman" w:hAnsi="Times New Roman" w:cs="Times New Roman"/>
            <w:sz w:val="24"/>
            <w:szCs w:val="24"/>
          </w:rPr>
          <w:fldChar w:fldCharType="begin"/>
        </w:r>
        <w:r w:rsidRPr="009B5EAF">
          <w:rPr>
            <w:rFonts w:ascii="Times New Roman" w:hAnsi="Times New Roman" w:cs="Times New Roman"/>
            <w:sz w:val="24"/>
            <w:szCs w:val="24"/>
          </w:rPr>
          <w:instrText>PAGE   \* MERGEFORMAT</w:instrText>
        </w:r>
        <w:r w:rsidRPr="009B5EAF">
          <w:rPr>
            <w:rFonts w:ascii="Times New Roman" w:hAnsi="Times New Roman" w:cs="Times New Roman"/>
            <w:sz w:val="24"/>
            <w:szCs w:val="24"/>
          </w:rPr>
          <w:fldChar w:fldCharType="separate"/>
        </w:r>
        <w:r w:rsidR="009B5EAF">
          <w:rPr>
            <w:rFonts w:ascii="Times New Roman" w:hAnsi="Times New Roman" w:cs="Times New Roman"/>
            <w:noProof/>
            <w:sz w:val="24"/>
            <w:szCs w:val="24"/>
          </w:rPr>
          <w:t>5</w:t>
        </w:r>
        <w:r w:rsidRPr="009B5EAF">
          <w:rPr>
            <w:rFonts w:ascii="Times New Roman" w:hAnsi="Times New Roman" w:cs="Times New Roman"/>
            <w:sz w:val="24"/>
            <w:szCs w:val="24"/>
          </w:rPr>
          <w:fldChar w:fldCharType="end"/>
        </w:r>
      </w:p>
    </w:sdtContent>
  </w:sdt>
  <w:p w:rsidR="003C4FC9" w:rsidRPr="009B5EAF" w:rsidRDefault="003C4FC9">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B2BCB"/>
    <w:multiLevelType w:val="hybridMultilevel"/>
    <w:tmpl w:val="D4FC480E"/>
    <w:lvl w:ilvl="0" w:tplc="59EE83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A3"/>
    <w:rsid w:val="00006DBF"/>
    <w:rsid w:val="00015788"/>
    <w:rsid w:val="00050AFF"/>
    <w:rsid w:val="00095753"/>
    <w:rsid w:val="001125F0"/>
    <w:rsid w:val="00131821"/>
    <w:rsid w:val="00135973"/>
    <w:rsid w:val="00171305"/>
    <w:rsid w:val="00175202"/>
    <w:rsid w:val="001968EA"/>
    <w:rsid w:val="00234962"/>
    <w:rsid w:val="00251373"/>
    <w:rsid w:val="002920B2"/>
    <w:rsid w:val="002E5BEC"/>
    <w:rsid w:val="003477EF"/>
    <w:rsid w:val="003C4FC9"/>
    <w:rsid w:val="004246E4"/>
    <w:rsid w:val="00435FD1"/>
    <w:rsid w:val="00570B27"/>
    <w:rsid w:val="005744F0"/>
    <w:rsid w:val="005A7C24"/>
    <w:rsid w:val="005E33F4"/>
    <w:rsid w:val="005F6341"/>
    <w:rsid w:val="00603102"/>
    <w:rsid w:val="006575E9"/>
    <w:rsid w:val="006B546D"/>
    <w:rsid w:val="0070638E"/>
    <w:rsid w:val="007A3C5D"/>
    <w:rsid w:val="00841DF8"/>
    <w:rsid w:val="008601FB"/>
    <w:rsid w:val="00862C8B"/>
    <w:rsid w:val="008B50DF"/>
    <w:rsid w:val="009330FE"/>
    <w:rsid w:val="00950F60"/>
    <w:rsid w:val="00956B92"/>
    <w:rsid w:val="009B4A10"/>
    <w:rsid w:val="009B5EAF"/>
    <w:rsid w:val="009C1D69"/>
    <w:rsid w:val="009D460A"/>
    <w:rsid w:val="009E42F7"/>
    <w:rsid w:val="00A0403E"/>
    <w:rsid w:val="00A14045"/>
    <w:rsid w:val="00B06BF0"/>
    <w:rsid w:val="00B2427E"/>
    <w:rsid w:val="00B729A3"/>
    <w:rsid w:val="00B73C9D"/>
    <w:rsid w:val="00BB74FD"/>
    <w:rsid w:val="00BF5988"/>
    <w:rsid w:val="00C50C4A"/>
    <w:rsid w:val="00D764DE"/>
    <w:rsid w:val="00DA01EE"/>
    <w:rsid w:val="00DA70E4"/>
    <w:rsid w:val="00DF3A78"/>
    <w:rsid w:val="00E13A1C"/>
    <w:rsid w:val="00E347CD"/>
    <w:rsid w:val="00E74515"/>
    <w:rsid w:val="00E8456A"/>
    <w:rsid w:val="00E94A23"/>
    <w:rsid w:val="00E95F98"/>
    <w:rsid w:val="00EC7F6E"/>
    <w:rsid w:val="00EE08BB"/>
    <w:rsid w:val="00F0213E"/>
    <w:rsid w:val="00F710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A84144-442D-48AC-BF37-B8EC98C7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29A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729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29A3"/>
  </w:style>
  <w:style w:type="paragraph" w:styleId="Kjene">
    <w:name w:val="footer"/>
    <w:basedOn w:val="Parasts"/>
    <w:link w:val="KjeneRakstz"/>
    <w:unhideWhenUsed/>
    <w:rsid w:val="00B729A3"/>
    <w:pPr>
      <w:tabs>
        <w:tab w:val="center" w:pos="4153"/>
        <w:tab w:val="right" w:pos="8306"/>
      </w:tabs>
      <w:spacing w:after="0" w:line="240" w:lineRule="auto"/>
    </w:pPr>
  </w:style>
  <w:style w:type="character" w:customStyle="1" w:styleId="KjeneRakstz">
    <w:name w:val="Kājene Rakstz."/>
    <w:basedOn w:val="Noklusjumarindkopasfonts"/>
    <w:link w:val="Kjene"/>
    <w:rsid w:val="00B729A3"/>
  </w:style>
  <w:style w:type="paragraph" w:styleId="Balonteksts">
    <w:name w:val="Balloon Text"/>
    <w:basedOn w:val="Parasts"/>
    <w:link w:val="BalontekstsRakstz"/>
    <w:uiPriority w:val="99"/>
    <w:semiHidden/>
    <w:unhideWhenUsed/>
    <w:rsid w:val="00B729A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9A3"/>
    <w:rPr>
      <w:rFonts w:ascii="Tahoma" w:hAnsi="Tahoma" w:cs="Tahoma"/>
      <w:sz w:val="16"/>
      <w:szCs w:val="16"/>
    </w:rPr>
  </w:style>
  <w:style w:type="character" w:styleId="Izteiksmgs">
    <w:name w:val="Strong"/>
    <w:uiPriority w:val="22"/>
    <w:qFormat/>
    <w:rsid w:val="00B729A3"/>
    <w:rPr>
      <w:b/>
      <w:bCs/>
    </w:rPr>
  </w:style>
  <w:style w:type="paragraph" w:styleId="Bezatstarpm">
    <w:name w:val="No Spacing"/>
    <w:uiPriority w:val="1"/>
    <w:qFormat/>
    <w:rsid w:val="00050AFF"/>
    <w:pPr>
      <w:spacing w:after="0" w:line="240" w:lineRule="auto"/>
    </w:pPr>
    <w:rPr>
      <w:rFonts w:ascii="Calibri" w:eastAsia="Calibri" w:hAnsi="Calibri" w:cs="Times New Roman"/>
    </w:rPr>
  </w:style>
  <w:style w:type="paragraph" w:styleId="Sarakstarindkopa">
    <w:name w:val="List Paragraph"/>
    <w:basedOn w:val="Parasts"/>
    <w:uiPriority w:val="34"/>
    <w:qFormat/>
    <w:rsid w:val="009B4A10"/>
    <w:pPr>
      <w:ind w:left="720"/>
      <w:contextualSpacing/>
    </w:pPr>
  </w:style>
  <w:style w:type="character" w:styleId="Lappusesnumurs">
    <w:name w:val="page number"/>
    <w:basedOn w:val="Noklusjumarindkopasfonts"/>
    <w:rsid w:val="00131821"/>
  </w:style>
  <w:style w:type="character" w:styleId="Komentraatsauce">
    <w:name w:val="annotation reference"/>
    <w:basedOn w:val="Noklusjumarindkopasfonts"/>
    <w:uiPriority w:val="99"/>
    <w:semiHidden/>
    <w:unhideWhenUsed/>
    <w:rsid w:val="001968EA"/>
    <w:rPr>
      <w:sz w:val="16"/>
      <w:szCs w:val="16"/>
    </w:rPr>
  </w:style>
  <w:style w:type="paragraph" w:styleId="Komentrateksts">
    <w:name w:val="annotation text"/>
    <w:basedOn w:val="Parasts"/>
    <w:link w:val="KomentratekstsRakstz"/>
    <w:uiPriority w:val="99"/>
    <w:semiHidden/>
    <w:unhideWhenUsed/>
    <w:rsid w:val="001968E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968EA"/>
    <w:rPr>
      <w:sz w:val="20"/>
      <w:szCs w:val="20"/>
    </w:rPr>
  </w:style>
  <w:style w:type="paragraph" w:styleId="Komentratma">
    <w:name w:val="annotation subject"/>
    <w:basedOn w:val="Komentrateksts"/>
    <w:next w:val="Komentrateksts"/>
    <w:link w:val="KomentratmaRakstz"/>
    <w:uiPriority w:val="99"/>
    <w:semiHidden/>
    <w:unhideWhenUsed/>
    <w:rsid w:val="001968EA"/>
    <w:rPr>
      <w:b/>
      <w:bCs/>
    </w:rPr>
  </w:style>
  <w:style w:type="character" w:customStyle="1" w:styleId="KomentratmaRakstz">
    <w:name w:val="Komentāra tēma Rakstz."/>
    <w:basedOn w:val="KomentratekstsRakstz"/>
    <w:link w:val="Komentratma"/>
    <w:uiPriority w:val="99"/>
    <w:semiHidden/>
    <w:rsid w:val="001968EA"/>
    <w:rPr>
      <w:b/>
      <w:bCs/>
      <w:sz w:val="20"/>
      <w:szCs w:val="20"/>
    </w:rPr>
  </w:style>
  <w:style w:type="paragraph" w:customStyle="1" w:styleId="tv2131">
    <w:name w:val="tv2131"/>
    <w:basedOn w:val="Parasts"/>
    <w:rsid w:val="005E33F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06405">
      <w:bodyDiv w:val="1"/>
      <w:marLeft w:val="0"/>
      <w:marRight w:val="0"/>
      <w:marTop w:val="0"/>
      <w:marBottom w:val="0"/>
      <w:divBdr>
        <w:top w:val="none" w:sz="0" w:space="0" w:color="auto"/>
        <w:left w:val="none" w:sz="0" w:space="0" w:color="auto"/>
        <w:bottom w:val="none" w:sz="0" w:space="0" w:color="auto"/>
        <w:right w:val="none" w:sz="0" w:space="0" w:color="auto"/>
      </w:divBdr>
      <w:divsChild>
        <w:div w:id="1477986731">
          <w:marLeft w:val="0"/>
          <w:marRight w:val="0"/>
          <w:marTop w:val="0"/>
          <w:marBottom w:val="0"/>
          <w:divBdr>
            <w:top w:val="none" w:sz="0" w:space="0" w:color="auto"/>
            <w:left w:val="none" w:sz="0" w:space="0" w:color="auto"/>
            <w:bottom w:val="none" w:sz="0" w:space="0" w:color="auto"/>
            <w:right w:val="none" w:sz="0" w:space="0" w:color="auto"/>
          </w:divBdr>
          <w:divsChild>
            <w:div w:id="848329625">
              <w:marLeft w:val="0"/>
              <w:marRight w:val="0"/>
              <w:marTop w:val="0"/>
              <w:marBottom w:val="0"/>
              <w:divBdr>
                <w:top w:val="none" w:sz="0" w:space="0" w:color="auto"/>
                <w:left w:val="none" w:sz="0" w:space="0" w:color="auto"/>
                <w:bottom w:val="none" w:sz="0" w:space="0" w:color="auto"/>
                <w:right w:val="none" w:sz="0" w:space="0" w:color="auto"/>
              </w:divBdr>
              <w:divsChild>
                <w:div w:id="1283001119">
                  <w:marLeft w:val="0"/>
                  <w:marRight w:val="0"/>
                  <w:marTop w:val="0"/>
                  <w:marBottom w:val="0"/>
                  <w:divBdr>
                    <w:top w:val="none" w:sz="0" w:space="0" w:color="auto"/>
                    <w:left w:val="none" w:sz="0" w:space="0" w:color="auto"/>
                    <w:bottom w:val="none" w:sz="0" w:space="0" w:color="auto"/>
                    <w:right w:val="none" w:sz="0" w:space="0" w:color="auto"/>
                  </w:divBdr>
                  <w:divsChild>
                    <w:div w:id="476533851">
                      <w:marLeft w:val="0"/>
                      <w:marRight w:val="0"/>
                      <w:marTop w:val="0"/>
                      <w:marBottom w:val="0"/>
                      <w:divBdr>
                        <w:top w:val="none" w:sz="0" w:space="0" w:color="auto"/>
                        <w:left w:val="none" w:sz="0" w:space="0" w:color="auto"/>
                        <w:bottom w:val="none" w:sz="0" w:space="0" w:color="auto"/>
                        <w:right w:val="none" w:sz="0" w:space="0" w:color="auto"/>
                      </w:divBdr>
                      <w:divsChild>
                        <w:div w:id="2121872247">
                          <w:marLeft w:val="0"/>
                          <w:marRight w:val="0"/>
                          <w:marTop w:val="0"/>
                          <w:marBottom w:val="0"/>
                          <w:divBdr>
                            <w:top w:val="none" w:sz="0" w:space="0" w:color="auto"/>
                            <w:left w:val="none" w:sz="0" w:space="0" w:color="auto"/>
                            <w:bottom w:val="none" w:sz="0" w:space="0" w:color="auto"/>
                            <w:right w:val="none" w:sz="0" w:space="0" w:color="auto"/>
                          </w:divBdr>
                          <w:divsChild>
                            <w:div w:id="3549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176:0001:01:L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176:0001:01:LV: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OJ:L:2013:176:0001:01:LV:HTML" TargetMode="External"/><Relationship Id="rId4" Type="http://schemas.openxmlformats.org/officeDocument/2006/relationships/settings" Target="settings.xml"/><Relationship Id="rId9" Type="http://schemas.openxmlformats.org/officeDocument/2006/relationships/hyperlink" Target="http://eur-lex.europa.eu/LexUriServ/LexUriServ.do?uri=OJ:L:2012:201:0001:01:LV:HTML"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607B-243A-4182-82D9-4B1A0F17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9449</Characters>
  <Application>Microsoft Office Word</Application>
  <DocSecurity>0</DocSecurity>
  <Lines>219</Lines>
  <Paragraphs>89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 Karlapa</dc:creator>
  <cp:lastModifiedBy>Renārs Žagars</cp:lastModifiedBy>
  <cp:revision>3</cp:revision>
  <cp:lastPrinted>2014-08-21T10:15:00Z</cp:lastPrinted>
  <dcterms:created xsi:type="dcterms:W3CDTF">2014-09-18T09:59:00Z</dcterms:created>
  <dcterms:modified xsi:type="dcterms:W3CDTF">2014-09-18T11:59:00Z</dcterms:modified>
</cp:coreProperties>
</file>