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FD" w:rsidRPr="00614E3D" w:rsidRDefault="003374FD" w:rsidP="0033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614E3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Grozījumi Ministru kabineta 2009.gada 15.septembra noteikumos Nr.1056 "Lauksaimniecības produktu integrētās audzēšanas, uzglabāšanas un marķēšanas prasības un kontroles kārtība"</w:t>
      </w:r>
    </w:p>
    <w:p w:rsidR="003374FD" w:rsidRPr="00614E3D" w:rsidRDefault="003374FD" w:rsidP="003374F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374FD" w:rsidRPr="00614E3D" w:rsidRDefault="003374FD" w:rsidP="003374F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14E3D">
        <w:rPr>
          <w:rFonts w:ascii="Times New Roman" w:eastAsia="Times New Roman" w:hAnsi="Times New Roman" w:cs="Times New Roman"/>
          <w:noProof/>
          <w:sz w:val="28"/>
          <w:szCs w:val="28"/>
        </w:rPr>
        <w:t>Izdoti saskaņā ar</w:t>
      </w:r>
    </w:p>
    <w:p w:rsidR="003374FD" w:rsidRPr="00614E3D" w:rsidRDefault="003374FD" w:rsidP="003374F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14E3D">
        <w:rPr>
          <w:rFonts w:ascii="Times New Roman" w:eastAsia="Times New Roman" w:hAnsi="Times New Roman" w:cs="Times New Roman"/>
          <w:noProof/>
          <w:sz w:val="28"/>
          <w:szCs w:val="28"/>
        </w:rPr>
        <w:t>Lauksaimniecības un lauku attīstības likuma</w:t>
      </w:r>
    </w:p>
    <w:p w:rsidR="003374FD" w:rsidRPr="00614E3D" w:rsidRDefault="003374FD" w:rsidP="003374F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14E3D">
        <w:rPr>
          <w:rFonts w:ascii="Times New Roman" w:eastAsia="Times New Roman" w:hAnsi="Times New Roman" w:cs="Times New Roman"/>
          <w:noProof/>
          <w:sz w:val="28"/>
          <w:szCs w:val="28"/>
        </w:rPr>
        <w:t>11.panta trešās daļas 3.punktu</w:t>
      </w:r>
    </w:p>
    <w:p w:rsidR="003374FD" w:rsidRPr="00614E3D" w:rsidRDefault="003374FD" w:rsidP="003374F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374FD" w:rsidRPr="00614E3D" w:rsidRDefault="003374FD" w:rsidP="00C87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14E3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Izdarīt Ministru kabineta 2009.gada </w:t>
      </w:r>
      <w:r w:rsidRPr="00614E3D">
        <w:rPr>
          <w:rFonts w:ascii="Times New Roman" w:eastAsia="Times New Roman" w:hAnsi="Times New Roman" w:cs="Times New Roman"/>
          <w:bCs/>
          <w:noProof/>
          <w:sz w:val="28"/>
          <w:szCs w:val="28"/>
        </w:rPr>
        <w:t>15.septembra noteikumos Nr.1056 "Lauksaimniecības produktu integrētās audzēšanas, uzglabāšanas un marķēšanas prasības un kontroles kārtība"</w:t>
      </w:r>
      <w:r w:rsidRPr="00614E3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(Latvijas Vēstnesis, 2009, 149.nr.; 2010, 93.nr.; 2012, 99.nr.; 2013,</w:t>
      </w:r>
      <w:r w:rsidR="00531D5A" w:rsidRPr="00614E3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614E3D">
        <w:rPr>
          <w:rFonts w:ascii="Times New Roman" w:eastAsia="Times New Roman" w:hAnsi="Times New Roman" w:cs="Times New Roman"/>
          <w:noProof/>
          <w:sz w:val="28"/>
          <w:szCs w:val="28"/>
        </w:rPr>
        <w:t>129.nr.) šādus grozījumus:</w:t>
      </w:r>
    </w:p>
    <w:p w:rsidR="003374FD" w:rsidRPr="00614E3D" w:rsidRDefault="003374FD" w:rsidP="00C87B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A1F4F" w:rsidRPr="00614E3D" w:rsidRDefault="00554EDD" w:rsidP="00C87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14E3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</w:t>
      </w:r>
      <w:r w:rsidR="001673B1" w:rsidRPr="00614E3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Papildināt norādi, uz kāda likuma pamata noteikumi izdoti, aiz vārda „punktu” ar vārdiem </w:t>
      </w:r>
      <w:r w:rsidR="00BB182A" w:rsidRPr="00614E3D">
        <w:rPr>
          <w:rFonts w:ascii="Times New Roman" w:eastAsia="Times New Roman" w:hAnsi="Times New Roman" w:cs="Times New Roman"/>
          <w:noProof/>
          <w:sz w:val="28"/>
          <w:szCs w:val="28"/>
        </w:rPr>
        <w:t>„</w:t>
      </w:r>
      <w:r w:rsidR="00FA1F4F" w:rsidRPr="00614E3D">
        <w:rPr>
          <w:rFonts w:ascii="Times New Roman" w:eastAsia="Times New Roman" w:hAnsi="Times New Roman" w:cs="Times New Roman"/>
          <w:noProof/>
          <w:sz w:val="28"/>
          <w:szCs w:val="28"/>
        </w:rPr>
        <w:t>un Augu aizsardzības likuma 5.panta 5.punktu”</w:t>
      </w:r>
      <w:r w:rsidR="00BB182A" w:rsidRPr="00614E3D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FA1F4F" w:rsidRPr="00614E3D" w:rsidRDefault="00FA1F4F" w:rsidP="00C87B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52B85" w:rsidRPr="00614E3D" w:rsidRDefault="00554EDD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E3D">
        <w:rPr>
          <w:rFonts w:ascii="Times New Roman" w:hAnsi="Times New Roman" w:cs="Times New Roman"/>
          <w:sz w:val="28"/>
          <w:szCs w:val="28"/>
        </w:rPr>
        <w:t>2.</w:t>
      </w:r>
      <w:r w:rsidR="002F7D7B" w:rsidRPr="00614E3D">
        <w:rPr>
          <w:rFonts w:ascii="Times New Roman" w:hAnsi="Times New Roman" w:cs="Times New Roman"/>
          <w:sz w:val="28"/>
          <w:szCs w:val="28"/>
        </w:rPr>
        <w:t xml:space="preserve"> </w:t>
      </w:r>
      <w:r w:rsidR="00A536CF" w:rsidRPr="00614E3D">
        <w:rPr>
          <w:rFonts w:ascii="Times New Roman" w:hAnsi="Times New Roman" w:cs="Times New Roman"/>
          <w:sz w:val="28"/>
          <w:szCs w:val="28"/>
        </w:rPr>
        <w:t xml:space="preserve">Izteikt </w:t>
      </w:r>
      <w:r w:rsidR="003374FD" w:rsidRPr="00614E3D">
        <w:rPr>
          <w:rFonts w:ascii="Times New Roman" w:hAnsi="Times New Roman" w:cs="Times New Roman"/>
          <w:sz w:val="28"/>
          <w:szCs w:val="28"/>
        </w:rPr>
        <w:t xml:space="preserve">I </w:t>
      </w:r>
      <w:r w:rsidR="00A536CF" w:rsidRPr="00614E3D">
        <w:rPr>
          <w:rFonts w:ascii="Times New Roman" w:hAnsi="Times New Roman" w:cs="Times New Roman"/>
          <w:sz w:val="28"/>
          <w:szCs w:val="28"/>
        </w:rPr>
        <w:t>un II nodaļu</w:t>
      </w:r>
      <w:r w:rsidR="001873CF" w:rsidRPr="00614E3D">
        <w:rPr>
          <w:rFonts w:ascii="Times New Roman" w:hAnsi="Times New Roman" w:cs="Times New Roman"/>
          <w:sz w:val="28"/>
          <w:szCs w:val="28"/>
        </w:rPr>
        <w:t xml:space="preserve"> </w:t>
      </w:r>
      <w:r w:rsidR="003374FD" w:rsidRPr="00614E3D">
        <w:rPr>
          <w:rFonts w:ascii="Times New Roman" w:hAnsi="Times New Roman" w:cs="Times New Roman"/>
          <w:sz w:val="28"/>
          <w:szCs w:val="28"/>
        </w:rPr>
        <w:t>šādā redakcijā:</w:t>
      </w:r>
    </w:p>
    <w:p w:rsidR="00BB182A" w:rsidRPr="00614E3D" w:rsidRDefault="00BB182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7B12" w:rsidRPr="00614E3D" w:rsidRDefault="003374FD" w:rsidP="00A315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3D">
        <w:rPr>
          <w:rFonts w:ascii="Times New Roman" w:hAnsi="Times New Roman" w:cs="Times New Roman"/>
          <w:sz w:val="28"/>
          <w:szCs w:val="28"/>
        </w:rPr>
        <w:t>„</w:t>
      </w:r>
      <w:r w:rsidR="00B52D57" w:rsidRPr="00614E3D">
        <w:rPr>
          <w:rFonts w:ascii="Times New Roman" w:hAnsi="Times New Roman" w:cs="Times New Roman"/>
          <w:b/>
          <w:sz w:val="28"/>
          <w:szCs w:val="28"/>
        </w:rPr>
        <w:t>I</w:t>
      </w:r>
      <w:r w:rsidR="00BB182A" w:rsidRPr="00614E3D">
        <w:rPr>
          <w:rFonts w:ascii="Times New Roman" w:hAnsi="Times New Roman" w:cs="Times New Roman"/>
          <w:b/>
          <w:sz w:val="28"/>
          <w:szCs w:val="28"/>
        </w:rPr>
        <w:t>.</w:t>
      </w:r>
      <w:r w:rsidR="00B52D57" w:rsidRPr="00614E3D">
        <w:rPr>
          <w:rFonts w:ascii="Times New Roman" w:hAnsi="Times New Roman" w:cs="Times New Roman"/>
          <w:sz w:val="28"/>
          <w:szCs w:val="28"/>
        </w:rPr>
        <w:t xml:space="preserve"> </w:t>
      </w:r>
      <w:r w:rsidR="005A7B12" w:rsidRPr="00614E3D">
        <w:rPr>
          <w:rFonts w:ascii="Times New Roman" w:hAnsi="Times New Roman" w:cs="Times New Roman"/>
          <w:b/>
          <w:sz w:val="28"/>
          <w:szCs w:val="28"/>
        </w:rPr>
        <w:t>Vispārīgās prasības</w:t>
      </w:r>
    </w:p>
    <w:p w:rsidR="00BB182A" w:rsidRPr="00614E3D" w:rsidRDefault="00BB182A" w:rsidP="00A3157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374FD" w:rsidRPr="00614E3D" w:rsidRDefault="003374FD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E3D">
        <w:rPr>
          <w:rFonts w:ascii="Times New Roman" w:hAnsi="Times New Roman" w:cs="Times New Roman"/>
          <w:sz w:val="28"/>
          <w:szCs w:val="28"/>
        </w:rPr>
        <w:t>1. Noteikumi nosaka</w:t>
      </w:r>
      <w:r w:rsidR="00402DE1" w:rsidRPr="00614E3D">
        <w:rPr>
          <w:rFonts w:ascii="Times New Roman" w:hAnsi="Times New Roman" w:cs="Times New Roman"/>
          <w:sz w:val="28"/>
          <w:szCs w:val="28"/>
        </w:rPr>
        <w:t>:</w:t>
      </w:r>
    </w:p>
    <w:p w:rsidR="003374FD" w:rsidRPr="00614E3D" w:rsidRDefault="00554EDD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E3D">
        <w:rPr>
          <w:rFonts w:ascii="Times New Roman" w:hAnsi="Times New Roman" w:cs="Times New Roman"/>
          <w:sz w:val="28"/>
          <w:szCs w:val="28"/>
        </w:rPr>
        <w:t>1.1.</w:t>
      </w:r>
      <w:r w:rsidR="00BB182A" w:rsidRPr="00614E3D">
        <w:rPr>
          <w:rFonts w:ascii="Times New Roman" w:hAnsi="Times New Roman" w:cs="Times New Roman"/>
          <w:sz w:val="28"/>
          <w:szCs w:val="28"/>
        </w:rPr>
        <w:t xml:space="preserve"> </w:t>
      </w:r>
      <w:r w:rsidR="003374FD" w:rsidRPr="00614E3D">
        <w:rPr>
          <w:rFonts w:ascii="Times New Roman" w:hAnsi="Times New Roman" w:cs="Times New Roman"/>
          <w:sz w:val="28"/>
          <w:szCs w:val="28"/>
        </w:rPr>
        <w:t>lauksaimniecības produktu integrētās audzēšanas, uzglabāšanas un marķēšanas prasības, kā arī kontroles kārtību;</w:t>
      </w:r>
    </w:p>
    <w:p w:rsidR="003374FD" w:rsidRPr="00614E3D" w:rsidRDefault="00554EDD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E3D">
        <w:rPr>
          <w:rFonts w:ascii="Times New Roman" w:hAnsi="Times New Roman" w:cs="Times New Roman"/>
          <w:sz w:val="28"/>
          <w:szCs w:val="28"/>
        </w:rPr>
        <w:t>1.2.</w:t>
      </w:r>
      <w:r w:rsidR="00BB182A" w:rsidRPr="00614E3D">
        <w:rPr>
          <w:rFonts w:ascii="Times New Roman" w:hAnsi="Times New Roman" w:cs="Times New Roman"/>
          <w:sz w:val="28"/>
          <w:szCs w:val="28"/>
        </w:rPr>
        <w:t xml:space="preserve"> </w:t>
      </w:r>
      <w:r w:rsidR="003374FD" w:rsidRPr="00614E3D">
        <w:rPr>
          <w:rFonts w:ascii="Times New Roman" w:hAnsi="Times New Roman" w:cs="Times New Roman"/>
          <w:sz w:val="28"/>
          <w:szCs w:val="28"/>
        </w:rPr>
        <w:t>integrētās augu aizsardzības vispārīgos principus un prasības.</w:t>
      </w:r>
    </w:p>
    <w:p w:rsidR="00402DE1" w:rsidRPr="00614E3D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FD" w:rsidRPr="00614E3D" w:rsidRDefault="00554EDD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E3D">
        <w:rPr>
          <w:rFonts w:ascii="Times New Roman" w:hAnsi="Times New Roman" w:cs="Times New Roman"/>
          <w:sz w:val="28"/>
          <w:szCs w:val="28"/>
        </w:rPr>
        <w:t>2.</w:t>
      </w:r>
      <w:r w:rsidR="00BB182A" w:rsidRPr="00614E3D">
        <w:rPr>
          <w:rFonts w:ascii="Times New Roman" w:hAnsi="Times New Roman" w:cs="Times New Roman"/>
          <w:sz w:val="28"/>
          <w:szCs w:val="28"/>
        </w:rPr>
        <w:t xml:space="preserve"> </w:t>
      </w:r>
      <w:r w:rsidR="003374FD" w:rsidRPr="00614E3D">
        <w:rPr>
          <w:rFonts w:ascii="Times New Roman" w:hAnsi="Times New Roman" w:cs="Times New Roman"/>
          <w:sz w:val="28"/>
          <w:szCs w:val="28"/>
        </w:rPr>
        <w:t>Noteikumu ievērošan</w:t>
      </w:r>
      <w:r w:rsidR="001B6560">
        <w:rPr>
          <w:rFonts w:ascii="Times New Roman" w:hAnsi="Times New Roman" w:cs="Times New Roman"/>
          <w:sz w:val="28"/>
          <w:szCs w:val="28"/>
        </w:rPr>
        <w:t>u</w:t>
      </w:r>
      <w:r w:rsidR="003374FD" w:rsidRPr="00614E3D">
        <w:rPr>
          <w:rFonts w:ascii="Times New Roman" w:hAnsi="Times New Roman" w:cs="Times New Roman"/>
          <w:sz w:val="28"/>
          <w:szCs w:val="28"/>
        </w:rPr>
        <w:t xml:space="preserve"> uzrau</w:t>
      </w:r>
      <w:r w:rsidR="001B6560">
        <w:rPr>
          <w:rFonts w:ascii="Times New Roman" w:hAnsi="Times New Roman" w:cs="Times New Roman"/>
          <w:sz w:val="28"/>
          <w:szCs w:val="28"/>
        </w:rPr>
        <w:t>ga</w:t>
      </w:r>
      <w:r w:rsidR="003374FD" w:rsidRPr="00614E3D">
        <w:rPr>
          <w:rFonts w:ascii="Times New Roman" w:hAnsi="Times New Roman" w:cs="Times New Roman"/>
          <w:sz w:val="28"/>
          <w:szCs w:val="28"/>
        </w:rPr>
        <w:t xml:space="preserve"> un kontrol</w:t>
      </w:r>
      <w:r w:rsidR="001B6560">
        <w:rPr>
          <w:rFonts w:ascii="Times New Roman" w:hAnsi="Times New Roman" w:cs="Times New Roman"/>
          <w:sz w:val="28"/>
          <w:szCs w:val="28"/>
        </w:rPr>
        <w:t>ē</w:t>
      </w:r>
      <w:r w:rsidR="003374FD" w:rsidRPr="00614E3D">
        <w:rPr>
          <w:rFonts w:ascii="Times New Roman" w:hAnsi="Times New Roman" w:cs="Times New Roman"/>
          <w:sz w:val="28"/>
          <w:szCs w:val="28"/>
        </w:rPr>
        <w:t xml:space="preserve"> Valsts augu aizsardzības dienests</w:t>
      </w:r>
      <w:r w:rsidR="000340E8" w:rsidRPr="00614E3D">
        <w:rPr>
          <w:rFonts w:ascii="Times New Roman" w:hAnsi="Times New Roman" w:cs="Times New Roman"/>
          <w:sz w:val="28"/>
          <w:szCs w:val="28"/>
        </w:rPr>
        <w:t xml:space="preserve"> (turpmāk – dienests).</w:t>
      </w:r>
    </w:p>
    <w:p w:rsidR="00402DE1" w:rsidRPr="00614E3D" w:rsidRDefault="00402DE1" w:rsidP="0043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FD" w:rsidRPr="00614E3D" w:rsidRDefault="003374FD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3D">
        <w:rPr>
          <w:rFonts w:ascii="Times New Roman" w:hAnsi="Times New Roman" w:cs="Times New Roman"/>
          <w:b/>
          <w:sz w:val="28"/>
          <w:szCs w:val="28"/>
        </w:rPr>
        <w:t>II</w:t>
      </w:r>
      <w:r w:rsidR="002F7D7B" w:rsidRPr="00614E3D">
        <w:rPr>
          <w:rFonts w:ascii="Times New Roman" w:hAnsi="Times New Roman" w:cs="Times New Roman"/>
          <w:b/>
          <w:sz w:val="28"/>
          <w:szCs w:val="28"/>
        </w:rPr>
        <w:t>.</w:t>
      </w:r>
      <w:r w:rsidRPr="00614E3D">
        <w:rPr>
          <w:rFonts w:ascii="Times New Roman" w:hAnsi="Times New Roman" w:cs="Times New Roman"/>
          <w:b/>
          <w:sz w:val="28"/>
          <w:szCs w:val="28"/>
        </w:rPr>
        <w:t xml:space="preserve"> Integrētās augu aizsardzības vispārīgie principi un prasības</w:t>
      </w:r>
    </w:p>
    <w:p w:rsidR="002F7D7B" w:rsidRPr="00614E3D" w:rsidRDefault="002F7D7B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4FD" w:rsidRPr="005B59E0" w:rsidRDefault="00587594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2D57" w:rsidRPr="00614E3D">
        <w:rPr>
          <w:rFonts w:ascii="Times New Roman" w:hAnsi="Times New Roman" w:cs="Times New Roman"/>
          <w:sz w:val="28"/>
          <w:szCs w:val="28"/>
        </w:rPr>
        <w:t xml:space="preserve">. </w:t>
      </w:r>
      <w:r w:rsidR="00BB182A" w:rsidRPr="00614E3D">
        <w:rPr>
          <w:rFonts w:ascii="Times New Roman" w:hAnsi="Times New Roman" w:cs="Times New Roman"/>
          <w:sz w:val="28"/>
          <w:szCs w:val="28"/>
        </w:rPr>
        <w:t xml:space="preserve">Šīs </w:t>
      </w:r>
      <w:r w:rsidR="003374FD" w:rsidRPr="00614E3D">
        <w:rPr>
          <w:rFonts w:ascii="Times New Roman" w:hAnsi="Times New Roman" w:cs="Times New Roman"/>
          <w:sz w:val="28"/>
          <w:szCs w:val="28"/>
        </w:rPr>
        <w:t>nodaļ</w:t>
      </w:r>
      <w:r w:rsidR="00BB182A" w:rsidRPr="00614E3D">
        <w:rPr>
          <w:rFonts w:ascii="Times New Roman" w:hAnsi="Times New Roman" w:cs="Times New Roman"/>
          <w:sz w:val="28"/>
          <w:szCs w:val="28"/>
        </w:rPr>
        <w:t>as</w:t>
      </w:r>
      <w:r w:rsidR="003374FD" w:rsidRPr="00614E3D">
        <w:rPr>
          <w:rFonts w:ascii="Times New Roman" w:hAnsi="Times New Roman" w:cs="Times New Roman"/>
          <w:sz w:val="28"/>
          <w:szCs w:val="28"/>
        </w:rPr>
        <w:t xml:space="preserve"> prasības</w:t>
      </w:r>
      <w:r w:rsidR="00BB182A" w:rsidRPr="00614E3D">
        <w:rPr>
          <w:rFonts w:ascii="Times New Roman" w:hAnsi="Times New Roman" w:cs="Times New Roman"/>
          <w:sz w:val="28"/>
          <w:szCs w:val="28"/>
        </w:rPr>
        <w:t xml:space="preserve"> attiecas uz profesionāliem augu aizsardzības līdzekļu lietotājiem, kas izmanto otrās reģistrācijas klases augu aizsardzības līdzekļus, un </w:t>
      </w:r>
      <w:r w:rsidR="00BB182A" w:rsidRPr="005B59E0">
        <w:rPr>
          <w:rFonts w:ascii="Times New Roman" w:hAnsi="Times New Roman" w:cs="Times New Roman"/>
          <w:sz w:val="28"/>
          <w:szCs w:val="28"/>
        </w:rPr>
        <w:t>personām,</w:t>
      </w:r>
      <w:r w:rsidR="002F7D7B" w:rsidRPr="005B59E0">
        <w:rPr>
          <w:rFonts w:ascii="Times New Roman" w:hAnsi="Times New Roman" w:cs="Times New Roman"/>
          <w:sz w:val="28"/>
          <w:szCs w:val="28"/>
        </w:rPr>
        <w:t xml:space="preserve"> kas</w:t>
      </w:r>
      <w:r w:rsidR="00BB182A" w:rsidRPr="005B59E0">
        <w:rPr>
          <w:rFonts w:ascii="Times New Roman" w:hAnsi="Times New Roman" w:cs="Times New Roman"/>
          <w:sz w:val="28"/>
          <w:szCs w:val="28"/>
        </w:rPr>
        <w:t xml:space="preserve"> </w:t>
      </w:r>
      <w:r w:rsidR="002F7D7B" w:rsidRPr="005B59E0">
        <w:rPr>
          <w:rFonts w:ascii="Times New Roman" w:hAnsi="Times New Roman" w:cs="Times New Roman"/>
          <w:sz w:val="28"/>
          <w:szCs w:val="28"/>
        </w:rPr>
        <w:t xml:space="preserve">otrās reģistrācijas klases </w:t>
      </w:r>
      <w:r w:rsidR="00BB182A" w:rsidRPr="005B59E0">
        <w:rPr>
          <w:rFonts w:ascii="Times New Roman" w:hAnsi="Times New Roman" w:cs="Times New Roman"/>
          <w:sz w:val="28"/>
          <w:szCs w:val="28"/>
        </w:rPr>
        <w:t xml:space="preserve">augu aizsardzības līdzekļu lietošanai izmanto </w:t>
      </w:r>
      <w:r w:rsidR="002F7D7B" w:rsidRPr="005B59E0">
        <w:rPr>
          <w:rFonts w:ascii="Times New Roman" w:hAnsi="Times New Roman" w:cs="Times New Roman"/>
          <w:sz w:val="28"/>
          <w:szCs w:val="28"/>
        </w:rPr>
        <w:t>profesionālo augu aizsardzības līdzekļu lietotāju</w:t>
      </w:r>
      <w:r w:rsidR="00BB182A" w:rsidRPr="005B59E0">
        <w:rPr>
          <w:rFonts w:ascii="Times New Roman" w:hAnsi="Times New Roman" w:cs="Times New Roman"/>
          <w:sz w:val="28"/>
          <w:szCs w:val="28"/>
        </w:rPr>
        <w:t xml:space="preserve"> sniegtos pakalpojumus</w:t>
      </w:r>
      <w:r w:rsidR="007A1BFB" w:rsidRPr="005B59E0">
        <w:rPr>
          <w:rFonts w:ascii="Times New Roman" w:hAnsi="Times New Roman" w:cs="Times New Roman"/>
          <w:sz w:val="28"/>
          <w:szCs w:val="28"/>
        </w:rPr>
        <w:t xml:space="preserve"> </w:t>
      </w:r>
      <w:r w:rsidR="00EE13D9" w:rsidRPr="005B59E0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6F5D65" w:rsidRPr="005B59E0">
        <w:rPr>
          <w:rFonts w:ascii="Times New Roman" w:hAnsi="Times New Roman" w:cs="Times New Roman"/>
          <w:sz w:val="28"/>
          <w:szCs w:val="28"/>
        </w:rPr>
        <w:t>lietotājs</w:t>
      </w:r>
      <w:r w:rsidR="00EE13D9" w:rsidRPr="005B59E0">
        <w:rPr>
          <w:rFonts w:ascii="Times New Roman" w:hAnsi="Times New Roman" w:cs="Times New Roman"/>
          <w:sz w:val="28"/>
          <w:szCs w:val="28"/>
        </w:rPr>
        <w:t>)</w:t>
      </w:r>
      <w:r w:rsidR="00C157DD" w:rsidRPr="005B59E0">
        <w:rPr>
          <w:rFonts w:ascii="Times New Roman" w:hAnsi="Times New Roman" w:cs="Times New Roman"/>
          <w:sz w:val="28"/>
          <w:szCs w:val="28"/>
        </w:rPr>
        <w:t>.</w:t>
      </w:r>
    </w:p>
    <w:p w:rsidR="00402DE1" w:rsidRPr="005B59E0" w:rsidRDefault="00402DE1" w:rsidP="0043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FD" w:rsidRPr="005B59E0" w:rsidRDefault="00DA4F4D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B52D57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>tājs k</w:t>
      </w:r>
      <w:r w:rsidR="003374FD" w:rsidRPr="005B59E0">
        <w:rPr>
          <w:rFonts w:ascii="Times New Roman" w:hAnsi="Times New Roman" w:cs="Times New Roman"/>
          <w:bCs/>
          <w:sz w:val="28"/>
          <w:szCs w:val="28"/>
        </w:rPr>
        <w:t>ultūraugu audzēšanai veic nepieciešamos agrotehniskos pasākumus, lai nodrošinātu attiecīgajam kultūraugam optimālus augšanas apstākļus (piemēram, izvēlas piemērotu lauku, kultūrauga šķirni un augsnes apstrādes tehnoloģiju, optimālu sējas laiku, ievēro ražas novākšanas termiņu).</w:t>
      </w:r>
    </w:p>
    <w:p w:rsidR="00402DE1" w:rsidRPr="005B59E0" w:rsidRDefault="00402DE1" w:rsidP="0043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3374FD" w:rsidRPr="005B59E0" w:rsidRDefault="00DA4F4D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52D57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531D5A" w:rsidRPr="005B59E0">
        <w:rPr>
          <w:rFonts w:ascii="Times New Roman" w:hAnsi="Times New Roman" w:cs="Times New Roman"/>
          <w:sz w:val="28"/>
          <w:szCs w:val="28"/>
          <w:lang w:eastAsia="lv-LV"/>
        </w:rPr>
        <w:t>pamatoj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oties uz katra lauka augšņu agroķīmiskās izpētes vai augsnes analīžu rezultātiem, kas nav vecāki par septiņiem gadiem</w:t>
      </w:r>
      <w:r w:rsidR="001B6560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1B6560" w:rsidRPr="005B59E0">
        <w:rPr>
          <w:rFonts w:ascii="Times New Roman" w:hAnsi="Times New Roman" w:cs="Times New Roman"/>
          <w:sz w:val="28"/>
          <w:szCs w:val="28"/>
          <w:lang w:eastAsia="lv-LV"/>
        </w:rPr>
        <w:t>katram kultūraugam izstrādā mēslošanas plānu</w:t>
      </w:r>
      <w:r w:rsidR="001B6560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1B6560" w:rsidRPr="005B59E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7021F" w:rsidRPr="005B59E0">
        <w:rPr>
          <w:rFonts w:ascii="Times New Roman" w:hAnsi="Times New Roman"/>
          <w:sz w:val="28"/>
          <w:szCs w:val="28"/>
          <w:lang w:eastAsia="lv-LV"/>
        </w:rPr>
        <w:t xml:space="preserve">Augsnes agroķīmiskās analīzes veic </w:t>
      </w:r>
      <w:r w:rsidR="0047021F" w:rsidRPr="005B59E0">
        <w:rPr>
          <w:rFonts w:ascii="Times New Roman" w:hAnsi="Times New Roman"/>
          <w:sz w:val="28"/>
          <w:szCs w:val="28"/>
          <w:lang w:eastAsia="lv-LV"/>
        </w:rPr>
        <w:lastRenderedPageBreak/>
        <w:t xml:space="preserve">laboratorija, kas </w:t>
      </w:r>
      <w:r w:rsidR="0047021F" w:rsidRPr="005B59E0">
        <w:rPr>
          <w:rFonts w:ascii="Times New Roman" w:hAnsi="Times New Roman"/>
          <w:sz w:val="28"/>
          <w:szCs w:val="28"/>
        </w:rPr>
        <w:t>atbilstošajā jomā ir akreditēta sabiedrības ar ierobežotu atbildību</w:t>
      </w:r>
      <w:r w:rsidR="005B59E0" w:rsidRPr="005B59E0">
        <w:rPr>
          <w:rFonts w:ascii="Times New Roman" w:hAnsi="Times New Roman"/>
          <w:sz w:val="28"/>
          <w:szCs w:val="28"/>
        </w:rPr>
        <w:t xml:space="preserve"> </w:t>
      </w:r>
      <w:r w:rsidR="001B6560" w:rsidRPr="005B59E0">
        <w:rPr>
          <w:rFonts w:ascii="Times New Roman" w:hAnsi="Times New Roman"/>
          <w:sz w:val="28"/>
          <w:szCs w:val="28"/>
        </w:rPr>
        <w:t>"</w:t>
      </w:r>
      <w:r w:rsidR="0047021F" w:rsidRPr="005B59E0">
        <w:rPr>
          <w:rFonts w:ascii="Times New Roman" w:hAnsi="Times New Roman"/>
          <w:sz w:val="28"/>
          <w:szCs w:val="28"/>
        </w:rPr>
        <w:t xml:space="preserve">Standartizācijas, akreditācijas un metroloģijas centrs" Latvijas Nacionālajā akreditācijas birojā vai citā Eiropas Savienības dalībvalsts vai Eiropas Ekonomikas zonas valsts akreditācijas institūcijā atbilstoši standartā LVS EN ISO/IEC 17025 </w:t>
      </w:r>
      <w:r w:rsidR="001B6560" w:rsidRPr="005B59E0">
        <w:rPr>
          <w:rFonts w:ascii="Times New Roman" w:hAnsi="Times New Roman"/>
          <w:sz w:val="28"/>
          <w:szCs w:val="28"/>
        </w:rPr>
        <w:t>"</w:t>
      </w:r>
      <w:r w:rsidR="0047021F" w:rsidRPr="005B59E0">
        <w:rPr>
          <w:rFonts w:ascii="Times New Roman" w:hAnsi="Times New Roman"/>
          <w:sz w:val="28"/>
          <w:szCs w:val="28"/>
        </w:rPr>
        <w:t>Testēšanas un kalibrēšanas laboratoriju kompetences vispārīgās prasības" noteiktajiem kritērijiem (turpmāk – akreditēta laboratorija).</w:t>
      </w:r>
      <w:r w:rsidR="0047021F" w:rsidRPr="005B59E0">
        <w:rPr>
          <w:rFonts w:ascii="Arial" w:hAnsi="Arial" w:cs="Arial"/>
          <w:sz w:val="20"/>
          <w:szCs w:val="20"/>
        </w:rPr>
        <w:t xml:space="preserve"> </w:t>
      </w:r>
      <w:r w:rsidR="0047021F" w:rsidRPr="005B59E0">
        <w:rPr>
          <w:rFonts w:ascii="Times New Roman" w:hAnsi="Times New Roman"/>
          <w:sz w:val="28"/>
          <w:szCs w:val="28"/>
        </w:rPr>
        <w:t xml:space="preserve">Lauksaimniecībā izmantojamai zemei, kas atrodas </w:t>
      </w:r>
      <w:r w:rsidR="001B6560">
        <w:rPr>
          <w:rFonts w:ascii="Times New Roman" w:hAnsi="Times New Roman"/>
          <w:sz w:val="28"/>
          <w:szCs w:val="28"/>
        </w:rPr>
        <w:t>ī</w:t>
      </w:r>
      <w:r w:rsidR="0047021F" w:rsidRPr="005B59E0">
        <w:rPr>
          <w:rFonts w:ascii="Times New Roman" w:hAnsi="Times New Roman"/>
          <w:sz w:val="28"/>
          <w:szCs w:val="28"/>
        </w:rPr>
        <w:t>paši jutīgajā teritorijā,</w:t>
      </w:r>
      <w:r w:rsidR="0047021F" w:rsidRPr="005B59E0">
        <w:rPr>
          <w:rFonts w:ascii="Arial" w:hAnsi="Arial" w:cs="Arial"/>
          <w:sz w:val="20"/>
          <w:szCs w:val="20"/>
        </w:rPr>
        <w:t xml:space="preserve"> </w:t>
      </w:r>
      <w:r w:rsidR="0047021F" w:rsidRPr="005B59E0">
        <w:rPr>
          <w:rFonts w:ascii="Times New Roman" w:hAnsi="Times New Roman"/>
          <w:sz w:val="28"/>
          <w:szCs w:val="28"/>
          <w:lang w:eastAsia="lv-LV"/>
        </w:rPr>
        <w:t>mēslošanas plān</w:t>
      </w:r>
      <w:r w:rsidR="00C22966" w:rsidRPr="005B59E0">
        <w:rPr>
          <w:rFonts w:ascii="Times New Roman" w:hAnsi="Times New Roman"/>
          <w:sz w:val="28"/>
          <w:szCs w:val="28"/>
          <w:lang w:eastAsia="lv-LV"/>
        </w:rPr>
        <w:t>u</w:t>
      </w:r>
      <w:r w:rsidR="0047021F" w:rsidRPr="005B59E0">
        <w:rPr>
          <w:rFonts w:ascii="Times New Roman" w:hAnsi="Times New Roman"/>
          <w:sz w:val="28"/>
          <w:szCs w:val="28"/>
          <w:lang w:eastAsia="lv-LV"/>
        </w:rPr>
        <w:t xml:space="preserve"> izstrād</w:t>
      </w:r>
      <w:r w:rsidR="00C22966" w:rsidRPr="005B59E0">
        <w:rPr>
          <w:rFonts w:ascii="Times New Roman" w:hAnsi="Times New Roman"/>
          <w:sz w:val="28"/>
          <w:szCs w:val="28"/>
          <w:lang w:eastAsia="lv-LV"/>
        </w:rPr>
        <w:t>ā</w:t>
      </w:r>
      <w:r w:rsidR="0047021F" w:rsidRPr="005B59E0">
        <w:rPr>
          <w:rFonts w:ascii="Times New Roman" w:hAnsi="Times New Roman"/>
          <w:sz w:val="28"/>
          <w:szCs w:val="28"/>
          <w:lang w:eastAsia="lv-LV"/>
        </w:rPr>
        <w:t xml:space="preserve"> atbilstoši augšņu agroķīmiskās izpētes vai augšņu agroķīmisko analīžu rezultātiem, kas nav vecāki par normatīvajos aktos par ūdens un augsnes aizsardzību no lauksaimnieciskās darbības izraisīta piesārņojuma ar nitrātiem noteikto derīguma termiņu</w:t>
      </w:r>
      <w:r w:rsidR="00A269C1" w:rsidRPr="005B59E0">
        <w:rPr>
          <w:rFonts w:ascii="Times New Roman" w:hAnsi="Times New Roman" w:cs="Times New Roman"/>
          <w:sz w:val="28"/>
          <w:szCs w:val="28"/>
          <w:lang w:eastAsia="lv-LV"/>
        </w:rPr>
        <w:t>. Kultūraugu</w:t>
      </w:r>
      <w:r w:rsidR="00C22966" w:rsidRPr="005B59E0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A269C1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mēslo agronomiski piemērot</w:t>
      </w:r>
      <w:r w:rsidR="00C22966" w:rsidRPr="005B59E0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="00A269C1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22966" w:rsidRPr="005B59E0">
        <w:rPr>
          <w:rFonts w:ascii="Times New Roman" w:hAnsi="Times New Roman" w:cs="Times New Roman"/>
          <w:sz w:val="28"/>
          <w:szCs w:val="28"/>
          <w:lang w:eastAsia="lv-LV"/>
        </w:rPr>
        <w:t>laikā ar</w:t>
      </w:r>
      <w:r w:rsidR="00A269C1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mēslošanas līdzekļ</w:t>
      </w:r>
      <w:r w:rsidR="00ED1E38" w:rsidRPr="005B59E0">
        <w:rPr>
          <w:rFonts w:ascii="Times New Roman" w:hAnsi="Times New Roman" w:cs="Times New Roman"/>
          <w:sz w:val="28"/>
          <w:szCs w:val="28"/>
          <w:lang w:eastAsia="lv-LV"/>
        </w:rPr>
        <w:t>iem</w:t>
      </w:r>
      <w:r w:rsidR="00A269C1" w:rsidRPr="005B59E0">
        <w:rPr>
          <w:rFonts w:ascii="Times New Roman" w:hAnsi="Times New Roman" w:cs="Times New Roman"/>
          <w:sz w:val="28"/>
          <w:szCs w:val="28"/>
          <w:lang w:eastAsia="lv-LV"/>
        </w:rPr>
        <w:t>, kuru sastāv</w:t>
      </w:r>
      <w:r w:rsidR="001B6560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A269C1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1B6560">
        <w:rPr>
          <w:rFonts w:ascii="Times New Roman" w:hAnsi="Times New Roman" w:cs="Times New Roman"/>
          <w:sz w:val="28"/>
          <w:szCs w:val="28"/>
          <w:lang w:eastAsia="lv-LV"/>
        </w:rPr>
        <w:t>apmierina</w:t>
      </w:r>
      <w:r w:rsidR="00A269C1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mēslošanas plānā aprēķināto augu barības elementu vajadzību.</w:t>
      </w:r>
    </w:p>
    <w:p w:rsidR="00402DE1" w:rsidRPr="005B59E0" w:rsidRDefault="00402DE1" w:rsidP="0043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3374FD" w:rsidRPr="005B59E0" w:rsidRDefault="00B83F5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5B59E0"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v</w:t>
      </w:r>
      <w:r w:rsidR="00AD24EE" w:rsidRPr="005B59E0">
        <w:rPr>
          <w:rFonts w:ascii="Times New Roman" w:hAnsi="Times New Roman" w:cs="Times New Roman"/>
          <w:sz w:val="28"/>
          <w:szCs w:val="28"/>
        </w:rPr>
        <w:t xml:space="preserve">eic pasākumus, kas pēc iespējas saglabā derīgo </w:t>
      </w:r>
      <w:r w:rsidR="006B1DA9" w:rsidRPr="005B59E0">
        <w:rPr>
          <w:rFonts w:ascii="Times New Roman" w:hAnsi="Times New Roman" w:cs="Times New Roman"/>
          <w:sz w:val="28"/>
          <w:szCs w:val="28"/>
        </w:rPr>
        <w:t xml:space="preserve">organismu </w:t>
      </w:r>
      <w:r w:rsidR="00AD24EE" w:rsidRPr="005B59E0">
        <w:rPr>
          <w:rFonts w:ascii="Times New Roman" w:hAnsi="Times New Roman" w:cs="Times New Roman"/>
          <w:sz w:val="28"/>
          <w:szCs w:val="28"/>
        </w:rPr>
        <w:t xml:space="preserve">mājvietas </w:t>
      </w:r>
      <w:r w:rsidR="001B6560">
        <w:rPr>
          <w:rFonts w:ascii="Times New Roman" w:hAnsi="Times New Roman" w:cs="Times New Roman"/>
          <w:sz w:val="28"/>
          <w:szCs w:val="28"/>
        </w:rPr>
        <w:t xml:space="preserve">– </w:t>
      </w:r>
      <w:r w:rsidR="00AD24EE" w:rsidRPr="005B59E0">
        <w:rPr>
          <w:rFonts w:ascii="Times New Roman" w:hAnsi="Times New Roman" w:cs="Times New Roman"/>
          <w:sz w:val="28"/>
          <w:szCs w:val="28"/>
        </w:rPr>
        <w:t>atsevišķ</w:t>
      </w:r>
      <w:r w:rsidR="001B6560">
        <w:rPr>
          <w:rFonts w:ascii="Times New Roman" w:hAnsi="Times New Roman" w:cs="Times New Roman"/>
          <w:sz w:val="28"/>
          <w:szCs w:val="28"/>
        </w:rPr>
        <w:t>i</w:t>
      </w:r>
      <w:r w:rsidR="00AD24EE" w:rsidRPr="005B59E0">
        <w:rPr>
          <w:rFonts w:ascii="Times New Roman" w:hAnsi="Times New Roman" w:cs="Times New Roman"/>
          <w:sz w:val="28"/>
          <w:szCs w:val="28"/>
        </w:rPr>
        <w:t xml:space="preserve"> augošus krūmu pudurus, vecus kokus, akmeņu kaudzes (krāvumus)</w:t>
      </w:r>
      <w:r w:rsidR="001B6560">
        <w:rPr>
          <w:rFonts w:ascii="Times New Roman" w:hAnsi="Times New Roman" w:cs="Times New Roman"/>
          <w:sz w:val="28"/>
          <w:szCs w:val="28"/>
        </w:rPr>
        <w:t xml:space="preserve"> un citas</w:t>
      </w:r>
      <w:r w:rsidR="00AD24EE" w:rsidRPr="005B59E0">
        <w:rPr>
          <w:rFonts w:ascii="Times New Roman" w:hAnsi="Times New Roman" w:cs="Times New Roman"/>
          <w:sz w:val="28"/>
          <w:szCs w:val="28"/>
        </w:rPr>
        <w:t xml:space="preserve">, lai aizsargātu </w:t>
      </w:r>
      <w:r w:rsidR="00D5570B" w:rsidRPr="005B59E0">
        <w:rPr>
          <w:rFonts w:ascii="Times New Roman" w:hAnsi="Times New Roman" w:cs="Times New Roman"/>
          <w:sz w:val="28"/>
          <w:szCs w:val="28"/>
        </w:rPr>
        <w:t xml:space="preserve">tur mītošos </w:t>
      </w:r>
      <w:r w:rsidR="00AD24EE" w:rsidRPr="005B59E0">
        <w:rPr>
          <w:rFonts w:ascii="Times New Roman" w:hAnsi="Times New Roman" w:cs="Times New Roman"/>
          <w:sz w:val="28"/>
          <w:szCs w:val="28"/>
        </w:rPr>
        <w:t>derīgos organismus un veicinātu to vairošanos.</w:t>
      </w:r>
    </w:p>
    <w:p w:rsidR="00402DE1" w:rsidRPr="005B59E0" w:rsidRDefault="00402DE1" w:rsidP="0043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3374FD" w:rsidRPr="005B59E0" w:rsidRDefault="00B83F5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52D57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B1745" w:rsidRPr="005B59E0">
        <w:rPr>
          <w:rFonts w:ascii="Times New Roman" w:hAnsi="Times New Roman" w:cs="Times New Roman"/>
          <w:sz w:val="28"/>
          <w:szCs w:val="28"/>
          <w:lang w:eastAsia="lv-LV"/>
        </w:rPr>
        <w:t>Nosakot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nepieciešam</w:t>
      </w:r>
      <w:r w:rsidR="007B1745" w:rsidRPr="005B59E0">
        <w:rPr>
          <w:rFonts w:ascii="Times New Roman" w:hAnsi="Times New Roman" w:cs="Times New Roman"/>
          <w:sz w:val="28"/>
          <w:szCs w:val="28"/>
          <w:lang w:eastAsia="lv-LV"/>
        </w:rPr>
        <w:t>os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augu aizsardzības pasākum</w:t>
      </w:r>
      <w:r w:rsidR="007B1745" w:rsidRPr="005B59E0">
        <w:rPr>
          <w:rFonts w:ascii="Times New Roman" w:hAnsi="Times New Roman" w:cs="Times New Roman"/>
          <w:sz w:val="28"/>
          <w:szCs w:val="28"/>
          <w:lang w:eastAsia="lv-LV"/>
        </w:rPr>
        <w:t>us,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lietotājs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:</w:t>
      </w:r>
    </w:p>
    <w:p w:rsidR="003374FD" w:rsidRPr="005B59E0" w:rsidRDefault="00B83F5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.3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1. aktīvās veģetācijas periodā regulāri pārbauda konkrēto lauku un veic kaitīgā organisma izplatības dinamikas un augu attīstības novērojumus, kurus dokumentē saskaņā ar šo noteikumu </w:t>
      </w: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531D5A" w:rsidRPr="005B59E0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punktu;</w:t>
      </w:r>
    </w:p>
    <w:p w:rsidR="003374FD" w:rsidRPr="005B59E0" w:rsidRDefault="00B83F5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2. izmanto</w:t>
      </w:r>
      <w:r w:rsidR="007B1745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dienesta mājaslapā publicēto vispārējo brīdinājuma sistēmu vai citu pieejamu informāciju par kaitīgā organisma parādīšanos un prognozi par tā attīstību;</w:t>
      </w:r>
    </w:p>
    <w:p w:rsidR="003374FD" w:rsidRPr="005B59E0" w:rsidRDefault="00B83F5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3.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3. izmanto Latvijā pieejamos un</w:t>
      </w:r>
      <w:r w:rsidR="007B1745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dienesta mājaslapā publicētos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D20D30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kaitēkļu un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slimību kaitīguma sliekšņus, lai pieņemtu lēmumu par augu aizsardzības līdzekļu</w:t>
      </w:r>
      <w:r w:rsidR="001B6560">
        <w:rPr>
          <w:rFonts w:ascii="Times New Roman" w:hAnsi="Times New Roman" w:cs="Times New Roman"/>
          <w:sz w:val="28"/>
          <w:szCs w:val="28"/>
          <w:lang w:eastAsia="lv-LV"/>
        </w:rPr>
        <w:t xml:space="preserve"> lietošanu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kaitīgo organismu ierobežošanai. </w:t>
      </w:r>
    </w:p>
    <w:p w:rsidR="00402DE1" w:rsidRPr="005B59E0" w:rsidRDefault="00402DE1" w:rsidP="0043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3374FD" w:rsidRPr="00614E3D" w:rsidRDefault="00B83F5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5B59E0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Lietotājs 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ēc</w:t>
      </w:r>
      <w:r w:rsidR="003374FD" w:rsidRPr="00614E3D">
        <w:rPr>
          <w:rFonts w:ascii="Times New Roman" w:hAnsi="Times New Roman" w:cs="Times New Roman"/>
          <w:sz w:val="28"/>
          <w:szCs w:val="28"/>
          <w:lang w:eastAsia="lv-LV"/>
        </w:rPr>
        <w:t xml:space="preserve"> iespējas izmanto piemērotas un efektīvas bioloģiskās, mehāniskās vai agrotehniskās kaitīgā organisma ierobežošanas metodes. Ķīmiskos augu aizsardzības līdzekļus lieto tikai t</w:t>
      </w:r>
      <w:r w:rsidR="00531D5A" w:rsidRPr="00614E3D">
        <w:rPr>
          <w:rFonts w:ascii="Times New Roman" w:hAnsi="Times New Roman" w:cs="Times New Roman"/>
          <w:sz w:val="28"/>
          <w:szCs w:val="28"/>
          <w:lang w:eastAsia="lv-LV"/>
        </w:rPr>
        <w:t>ad</w:t>
      </w:r>
      <w:r w:rsidR="003374FD" w:rsidRPr="00614E3D">
        <w:rPr>
          <w:rFonts w:ascii="Times New Roman" w:hAnsi="Times New Roman" w:cs="Times New Roman"/>
          <w:sz w:val="28"/>
          <w:szCs w:val="28"/>
          <w:lang w:eastAsia="lv-LV"/>
        </w:rPr>
        <w:t>, ja iepriekšminēt</w:t>
      </w:r>
      <w:r w:rsidR="001B6560">
        <w:rPr>
          <w:rFonts w:ascii="Times New Roman" w:hAnsi="Times New Roman" w:cs="Times New Roman"/>
          <w:sz w:val="28"/>
          <w:szCs w:val="28"/>
          <w:lang w:eastAsia="lv-LV"/>
        </w:rPr>
        <w:t>ās</w:t>
      </w:r>
      <w:r w:rsidR="003374FD" w:rsidRPr="00614E3D">
        <w:rPr>
          <w:rFonts w:ascii="Times New Roman" w:hAnsi="Times New Roman" w:cs="Times New Roman"/>
          <w:sz w:val="28"/>
          <w:szCs w:val="28"/>
          <w:lang w:eastAsia="lv-LV"/>
        </w:rPr>
        <w:t xml:space="preserve"> meto</w:t>
      </w:r>
      <w:r w:rsidR="001B6560">
        <w:rPr>
          <w:rFonts w:ascii="Times New Roman" w:hAnsi="Times New Roman" w:cs="Times New Roman"/>
          <w:sz w:val="28"/>
          <w:szCs w:val="28"/>
          <w:lang w:eastAsia="lv-LV"/>
        </w:rPr>
        <w:t>des</w:t>
      </w:r>
      <w:r w:rsidR="003374FD" w:rsidRPr="00614E3D">
        <w:rPr>
          <w:rFonts w:ascii="Times New Roman" w:hAnsi="Times New Roman" w:cs="Times New Roman"/>
          <w:sz w:val="28"/>
          <w:szCs w:val="28"/>
          <w:lang w:eastAsia="lv-LV"/>
        </w:rPr>
        <w:t xml:space="preserve"> nedod vēlamo rezultātu vai ir sasniegts tāds kultūraugu bojājuma līmenis, k</w:t>
      </w:r>
      <w:r w:rsidR="00531D5A" w:rsidRPr="00614E3D">
        <w:rPr>
          <w:rFonts w:ascii="Times New Roman" w:hAnsi="Times New Roman" w:cs="Times New Roman"/>
          <w:sz w:val="28"/>
          <w:szCs w:val="28"/>
          <w:lang w:eastAsia="lv-LV"/>
        </w:rPr>
        <w:t>ad</w:t>
      </w:r>
      <w:r w:rsidR="003374FD" w:rsidRPr="00614E3D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31D5A" w:rsidRPr="00614E3D">
        <w:rPr>
          <w:rFonts w:ascii="Times New Roman" w:hAnsi="Times New Roman" w:cs="Times New Roman"/>
          <w:sz w:val="28"/>
          <w:szCs w:val="28"/>
          <w:lang w:eastAsia="lv-LV"/>
        </w:rPr>
        <w:t>šo</w:t>
      </w:r>
      <w:r w:rsidR="003374FD" w:rsidRPr="00614E3D">
        <w:rPr>
          <w:rFonts w:ascii="Times New Roman" w:hAnsi="Times New Roman" w:cs="Times New Roman"/>
          <w:sz w:val="28"/>
          <w:szCs w:val="28"/>
          <w:lang w:eastAsia="lv-LV"/>
        </w:rPr>
        <w:t xml:space="preserve"> metožu izmantošana radīs ražas zudumu.</w:t>
      </w:r>
    </w:p>
    <w:p w:rsidR="007B1745" w:rsidRPr="00614E3D" w:rsidRDefault="007B1745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3374FD" w:rsidRPr="005B59E0" w:rsidRDefault="00B83F5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="003F2103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Lai novērstu kaitīgo organismu izplatīšanos</w:t>
      </w:r>
      <w:r w:rsidR="001B6560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tīra noliktavas, glabāt</w:t>
      </w:r>
      <w:r w:rsidR="001B6560">
        <w:rPr>
          <w:rFonts w:ascii="Times New Roman" w:hAnsi="Times New Roman" w:cs="Times New Roman"/>
          <w:sz w:val="28"/>
          <w:szCs w:val="28"/>
          <w:lang w:eastAsia="lv-LV"/>
        </w:rPr>
        <w:t>ava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s, iekārtas, tehniku</w:t>
      </w:r>
      <w:r w:rsidR="00531D5A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instrumentus.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7D54C2" w:rsidRPr="005B59E0" w:rsidRDefault="00B83F5A" w:rsidP="003C31FA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59E0">
        <w:rPr>
          <w:sz w:val="28"/>
          <w:szCs w:val="28"/>
        </w:rPr>
        <w:t>4.</w:t>
      </w:r>
      <w:r w:rsidRPr="005B59E0">
        <w:rPr>
          <w:sz w:val="28"/>
          <w:szCs w:val="28"/>
          <w:vertAlign w:val="superscript"/>
        </w:rPr>
        <w:t>6</w:t>
      </w:r>
      <w:r w:rsidR="007D54C2" w:rsidRPr="005B59E0">
        <w:t xml:space="preserve"> </w:t>
      </w:r>
      <w:r w:rsidR="006F5D65" w:rsidRPr="005B59E0">
        <w:rPr>
          <w:sz w:val="28"/>
          <w:szCs w:val="28"/>
        </w:rPr>
        <w:t>Lietotājs</w:t>
      </w:r>
      <w:r w:rsidR="00EE13D9" w:rsidRPr="005B59E0">
        <w:rPr>
          <w:sz w:val="28"/>
          <w:szCs w:val="28"/>
        </w:rPr>
        <w:t xml:space="preserve"> l</w:t>
      </w:r>
      <w:r w:rsidR="007D54C2" w:rsidRPr="005B59E0">
        <w:rPr>
          <w:sz w:val="28"/>
          <w:szCs w:val="28"/>
        </w:rPr>
        <w:t xml:space="preserve">ieto pēc iespējas mazāko augu aizsardzības līdzekļa reģistrēto devu vai </w:t>
      </w:r>
      <w:r w:rsidR="00ED039F" w:rsidRPr="005B59E0">
        <w:rPr>
          <w:sz w:val="28"/>
          <w:szCs w:val="28"/>
        </w:rPr>
        <w:t xml:space="preserve">to </w:t>
      </w:r>
      <w:r w:rsidR="007D54C2" w:rsidRPr="005B59E0">
        <w:rPr>
          <w:sz w:val="28"/>
          <w:szCs w:val="28"/>
        </w:rPr>
        <w:t xml:space="preserve">lieto atsevišķās lauka vietās, izvērtējot, vai riska līmenis veģetācijai ir pieņemams un nepalielina pret </w:t>
      </w:r>
      <w:r w:rsidR="00C50C38" w:rsidRPr="005B59E0">
        <w:rPr>
          <w:sz w:val="28"/>
          <w:szCs w:val="28"/>
        </w:rPr>
        <w:t xml:space="preserve">augu aizsardzības līdzekļiem </w:t>
      </w:r>
      <w:r w:rsidR="007D54C2" w:rsidRPr="005B59E0">
        <w:rPr>
          <w:sz w:val="28"/>
          <w:szCs w:val="28"/>
        </w:rPr>
        <w:t>izturīgu kaitīgo organismu populāciju attīstību.</w:t>
      </w:r>
    </w:p>
    <w:p w:rsidR="003374FD" w:rsidRPr="005B59E0" w:rsidRDefault="003374FD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3374FD" w:rsidRPr="005B59E0" w:rsidRDefault="00B83F5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7</w:t>
      </w:r>
      <w:r w:rsidR="003F2103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Lai izvairītos no iespējamās </w:t>
      </w:r>
      <w:r w:rsidR="004D018C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kaitīgā organisma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rezistences </w:t>
      </w:r>
      <w:r w:rsidR="00531D5A" w:rsidRPr="005B59E0">
        <w:rPr>
          <w:rFonts w:ascii="Times New Roman" w:hAnsi="Times New Roman" w:cs="Times New Roman"/>
          <w:sz w:val="28"/>
          <w:szCs w:val="28"/>
          <w:lang w:eastAsia="lv-LV"/>
        </w:rPr>
        <w:t>ra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šanās,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augu aizsardzības līdzekli lieto, </w:t>
      </w:r>
      <w:r w:rsidR="00531D5A" w:rsidRPr="005B59E0">
        <w:rPr>
          <w:rFonts w:ascii="Times New Roman" w:hAnsi="Times New Roman" w:cs="Times New Roman"/>
          <w:sz w:val="28"/>
          <w:szCs w:val="28"/>
          <w:lang w:eastAsia="lv-LV"/>
        </w:rPr>
        <w:t>ievērojot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31D5A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marķējumā dotās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norād</w:t>
      </w:r>
      <w:r w:rsidR="00531D5A" w:rsidRPr="005B59E0">
        <w:rPr>
          <w:rFonts w:ascii="Times New Roman" w:hAnsi="Times New Roman" w:cs="Times New Roman"/>
          <w:sz w:val="28"/>
          <w:szCs w:val="28"/>
          <w:lang w:eastAsia="lv-LV"/>
        </w:rPr>
        <w:t>es par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rezistences veidošanās riska ierobežošanu.</w:t>
      </w:r>
      <w:r w:rsidR="00DA08C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3374FD" w:rsidRPr="005B59E0" w:rsidRDefault="00B83F5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s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aimniecībā izveido uzskaites sistēmu, kurā</w:t>
      </w:r>
      <w:r w:rsidR="005C0A61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par</w:t>
      </w:r>
      <w:r w:rsidR="00614E3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C0A61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attiecīgo lauku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norāda šādu informāciju:</w:t>
      </w:r>
    </w:p>
    <w:p w:rsidR="003374FD" w:rsidRPr="005B59E0" w:rsidRDefault="00B83F5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1. lauka nosaukumu vai numuru un platību;</w:t>
      </w:r>
    </w:p>
    <w:p w:rsidR="003374FD" w:rsidRPr="005B59E0" w:rsidRDefault="00B83F5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2. audzētā kultūrauga sugu un šķirni, </w:t>
      </w:r>
      <w:r w:rsidR="00C22966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kā arī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priekšaugu;</w:t>
      </w:r>
    </w:p>
    <w:p w:rsidR="003374FD" w:rsidRPr="005B59E0" w:rsidRDefault="00B83F5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3. veiktos sēklas vai stādāmā materiāla sagatavošanas pasākumus. Ja izmantota kodne, norāda tās nosaukumu, devu, apstrādāto daudzumu</w:t>
      </w:r>
      <w:r w:rsidR="00C22966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apstrādes datumu;</w:t>
      </w:r>
    </w:p>
    <w:p w:rsidR="003374FD" w:rsidRPr="005B59E0" w:rsidRDefault="004E00B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4. sējas vai stādīšanas datumu, izsējas normu vai izstādīšanas biezību</w:t>
      </w:r>
      <w:r w:rsidR="00C22966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sēklu iestrādes dziļumu;</w:t>
      </w:r>
    </w:p>
    <w:p w:rsidR="003374FD" w:rsidRPr="005B59E0" w:rsidRDefault="004E00B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5. agrotehnisko pasākumu</w:t>
      </w:r>
      <w:r w:rsidR="00531D5A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tā veikšanas datumu;</w:t>
      </w:r>
    </w:p>
    <w:p w:rsidR="003374FD" w:rsidRPr="005B59E0" w:rsidRDefault="004E00BA" w:rsidP="004D0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6. šo noteikumu </w:t>
      </w:r>
      <w:r w:rsidR="000F4AA3"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0F4AA3"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punktā minēto pasākumu</w:t>
      </w:r>
      <w:r w:rsidR="00531D5A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tā veikšanas datumu;</w:t>
      </w:r>
    </w:p>
    <w:p w:rsidR="003374FD" w:rsidRPr="005B59E0" w:rsidRDefault="004E00BA" w:rsidP="004D0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7. mēslošanai izmantoto līdzekļu veidu un devas fiziskajās vienībās, minerālmēslu pamatsastāvu</w:t>
      </w:r>
      <w:r w:rsidR="00531D5A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iestrādes datumu;</w:t>
      </w:r>
    </w:p>
    <w:p w:rsidR="003374FD" w:rsidRPr="005B59E0" w:rsidRDefault="004E00BA" w:rsidP="004D0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8. kaļķošanai vai ģipšošanai izmantoto materiālu</w:t>
      </w:r>
      <w:r w:rsidR="004D018C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devu</w:t>
      </w:r>
      <w:r w:rsidR="00842732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fiziskajās vienībās</w:t>
      </w:r>
      <w:r w:rsidR="004D018C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1B6560">
        <w:rPr>
          <w:rFonts w:ascii="Times New Roman" w:hAnsi="Times New Roman" w:cs="Times New Roman"/>
          <w:sz w:val="28"/>
          <w:szCs w:val="28"/>
          <w:lang w:eastAsia="lv-LV"/>
        </w:rPr>
        <w:t xml:space="preserve">to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iestrādes datumu;</w:t>
      </w:r>
    </w:p>
    <w:p w:rsidR="003374FD" w:rsidRPr="005B59E0" w:rsidRDefault="004E00BA" w:rsidP="004D0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9. šo noteikumu </w:t>
      </w:r>
      <w:r w:rsidR="000F4AA3"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0F4AA3"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1apakšpunktā minētās pārbaudes datumu un tajā novēroto:</w:t>
      </w:r>
    </w:p>
    <w:p w:rsidR="003374FD" w:rsidRPr="005B59E0" w:rsidRDefault="004E00BA" w:rsidP="004D0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9.1.</w:t>
      </w:r>
      <w:r w:rsidR="003374FD" w:rsidRPr="005B59E0">
        <w:rPr>
          <w:sz w:val="28"/>
          <w:szCs w:val="28"/>
        </w:rPr>
        <w:t xml:space="preserve">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kultūrauga attīstības stadiju;</w:t>
      </w:r>
    </w:p>
    <w:p w:rsidR="003374FD" w:rsidRPr="005B59E0" w:rsidRDefault="004E00BA" w:rsidP="004D0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9.2.</w:t>
      </w:r>
      <w:r w:rsidR="00402DE1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kaitīgā organisma sastopamību;</w:t>
      </w:r>
    </w:p>
    <w:p w:rsidR="003374FD" w:rsidRPr="005B59E0" w:rsidRDefault="004E00BA" w:rsidP="004D0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10. </w:t>
      </w:r>
      <w:r w:rsidR="004D018C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izmantotos mehāniskos, bioloģiskos, agrotehniskos vai ķīmiskos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augu aizsardzības pasākumus</w:t>
      </w:r>
      <w:r w:rsidR="004D018C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, norādot </w:t>
      </w:r>
      <w:r w:rsidR="00C22966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arī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lietotā augu aizsardzības līdzekļa nosaukumu, devu, apstrādāto platību, apstrādes datumu un apstrādes pamatojumu;</w:t>
      </w:r>
    </w:p>
    <w:p w:rsidR="003374FD" w:rsidRPr="005B59E0" w:rsidRDefault="004E00BA" w:rsidP="004D0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11. ražas novākšanas datumu</w:t>
      </w:r>
      <w:r w:rsidR="00531D5A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iegūtās ražas daudzumu;</w:t>
      </w:r>
    </w:p>
    <w:p w:rsidR="003374FD" w:rsidRPr="005B59E0" w:rsidRDefault="004E00BA" w:rsidP="004D0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12. citus ar kultūrauga audzēšanu saistītos darbus (piemēram, augu barošanās diagnostiku, laistīšanu).</w:t>
      </w:r>
    </w:p>
    <w:p w:rsidR="00402DE1" w:rsidRPr="005B59E0" w:rsidRDefault="00402DE1" w:rsidP="00A4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E73DDC" w:rsidRPr="005B59E0" w:rsidRDefault="004E00BA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9</w:t>
      </w:r>
      <w:r w:rsidR="000340E8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bookmarkStart w:id="0" w:name="n3"/>
      <w:bookmarkEnd w:id="0"/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s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tādāmā materiāla, sēklu, augu aizsardzības līdzekļu, mēslošanas, kaļķošanas un ģipšošanas līdzekļu </w:t>
      </w:r>
      <w:r w:rsidR="000340E8" w:rsidRPr="005B59E0">
        <w:rPr>
          <w:rFonts w:ascii="Times New Roman" w:hAnsi="Times New Roman" w:cs="Times New Roman"/>
          <w:sz w:val="28"/>
          <w:szCs w:val="28"/>
          <w:lang w:eastAsia="lv-LV"/>
        </w:rPr>
        <w:t>pirkum</w:t>
      </w:r>
      <w:r w:rsidR="006C5190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="000340E8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apliecinošos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dokumentus, augu pases vai etiķetes, sēklu sertifikātus, </w:t>
      </w:r>
      <w:r w:rsidR="000340E8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kā arī 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šo noteikumu </w:t>
      </w:r>
      <w:r w:rsidR="000F4AA3"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0F4AA3"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6C5190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punktā minētos uzskaites datus</w:t>
      </w:r>
      <w:r w:rsidR="000340E8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glabā trīs gadu</w:t>
      </w:r>
      <w:r w:rsidR="006C5190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>. Agroķīmiskās izpētes vai augšņu analīžu rezultātus glabā līdz atkārtot</w:t>
      </w:r>
      <w:r w:rsidR="000340E8" w:rsidRPr="005B59E0">
        <w:rPr>
          <w:rFonts w:ascii="Times New Roman" w:hAnsi="Times New Roman" w:cs="Times New Roman"/>
          <w:sz w:val="28"/>
          <w:szCs w:val="28"/>
          <w:lang w:eastAsia="lv-LV"/>
        </w:rPr>
        <w:t>ās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izpēte</w:t>
      </w:r>
      <w:r w:rsidR="000340E8" w:rsidRPr="005B59E0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vai analīžu rezultātu saņemšanai.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3374FD" w:rsidRPr="005B59E0" w:rsidRDefault="00FB1B6E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10</w:t>
      </w:r>
      <w:r w:rsidR="00402DE1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Lietotājs </w:t>
      </w:r>
      <w:r w:rsidR="006C5190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vienu</w:t>
      </w:r>
      <w:r w:rsidR="006C5190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>g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raudaugu sugu vienā laukā bez augu maiņas audzē ne </w:t>
      </w:r>
      <w:r w:rsidR="006C5190">
        <w:rPr>
          <w:rFonts w:ascii="Times New Roman" w:hAnsi="Times New Roman" w:cs="Times New Roman"/>
          <w:bCs/>
          <w:sz w:val="28"/>
          <w:szCs w:val="28"/>
          <w:lang w:eastAsia="lv-LV"/>
        </w:rPr>
        <w:t>ilg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āk kā </w:t>
      </w:r>
      <w:r w:rsidR="00C87BF3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trīs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gadus pēc kārtas.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FB1B6E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11</w:t>
      </w:r>
      <w:r w:rsidR="00402DE1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r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apsi vienā laukā audzē ne biežāk kā vienu reizi </w:t>
      </w:r>
      <w:r w:rsidR="00C87BF3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četros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gados.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E73DDC" w:rsidRPr="005B59E0" w:rsidRDefault="00FB1B6E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12</w:t>
      </w:r>
      <w:r w:rsidR="00402DE1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p</w:t>
      </w:r>
      <w:r w:rsidR="00E72694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ākšaugus 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vienā laukā audzē ne biežāk kā reizi </w:t>
      </w:r>
      <w:r w:rsidR="00C87BF3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trīs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gados</w:t>
      </w:r>
      <w:r w:rsidR="00E73DD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FB1B6E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13</w:t>
      </w:r>
      <w:r w:rsidR="00446A7B" w:rsidRPr="005B59E0">
        <w:rPr>
          <w:rFonts w:ascii="Times New Roman" w:hAnsi="Times New Roman" w:cs="Times New Roman"/>
          <w:bCs/>
          <w:sz w:val="28"/>
          <w:szCs w:val="28"/>
          <w:vertAlign w:val="superscript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g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raudaugu audzēšanai izmanto kodinātu sēklas materiālu, k</w:t>
      </w:r>
      <w:r w:rsidR="006C5190">
        <w:rPr>
          <w:rFonts w:ascii="Times New Roman" w:hAnsi="Times New Roman" w:cs="Times New Roman"/>
          <w:bCs/>
          <w:sz w:val="28"/>
          <w:szCs w:val="28"/>
          <w:lang w:eastAsia="lv-LV"/>
        </w:rPr>
        <w:t>ura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dīgtspēja</w:t>
      </w:r>
      <w:r w:rsidR="006C5190" w:rsidRPr="006C519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C519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ir </w:t>
      </w:r>
      <w:r w:rsidR="006C5190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pārbaudīta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FB1B6E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14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r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apša un kukurūzas audzēšanai izmanto sertificētu kodinātu sēklas materiālu.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FB1B6E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15</w:t>
      </w:r>
      <w:r w:rsidR="00446A7B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d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ārzeņu un kartupeļu audzēšanai izvēlas tādus apstrādes veidus, k</w:t>
      </w:r>
      <w:r w:rsidR="00531D5A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as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pēc iespējas mazāk sablīvē augsni un neveicina negatīvas </w:t>
      </w:r>
      <w:r w:rsidR="00531D5A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pār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maiņas</w:t>
      </w:r>
      <w:r w:rsidR="00444DA6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augsnes struktūrā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FB1B6E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16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b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altajiem, sarkanajiem un Savojas galviņkāpostiem, ziedkāpostiem, brokoļiem, Briseles kāpostiem, Pekinas un Ķīnas kāpostiem, kolrābjiem, kāļiem, rāceņiem, rutkiem</w:t>
      </w:r>
      <w:r w:rsidR="00531D5A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un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redīsiem (turpmāk – krustziežu dzimtas dārzeņi) </w:t>
      </w:r>
      <w:r w:rsidR="004D46C0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ievēro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augu maiņ</w:t>
      </w:r>
      <w:r w:rsidR="006613D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u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. Sējumos, kuros nei</w:t>
      </w:r>
      <w:r w:rsidR="004D46C0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evēro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augu maiņu, </w:t>
      </w:r>
      <w:r w:rsidR="004D46C0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audzē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starpkultūras</w:t>
      </w:r>
      <w:proofErr w:type="spellEnd"/>
      <w:r w:rsidR="004D46C0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izņemot krustziežu dzimtas augus.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FB1B6E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17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g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urķus, kabačus, patisonus, ķirbjus, bietes, lapu dārzeņus, sīpolus, ķiplokus, puravus, tomātus, papriku, burkānus, selerijas, pētersīļus, pastinakus, dilles</w:t>
      </w:r>
      <w:r w:rsidR="004D46C0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un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ķimenes </w:t>
      </w:r>
      <w:r w:rsidR="001E528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atklātā </w:t>
      </w:r>
      <w:r w:rsidR="006613D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laukā vienā un tajā pašā vietā</w:t>
      </w:r>
      <w:r w:rsidR="001E528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audzē ne biežāk kā reizi </w:t>
      </w:r>
      <w:r w:rsidR="00C87BF3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trīs 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gados.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FB1B6E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18</w:t>
      </w:r>
      <w:r w:rsidR="00402DE1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b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urkānus, selerijas, pētersīļus, pastinakus, dilles</w:t>
      </w:r>
      <w:r w:rsidR="001E528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un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ķimenes neaudzē</w:t>
      </w:r>
      <w:r w:rsidR="008B18A3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laukā, kurā iepriekšējā sezonā audzēti 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kartupeļi</w:t>
      </w:r>
      <w:r w:rsidR="006613D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,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un lauk</w:t>
      </w:r>
      <w:r w:rsidR="008B18A3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ā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, kas inficēt</w:t>
      </w:r>
      <w:r w:rsidR="008B18A3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s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ar nematodēm </w:t>
      </w:r>
      <w:proofErr w:type="spellStart"/>
      <w:r w:rsidR="003374FD" w:rsidRPr="005B59E0">
        <w:rPr>
          <w:rFonts w:ascii="Times New Roman" w:hAnsi="Times New Roman" w:cs="Times New Roman"/>
          <w:bCs/>
          <w:i/>
          <w:sz w:val="28"/>
          <w:szCs w:val="28"/>
          <w:lang w:eastAsia="lv-LV"/>
        </w:rPr>
        <w:t>Meloidogyne</w:t>
      </w:r>
      <w:proofErr w:type="spellEnd"/>
      <w:r w:rsidR="003374FD" w:rsidRPr="005B59E0">
        <w:rPr>
          <w:rFonts w:ascii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="003374FD" w:rsidRPr="005B59E0">
        <w:rPr>
          <w:rFonts w:ascii="Times New Roman" w:hAnsi="Times New Roman" w:cs="Times New Roman"/>
          <w:bCs/>
          <w:i/>
          <w:sz w:val="28"/>
          <w:szCs w:val="28"/>
          <w:lang w:eastAsia="lv-LV"/>
        </w:rPr>
        <w:t>spp</w:t>
      </w:r>
      <w:proofErr w:type="spellEnd"/>
      <w:r w:rsidR="003374FD" w:rsidRPr="005B59E0">
        <w:rPr>
          <w:rFonts w:ascii="Times New Roman" w:hAnsi="Times New Roman" w:cs="Times New Roman"/>
          <w:bCs/>
          <w:i/>
          <w:sz w:val="28"/>
          <w:szCs w:val="28"/>
          <w:lang w:eastAsia="lv-LV"/>
        </w:rPr>
        <w:t>.,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3374FD" w:rsidRPr="005B59E0">
        <w:rPr>
          <w:rFonts w:ascii="Times New Roman" w:hAnsi="Times New Roman" w:cs="Times New Roman"/>
          <w:bCs/>
          <w:i/>
          <w:sz w:val="28"/>
          <w:szCs w:val="28"/>
          <w:lang w:eastAsia="lv-LV"/>
        </w:rPr>
        <w:t>Pratylenchus</w:t>
      </w:r>
      <w:proofErr w:type="spellEnd"/>
      <w:r w:rsidR="003374FD" w:rsidRPr="005B59E0">
        <w:rPr>
          <w:rFonts w:ascii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="003374FD" w:rsidRPr="005B59E0">
        <w:rPr>
          <w:rFonts w:ascii="Times New Roman" w:hAnsi="Times New Roman" w:cs="Times New Roman"/>
          <w:bCs/>
          <w:i/>
          <w:sz w:val="28"/>
          <w:szCs w:val="28"/>
          <w:lang w:eastAsia="lv-LV"/>
        </w:rPr>
        <w:t>spp</w:t>
      </w:r>
      <w:proofErr w:type="spellEnd"/>
      <w:r w:rsidR="003374FD" w:rsidRPr="005B59E0">
        <w:rPr>
          <w:rFonts w:ascii="Times New Roman" w:hAnsi="Times New Roman" w:cs="Times New Roman"/>
          <w:bCs/>
          <w:i/>
          <w:sz w:val="28"/>
          <w:szCs w:val="28"/>
          <w:lang w:eastAsia="lv-LV"/>
        </w:rPr>
        <w:t>.</w:t>
      </w:r>
      <w:r w:rsidR="001E528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un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3374FD" w:rsidRPr="005B59E0">
        <w:rPr>
          <w:rFonts w:ascii="Times New Roman" w:hAnsi="Times New Roman" w:cs="Times New Roman"/>
          <w:bCs/>
          <w:i/>
          <w:sz w:val="28"/>
          <w:szCs w:val="28"/>
          <w:lang w:eastAsia="lv-LV"/>
        </w:rPr>
        <w:t>Heterodera</w:t>
      </w:r>
      <w:proofErr w:type="spellEnd"/>
      <w:r w:rsidR="003374FD" w:rsidRPr="005B59E0">
        <w:rPr>
          <w:rFonts w:ascii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="003374FD" w:rsidRPr="005B59E0">
        <w:rPr>
          <w:rFonts w:ascii="Times New Roman" w:hAnsi="Times New Roman" w:cs="Times New Roman"/>
          <w:bCs/>
          <w:i/>
          <w:sz w:val="28"/>
          <w:szCs w:val="28"/>
          <w:lang w:eastAsia="lv-LV"/>
        </w:rPr>
        <w:t>spp</w:t>
      </w:r>
      <w:proofErr w:type="spellEnd"/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.</w:t>
      </w:r>
    </w:p>
    <w:p w:rsidR="00402DE1" w:rsidRPr="005B59E0" w:rsidRDefault="00402DE1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FB1B6E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19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Lietotājs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E13D9" w:rsidRPr="005B59E0">
        <w:rPr>
          <w:rFonts w:ascii="Times New Roman" w:hAnsi="Times New Roman" w:cs="Times New Roman"/>
          <w:sz w:val="28"/>
          <w:szCs w:val="28"/>
          <w:lang w:eastAsia="lv-LV"/>
        </w:rPr>
        <w:t>k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artupeļus vienā laukā bez augu maiņas audzē ne </w:t>
      </w:r>
      <w:r w:rsidR="006C5190">
        <w:rPr>
          <w:rFonts w:ascii="Times New Roman" w:hAnsi="Times New Roman" w:cs="Times New Roman"/>
          <w:bCs/>
          <w:sz w:val="28"/>
          <w:szCs w:val="28"/>
          <w:lang w:eastAsia="lv-LV"/>
        </w:rPr>
        <w:t>ilg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āk kā </w:t>
      </w:r>
      <w:r w:rsidR="00C87BF3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trīs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gadus pēc kārtas.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FB1B6E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20</w:t>
      </w:r>
      <w:r w:rsidR="00446A7B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7A392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k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rustziežu dzimtas dārzeņu audzēšanai izmanto kodinātu sertificētu vai standarta sēklas materiālu.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FB1B6E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21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7A392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b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iešu audzēšanai izmanto ar fungicīdiem kodinātu sertificētu vai standarta sēklas materiālu.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FB1B6E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22</w:t>
      </w:r>
      <w:r w:rsidR="003374F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Lietotājam</w:t>
      </w:r>
      <w:r w:rsidR="007A392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A392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b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urkānu, seleriju, pētersīļu, pastinaku, diļļu</w:t>
      </w:r>
      <w:r w:rsidR="001E528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un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ķimeņu audzēšanai</w:t>
      </w:r>
      <w:r w:rsidR="008B18A3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ieteicams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izmanto</w:t>
      </w:r>
      <w:r w:rsidR="008B18A3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t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ar fungicīdiem un insekticīdiem kodinātu sertificētu vai standarta sēklas materiālu.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0F4AA3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23</w:t>
      </w:r>
      <w:r w:rsidR="00446A7B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7A392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l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apu dārzeņu, tomātu un paprikas audzēšanai izmanto sertificētu vai standarta sēklas materiālu.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0F4AA3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24</w:t>
      </w:r>
      <w:r w:rsidR="00446A7B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7A392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s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īpolu, ķiploku</w:t>
      </w:r>
      <w:r w:rsidR="001E528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un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puravu audzēšanai izmanto sertificētu vai standarta sēklas materiālu.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0F4AA3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25</w:t>
      </w:r>
      <w:r w:rsidR="003374FD"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7A392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A392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z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emenes </w:t>
      </w:r>
      <w:r w:rsidR="001E528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vienā un 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tajā pašā vietā audzē ne </w:t>
      </w:r>
      <w:r w:rsidR="006C5190">
        <w:rPr>
          <w:rFonts w:ascii="Times New Roman" w:hAnsi="Times New Roman" w:cs="Times New Roman"/>
          <w:bCs/>
          <w:sz w:val="28"/>
          <w:szCs w:val="28"/>
          <w:lang w:eastAsia="lv-LV"/>
        </w:rPr>
        <w:t>ilg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āk kā četrus gadus pēc kārtas. Atkārtoti tajā pašā vietā zemenes stāda ne ātrāk kā pēc triju gadu pārtraukuma. Ierobežojums neattiecas uz laukiem, kuros zemenes audzē kūdras maisos un attiecīgi main</w:t>
      </w:r>
      <w:r w:rsidR="006613D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a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substrāt</w:t>
      </w:r>
      <w:r w:rsidR="006613D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u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5B59E0" w:rsidRDefault="000F4AA3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26</w:t>
      </w:r>
      <w:r w:rsidR="003374FD" w:rsidRPr="005B59E0">
        <w:rPr>
          <w:rFonts w:ascii="Times New Roman" w:hAnsi="Times New Roman" w:cs="Times New Roman"/>
          <w:sz w:val="28"/>
          <w:szCs w:val="28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7A392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a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ugļkokus un ogulājus audzē laukā ar piemērotu augsni un reljefu un šķirnes izvēlas, </w:t>
      </w:r>
      <w:r w:rsidR="006613D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ievērojot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konkrētās vietas klimatiskos apstākļus. </w:t>
      </w:r>
      <w:r w:rsidR="006613D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Tiem i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zvēlas piemērotu audzēšanas tehnoloģiju un veic koku veidošanu. Pirms daudzgadīgo stādījumu ierīkošanas augsn</w:t>
      </w:r>
      <w:r w:rsidR="008B18A3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i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613DC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sagatavo 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atbilstoši katras augļkoku vai ogulāju kultūras prasībām un </w:t>
      </w:r>
      <w:r w:rsidR="008B18A3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ierobežo 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nezāļu</w:t>
      </w:r>
      <w:r w:rsidR="008B18A3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izplatību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.</w:t>
      </w:r>
    </w:p>
    <w:p w:rsidR="00402DE1" w:rsidRPr="005B59E0" w:rsidRDefault="00402DE1" w:rsidP="00402D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374FD" w:rsidRPr="00614E3D" w:rsidRDefault="000F4AA3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5B59E0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5B59E0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27</w:t>
      </w:r>
      <w:r w:rsidR="00402DE1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 w:rsidRPr="005B59E0">
        <w:rPr>
          <w:rFonts w:ascii="Times New Roman" w:hAnsi="Times New Roman" w:cs="Times New Roman"/>
          <w:sz w:val="28"/>
          <w:szCs w:val="28"/>
          <w:lang w:eastAsia="lv-LV"/>
        </w:rPr>
        <w:t>Lietotājs</w:t>
      </w:r>
      <w:r w:rsidR="007A392D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 a</w:t>
      </w:r>
      <w:r w:rsidR="003374FD" w:rsidRPr="005B59E0">
        <w:rPr>
          <w:rFonts w:ascii="Times New Roman" w:hAnsi="Times New Roman" w:cs="Times New Roman"/>
          <w:bCs/>
          <w:sz w:val="28"/>
          <w:szCs w:val="28"/>
          <w:lang w:eastAsia="lv-LV"/>
        </w:rPr>
        <w:t>ugļkoku un ogulāju stādīšanai izmanto pārbaudītu standarta vai sertificētu pavairojamo</w:t>
      </w:r>
      <w:r w:rsidR="003374FD" w:rsidRPr="00614E3D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materiālu. Zemeņu audzēšanai izmanto pārbaudītu standarta, sertificētu vai pašaudzētu stādāmo materiālu, kas ņemts no speciāli ierīkota mātesaugu lauka.”</w:t>
      </w:r>
    </w:p>
    <w:p w:rsidR="001873CF" w:rsidRPr="00614E3D" w:rsidRDefault="001873CF" w:rsidP="0040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FD" w:rsidRPr="00614E3D" w:rsidRDefault="00222EA5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E3D">
        <w:rPr>
          <w:rFonts w:ascii="Times New Roman" w:hAnsi="Times New Roman" w:cs="Times New Roman"/>
          <w:sz w:val="28"/>
          <w:szCs w:val="28"/>
        </w:rPr>
        <w:t>3.</w:t>
      </w:r>
      <w:r w:rsidR="001E528C" w:rsidRPr="00614E3D">
        <w:rPr>
          <w:rFonts w:ascii="Times New Roman" w:hAnsi="Times New Roman" w:cs="Times New Roman"/>
          <w:sz w:val="28"/>
          <w:szCs w:val="28"/>
        </w:rPr>
        <w:t xml:space="preserve"> </w:t>
      </w:r>
      <w:r w:rsidR="00357A85" w:rsidRPr="00614E3D">
        <w:rPr>
          <w:rFonts w:ascii="Times New Roman" w:hAnsi="Times New Roman" w:cs="Times New Roman"/>
          <w:sz w:val="28"/>
          <w:szCs w:val="28"/>
        </w:rPr>
        <w:t>Izteikt</w:t>
      </w:r>
      <w:r w:rsidR="00375DF2" w:rsidRPr="00614E3D">
        <w:rPr>
          <w:rFonts w:ascii="Times New Roman" w:hAnsi="Times New Roman" w:cs="Times New Roman"/>
          <w:sz w:val="28"/>
          <w:szCs w:val="28"/>
        </w:rPr>
        <w:t xml:space="preserve"> </w:t>
      </w:r>
      <w:r w:rsidR="00A536CF" w:rsidRPr="00614E3D">
        <w:rPr>
          <w:rFonts w:ascii="Times New Roman" w:hAnsi="Times New Roman" w:cs="Times New Roman"/>
          <w:sz w:val="28"/>
          <w:szCs w:val="28"/>
        </w:rPr>
        <w:t>III nodaļas nosaukumu šādā redakcijā:</w:t>
      </w:r>
    </w:p>
    <w:p w:rsidR="00375DF2" w:rsidRPr="00614E3D" w:rsidRDefault="00375DF2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2B8A" w:rsidRPr="00614E3D" w:rsidRDefault="00A536CF" w:rsidP="00BC22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14E3D">
        <w:rPr>
          <w:rFonts w:ascii="Times New Roman" w:hAnsi="Times New Roman" w:cs="Times New Roman"/>
          <w:sz w:val="28"/>
          <w:szCs w:val="28"/>
        </w:rPr>
        <w:t>„</w:t>
      </w:r>
      <w:r w:rsidR="00C87BF3" w:rsidRPr="00614E3D">
        <w:rPr>
          <w:rFonts w:ascii="Times New Roman" w:hAnsi="Times New Roman" w:cs="Times New Roman"/>
          <w:b/>
          <w:sz w:val="28"/>
          <w:szCs w:val="28"/>
        </w:rPr>
        <w:t>III</w:t>
      </w:r>
      <w:r w:rsidR="004D46C0" w:rsidRPr="00614E3D">
        <w:rPr>
          <w:rFonts w:ascii="Times New Roman" w:hAnsi="Times New Roman" w:cs="Times New Roman"/>
          <w:b/>
          <w:sz w:val="28"/>
          <w:szCs w:val="28"/>
        </w:rPr>
        <w:t>.</w:t>
      </w:r>
      <w:r w:rsidR="00C87BF3" w:rsidRPr="00614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E3D">
        <w:rPr>
          <w:rFonts w:ascii="Times New Roman" w:hAnsi="Times New Roman" w:cs="Times New Roman"/>
          <w:b/>
          <w:sz w:val="28"/>
          <w:szCs w:val="28"/>
        </w:rPr>
        <w:t>Lauksaimniecības produktu integrētās audzēšanas vispārīgās prasības</w:t>
      </w:r>
      <w:r w:rsidRPr="00614E3D">
        <w:rPr>
          <w:rFonts w:ascii="Times New Roman" w:hAnsi="Times New Roman" w:cs="Times New Roman"/>
          <w:sz w:val="28"/>
          <w:szCs w:val="28"/>
        </w:rPr>
        <w:t>”</w:t>
      </w:r>
    </w:p>
    <w:p w:rsidR="00357A85" w:rsidRPr="00614E3D" w:rsidRDefault="00357A85" w:rsidP="00BC22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57A85" w:rsidRPr="00614E3D" w:rsidRDefault="00521436" w:rsidP="00BC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A85" w:rsidRPr="00614E3D">
        <w:rPr>
          <w:rFonts w:ascii="Times New Roman" w:hAnsi="Times New Roman" w:cs="Times New Roman"/>
          <w:sz w:val="28"/>
          <w:szCs w:val="28"/>
        </w:rPr>
        <w:t xml:space="preserve">. Papildināt III nodaļu ar </w:t>
      </w:r>
      <w:r w:rsidR="000F4AA3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0F4AA3" w:rsidRPr="00E72694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28</w:t>
      </w:r>
      <w:r w:rsidR="00357A85" w:rsidRPr="00614E3D">
        <w:rPr>
          <w:rFonts w:ascii="Times New Roman" w:hAnsi="Times New Roman" w:cs="Times New Roman"/>
          <w:sz w:val="28"/>
          <w:szCs w:val="28"/>
          <w:lang w:eastAsia="lv-LV"/>
        </w:rPr>
        <w:t xml:space="preserve"> punktu šādā redakcijā:</w:t>
      </w:r>
      <w:r w:rsidR="00357A85" w:rsidRPr="0061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7B" w:rsidRPr="00614E3D" w:rsidRDefault="00357A85" w:rsidP="00BC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3D">
        <w:rPr>
          <w:rFonts w:ascii="Times New Roman" w:hAnsi="Times New Roman" w:cs="Times New Roman"/>
          <w:sz w:val="28"/>
          <w:szCs w:val="28"/>
          <w:lang w:eastAsia="lv-LV"/>
        </w:rPr>
        <w:t>„</w:t>
      </w:r>
      <w:r w:rsidR="000F4AA3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375DF2" w:rsidRPr="00614E3D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0F4AA3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28</w:t>
      </w:r>
      <w:r w:rsidR="000F4AA3" w:rsidRPr="00614E3D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75DF2" w:rsidRPr="00614E3D">
        <w:rPr>
          <w:rFonts w:ascii="Times New Roman" w:hAnsi="Times New Roman" w:cs="Times New Roman"/>
          <w:sz w:val="28"/>
          <w:szCs w:val="28"/>
        </w:rPr>
        <w:t>Š</w:t>
      </w:r>
      <w:r w:rsidR="006F5D65">
        <w:rPr>
          <w:rFonts w:ascii="Times New Roman" w:hAnsi="Times New Roman" w:cs="Times New Roman"/>
          <w:sz w:val="28"/>
          <w:szCs w:val="28"/>
        </w:rPr>
        <w:t xml:space="preserve">o noteikumu 4., </w:t>
      </w:r>
      <w:r w:rsidR="006F5D65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F5D65" w:rsidRPr="00DA4F4D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C5190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6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7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6F5D65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F5D65" w:rsidRPr="00E72694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9</w:t>
      </w:r>
      <w:r w:rsidR="006F5D65">
        <w:rPr>
          <w:rFonts w:ascii="Times New Roman" w:hAnsi="Times New Roman" w:cs="Times New Roman"/>
          <w:sz w:val="28"/>
          <w:szCs w:val="28"/>
          <w:lang w:eastAsia="lv-LV"/>
        </w:rPr>
        <w:t>, 4.</w:t>
      </w:r>
      <w:r w:rsidR="006F5D65" w:rsidRPr="00E72694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15</w:t>
      </w:r>
      <w:r w:rsidR="00607DEC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607DEC" w:rsidRPr="00607DEC">
        <w:rPr>
          <w:rFonts w:ascii="Times New Roman" w:hAnsi="Times New Roman" w:cs="Times New Roman"/>
          <w:bCs/>
          <w:sz w:val="28"/>
          <w:szCs w:val="28"/>
          <w:lang w:eastAsia="lv-LV"/>
        </w:rPr>
        <w:t>4.</w:t>
      </w:r>
      <w:r w:rsidR="00607DEC" w:rsidRPr="00607DEC">
        <w:rPr>
          <w:rFonts w:ascii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607DEC">
        <w:rPr>
          <w:rFonts w:ascii="Times New Roman" w:hAnsi="Times New Roman" w:cs="Times New Roman"/>
          <w:bCs/>
          <w:sz w:val="28"/>
          <w:szCs w:val="28"/>
          <w:vertAlign w:val="superscript"/>
          <w:lang w:eastAsia="lv-LV"/>
        </w:rPr>
        <w:t>6</w:t>
      </w:r>
      <w:r w:rsidR="00607DEC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607DEC" w:rsidRPr="00607DEC">
        <w:rPr>
          <w:rFonts w:ascii="Times New Roman" w:hAnsi="Times New Roman" w:cs="Times New Roman"/>
          <w:bCs/>
          <w:sz w:val="28"/>
          <w:szCs w:val="28"/>
          <w:lang w:eastAsia="lv-LV"/>
        </w:rPr>
        <w:t>4.</w:t>
      </w:r>
      <w:r w:rsidR="00607DEC" w:rsidRPr="00607DEC">
        <w:rPr>
          <w:rFonts w:ascii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607DEC">
        <w:rPr>
          <w:rFonts w:ascii="Times New Roman" w:hAnsi="Times New Roman" w:cs="Times New Roman"/>
          <w:bCs/>
          <w:sz w:val="28"/>
          <w:szCs w:val="28"/>
          <w:vertAlign w:val="superscript"/>
          <w:lang w:eastAsia="lv-LV"/>
        </w:rPr>
        <w:t>7</w:t>
      </w:r>
      <w:r w:rsidR="00607DEC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607DEC" w:rsidRPr="00607DEC">
        <w:rPr>
          <w:rFonts w:ascii="Times New Roman" w:hAnsi="Times New Roman" w:cs="Times New Roman"/>
          <w:bCs/>
          <w:sz w:val="28"/>
          <w:szCs w:val="28"/>
          <w:lang w:eastAsia="lv-LV"/>
        </w:rPr>
        <w:t>4.</w:t>
      </w:r>
      <w:r w:rsidR="00607DEC" w:rsidRPr="00607DEC">
        <w:rPr>
          <w:rFonts w:ascii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607DEC">
        <w:rPr>
          <w:rFonts w:ascii="Times New Roman" w:hAnsi="Times New Roman" w:cs="Times New Roman"/>
          <w:bCs/>
          <w:sz w:val="28"/>
          <w:szCs w:val="28"/>
          <w:vertAlign w:val="superscript"/>
          <w:lang w:eastAsia="lv-LV"/>
        </w:rPr>
        <w:t>8</w:t>
      </w:r>
      <w:r w:rsidR="00607DEC">
        <w:rPr>
          <w:rFonts w:ascii="Times New Roman" w:hAnsi="Times New Roman" w:cs="Times New Roman"/>
          <w:bCs/>
          <w:sz w:val="28"/>
          <w:szCs w:val="28"/>
          <w:lang w:eastAsia="lv-LV"/>
        </w:rPr>
        <w:t>,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 w:rsidRP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9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F411E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20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F411E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21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F411E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22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F411E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23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F411E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24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F411E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25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F411E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07DE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26</w:t>
      </w:r>
      <w:r w:rsidR="00607DEC" w:rsidRPr="00607DEC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07DEC">
        <w:rPr>
          <w:rFonts w:ascii="Times New Roman" w:hAnsi="Times New Roman" w:cs="Times New Roman"/>
          <w:sz w:val="28"/>
          <w:szCs w:val="28"/>
          <w:lang w:eastAsia="lv-LV"/>
        </w:rPr>
        <w:t xml:space="preserve">un </w:t>
      </w:r>
      <w:r w:rsidR="006F5D65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6F5D65" w:rsidRPr="00E72694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27</w:t>
      </w:r>
      <w:r w:rsidR="006F5D65" w:rsidRPr="00614E3D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F5D65">
        <w:rPr>
          <w:rFonts w:ascii="Times New Roman" w:hAnsi="Times New Roman" w:cs="Times New Roman"/>
          <w:sz w:val="28"/>
          <w:szCs w:val="28"/>
          <w:lang w:eastAsia="lv-LV"/>
        </w:rPr>
        <w:t>punkt</w:t>
      </w:r>
      <w:r w:rsidR="00F411EA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42303D">
        <w:rPr>
          <w:rFonts w:ascii="Times New Roman" w:hAnsi="Times New Roman" w:cs="Times New Roman"/>
          <w:sz w:val="28"/>
          <w:szCs w:val="28"/>
          <w:lang w:eastAsia="lv-LV"/>
        </w:rPr>
        <w:t xml:space="preserve"> un š</w:t>
      </w:r>
      <w:r w:rsidR="00375DF2" w:rsidRPr="00614E3D">
        <w:rPr>
          <w:rFonts w:ascii="Times New Roman" w:hAnsi="Times New Roman" w:cs="Times New Roman"/>
          <w:sz w:val="28"/>
          <w:szCs w:val="28"/>
        </w:rPr>
        <w:t xml:space="preserve">īs nodaļas prasības </w:t>
      </w:r>
      <w:r w:rsidR="00F411EA">
        <w:rPr>
          <w:rFonts w:ascii="Times New Roman" w:hAnsi="Times New Roman" w:cs="Times New Roman"/>
          <w:sz w:val="28"/>
          <w:szCs w:val="28"/>
        </w:rPr>
        <w:t>piemēro</w:t>
      </w:r>
      <w:r w:rsidR="002F7D7B" w:rsidRPr="005B59E0">
        <w:rPr>
          <w:rFonts w:ascii="Times New Roman" w:hAnsi="Times New Roman" w:cs="Times New Roman"/>
          <w:sz w:val="28"/>
          <w:szCs w:val="28"/>
        </w:rPr>
        <w:t xml:space="preserve"> </w:t>
      </w:r>
      <w:r w:rsidR="00A47F46" w:rsidRPr="005B59E0">
        <w:rPr>
          <w:rFonts w:ascii="Times New Roman" w:hAnsi="Times New Roman" w:cs="Times New Roman"/>
          <w:sz w:val="28"/>
          <w:szCs w:val="28"/>
        </w:rPr>
        <w:t>lauksaimniek</w:t>
      </w:r>
      <w:r w:rsidR="00F411EA">
        <w:rPr>
          <w:rFonts w:ascii="Times New Roman" w:hAnsi="Times New Roman" w:cs="Times New Roman"/>
          <w:sz w:val="28"/>
          <w:szCs w:val="28"/>
        </w:rPr>
        <w:t>s</w:t>
      </w:r>
      <w:r w:rsidR="00A47F46" w:rsidRPr="005B59E0">
        <w:rPr>
          <w:rFonts w:ascii="Times New Roman" w:hAnsi="Times New Roman" w:cs="Times New Roman"/>
          <w:sz w:val="28"/>
          <w:szCs w:val="28"/>
        </w:rPr>
        <w:t>, kas reģistrēt</w:t>
      </w:r>
      <w:r w:rsidR="00F411EA">
        <w:rPr>
          <w:rFonts w:ascii="Times New Roman" w:hAnsi="Times New Roman" w:cs="Times New Roman"/>
          <w:sz w:val="28"/>
          <w:szCs w:val="28"/>
        </w:rPr>
        <w:t>s</w:t>
      </w:r>
      <w:r w:rsidR="00A47F46" w:rsidRPr="005B59E0">
        <w:rPr>
          <w:rFonts w:ascii="Times New Roman" w:hAnsi="Times New Roman" w:cs="Times New Roman"/>
          <w:sz w:val="28"/>
          <w:szCs w:val="28"/>
        </w:rPr>
        <w:t xml:space="preserve"> Lauksaimniecības produktu </w:t>
      </w:r>
      <w:r w:rsidR="00A47F46" w:rsidRPr="00614E3D">
        <w:rPr>
          <w:rFonts w:ascii="Times New Roman" w:hAnsi="Times New Roman" w:cs="Times New Roman"/>
          <w:sz w:val="28"/>
          <w:szCs w:val="28"/>
        </w:rPr>
        <w:t>integrētās audzēšanas reģistrā</w:t>
      </w:r>
      <w:r w:rsidR="00050227" w:rsidRPr="00614E3D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8D3F48">
        <w:rPr>
          <w:rFonts w:ascii="Times New Roman" w:hAnsi="Times New Roman" w:cs="Times New Roman"/>
          <w:sz w:val="28"/>
          <w:szCs w:val="28"/>
        </w:rPr>
        <w:t>audzētājs</w:t>
      </w:r>
      <w:r w:rsidR="00050227" w:rsidRPr="00614E3D">
        <w:rPr>
          <w:rFonts w:ascii="Times New Roman" w:hAnsi="Times New Roman" w:cs="Times New Roman"/>
          <w:sz w:val="28"/>
          <w:szCs w:val="28"/>
        </w:rPr>
        <w:t>)</w:t>
      </w:r>
      <w:r w:rsidR="002F7D7B" w:rsidRPr="00614E3D">
        <w:rPr>
          <w:rFonts w:ascii="Times New Roman" w:hAnsi="Times New Roman" w:cs="Times New Roman"/>
          <w:sz w:val="28"/>
          <w:szCs w:val="28"/>
        </w:rPr>
        <w:t>.</w:t>
      </w:r>
      <w:r w:rsidRPr="00614E3D">
        <w:rPr>
          <w:rFonts w:ascii="Times New Roman" w:hAnsi="Times New Roman" w:cs="Times New Roman"/>
          <w:sz w:val="28"/>
          <w:szCs w:val="28"/>
        </w:rPr>
        <w:t>”</w:t>
      </w:r>
    </w:p>
    <w:p w:rsidR="003A2B8A" w:rsidRPr="00614E3D" w:rsidRDefault="003A2B8A" w:rsidP="00BC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27A" w:rsidRPr="00614E3D" w:rsidRDefault="00521436" w:rsidP="00BC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2B8A" w:rsidRPr="00614E3D">
        <w:rPr>
          <w:rFonts w:ascii="Times New Roman" w:hAnsi="Times New Roman" w:cs="Times New Roman"/>
          <w:sz w:val="28"/>
          <w:szCs w:val="28"/>
        </w:rPr>
        <w:t>.</w:t>
      </w:r>
      <w:r w:rsidR="00A47F46" w:rsidRPr="00614E3D">
        <w:rPr>
          <w:rFonts w:ascii="Times New Roman" w:hAnsi="Times New Roman" w:cs="Times New Roman"/>
          <w:sz w:val="28"/>
          <w:szCs w:val="28"/>
        </w:rPr>
        <w:t xml:space="preserve"> </w:t>
      </w:r>
      <w:r w:rsidR="001873CF" w:rsidRPr="00614E3D">
        <w:rPr>
          <w:rFonts w:ascii="Times New Roman" w:hAnsi="Times New Roman" w:cs="Times New Roman"/>
          <w:sz w:val="28"/>
          <w:szCs w:val="28"/>
        </w:rPr>
        <w:t>S</w:t>
      </w:r>
      <w:r w:rsidR="00DA227A" w:rsidRPr="00614E3D">
        <w:rPr>
          <w:rFonts w:ascii="Times New Roman" w:hAnsi="Times New Roman" w:cs="Times New Roman"/>
          <w:sz w:val="28"/>
          <w:szCs w:val="28"/>
        </w:rPr>
        <w:t>vītrot 6.punktu</w:t>
      </w:r>
      <w:r w:rsidR="001873CF" w:rsidRPr="00614E3D">
        <w:rPr>
          <w:rFonts w:ascii="Times New Roman" w:hAnsi="Times New Roman" w:cs="Times New Roman"/>
          <w:sz w:val="28"/>
          <w:szCs w:val="28"/>
        </w:rPr>
        <w:t>.</w:t>
      </w:r>
    </w:p>
    <w:p w:rsidR="00467E5A" w:rsidRPr="00614E3D" w:rsidRDefault="00467E5A" w:rsidP="00BC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5A" w:rsidRPr="00614E3D" w:rsidRDefault="00521436" w:rsidP="00BC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5B2C" w:rsidRPr="00614E3D">
        <w:rPr>
          <w:rFonts w:ascii="Times New Roman" w:hAnsi="Times New Roman" w:cs="Times New Roman"/>
          <w:sz w:val="28"/>
          <w:szCs w:val="28"/>
        </w:rPr>
        <w:t>.</w:t>
      </w:r>
      <w:r w:rsidR="00A47F46" w:rsidRPr="00614E3D">
        <w:rPr>
          <w:rFonts w:ascii="Times New Roman" w:hAnsi="Times New Roman" w:cs="Times New Roman"/>
          <w:sz w:val="28"/>
          <w:szCs w:val="28"/>
        </w:rPr>
        <w:t xml:space="preserve"> </w:t>
      </w:r>
      <w:r w:rsidR="00467E5A" w:rsidRPr="00614E3D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975B2C" w:rsidRPr="00614E3D">
        <w:rPr>
          <w:rFonts w:ascii="Times New Roman" w:hAnsi="Times New Roman" w:cs="Times New Roman"/>
          <w:sz w:val="28"/>
          <w:szCs w:val="28"/>
        </w:rPr>
        <w:t>7.punkt</w:t>
      </w:r>
      <w:r w:rsidR="00467E5A" w:rsidRPr="00614E3D">
        <w:rPr>
          <w:rFonts w:ascii="Times New Roman" w:hAnsi="Times New Roman" w:cs="Times New Roman"/>
          <w:sz w:val="28"/>
          <w:szCs w:val="28"/>
        </w:rPr>
        <w:t xml:space="preserve">u ar </w:t>
      </w:r>
      <w:r w:rsidR="00A47F46" w:rsidRPr="00614E3D">
        <w:rPr>
          <w:rFonts w:ascii="Times New Roman" w:hAnsi="Times New Roman" w:cs="Times New Roman"/>
          <w:sz w:val="28"/>
          <w:szCs w:val="28"/>
        </w:rPr>
        <w:t xml:space="preserve">otro teikumu </w:t>
      </w:r>
      <w:r w:rsidR="00467E5A" w:rsidRPr="00614E3D">
        <w:rPr>
          <w:rFonts w:ascii="Times New Roman" w:hAnsi="Times New Roman" w:cs="Times New Roman"/>
          <w:sz w:val="28"/>
          <w:szCs w:val="28"/>
        </w:rPr>
        <w:t>šād</w:t>
      </w:r>
      <w:r w:rsidR="00A47F46" w:rsidRPr="00614E3D">
        <w:rPr>
          <w:rFonts w:ascii="Times New Roman" w:hAnsi="Times New Roman" w:cs="Times New Roman"/>
          <w:sz w:val="28"/>
          <w:szCs w:val="28"/>
        </w:rPr>
        <w:t>ā</w:t>
      </w:r>
      <w:r w:rsidR="00467E5A" w:rsidRPr="00614E3D">
        <w:rPr>
          <w:rFonts w:ascii="Times New Roman" w:hAnsi="Times New Roman" w:cs="Times New Roman"/>
          <w:sz w:val="28"/>
          <w:szCs w:val="28"/>
        </w:rPr>
        <w:t xml:space="preserve"> redakcij</w:t>
      </w:r>
      <w:r w:rsidR="00A47F46" w:rsidRPr="00614E3D">
        <w:rPr>
          <w:rFonts w:ascii="Times New Roman" w:hAnsi="Times New Roman" w:cs="Times New Roman"/>
          <w:sz w:val="28"/>
          <w:szCs w:val="28"/>
        </w:rPr>
        <w:t>ā</w:t>
      </w:r>
      <w:r w:rsidR="00467E5A" w:rsidRPr="00614E3D">
        <w:rPr>
          <w:rFonts w:ascii="Times New Roman" w:hAnsi="Times New Roman" w:cs="Times New Roman"/>
          <w:sz w:val="28"/>
          <w:szCs w:val="28"/>
        </w:rPr>
        <w:t>:</w:t>
      </w:r>
    </w:p>
    <w:p w:rsidR="00975B2C" w:rsidRPr="00614E3D" w:rsidRDefault="00975B2C" w:rsidP="00BC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3D">
        <w:rPr>
          <w:rFonts w:ascii="Times New Roman" w:hAnsi="Times New Roman" w:cs="Times New Roman"/>
          <w:sz w:val="28"/>
          <w:szCs w:val="28"/>
        </w:rPr>
        <w:t>„</w:t>
      </w:r>
      <w:r w:rsidR="0042303D">
        <w:rPr>
          <w:rFonts w:ascii="Times New Roman" w:hAnsi="Times New Roman" w:cs="Times New Roman"/>
          <w:sz w:val="28"/>
          <w:szCs w:val="28"/>
        </w:rPr>
        <w:t>Audzētājs a</w:t>
      </w:r>
      <w:r w:rsidRPr="00614E3D">
        <w:rPr>
          <w:rFonts w:ascii="Times New Roman" w:hAnsi="Times New Roman" w:cs="Times New Roman"/>
          <w:sz w:val="28"/>
          <w:szCs w:val="28"/>
        </w:rPr>
        <w:t>ugļkokiem, avenēm un kazenēm ierīko balstu sistēmas.</w:t>
      </w:r>
      <w:r w:rsidR="00EF34F8" w:rsidRPr="00614E3D">
        <w:rPr>
          <w:rFonts w:ascii="Times New Roman" w:hAnsi="Times New Roman" w:cs="Times New Roman"/>
          <w:sz w:val="28"/>
          <w:szCs w:val="28"/>
        </w:rPr>
        <w:t>”</w:t>
      </w:r>
    </w:p>
    <w:p w:rsidR="00975B2C" w:rsidRPr="00614E3D" w:rsidRDefault="00975B2C" w:rsidP="00BC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27A" w:rsidRPr="00614E3D" w:rsidRDefault="00521436" w:rsidP="00BC2292">
      <w:pPr>
        <w:pStyle w:val="ParastaisWeb"/>
        <w:spacing w:after="0" w:line="240" w:lineRule="auto"/>
        <w:ind w:firstLine="709"/>
        <w:jc w:val="both"/>
        <w:rPr>
          <w:noProof/>
          <w:sz w:val="28"/>
          <w:szCs w:val="28"/>
          <w:lang w:val="fi-FI"/>
        </w:rPr>
      </w:pPr>
      <w:r>
        <w:rPr>
          <w:sz w:val="28"/>
          <w:szCs w:val="28"/>
        </w:rPr>
        <w:t>7</w:t>
      </w:r>
      <w:r w:rsidR="00DA227A" w:rsidRPr="00614E3D">
        <w:rPr>
          <w:sz w:val="28"/>
          <w:szCs w:val="28"/>
        </w:rPr>
        <w:t xml:space="preserve">. </w:t>
      </w:r>
      <w:r w:rsidR="00DA227A" w:rsidRPr="00614E3D">
        <w:rPr>
          <w:rFonts w:eastAsia="Times New Roman"/>
          <w:noProof/>
          <w:sz w:val="28"/>
          <w:szCs w:val="28"/>
        </w:rPr>
        <w:t xml:space="preserve">Papildināt </w:t>
      </w:r>
      <w:r w:rsidR="00DA227A" w:rsidRPr="00614E3D">
        <w:rPr>
          <w:noProof/>
          <w:sz w:val="28"/>
          <w:szCs w:val="28"/>
        </w:rPr>
        <w:t xml:space="preserve">9.punktu </w:t>
      </w:r>
      <w:r w:rsidR="00DA227A" w:rsidRPr="00614E3D">
        <w:rPr>
          <w:noProof/>
          <w:sz w:val="28"/>
          <w:szCs w:val="28"/>
          <w:lang w:val="fi-FI"/>
        </w:rPr>
        <w:t xml:space="preserve">ar </w:t>
      </w:r>
      <w:r w:rsidR="00A47F46" w:rsidRPr="00614E3D">
        <w:rPr>
          <w:noProof/>
          <w:sz w:val="28"/>
          <w:szCs w:val="28"/>
          <w:lang w:val="fi-FI"/>
        </w:rPr>
        <w:t xml:space="preserve">otro teikumu </w:t>
      </w:r>
      <w:r w:rsidR="00DA227A" w:rsidRPr="00614E3D">
        <w:rPr>
          <w:noProof/>
          <w:sz w:val="28"/>
          <w:szCs w:val="28"/>
          <w:lang w:val="fi-FI"/>
        </w:rPr>
        <w:t>šād</w:t>
      </w:r>
      <w:r w:rsidR="00A47F46" w:rsidRPr="00614E3D">
        <w:rPr>
          <w:noProof/>
          <w:sz w:val="28"/>
          <w:szCs w:val="28"/>
          <w:lang w:val="fi-FI"/>
        </w:rPr>
        <w:t>ā</w:t>
      </w:r>
      <w:r w:rsidR="00DA227A" w:rsidRPr="00614E3D">
        <w:rPr>
          <w:noProof/>
          <w:sz w:val="28"/>
          <w:szCs w:val="28"/>
          <w:lang w:val="fi-FI"/>
        </w:rPr>
        <w:t xml:space="preserve"> redakcij</w:t>
      </w:r>
      <w:r w:rsidR="00A47F46" w:rsidRPr="00614E3D">
        <w:rPr>
          <w:noProof/>
          <w:sz w:val="28"/>
          <w:szCs w:val="28"/>
          <w:lang w:val="fi-FI"/>
        </w:rPr>
        <w:t>ā</w:t>
      </w:r>
      <w:r w:rsidR="00DA227A" w:rsidRPr="00614E3D">
        <w:rPr>
          <w:noProof/>
          <w:sz w:val="28"/>
          <w:szCs w:val="28"/>
          <w:lang w:val="fi-FI"/>
        </w:rPr>
        <w:t>:</w:t>
      </w:r>
    </w:p>
    <w:p w:rsidR="00DA227A" w:rsidRPr="00614E3D" w:rsidRDefault="00C22966" w:rsidP="00BC2292">
      <w:pPr>
        <w:pStyle w:val="ParastaisWeb"/>
        <w:spacing w:after="0" w:line="240" w:lineRule="auto"/>
        <w:ind w:firstLine="709"/>
        <w:jc w:val="both"/>
        <w:rPr>
          <w:noProof/>
          <w:sz w:val="28"/>
          <w:szCs w:val="28"/>
          <w:lang w:val="fi-FI"/>
        </w:rPr>
      </w:pPr>
      <w:r w:rsidRPr="00614E3D">
        <w:rPr>
          <w:sz w:val="28"/>
          <w:szCs w:val="28"/>
        </w:rPr>
        <w:t>„</w:t>
      </w:r>
      <w:r w:rsidR="0042303D">
        <w:rPr>
          <w:sz w:val="28"/>
          <w:szCs w:val="28"/>
        </w:rPr>
        <w:t xml:space="preserve">Audzētājs </w:t>
      </w:r>
      <w:r w:rsidR="0042303D">
        <w:rPr>
          <w:noProof/>
          <w:sz w:val="28"/>
          <w:szCs w:val="28"/>
          <w:lang w:val="fi-FI"/>
        </w:rPr>
        <w:t>z</w:t>
      </w:r>
      <w:r w:rsidR="00DA227A" w:rsidRPr="00614E3D">
        <w:rPr>
          <w:noProof/>
          <w:sz w:val="28"/>
          <w:szCs w:val="28"/>
          <w:lang w:val="fi-FI"/>
        </w:rPr>
        <w:t>emenēm apdob</w:t>
      </w:r>
      <w:r w:rsidR="001E528C" w:rsidRPr="00614E3D">
        <w:rPr>
          <w:noProof/>
          <w:sz w:val="28"/>
          <w:szCs w:val="28"/>
          <w:lang w:val="fi-FI"/>
        </w:rPr>
        <w:t>es</w:t>
      </w:r>
      <w:r w:rsidR="00DA227A" w:rsidRPr="00614E3D">
        <w:rPr>
          <w:noProof/>
          <w:sz w:val="28"/>
          <w:szCs w:val="28"/>
          <w:lang w:val="fi-FI"/>
        </w:rPr>
        <w:t xml:space="preserve"> mulčē ar salmiem vai citu piemērotu mulča materiālu, lai ierobežotu nezā</w:t>
      </w:r>
      <w:r w:rsidR="001E528C" w:rsidRPr="00614E3D">
        <w:rPr>
          <w:noProof/>
          <w:sz w:val="28"/>
          <w:szCs w:val="28"/>
          <w:lang w:val="fi-FI"/>
        </w:rPr>
        <w:t>ļu izplatību</w:t>
      </w:r>
      <w:r w:rsidR="00DA227A" w:rsidRPr="00614E3D">
        <w:rPr>
          <w:noProof/>
          <w:sz w:val="28"/>
          <w:szCs w:val="28"/>
          <w:lang w:val="fi-FI"/>
        </w:rPr>
        <w:t xml:space="preserve"> un uzlabotu ogu kvalitāti.”</w:t>
      </w:r>
    </w:p>
    <w:p w:rsidR="003A2B8A" w:rsidRPr="00614E3D" w:rsidRDefault="003A2B8A" w:rsidP="00BC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i-FI"/>
        </w:rPr>
      </w:pPr>
    </w:p>
    <w:p w:rsidR="00DA227A" w:rsidRPr="00614E3D" w:rsidRDefault="00521436" w:rsidP="00BC2292">
      <w:pPr>
        <w:pStyle w:val="ParastaisWeb"/>
        <w:spacing w:after="0" w:line="240" w:lineRule="auto"/>
        <w:ind w:firstLine="709"/>
        <w:jc w:val="both"/>
        <w:rPr>
          <w:noProof/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8</w:t>
      </w:r>
      <w:r w:rsidR="00DA227A" w:rsidRPr="00614E3D">
        <w:rPr>
          <w:sz w:val="28"/>
          <w:szCs w:val="28"/>
          <w:lang w:val="fi-FI"/>
        </w:rPr>
        <w:t>.</w:t>
      </w:r>
      <w:r w:rsidR="00DA227A" w:rsidRPr="00614E3D">
        <w:rPr>
          <w:noProof/>
          <w:sz w:val="28"/>
          <w:szCs w:val="28"/>
          <w:lang w:val="fi-FI"/>
        </w:rPr>
        <w:t xml:space="preserve"> Papildināt 12.punktu ar </w:t>
      </w:r>
      <w:r w:rsidR="00A47F46" w:rsidRPr="00614E3D">
        <w:rPr>
          <w:noProof/>
          <w:sz w:val="28"/>
          <w:szCs w:val="28"/>
          <w:lang w:val="fi-FI"/>
        </w:rPr>
        <w:t xml:space="preserve">otro teikumu </w:t>
      </w:r>
      <w:r w:rsidR="00DA227A" w:rsidRPr="00614E3D">
        <w:rPr>
          <w:noProof/>
          <w:sz w:val="28"/>
          <w:szCs w:val="28"/>
          <w:lang w:val="fi-FI"/>
        </w:rPr>
        <w:t>šād</w:t>
      </w:r>
      <w:r w:rsidR="00A47F46" w:rsidRPr="00614E3D">
        <w:rPr>
          <w:noProof/>
          <w:sz w:val="28"/>
          <w:szCs w:val="28"/>
          <w:lang w:val="fi-FI"/>
        </w:rPr>
        <w:t>ā</w:t>
      </w:r>
      <w:r w:rsidR="00DA227A" w:rsidRPr="00614E3D">
        <w:rPr>
          <w:noProof/>
          <w:sz w:val="28"/>
          <w:szCs w:val="28"/>
          <w:lang w:val="fi-FI"/>
        </w:rPr>
        <w:t xml:space="preserve"> redakcij</w:t>
      </w:r>
      <w:r w:rsidR="00A47F46" w:rsidRPr="00614E3D">
        <w:rPr>
          <w:noProof/>
          <w:sz w:val="28"/>
          <w:szCs w:val="28"/>
          <w:lang w:val="fi-FI"/>
        </w:rPr>
        <w:t>ā</w:t>
      </w:r>
      <w:r w:rsidR="00DA227A" w:rsidRPr="00614E3D">
        <w:rPr>
          <w:noProof/>
          <w:sz w:val="28"/>
          <w:szCs w:val="28"/>
          <w:lang w:val="fi-FI"/>
        </w:rPr>
        <w:t>:</w:t>
      </w:r>
    </w:p>
    <w:p w:rsidR="00DA227A" w:rsidRPr="00614E3D" w:rsidRDefault="00C22966" w:rsidP="00BC2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  <w:r w:rsidRPr="00614E3D">
        <w:rPr>
          <w:rFonts w:ascii="Times New Roman" w:hAnsi="Times New Roman" w:cs="Times New Roman"/>
          <w:sz w:val="28"/>
          <w:szCs w:val="28"/>
        </w:rPr>
        <w:t>„</w:t>
      </w:r>
      <w:r w:rsidR="0042303D">
        <w:rPr>
          <w:rFonts w:ascii="Times New Roman" w:hAnsi="Times New Roman" w:cs="Times New Roman"/>
          <w:sz w:val="28"/>
          <w:szCs w:val="28"/>
        </w:rPr>
        <w:t xml:space="preserve">Audzētājs </w:t>
      </w:r>
      <w:r w:rsidR="004230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d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zērvenēm katru gadu </w:t>
      </w:r>
      <w:r w:rsidR="006613D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cērp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stīg</w:t>
      </w:r>
      <w:r w:rsidR="001E528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as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, </w:t>
      </w:r>
      <w:r w:rsidR="001E528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ogulāju</w:t>
      </w:r>
      <w:r w:rsidR="006613D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s</w:t>
      </w:r>
      <w:r w:rsidR="001E528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ķemmē</w:t>
      </w:r>
      <w:r w:rsidR="001E528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un</w:t>
      </w:r>
      <w:r w:rsidR="00A47F46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nopļau</w:t>
      </w:r>
      <w:r w:rsidR="001E528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j, kā arī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</w:t>
      </w:r>
      <w:r w:rsidR="001E528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ravē 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nezā</w:t>
      </w:r>
      <w:r w:rsidR="001E528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les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. Krūmmelle</w:t>
      </w:r>
      <w:r w:rsidR="001E528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ņu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krūmu</w:t>
      </w:r>
      <w:r w:rsidR="001E528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s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retin</w:t>
      </w:r>
      <w:r w:rsidR="001E528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a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un vismaz vienu reizi sezonā izgriež bojātos zarus</w:t>
      </w:r>
      <w:r w:rsidR="001E528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, 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galvenokārt jauno</w:t>
      </w:r>
      <w:r w:rsidR="00A47F46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s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</w:t>
      </w:r>
      <w:r w:rsidR="006613D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rudens 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dzinumu</w:t>
      </w:r>
      <w:r w:rsidR="00A47F46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s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.”</w:t>
      </w:r>
    </w:p>
    <w:p w:rsidR="003A2B8A" w:rsidRPr="00614E3D" w:rsidRDefault="003A2B8A" w:rsidP="00BC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i-FI"/>
        </w:rPr>
      </w:pPr>
    </w:p>
    <w:p w:rsidR="00DA227A" w:rsidRPr="00614E3D" w:rsidRDefault="00521436" w:rsidP="00C87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lastRenderedPageBreak/>
        <w:t>9</w:t>
      </w:r>
      <w:r w:rsidR="00FA1F4F" w:rsidRPr="00614E3D">
        <w:rPr>
          <w:rFonts w:ascii="Times New Roman" w:hAnsi="Times New Roman" w:cs="Times New Roman"/>
          <w:sz w:val="28"/>
          <w:szCs w:val="28"/>
          <w:lang w:val="fi-FI"/>
        </w:rPr>
        <w:t>.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</w:t>
      </w:r>
      <w:r w:rsidR="00A47F46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Izteikt 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14.punkt</w:t>
      </w:r>
      <w:r w:rsidR="00A47F46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u</w:t>
      </w:r>
      <w:r w:rsidR="00DA227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šādā redakcijā:</w:t>
      </w:r>
    </w:p>
    <w:p w:rsidR="00975B2C" w:rsidRPr="00614E3D" w:rsidRDefault="00C22966" w:rsidP="00975B2C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4E3D">
        <w:rPr>
          <w:rFonts w:ascii="Times New Roman" w:hAnsi="Times New Roman" w:cs="Times New Roman"/>
          <w:sz w:val="28"/>
          <w:szCs w:val="28"/>
        </w:rPr>
        <w:t>„</w:t>
      </w:r>
      <w:r w:rsidR="00975B2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14.</w:t>
      </w:r>
      <w:r w:rsidR="00975B2C" w:rsidRPr="00614E3D">
        <w:rPr>
          <w:sz w:val="28"/>
          <w:szCs w:val="28"/>
        </w:rPr>
        <w:t xml:space="preserve"> </w:t>
      </w:r>
      <w:r w:rsidR="00975B2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Dzērveņu un krūmmelleņu audzētājs mēslošanas plānu izstrādā</w:t>
      </w:r>
      <w:r w:rsidR="006613D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,</w:t>
      </w:r>
      <w:r w:rsidR="00975B2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pamatojoties uz agroķīmisko pakalpojumu sniedzēju datiem, kas balstīti uz augšņu vai augu lapu audu analīžu rezultātiem,</w:t>
      </w:r>
      <w:r w:rsidR="006613D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</w:t>
      </w:r>
      <w:r w:rsidR="00975B2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k</w:t>
      </w:r>
      <w:r w:rsidR="006613D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uri</w:t>
      </w:r>
      <w:r w:rsidR="00975B2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nav vecāki par vienu gadu.</w:t>
      </w:r>
      <w:r w:rsidR="006C1A7C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”</w:t>
      </w:r>
    </w:p>
    <w:p w:rsidR="003A2B8A" w:rsidRPr="00614E3D" w:rsidRDefault="003A2B8A" w:rsidP="0064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27A" w:rsidRPr="00614E3D" w:rsidRDefault="00521436" w:rsidP="00C87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10</w:t>
      </w:r>
      <w:r w:rsidR="00DA227A" w:rsidRPr="00614E3D">
        <w:rPr>
          <w:rFonts w:ascii="Times New Roman" w:hAnsi="Times New Roman" w:cs="Times New Roman"/>
          <w:sz w:val="28"/>
          <w:szCs w:val="28"/>
          <w:lang w:val="fi-FI"/>
        </w:rPr>
        <w:t>. Svītrot IV nodaļas nosaukumu.</w:t>
      </w:r>
    </w:p>
    <w:p w:rsidR="003A2B8A" w:rsidRPr="00614E3D" w:rsidRDefault="003A2B8A" w:rsidP="0064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i-FI"/>
        </w:rPr>
      </w:pPr>
    </w:p>
    <w:p w:rsidR="009E1D6A" w:rsidRPr="00614E3D" w:rsidRDefault="00521436" w:rsidP="00C87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  <w:r w:rsidRPr="00614E3D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9E1D6A" w:rsidRPr="00614E3D">
        <w:rPr>
          <w:rFonts w:ascii="Times New Roman" w:eastAsia="Times New Roman" w:hAnsi="Times New Roman" w:cs="Times New Roman"/>
          <w:noProof/>
          <w:sz w:val="28"/>
          <w:szCs w:val="28"/>
        </w:rPr>
        <w:t>. Svītrot 16. un</w:t>
      </w:r>
      <w:r w:rsidR="006C519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9E1D6A" w:rsidRPr="00614E3D">
        <w:rPr>
          <w:rFonts w:ascii="Times New Roman" w:eastAsia="Times New Roman" w:hAnsi="Times New Roman" w:cs="Times New Roman"/>
          <w:noProof/>
          <w:sz w:val="28"/>
          <w:szCs w:val="28"/>
        </w:rPr>
        <w:t>18.punktu.</w:t>
      </w:r>
    </w:p>
    <w:p w:rsidR="003A2B8A" w:rsidRPr="00614E3D" w:rsidRDefault="003A2B8A" w:rsidP="00642E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9E1D6A" w:rsidRPr="00614E3D" w:rsidRDefault="00521436" w:rsidP="00C87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  <w:r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2</w:t>
      </w:r>
      <w:r w:rsidR="009E1D6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. Svītrot 22.1.apakšpunkta otro teikumu.</w:t>
      </w:r>
    </w:p>
    <w:p w:rsidR="003A2B8A" w:rsidRPr="00614E3D" w:rsidRDefault="003A2B8A" w:rsidP="00642E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9E1D6A" w:rsidRPr="00614E3D" w:rsidRDefault="00521436" w:rsidP="00C87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  <w:r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3</w:t>
      </w:r>
      <w:r w:rsidR="009E1D6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.</w:t>
      </w:r>
      <w:r w:rsidR="006E6663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</w:t>
      </w:r>
      <w:r w:rsidR="0092048F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Izteikt</w:t>
      </w:r>
      <w:r w:rsidR="00795A09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</w:t>
      </w:r>
      <w:r w:rsidR="009E1D6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23</w:t>
      </w:r>
      <w:r w:rsidR="00050227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.</w:t>
      </w:r>
      <w:r w:rsidR="009E1D6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punktu šādā redakcijā:</w:t>
      </w:r>
    </w:p>
    <w:p w:rsidR="006E6663" w:rsidRPr="00614E3D" w:rsidRDefault="006E6663" w:rsidP="00C87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FF3EDD" w:rsidRDefault="00610893" w:rsidP="006613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614E3D">
        <w:rPr>
          <w:rFonts w:ascii="Times New Roman" w:hAnsi="Times New Roman" w:cs="Times New Roman"/>
          <w:sz w:val="28"/>
          <w:szCs w:val="28"/>
        </w:rPr>
        <w:t>„</w:t>
      </w:r>
      <w:r w:rsidR="0092048F" w:rsidRPr="00614E3D">
        <w:rPr>
          <w:rFonts w:ascii="Times New Roman" w:hAnsi="Times New Roman" w:cs="Times New Roman"/>
          <w:sz w:val="28"/>
          <w:szCs w:val="28"/>
          <w:lang w:val="fi-FI"/>
        </w:rPr>
        <w:t>23</w:t>
      </w:r>
      <w:r w:rsidR="0092048F" w:rsidRPr="00614E3D">
        <w:rPr>
          <w:rFonts w:ascii="Times New Roman" w:hAnsi="Times New Roman" w:cs="Times New Roman"/>
          <w:sz w:val="28"/>
          <w:szCs w:val="28"/>
          <w:lang w:eastAsia="lv-LV"/>
        </w:rPr>
        <w:t>. Dienests katru gadu</w:t>
      </w:r>
      <w:r w:rsidR="00463799" w:rsidRPr="00614E3D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92048F" w:rsidRPr="00614E3D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63799" w:rsidRPr="00614E3D">
        <w:rPr>
          <w:rFonts w:ascii="Times New Roman" w:hAnsi="Times New Roman" w:cs="Times New Roman"/>
          <w:sz w:val="28"/>
          <w:szCs w:val="28"/>
          <w:lang w:eastAsia="lv-LV"/>
        </w:rPr>
        <w:t xml:space="preserve">veicot Lauksaimniecības produktu integrētās audzēšanas </w:t>
      </w:r>
      <w:r w:rsidR="00463799" w:rsidRPr="005B59E0">
        <w:rPr>
          <w:rFonts w:ascii="Times New Roman" w:hAnsi="Times New Roman" w:cs="Times New Roman"/>
          <w:sz w:val="28"/>
          <w:szCs w:val="28"/>
          <w:lang w:eastAsia="lv-LV"/>
        </w:rPr>
        <w:t xml:space="preserve">reģistrā (turpmāk – reģistrs) iekļauto </w:t>
      </w:r>
      <w:r w:rsidR="00463799" w:rsidRPr="00614E3D">
        <w:rPr>
          <w:rFonts w:ascii="Times New Roman" w:hAnsi="Times New Roman" w:cs="Times New Roman"/>
          <w:sz w:val="28"/>
          <w:szCs w:val="28"/>
          <w:lang w:eastAsia="lv-LV"/>
        </w:rPr>
        <w:t xml:space="preserve">audzētāju kontroli, </w:t>
      </w:r>
      <w:r w:rsidR="0092048F" w:rsidRPr="00614E3D">
        <w:rPr>
          <w:rFonts w:ascii="Times New Roman" w:hAnsi="Times New Roman" w:cs="Times New Roman"/>
          <w:sz w:val="28"/>
          <w:szCs w:val="28"/>
          <w:lang w:eastAsia="lv-LV"/>
        </w:rPr>
        <w:t xml:space="preserve">vismaz piecos procentos reģistrā iekļauto personu saimniecību ņem augu vai augu produktu paraugus augu aizsardzības līdzekļu darbīgo vielu </w:t>
      </w:r>
      <w:r w:rsidR="0037690F" w:rsidRPr="00614E3D">
        <w:rPr>
          <w:rFonts w:ascii="Times New Roman" w:hAnsi="Times New Roman" w:cs="Times New Roman"/>
          <w:sz w:val="28"/>
          <w:szCs w:val="28"/>
          <w:lang w:eastAsia="lv-LV"/>
        </w:rPr>
        <w:t>klātbūtnes pārbaudei</w:t>
      </w:r>
      <w:r w:rsidR="0092048F" w:rsidRPr="00614E3D">
        <w:rPr>
          <w:rFonts w:ascii="Times New Roman" w:hAnsi="Times New Roman" w:cs="Times New Roman"/>
          <w:sz w:val="28"/>
          <w:szCs w:val="28"/>
          <w:lang w:eastAsia="lv-LV"/>
        </w:rPr>
        <w:t>. Paraugus analizē akreditētā laboratorijā, kurai pesticīdu noteikšanas jomā ir ieviesta kvalitātes sistēma „Labas laboratorijas prakse”.</w:t>
      </w:r>
      <w:r w:rsidR="004230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”</w:t>
      </w:r>
      <w:r w:rsidR="0092048F" w:rsidRPr="00614E3D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FF3EDD" w:rsidRDefault="00FF3EDD" w:rsidP="006613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D5570B" w:rsidRDefault="00D5570B" w:rsidP="006613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14. Papildināt </w:t>
      </w:r>
      <w:r w:rsidR="004D44EE">
        <w:rPr>
          <w:rFonts w:ascii="Times New Roman" w:hAnsi="Times New Roman" w:cs="Times New Roman"/>
          <w:sz w:val="28"/>
          <w:szCs w:val="28"/>
          <w:lang w:eastAsia="lv-LV"/>
        </w:rPr>
        <w:t>noteikumus ar 23.</w:t>
      </w:r>
      <w:r w:rsidR="004D44EE" w:rsidRPr="00E72694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D44EE">
        <w:rPr>
          <w:rFonts w:ascii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:rsidR="006613DC" w:rsidRPr="00614E3D" w:rsidRDefault="00E72694" w:rsidP="00661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  <w:r w:rsidRPr="00614E3D">
        <w:rPr>
          <w:rFonts w:ascii="Times New Roman" w:hAnsi="Times New Roman" w:cs="Times New Roman"/>
          <w:sz w:val="28"/>
          <w:szCs w:val="28"/>
        </w:rPr>
        <w:t>„</w:t>
      </w:r>
      <w:r w:rsidR="000F4AA3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23.</w:t>
      </w:r>
      <w:r w:rsidR="000F4AA3" w:rsidRPr="00E72694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fi-FI"/>
        </w:rPr>
        <w:t>1</w:t>
      </w:r>
      <w:r w:rsidR="0047021F" w:rsidRPr="00FF3EDD">
        <w:t xml:space="preserve"> </w:t>
      </w:r>
      <w:r w:rsidR="0047021F" w:rsidRPr="00FF3ED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Ja dienests konstatē augu aizsardzības līdzekļu lietošanu reglamentējošo normatīvo aktu pārkāpumus, paraugu analīžu izmaksas sedz</w:t>
      </w:r>
      <w:r w:rsidR="00EF3067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</w:t>
      </w:r>
      <w:r w:rsidR="004230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audzētājs</w:t>
      </w:r>
      <w:r w:rsidR="0047021F" w:rsidRPr="00FF3ED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, kura saimniecībā konstatēti pārkāpumi.</w:t>
      </w:r>
      <w:r w:rsidR="00EF1C4B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”</w:t>
      </w:r>
    </w:p>
    <w:p w:rsidR="00FF3EDD" w:rsidRDefault="00FF3EDD" w:rsidP="00C87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9E1D6A" w:rsidRPr="00614E3D" w:rsidRDefault="004D44EE" w:rsidP="00C87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  <w:r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5</w:t>
      </w:r>
      <w:r w:rsidR="009E1D6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. Svītrot 32.2.apakšpunkt</w:t>
      </w:r>
      <w:r w:rsidR="00F92114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ā</w:t>
      </w:r>
      <w:r w:rsidR="009E1D6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skaitļus un vārdu</w:t>
      </w:r>
      <w:r w:rsidR="00C25298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s</w:t>
      </w:r>
      <w:r w:rsidR="009E1D6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</w:t>
      </w:r>
      <w:r w:rsidR="00610893" w:rsidRPr="00614E3D">
        <w:rPr>
          <w:rFonts w:ascii="Times New Roman" w:hAnsi="Times New Roman" w:cs="Times New Roman"/>
          <w:sz w:val="28"/>
          <w:szCs w:val="28"/>
        </w:rPr>
        <w:t>„</w:t>
      </w:r>
      <w:r w:rsidR="009E1D6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4.1., 4.2., 4.3.apakšpunktā</w:t>
      </w:r>
      <w:r w:rsidR="00C25298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un</w:t>
      </w:r>
      <w:r w:rsidR="009E1D6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”</w:t>
      </w:r>
      <w:r w:rsidR="003A2B8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.</w:t>
      </w:r>
    </w:p>
    <w:p w:rsidR="00790A0E" w:rsidRPr="00614E3D" w:rsidRDefault="00790A0E" w:rsidP="00642E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3D253D" w:rsidRPr="00614E3D" w:rsidRDefault="004D44EE" w:rsidP="00C87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  <w:r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6</w:t>
      </w:r>
      <w:r w:rsidR="003D253D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.</w:t>
      </w:r>
      <w:r w:rsidR="00610893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</w:t>
      </w:r>
      <w:r w:rsidR="003D253D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Izteikt 38.punktu šādā redakcijā:</w:t>
      </w:r>
    </w:p>
    <w:p w:rsidR="0047021F" w:rsidRPr="00614E3D" w:rsidRDefault="0047021F" w:rsidP="00EF1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3D253D" w:rsidRDefault="00610893" w:rsidP="00EF1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  <w:r w:rsidRPr="00614E3D">
        <w:rPr>
          <w:rFonts w:ascii="Times New Roman" w:hAnsi="Times New Roman" w:cs="Times New Roman"/>
          <w:sz w:val="28"/>
          <w:szCs w:val="28"/>
        </w:rPr>
        <w:t>„</w:t>
      </w:r>
      <w:r w:rsidR="0047021F" w:rsidRPr="00A269C1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38. Augu vai augu produktu paraugu</w:t>
      </w:r>
      <w:r w:rsidR="006C5190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s</w:t>
      </w:r>
      <w:r w:rsidR="0047021F" w:rsidRPr="00A269C1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šo noteikumu 23.punktā minētajā apmērā dienests </w:t>
      </w:r>
      <w:r w:rsidR="006C5190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ņem</w:t>
      </w:r>
      <w:r w:rsidR="0047021F" w:rsidRPr="00A269C1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no 2018.gada 1.janvāra.”</w:t>
      </w:r>
    </w:p>
    <w:p w:rsidR="0047021F" w:rsidRPr="00614E3D" w:rsidRDefault="0047021F" w:rsidP="00642E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790A0E" w:rsidRPr="00614E3D" w:rsidRDefault="004D44EE" w:rsidP="00C87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17</w:t>
      </w:r>
      <w:r w:rsidR="00790A0E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. </w:t>
      </w:r>
      <w:r w:rsidR="00F6753F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Izteikt </w:t>
      </w:r>
      <w:r w:rsidR="006613DC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i</w:t>
      </w:r>
      <w:r w:rsidR="00790A0E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nformatīvo atsauci</w:t>
      </w:r>
      <w:r w:rsidR="00F6753F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uz Eiropas Savienības direktīv</w:t>
      </w:r>
      <w:r w:rsidR="00642EFE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ām</w:t>
      </w:r>
      <w:r w:rsidR="00F6753F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 šādā reakcijā:</w:t>
      </w:r>
    </w:p>
    <w:p w:rsidR="00F6753F" w:rsidRPr="00614E3D" w:rsidRDefault="00F6753F" w:rsidP="00BC22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F92114" w:rsidRPr="00614E3D" w:rsidRDefault="00531D5A" w:rsidP="00BC22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  <w:r w:rsidRPr="00614E3D">
        <w:rPr>
          <w:rFonts w:ascii="Times New Roman" w:hAnsi="Times New Roman" w:cs="Times New Roman"/>
          <w:sz w:val="28"/>
          <w:szCs w:val="28"/>
        </w:rPr>
        <w:t>„</w:t>
      </w:r>
      <w:bookmarkStart w:id="1" w:name="304263"/>
      <w:bookmarkEnd w:id="1"/>
      <w:r w:rsidR="00F92114" w:rsidRPr="00614E3D">
        <w:rPr>
          <w:rFonts w:ascii="Times New Roman" w:hAnsi="Times New Roman" w:cs="Times New Roman"/>
          <w:b/>
          <w:bCs/>
          <w:sz w:val="28"/>
          <w:szCs w:val="28"/>
        </w:rPr>
        <w:t>Informatīva atsauce uz Eiropas Savienības direktīvām</w:t>
      </w:r>
    </w:p>
    <w:p w:rsidR="00F92114" w:rsidRPr="00614E3D" w:rsidRDefault="00F92114" w:rsidP="00BC22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F6753F" w:rsidRPr="00614E3D" w:rsidRDefault="00F6753F" w:rsidP="00C84B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F92114" w:rsidRPr="00614E3D" w:rsidRDefault="00F92114" w:rsidP="00DA4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  <w:r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 xml:space="preserve">1. </w:t>
      </w:r>
      <w:r w:rsidR="00790A0E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Noteikumos iekļautas tiesību normas, kas izriet no Eiropas Parlamenta un Padomes 2009.gada 21.oktobra Direktīvas 2009/128/EK, ar kuru nosaka Kopienas sistēmu pesticīdu ilgtspējīgas lietošanas nodrošināšanai.</w:t>
      </w:r>
    </w:p>
    <w:p w:rsidR="00F92114" w:rsidRPr="00614E3D" w:rsidRDefault="00F92114" w:rsidP="00DA4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DA4F4D" w:rsidRPr="001E1477" w:rsidRDefault="005B59E0" w:rsidP="00DA4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411EA">
        <w:rPr>
          <w:rFonts w:ascii="Times New Roman" w:hAnsi="Times New Roman" w:cs="Times New Roman"/>
          <w:sz w:val="28"/>
          <w:szCs w:val="28"/>
        </w:rPr>
        <w:t xml:space="preserve"> </w:t>
      </w:r>
      <w:r w:rsidR="001E1477" w:rsidRPr="001E1477">
        <w:rPr>
          <w:rFonts w:ascii="Times New Roman" w:hAnsi="Times New Roman" w:cs="Times New Roman"/>
          <w:sz w:val="28"/>
          <w:szCs w:val="28"/>
        </w:rPr>
        <w:t xml:space="preserve">Tiesību normas saskaņotas ar Eiropas Komisiju un Eiropas Savienības dalībvalstīm atbilstoši Eiropas Parlamenta un Padomes 1998.gada 22.jūnija </w:t>
      </w:r>
      <w:r w:rsidR="001E1477" w:rsidRPr="005B59E0">
        <w:rPr>
          <w:rFonts w:ascii="Times New Roman" w:hAnsi="Times New Roman" w:cs="Times New Roman"/>
          <w:sz w:val="28"/>
          <w:szCs w:val="28"/>
        </w:rPr>
        <w:t xml:space="preserve">Direktīvai </w:t>
      </w:r>
      <w:hyperlink r:id="rId8" w:tgtFrame="_blank" w:history="1">
        <w:r w:rsidR="001E1477" w:rsidRPr="005B59E0">
          <w:rPr>
            <w:rFonts w:ascii="Times New Roman" w:hAnsi="Times New Roman" w:cs="Times New Roman"/>
            <w:sz w:val="28"/>
            <w:szCs w:val="28"/>
          </w:rPr>
          <w:t>98/34/EK</w:t>
        </w:r>
      </w:hyperlink>
      <w:r w:rsidR="001E1477" w:rsidRPr="005B59E0">
        <w:rPr>
          <w:rFonts w:ascii="Times New Roman" w:hAnsi="Times New Roman" w:cs="Times New Roman"/>
          <w:sz w:val="28"/>
          <w:szCs w:val="28"/>
        </w:rPr>
        <w:t xml:space="preserve">, ar ko nosaka informācijas sniegšanas kārtību tehnisko standartu un noteikumu jomā, un Eiropas Parlamenta un Padomes 1998.gada 20.jūlija Direktīvai </w:t>
      </w:r>
      <w:hyperlink r:id="rId9" w:tgtFrame="_blank" w:history="1">
        <w:r w:rsidR="001E1477" w:rsidRPr="005B59E0">
          <w:rPr>
            <w:rFonts w:ascii="Times New Roman" w:hAnsi="Times New Roman" w:cs="Times New Roman"/>
            <w:sz w:val="28"/>
            <w:szCs w:val="28"/>
          </w:rPr>
          <w:t>98/48/EK</w:t>
        </w:r>
      </w:hyperlink>
      <w:r w:rsidR="001E1477" w:rsidRPr="005B59E0">
        <w:rPr>
          <w:rFonts w:ascii="Times New Roman" w:hAnsi="Times New Roman" w:cs="Times New Roman"/>
          <w:sz w:val="28"/>
          <w:szCs w:val="28"/>
        </w:rPr>
        <w:t xml:space="preserve">, ar kuru groza Direktīvu </w:t>
      </w:r>
      <w:hyperlink r:id="rId10" w:tgtFrame="_blank" w:history="1">
        <w:r w:rsidR="001E1477" w:rsidRPr="005B59E0">
          <w:rPr>
            <w:rFonts w:ascii="Times New Roman" w:hAnsi="Times New Roman" w:cs="Times New Roman"/>
            <w:sz w:val="28"/>
            <w:szCs w:val="28"/>
          </w:rPr>
          <w:t>98/34/EK</w:t>
        </w:r>
      </w:hyperlink>
      <w:r w:rsidR="001E1477" w:rsidRPr="005B59E0">
        <w:rPr>
          <w:rFonts w:ascii="Times New Roman" w:hAnsi="Times New Roman" w:cs="Times New Roman"/>
          <w:sz w:val="28"/>
          <w:szCs w:val="28"/>
        </w:rPr>
        <w:t>, ar ko nosaka informācijas sniegšanas kārtību tehnisko standartu un noteikumu jomā.</w:t>
      </w:r>
    </w:p>
    <w:p w:rsidR="00922A8E" w:rsidRPr="00922A8E" w:rsidRDefault="004D44EE" w:rsidP="00922A8E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18</w:t>
      </w:r>
      <w:r w:rsidR="00922A8E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.</w:t>
      </w:r>
      <w:r w:rsidR="00922A8E" w:rsidRPr="00922A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ED039F">
        <w:rPr>
          <w:rFonts w:ascii="Times New Roman" w:eastAsia="Times New Roman" w:hAnsi="Times New Roman" w:cs="Times New Roman"/>
          <w:noProof/>
          <w:sz w:val="28"/>
          <w:szCs w:val="28"/>
        </w:rPr>
        <w:t>Papildināt</w:t>
      </w:r>
      <w:r w:rsidR="00922A8E" w:rsidRPr="00922A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1.pielikum</w:t>
      </w:r>
      <w:r w:rsidR="00ED039F">
        <w:rPr>
          <w:rFonts w:ascii="Times New Roman" w:eastAsia="Times New Roman" w:hAnsi="Times New Roman" w:cs="Times New Roman"/>
          <w:noProof/>
          <w:sz w:val="28"/>
          <w:szCs w:val="28"/>
        </w:rPr>
        <w:t>u ar</w:t>
      </w:r>
      <w:r w:rsidR="00922A8E" w:rsidRPr="00922A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216E0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ED039F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922A8E" w:rsidRPr="00922A8E">
        <w:rPr>
          <w:rFonts w:ascii="Times New Roman" w:eastAsia="Times New Roman" w:hAnsi="Times New Roman" w:cs="Times New Roman"/>
          <w:noProof/>
          <w:sz w:val="28"/>
          <w:szCs w:val="28"/>
        </w:rPr>
        <w:t>.punktu šādā redakcijā: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610"/>
        <w:gridCol w:w="2760"/>
        <w:gridCol w:w="1410"/>
        <w:gridCol w:w="1410"/>
        <w:gridCol w:w="1410"/>
        <w:gridCol w:w="1410"/>
      </w:tblGrid>
      <w:tr w:rsidR="00922A8E" w:rsidRPr="00922A8E" w:rsidTr="00F40E20">
        <w:trPr>
          <w:tblCellSpacing w:w="0" w:type="dxa"/>
        </w:trPr>
        <w:tc>
          <w:tcPr>
            <w:tcW w:w="610" w:type="dxa"/>
            <w:vAlign w:val="center"/>
          </w:tcPr>
          <w:p w:rsidR="00922A8E" w:rsidRPr="00922A8E" w:rsidRDefault="00ED1E38" w:rsidP="009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="00922A8E" w:rsidRPr="00922A8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ED039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="00922A8E" w:rsidRPr="00922A8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60" w:type="dxa"/>
            <w:vAlign w:val="center"/>
          </w:tcPr>
          <w:p w:rsidR="00922A8E" w:rsidRPr="00922A8E" w:rsidRDefault="004216E0" w:rsidP="009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Smiltsērkšķi</w:t>
            </w:r>
          </w:p>
        </w:tc>
        <w:tc>
          <w:tcPr>
            <w:tcW w:w="1410" w:type="dxa"/>
            <w:vAlign w:val="center"/>
          </w:tcPr>
          <w:p w:rsidR="00922A8E" w:rsidRPr="00922A8E" w:rsidRDefault="004216E0" w:rsidP="009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ED1E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="00ED1E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ED1E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410" w:type="dxa"/>
            <w:vAlign w:val="center"/>
          </w:tcPr>
          <w:p w:rsidR="00922A8E" w:rsidRPr="00922A8E" w:rsidRDefault="004216E0" w:rsidP="009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1250</w:t>
            </w:r>
            <w:r w:rsidR="00ED1E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1650</w:t>
            </w:r>
          </w:p>
        </w:tc>
        <w:tc>
          <w:tcPr>
            <w:tcW w:w="1410" w:type="dxa"/>
            <w:vAlign w:val="center"/>
          </w:tcPr>
          <w:p w:rsidR="00922A8E" w:rsidRPr="00922A8E" w:rsidRDefault="00922A8E" w:rsidP="009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410" w:type="dxa"/>
            <w:vAlign w:val="center"/>
          </w:tcPr>
          <w:p w:rsidR="00922A8E" w:rsidRPr="00922A8E" w:rsidRDefault="00922A8E" w:rsidP="009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2A8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</w:tbl>
    <w:p w:rsidR="00922A8E" w:rsidRPr="00614E3D" w:rsidRDefault="00922A8E" w:rsidP="00F921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922A8E" w:rsidRPr="00614E3D" w:rsidRDefault="00922A8E" w:rsidP="00C84B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9E1D6A" w:rsidRPr="00614E3D" w:rsidRDefault="004D44EE" w:rsidP="00C87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19</w:t>
      </w:r>
      <w:r w:rsidR="009E1D6A" w:rsidRPr="00614E3D"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  <w:t>. Svītrot 3. un 4. pielikumu.</w:t>
      </w:r>
    </w:p>
    <w:p w:rsidR="00CD30FA" w:rsidRDefault="00CD30FA" w:rsidP="009E1D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D277E9" w:rsidRDefault="00D277E9" w:rsidP="009E1D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3C31FA" w:rsidRDefault="003C31FA" w:rsidP="009E1D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D277E9" w:rsidRPr="00614E3D" w:rsidRDefault="00D277E9" w:rsidP="009E1D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fi-FI"/>
        </w:rPr>
      </w:pPr>
    </w:p>
    <w:p w:rsidR="009427C1" w:rsidRPr="00614E3D" w:rsidRDefault="009427C1" w:rsidP="0029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4E3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 w:rsidR="00B83173" w:rsidRPr="00614E3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614E3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14E3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14E3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9444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9444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14E3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14E3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22EA5" w:rsidRPr="00614E3D">
        <w:rPr>
          <w:rFonts w:ascii="Times New Roman" w:eastAsia="Times New Roman" w:hAnsi="Times New Roman" w:cs="Times New Roman"/>
          <w:sz w:val="28"/>
          <w:szCs w:val="28"/>
          <w:lang w:eastAsia="lv-LV"/>
        </w:rPr>
        <w:t>L.Straujuma</w:t>
      </w:r>
    </w:p>
    <w:p w:rsidR="009427C1" w:rsidRDefault="009427C1" w:rsidP="00C8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164FE" w:rsidRPr="00614E3D" w:rsidRDefault="004164FE" w:rsidP="00C8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94440" w:rsidRPr="00EB630C" w:rsidRDefault="00294440" w:rsidP="0029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63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Zemkopības ministra </w:t>
      </w:r>
      <w:proofErr w:type="spellStart"/>
      <w:r w:rsidRPr="00EB630C">
        <w:rPr>
          <w:rFonts w:ascii="Times New Roman" w:eastAsia="Times New Roman" w:hAnsi="Times New Roman" w:cs="Times New Roman"/>
          <w:sz w:val="28"/>
          <w:szCs w:val="28"/>
          <w:lang w:eastAsia="lv-LV"/>
        </w:rPr>
        <w:t>p.i</w:t>
      </w:r>
      <w:proofErr w:type="spellEnd"/>
      <w:r w:rsidRPr="00EB63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EB630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-</w:t>
      </w:r>
    </w:p>
    <w:p w:rsidR="00294440" w:rsidRDefault="00294440" w:rsidP="002944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63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vides aizsardzības </w:t>
      </w:r>
    </w:p>
    <w:p w:rsidR="00294440" w:rsidRPr="00FC1962" w:rsidRDefault="00294440" w:rsidP="0029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630C">
        <w:rPr>
          <w:rFonts w:ascii="Times New Roman" w:hAnsi="Times New Roman" w:cs="Times New Roman"/>
          <w:bCs/>
          <w:color w:val="000000"/>
          <w:sz w:val="28"/>
          <w:szCs w:val="28"/>
        </w:rPr>
        <w:t>un reģionālās attīstības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572CB4">
        <w:rPr>
          <w:rFonts w:ascii="Times New Roman" w:eastAsia="Times New Roman" w:hAnsi="Times New Roman" w:cs="Times New Roman"/>
          <w:sz w:val="28"/>
          <w:szCs w:val="28"/>
          <w:lang w:eastAsia="lv-LV"/>
        </w:rPr>
        <w:t>R.Naudiņš</w:t>
      </w:r>
      <w:proofErr w:type="spellEnd"/>
      <w:r w:rsidRPr="00FC196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196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D277E9" w:rsidRDefault="00D277E9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77E9" w:rsidRDefault="00D277E9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2" w:name="_GoBack"/>
      <w:bookmarkEnd w:id="2"/>
    </w:p>
    <w:p w:rsidR="00D277E9" w:rsidRDefault="00D277E9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77E9" w:rsidRDefault="00D277E9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77E9" w:rsidRDefault="00D277E9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77E9" w:rsidRDefault="00D277E9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C31FA" w:rsidRDefault="003C31FA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4440" w:rsidRDefault="00294440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4440" w:rsidRDefault="00294440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4440" w:rsidRDefault="00294440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4440" w:rsidRDefault="00294440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4440" w:rsidRDefault="00294440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4440" w:rsidRDefault="00294440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4440" w:rsidRDefault="00294440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4440" w:rsidRDefault="00294440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4440" w:rsidRDefault="00294440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77E9" w:rsidRDefault="00D277E9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77E9" w:rsidRDefault="00D277E9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77E9" w:rsidRDefault="00D277E9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277E9" w:rsidRDefault="00D277E9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4440" w:rsidRDefault="00294440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2014.05.06. 9:45</w:t>
      </w:r>
    </w:p>
    <w:p w:rsidR="00294440" w:rsidRDefault="00294440" w:rsidP="009427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>
          <w:rPr>
            <w:rFonts w:ascii="Times New Roman" w:hAnsi="Times New Roman" w:cs="Times New Roman"/>
            <w:noProof/>
            <w:sz w:val="20"/>
            <w:szCs w:val="20"/>
          </w:rPr>
          <w:t>1639</w:t>
        </w:r>
      </w:fldSimple>
    </w:p>
    <w:p w:rsidR="009427C1" w:rsidRPr="00614E3D" w:rsidRDefault="009427C1" w:rsidP="0094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14E3D">
        <w:rPr>
          <w:rFonts w:ascii="Times New Roman" w:eastAsia="Times New Roman" w:hAnsi="Times New Roman" w:cs="Times New Roman"/>
          <w:sz w:val="20"/>
          <w:szCs w:val="20"/>
          <w:lang w:eastAsia="lv-LV"/>
        </w:rPr>
        <w:t>D.Guste</w:t>
      </w:r>
    </w:p>
    <w:p w:rsidR="009427C1" w:rsidRPr="000C168B" w:rsidRDefault="009427C1" w:rsidP="009427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14E3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67027217, </w:t>
      </w:r>
      <w:r w:rsidRPr="000C168B">
        <w:rPr>
          <w:rFonts w:ascii="Times New Roman" w:eastAsia="Times New Roman" w:hAnsi="Times New Roman" w:cs="Times New Roman"/>
          <w:sz w:val="20"/>
          <w:szCs w:val="20"/>
          <w:lang w:eastAsia="lv-LV"/>
        </w:rPr>
        <w:t>Dace.Guste@zm.gov.lv</w:t>
      </w:r>
    </w:p>
    <w:sectPr w:rsidR="009427C1" w:rsidRPr="000C168B" w:rsidSect="0029444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2B" w:rsidRDefault="0071062B" w:rsidP="003C0A0C">
      <w:pPr>
        <w:spacing w:after="0" w:line="240" w:lineRule="auto"/>
      </w:pPr>
      <w:r>
        <w:separator/>
      </w:r>
    </w:p>
  </w:endnote>
  <w:endnote w:type="continuationSeparator" w:id="0">
    <w:p w:rsidR="0071062B" w:rsidRDefault="0071062B" w:rsidP="003C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0C" w:rsidRPr="00812BDA" w:rsidRDefault="003C0A0C" w:rsidP="003C0A0C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ZMNot_</w:t>
    </w:r>
    <w:r w:rsidR="005B59E0">
      <w:rPr>
        <w:rFonts w:ascii="Times New Roman" w:hAnsi="Times New Roman" w:cs="Times New Roman"/>
        <w:sz w:val="20"/>
        <w:szCs w:val="20"/>
      </w:rPr>
      <w:t>2904</w:t>
    </w:r>
    <w:r>
      <w:rPr>
        <w:rFonts w:ascii="Times New Roman" w:hAnsi="Times New Roman" w:cs="Times New Roman"/>
        <w:sz w:val="20"/>
        <w:szCs w:val="20"/>
      </w:rPr>
      <w:t>14</w:t>
    </w:r>
    <w:r w:rsidRPr="00812BDA">
      <w:rPr>
        <w:rFonts w:ascii="Times New Roman" w:hAnsi="Times New Roman" w:cs="Times New Roman"/>
        <w:sz w:val="20"/>
        <w:szCs w:val="20"/>
      </w:rPr>
      <w:t>_integr; Grozījumi Ministru kabineta 2009.gada 15.septembra noteikumos Nr.1056 „Lauksaimniecības produktu integrētās audzēšanas, uzglabāšanas un marķēšanas prasības un kontroles kārtība”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8B" w:rsidRPr="00812BDA" w:rsidRDefault="000C168B" w:rsidP="000C168B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ZMNot_</w:t>
    </w:r>
    <w:r w:rsidR="005B59E0">
      <w:rPr>
        <w:rFonts w:ascii="Times New Roman" w:hAnsi="Times New Roman" w:cs="Times New Roman"/>
        <w:sz w:val="20"/>
        <w:szCs w:val="20"/>
      </w:rPr>
      <w:t>2904</w:t>
    </w:r>
    <w:r>
      <w:rPr>
        <w:rFonts w:ascii="Times New Roman" w:hAnsi="Times New Roman" w:cs="Times New Roman"/>
        <w:sz w:val="20"/>
        <w:szCs w:val="20"/>
      </w:rPr>
      <w:t>14</w:t>
    </w:r>
    <w:r w:rsidRPr="00812BDA">
      <w:rPr>
        <w:rFonts w:ascii="Times New Roman" w:hAnsi="Times New Roman" w:cs="Times New Roman"/>
        <w:sz w:val="20"/>
        <w:szCs w:val="20"/>
      </w:rPr>
      <w:t>_integr; Grozījumi Ministru kabineta 2009.gada 15.septembra noteikumos Nr.1056 „Lauksaimniecības produktu integrētās audzēšanas, uzglabāšanas un marķēšanas prasības un kontroles kārtība”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2B" w:rsidRDefault="0071062B" w:rsidP="003C0A0C">
      <w:pPr>
        <w:spacing w:after="0" w:line="240" w:lineRule="auto"/>
      </w:pPr>
      <w:r>
        <w:separator/>
      </w:r>
    </w:p>
  </w:footnote>
  <w:footnote w:type="continuationSeparator" w:id="0">
    <w:p w:rsidR="0071062B" w:rsidRDefault="0071062B" w:rsidP="003C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81244450"/>
      <w:docPartObj>
        <w:docPartGallery w:val="Page Numbers (Top of Page)"/>
        <w:docPartUnique/>
      </w:docPartObj>
    </w:sdtPr>
    <w:sdtContent>
      <w:p w:rsidR="00B83173" w:rsidRPr="000C168B" w:rsidRDefault="0047473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16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3173" w:rsidRPr="000C16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16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444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C16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3173" w:rsidRPr="000C168B" w:rsidRDefault="00B83173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56"/>
    <w:multiLevelType w:val="hybridMultilevel"/>
    <w:tmpl w:val="C77C9A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3496"/>
    <w:multiLevelType w:val="hybridMultilevel"/>
    <w:tmpl w:val="5CAC9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35007"/>
    <w:multiLevelType w:val="multilevel"/>
    <w:tmpl w:val="2B82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iba Vecmane">
    <w15:presenceInfo w15:providerId="AD" w15:userId="S-1-5-21-1078081533-1682526488-1202660629-1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4FD"/>
    <w:rsid w:val="000340E8"/>
    <w:rsid w:val="00046573"/>
    <w:rsid w:val="00050227"/>
    <w:rsid w:val="000732F3"/>
    <w:rsid w:val="000771C0"/>
    <w:rsid w:val="00077CD5"/>
    <w:rsid w:val="00092074"/>
    <w:rsid w:val="000957A2"/>
    <w:rsid w:val="000A0DD3"/>
    <w:rsid w:val="000B6DFF"/>
    <w:rsid w:val="000C168B"/>
    <w:rsid w:val="000C4447"/>
    <w:rsid w:val="000F0A0F"/>
    <w:rsid w:val="000F4AA3"/>
    <w:rsid w:val="000F4E2D"/>
    <w:rsid w:val="001328F7"/>
    <w:rsid w:val="0013626E"/>
    <w:rsid w:val="00137773"/>
    <w:rsid w:val="0015654A"/>
    <w:rsid w:val="0016538E"/>
    <w:rsid w:val="001673B1"/>
    <w:rsid w:val="001738B7"/>
    <w:rsid w:val="00187098"/>
    <w:rsid w:val="001873CF"/>
    <w:rsid w:val="001A33E9"/>
    <w:rsid w:val="001B2566"/>
    <w:rsid w:val="001B6560"/>
    <w:rsid w:val="001E1477"/>
    <w:rsid w:val="001E176E"/>
    <w:rsid w:val="001E2F1D"/>
    <w:rsid w:val="001E528C"/>
    <w:rsid w:val="001E6729"/>
    <w:rsid w:val="00203F2C"/>
    <w:rsid w:val="00222EA5"/>
    <w:rsid w:val="00245947"/>
    <w:rsid w:val="00267DBC"/>
    <w:rsid w:val="0027303F"/>
    <w:rsid w:val="002857C5"/>
    <w:rsid w:val="00294440"/>
    <w:rsid w:val="00296176"/>
    <w:rsid w:val="002A0920"/>
    <w:rsid w:val="002F7D7B"/>
    <w:rsid w:val="00323AE5"/>
    <w:rsid w:val="00332044"/>
    <w:rsid w:val="003374FD"/>
    <w:rsid w:val="00357A85"/>
    <w:rsid w:val="00375DF2"/>
    <w:rsid w:val="0037690F"/>
    <w:rsid w:val="003A2B8A"/>
    <w:rsid w:val="003B5D2C"/>
    <w:rsid w:val="003C0A0C"/>
    <w:rsid w:val="003C31FA"/>
    <w:rsid w:val="003D181D"/>
    <w:rsid w:val="003D253D"/>
    <w:rsid w:val="003F2103"/>
    <w:rsid w:val="00402DE1"/>
    <w:rsid w:val="004164FE"/>
    <w:rsid w:val="004216E0"/>
    <w:rsid w:val="0042303D"/>
    <w:rsid w:val="004304EF"/>
    <w:rsid w:val="00444DA6"/>
    <w:rsid w:val="00446A7B"/>
    <w:rsid w:val="00463799"/>
    <w:rsid w:val="00467E5A"/>
    <w:rsid w:val="0047021F"/>
    <w:rsid w:val="00474732"/>
    <w:rsid w:val="004B050A"/>
    <w:rsid w:val="004C30A7"/>
    <w:rsid w:val="004D018C"/>
    <w:rsid w:val="004D44EE"/>
    <w:rsid w:val="004D46C0"/>
    <w:rsid w:val="004E00BA"/>
    <w:rsid w:val="00511877"/>
    <w:rsid w:val="00521436"/>
    <w:rsid w:val="00531D5A"/>
    <w:rsid w:val="0054770A"/>
    <w:rsid w:val="00552986"/>
    <w:rsid w:val="00552B85"/>
    <w:rsid w:val="00554EDD"/>
    <w:rsid w:val="00572918"/>
    <w:rsid w:val="00587594"/>
    <w:rsid w:val="005A7B12"/>
    <w:rsid w:val="005B59E0"/>
    <w:rsid w:val="005C0A61"/>
    <w:rsid w:val="005C1327"/>
    <w:rsid w:val="005D4EE5"/>
    <w:rsid w:val="005E3A5E"/>
    <w:rsid w:val="00607DEC"/>
    <w:rsid w:val="00610893"/>
    <w:rsid w:val="006149DD"/>
    <w:rsid w:val="00614E3D"/>
    <w:rsid w:val="00620638"/>
    <w:rsid w:val="00622815"/>
    <w:rsid w:val="00623C24"/>
    <w:rsid w:val="00630BB4"/>
    <w:rsid w:val="006420C2"/>
    <w:rsid w:val="00642EFE"/>
    <w:rsid w:val="00657BCC"/>
    <w:rsid w:val="006613DC"/>
    <w:rsid w:val="00667460"/>
    <w:rsid w:val="006907A4"/>
    <w:rsid w:val="006A3316"/>
    <w:rsid w:val="006B1DA9"/>
    <w:rsid w:val="006C0074"/>
    <w:rsid w:val="006C1A7C"/>
    <w:rsid w:val="006C5190"/>
    <w:rsid w:val="006C5607"/>
    <w:rsid w:val="006D71EC"/>
    <w:rsid w:val="006E4F1C"/>
    <w:rsid w:val="006E6663"/>
    <w:rsid w:val="006F5D65"/>
    <w:rsid w:val="006F793F"/>
    <w:rsid w:val="0071062B"/>
    <w:rsid w:val="00757C13"/>
    <w:rsid w:val="00790A0E"/>
    <w:rsid w:val="00795A09"/>
    <w:rsid w:val="007A1BFB"/>
    <w:rsid w:val="007A392D"/>
    <w:rsid w:val="007B1745"/>
    <w:rsid w:val="007D54C2"/>
    <w:rsid w:val="00802969"/>
    <w:rsid w:val="00807912"/>
    <w:rsid w:val="00842732"/>
    <w:rsid w:val="00847841"/>
    <w:rsid w:val="00855155"/>
    <w:rsid w:val="008612B2"/>
    <w:rsid w:val="008632B7"/>
    <w:rsid w:val="00863382"/>
    <w:rsid w:val="008B18A3"/>
    <w:rsid w:val="008B2861"/>
    <w:rsid w:val="008B683D"/>
    <w:rsid w:val="008C0D7A"/>
    <w:rsid w:val="008C4483"/>
    <w:rsid w:val="008C6582"/>
    <w:rsid w:val="008D3F48"/>
    <w:rsid w:val="008E78B5"/>
    <w:rsid w:val="009105A4"/>
    <w:rsid w:val="00910C65"/>
    <w:rsid w:val="0092048F"/>
    <w:rsid w:val="00922A8E"/>
    <w:rsid w:val="00924FC0"/>
    <w:rsid w:val="0093332A"/>
    <w:rsid w:val="009425FF"/>
    <w:rsid w:val="009427C1"/>
    <w:rsid w:val="00975B2C"/>
    <w:rsid w:val="009A000E"/>
    <w:rsid w:val="009B4DD5"/>
    <w:rsid w:val="009D4CB6"/>
    <w:rsid w:val="009E1D6A"/>
    <w:rsid w:val="009F38EF"/>
    <w:rsid w:val="009F7D78"/>
    <w:rsid w:val="00A0583C"/>
    <w:rsid w:val="00A1383C"/>
    <w:rsid w:val="00A269C1"/>
    <w:rsid w:val="00A31570"/>
    <w:rsid w:val="00A4149E"/>
    <w:rsid w:val="00A47F46"/>
    <w:rsid w:val="00A536CF"/>
    <w:rsid w:val="00A54A3B"/>
    <w:rsid w:val="00A65BF9"/>
    <w:rsid w:val="00A66CC0"/>
    <w:rsid w:val="00A90049"/>
    <w:rsid w:val="00AB25F5"/>
    <w:rsid w:val="00AC3141"/>
    <w:rsid w:val="00AD24EE"/>
    <w:rsid w:val="00AE0C37"/>
    <w:rsid w:val="00AE3440"/>
    <w:rsid w:val="00B10E8C"/>
    <w:rsid w:val="00B171A1"/>
    <w:rsid w:val="00B26E8F"/>
    <w:rsid w:val="00B52376"/>
    <w:rsid w:val="00B52D57"/>
    <w:rsid w:val="00B83173"/>
    <w:rsid w:val="00B83F5A"/>
    <w:rsid w:val="00B9487E"/>
    <w:rsid w:val="00BA77B0"/>
    <w:rsid w:val="00BB182A"/>
    <w:rsid w:val="00BC2292"/>
    <w:rsid w:val="00BC4FD8"/>
    <w:rsid w:val="00BD02C8"/>
    <w:rsid w:val="00C04A9C"/>
    <w:rsid w:val="00C157DD"/>
    <w:rsid w:val="00C22966"/>
    <w:rsid w:val="00C25298"/>
    <w:rsid w:val="00C4173E"/>
    <w:rsid w:val="00C50C38"/>
    <w:rsid w:val="00C84BFA"/>
    <w:rsid w:val="00C87BF3"/>
    <w:rsid w:val="00CA0B8B"/>
    <w:rsid w:val="00CA0D84"/>
    <w:rsid w:val="00CD30FA"/>
    <w:rsid w:val="00CE1646"/>
    <w:rsid w:val="00CE58E5"/>
    <w:rsid w:val="00CE5AC5"/>
    <w:rsid w:val="00D20D30"/>
    <w:rsid w:val="00D277E9"/>
    <w:rsid w:val="00D30FE1"/>
    <w:rsid w:val="00D5570B"/>
    <w:rsid w:val="00D8539E"/>
    <w:rsid w:val="00D92A6C"/>
    <w:rsid w:val="00DA08C9"/>
    <w:rsid w:val="00DA227A"/>
    <w:rsid w:val="00DA4F4D"/>
    <w:rsid w:val="00DB7D14"/>
    <w:rsid w:val="00DD3202"/>
    <w:rsid w:val="00DF4094"/>
    <w:rsid w:val="00E115CA"/>
    <w:rsid w:val="00E27EE3"/>
    <w:rsid w:val="00E30406"/>
    <w:rsid w:val="00E35090"/>
    <w:rsid w:val="00E709A3"/>
    <w:rsid w:val="00E72694"/>
    <w:rsid w:val="00E73DDC"/>
    <w:rsid w:val="00E73F84"/>
    <w:rsid w:val="00ED039F"/>
    <w:rsid w:val="00ED1E38"/>
    <w:rsid w:val="00EE13D9"/>
    <w:rsid w:val="00EE4FD9"/>
    <w:rsid w:val="00EF1C4B"/>
    <w:rsid w:val="00EF3067"/>
    <w:rsid w:val="00EF34F8"/>
    <w:rsid w:val="00F3050F"/>
    <w:rsid w:val="00F30EAD"/>
    <w:rsid w:val="00F37B96"/>
    <w:rsid w:val="00F40975"/>
    <w:rsid w:val="00F411EA"/>
    <w:rsid w:val="00F44C12"/>
    <w:rsid w:val="00F524D3"/>
    <w:rsid w:val="00F57806"/>
    <w:rsid w:val="00F6753F"/>
    <w:rsid w:val="00F84691"/>
    <w:rsid w:val="00F92114"/>
    <w:rsid w:val="00F96F9E"/>
    <w:rsid w:val="00FA1F4F"/>
    <w:rsid w:val="00FB00BC"/>
    <w:rsid w:val="00FB1B6E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374F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0732F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lv-LV"/>
    </w:rPr>
  </w:style>
  <w:style w:type="character" w:customStyle="1" w:styleId="BalontekstsRakstz">
    <w:name w:val="Balonteksts Rakstz."/>
    <w:link w:val="Balonteksts"/>
    <w:uiPriority w:val="99"/>
    <w:semiHidden/>
    <w:rsid w:val="000732F3"/>
    <w:rPr>
      <w:rFonts w:ascii="Tahoma" w:eastAsia="Times New Roman" w:hAnsi="Tahoma" w:cs="Times New Roman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3374FD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3374FD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unhideWhenUsed/>
    <w:rsid w:val="003374F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374FD"/>
    <w:rPr>
      <w:sz w:val="20"/>
      <w:szCs w:val="20"/>
    </w:rPr>
  </w:style>
  <w:style w:type="paragraph" w:styleId="ParastaisWeb">
    <w:name w:val="Normal (Web)"/>
    <w:basedOn w:val="Parastais"/>
    <w:uiPriority w:val="99"/>
    <w:unhideWhenUsed/>
    <w:rsid w:val="00DA227A"/>
    <w:rPr>
      <w:rFonts w:ascii="Times New Roman" w:hAnsi="Times New Roman" w:cs="Times New Roman"/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3D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73DDC"/>
    <w:rPr>
      <w:b/>
      <w:bCs/>
      <w:sz w:val="20"/>
      <w:szCs w:val="20"/>
    </w:rPr>
  </w:style>
  <w:style w:type="paragraph" w:styleId="Galvene">
    <w:name w:val="header"/>
    <w:basedOn w:val="Parastais"/>
    <w:link w:val="GalveneRakstz"/>
    <w:uiPriority w:val="99"/>
    <w:unhideWhenUsed/>
    <w:rsid w:val="003C0A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0A0C"/>
  </w:style>
  <w:style w:type="paragraph" w:styleId="Kjene">
    <w:name w:val="footer"/>
    <w:basedOn w:val="Parastais"/>
    <w:link w:val="KjeneRakstz"/>
    <w:uiPriority w:val="99"/>
    <w:unhideWhenUsed/>
    <w:rsid w:val="003C0A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0A0C"/>
  </w:style>
  <w:style w:type="paragraph" w:customStyle="1" w:styleId="mcntmsolistparagraph1">
    <w:name w:val="mcntmsolistparagraph1"/>
    <w:basedOn w:val="Parastais"/>
    <w:uiPriority w:val="34"/>
    <w:rsid w:val="003B5D2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Rakstz">
    <w:name w:val="Rakstz."/>
    <w:basedOn w:val="Parastais"/>
    <w:rsid w:val="00BA77B0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aisf">
    <w:name w:val="naisf"/>
    <w:basedOn w:val="Parastais"/>
    <w:rsid w:val="007D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74F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732F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lv-LV"/>
    </w:rPr>
  </w:style>
  <w:style w:type="character" w:customStyle="1" w:styleId="BalontekstsRakstz">
    <w:name w:val="Balonteksts Rakstz."/>
    <w:link w:val="Balonteksts"/>
    <w:uiPriority w:val="99"/>
    <w:semiHidden/>
    <w:rsid w:val="000732F3"/>
    <w:rPr>
      <w:rFonts w:ascii="Tahoma" w:eastAsia="Times New Roman" w:hAnsi="Tahoma" w:cs="Times New Roman"/>
      <w:sz w:val="16"/>
      <w:szCs w:val="16"/>
      <w:lang w:val="x-none" w:eastAsia="lv-LV"/>
    </w:rPr>
  </w:style>
  <w:style w:type="paragraph" w:styleId="Sarakstarindkopa">
    <w:name w:val="List Paragraph"/>
    <w:basedOn w:val="Parasts"/>
    <w:uiPriority w:val="34"/>
    <w:qFormat/>
    <w:rsid w:val="003374FD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3374FD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3374F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374FD"/>
    <w:rPr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DA227A"/>
    <w:rPr>
      <w:rFonts w:ascii="Times New Roman" w:hAnsi="Times New Roman" w:cs="Times New Roman"/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3D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73DDC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C0A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0A0C"/>
  </w:style>
  <w:style w:type="paragraph" w:styleId="Kjene">
    <w:name w:val="footer"/>
    <w:basedOn w:val="Parasts"/>
    <w:link w:val="KjeneRakstz"/>
    <w:uiPriority w:val="99"/>
    <w:unhideWhenUsed/>
    <w:rsid w:val="003C0A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0A0C"/>
  </w:style>
  <w:style w:type="paragraph" w:customStyle="1" w:styleId="mcntmsolistparagraph1">
    <w:name w:val="mcntmsolistparagraph1"/>
    <w:basedOn w:val="Parasts"/>
    <w:uiPriority w:val="34"/>
    <w:rsid w:val="003B5D2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Rakstz">
    <w:name w:val="Rakstz."/>
    <w:basedOn w:val="Parasts"/>
    <w:rsid w:val="00BA77B0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aisf">
    <w:name w:val="naisf"/>
    <w:basedOn w:val="Parasts"/>
    <w:rsid w:val="007D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8L0034:LV:HTM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xUriServ/LexUriServ.do?uri=CELEX:31998L0034:LV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8L0048:LV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85AB-5394-414D-AD81-099EE00D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1699</Words>
  <Characters>11795</Characters>
  <Application>Microsoft Office Word</Application>
  <DocSecurity>0</DocSecurity>
  <Lines>327</Lines>
  <Paragraphs>118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Vecmane</dc:creator>
  <cp:lastModifiedBy>Renārs Žagars</cp:lastModifiedBy>
  <cp:revision>4</cp:revision>
  <cp:lastPrinted>2014-04-17T06:23:00Z</cp:lastPrinted>
  <dcterms:created xsi:type="dcterms:W3CDTF">2014-04-29T11:01:00Z</dcterms:created>
  <dcterms:modified xsi:type="dcterms:W3CDTF">2014-05-06T06:45:00Z</dcterms:modified>
</cp:coreProperties>
</file>