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29" w:rsidRPr="00FD460E" w:rsidRDefault="00E07C29" w:rsidP="00E07C29">
      <w:pPr>
        <w:jc w:val="center"/>
        <w:rPr>
          <w:b/>
          <w:sz w:val="28"/>
          <w:szCs w:val="28"/>
          <w:lang w:val="lv-LV" w:eastAsia="lv-LV"/>
        </w:rPr>
      </w:pPr>
      <w:bookmarkStart w:id="0" w:name="OLE_LINK7"/>
      <w:bookmarkStart w:id="1" w:name="OLE_LINK8"/>
      <w:r w:rsidRPr="00FD460E">
        <w:rPr>
          <w:b/>
          <w:sz w:val="28"/>
          <w:szCs w:val="28"/>
          <w:lang w:val="lv-LV" w:eastAsia="lv-LV"/>
        </w:rPr>
        <w:t xml:space="preserve">Ministru kabineta </w:t>
      </w:r>
      <w:r>
        <w:rPr>
          <w:b/>
          <w:sz w:val="28"/>
          <w:szCs w:val="28"/>
          <w:lang w:val="lv-LV" w:eastAsia="lv-LV"/>
        </w:rPr>
        <w:t>noteikumu</w:t>
      </w:r>
      <w:r w:rsidRPr="00FD460E">
        <w:rPr>
          <w:b/>
          <w:sz w:val="28"/>
          <w:szCs w:val="28"/>
          <w:lang w:val="lv-LV" w:eastAsia="lv-LV"/>
        </w:rPr>
        <w:t xml:space="preserve"> projekta </w:t>
      </w:r>
      <w:r w:rsidRPr="00FD460E">
        <w:rPr>
          <w:b/>
          <w:bCs/>
          <w:sz w:val="28"/>
          <w:szCs w:val="28"/>
          <w:lang w:val="lv-LV" w:eastAsia="lv-LV"/>
        </w:rPr>
        <w:t>„</w:t>
      </w:r>
      <w:r>
        <w:rPr>
          <w:b/>
          <w:bCs/>
          <w:sz w:val="28"/>
          <w:szCs w:val="28"/>
          <w:lang w:val="lv-LV" w:eastAsia="lv-LV"/>
        </w:rPr>
        <w:t>Grozījumi Ministru kabineta 2013.gada 20.augusta noteikumos Nr.621 „Noteikumi par biodrošības pasākumu kopumu dzīvnieku turēšanas vietām””</w:t>
      </w:r>
    </w:p>
    <w:p w:rsidR="00E07C29" w:rsidRPr="00FD460E" w:rsidRDefault="00E07C29" w:rsidP="00E07C29">
      <w:pPr>
        <w:widowControl w:val="0"/>
        <w:jc w:val="center"/>
        <w:rPr>
          <w:b/>
          <w:bCs/>
          <w:sz w:val="28"/>
          <w:szCs w:val="28"/>
          <w:lang w:val="lv-LV" w:eastAsia="lv-LV"/>
        </w:rPr>
      </w:pPr>
      <w:r w:rsidRPr="00FD460E">
        <w:rPr>
          <w:b/>
          <w:bCs/>
          <w:sz w:val="28"/>
          <w:szCs w:val="28"/>
          <w:lang w:val="lv-LV" w:eastAsia="lv-LV"/>
        </w:rPr>
        <w:t>sākotnējās ietekmes novērtējuma ziņojums (anotācija)</w:t>
      </w:r>
    </w:p>
    <w:p w:rsidR="00E07C29" w:rsidRPr="00FD460E" w:rsidRDefault="00E07C29" w:rsidP="00E07C29">
      <w:pPr>
        <w:widowControl w:val="0"/>
        <w:jc w:val="center"/>
        <w:rPr>
          <w:b/>
          <w:bCs/>
          <w:lang w:val="lv-LV" w:eastAsia="lv-LV"/>
        </w:rPr>
      </w:pPr>
    </w:p>
    <w:tbl>
      <w:tblPr>
        <w:tblW w:w="4788"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0"/>
        <w:gridCol w:w="497"/>
        <w:gridCol w:w="1683"/>
        <w:gridCol w:w="497"/>
        <w:gridCol w:w="5677"/>
      </w:tblGrid>
      <w:tr w:rsidR="00E07C29" w:rsidRPr="009B2D80" w:rsidTr="00A55BAF">
        <w:tc>
          <w:tcPr>
            <w:tcW w:w="5000" w:type="pct"/>
            <w:gridSpan w:val="5"/>
            <w:vAlign w:val="center"/>
          </w:tcPr>
          <w:p w:rsidR="00E07C29" w:rsidRPr="00FD460E" w:rsidRDefault="00E07C29" w:rsidP="009F3396">
            <w:pPr>
              <w:pStyle w:val="naisf"/>
              <w:jc w:val="center"/>
              <w:rPr>
                <w:b/>
                <w:bCs/>
                <w:lang w:val="lv-LV"/>
              </w:rPr>
            </w:pPr>
            <w:r w:rsidRPr="00FD460E">
              <w:rPr>
                <w:b/>
                <w:bCs/>
                <w:lang w:val="lv-LV"/>
              </w:rPr>
              <w:t>I. Tiesību akta projekta izstrādes nepieciešamība</w:t>
            </w:r>
          </w:p>
        </w:tc>
      </w:tr>
      <w:tr w:rsidR="00E07C29" w:rsidRPr="00E07C29" w:rsidTr="00A55BAF">
        <w:tc>
          <w:tcPr>
            <w:tcW w:w="481" w:type="pct"/>
            <w:gridSpan w:val="2"/>
          </w:tcPr>
          <w:p w:rsidR="00E07C29" w:rsidRPr="00FD460E" w:rsidRDefault="00E07C29" w:rsidP="000306F8">
            <w:pPr>
              <w:pStyle w:val="naisf"/>
              <w:rPr>
                <w:lang w:val="lv-LV"/>
              </w:rPr>
            </w:pPr>
            <w:r w:rsidRPr="00FD460E">
              <w:rPr>
                <w:lang w:val="lv-LV"/>
              </w:rPr>
              <w:t>1.</w:t>
            </w:r>
          </w:p>
        </w:tc>
        <w:tc>
          <w:tcPr>
            <w:tcW w:w="1264" w:type="pct"/>
            <w:gridSpan w:val="2"/>
          </w:tcPr>
          <w:p w:rsidR="00E07C29" w:rsidRPr="00FD460E" w:rsidRDefault="00E07C29" w:rsidP="000306F8">
            <w:pPr>
              <w:pStyle w:val="naisf"/>
              <w:rPr>
                <w:lang w:val="lv-LV"/>
              </w:rPr>
            </w:pPr>
            <w:r w:rsidRPr="00FD460E">
              <w:rPr>
                <w:lang w:val="lv-LV"/>
              </w:rPr>
              <w:t>Pamatojums</w:t>
            </w:r>
          </w:p>
        </w:tc>
        <w:tc>
          <w:tcPr>
            <w:tcW w:w="3255" w:type="pct"/>
          </w:tcPr>
          <w:p w:rsidR="00E07C29" w:rsidRPr="00FD460E" w:rsidRDefault="00E07C29" w:rsidP="000306F8">
            <w:pPr>
              <w:pStyle w:val="naisf"/>
              <w:rPr>
                <w:lang w:val="lv-LV"/>
              </w:rPr>
            </w:pPr>
            <w:r>
              <w:rPr>
                <w:lang w:val="lv-LV"/>
              </w:rPr>
              <w:t>Veterinārmedicīnas likuma 25.panta 19.punkts</w:t>
            </w:r>
          </w:p>
        </w:tc>
      </w:tr>
      <w:tr w:rsidR="00E07C29" w:rsidRPr="009B2D80" w:rsidTr="00A55BAF">
        <w:tc>
          <w:tcPr>
            <w:tcW w:w="481" w:type="pct"/>
            <w:gridSpan w:val="2"/>
          </w:tcPr>
          <w:p w:rsidR="00E07C29" w:rsidRPr="00FD460E" w:rsidRDefault="00E07C29" w:rsidP="000306F8">
            <w:pPr>
              <w:pStyle w:val="naisf"/>
              <w:rPr>
                <w:lang w:val="lv-LV"/>
              </w:rPr>
            </w:pPr>
            <w:r w:rsidRPr="00FD460E">
              <w:rPr>
                <w:lang w:val="lv-LV"/>
              </w:rPr>
              <w:t>2.</w:t>
            </w:r>
          </w:p>
        </w:tc>
        <w:tc>
          <w:tcPr>
            <w:tcW w:w="1264" w:type="pct"/>
            <w:gridSpan w:val="2"/>
          </w:tcPr>
          <w:p w:rsidR="00E07C29" w:rsidRPr="00FD460E" w:rsidRDefault="00E07C29" w:rsidP="000306F8">
            <w:pPr>
              <w:pStyle w:val="naisf"/>
              <w:rPr>
                <w:lang w:val="lv-LV"/>
              </w:rPr>
            </w:pPr>
            <w:r w:rsidRPr="00FD460E">
              <w:rPr>
                <w:lang w:val="lv-LV"/>
              </w:rPr>
              <w:t>Pašreizējā situācija un problēmas, kuru risināšanai tiesību akta projekts izstrādāts, tiesiskā regulējuma mērķis un būtība</w:t>
            </w:r>
          </w:p>
        </w:tc>
        <w:tc>
          <w:tcPr>
            <w:tcW w:w="3255" w:type="pct"/>
          </w:tcPr>
          <w:p w:rsidR="00E07C29" w:rsidRPr="000F686A" w:rsidRDefault="00E07C29" w:rsidP="000F686A">
            <w:pPr>
              <w:pStyle w:val="Bezatstarpm"/>
              <w:jc w:val="both"/>
              <w:rPr>
                <w:rFonts w:ascii="Times New Roman" w:hAnsi="Times New Roman"/>
                <w:sz w:val="24"/>
                <w:szCs w:val="24"/>
              </w:rPr>
            </w:pPr>
            <w:r w:rsidRPr="000F686A">
              <w:rPr>
                <w:rFonts w:ascii="Times New Roman" w:hAnsi="Times New Roman"/>
                <w:sz w:val="24"/>
                <w:szCs w:val="24"/>
              </w:rPr>
              <w:t xml:space="preserve">Ar Ministru kabineta 2014.gada 2.jūlija rīkojumu Nr.322 „Par ārkārtējās situācijas izsludināšanu” (turpmāk – rīkojums Nr.322) Latgalē noteiktā teritorijā tika izsludināta ārkārtējā situācija, jo mājas un meža cūkām 26.jūnijā konstatēja pirmos Āfrikas cūku mēra (turpmāk – ĀCM) uzliesmojuma gadījumus. 11. un 12.jūlijā ĀCM tika konstatēts vēl divās piemājas saimniecībās ar zemu biodrošības līmeni. Tāpēc 2014.gada 15.jūlijā Ministru kabinets pieņēma rīkojumu Nr.359 „Par pasākumiem Āfrikas cūku mēra izplatīšanās ierobežošanai” un Ministru kabineta noteikumus Nr.410 „Grozījumi Ministru kabineta 2013.gada 20.augusta noteikumos Nr.621 „Noteikumi par biodrošības pasākumu kopumu dzīvnieku turēšanas vietām””, nosakot stingrus nosacījumus cūku sugas dzīvnieku novietnēm, kas atrodas ārkārtējās situācijas teritorijā, un pasākumus, kas veicami, ja noteiktos nosacījumus cūku sugas dzīvnieku īpašnieki nevar īstenot. </w:t>
            </w:r>
          </w:p>
          <w:p w:rsidR="00E07C29" w:rsidRPr="000F686A" w:rsidRDefault="00E07C29" w:rsidP="000F686A">
            <w:pPr>
              <w:pStyle w:val="Bezatstarpm"/>
              <w:jc w:val="both"/>
              <w:rPr>
                <w:rFonts w:ascii="Times New Roman" w:hAnsi="Times New Roman"/>
                <w:sz w:val="24"/>
                <w:szCs w:val="24"/>
              </w:rPr>
            </w:pPr>
            <w:r w:rsidRPr="000F686A">
              <w:rPr>
                <w:rFonts w:ascii="Times New Roman" w:hAnsi="Times New Roman"/>
                <w:sz w:val="24"/>
                <w:szCs w:val="24"/>
              </w:rPr>
              <w:t>17.jūlijā ĀCM laboratoriski apstiprināts vēl trīs mājas cūku novietnēs ārkārtējās situācijas zonā un 18.jūlijā ir apstiprināts ĀCM Valkas novada Ērģemes pagastā. Līdz ar to ir nepieciešams veikt grozījumus Ministru kabineta 2013.gada 20.augusta noteikumos Nr.621 „Noteikumi par biodrošības pasākumu kopumu dzīvnieku turēšanas vietām” (turpmāk – noteikumu projekts), papildinot tos ar jaunām teritorijām, kurās arī tiek noteikti biodrošības noteikumi.</w:t>
            </w:r>
          </w:p>
          <w:p w:rsidR="00E07C29" w:rsidRPr="000F686A" w:rsidRDefault="00E07C29" w:rsidP="000F686A">
            <w:pPr>
              <w:pStyle w:val="Bezatstarpm"/>
              <w:jc w:val="both"/>
              <w:rPr>
                <w:rFonts w:ascii="Times New Roman" w:hAnsi="Times New Roman"/>
                <w:sz w:val="24"/>
                <w:szCs w:val="24"/>
              </w:rPr>
            </w:pPr>
            <w:r w:rsidRPr="000F686A">
              <w:rPr>
                <w:rFonts w:ascii="Times New Roman" w:hAnsi="Times New Roman"/>
                <w:sz w:val="24"/>
                <w:szCs w:val="24"/>
              </w:rPr>
              <w:t xml:space="preserve">Noteikumu projekts tiek tehniski precizēts, lai būtu vieglāk pārskatāms un </w:t>
            </w:r>
            <w:r w:rsidR="005538A7" w:rsidRPr="000F686A">
              <w:rPr>
                <w:rFonts w:ascii="Times New Roman" w:hAnsi="Times New Roman"/>
                <w:sz w:val="24"/>
                <w:szCs w:val="24"/>
              </w:rPr>
              <w:t>uztverams</w:t>
            </w:r>
            <w:r w:rsidRPr="000F686A">
              <w:rPr>
                <w:rFonts w:ascii="Times New Roman" w:hAnsi="Times New Roman"/>
                <w:sz w:val="24"/>
                <w:szCs w:val="24"/>
              </w:rPr>
              <w:t>, kā arī nepieciešamības gadījumā, lai būtu vieglāk veikt turpmākos grozījumus, pievienojot jaunas teritorijas, ja</w:t>
            </w:r>
            <w:r w:rsidR="005538A7" w:rsidRPr="000F686A">
              <w:rPr>
                <w:rFonts w:ascii="Times New Roman" w:hAnsi="Times New Roman"/>
                <w:sz w:val="24"/>
                <w:szCs w:val="24"/>
              </w:rPr>
              <w:t xml:space="preserve"> ĀCM turpinās izplatīties Latvijas teritorijā.</w:t>
            </w:r>
            <w:r w:rsidRPr="000F686A">
              <w:rPr>
                <w:rFonts w:ascii="Times New Roman" w:hAnsi="Times New Roman"/>
                <w:sz w:val="24"/>
                <w:szCs w:val="24"/>
              </w:rPr>
              <w:t xml:space="preserve"> </w:t>
            </w:r>
          </w:p>
        </w:tc>
      </w:tr>
      <w:tr w:rsidR="00E07C29" w:rsidRPr="00FD460E" w:rsidTr="00A55BAF">
        <w:tc>
          <w:tcPr>
            <w:tcW w:w="481" w:type="pct"/>
            <w:gridSpan w:val="2"/>
          </w:tcPr>
          <w:p w:rsidR="00E07C29" w:rsidRPr="00FD460E" w:rsidRDefault="00E07C29" w:rsidP="000306F8">
            <w:pPr>
              <w:pStyle w:val="naisf"/>
              <w:rPr>
                <w:lang w:val="lv-LV"/>
              </w:rPr>
            </w:pPr>
            <w:r w:rsidRPr="00FD460E">
              <w:rPr>
                <w:lang w:val="lv-LV"/>
              </w:rPr>
              <w:t>3.</w:t>
            </w:r>
          </w:p>
        </w:tc>
        <w:tc>
          <w:tcPr>
            <w:tcW w:w="1264" w:type="pct"/>
            <w:gridSpan w:val="2"/>
          </w:tcPr>
          <w:p w:rsidR="00E07C29" w:rsidRPr="00FD460E" w:rsidRDefault="00E07C29" w:rsidP="000306F8">
            <w:pPr>
              <w:pStyle w:val="naisf"/>
              <w:rPr>
                <w:lang w:val="lv-LV"/>
              </w:rPr>
            </w:pPr>
            <w:r w:rsidRPr="00FD460E">
              <w:rPr>
                <w:lang w:val="lv-LV"/>
              </w:rPr>
              <w:t>Projekta izstrādē iesaistītās institūcijas</w:t>
            </w:r>
          </w:p>
        </w:tc>
        <w:tc>
          <w:tcPr>
            <w:tcW w:w="3255" w:type="pct"/>
          </w:tcPr>
          <w:p w:rsidR="00E07C29" w:rsidRPr="00FD460E" w:rsidRDefault="00E07C29" w:rsidP="000306F8">
            <w:pPr>
              <w:pStyle w:val="naisf"/>
              <w:rPr>
                <w:lang w:val="lv-LV"/>
              </w:rPr>
            </w:pPr>
            <w:r w:rsidRPr="00FD460E">
              <w:rPr>
                <w:lang w:val="lv-LV"/>
              </w:rPr>
              <w:t>Pārtikas un veterinārais dienests.</w:t>
            </w:r>
          </w:p>
        </w:tc>
      </w:tr>
      <w:tr w:rsidR="00E07C29" w:rsidRPr="00FD460E" w:rsidTr="00A55BAF">
        <w:tc>
          <w:tcPr>
            <w:tcW w:w="481" w:type="pct"/>
            <w:gridSpan w:val="2"/>
          </w:tcPr>
          <w:p w:rsidR="00E07C29" w:rsidRPr="00FD460E" w:rsidRDefault="00E07C29" w:rsidP="000306F8">
            <w:pPr>
              <w:pStyle w:val="naisf"/>
              <w:rPr>
                <w:lang w:val="lv-LV"/>
              </w:rPr>
            </w:pPr>
            <w:r w:rsidRPr="00FD460E">
              <w:rPr>
                <w:lang w:val="lv-LV"/>
              </w:rPr>
              <w:t>4.</w:t>
            </w:r>
          </w:p>
        </w:tc>
        <w:tc>
          <w:tcPr>
            <w:tcW w:w="1264" w:type="pct"/>
            <w:gridSpan w:val="2"/>
          </w:tcPr>
          <w:p w:rsidR="00E07C29" w:rsidRPr="00FD460E" w:rsidRDefault="00E07C29" w:rsidP="000306F8">
            <w:pPr>
              <w:pStyle w:val="naisf"/>
              <w:rPr>
                <w:lang w:val="lv-LV"/>
              </w:rPr>
            </w:pPr>
            <w:r w:rsidRPr="00FD460E">
              <w:rPr>
                <w:lang w:val="lv-LV"/>
              </w:rPr>
              <w:t>Cita informācija</w:t>
            </w:r>
          </w:p>
        </w:tc>
        <w:tc>
          <w:tcPr>
            <w:tcW w:w="3255" w:type="pct"/>
          </w:tcPr>
          <w:p w:rsidR="00E07C29" w:rsidRPr="00FD460E" w:rsidRDefault="00E07C29" w:rsidP="000306F8">
            <w:pPr>
              <w:pStyle w:val="naisf"/>
              <w:rPr>
                <w:lang w:val="lv-LV"/>
              </w:rPr>
            </w:pPr>
            <w:r w:rsidRPr="00FD460E">
              <w:rPr>
                <w:lang w:val="lv-LV"/>
              </w:rPr>
              <w:t>Nav.</w:t>
            </w:r>
          </w:p>
        </w:tc>
      </w:tr>
      <w:tr w:rsidR="00E07C29" w:rsidRPr="00FD460E" w:rsidTr="00A55BA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5"/>
            <w:tcBorders>
              <w:top w:val="outset" w:sz="6" w:space="0" w:color="auto"/>
              <w:left w:val="outset" w:sz="6" w:space="0" w:color="auto"/>
              <w:bottom w:val="outset" w:sz="6" w:space="0" w:color="auto"/>
              <w:right w:val="outset" w:sz="6" w:space="0" w:color="auto"/>
            </w:tcBorders>
          </w:tcPr>
          <w:p w:rsidR="00E07C29" w:rsidRPr="00FD460E" w:rsidRDefault="00E07C29" w:rsidP="000306F8">
            <w:pPr>
              <w:pStyle w:val="naisf"/>
              <w:rPr>
                <w:b/>
                <w:lang w:val="lv-LV"/>
              </w:rPr>
            </w:pPr>
            <w:r w:rsidRPr="00FD460E">
              <w:rPr>
                <w:b/>
                <w:lang w:val="lv-LV"/>
              </w:rPr>
              <w:t>II. Tiesību akta projekta ietekme uz sabiedrību,</w:t>
            </w:r>
            <w:r w:rsidRPr="00FD460E">
              <w:rPr>
                <w:b/>
                <w:bCs/>
                <w:lang w:val="lv-LV"/>
              </w:rPr>
              <w:t xml:space="preserve"> tautsaimniecības attīstību un administratīvo slogu</w:t>
            </w:r>
          </w:p>
        </w:tc>
      </w:tr>
      <w:tr w:rsidR="005538A7" w:rsidRPr="009B2D80" w:rsidTr="00A55BA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188"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1.</w:t>
            </w:r>
          </w:p>
        </w:tc>
        <w:tc>
          <w:tcPr>
            <w:tcW w:w="1264" w:type="pct"/>
            <w:gridSpan w:val="2"/>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 xml:space="preserve">Sabiedrības mērķgrupas, kuras </w:t>
            </w:r>
            <w:r w:rsidRPr="00FD460E">
              <w:rPr>
                <w:lang w:val="lv-LV"/>
              </w:rPr>
              <w:lastRenderedPageBreak/>
              <w:t>tiesiskais regulējums ietekmē vai varētu ietekmēt</w:t>
            </w:r>
          </w:p>
        </w:tc>
        <w:tc>
          <w:tcPr>
            <w:tcW w:w="3547" w:type="pct"/>
            <w:gridSpan w:val="2"/>
            <w:tcBorders>
              <w:top w:val="outset" w:sz="6" w:space="0" w:color="auto"/>
              <w:left w:val="outset" w:sz="6" w:space="0" w:color="auto"/>
              <w:right w:val="outset" w:sz="6" w:space="0" w:color="auto"/>
            </w:tcBorders>
          </w:tcPr>
          <w:p w:rsidR="005538A7" w:rsidRPr="005538A7" w:rsidRDefault="005538A7" w:rsidP="000F686A">
            <w:pPr>
              <w:jc w:val="both"/>
              <w:rPr>
                <w:lang w:val="lv-LV"/>
              </w:rPr>
            </w:pPr>
            <w:r w:rsidRPr="005538A7">
              <w:rPr>
                <w:lang w:val="lv-LV"/>
              </w:rPr>
              <w:lastRenderedPageBreak/>
              <w:t xml:space="preserve">Noteikumu projekta tiesiskais regulējums attiecas uz dzīvnieku īpašniekiem vai turētājiem, kas audzē vai tur cūku </w:t>
            </w:r>
            <w:r w:rsidRPr="005538A7">
              <w:rPr>
                <w:lang w:val="lv-LV"/>
              </w:rPr>
              <w:lastRenderedPageBreak/>
              <w:t>sugas dzīvniekus</w:t>
            </w:r>
            <w:r>
              <w:rPr>
                <w:lang w:val="lv-LV"/>
              </w:rPr>
              <w:t xml:space="preserve"> un kuru novietnes atrodas ārkārtējās situācijas zonā</w:t>
            </w:r>
            <w:r w:rsidRPr="005538A7">
              <w:rPr>
                <w:lang w:val="lv-LV"/>
              </w:rPr>
              <w:t xml:space="preserve">. </w:t>
            </w:r>
            <w:r w:rsidR="00150C38">
              <w:rPr>
                <w:lang w:val="lv-LV"/>
              </w:rPr>
              <w:t>Saskaņā ar Lauksaimniecības datu centra datu bāzē reģistrēto informāciju uz 2014.gada 1.janvāri 2.jūlijā izsludinātajā ārkārtējās situācijas zonā bija 24 204 dzīvnieki, zonā, kurā izsludinās ārkārtējo situāciju, pamatojoties uz atklātajiem ĀCM uzliesmojumiem</w:t>
            </w:r>
            <w:r w:rsidR="00196379">
              <w:rPr>
                <w:lang w:val="lv-LV"/>
              </w:rPr>
              <w:t>,</w:t>
            </w:r>
            <w:r w:rsidR="00150C38">
              <w:rPr>
                <w:lang w:val="lv-LV"/>
              </w:rPr>
              <w:t xml:space="preserve"> uz 2014.gada 1.janvāri atradās 8621 cūku sugas dzīvnieks.</w:t>
            </w:r>
          </w:p>
        </w:tc>
      </w:tr>
      <w:tr w:rsidR="005538A7" w:rsidRPr="009B2D80" w:rsidTr="00A55BA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188"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lastRenderedPageBreak/>
              <w:t>2.</w:t>
            </w:r>
          </w:p>
        </w:tc>
        <w:tc>
          <w:tcPr>
            <w:tcW w:w="1264" w:type="pct"/>
            <w:gridSpan w:val="2"/>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Tiesiskā regulējuma ietekme uz tautsaimniecību un administratīvo slogu</w:t>
            </w:r>
          </w:p>
        </w:tc>
        <w:tc>
          <w:tcPr>
            <w:tcW w:w="3547" w:type="pct"/>
            <w:gridSpan w:val="2"/>
            <w:tcBorders>
              <w:top w:val="outset" w:sz="6" w:space="0" w:color="auto"/>
              <w:left w:val="outset" w:sz="6" w:space="0" w:color="auto"/>
              <w:right w:val="outset" w:sz="6" w:space="0" w:color="auto"/>
            </w:tcBorders>
          </w:tcPr>
          <w:p w:rsidR="005538A7" w:rsidRPr="005538A7" w:rsidRDefault="005538A7" w:rsidP="00150C38">
            <w:pPr>
              <w:widowControl w:val="0"/>
              <w:jc w:val="both"/>
              <w:rPr>
                <w:lang w:val="lv-LV"/>
              </w:rPr>
            </w:pPr>
            <w:r w:rsidRPr="005538A7">
              <w:rPr>
                <w:lang w:val="lv-LV"/>
              </w:rPr>
              <w:t xml:space="preserve">Noteikumu projektā noteikto normu īstenošana palīdzēs dzīvnieku īpašniekiem realizēt infekcijas slimību (ne tikai Āfrikas cūku mēra) profilaktiskos pasākumus dzīvnieku turēšanas vietās. Līdz ar to dzīvnieki efektīgāk tiks pasargāti no saslimšanas un slimību izplatīšanās. </w:t>
            </w:r>
          </w:p>
        </w:tc>
      </w:tr>
      <w:tr w:rsidR="005538A7" w:rsidRPr="00FD460E" w:rsidTr="00A55BA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188"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3.</w:t>
            </w:r>
          </w:p>
        </w:tc>
        <w:tc>
          <w:tcPr>
            <w:tcW w:w="1264" w:type="pct"/>
            <w:gridSpan w:val="2"/>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Administratīvo izmaksu monetārs novērtējums</w:t>
            </w:r>
          </w:p>
        </w:tc>
        <w:tc>
          <w:tcPr>
            <w:tcW w:w="3547" w:type="pct"/>
            <w:gridSpan w:val="2"/>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Projekts šo jomu neskar.</w:t>
            </w:r>
          </w:p>
        </w:tc>
      </w:tr>
      <w:tr w:rsidR="005538A7" w:rsidRPr="00FD460E" w:rsidTr="00A55BA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188"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4.</w:t>
            </w:r>
          </w:p>
        </w:tc>
        <w:tc>
          <w:tcPr>
            <w:tcW w:w="1264" w:type="pct"/>
            <w:gridSpan w:val="2"/>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Cita informācija</w:t>
            </w:r>
          </w:p>
        </w:tc>
        <w:tc>
          <w:tcPr>
            <w:tcW w:w="3547" w:type="pct"/>
            <w:gridSpan w:val="2"/>
            <w:tcBorders>
              <w:top w:val="outset" w:sz="6" w:space="0" w:color="auto"/>
              <w:left w:val="outset" w:sz="6" w:space="0" w:color="auto"/>
              <w:right w:val="outset" w:sz="6" w:space="0" w:color="auto"/>
            </w:tcBorders>
            <w:shd w:val="clear" w:color="auto" w:fill="auto"/>
          </w:tcPr>
          <w:p w:rsidR="005538A7" w:rsidRPr="00FD460E" w:rsidRDefault="005538A7" w:rsidP="000306F8">
            <w:pPr>
              <w:pStyle w:val="naisf"/>
              <w:rPr>
                <w:lang w:val="lv-LV"/>
              </w:rPr>
            </w:pPr>
            <w:r w:rsidRPr="00FD460E">
              <w:rPr>
                <w:lang w:val="lv-LV"/>
              </w:rPr>
              <w:t>Nav.</w:t>
            </w:r>
          </w:p>
        </w:tc>
      </w:tr>
    </w:tbl>
    <w:p w:rsidR="00E07C29" w:rsidRPr="00FD460E" w:rsidRDefault="00E07C29" w:rsidP="00E07C29">
      <w:pPr>
        <w:pStyle w:val="naisf"/>
        <w:spacing w:before="0" w:beforeAutospacing="0" w:after="0" w:afterAutospacing="0"/>
        <w:rPr>
          <w:i/>
          <w:lang w:val="lv-LV"/>
        </w:rPr>
      </w:pPr>
    </w:p>
    <w:p w:rsidR="00E07C29" w:rsidRDefault="00E07C29" w:rsidP="00E07C29">
      <w:pPr>
        <w:pStyle w:val="naisf"/>
        <w:spacing w:before="0" w:beforeAutospacing="0" w:after="0" w:afterAutospacing="0"/>
        <w:rPr>
          <w:i/>
          <w:lang w:val="lv-LV"/>
        </w:rPr>
      </w:pPr>
      <w:r w:rsidRPr="00FD460E">
        <w:rPr>
          <w:i/>
          <w:lang w:val="lv-LV"/>
        </w:rPr>
        <w:t xml:space="preserve">Anotācijas  </w:t>
      </w:r>
      <w:r>
        <w:rPr>
          <w:i/>
          <w:lang w:val="lv-LV"/>
        </w:rPr>
        <w:t xml:space="preserve">III, </w:t>
      </w:r>
      <w:r w:rsidRPr="00FD460E">
        <w:rPr>
          <w:i/>
          <w:lang w:val="lv-LV"/>
        </w:rPr>
        <w:t>IV, V un VI sadaļa – projekts šīs jomas neskar.</w:t>
      </w:r>
    </w:p>
    <w:p w:rsidR="00E07C29" w:rsidRPr="00FD460E" w:rsidRDefault="00E07C29" w:rsidP="00E07C29">
      <w:pPr>
        <w:pStyle w:val="naisf"/>
        <w:spacing w:before="0" w:beforeAutospacing="0" w:after="0" w:afterAutospacing="0"/>
        <w:rPr>
          <w:i/>
          <w:lang w:val="lv-LV"/>
        </w:rPr>
      </w:pPr>
    </w:p>
    <w:tbl>
      <w:tblPr>
        <w:tblW w:w="489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6"/>
        <w:gridCol w:w="2383"/>
        <w:gridCol w:w="5981"/>
      </w:tblGrid>
      <w:tr w:rsidR="00E07C29" w:rsidRPr="009B2D80" w:rsidTr="0037213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b/>
                <w:bCs/>
                <w:lang w:val="lv-LV"/>
              </w:rPr>
            </w:pPr>
            <w:r w:rsidRPr="00FD460E">
              <w:rPr>
                <w:b/>
                <w:bCs/>
                <w:lang w:val="lv-LV"/>
              </w:rPr>
              <w:t>VII. Tiesību akta projekta izpildes nodrošināšana un tās ietekme uz institūcijām</w:t>
            </w:r>
          </w:p>
        </w:tc>
      </w:tr>
      <w:tr w:rsidR="00E07C29" w:rsidRPr="00FD460E" w:rsidTr="0037213C">
        <w:tc>
          <w:tcPr>
            <w:tcW w:w="317"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1.</w:t>
            </w:r>
          </w:p>
        </w:tc>
        <w:tc>
          <w:tcPr>
            <w:tcW w:w="1334"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Projekta izpildē iesaistītās institūcijas</w:t>
            </w:r>
          </w:p>
        </w:tc>
        <w:tc>
          <w:tcPr>
            <w:tcW w:w="3349" w:type="pct"/>
            <w:tcBorders>
              <w:top w:val="outset" w:sz="6" w:space="0" w:color="000000"/>
              <w:left w:val="outset" w:sz="6" w:space="0" w:color="000000"/>
              <w:bottom w:val="outset" w:sz="6" w:space="0" w:color="000000"/>
              <w:right w:val="outset" w:sz="6" w:space="0" w:color="000000"/>
            </w:tcBorders>
          </w:tcPr>
          <w:p w:rsidR="00E07C29" w:rsidRPr="00FD460E" w:rsidRDefault="00E07C29" w:rsidP="005538A7">
            <w:pPr>
              <w:pStyle w:val="naisf"/>
              <w:rPr>
                <w:lang w:val="lv-LV"/>
              </w:rPr>
            </w:pPr>
            <w:r w:rsidRPr="00FD460E">
              <w:rPr>
                <w:lang w:val="lv-LV"/>
              </w:rPr>
              <w:t>Pārtikas un veterinārais dienests</w:t>
            </w:r>
            <w:r w:rsidR="005538A7">
              <w:rPr>
                <w:lang w:val="lv-LV"/>
              </w:rPr>
              <w:t>.</w:t>
            </w:r>
          </w:p>
        </w:tc>
      </w:tr>
      <w:tr w:rsidR="00E07C29" w:rsidRPr="00FD460E" w:rsidTr="0037213C">
        <w:tc>
          <w:tcPr>
            <w:tcW w:w="317"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2.</w:t>
            </w:r>
          </w:p>
        </w:tc>
        <w:tc>
          <w:tcPr>
            <w:tcW w:w="1334"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 xml:space="preserve">Projekta izpildes ietekme uz pārvaldes funkcijām un institucionālo struktūru. </w:t>
            </w:r>
          </w:p>
          <w:p w:rsidR="00E07C29" w:rsidRPr="00FD460E" w:rsidRDefault="00E07C29" w:rsidP="000306F8">
            <w:pPr>
              <w:pStyle w:val="naisf"/>
              <w:rPr>
                <w:lang w:val="lv-LV"/>
              </w:rPr>
            </w:pPr>
            <w:r w:rsidRPr="00FD460E">
              <w:rPr>
                <w:lang w:val="lv-LV"/>
              </w:rPr>
              <w:t>Jaunu institūciju izveide, esošu institūciju likvidācija vai reorganizācija, to ietekme uz institūcijas cilvēkresursiem</w:t>
            </w:r>
          </w:p>
        </w:tc>
        <w:tc>
          <w:tcPr>
            <w:tcW w:w="3349"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Projekts šo jomu neskar.</w:t>
            </w:r>
          </w:p>
        </w:tc>
      </w:tr>
      <w:tr w:rsidR="00E07C29" w:rsidRPr="00FD460E" w:rsidTr="0037213C">
        <w:tc>
          <w:tcPr>
            <w:tcW w:w="317"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3.</w:t>
            </w:r>
          </w:p>
        </w:tc>
        <w:tc>
          <w:tcPr>
            <w:tcW w:w="1334"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Cita informācija</w:t>
            </w:r>
          </w:p>
        </w:tc>
        <w:tc>
          <w:tcPr>
            <w:tcW w:w="3349"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Nav.</w:t>
            </w:r>
          </w:p>
        </w:tc>
      </w:tr>
    </w:tbl>
    <w:p w:rsidR="0037213C" w:rsidRDefault="0037213C" w:rsidP="00E07C29">
      <w:pPr>
        <w:pStyle w:val="naisf"/>
        <w:spacing w:before="0" w:beforeAutospacing="0" w:after="0" w:afterAutospacing="0"/>
        <w:rPr>
          <w:sz w:val="28"/>
          <w:szCs w:val="28"/>
          <w:lang w:val="lv-LV"/>
        </w:rPr>
      </w:pPr>
    </w:p>
    <w:p w:rsidR="0037213C" w:rsidRDefault="0037213C" w:rsidP="00E07C29">
      <w:pPr>
        <w:pStyle w:val="naisf"/>
        <w:spacing w:before="0" w:beforeAutospacing="0" w:after="0" w:afterAutospacing="0"/>
        <w:rPr>
          <w:sz w:val="28"/>
          <w:szCs w:val="28"/>
          <w:lang w:val="lv-LV"/>
        </w:rPr>
      </w:pPr>
    </w:p>
    <w:p w:rsidR="00E07C29" w:rsidRPr="00FD460E" w:rsidRDefault="00E07C29" w:rsidP="00E07C29">
      <w:pPr>
        <w:pStyle w:val="naisf"/>
        <w:spacing w:before="0" w:beforeAutospacing="0" w:after="0" w:afterAutospacing="0"/>
        <w:rPr>
          <w:sz w:val="28"/>
          <w:szCs w:val="28"/>
          <w:lang w:val="lv-LV"/>
        </w:rPr>
      </w:pPr>
      <w:r w:rsidRPr="00FD460E">
        <w:rPr>
          <w:sz w:val="28"/>
          <w:szCs w:val="28"/>
          <w:lang w:val="lv-LV"/>
        </w:rPr>
        <w:tab/>
      </w:r>
      <w:r>
        <w:rPr>
          <w:sz w:val="28"/>
          <w:szCs w:val="28"/>
          <w:lang w:val="lv-LV"/>
        </w:rPr>
        <w:t>Zemkopības ministrs</w:t>
      </w:r>
      <w:r w:rsidRPr="00FD460E">
        <w:rPr>
          <w:sz w:val="28"/>
          <w:szCs w:val="28"/>
          <w:lang w:val="lv-LV"/>
        </w:rPr>
        <w:tab/>
      </w:r>
      <w:r w:rsidRPr="00FD460E">
        <w:rPr>
          <w:sz w:val="28"/>
          <w:szCs w:val="28"/>
          <w:lang w:val="lv-LV"/>
        </w:rPr>
        <w:tab/>
      </w:r>
      <w:r w:rsidRPr="00FD460E">
        <w:rPr>
          <w:sz w:val="28"/>
          <w:szCs w:val="28"/>
          <w:lang w:val="lv-LV"/>
        </w:rPr>
        <w:tab/>
      </w:r>
      <w:r w:rsidRPr="00FD460E">
        <w:rPr>
          <w:sz w:val="28"/>
          <w:szCs w:val="28"/>
          <w:lang w:val="lv-LV"/>
        </w:rPr>
        <w:tab/>
      </w:r>
      <w:r w:rsidRPr="00FD460E">
        <w:rPr>
          <w:sz w:val="28"/>
          <w:szCs w:val="28"/>
          <w:lang w:val="lv-LV"/>
        </w:rPr>
        <w:tab/>
      </w:r>
      <w:r w:rsidRPr="00FD460E">
        <w:rPr>
          <w:sz w:val="28"/>
          <w:szCs w:val="28"/>
          <w:lang w:val="lv-LV"/>
        </w:rPr>
        <w:tab/>
      </w:r>
      <w:r>
        <w:rPr>
          <w:sz w:val="28"/>
          <w:szCs w:val="28"/>
          <w:lang w:val="lv-LV"/>
        </w:rPr>
        <w:t>J.Dūklavs</w:t>
      </w:r>
    </w:p>
    <w:p w:rsidR="00E07C29" w:rsidRDefault="00E07C29" w:rsidP="00E07C29">
      <w:pPr>
        <w:pStyle w:val="naisf"/>
        <w:spacing w:before="0" w:beforeAutospacing="0" w:after="0" w:afterAutospacing="0"/>
        <w:rPr>
          <w:sz w:val="20"/>
          <w:szCs w:val="20"/>
          <w:lang w:val="lv-LV"/>
        </w:rPr>
      </w:pPr>
    </w:p>
    <w:p w:rsidR="009B2D80" w:rsidRDefault="009B2D80" w:rsidP="00E07C29">
      <w:pPr>
        <w:pStyle w:val="naisf"/>
        <w:spacing w:before="0" w:beforeAutospacing="0" w:after="0" w:afterAutospacing="0"/>
        <w:rPr>
          <w:sz w:val="20"/>
          <w:szCs w:val="20"/>
          <w:lang w:val="lv-LV"/>
        </w:rPr>
      </w:pPr>
    </w:p>
    <w:p w:rsidR="009B2D80" w:rsidRDefault="009B2D80" w:rsidP="00E07C29">
      <w:pPr>
        <w:pStyle w:val="naisf"/>
        <w:spacing w:before="0" w:beforeAutospacing="0" w:after="0" w:afterAutospacing="0"/>
        <w:rPr>
          <w:sz w:val="20"/>
          <w:szCs w:val="20"/>
          <w:lang w:val="lv-LV"/>
        </w:rPr>
      </w:pPr>
    </w:p>
    <w:p w:rsidR="00A55BAF" w:rsidRDefault="00A55BAF" w:rsidP="00E07C29">
      <w:pPr>
        <w:pStyle w:val="naisf"/>
        <w:spacing w:before="0" w:beforeAutospacing="0" w:after="0" w:afterAutospacing="0"/>
        <w:rPr>
          <w:sz w:val="20"/>
          <w:szCs w:val="20"/>
          <w:lang w:val="lv-LV"/>
        </w:rPr>
      </w:pPr>
      <w:r>
        <w:rPr>
          <w:sz w:val="20"/>
          <w:szCs w:val="20"/>
          <w:lang w:val="lv-LV"/>
        </w:rPr>
        <w:t>2014.07.21. 15:33</w:t>
      </w:r>
    </w:p>
    <w:p w:rsidR="00A55BAF" w:rsidRDefault="00A55BAF" w:rsidP="009E77E6">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475</w:t>
      </w:r>
      <w:r>
        <w:rPr>
          <w:sz w:val="20"/>
          <w:szCs w:val="20"/>
          <w:lang w:val="lv-LV"/>
        </w:rPr>
        <w:fldChar w:fldCharType="end"/>
      </w:r>
    </w:p>
    <w:p w:rsidR="009E77E6" w:rsidRPr="00FD460E" w:rsidRDefault="009E77E6" w:rsidP="009E77E6">
      <w:pPr>
        <w:pStyle w:val="naisf"/>
        <w:spacing w:before="0" w:beforeAutospacing="0" w:after="0" w:afterAutospacing="0"/>
        <w:rPr>
          <w:sz w:val="20"/>
          <w:szCs w:val="20"/>
          <w:lang w:val="lv-LV"/>
        </w:rPr>
      </w:pPr>
      <w:bookmarkStart w:id="2" w:name="_GoBack"/>
      <w:bookmarkEnd w:id="2"/>
      <w:r>
        <w:rPr>
          <w:sz w:val="20"/>
          <w:szCs w:val="20"/>
          <w:lang w:val="lv-LV"/>
        </w:rPr>
        <w:t>S.Vanaga</w:t>
      </w:r>
    </w:p>
    <w:p w:rsidR="009E77E6" w:rsidRDefault="009E77E6" w:rsidP="009E77E6">
      <w:pPr>
        <w:pStyle w:val="naisf"/>
        <w:spacing w:before="0" w:beforeAutospacing="0" w:after="0" w:afterAutospacing="0"/>
      </w:pPr>
      <w:r w:rsidRPr="00FD460E">
        <w:rPr>
          <w:sz w:val="20"/>
          <w:szCs w:val="20"/>
          <w:lang w:val="lv-LV"/>
        </w:rPr>
        <w:t>67027</w:t>
      </w:r>
      <w:r>
        <w:rPr>
          <w:sz w:val="20"/>
          <w:szCs w:val="20"/>
          <w:lang w:val="lv-LV"/>
        </w:rPr>
        <w:t>363</w:t>
      </w:r>
      <w:r w:rsidRPr="00FD460E">
        <w:rPr>
          <w:sz w:val="20"/>
          <w:szCs w:val="20"/>
          <w:lang w:val="lv-LV"/>
        </w:rPr>
        <w:t xml:space="preserve">, </w:t>
      </w:r>
      <w:hyperlink r:id="rId6" w:history="1">
        <w:r w:rsidR="0037213C" w:rsidRPr="0034594B">
          <w:rPr>
            <w:rStyle w:val="Hipersaite"/>
            <w:sz w:val="20"/>
            <w:szCs w:val="20"/>
            <w:lang w:val="lv-LV"/>
          </w:rPr>
          <w:t>Sanita.Vanaga@zm.gov.lv</w:t>
        </w:r>
      </w:hyperlink>
      <w:r w:rsidR="0037213C">
        <w:rPr>
          <w:sz w:val="20"/>
          <w:szCs w:val="20"/>
          <w:lang w:val="lv-LV"/>
        </w:rPr>
        <w:t xml:space="preserve"> </w:t>
      </w:r>
    </w:p>
    <w:p w:rsidR="00E07C29" w:rsidRDefault="00E07C29" w:rsidP="00E07C29">
      <w:pPr>
        <w:pStyle w:val="naisf"/>
        <w:spacing w:before="0" w:beforeAutospacing="0" w:after="0" w:afterAutospacing="0"/>
        <w:rPr>
          <w:sz w:val="20"/>
          <w:szCs w:val="20"/>
          <w:lang w:val="lv-LV"/>
        </w:rPr>
      </w:pPr>
      <w:r>
        <w:rPr>
          <w:sz w:val="20"/>
          <w:szCs w:val="20"/>
          <w:lang w:val="lv-LV"/>
        </w:rPr>
        <w:t>L. Gurecka</w:t>
      </w:r>
    </w:p>
    <w:p w:rsidR="009E77E6" w:rsidRDefault="00E07C29">
      <w:pPr>
        <w:pStyle w:val="naisf"/>
        <w:spacing w:before="0" w:beforeAutospacing="0" w:after="0" w:afterAutospacing="0"/>
      </w:pPr>
      <w:r>
        <w:rPr>
          <w:sz w:val="20"/>
          <w:szCs w:val="20"/>
          <w:lang w:val="lv-LV"/>
        </w:rPr>
        <w:t xml:space="preserve">67027063, </w:t>
      </w:r>
      <w:hyperlink r:id="rId7" w:history="1">
        <w:r w:rsidR="0037213C" w:rsidRPr="0034594B">
          <w:rPr>
            <w:rStyle w:val="Hipersaite"/>
            <w:sz w:val="20"/>
            <w:szCs w:val="20"/>
            <w:lang w:val="lv-LV"/>
          </w:rPr>
          <w:t>Linda.Gurecka@zm.gov.lv</w:t>
        </w:r>
      </w:hyperlink>
      <w:bookmarkEnd w:id="0"/>
      <w:bookmarkEnd w:id="1"/>
      <w:r w:rsidR="0037213C">
        <w:rPr>
          <w:sz w:val="20"/>
          <w:szCs w:val="20"/>
          <w:lang w:val="lv-LV"/>
        </w:rPr>
        <w:t xml:space="preserve"> </w:t>
      </w:r>
    </w:p>
    <w:sectPr w:rsidR="009E77E6" w:rsidSect="00115207">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72" w:rsidRDefault="00280E72" w:rsidP="00A317A9">
      <w:r>
        <w:separator/>
      </w:r>
    </w:p>
  </w:endnote>
  <w:endnote w:type="continuationSeparator" w:id="0">
    <w:p w:rsidR="00280E72" w:rsidRDefault="00280E72" w:rsidP="00A3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A8" w:rsidRPr="00A317A9" w:rsidRDefault="00A317A9" w:rsidP="00A317A9">
    <w:pPr>
      <w:pStyle w:val="Bezatstarpm"/>
      <w:jc w:val="both"/>
      <w:rPr>
        <w:rFonts w:ascii="Times New Roman" w:hAnsi="Times New Roman"/>
        <w:sz w:val="20"/>
        <w:szCs w:val="20"/>
        <w:lang w:eastAsia="lv-LV"/>
      </w:rPr>
    </w:pPr>
    <w:r w:rsidRPr="00A317A9">
      <w:rPr>
        <w:rFonts w:ascii="Times New Roman" w:hAnsi="Times New Roman"/>
        <w:sz w:val="20"/>
        <w:szCs w:val="20"/>
      </w:rPr>
      <w:t xml:space="preserve">ZManot_180714_ACMierobežošana; Ministru kabineta </w:t>
    </w:r>
    <w:r>
      <w:rPr>
        <w:rFonts w:ascii="Times New Roman" w:hAnsi="Times New Roman"/>
        <w:sz w:val="20"/>
        <w:szCs w:val="20"/>
      </w:rPr>
      <w:t>noteikumu</w:t>
    </w:r>
    <w:r w:rsidRPr="00A317A9">
      <w:rPr>
        <w:rFonts w:ascii="Times New Roman" w:hAnsi="Times New Roman"/>
        <w:sz w:val="20"/>
        <w:szCs w:val="20"/>
      </w:rPr>
      <w:t xml:space="preserve"> projekta </w:t>
    </w:r>
    <w:r w:rsidRPr="00A317A9">
      <w:rPr>
        <w:rFonts w:ascii="Times New Roman" w:hAnsi="Times New Roman"/>
        <w:sz w:val="20"/>
        <w:szCs w:val="20"/>
        <w:lang w:eastAsia="lv-LV"/>
      </w:rPr>
      <w:t>„Grozījumi Ministru kabineta 2013.gada 20.augusta noteikumos Nr.621 „Noteikumi par biodrošības pasākumu kopumu dzīvnieku turēšanas vietām””</w:t>
    </w:r>
    <w:r>
      <w:rPr>
        <w:rFonts w:ascii="Times New Roman" w:hAnsi="Times New Roman"/>
        <w:sz w:val="20"/>
        <w:szCs w:val="20"/>
        <w:lang w:eastAsia="lv-LV"/>
      </w:rPr>
      <w:t xml:space="preserve"> </w:t>
    </w:r>
    <w:r w:rsidRPr="00A317A9">
      <w:rPr>
        <w:rFonts w:ascii="Times New Roman" w:hAnsi="Times New Roman"/>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A9" w:rsidRPr="00A317A9" w:rsidRDefault="00B86C1E" w:rsidP="00A317A9">
    <w:pPr>
      <w:pStyle w:val="Bezatstarpm"/>
      <w:jc w:val="both"/>
      <w:rPr>
        <w:rFonts w:ascii="Times New Roman" w:hAnsi="Times New Roman"/>
        <w:sz w:val="20"/>
        <w:szCs w:val="20"/>
        <w:lang w:eastAsia="lv-LV"/>
      </w:rPr>
    </w:pPr>
    <w:r w:rsidRPr="00A317A9">
      <w:rPr>
        <w:rFonts w:ascii="Times New Roman" w:hAnsi="Times New Roman"/>
        <w:sz w:val="20"/>
        <w:szCs w:val="20"/>
      </w:rPr>
      <w:t xml:space="preserve">ZManot_180714_ACMierobežošana; Ministru kabineta </w:t>
    </w:r>
    <w:r w:rsidR="00A317A9">
      <w:rPr>
        <w:rFonts w:ascii="Times New Roman" w:hAnsi="Times New Roman"/>
        <w:sz w:val="20"/>
        <w:szCs w:val="20"/>
      </w:rPr>
      <w:t>noteikumu</w:t>
    </w:r>
    <w:r w:rsidRPr="00A317A9">
      <w:rPr>
        <w:rFonts w:ascii="Times New Roman" w:hAnsi="Times New Roman"/>
        <w:sz w:val="20"/>
        <w:szCs w:val="20"/>
      </w:rPr>
      <w:t xml:space="preserve"> projekta </w:t>
    </w:r>
    <w:r w:rsidR="00A317A9" w:rsidRPr="00A317A9">
      <w:rPr>
        <w:rFonts w:ascii="Times New Roman" w:hAnsi="Times New Roman"/>
        <w:sz w:val="20"/>
        <w:szCs w:val="20"/>
        <w:lang w:eastAsia="lv-LV"/>
      </w:rPr>
      <w:t>„Grozījumi Ministru kabineta 2013.gada 20.augusta noteikumos Nr.621 „Noteikumi par biodrošības pasākumu kopumu dzīvnieku turēšanas vietām””</w:t>
    </w:r>
    <w:r w:rsidR="00A317A9">
      <w:rPr>
        <w:rFonts w:ascii="Times New Roman" w:hAnsi="Times New Roman"/>
        <w:sz w:val="20"/>
        <w:szCs w:val="20"/>
        <w:lang w:eastAsia="lv-LV"/>
      </w:rPr>
      <w:t xml:space="preserve"> </w:t>
    </w:r>
    <w:r w:rsidR="00A317A9" w:rsidRPr="00A317A9">
      <w:rPr>
        <w:rFonts w:ascii="Times New Roman" w:hAnsi="Times New Roman"/>
        <w:sz w:val="20"/>
        <w:szCs w:val="20"/>
        <w:lang w:eastAsia="lv-LV"/>
      </w:rPr>
      <w:t>sākotnējās ietekmes novērtējuma ziņojums (anotācija)</w:t>
    </w:r>
  </w:p>
  <w:p w:rsidR="005E0185" w:rsidRPr="008135C1" w:rsidRDefault="00A55BAF" w:rsidP="00A317A9">
    <w:pPr>
      <w:pStyle w:val="Bezatstarpm"/>
      <w:jc w:val="both"/>
      <w:rPr>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72" w:rsidRDefault="00280E72" w:rsidP="00A317A9">
      <w:r>
        <w:separator/>
      </w:r>
    </w:p>
  </w:footnote>
  <w:footnote w:type="continuationSeparator" w:id="0">
    <w:p w:rsidR="00280E72" w:rsidRDefault="00280E72" w:rsidP="00A3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B86C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7E52" w:rsidRDefault="00A55BA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B86C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5BAF">
      <w:rPr>
        <w:rStyle w:val="Lappusesnumurs"/>
        <w:noProof/>
      </w:rPr>
      <w:t>2</w:t>
    </w:r>
    <w:r>
      <w:rPr>
        <w:rStyle w:val="Lappusesnumurs"/>
      </w:rPr>
      <w:fldChar w:fldCharType="end"/>
    </w:r>
  </w:p>
  <w:p w:rsidR="00D27E52" w:rsidRDefault="00A55BA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9"/>
    <w:rsid w:val="000F686A"/>
    <w:rsid w:val="00150C38"/>
    <w:rsid w:val="00196379"/>
    <w:rsid w:val="001E1E90"/>
    <w:rsid w:val="00280E72"/>
    <w:rsid w:val="0037213C"/>
    <w:rsid w:val="004158E8"/>
    <w:rsid w:val="005538A7"/>
    <w:rsid w:val="005F5481"/>
    <w:rsid w:val="00764AF6"/>
    <w:rsid w:val="008D35AB"/>
    <w:rsid w:val="009B2D80"/>
    <w:rsid w:val="009E77E6"/>
    <w:rsid w:val="009F3396"/>
    <w:rsid w:val="00A317A9"/>
    <w:rsid w:val="00A37B8D"/>
    <w:rsid w:val="00A55BAF"/>
    <w:rsid w:val="00B86C1E"/>
    <w:rsid w:val="00E07C29"/>
    <w:rsid w:val="00E07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905E2-78A5-43C1-87EE-347445A4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7C2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E07C29"/>
    <w:pPr>
      <w:spacing w:before="100" w:beforeAutospacing="1" w:after="100" w:afterAutospacing="1"/>
      <w:jc w:val="both"/>
    </w:pPr>
    <w:rPr>
      <w:rFonts w:eastAsia="Arial Unicode MS"/>
    </w:rPr>
  </w:style>
  <w:style w:type="paragraph" w:styleId="Galvene">
    <w:name w:val="header"/>
    <w:basedOn w:val="Parasts"/>
    <w:link w:val="GalveneRakstz"/>
    <w:rsid w:val="00E07C29"/>
    <w:pPr>
      <w:tabs>
        <w:tab w:val="center" w:pos="4153"/>
        <w:tab w:val="right" w:pos="8306"/>
      </w:tabs>
    </w:pPr>
  </w:style>
  <w:style w:type="character" w:customStyle="1" w:styleId="GalveneRakstz">
    <w:name w:val="Galvene Rakstz."/>
    <w:basedOn w:val="Noklusjumarindkopasfonts"/>
    <w:link w:val="Galvene"/>
    <w:rsid w:val="00E07C29"/>
    <w:rPr>
      <w:rFonts w:ascii="Times New Roman" w:eastAsia="Times New Roman" w:hAnsi="Times New Roman" w:cs="Times New Roman"/>
      <w:sz w:val="24"/>
      <w:szCs w:val="24"/>
      <w:lang w:val="en-GB"/>
    </w:rPr>
  </w:style>
  <w:style w:type="character" w:styleId="Lappusesnumurs">
    <w:name w:val="page number"/>
    <w:basedOn w:val="Noklusjumarindkopasfonts"/>
    <w:rsid w:val="00E07C29"/>
  </w:style>
  <w:style w:type="paragraph" w:styleId="Bezatstarpm">
    <w:name w:val="No Spacing"/>
    <w:qFormat/>
    <w:rsid w:val="00E07C29"/>
    <w:pPr>
      <w:spacing w:after="0" w:line="240" w:lineRule="auto"/>
    </w:pPr>
    <w:rPr>
      <w:rFonts w:ascii="Calibri" w:eastAsia="Calibri" w:hAnsi="Calibri" w:cs="Times New Roman"/>
    </w:rPr>
  </w:style>
  <w:style w:type="paragraph" w:styleId="Kjene">
    <w:name w:val="footer"/>
    <w:basedOn w:val="Parasts"/>
    <w:link w:val="KjeneRakstz"/>
    <w:uiPriority w:val="99"/>
    <w:unhideWhenUsed/>
    <w:rsid w:val="00A317A9"/>
    <w:pPr>
      <w:tabs>
        <w:tab w:val="center" w:pos="4513"/>
        <w:tab w:val="right" w:pos="9026"/>
      </w:tabs>
    </w:pPr>
  </w:style>
  <w:style w:type="character" w:customStyle="1" w:styleId="KjeneRakstz">
    <w:name w:val="Kājene Rakstz."/>
    <w:basedOn w:val="Noklusjumarindkopasfonts"/>
    <w:link w:val="Kjene"/>
    <w:uiPriority w:val="99"/>
    <w:rsid w:val="00A317A9"/>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372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nda.Gurecka@z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ita.Vanaga@z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495</Words>
  <Characters>3589</Characters>
  <Application>Microsoft Office Word</Application>
  <DocSecurity>0</DocSecurity>
  <Lines>132</Lines>
  <Paragraphs>56</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20.augusta noteikumos Nr.621 „Noteikumi par biodrošības pasākumu kopumu dzīvnieku turēšanas vietām””sākotnējās ietekmes novērtējuma ziņojums (anotācija)</dc:title>
  <dc:subject>Anotācija</dc:subject>
  <dc:creator>Sanita Vanaga, Linda Gurecka</dc:creator>
  <dc:description>linda.gurecka@zm.gov.lv, 67027063
sanita.vanaga@zm.gov.lv, 67027363</dc:description>
  <cp:lastModifiedBy>ZM Lietvedibas nodala</cp:lastModifiedBy>
  <cp:revision>10</cp:revision>
  <cp:lastPrinted>2014-07-21T04:49:00Z</cp:lastPrinted>
  <dcterms:created xsi:type="dcterms:W3CDTF">2014-07-18T13:41:00Z</dcterms:created>
  <dcterms:modified xsi:type="dcterms:W3CDTF">2014-07-21T12:33:00Z</dcterms:modified>
</cp:coreProperties>
</file>