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C81EA" w14:textId="77777777" w:rsidR="00D12371" w:rsidRPr="009E2709" w:rsidRDefault="00D12371" w:rsidP="005D73DE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9E2709">
        <w:rPr>
          <w:b/>
          <w:sz w:val="28"/>
          <w:lang w:val="lv-LV"/>
        </w:rPr>
        <w:t>Ministru kabineta noteikumu projekta</w:t>
      </w:r>
    </w:p>
    <w:p w14:paraId="1A50CE85" w14:textId="77777777" w:rsidR="00E312B1" w:rsidRPr="00E312B1" w:rsidRDefault="002669C3" w:rsidP="00E312B1">
      <w:pPr>
        <w:jc w:val="center"/>
        <w:rPr>
          <w:b/>
          <w:bCs/>
          <w:sz w:val="28"/>
          <w:lang w:val="lv-LV"/>
        </w:rPr>
      </w:pPr>
      <w:r w:rsidRPr="009E2709">
        <w:rPr>
          <w:b/>
          <w:bCs/>
          <w:sz w:val="28"/>
          <w:lang w:val="lv-LV"/>
        </w:rPr>
        <w:t>„</w:t>
      </w:r>
      <w:bookmarkStart w:id="0" w:name="OLE_LINK7"/>
      <w:bookmarkStart w:id="1" w:name="OLE_LINK8"/>
      <w:r w:rsidR="00E312B1" w:rsidRPr="00E312B1">
        <w:rPr>
          <w:b/>
          <w:bCs/>
          <w:sz w:val="28"/>
          <w:lang w:val="lv-LV"/>
        </w:rPr>
        <w:t>Grozījumi Ministru kabineta 2004.gada 17.februāra noteikumos Nr.83</w:t>
      </w:r>
    </w:p>
    <w:p w14:paraId="290F75FF" w14:textId="77777777" w:rsidR="00D12371" w:rsidRPr="009E2709" w:rsidRDefault="00E312B1" w:rsidP="00E312B1">
      <w:pPr>
        <w:jc w:val="center"/>
        <w:rPr>
          <w:sz w:val="28"/>
          <w:lang w:val="lv-LV"/>
        </w:rPr>
      </w:pPr>
      <w:r w:rsidRPr="00E312B1">
        <w:rPr>
          <w:b/>
          <w:bCs/>
          <w:sz w:val="28"/>
          <w:lang w:val="lv-LV"/>
        </w:rPr>
        <w:t>„Āfrikas cūku mēra likvidēšanas un draudu novēršanas kārtība”</w:t>
      </w:r>
      <w:r w:rsidR="002669C3" w:rsidRPr="009E2709">
        <w:rPr>
          <w:b/>
          <w:bCs/>
          <w:sz w:val="28"/>
          <w:lang w:val="lv-LV"/>
        </w:rPr>
        <w:t>”</w:t>
      </w:r>
    </w:p>
    <w:p w14:paraId="512E7B85" w14:textId="77777777" w:rsidR="00757B05" w:rsidRPr="009E2709" w:rsidRDefault="00E61AD5" w:rsidP="005D73DE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9E2709">
        <w:rPr>
          <w:b/>
          <w:sz w:val="28"/>
          <w:lang w:val="lv-LV"/>
        </w:rPr>
        <w:t xml:space="preserve">sākotnējās </w:t>
      </w:r>
      <w:r w:rsidR="00757B05" w:rsidRPr="009E2709">
        <w:rPr>
          <w:b/>
          <w:sz w:val="28"/>
          <w:lang w:val="lv-LV"/>
        </w:rPr>
        <w:t>ietekmes novērtējuma ziņojums</w:t>
      </w:r>
      <w:r w:rsidR="00757B05" w:rsidRPr="009E2709">
        <w:rPr>
          <w:b/>
          <w:bCs/>
          <w:sz w:val="28"/>
          <w:lang w:val="lv-LV"/>
        </w:rPr>
        <w:t xml:space="preserve"> (anotācija)</w:t>
      </w:r>
    </w:p>
    <w:p w14:paraId="7F458CE2" w14:textId="77777777" w:rsidR="00757B05" w:rsidRDefault="00757B05" w:rsidP="005D73DE">
      <w:pPr>
        <w:pStyle w:val="naisf"/>
        <w:spacing w:before="0" w:beforeAutospacing="0" w:after="0" w:afterAutospacing="0"/>
        <w:rPr>
          <w:lang w:val="lv-LV"/>
        </w:rPr>
      </w:pPr>
    </w:p>
    <w:p w14:paraId="280017C8" w14:textId="77777777" w:rsidR="004D267D" w:rsidRPr="009E2709" w:rsidRDefault="004D267D" w:rsidP="005D73DE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5D73DE" w:rsidRPr="00DF4E80" w14:paraId="26F39793" w14:textId="77777777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14:paraId="2A3AA5B3" w14:textId="77777777" w:rsidR="00A162FE" w:rsidRPr="009E2709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9E2709">
              <w:rPr>
                <w:b/>
                <w:bCs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5D73DE" w:rsidRPr="00DF4E80" w14:paraId="3FB5D7F2" w14:textId="77777777" w:rsidTr="00C21DCA">
        <w:tc>
          <w:tcPr>
            <w:tcW w:w="250" w:type="pct"/>
          </w:tcPr>
          <w:p w14:paraId="6A0AAA2E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14:paraId="362FA75D" w14:textId="77777777"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14:paraId="5D346FE7" w14:textId="54CC7C4C" w:rsidR="00A162FE" w:rsidRPr="009E2709" w:rsidRDefault="00E312B1" w:rsidP="005D73DE">
            <w:pPr>
              <w:jc w:val="both"/>
              <w:rPr>
                <w:lang w:val="lv-LV"/>
              </w:rPr>
            </w:pPr>
            <w:r w:rsidRPr="00E312B1">
              <w:rPr>
                <w:lang w:val="lv-LV"/>
              </w:rPr>
              <w:t>Veterinārmedicīnas likuma</w:t>
            </w:r>
            <w:r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26.panta</w:t>
            </w:r>
            <w:r>
              <w:rPr>
                <w:lang w:val="lv-LV"/>
              </w:rPr>
              <w:t xml:space="preserve"> pirmā daļa</w:t>
            </w:r>
            <w:r w:rsidRPr="00E312B1">
              <w:rPr>
                <w:lang w:val="lv-LV"/>
              </w:rPr>
              <w:t xml:space="preserve"> un</w:t>
            </w:r>
            <w:r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27.panta treš</w:t>
            </w:r>
            <w:r>
              <w:rPr>
                <w:lang w:val="lv-LV"/>
              </w:rPr>
              <w:t>ā daļa</w:t>
            </w:r>
          </w:p>
        </w:tc>
      </w:tr>
      <w:tr w:rsidR="005D73DE" w:rsidRPr="00AF7992" w14:paraId="41086636" w14:textId="77777777" w:rsidTr="00C21DCA">
        <w:tc>
          <w:tcPr>
            <w:tcW w:w="250" w:type="pct"/>
          </w:tcPr>
          <w:p w14:paraId="3E2A2F63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14:paraId="7368C5F3" w14:textId="77777777"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 xml:space="preserve">Pašreizējā situācija </w:t>
            </w:r>
            <w:r w:rsidR="006A073E" w:rsidRPr="009E2709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14:paraId="157EE514" w14:textId="603BB04D" w:rsidR="004E4242" w:rsidRDefault="004E4242" w:rsidP="004338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Ir stājies spēkā Komisijas </w:t>
            </w:r>
            <w:r w:rsidR="00DF4E80">
              <w:rPr>
                <w:lang w:val="lv-LV"/>
              </w:rPr>
              <w:t xml:space="preserve">2014.gada 9.oktobra </w:t>
            </w:r>
            <w:r>
              <w:rPr>
                <w:lang w:val="lv-LV"/>
              </w:rPr>
              <w:t>Īstenošanas lēmums</w:t>
            </w:r>
            <w:r w:rsidR="00DF4E80">
              <w:rPr>
                <w:lang w:val="lv-LV"/>
              </w:rPr>
              <w:t xml:space="preserve"> Nr.2014/709/ES</w:t>
            </w:r>
            <w:r w:rsidR="0064573A">
              <w:rPr>
                <w:lang w:val="lv-LV"/>
              </w:rPr>
              <w:t xml:space="preserve"> </w:t>
            </w:r>
            <w:r w:rsidR="00C924C0" w:rsidRPr="00C924C0">
              <w:rPr>
                <w:lang w:val="lv-LV"/>
              </w:rPr>
              <w:t>par dzīvnieku veselības kontroles pasākumiem saistībā ar Āfrikas cūku mēri dažās dalībvalstīs un ar ko atceļ Īstenošanas lēmumu 2014/178/ES</w:t>
            </w:r>
            <w:r w:rsidR="00305B0E">
              <w:rPr>
                <w:lang w:val="lv-LV"/>
              </w:rPr>
              <w:t xml:space="preserve"> (turpmāk – </w:t>
            </w:r>
            <w:r w:rsidR="004C518D">
              <w:rPr>
                <w:lang w:val="lv-LV"/>
              </w:rPr>
              <w:t>Īstenošanas l</w:t>
            </w:r>
            <w:r w:rsidR="00305B0E">
              <w:rPr>
                <w:lang w:val="lv-LV"/>
              </w:rPr>
              <w:t>ēmums 2014/709/ES)</w:t>
            </w:r>
            <w:r w:rsidRPr="00C924C0">
              <w:rPr>
                <w:lang w:val="lv-LV"/>
              </w:rPr>
              <w:t>, kurā noteikti cūku sugas dzīvnieku, to spermas, olšūnu, embriju,</w:t>
            </w:r>
            <w:r>
              <w:rPr>
                <w:lang w:val="lv-LV"/>
              </w:rPr>
              <w:t xml:space="preserve"> cūkgaļas un cūkgaļas produktu pārvietošanas nosacījumi, kā arī tirdzniecības nosacījumi ar trešajām valstīm un citām Eiropas Savienības dalībvalstīm</w:t>
            </w:r>
            <w:r w:rsidR="004338D9">
              <w:rPr>
                <w:lang w:val="lv-LV"/>
              </w:rPr>
              <w:t xml:space="preserve"> pēc </w:t>
            </w:r>
            <w:r w:rsidR="00D37002">
              <w:rPr>
                <w:lang w:val="lv-LV"/>
              </w:rPr>
              <w:t xml:space="preserve">Āfrikas cūku mēra uzliesmojuma konstatēšanas dažās </w:t>
            </w:r>
            <w:r w:rsidR="004338D9">
              <w:rPr>
                <w:lang w:val="lv-LV"/>
              </w:rPr>
              <w:t>dalībvalstīs</w:t>
            </w:r>
            <w:r>
              <w:rPr>
                <w:lang w:val="lv-LV"/>
              </w:rPr>
              <w:t>.</w:t>
            </w:r>
          </w:p>
          <w:p w14:paraId="4026F606" w14:textId="23922F52" w:rsidR="004338D9" w:rsidRDefault="004338D9" w:rsidP="004338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Āfrikas cūku mēra uzraudzība, kontrole un apkarošana </w:t>
            </w:r>
            <w:r w:rsidR="00D37002">
              <w:rPr>
                <w:lang w:val="lv-LV"/>
              </w:rPr>
              <w:t xml:space="preserve">ir </w:t>
            </w:r>
            <w:r>
              <w:rPr>
                <w:lang w:val="lv-LV"/>
              </w:rPr>
              <w:t xml:space="preserve">noteikta Ministru kabineta 2004.gada 17.februāra noteikumos Nr.83 </w:t>
            </w:r>
            <w:r w:rsidR="003F21DA">
              <w:rPr>
                <w:lang w:val="lv-LV"/>
              </w:rPr>
              <w:t>„</w:t>
            </w:r>
            <w:r>
              <w:rPr>
                <w:lang w:val="lv-LV"/>
              </w:rPr>
              <w:t>Āfrikas cūku mēra likvidēšanas un draudu novēršanas kārtība</w:t>
            </w:r>
            <w:r w:rsidR="00C14BAF">
              <w:rPr>
                <w:lang w:val="lv-LV"/>
              </w:rPr>
              <w:t>”</w:t>
            </w:r>
            <w:r w:rsidR="00AF7992">
              <w:rPr>
                <w:lang w:val="lv-LV"/>
              </w:rPr>
              <w:t xml:space="preserve"> (turpmāk – noteikumi Nr.83)</w:t>
            </w:r>
            <w:r w:rsidR="00C14BAF">
              <w:rPr>
                <w:lang w:val="lv-LV"/>
              </w:rPr>
              <w:t>.</w:t>
            </w:r>
            <w:r w:rsidR="00D37002">
              <w:rPr>
                <w:lang w:val="lv-LV"/>
              </w:rPr>
              <w:t xml:space="preserve">, kuros ir jāizdara </w:t>
            </w:r>
            <w:r w:rsidR="00AF7992">
              <w:rPr>
                <w:lang w:val="lv-LV"/>
              </w:rPr>
              <w:t>grozījum</w:t>
            </w:r>
            <w:r w:rsidR="00D37002">
              <w:rPr>
                <w:lang w:val="lv-LV"/>
              </w:rPr>
              <w:t>i, lai</w:t>
            </w:r>
            <w:r w:rsidR="00AF7992">
              <w:rPr>
                <w:lang w:val="lv-LV"/>
              </w:rPr>
              <w:t xml:space="preserve"> ie</w:t>
            </w:r>
            <w:r w:rsidR="00D37002">
              <w:rPr>
                <w:lang w:val="lv-LV"/>
              </w:rPr>
              <w:t>tvertu</w:t>
            </w:r>
            <w:r w:rsidR="00AF7992">
              <w:rPr>
                <w:lang w:val="lv-LV"/>
              </w:rPr>
              <w:t xml:space="preserve"> Īstenošanas</w:t>
            </w:r>
            <w:r w:rsidR="004C518D">
              <w:rPr>
                <w:lang w:val="lv-LV"/>
              </w:rPr>
              <w:t xml:space="preserve"> </w:t>
            </w:r>
            <w:r w:rsidR="00AF7992">
              <w:rPr>
                <w:lang w:val="lv-LV"/>
              </w:rPr>
              <w:t>lēmum</w:t>
            </w:r>
            <w:r w:rsidR="00D37002">
              <w:rPr>
                <w:lang w:val="lv-LV"/>
              </w:rPr>
              <w:t>a</w:t>
            </w:r>
            <w:r w:rsidR="00AF7992">
              <w:rPr>
                <w:lang w:val="lv-LV"/>
              </w:rPr>
              <w:t xml:space="preserve"> </w:t>
            </w:r>
            <w:r w:rsidR="004C518D">
              <w:rPr>
                <w:lang w:val="lv-LV"/>
              </w:rPr>
              <w:t xml:space="preserve">2014/709/ES </w:t>
            </w:r>
            <w:r w:rsidR="00AF7992">
              <w:rPr>
                <w:lang w:val="lv-LV"/>
              </w:rPr>
              <w:t>normas.</w:t>
            </w:r>
          </w:p>
          <w:p w14:paraId="31B92224" w14:textId="77777777" w:rsidR="00C14BAF" w:rsidRDefault="004338D9" w:rsidP="004338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Īstenošanas lēmumā </w:t>
            </w:r>
            <w:r w:rsidR="00F758A4">
              <w:rPr>
                <w:lang w:val="lv-LV"/>
              </w:rPr>
              <w:t xml:space="preserve">2014/709/ES </w:t>
            </w:r>
            <w:r>
              <w:rPr>
                <w:lang w:val="lv-LV"/>
              </w:rPr>
              <w:t>paredzēts</w:t>
            </w:r>
            <w:r w:rsidR="00C14BAF">
              <w:rPr>
                <w:lang w:val="lv-LV"/>
              </w:rPr>
              <w:t>:</w:t>
            </w:r>
          </w:p>
          <w:p w14:paraId="265F9061" w14:textId="77777777" w:rsidR="00C14BAF" w:rsidRPr="00C14BAF" w:rsidRDefault="00C14BAF" w:rsidP="00C14BA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1)</w:t>
            </w:r>
            <w:r w:rsidR="006B574E">
              <w:rPr>
                <w:lang w:val="lv-LV"/>
              </w:rPr>
              <w:t xml:space="preserve"> </w:t>
            </w:r>
            <w:r w:rsidR="004338D9" w:rsidRPr="00C14BAF">
              <w:rPr>
                <w:lang w:val="lv-LV"/>
              </w:rPr>
              <w:t xml:space="preserve">paplašināt Āfrikas cūku mēra karantīnas teritoriju </w:t>
            </w:r>
            <w:r w:rsidRPr="00C14BAF">
              <w:rPr>
                <w:lang w:val="lv-LV"/>
              </w:rPr>
              <w:t>I un III riska zonās;</w:t>
            </w:r>
          </w:p>
          <w:p w14:paraId="3B328FC9" w14:textId="3A2E0FE4" w:rsidR="004338D9" w:rsidRPr="00C14BAF" w:rsidRDefault="00C14BAF" w:rsidP="00C14BA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2) </w:t>
            </w:r>
            <w:r w:rsidRPr="00C14BAF">
              <w:rPr>
                <w:lang w:val="lv-LV"/>
              </w:rPr>
              <w:t>noteikt atvieglotus nosacījumus dzīvu cūku pārvieto</w:t>
            </w:r>
            <w:r>
              <w:rPr>
                <w:lang w:val="lv-LV"/>
              </w:rPr>
              <w:t>šanai no III riska zonas, ja ša</w:t>
            </w:r>
            <w:r w:rsidRPr="00C14BAF">
              <w:rPr>
                <w:lang w:val="lv-LV"/>
              </w:rPr>
              <w:t>jā zonā nav pietiek</w:t>
            </w:r>
            <w:r w:rsidR="00D37002">
              <w:rPr>
                <w:lang w:val="lv-LV"/>
              </w:rPr>
              <w:t>am</w:t>
            </w:r>
            <w:r w:rsidRPr="00C14BAF">
              <w:rPr>
                <w:lang w:val="lv-LV"/>
              </w:rPr>
              <w:t>as kapacitātes kautuves;</w:t>
            </w:r>
          </w:p>
          <w:p w14:paraId="1DC2F4DA" w14:textId="7D571BE9" w:rsidR="00C14BAF" w:rsidRDefault="00C14BAF" w:rsidP="004338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3) atļaut no III riska zonas </w:t>
            </w:r>
            <w:r w:rsidR="009036E0">
              <w:rPr>
                <w:lang w:val="lv-LV"/>
              </w:rPr>
              <w:t xml:space="preserve">uz uzņēmumu, kas atrodas Latvijas teritorijā, bet nav karantīnas teritorija, </w:t>
            </w:r>
            <w:r>
              <w:rPr>
                <w:lang w:val="lv-LV"/>
              </w:rPr>
              <w:t xml:space="preserve">izvest cūku izcelsmes blakusproduktus </w:t>
            </w:r>
            <w:r w:rsidR="009036E0">
              <w:rPr>
                <w:lang w:val="lv-LV"/>
              </w:rPr>
              <w:t xml:space="preserve">to </w:t>
            </w:r>
            <w:r>
              <w:rPr>
                <w:lang w:val="lv-LV"/>
              </w:rPr>
              <w:t>pārstrādei vai likvidēšanai;</w:t>
            </w:r>
          </w:p>
          <w:p w14:paraId="5B381913" w14:textId="41FAF24D" w:rsidR="007D3B45" w:rsidRDefault="00C14BAF" w:rsidP="004338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4) atļaut no II riska zonas </w:t>
            </w:r>
            <w:r w:rsidR="009036E0">
              <w:rPr>
                <w:lang w:val="lv-LV"/>
              </w:rPr>
              <w:t xml:space="preserve">uz citām Eiropas Savienības dalībvalstīm un trešajām valstīm </w:t>
            </w:r>
            <w:r>
              <w:rPr>
                <w:lang w:val="lv-LV"/>
              </w:rPr>
              <w:t>izvest cūkgaļu un</w:t>
            </w:r>
            <w:r w:rsidR="00AF7992">
              <w:rPr>
                <w:lang w:val="lv-LV"/>
              </w:rPr>
              <w:t xml:space="preserve"> cūkgaļas produktus</w:t>
            </w:r>
            <w:r>
              <w:rPr>
                <w:lang w:val="lv-LV"/>
              </w:rPr>
              <w:t>, ja to iegūšanas procesā veikta apstrāde, kas garantē produktu drošību un nepieļauj slimības ierosinātāja tā</w:t>
            </w:r>
            <w:r w:rsidR="009036E0">
              <w:rPr>
                <w:lang w:val="lv-LV"/>
              </w:rPr>
              <w:t>l</w:t>
            </w:r>
            <w:r>
              <w:rPr>
                <w:lang w:val="lv-LV"/>
              </w:rPr>
              <w:t>āku izplatīšanu</w:t>
            </w:r>
            <w:r w:rsidR="007D3B45">
              <w:rPr>
                <w:lang w:val="lv-LV"/>
              </w:rPr>
              <w:t>;</w:t>
            </w:r>
          </w:p>
          <w:p w14:paraId="1226CB7E" w14:textId="30B42A06" w:rsidR="00C14BAF" w:rsidRPr="00423649" w:rsidRDefault="007D3B45" w:rsidP="004338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5) </w:t>
            </w:r>
            <w:r w:rsidR="00C03D98" w:rsidRPr="00C14BAF">
              <w:rPr>
                <w:lang w:val="lv-LV"/>
              </w:rPr>
              <w:t xml:space="preserve">noteikt atvieglotus </w:t>
            </w:r>
            <w:r w:rsidR="00C03D98" w:rsidRPr="00423649">
              <w:rPr>
                <w:lang w:val="lv-LV"/>
              </w:rPr>
              <w:t xml:space="preserve">nosacījumus </w:t>
            </w:r>
            <w:r w:rsidR="00342AEB" w:rsidRPr="00423649">
              <w:rPr>
                <w:lang w:val="lv-LV"/>
              </w:rPr>
              <w:t xml:space="preserve">cūkgaļas, cūkgaļas produktu, cūkgaļas izstrādājumu, kā arī </w:t>
            </w:r>
            <w:r w:rsidR="009036E0" w:rsidRPr="00423649">
              <w:rPr>
                <w:lang w:val="lv-LV"/>
              </w:rPr>
              <w:t>cūkgaļu satur</w:t>
            </w:r>
            <w:r w:rsidR="009036E0">
              <w:rPr>
                <w:lang w:val="lv-LV"/>
              </w:rPr>
              <w:t>ošu</w:t>
            </w:r>
            <w:r w:rsidR="009036E0" w:rsidRPr="00423649">
              <w:rPr>
                <w:lang w:val="lv-LV"/>
              </w:rPr>
              <w:t xml:space="preserve"> </w:t>
            </w:r>
            <w:r w:rsidR="00342AEB" w:rsidRPr="00423649">
              <w:rPr>
                <w:lang w:val="lv-LV"/>
              </w:rPr>
              <w:t xml:space="preserve">produktu </w:t>
            </w:r>
            <w:r w:rsidR="00423649">
              <w:rPr>
                <w:lang w:val="lv-LV"/>
              </w:rPr>
              <w:t xml:space="preserve">izvešanai no </w:t>
            </w:r>
            <w:r w:rsidR="00C03D98" w:rsidRPr="00423649">
              <w:rPr>
                <w:lang w:val="lv-LV"/>
              </w:rPr>
              <w:t>III riska zonas</w:t>
            </w:r>
            <w:r w:rsidR="00C14BAF" w:rsidRPr="00423649">
              <w:rPr>
                <w:lang w:val="lv-LV"/>
              </w:rPr>
              <w:t>.</w:t>
            </w:r>
          </w:p>
          <w:p w14:paraId="75594F3A" w14:textId="0ABCEBEB" w:rsidR="0031149B" w:rsidRDefault="00AF7992" w:rsidP="00AF7992">
            <w:pPr>
              <w:jc w:val="both"/>
              <w:rPr>
                <w:bCs/>
                <w:lang w:val="lv-LV"/>
              </w:rPr>
            </w:pPr>
            <w:r>
              <w:rPr>
                <w:lang w:val="lv-LV"/>
              </w:rPr>
              <w:t xml:space="preserve">Papildus </w:t>
            </w:r>
            <w:r w:rsidR="009036E0">
              <w:rPr>
                <w:lang w:val="lv-LV"/>
              </w:rPr>
              <w:t>minē</w:t>
            </w:r>
            <w:r>
              <w:rPr>
                <w:lang w:val="lv-LV"/>
              </w:rPr>
              <w:t xml:space="preserve">tajam Ministru kabineta noteikumu projektā </w:t>
            </w:r>
            <w:r w:rsidR="003A4C44">
              <w:rPr>
                <w:lang w:val="lv-LV"/>
              </w:rPr>
              <w:t>„</w:t>
            </w:r>
            <w:r>
              <w:rPr>
                <w:lang w:val="lv-LV"/>
              </w:rPr>
              <w:t xml:space="preserve">Grozījumi “Ministru kabineta </w:t>
            </w:r>
            <w:r w:rsidRPr="00AF7992">
              <w:rPr>
                <w:bCs/>
                <w:lang w:val="lv-LV"/>
              </w:rPr>
              <w:t>2004.gada 17.februāra noteikumos Nr.83</w:t>
            </w:r>
            <w:r>
              <w:rPr>
                <w:bCs/>
                <w:lang w:val="lv-LV"/>
              </w:rPr>
              <w:t xml:space="preserve"> </w:t>
            </w:r>
            <w:r w:rsidRPr="00AF7992">
              <w:rPr>
                <w:bCs/>
                <w:lang w:val="lv-LV"/>
              </w:rPr>
              <w:t>„Āfrikas cūku mēra likvidēšanas un draudu novēršanas kārtība””</w:t>
            </w:r>
            <w:r>
              <w:rPr>
                <w:bCs/>
                <w:lang w:val="lv-LV"/>
              </w:rPr>
              <w:t xml:space="preserve"> (turpmāk – noteikumu projekts) paredzēts:</w:t>
            </w:r>
          </w:p>
          <w:p w14:paraId="7E415595" w14:textId="77777777" w:rsidR="00AF7992" w:rsidRPr="006A5F43" w:rsidRDefault="006A5F43" w:rsidP="006A5F43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1)</w:t>
            </w:r>
            <w:r w:rsidR="003A4C44">
              <w:rPr>
                <w:bCs/>
                <w:lang w:val="lv-LV"/>
              </w:rPr>
              <w:t xml:space="preserve"> </w:t>
            </w:r>
            <w:r w:rsidR="00AF7992" w:rsidRPr="006A5F43">
              <w:rPr>
                <w:bCs/>
                <w:lang w:val="lv-LV"/>
              </w:rPr>
              <w:t xml:space="preserve">precizēt ziņošanas kārtību par dzīvnieku saslimšanu ar infekcijas slimībām vai aizdomām par dzīvnieku saslimšanu </w:t>
            </w:r>
            <w:r w:rsidR="00AF7992" w:rsidRPr="006A5F43">
              <w:rPr>
                <w:bCs/>
                <w:lang w:val="lv-LV"/>
              </w:rPr>
              <w:lastRenderedPageBreak/>
              <w:t>saskaņā ar normatīvajiem aktiem par ziņojamām, reģistrējamām un valsts uzraudzībā esošām dzīvnieku infekcijas slimībām un kārtību, kādā par tām sniedzama informācija Pārtikas un veterinārajam dienestam;</w:t>
            </w:r>
          </w:p>
          <w:p w14:paraId="68A450B7" w14:textId="77777777" w:rsidR="004751A0" w:rsidRPr="004751A0" w:rsidRDefault="006A5F43" w:rsidP="004751A0">
            <w:pPr>
              <w:jc w:val="both"/>
              <w:rPr>
                <w:b/>
                <w:bCs/>
                <w:lang w:val="lv-LV"/>
              </w:rPr>
            </w:pPr>
            <w:r>
              <w:rPr>
                <w:bCs/>
                <w:lang w:val="lv-LV"/>
              </w:rPr>
              <w:t xml:space="preserve">2) noteikt, ka vīrusa ģenētisko tipizāciju veic </w:t>
            </w:r>
            <w:r w:rsidRPr="006A5F43">
              <w:rPr>
                <w:bCs/>
                <w:lang w:val="lv-LV"/>
              </w:rPr>
              <w:t>Pārtikas drošības, dzīvnieku veselības un vides zinātniskais institūts “BIOR”</w:t>
            </w:r>
            <w:r w:rsidR="00710ECF">
              <w:rPr>
                <w:bCs/>
                <w:lang w:val="lv-LV"/>
              </w:rPr>
              <w:t xml:space="preserve"> (turpmāk – “BIOR”)</w:t>
            </w:r>
            <w:r w:rsidR="004751A0">
              <w:rPr>
                <w:bCs/>
                <w:lang w:val="lv-LV"/>
              </w:rPr>
              <w:t xml:space="preserve">. </w:t>
            </w:r>
            <w:r>
              <w:rPr>
                <w:bCs/>
                <w:lang w:val="lv-LV"/>
              </w:rPr>
              <w:t xml:space="preserve"> </w:t>
            </w:r>
            <w:r w:rsidR="004751A0" w:rsidRPr="004751A0">
              <w:rPr>
                <w:b/>
                <w:bCs/>
                <w:lang w:val="fr-FR"/>
              </w:rPr>
              <w:t>Ar Ministru kabineta 2009.gada 19.oktobra rīkojumu Nr.714 „</w:t>
            </w:r>
            <w:r w:rsidR="004751A0" w:rsidRPr="004751A0">
              <w:rPr>
                <w:b/>
                <w:bCs/>
                <w:lang w:val="lv-LV"/>
              </w:rPr>
              <w:t>Par Pārtikas un veterinārā dienesta un valsts aģentūras “Latvijas Zivju resursu aģentūra” reorganizāciju un valsts zinātniskā institūta “Pārtikas drošības, dzīvnieku veselības un vides zinātniskais institūts "BIOR"" izveidi</w:t>
            </w:r>
            <w:r w:rsidR="004751A0" w:rsidRPr="004751A0">
              <w:rPr>
                <w:b/>
                <w:bCs/>
                <w:lang w:val="fr-FR"/>
              </w:rPr>
              <w:t xml:space="preserve">” </w:t>
            </w:r>
            <w:r w:rsidR="004751A0" w:rsidRPr="004751A0">
              <w:rPr>
                <w:b/>
                <w:bCs/>
                <w:lang w:val="lv-LV"/>
              </w:rPr>
              <w:t xml:space="preserve">ar 2010.gada 1.janvāri </w:t>
            </w:r>
            <w:r w:rsidR="004751A0" w:rsidRPr="004751A0">
              <w:rPr>
                <w:b/>
                <w:bCs/>
                <w:lang w:val="fr-FR"/>
              </w:rPr>
              <w:t xml:space="preserve">tika </w:t>
            </w:r>
            <w:r w:rsidR="004751A0" w:rsidRPr="004751A0">
              <w:rPr>
                <w:b/>
                <w:bCs/>
                <w:lang w:val="lv-LV"/>
              </w:rPr>
              <w:t>reorganizēts Pārtikas un veterinārais dienests un institūtam „BIOR” tika nodota PVD struktūrvienība – Nacionālais diagnostikas centrs, kas veica laboratoriskos izmeklējumus valsts kontroles ietvaros.</w:t>
            </w:r>
          </w:p>
          <w:p w14:paraId="1FD4840D" w14:textId="77777777" w:rsidR="004751A0" w:rsidRPr="004751A0" w:rsidRDefault="004751A0" w:rsidP="004751A0">
            <w:pPr>
              <w:jc w:val="both"/>
              <w:rPr>
                <w:b/>
                <w:bCs/>
                <w:lang w:val="lv-LV"/>
              </w:rPr>
            </w:pPr>
            <w:r w:rsidRPr="004751A0">
              <w:rPr>
                <w:b/>
                <w:bCs/>
                <w:lang w:val="lv-LV"/>
              </w:rPr>
              <w:t>Veterinārmedicīnas likuma 11.panta pirmā daļas 1.punkts nosaka, ka institūts "BIOR"" veic laboratoriskos un diagnostiskos izmeklējumus Pārtikas un veterinārā dienesta kompetencē esošajās valsts uzraudzības un kontroles jomās.</w:t>
            </w:r>
          </w:p>
          <w:p w14:paraId="7E87C335" w14:textId="51F96BAB" w:rsidR="006A5F43" w:rsidRPr="006A5F43" w:rsidRDefault="006A5F43" w:rsidP="006A5F43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3) precizēt dzīvnieku, no tiem iegūtu produktu, kā arī spermas, olšūnu un embriju pārvietošanas kārtību aizsardzības zonas teritorijā</w:t>
            </w:r>
            <w:r w:rsidR="009B3028">
              <w:rPr>
                <w:bCs/>
                <w:lang w:val="lv-LV"/>
              </w:rPr>
              <w:t>;</w:t>
            </w:r>
          </w:p>
          <w:p w14:paraId="3958C2FD" w14:textId="77777777" w:rsidR="00AF7992" w:rsidRDefault="006A5F43" w:rsidP="00AF7992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4</w:t>
            </w:r>
            <w:r w:rsidR="00AF7992">
              <w:rPr>
                <w:bCs/>
                <w:lang w:val="lv-LV"/>
              </w:rPr>
              <w:t>) precizēt normas, kas nosaka gadījumus</w:t>
            </w:r>
            <w:r w:rsidR="00433727">
              <w:rPr>
                <w:bCs/>
                <w:lang w:val="lv-LV"/>
              </w:rPr>
              <w:t>,</w:t>
            </w:r>
            <w:r w:rsidR="00AF7992">
              <w:rPr>
                <w:bCs/>
                <w:lang w:val="lv-LV"/>
              </w:rPr>
              <w:t xml:space="preserve"> kad tiek uzskatīts</w:t>
            </w:r>
            <w:r w:rsidR="00603F7B">
              <w:rPr>
                <w:bCs/>
                <w:lang w:val="lv-LV"/>
              </w:rPr>
              <w:t>,</w:t>
            </w:r>
            <w:r w:rsidR="00AF7992">
              <w:rPr>
                <w:bCs/>
                <w:lang w:val="lv-LV"/>
              </w:rPr>
              <w:t xml:space="preserve"> ka dzīvnieks ir slims;</w:t>
            </w:r>
          </w:p>
          <w:p w14:paraId="1D3D2BC5" w14:textId="77777777" w:rsidR="00AF7992" w:rsidRDefault="006A5F43" w:rsidP="00AF7992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5</w:t>
            </w:r>
            <w:r w:rsidR="00AF7992">
              <w:rPr>
                <w:bCs/>
                <w:lang w:val="lv-LV"/>
              </w:rPr>
              <w:t>) precizēt normas attiecībā uz dzīvnieku izcelsmes blakusproduktu pārstrādi;</w:t>
            </w:r>
          </w:p>
          <w:p w14:paraId="4EC4DF76" w14:textId="77777777" w:rsidR="00AF7992" w:rsidRDefault="006A5F43" w:rsidP="00AF7992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6</w:t>
            </w:r>
            <w:r w:rsidR="00AF7992">
              <w:rPr>
                <w:bCs/>
                <w:lang w:val="lv-LV"/>
              </w:rPr>
              <w:t>) precizēt normas attiecībā uz iepakotu cūku izcelsmes produktu marķēšanu;</w:t>
            </w:r>
          </w:p>
          <w:p w14:paraId="71BD82DD" w14:textId="5F809E80" w:rsidR="00AF7992" w:rsidRDefault="006A5F43" w:rsidP="00AF7992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7</w:t>
            </w:r>
            <w:r w:rsidR="00AF7992">
              <w:rPr>
                <w:bCs/>
                <w:lang w:val="lv-LV"/>
              </w:rPr>
              <w:t>) precizēt kārtību, kādā tiek noteikta inficēt</w:t>
            </w:r>
            <w:r w:rsidR="00603F7B">
              <w:rPr>
                <w:bCs/>
                <w:lang w:val="lv-LV"/>
              </w:rPr>
              <w:t>ā terit</w:t>
            </w:r>
            <w:r w:rsidR="00AF7992">
              <w:rPr>
                <w:bCs/>
                <w:lang w:val="lv-LV"/>
              </w:rPr>
              <w:t>o</w:t>
            </w:r>
            <w:r w:rsidR="00603F7B">
              <w:rPr>
                <w:bCs/>
                <w:lang w:val="lv-LV"/>
              </w:rPr>
              <w:t>r</w:t>
            </w:r>
            <w:r w:rsidR="00AF7992">
              <w:rPr>
                <w:bCs/>
                <w:lang w:val="lv-LV"/>
              </w:rPr>
              <w:t>ija</w:t>
            </w:r>
            <w:r w:rsidR="009036E0">
              <w:rPr>
                <w:bCs/>
                <w:lang w:val="lv-LV"/>
              </w:rPr>
              <w:t>,</w:t>
            </w:r>
            <w:r w:rsidR="00AF7992">
              <w:rPr>
                <w:bCs/>
                <w:lang w:val="lv-LV"/>
              </w:rPr>
              <w:t xml:space="preserve"> mežacūk</w:t>
            </w:r>
            <w:r w:rsidR="009036E0">
              <w:rPr>
                <w:bCs/>
                <w:lang w:val="lv-LV"/>
              </w:rPr>
              <w:t>ām</w:t>
            </w:r>
            <w:r w:rsidR="00AF7992">
              <w:rPr>
                <w:bCs/>
                <w:lang w:val="lv-LV"/>
              </w:rPr>
              <w:t xml:space="preserve"> saslim</w:t>
            </w:r>
            <w:r w:rsidR="009036E0">
              <w:rPr>
                <w:bCs/>
                <w:lang w:val="lv-LV"/>
              </w:rPr>
              <w:t>stot</w:t>
            </w:r>
            <w:r w:rsidR="00AF7992">
              <w:rPr>
                <w:bCs/>
                <w:lang w:val="lv-LV"/>
              </w:rPr>
              <w:t xml:space="preserve"> ar Āfrikas cūku mēri;</w:t>
            </w:r>
          </w:p>
          <w:p w14:paraId="0E523FB1" w14:textId="697C1DAC" w:rsidR="00AF7992" w:rsidRDefault="006A5F43" w:rsidP="00AF7992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8</w:t>
            </w:r>
            <w:r w:rsidR="00603F7B">
              <w:rPr>
                <w:bCs/>
                <w:lang w:val="lv-LV"/>
              </w:rPr>
              <w:t xml:space="preserve">) precizēt </w:t>
            </w:r>
            <w:r w:rsidR="009036E0">
              <w:rPr>
                <w:bCs/>
                <w:lang w:val="lv-LV"/>
              </w:rPr>
              <w:t>svaigas cūkgaļ</w:t>
            </w:r>
            <w:r w:rsidR="006C34C4">
              <w:rPr>
                <w:bCs/>
                <w:lang w:val="lv-LV"/>
              </w:rPr>
              <w:t>as</w:t>
            </w:r>
            <w:r w:rsidR="009036E0">
              <w:rPr>
                <w:bCs/>
                <w:lang w:val="lv-LV"/>
              </w:rPr>
              <w:t xml:space="preserve">, cūkgaļas produktu, kā arī cūku izcelsmes embriju, olšūnu un spermas </w:t>
            </w:r>
            <w:r w:rsidR="00603F7B">
              <w:rPr>
                <w:bCs/>
                <w:lang w:val="lv-LV"/>
              </w:rPr>
              <w:t xml:space="preserve">tirdzniecības kārtību </w:t>
            </w:r>
            <w:r>
              <w:rPr>
                <w:bCs/>
                <w:lang w:val="lv-LV"/>
              </w:rPr>
              <w:t>ar citām Eiropas Savienības dalībvalstīm un trešajām valstīm</w:t>
            </w:r>
            <w:r w:rsidR="00603F7B">
              <w:rPr>
                <w:bCs/>
                <w:lang w:val="lv-LV"/>
              </w:rPr>
              <w:t>;</w:t>
            </w:r>
          </w:p>
          <w:p w14:paraId="04620FE5" w14:textId="77777777" w:rsidR="00603F7B" w:rsidRPr="00AF7992" w:rsidRDefault="006A5F43" w:rsidP="00AF7992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9</w:t>
            </w:r>
            <w:r w:rsidR="00603F7B">
              <w:rPr>
                <w:bCs/>
                <w:lang w:val="lv-LV"/>
              </w:rPr>
              <w:t>) precizēt biodrošības pasākumus inficētās teritorijas novietnēs.</w:t>
            </w:r>
          </w:p>
        </w:tc>
      </w:tr>
      <w:tr w:rsidR="005D73DE" w:rsidRPr="009E2709" w14:paraId="6ADFC953" w14:textId="77777777" w:rsidTr="00C21DCA">
        <w:tc>
          <w:tcPr>
            <w:tcW w:w="250" w:type="pct"/>
          </w:tcPr>
          <w:p w14:paraId="7A45EAEC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14:paraId="6752609C" w14:textId="77777777"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14:paraId="5E512AB2" w14:textId="598B5096" w:rsidR="00A162FE" w:rsidRPr="009E2709" w:rsidRDefault="00E312B1" w:rsidP="005D73DE">
            <w:pPr>
              <w:jc w:val="both"/>
              <w:rPr>
                <w:highlight w:val="yellow"/>
                <w:lang w:val="lv-LV" w:eastAsia="lv-LV"/>
              </w:rPr>
            </w:pPr>
            <w:r w:rsidRPr="00E312B1">
              <w:rPr>
                <w:lang w:val="lv-LV" w:eastAsia="lv-LV"/>
              </w:rPr>
              <w:t>Pārtikas un veterinārais dienests</w:t>
            </w:r>
          </w:p>
        </w:tc>
      </w:tr>
      <w:tr w:rsidR="005D73DE" w:rsidRPr="009E2709" w14:paraId="0A8291F8" w14:textId="77777777" w:rsidTr="00C21DCA">
        <w:tc>
          <w:tcPr>
            <w:tcW w:w="250" w:type="pct"/>
          </w:tcPr>
          <w:p w14:paraId="263B6D1D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14:paraId="50D5C408" w14:textId="77777777"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14:paraId="33CE4039" w14:textId="4A53A38C" w:rsidR="00A162FE" w:rsidRPr="009E2709" w:rsidRDefault="006E5E3E" w:rsidP="005D73DE">
            <w:pPr>
              <w:jc w:val="both"/>
              <w:rPr>
                <w:highlight w:val="yellow"/>
                <w:lang w:val="lv-LV"/>
              </w:rPr>
            </w:pPr>
            <w:r>
              <w:rPr>
                <w:lang w:val="lv-LV"/>
              </w:rPr>
              <w:t>Nav</w:t>
            </w:r>
            <w:r w:rsidR="00C14BAF" w:rsidRPr="00C14BAF">
              <w:rPr>
                <w:lang w:val="lv-LV"/>
              </w:rPr>
              <w:t>.</w:t>
            </w:r>
          </w:p>
        </w:tc>
      </w:tr>
    </w:tbl>
    <w:p w14:paraId="4E26809A" w14:textId="77777777" w:rsidR="00C21DCA" w:rsidRDefault="00C21DCA">
      <w:pPr>
        <w:rPr>
          <w:lang w:val="lv-LV"/>
        </w:rPr>
      </w:pPr>
    </w:p>
    <w:p w14:paraId="3E3A6CAE" w14:textId="77777777" w:rsidR="004D267D" w:rsidRPr="009E2709" w:rsidRDefault="004D267D">
      <w:pPr>
        <w:rPr>
          <w:lang w:val="lv-LV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9"/>
        <w:gridCol w:w="2485"/>
        <w:gridCol w:w="6041"/>
      </w:tblGrid>
      <w:tr w:rsidR="005D73DE" w:rsidRPr="004174BA" w14:paraId="18BE200D" w14:textId="77777777" w:rsidTr="00AF7992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085EA" w14:textId="77777777" w:rsidR="008F3459" w:rsidRPr="009E2709" w:rsidRDefault="008F3459" w:rsidP="005D73D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9E2709">
              <w:rPr>
                <w:b/>
                <w:sz w:val="28"/>
                <w:szCs w:val="28"/>
                <w:lang w:val="lv-LV"/>
              </w:rPr>
              <w:t>II. Tiesību akta projekta ietekme uz sabiedrību</w:t>
            </w:r>
            <w:r w:rsidR="00D533EA" w:rsidRPr="009E2709">
              <w:rPr>
                <w:b/>
                <w:sz w:val="28"/>
                <w:szCs w:val="28"/>
                <w:lang w:val="lv-LV"/>
              </w:rPr>
              <w:t>,</w:t>
            </w:r>
            <w:r w:rsidR="00D533EA" w:rsidRPr="009E2709">
              <w:rPr>
                <w:b/>
                <w:bCs/>
                <w:sz w:val="28"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4174BA" w14:paraId="023F5BF7" w14:textId="77777777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0E0557C" w14:textId="77777777" w:rsidR="00BE26B5" w:rsidRPr="009E2709" w:rsidRDefault="00BE26B5" w:rsidP="00C21DCA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93C49D1" w14:textId="77777777" w:rsidR="00BE26B5" w:rsidRPr="009E2709" w:rsidRDefault="00BE26B5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Sabiedrības mērķgrupa</w:t>
            </w:r>
            <w:r w:rsidR="00BA3E1C" w:rsidRPr="009E2709">
              <w:rPr>
                <w:lang w:val="lv-LV"/>
              </w:rPr>
              <w:t xml:space="preserve">s, kuras </w:t>
            </w:r>
            <w:r w:rsidR="00BA3E1C" w:rsidRPr="009E2709">
              <w:rPr>
                <w:lang w:val="lv-LV"/>
              </w:rPr>
              <w:lastRenderedPageBreak/>
              <w:t>tiesiskais regulējums ietekmē vai varētu ietekmēt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8E8B39D" w14:textId="01CB0C7A" w:rsidR="00101E0B" w:rsidRPr="00E312B1" w:rsidRDefault="00E312B1" w:rsidP="009036E0">
            <w:pPr>
              <w:jc w:val="both"/>
              <w:rPr>
                <w:lang w:val="lv-LV"/>
              </w:rPr>
            </w:pPr>
            <w:r w:rsidRPr="00E312B1">
              <w:rPr>
                <w:lang w:val="lv-LV"/>
              </w:rPr>
              <w:lastRenderedPageBreak/>
              <w:t xml:space="preserve">Noteikumu projekta tiesiskais regulējums attiecas uz lauksaimniecības dzīvnieku īpašniekiem un turētājiem, kas </w:t>
            </w:r>
            <w:r w:rsidRPr="00E312B1">
              <w:rPr>
                <w:lang w:val="lv-LV"/>
              </w:rPr>
              <w:lastRenderedPageBreak/>
              <w:t xml:space="preserve">audzē un tur </w:t>
            </w:r>
            <w:r>
              <w:rPr>
                <w:lang w:val="lv-LV"/>
              </w:rPr>
              <w:t>cūku sugas dzīvniekus</w:t>
            </w:r>
            <w:r w:rsidRPr="00E312B1">
              <w:rPr>
                <w:lang w:val="lv-LV"/>
              </w:rPr>
              <w:t xml:space="preserve">. </w:t>
            </w:r>
            <w:r w:rsidR="009036E0">
              <w:rPr>
                <w:lang w:val="lv-LV"/>
              </w:rPr>
              <w:t xml:space="preserve">Pēc </w:t>
            </w:r>
            <w:r w:rsidRPr="00E312B1">
              <w:rPr>
                <w:lang w:val="lv-LV"/>
              </w:rPr>
              <w:t>Lauksaimniecības datu centra tīmekļa vietnē pieejam</w:t>
            </w:r>
            <w:r w:rsidR="009036E0">
              <w:rPr>
                <w:lang w:val="lv-LV"/>
              </w:rPr>
              <w:t>ās</w:t>
            </w:r>
            <w:r w:rsidRPr="00E312B1">
              <w:rPr>
                <w:lang w:val="lv-LV"/>
              </w:rPr>
              <w:t xml:space="preserve"> informācij</w:t>
            </w:r>
            <w:r w:rsidR="009036E0">
              <w:rPr>
                <w:lang w:val="lv-LV"/>
              </w:rPr>
              <w:t>as,</w:t>
            </w:r>
            <w:r w:rsidRPr="00E312B1">
              <w:rPr>
                <w:lang w:val="lv-LV"/>
              </w:rPr>
              <w:t xml:space="preserve"> Latvijā 2014.gada 1.janvārī bija</w:t>
            </w:r>
            <w:r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4894</w:t>
            </w:r>
            <w:r>
              <w:rPr>
                <w:lang w:val="lv-LV"/>
              </w:rPr>
              <w:t xml:space="preserve"> cūku sugas dzīvnieku īpašnieki</w:t>
            </w:r>
            <w:r w:rsidRPr="00E312B1">
              <w:rPr>
                <w:lang w:val="lv-LV"/>
              </w:rPr>
              <w:t>.</w:t>
            </w:r>
          </w:p>
        </w:tc>
      </w:tr>
      <w:tr w:rsidR="005D73DE" w:rsidRPr="004174BA" w14:paraId="4A6FF133" w14:textId="77777777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3B7C29C" w14:textId="77777777" w:rsidR="00BE26B5" w:rsidRPr="009E2709" w:rsidRDefault="00BE26B5" w:rsidP="005D73DE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lastRenderedPageBreak/>
              <w:t>2.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BB1B723" w14:textId="77777777" w:rsidR="00BE26B5" w:rsidRPr="009E2709" w:rsidRDefault="00BA3E1C" w:rsidP="00C21DCA">
            <w:pPr>
              <w:widowControl w:val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441D21" w14:textId="77777777" w:rsidR="00E04435" w:rsidRDefault="00E04435" w:rsidP="005D73DE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Īstenošanas lēmumā 2014/709/ES paredzēti atviegloti nosacījumi:</w:t>
            </w:r>
          </w:p>
          <w:p w14:paraId="68A7B5DD" w14:textId="50451DD2" w:rsidR="00E04435" w:rsidRPr="00E04435" w:rsidRDefault="00E04435" w:rsidP="00E04435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1)</w:t>
            </w:r>
            <w:r w:rsidR="009036E0">
              <w:rPr>
                <w:lang w:val="lv-LV"/>
              </w:rPr>
              <w:t> </w:t>
            </w:r>
            <w:r w:rsidRPr="00E04435">
              <w:rPr>
                <w:lang w:val="lv-LV"/>
              </w:rPr>
              <w:t xml:space="preserve">cūku izvešanai no </w:t>
            </w:r>
            <w:r w:rsidR="009036E0">
              <w:rPr>
                <w:lang w:val="lv-LV"/>
              </w:rPr>
              <w:t>III</w:t>
            </w:r>
            <w:r w:rsidRPr="00E04435">
              <w:rPr>
                <w:lang w:val="lv-LV"/>
              </w:rPr>
              <w:t xml:space="preserve"> riska zonas nokaušanai jebkurā Latvijas teritorijā esošā kautuvē, ja </w:t>
            </w:r>
            <w:r w:rsidR="009036E0">
              <w:rPr>
                <w:lang w:val="lv-LV"/>
              </w:rPr>
              <w:t>III</w:t>
            </w:r>
            <w:r w:rsidRPr="00E04435">
              <w:rPr>
                <w:lang w:val="lv-LV"/>
              </w:rPr>
              <w:t xml:space="preserve"> riska zonā nav pietiekamas kapacitātes kautuve</w:t>
            </w:r>
            <w:r>
              <w:rPr>
                <w:lang w:val="lv-LV"/>
              </w:rPr>
              <w:t xml:space="preserve"> (cūkgaļu un tās produktus atļauts izplatīt Latvijas teritorijā)</w:t>
            </w:r>
            <w:r w:rsidRPr="00E04435">
              <w:rPr>
                <w:lang w:val="lv-LV"/>
              </w:rPr>
              <w:t>;</w:t>
            </w:r>
          </w:p>
          <w:p w14:paraId="7E97861B" w14:textId="21D68192" w:rsidR="00E04435" w:rsidRDefault="00E04435" w:rsidP="00E04435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2) cūkgaļas, cūkgaļas produktu, cūkgaļas izstrādājumu un cūkgaļu</w:t>
            </w:r>
            <w:r w:rsidR="009036E0">
              <w:rPr>
                <w:lang w:val="lv-LV"/>
              </w:rPr>
              <w:t xml:space="preserve"> saturošu produktu</w:t>
            </w:r>
            <w:r>
              <w:rPr>
                <w:lang w:val="lv-LV"/>
              </w:rPr>
              <w:t xml:space="preserve"> izvešanai no </w:t>
            </w:r>
            <w:r w:rsidR="009036E0">
              <w:rPr>
                <w:lang w:val="lv-LV"/>
              </w:rPr>
              <w:t xml:space="preserve">III </w:t>
            </w:r>
            <w:r>
              <w:rPr>
                <w:lang w:val="lv-LV"/>
              </w:rPr>
              <w:t>riska zonas un izplatīšanai Latvijas teritorijā</w:t>
            </w:r>
            <w:r w:rsidR="00E77B06">
              <w:rPr>
                <w:lang w:val="lv-LV"/>
              </w:rPr>
              <w:t xml:space="preserve">, ja šī cūkgaļa un tās produkti iegūti no cūkām, kuru izcelsmes novietne atrodas </w:t>
            </w:r>
            <w:r w:rsidR="009036E0">
              <w:rPr>
                <w:lang w:val="lv-LV"/>
              </w:rPr>
              <w:t>III</w:t>
            </w:r>
            <w:r w:rsidR="00E77B06">
              <w:rPr>
                <w:lang w:val="lv-LV"/>
              </w:rPr>
              <w:t xml:space="preserve"> riska zonā</w:t>
            </w:r>
            <w:r>
              <w:rPr>
                <w:lang w:val="lv-LV"/>
              </w:rPr>
              <w:t>;</w:t>
            </w:r>
          </w:p>
          <w:p w14:paraId="7BCB89BC" w14:textId="14F71BAA" w:rsidR="00BE26B5" w:rsidRPr="00E04435" w:rsidRDefault="00E04435" w:rsidP="009036E0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3) mežacūku gaļas izvešanai no </w:t>
            </w:r>
            <w:r w:rsidR="009036E0">
              <w:rPr>
                <w:lang w:val="lv-LV"/>
              </w:rPr>
              <w:t xml:space="preserve">I </w:t>
            </w:r>
            <w:r>
              <w:rPr>
                <w:lang w:val="lv-LV"/>
              </w:rPr>
              <w:t>riska zonas, ja medījuma laboratoriskajos izmeklējumos iegūti negatīvi rezultāti p</w:t>
            </w:r>
            <w:r w:rsidR="009036E0">
              <w:rPr>
                <w:lang w:val="lv-LV"/>
              </w:rPr>
              <w:t>a</w:t>
            </w:r>
            <w:r>
              <w:rPr>
                <w:lang w:val="lv-LV"/>
              </w:rPr>
              <w:t>r Āfrikas cūku mēra ierosinātāju.</w:t>
            </w:r>
          </w:p>
        </w:tc>
      </w:tr>
      <w:tr w:rsidR="005D73DE" w:rsidRPr="00DF4E80" w14:paraId="48ABEAED" w14:textId="77777777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3850DC4" w14:textId="04F8BED3"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26DE2AE" w14:textId="77777777" w:rsidR="00BE26B5" w:rsidRPr="009E2709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Administratīvo izmaksu monetārs novērtējums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C9E1C2E" w14:textId="77777777" w:rsidR="002C59C1" w:rsidRPr="009E2709" w:rsidRDefault="00603F7B" w:rsidP="005D73DE">
            <w:pPr>
              <w:jc w:val="both"/>
              <w:rPr>
                <w:lang w:val="lv-LV"/>
              </w:rPr>
            </w:pPr>
            <w:r w:rsidRPr="00603F7B">
              <w:rPr>
                <w:lang w:val="lv-LV"/>
              </w:rPr>
              <w:t>Noteikumu projekts šo jomu neskar.</w:t>
            </w:r>
          </w:p>
        </w:tc>
      </w:tr>
      <w:tr w:rsidR="005D73DE" w:rsidRPr="009E2709" w14:paraId="1151BBA9" w14:textId="77777777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605440" w14:textId="77777777"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4.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88CE009" w14:textId="77777777" w:rsidR="00BE26B5" w:rsidRPr="009E2709" w:rsidRDefault="00153C68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F7B895F" w14:textId="77777777" w:rsidR="00BE26B5" w:rsidRPr="009E2709" w:rsidRDefault="00C14BAF" w:rsidP="005D73DE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</w:tbl>
    <w:p w14:paraId="0798F413" w14:textId="77777777" w:rsidR="00421107" w:rsidRDefault="00421107" w:rsidP="00C21DCA">
      <w:pPr>
        <w:jc w:val="both"/>
        <w:rPr>
          <w:i/>
          <w:lang w:val="lv-LV" w:eastAsia="lv-LV"/>
        </w:rPr>
      </w:pPr>
    </w:p>
    <w:p w14:paraId="11D840CA" w14:textId="77777777" w:rsidR="00A162FE" w:rsidRPr="00BB4FA5" w:rsidRDefault="00E312B1" w:rsidP="00C21DCA">
      <w:pPr>
        <w:jc w:val="both"/>
        <w:rPr>
          <w:i/>
          <w:lang w:val="lv-LV" w:eastAsia="lv-LV"/>
        </w:rPr>
      </w:pPr>
      <w:r w:rsidRPr="00E312B1">
        <w:rPr>
          <w:i/>
          <w:lang w:val="lv-LV" w:eastAsia="lv-LV"/>
        </w:rPr>
        <w:t xml:space="preserve">Anotācijas III </w:t>
      </w:r>
      <w:r w:rsidR="00C14BAF">
        <w:rPr>
          <w:i/>
          <w:lang w:val="lv-LV" w:eastAsia="lv-LV"/>
        </w:rPr>
        <w:t xml:space="preserve">un IV </w:t>
      </w:r>
      <w:r w:rsidRPr="00E312B1">
        <w:rPr>
          <w:i/>
          <w:lang w:val="lv-LV" w:eastAsia="lv-LV"/>
        </w:rPr>
        <w:t>sadaļa – projekts š</w:t>
      </w:r>
      <w:r w:rsidR="00005589">
        <w:rPr>
          <w:i/>
          <w:lang w:val="lv-LV" w:eastAsia="lv-LV"/>
        </w:rPr>
        <w:t>īs</w:t>
      </w:r>
      <w:r w:rsidRPr="00E312B1">
        <w:rPr>
          <w:i/>
          <w:lang w:val="lv-LV" w:eastAsia="lv-LV"/>
        </w:rPr>
        <w:t xml:space="preserve"> jom</w:t>
      </w:r>
      <w:r w:rsidR="00005589">
        <w:rPr>
          <w:i/>
          <w:lang w:val="lv-LV" w:eastAsia="lv-LV"/>
        </w:rPr>
        <w:t>as</w:t>
      </w:r>
      <w:r w:rsidRPr="00E312B1">
        <w:rPr>
          <w:i/>
          <w:lang w:val="lv-LV" w:eastAsia="lv-LV"/>
        </w:rPr>
        <w:t xml:space="preserve"> neskar.</w:t>
      </w:r>
    </w:p>
    <w:p w14:paraId="303A4E97" w14:textId="77777777" w:rsidR="00B02ED1" w:rsidRPr="009E2709" w:rsidRDefault="00B02ED1" w:rsidP="00C21DCA">
      <w:pPr>
        <w:jc w:val="both"/>
        <w:rPr>
          <w:i/>
          <w:lang w:val="lv-LV"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487"/>
        <w:gridCol w:w="2258"/>
        <w:gridCol w:w="374"/>
        <w:gridCol w:w="1737"/>
        <w:gridCol w:w="1051"/>
        <w:gridCol w:w="917"/>
        <w:gridCol w:w="2231"/>
        <w:gridCol w:w="15"/>
      </w:tblGrid>
      <w:tr w:rsidR="005D73DE" w:rsidRPr="00DF4E80" w14:paraId="536D91E6" w14:textId="77777777" w:rsidTr="00E36E68">
        <w:trPr>
          <w:gridAfter w:val="1"/>
          <w:wAfter w:w="8" w:type="pct"/>
        </w:trPr>
        <w:tc>
          <w:tcPr>
            <w:tcW w:w="4992" w:type="pct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7E5BC17" w14:textId="77777777" w:rsidR="009E04D3" w:rsidRPr="009E2709" w:rsidRDefault="009E04D3" w:rsidP="00C21DCA">
            <w:pPr>
              <w:jc w:val="center"/>
              <w:rPr>
                <w:b/>
                <w:bCs/>
                <w:lang w:val="lv-LV"/>
              </w:rPr>
            </w:pPr>
            <w:r w:rsidRPr="009E2709">
              <w:rPr>
                <w:b/>
                <w:bCs/>
                <w:sz w:val="28"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DF4E80" w14:paraId="77830285" w14:textId="77777777" w:rsidTr="009E2709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8312B3" w14:textId="77777777"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713752" w14:textId="77777777"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Saistības pret Eiropas Savienību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63F38B" w14:textId="77777777" w:rsidR="009E04D3" w:rsidRPr="009E2709" w:rsidRDefault="00C14BAF" w:rsidP="0042110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Noteikumu projektā iekļautas tiesību normas, kas izriet no Īstenošanas lēmuma</w:t>
            </w:r>
            <w:r w:rsidR="00421107">
              <w:rPr>
                <w:lang w:val="lv-LV"/>
              </w:rPr>
              <w:t xml:space="preserve"> 2014/709/ES</w:t>
            </w:r>
            <w:r w:rsidR="00C206A6">
              <w:rPr>
                <w:lang w:val="lv-LV"/>
              </w:rPr>
              <w:t>.</w:t>
            </w:r>
          </w:p>
        </w:tc>
      </w:tr>
      <w:tr w:rsidR="005D73DE" w:rsidRPr="009E2709" w14:paraId="33D7F881" w14:textId="77777777" w:rsidTr="009E2709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049F26" w14:textId="77777777"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5A784D" w14:textId="77777777"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Citas starptautiskās saistības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C619C8" w14:textId="77777777" w:rsidR="009E04D3" w:rsidRPr="009E2709" w:rsidRDefault="00C14BAF" w:rsidP="005D73DE">
            <w:pPr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5D73DE" w:rsidRPr="009E2709" w14:paraId="5059BF5D" w14:textId="77777777" w:rsidTr="009E2709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654799" w14:textId="77777777"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78B782" w14:textId="77777777"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24EB0B" w14:textId="77777777" w:rsidR="009E04D3" w:rsidRPr="009E2709" w:rsidRDefault="00C14BAF" w:rsidP="005D73DE">
            <w:pPr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  <w:tr w:rsidR="005D73DE" w:rsidRPr="009E2709" w14:paraId="6734309E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523"/>
          <w:jc w:val="center"/>
        </w:trPr>
        <w:tc>
          <w:tcPr>
            <w:tcW w:w="4996" w:type="pct"/>
            <w:gridSpan w:val="8"/>
            <w:vAlign w:val="center"/>
          </w:tcPr>
          <w:p w14:paraId="1E0F3FBC" w14:textId="77777777" w:rsidR="00FB20CF" w:rsidRPr="009E2709" w:rsidRDefault="00FB20CF" w:rsidP="005D73DE">
            <w:pPr>
              <w:pStyle w:val="naisnod"/>
              <w:spacing w:before="0" w:after="0"/>
            </w:pPr>
            <w:r w:rsidRPr="009E2709">
              <w:t>1.tabula</w:t>
            </w:r>
          </w:p>
          <w:p w14:paraId="4A0CC6D2" w14:textId="77777777" w:rsidR="00FB20CF" w:rsidRPr="009E2709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9E2709">
              <w:t>Tiesību akta projekta atbilstība ES tiesību aktiem</w:t>
            </w:r>
          </w:p>
        </w:tc>
      </w:tr>
      <w:tr w:rsidR="005D73DE" w:rsidRPr="00384CF4" w14:paraId="68CA6A45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906"/>
          <w:jc w:val="center"/>
        </w:trPr>
        <w:tc>
          <w:tcPr>
            <w:tcW w:w="1512" w:type="pct"/>
            <w:gridSpan w:val="2"/>
            <w:vAlign w:val="center"/>
          </w:tcPr>
          <w:p w14:paraId="5839FE6E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9E2709">
              <w:t>Attiecīgā ES tiesību akta datums, numurs un nosaukums</w:t>
            </w:r>
          </w:p>
        </w:tc>
        <w:tc>
          <w:tcPr>
            <w:tcW w:w="3484" w:type="pct"/>
            <w:gridSpan w:val="6"/>
          </w:tcPr>
          <w:p w14:paraId="43E2A46B" w14:textId="77777777" w:rsidR="00FB20CF" w:rsidRPr="009E2709" w:rsidRDefault="001062BE" w:rsidP="00384CF4">
            <w:pPr>
              <w:pStyle w:val="naiskr"/>
              <w:spacing w:before="0" w:beforeAutospacing="0" w:after="0" w:afterAutospacing="0"/>
            </w:pPr>
            <w:r>
              <w:t>Īstenošanas lēmums</w:t>
            </w:r>
            <w:r w:rsidR="00384CF4">
              <w:t xml:space="preserve"> 2014/709/ES.</w:t>
            </w:r>
          </w:p>
        </w:tc>
      </w:tr>
      <w:tr w:rsidR="005D73DE" w:rsidRPr="00384CF4" w14:paraId="035E2108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  <w:vAlign w:val="center"/>
          </w:tcPr>
          <w:p w14:paraId="385BCB42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A</w:t>
            </w:r>
          </w:p>
        </w:tc>
        <w:tc>
          <w:tcPr>
            <w:tcW w:w="1163" w:type="pct"/>
            <w:gridSpan w:val="2"/>
            <w:vAlign w:val="center"/>
          </w:tcPr>
          <w:p w14:paraId="349175EC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B</w:t>
            </w:r>
          </w:p>
        </w:tc>
        <w:tc>
          <w:tcPr>
            <w:tcW w:w="1084" w:type="pct"/>
            <w:gridSpan w:val="2"/>
            <w:vAlign w:val="center"/>
          </w:tcPr>
          <w:p w14:paraId="4B65BB7F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C</w:t>
            </w:r>
          </w:p>
        </w:tc>
        <w:tc>
          <w:tcPr>
            <w:tcW w:w="1237" w:type="pct"/>
            <w:gridSpan w:val="2"/>
            <w:vAlign w:val="center"/>
          </w:tcPr>
          <w:p w14:paraId="18D6CC08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D</w:t>
            </w:r>
          </w:p>
        </w:tc>
      </w:tr>
      <w:tr w:rsidR="005D73DE" w:rsidRPr="004174BA" w14:paraId="279BAD40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</w:tcPr>
          <w:p w14:paraId="4D25E661" w14:textId="77777777" w:rsidR="00DC5E91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ES tiesību akta panta numurs (uzskaitot katru tiesību akta vienību – pantu, daļu, punktu, apakšpunktu)</w:t>
            </w:r>
          </w:p>
        </w:tc>
        <w:tc>
          <w:tcPr>
            <w:tcW w:w="1163" w:type="pct"/>
            <w:gridSpan w:val="2"/>
          </w:tcPr>
          <w:p w14:paraId="4203F31A" w14:textId="77777777" w:rsidR="00DC5E91" w:rsidRPr="009E2709" w:rsidRDefault="0015551E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 xml:space="preserve">Projekta vienība, kas pārņem vai ievieš katru šīs tabulas A ailē minēto ES tiesību akta vienību, vai tiesību akts, kur </w:t>
            </w:r>
            <w:r w:rsidRPr="009E2709">
              <w:lastRenderedPageBreak/>
              <w:t>attiecīgā ES tiesību akta vienība pārņemta vai ieviesta</w:t>
            </w:r>
          </w:p>
        </w:tc>
        <w:tc>
          <w:tcPr>
            <w:tcW w:w="1084" w:type="pct"/>
            <w:gridSpan w:val="2"/>
          </w:tcPr>
          <w:p w14:paraId="2C91FA72" w14:textId="77777777"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lastRenderedPageBreak/>
              <w:t xml:space="preserve">Informācija par to, vai šīs tabulas A ailē minētās ES tiesību akta vienības tiek pārņemtas vai </w:t>
            </w:r>
            <w:r w:rsidRPr="009E2709">
              <w:lastRenderedPageBreak/>
              <w:t>ieviestas pilnībā vai daļēji.</w:t>
            </w:r>
          </w:p>
          <w:p w14:paraId="7741C49F" w14:textId="77777777"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attiecīgā ES tiesību akta vienība tiek pārņemta vai ieviesta daļēji,  sniedz attiecīgu skaidrojumu, kā arī precīzi norāda, kad un kādā veidā ES tiesību akta vienība tiks pārņemta vai ieviesta pilnībā.</w:t>
            </w:r>
          </w:p>
          <w:p w14:paraId="31210677" w14:textId="77777777"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institūciju, kas ir atbildīga par šo saistību izpildi pilnībā</w:t>
            </w:r>
          </w:p>
        </w:tc>
        <w:tc>
          <w:tcPr>
            <w:tcW w:w="1237" w:type="pct"/>
            <w:gridSpan w:val="2"/>
            <w:vAlign w:val="center"/>
          </w:tcPr>
          <w:p w14:paraId="5B01E310" w14:textId="77777777"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lastRenderedPageBreak/>
              <w:t xml:space="preserve">Informācija par to, vai šīs tabulas B ailē minētās projekta vienības paredz stingrākas prasības nekā šīs tabulas A ailē </w:t>
            </w:r>
            <w:r w:rsidRPr="009E2709">
              <w:lastRenderedPageBreak/>
              <w:t>minētās ES tiesību akta vienības.</w:t>
            </w:r>
          </w:p>
          <w:p w14:paraId="7270C2DD" w14:textId="77777777"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projekts satur stingrākas prasības nekā attiecīgais ES tiesību akts, norāda pamatojumu un samērīgumu.</w:t>
            </w:r>
          </w:p>
          <w:p w14:paraId="6AF08142" w14:textId="77777777" w:rsidR="00DC5E91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5D73DE" w:rsidRPr="004174BA" w14:paraId="320EE6D9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A5235DC" w14:textId="77777777" w:rsidR="00FB20CF" w:rsidRPr="009E2709" w:rsidRDefault="00F539B1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Lēmuma 2.pants</w:t>
            </w:r>
          </w:p>
        </w:tc>
        <w:tc>
          <w:tcPr>
            <w:tcW w:w="1163" w:type="pct"/>
            <w:gridSpan w:val="2"/>
            <w:vAlign w:val="center"/>
          </w:tcPr>
          <w:p w14:paraId="5EE908F2" w14:textId="3E445185" w:rsidR="00FB20CF" w:rsidRPr="009E2709" w:rsidRDefault="001062BE" w:rsidP="005D73DE">
            <w:pPr>
              <w:pStyle w:val="naiskr"/>
              <w:spacing w:before="0" w:beforeAutospacing="0" w:after="0" w:afterAutospacing="0"/>
              <w:jc w:val="both"/>
            </w:pPr>
            <w:r>
              <w:t>(</w:t>
            </w:r>
            <w:r w:rsidR="00EF7A30">
              <w:t>42</w:t>
            </w:r>
            <w:r w:rsidR="00BB4FA5">
              <w:t>.punkts</w:t>
            </w:r>
            <w:r>
              <w:t>)</w:t>
            </w:r>
            <w:r w:rsidR="00BB4FA5">
              <w:t xml:space="preserve"> </w:t>
            </w:r>
            <w:r w:rsidR="00F539B1">
              <w:t>71.</w:t>
            </w:r>
            <w:r w:rsidR="00F539B1" w:rsidRPr="00F539B1">
              <w:rPr>
                <w:vertAlign w:val="superscript"/>
              </w:rPr>
              <w:t>9</w:t>
            </w:r>
            <w:r w:rsidR="00F539B1">
              <w:t>punkts</w:t>
            </w:r>
          </w:p>
        </w:tc>
        <w:tc>
          <w:tcPr>
            <w:tcW w:w="1084" w:type="pct"/>
            <w:gridSpan w:val="2"/>
          </w:tcPr>
          <w:p w14:paraId="2D090574" w14:textId="77777777" w:rsidR="00FB20C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4E230F4D" w14:textId="77777777" w:rsidR="00FB20CF" w:rsidRPr="00E312B1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5D73DE" w:rsidRPr="004174BA" w14:paraId="736EBDCE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0BADF90" w14:textId="77777777" w:rsidR="00F517A7" w:rsidRPr="009E2709" w:rsidRDefault="006C0110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3.panta 1.,</w:t>
            </w:r>
            <w:r w:rsidR="00F539B1">
              <w:rPr>
                <w:lang w:val="lv-LV"/>
              </w:rPr>
              <w:t xml:space="preserve"> 2.</w:t>
            </w:r>
            <w:r>
              <w:rPr>
                <w:lang w:val="lv-LV"/>
              </w:rPr>
              <w:t xml:space="preserve"> un 3.</w:t>
            </w:r>
            <w:r w:rsidR="00F539B1">
              <w:rPr>
                <w:lang w:val="lv-LV"/>
              </w:rPr>
              <w:t>punkts</w:t>
            </w:r>
          </w:p>
        </w:tc>
        <w:tc>
          <w:tcPr>
            <w:tcW w:w="1163" w:type="pct"/>
            <w:gridSpan w:val="2"/>
            <w:vAlign w:val="center"/>
          </w:tcPr>
          <w:p w14:paraId="1C1F4ACA" w14:textId="60231621" w:rsidR="00F517A7" w:rsidRPr="009E2709" w:rsidRDefault="001062BE" w:rsidP="005D73DE">
            <w:pPr>
              <w:pStyle w:val="naiskr"/>
              <w:spacing w:before="0" w:beforeAutospacing="0" w:after="0" w:afterAutospacing="0"/>
              <w:jc w:val="both"/>
            </w:pPr>
            <w:r w:rsidRPr="006C0110">
              <w:t>(</w:t>
            </w:r>
            <w:r w:rsidR="00EF7A30">
              <w:t>42</w:t>
            </w:r>
            <w:r w:rsidR="00BB4FA5" w:rsidRPr="006C0110">
              <w:t>.punkts</w:t>
            </w:r>
            <w:r w:rsidRPr="006C0110">
              <w:t>)</w:t>
            </w:r>
            <w:r w:rsidR="00BB4FA5" w:rsidRPr="006C0110">
              <w:t xml:space="preserve"> </w:t>
            </w:r>
            <w:r w:rsidR="00F539B1">
              <w:t>71.</w:t>
            </w:r>
            <w:r w:rsidR="00F539B1" w:rsidRPr="00F539B1">
              <w:rPr>
                <w:vertAlign w:val="superscript"/>
              </w:rPr>
              <w:t>10</w:t>
            </w:r>
            <w:r w:rsidR="00F539B1">
              <w:t>punkts</w:t>
            </w:r>
          </w:p>
        </w:tc>
        <w:tc>
          <w:tcPr>
            <w:tcW w:w="1084" w:type="pct"/>
            <w:gridSpan w:val="2"/>
          </w:tcPr>
          <w:p w14:paraId="7784F90E" w14:textId="77777777" w:rsidR="00F517A7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435372FA" w14:textId="77777777" w:rsidR="00F517A7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F539B1" w:rsidRPr="004174BA" w14:paraId="22DE436D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7A7471A2" w14:textId="77777777" w:rsidR="00F539B1" w:rsidRPr="009E2709" w:rsidRDefault="00F539B1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4.pants</w:t>
            </w:r>
          </w:p>
        </w:tc>
        <w:tc>
          <w:tcPr>
            <w:tcW w:w="1163" w:type="pct"/>
            <w:gridSpan w:val="2"/>
            <w:vAlign w:val="center"/>
          </w:tcPr>
          <w:p w14:paraId="60383FF9" w14:textId="239F4F3B" w:rsidR="00F539B1" w:rsidRPr="009E2709" w:rsidRDefault="001062BE" w:rsidP="005D73DE">
            <w:pPr>
              <w:pStyle w:val="naiskr"/>
              <w:spacing w:before="0" w:beforeAutospacing="0" w:after="0" w:afterAutospacing="0"/>
              <w:jc w:val="both"/>
            </w:pPr>
            <w:r>
              <w:rPr>
                <w:lang w:val="en-GB"/>
              </w:rPr>
              <w:t>(</w:t>
            </w:r>
            <w:r w:rsidR="00EF7A30">
              <w:rPr>
                <w:lang w:val="en-GB"/>
              </w:rPr>
              <w:t>42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F539B1">
              <w:t>71.</w:t>
            </w:r>
            <w:r w:rsidR="00F539B1" w:rsidRPr="00F539B1">
              <w:rPr>
                <w:vertAlign w:val="superscript"/>
              </w:rPr>
              <w:t>1</w:t>
            </w:r>
            <w:r w:rsidR="006C0110">
              <w:rPr>
                <w:vertAlign w:val="superscript"/>
              </w:rPr>
              <w:t>1</w:t>
            </w:r>
            <w:r w:rsidR="00F539B1">
              <w:t>punkts</w:t>
            </w:r>
          </w:p>
        </w:tc>
        <w:tc>
          <w:tcPr>
            <w:tcW w:w="1084" w:type="pct"/>
            <w:gridSpan w:val="2"/>
          </w:tcPr>
          <w:p w14:paraId="68FB117D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02DAE70B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F539B1" w:rsidRPr="004174BA" w14:paraId="2194BA96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3CD6971" w14:textId="77777777" w:rsidR="00F539B1" w:rsidRPr="009E2709" w:rsidRDefault="00F539B1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Lēmuma 5.pants </w:t>
            </w:r>
          </w:p>
        </w:tc>
        <w:tc>
          <w:tcPr>
            <w:tcW w:w="1163" w:type="pct"/>
            <w:gridSpan w:val="2"/>
            <w:vAlign w:val="center"/>
          </w:tcPr>
          <w:p w14:paraId="3A52F169" w14:textId="7824633C" w:rsidR="00F539B1" w:rsidRPr="009E2709" w:rsidRDefault="001062BE" w:rsidP="005D73DE">
            <w:pPr>
              <w:pStyle w:val="naiskr"/>
              <w:spacing w:before="0" w:beforeAutospacing="0" w:after="0" w:afterAutospacing="0"/>
              <w:jc w:val="both"/>
            </w:pPr>
            <w:r>
              <w:rPr>
                <w:lang w:val="en-GB"/>
              </w:rPr>
              <w:t>(</w:t>
            </w:r>
            <w:r w:rsidR="00EF7A30">
              <w:rPr>
                <w:lang w:val="en-GB"/>
              </w:rPr>
              <w:t>42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F539B1">
              <w:t>71.</w:t>
            </w:r>
            <w:r w:rsidR="00F539B1" w:rsidRPr="00F539B1">
              <w:rPr>
                <w:vertAlign w:val="superscript"/>
              </w:rPr>
              <w:t>1</w:t>
            </w:r>
            <w:r w:rsidR="006C0110">
              <w:rPr>
                <w:vertAlign w:val="superscript"/>
              </w:rPr>
              <w:t>2</w:t>
            </w:r>
            <w:r w:rsidR="00F539B1">
              <w:t>punkts</w:t>
            </w:r>
          </w:p>
        </w:tc>
        <w:tc>
          <w:tcPr>
            <w:tcW w:w="1084" w:type="pct"/>
            <w:gridSpan w:val="2"/>
          </w:tcPr>
          <w:p w14:paraId="1B042F6D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0A9C19C1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F539B1" w:rsidRPr="004174BA" w14:paraId="6302677F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61C6CC2E" w14:textId="77777777" w:rsidR="00F539B1" w:rsidRPr="009E2709" w:rsidRDefault="00F539B1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7.panta 1.punkts</w:t>
            </w:r>
          </w:p>
        </w:tc>
        <w:tc>
          <w:tcPr>
            <w:tcW w:w="1163" w:type="pct"/>
            <w:gridSpan w:val="2"/>
            <w:vAlign w:val="center"/>
          </w:tcPr>
          <w:p w14:paraId="2293E9B0" w14:textId="72783888" w:rsidR="001062BE" w:rsidRDefault="00683E47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>
              <w:rPr>
                <w:lang w:val="en-GB"/>
              </w:rPr>
              <w:t>(41</w:t>
            </w:r>
            <w:r w:rsidR="001062BE">
              <w:rPr>
                <w:lang w:val="en-GB"/>
              </w:rPr>
              <w:t>.punkts)</w:t>
            </w:r>
          </w:p>
          <w:p w14:paraId="1F78CAC6" w14:textId="77777777" w:rsidR="00F539B1" w:rsidRPr="009E2709" w:rsidRDefault="00F539B1" w:rsidP="005D73DE">
            <w:pPr>
              <w:pStyle w:val="naiskr"/>
              <w:spacing w:before="0" w:beforeAutospacing="0" w:after="0" w:afterAutospacing="0"/>
              <w:jc w:val="both"/>
            </w:pPr>
            <w:r>
              <w:t>71.</w:t>
            </w:r>
            <w:r w:rsidRPr="00F539B1">
              <w:rPr>
                <w:vertAlign w:val="superscript"/>
              </w:rPr>
              <w:t>1</w:t>
            </w:r>
            <w:r w:rsidR="006C0110">
              <w:rPr>
                <w:vertAlign w:val="superscript"/>
              </w:rPr>
              <w:t>3</w:t>
            </w:r>
            <w:r>
              <w:t>punkts</w:t>
            </w:r>
          </w:p>
        </w:tc>
        <w:tc>
          <w:tcPr>
            <w:tcW w:w="1084" w:type="pct"/>
            <w:gridSpan w:val="2"/>
          </w:tcPr>
          <w:p w14:paraId="7807CC7E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5E3CF150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F539B1" w:rsidRPr="004174BA" w14:paraId="57650B42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6E496061" w14:textId="77777777" w:rsidR="00F539B1" w:rsidRPr="009E2709" w:rsidRDefault="00F539B1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7.panta 2.punkts</w:t>
            </w:r>
          </w:p>
        </w:tc>
        <w:tc>
          <w:tcPr>
            <w:tcW w:w="1163" w:type="pct"/>
            <w:gridSpan w:val="2"/>
            <w:vAlign w:val="center"/>
          </w:tcPr>
          <w:p w14:paraId="10036300" w14:textId="4394FC43" w:rsidR="00F539B1" w:rsidRPr="009E2709" w:rsidRDefault="00A84694" w:rsidP="005D73DE">
            <w:pPr>
              <w:pStyle w:val="naiskr"/>
              <w:spacing w:before="0" w:beforeAutospacing="0" w:after="0" w:afterAutospacing="0"/>
              <w:jc w:val="both"/>
            </w:pPr>
            <w:r>
              <w:rPr>
                <w:lang w:val="en-GB"/>
              </w:rPr>
              <w:t>(</w:t>
            </w:r>
            <w:r w:rsidR="00EF7A30">
              <w:rPr>
                <w:lang w:val="en-GB"/>
              </w:rPr>
              <w:t>42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F539B1">
              <w:t>71.</w:t>
            </w:r>
            <w:r w:rsidR="00F539B1" w:rsidRPr="00F539B1">
              <w:rPr>
                <w:vertAlign w:val="superscript"/>
              </w:rPr>
              <w:t>1</w:t>
            </w:r>
            <w:r w:rsidR="006C0110">
              <w:rPr>
                <w:vertAlign w:val="superscript"/>
              </w:rPr>
              <w:t>4</w:t>
            </w:r>
            <w:r w:rsidR="00F539B1">
              <w:t>punkts</w:t>
            </w:r>
          </w:p>
        </w:tc>
        <w:tc>
          <w:tcPr>
            <w:tcW w:w="1084" w:type="pct"/>
            <w:gridSpan w:val="2"/>
          </w:tcPr>
          <w:p w14:paraId="6CF9B0EB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420510DF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F539B1" w:rsidRPr="004174BA" w14:paraId="544AE6CD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A6DD16B" w14:textId="77777777" w:rsidR="00F539B1" w:rsidRPr="009E2709" w:rsidRDefault="00F539B1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Lēmuma 8.panta 1.punkts</w:t>
            </w:r>
          </w:p>
        </w:tc>
        <w:tc>
          <w:tcPr>
            <w:tcW w:w="1163" w:type="pct"/>
            <w:gridSpan w:val="2"/>
            <w:vAlign w:val="center"/>
          </w:tcPr>
          <w:p w14:paraId="4207EC09" w14:textId="6B5EF994" w:rsidR="00F539B1" w:rsidRPr="009E2709" w:rsidRDefault="00A84694" w:rsidP="005D73DE">
            <w:pPr>
              <w:pStyle w:val="naiskr"/>
              <w:spacing w:before="0" w:beforeAutospacing="0" w:after="0" w:afterAutospacing="0"/>
              <w:jc w:val="both"/>
            </w:pPr>
            <w:r>
              <w:rPr>
                <w:lang w:val="en-GB"/>
              </w:rPr>
              <w:t>(</w:t>
            </w:r>
            <w:r w:rsidR="00EF7A30">
              <w:rPr>
                <w:lang w:val="en-GB"/>
              </w:rPr>
              <w:t>42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F539B1">
              <w:t>71.</w:t>
            </w:r>
            <w:r w:rsidR="00F539B1" w:rsidRPr="00F539B1">
              <w:rPr>
                <w:vertAlign w:val="superscript"/>
              </w:rPr>
              <w:t>1</w:t>
            </w:r>
            <w:r w:rsidR="006C0110">
              <w:rPr>
                <w:vertAlign w:val="superscript"/>
              </w:rPr>
              <w:t>5</w:t>
            </w:r>
            <w:r w:rsidR="00F539B1">
              <w:t>punkts</w:t>
            </w:r>
          </w:p>
        </w:tc>
        <w:tc>
          <w:tcPr>
            <w:tcW w:w="1084" w:type="pct"/>
            <w:gridSpan w:val="2"/>
          </w:tcPr>
          <w:p w14:paraId="44F6D9E7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4D125B71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F539B1" w:rsidRPr="004174BA" w14:paraId="45A74577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8851DC3" w14:textId="1DA39A2B" w:rsidR="00F539B1" w:rsidRPr="009E2709" w:rsidRDefault="00F539B1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</w:t>
            </w:r>
            <w:r w:rsidR="002B7CF9">
              <w:rPr>
                <w:lang w:val="lv-LV"/>
              </w:rPr>
              <w:t xml:space="preserve">muma 8.panta 2.punkta </w:t>
            </w:r>
            <w:r w:rsidR="009036E0">
              <w:rPr>
                <w:lang w:val="lv-LV"/>
              </w:rPr>
              <w:t>„</w:t>
            </w:r>
            <w:r w:rsidR="002B7CF9">
              <w:rPr>
                <w:lang w:val="lv-LV"/>
              </w:rPr>
              <w:t>a</w:t>
            </w:r>
            <w:r w:rsidR="009036E0">
              <w:rPr>
                <w:lang w:val="lv-LV"/>
              </w:rPr>
              <w:t>”</w:t>
            </w:r>
            <w:r w:rsidR="002B7CF9">
              <w:rPr>
                <w:lang w:val="lv-LV"/>
              </w:rPr>
              <w:t>,</w:t>
            </w:r>
            <w:r w:rsidR="009036E0">
              <w:rPr>
                <w:lang w:val="lv-LV"/>
              </w:rPr>
              <w:t xml:space="preserve"> „</w:t>
            </w:r>
            <w:r w:rsidR="002B7CF9">
              <w:rPr>
                <w:lang w:val="lv-LV"/>
              </w:rPr>
              <w:t>b</w:t>
            </w:r>
            <w:r w:rsidR="009036E0">
              <w:rPr>
                <w:lang w:val="lv-LV"/>
              </w:rPr>
              <w:t>”</w:t>
            </w:r>
            <w:r w:rsidR="002B7CF9">
              <w:rPr>
                <w:lang w:val="lv-LV"/>
              </w:rPr>
              <w:t>,</w:t>
            </w:r>
            <w:r>
              <w:rPr>
                <w:lang w:val="lv-LV"/>
              </w:rPr>
              <w:t xml:space="preserve"> </w:t>
            </w:r>
            <w:r w:rsidR="009036E0">
              <w:rPr>
                <w:lang w:val="lv-LV"/>
              </w:rPr>
              <w:t>„</w:t>
            </w:r>
            <w:r>
              <w:rPr>
                <w:lang w:val="lv-LV"/>
              </w:rPr>
              <w:t>c</w:t>
            </w:r>
            <w:r w:rsidR="009036E0">
              <w:rPr>
                <w:lang w:val="lv-LV"/>
              </w:rPr>
              <w:t>”</w:t>
            </w:r>
            <w:r w:rsidR="002B7CF9">
              <w:rPr>
                <w:lang w:val="lv-LV"/>
              </w:rPr>
              <w:t xml:space="preserve"> un </w:t>
            </w:r>
            <w:r w:rsidR="009036E0">
              <w:rPr>
                <w:lang w:val="lv-LV"/>
              </w:rPr>
              <w:t>„</w:t>
            </w:r>
            <w:r w:rsidR="002B7CF9">
              <w:rPr>
                <w:lang w:val="lv-LV"/>
              </w:rPr>
              <w:t>d</w:t>
            </w:r>
            <w:r w:rsidR="009036E0">
              <w:rPr>
                <w:lang w:val="lv-LV"/>
              </w:rPr>
              <w:t>” apakšpunkts</w:t>
            </w:r>
          </w:p>
        </w:tc>
        <w:tc>
          <w:tcPr>
            <w:tcW w:w="1163" w:type="pct"/>
            <w:gridSpan w:val="2"/>
            <w:vAlign w:val="center"/>
          </w:tcPr>
          <w:p w14:paraId="05D3B323" w14:textId="5E566092" w:rsidR="00F539B1" w:rsidRPr="009E2709" w:rsidRDefault="00A84694" w:rsidP="00EF7A30">
            <w:pPr>
              <w:pStyle w:val="naiskr"/>
              <w:spacing w:before="0" w:beforeAutospacing="0" w:after="0" w:afterAutospacing="0"/>
              <w:jc w:val="both"/>
            </w:pPr>
            <w:r>
              <w:rPr>
                <w:lang w:val="en-GB"/>
              </w:rPr>
              <w:t>(</w:t>
            </w:r>
            <w:r w:rsidR="00683E47">
              <w:rPr>
                <w:lang w:val="en-GB"/>
              </w:rPr>
              <w:t>4</w:t>
            </w:r>
            <w:r w:rsidR="00EF7A30">
              <w:rPr>
                <w:lang w:val="en-GB"/>
              </w:rPr>
              <w:t>2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F539B1">
              <w:t>71.</w:t>
            </w:r>
            <w:r w:rsidR="00F539B1" w:rsidRPr="00F539B1">
              <w:rPr>
                <w:vertAlign w:val="superscript"/>
              </w:rPr>
              <w:t>1</w:t>
            </w:r>
            <w:r w:rsidR="006C0110">
              <w:rPr>
                <w:vertAlign w:val="superscript"/>
              </w:rPr>
              <w:t>6</w:t>
            </w:r>
            <w:r w:rsidR="00F539B1">
              <w:t>punkts</w:t>
            </w:r>
          </w:p>
        </w:tc>
        <w:tc>
          <w:tcPr>
            <w:tcW w:w="1084" w:type="pct"/>
            <w:gridSpan w:val="2"/>
          </w:tcPr>
          <w:p w14:paraId="258BEB68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03D2B646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F539B1" w:rsidRPr="004174BA" w14:paraId="1E8D7394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D20BC40" w14:textId="77777777" w:rsidR="00F539B1" w:rsidRPr="009E2709" w:rsidRDefault="00F539B1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8.panta 3.punkts</w:t>
            </w:r>
          </w:p>
        </w:tc>
        <w:tc>
          <w:tcPr>
            <w:tcW w:w="1163" w:type="pct"/>
            <w:gridSpan w:val="2"/>
            <w:vAlign w:val="center"/>
          </w:tcPr>
          <w:p w14:paraId="2BE2AACF" w14:textId="183B7755" w:rsidR="00F539B1" w:rsidRPr="009E2709" w:rsidRDefault="00A84694" w:rsidP="005D73DE">
            <w:pPr>
              <w:pStyle w:val="naiskr"/>
              <w:spacing w:before="0" w:beforeAutospacing="0" w:after="0" w:afterAutospacing="0"/>
              <w:jc w:val="both"/>
            </w:pPr>
            <w:r>
              <w:rPr>
                <w:lang w:val="en-GB"/>
              </w:rPr>
              <w:t>(</w:t>
            </w:r>
            <w:r w:rsidR="00EF7A30">
              <w:rPr>
                <w:lang w:val="en-GB"/>
              </w:rPr>
              <w:t>42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F539B1">
              <w:t>71.</w:t>
            </w:r>
            <w:r w:rsidR="002B7CF9">
              <w:rPr>
                <w:vertAlign w:val="superscript"/>
              </w:rPr>
              <w:t>17</w:t>
            </w:r>
            <w:r w:rsidR="00F539B1">
              <w:t>punkts</w:t>
            </w:r>
          </w:p>
        </w:tc>
        <w:tc>
          <w:tcPr>
            <w:tcW w:w="1084" w:type="pct"/>
            <w:gridSpan w:val="2"/>
          </w:tcPr>
          <w:p w14:paraId="31BF8C96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1C81119D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F539B1" w:rsidRPr="004174BA" w14:paraId="24A31139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397A971" w14:textId="77777777" w:rsidR="00F539B1" w:rsidRPr="009E2709" w:rsidRDefault="00F539B1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9.pants</w:t>
            </w:r>
          </w:p>
        </w:tc>
        <w:tc>
          <w:tcPr>
            <w:tcW w:w="1163" w:type="pct"/>
            <w:gridSpan w:val="2"/>
            <w:vAlign w:val="center"/>
          </w:tcPr>
          <w:p w14:paraId="5C4C2220" w14:textId="709D7290" w:rsidR="00F539B1" w:rsidRPr="009E2709" w:rsidRDefault="00A84694" w:rsidP="00EF7A30">
            <w:pPr>
              <w:pStyle w:val="naiskr"/>
              <w:spacing w:before="0" w:beforeAutospacing="0" w:after="0" w:afterAutospacing="0"/>
              <w:jc w:val="both"/>
            </w:pPr>
            <w:r>
              <w:rPr>
                <w:lang w:val="en-GB"/>
              </w:rPr>
              <w:t>(</w:t>
            </w:r>
            <w:r w:rsidR="00683E47">
              <w:rPr>
                <w:lang w:val="en-GB"/>
              </w:rPr>
              <w:t>4</w:t>
            </w:r>
            <w:r w:rsidR="00EF7A30">
              <w:rPr>
                <w:lang w:val="en-GB"/>
              </w:rPr>
              <w:t>2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F539B1">
              <w:t>71.</w:t>
            </w:r>
            <w:r w:rsidR="002B7CF9">
              <w:rPr>
                <w:vertAlign w:val="superscript"/>
              </w:rPr>
              <w:t>18</w:t>
            </w:r>
            <w:r w:rsidR="00F539B1">
              <w:t>punkts</w:t>
            </w:r>
          </w:p>
        </w:tc>
        <w:tc>
          <w:tcPr>
            <w:tcW w:w="1084" w:type="pct"/>
            <w:gridSpan w:val="2"/>
          </w:tcPr>
          <w:p w14:paraId="6FC609CD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1B72F80F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F539B1" w:rsidRPr="004174BA" w14:paraId="5FF7128E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ED86CE9" w14:textId="77777777" w:rsidR="00F539B1" w:rsidRPr="009E2709" w:rsidRDefault="00F539B1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10.panta 1.punkts</w:t>
            </w:r>
          </w:p>
        </w:tc>
        <w:tc>
          <w:tcPr>
            <w:tcW w:w="1163" w:type="pct"/>
            <w:gridSpan w:val="2"/>
            <w:vAlign w:val="center"/>
          </w:tcPr>
          <w:p w14:paraId="6FD6D8C5" w14:textId="4F907E5A" w:rsidR="00F539B1" w:rsidRPr="009E2709" w:rsidRDefault="00A84694" w:rsidP="00E677AB">
            <w:pPr>
              <w:pStyle w:val="naiskr"/>
              <w:spacing w:before="0" w:beforeAutospacing="0" w:after="0" w:afterAutospacing="0"/>
              <w:jc w:val="both"/>
            </w:pPr>
            <w:r>
              <w:rPr>
                <w:lang w:val="en-GB"/>
              </w:rPr>
              <w:t>(</w:t>
            </w:r>
            <w:r w:rsidR="00EF7A30">
              <w:rPr>
                <w:lang w:val="en-GB"/>
              </w:rPr>
              <w:t>42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F539B1">
              <w:t>71.</w:t>
            </w:r>
            <w:r w:rsidR="002B7CF9">
              <w:rPr>
                <w:vertAlign w:val="superscript"/>
              </w:rPr>
              <w:t>19</w:t>
            </w:r>
            <w:r w:rsidR="00F539B1">
              <w:t>punkts</w:t>
            </w:r>
          </w:p>
        </w:tc>
        <w:tc>
          <w:tcPr>
            <w:tcW w:w="1084" w:type="pct"/>
            <w:gridSpan w:val="2"/>
          </w:tcPr>
          <w:p w14:paraId="2046EB44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5BBC402E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F539B1" w:rsidRPr="004174BA" w14:paraId="6B72F18F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48FB65E" w14:textId="77777777" w:rsidR="00F539B1" w:rsidRPr="009E2709" w:rsidRDefault="00F539B1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10.panta 2.punkts</w:t>
            </w:r>
          </w:p>
        </w:tc>
        <w:tc>
          <w:tcPr>
            <w:tcW w:w="1163" w:type="pct"/>
            <w:gridSpan w:val="2"/>
            <w:vAlign w:val="center"/>
          </w:tcPr>
          <w:p w14:paraId="3853F364" w14:textId="04E99A32" w:rsidR="00F539B1" w:rsidRPr="009E2709" w:rsidRDefault="00A84694" w:rsidP="005D73DE">
            <w:pPr>
              <w:pStyle w:val="naiskr"/>
              <w:spacing w:before="0" w:beforeAutospacing="0" w:after="0" w:afterAutospacing="0"/>
              <w:jc w:val="both"/>
            </w:pPr>
            <w:r w:rsidRPr="00E677AB">
              <w:t>(</w:t>
            </w:r>
            <w:r w:rsidR="00EF7A30">
              <w:t>42</w:t>
            </w:r>
            <w:r w:rsidR="00BB4FA5" w:rsidRPr="00E677AB">
              <w:t>.punkts</w:t>
            </w:r>
            <w:r w:rsidRPr="00E677AB">
              <w:t>)</w:t>
            </w:r>
            <w:r w:rsidR="00BB4FA5" w:rsidRPr="00E677AB">
              <w:t xml:space="preserve"> </w:t>
            </w:r>
            <w:r w:rsidR="00F539B1">
              <w:t>71.</w:t>
            </w:r>
            <w:r w:rsidR="00F539B1" w:rsidRPr="00F539B1">
              <w:rPr>
                <w:vertAlign w:val="superscript"/>
              </w:rPr>
              <w:t>2</w:t>
            </w:r>
            <w:r w:rsidR="007356AD">
              <w:rPr>
                <w:vertAlign w:val="superscript"/>
              </w:rPr>
              <w:t>0</w:t>
            </w:r>
            <w:r w:rsidR="00F539B1">
              <w:t>punkts</w:t>
            </w:r>
          </w:p>
        </w:tc>
        <w:tc>
          <w:tcPr>
            <w:tcW w:w="1084" w:type="pct"/>
            <w:gridSpan w:val="2"/>
          </w:tcPr>
          <w:p w14:paraId="07AD027F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677AB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13457A56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F539B1" w:rsidRPr="004174BA" w14:paraId="7DD75E4E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3A9DD42" w14:textId="77777777" w:rsidR="00F539B1" w:rsidRPr="009E2709" w:rsidRDefault="00F539B1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11.panta 1.punkts</w:t>
            </w:r>
          </w:p>
        </w:tc>
        <w:tc>
          <w:tcPr>
            <w:tcW w:w="1163" w:type="pct"/>
            <w:gridSpan w:val="2"/>
            <w:vAlign w:val="center"/>
          </w:tcPr>
          <w:p w14:paraId="1699EC72" w14:textId="26D1F3CA" w:rsidR="00F539B1" w:rsidRPr="009E2709" w:rsidRDefault="00A84694" w:rsidP="005D73DE">
            <w:pPr>
              <w:pStyle w:val="naiskr"/>
              <w:spacing w:before="0" w:beforeAutospacing="0" w:after="0" w:afterAutospacing="0"/>
              <w:jc w:val="both"/>
            </w:pPr>
            <w:r>
              <w:rPr>
                <w:lang w:val="en-GB"/>
              </w:rPr>
              <w:t>(</w:t>
            </w:r>
            <w:r w:rsidR="00EF7A30">
              <w:rPr>
                <w:lang w:val="en-GB"/>
              </w:rPr>
              <w:t>42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F539B1">
              <w:t>71.</w:t>
            </w:r>
            <w:r w:rsidR="00F539B1" w:rsidRPr="00F539B1">
              <w:rPr>
                <w:vertAlign w:val="superscript"/>
              </w:rPr>
              <w:t>2</w:t>
            </w:r>
            <w:r w:rsidR="007356AD">
              <w:rPr>
                <w:vertAlign w:val="superscript"/>
              </w:rPr>
              <w:t>1</w:t>
            </w:r>
            <w:r w:rsidR="00F539B1">
              <w:t>punkts</w:t>
            </w:r>
          </w:p>
        </w:tc>
        <w:tc>
          <w:tcPr>
            <w:tcW w:w="1084" w:type="pct"/>
            <w:gridSpan w:val="2"/>
          </w:tcPr>
          <w:p w14:paraId="2A107F1F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55E99A75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F539B1" w:rsidRPr="004174BA" w14:paraId="4BE2BD3B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A49D471" w14:textId="77777777" w:rsidR="00F539B1" w:rsidRPr="009E2709" w:rsidRDefault="005174AF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11.panta 2.punkts</w:t>
            </w:r>
          </w:p>
        </w:tc>
        <w:tc>
          <w:tcPr>
            <w:tcW w:w="1163" w:type="pct"/>
            <w:gridSpan w:val="2"/>
            <w:vAlign w:val="center"/>
          </w:tcPr>
          <w:p w14:paraId="0D67C181" w14:textId="25F208E7" w:rsidR="00F539B1" w:rsidRPr="009E2709" w:rsidRDefault="00A84694" w:rsidP="005D73DE">
            <w:pPr>
              <w:pStyle w:val="naiskr"/>
              <w:spacing w:before="0" w:beforeAutospacing="0" w:after="0" w:afterAutospacing="0"/>
              <w:jc w:val="both"/>
            </w:pPr>
            <w:r>
              <w:rPr>
                <w:lang w:val="en-GB"/>
              </w:rPr>
              <w:t>(</w:t>
            </w:r>
            <w:r w:rsidR="00EF7A30">
              <w:rPr>
                <w:lang w:val="en-GB"/>
              </w:rPr>
              <w:t>42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5174AF">
              <w:t>71.</w:t>
            </w:r>
            <w:r w:rsidR="005174AF" w:rsidRPr="005174AF">
              <w:rPr>
                <w:vertAlign w:val="superscript"/>
              </w:rPr>
              <w:t>2</w:t>
            </w:r>
            <w:r w:rsidR="007356AD">
              <w:rPr>
                <w:vertAlign w:val="superscript"/>
              </w:rPr>
              <w:t>2</w:t>
            </w:r>
            <w:r w:rsidR="005174AF">
              <w:t>punkts</w:t>
            </w:r>
          </w:p>
        </w:tc>
        <w:tc>
          <w:tcPr>
            <w:tcW w:w="1084" w:type="pct"/>
            <w:gridSpan w:val="2"/>
          </w:tcPr>
          <w:p w14:paraId="60772C28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56E5E082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F539B1" w:rsidRPr="004174BA" w14:paraId="514E8E8B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48270C0" w14:textId="77777777" w:rsidR="00F539B1" w:rsidRPr="009E2709" w:rsidRDefault="005174AF" w:rsidP="005D73DE">
            <w:pPr>
              <w:jc w:val="both"/>
              <w:rPr>
                <w:lang w:val="lv-LV"/>
              </w:rPr>
            </w:pPr>
            <w:r w:rsidRPr="005174AF">
              <w:rPr>
                <w:lang w:val="lv-LV"/>
              </w:rPr>
              <w:t>Lēmuma</w:t>
            </w:r>
            <w:r>
              <w:rPr>
                <w:lang w:val="lv-LV"/>
              </w:rPr>
              <w:t xml:space="preserve"> 11.panta 3.punkts</w:t>
            </w:r>
          </w:p>
        </w:tc>
        <w:tc>
          <w:tcPr>
            <w:tcW w:w="1163" w:type="pct"/>
            <w:gridSpan w:val="2"/>
            <w:vAlign w:val="center"/>
          </w:tcPr>
          <w:p w14:paraId="2B2C5A4E" w14:textId="7636D2DC" w:rsidR="00F539B1" w:rsidRPr="009E2709" w:rsidRDefault="00A84694" w:rsidP="00E677AB">
            <w:pPr>
              <w:pStyle w:val="naiskr"/>
              <w:spacing w:before="0" w:beforeAutospacing="0" w:after="0" w:afterAutospacing="0"/>
              <w:jc w:val="both"/>
            </w:pPr>
            <w:r>
              <w:rPr>
                <w:lang w:val="en-GB"/>
              </w:rPr>
              <w:t>(</w:t>
            </w:r>
            <w:r w:rsidR="00EF7A30">
              <w:rPr>
                <w:lang w:val="en-GB"/>
              </w:rPr>
              <w:t>42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5174AF" w:rsidRPr="005174AF">
              <w:rPr>
                <w:lang w:val="en-GB"/>
              </w:rPr>
              <w:t>71.</w:t>
            </w:r>
            <w:r w:rsidR="005174AF" w:rsidRPr="005174AF">
              <w:rPr>
                <w:vertAlign w:val="superscript"/>
                <w:lang w:val="en-GB"/>
              </w:rPr>
              <w:t>2</w:t>
            </w:r>
            <w:r w:rsidR="007356AD">
              <w:rPr>
                <w:vertAlign w:val="superscript"/>
                <w:lang w:val="en-GB"/>
              </w:rPr>
              <w:t>3</w:t>
            </w:r>
            <w:r w:rsidR="005174AF" w:rsidRPr="005174AF">
              <w:rPr>
                <w:lang w:val="en-GB"/>
              </w:rPr>
              <w:t>punkts</w:t>
            </w:r>
          </w:p>
        </w:tc>
        <w:tc>
          <w:tcPr>
            <w:tcW w:w="1084" w:type="pct"/>
            <w:gridSpan w:val="2"/>
          </w:tcPr>
          <w:p w14:paraId="5F913308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605FABCC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5174AF" w:rsidRPr="004174BA" w14:paraId="0873977B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DBF57BE" w14:textId="77777777" w:rsidR="005174AF" w:rsidRPr="009E2709" w:rsidRDefault="005174AF" w:rsidP="005D73DE">
            <w:pPr>
              <w:jc w:val="both"/>
              <w:rPr>
                <w:lang w:val="lv-LV"/>
              </w:rPr>
            </w:pPr>
            <w:r w:rsidRPr="005174AF">
              <w:rPr>
                <w:lang w:val="lv-LV"/>
              </w:rPr>
              <w:t>Lēmuma</w:t>
            </w:r>
            <w:r>
              <w:rPr>
                <w:lang w:val="lv-LV"/>
              </w:rPr>
              <w:t xml:space="preserve"> 13.pants</w:t>
            </w:r>
          </w:p>
        </w:tc>
        <w:tc>
          <w:tcPr>
            <w:tcW w:w="1163" w:type="pct"/>
            <w:gridSpan w:val="2"/>
            <w:vAlign w:val="center"/>
          </w:tcPr>
          <w:p w14:paraId="4095E76B" w14:textId="419EC5EE" w:rsidR="005174AF" w:rsidRPr="009E2709" w:rsidRDefault="00A84694" w:rsidP="005D73DE">
            <w:pPr>
              <w:pStyle w:val="naiskr"/>
              <w:spacing w:before="0" w:beforeAutospacing="0" w:after="0" w:afterAutospacing="0"/>
              <w:jc w:val="both"/>
            </w:pPr>
            <w:r>
              <w:rPr>
                <w:lang w:val="en-GB"/>
              </w:rPr>
              <w:t>(</w:t>
            </w:r>
            <w:r w:rsidR="00EF7A30">
              <w:rPr>
                <w:lang w:val="en-GB"/>
              </w:rPr>
              <w:t>42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5174AF" w:rsidRPr="005174AF">
              <w:rPr>
                <w:lang w:val="en-GB"/>
              </w:rPr>
              <w:t>71.</w:t>
            </w:r>
            <w:r w:rsidR="005174AF" w:rsidRPr="005174AF">
              <w:rPr>
                <w:vertAlign w:val="superscript"/>
                <w:lang w:val="en-GB"/>
              </w:rPr>
              <w:t>2</w:t>
            </w:r>
            <w:r w:rsidR="00122B9A">
              <w:rPr>
                <w:vertAlign w:val="superscript"/>
                <w:lang w:val="en-GB"/>
              </w:rPr>
              <w:t>4</w:t>
            </w:r>
            <w:r w:rsidR="005174AF" w:rsidRPr="005174AF">
              <w:rPr>
                <w:lang w:val="en-GB"/>
              </w:rPr>
              <w:t>punkts</w:t>
            </w:r>
          </w:p>
        </w:tc>
        <w:tc>
          <w:tcPr>
            <w:tcW w:w="1084" w:type="pct"/>
            <w:gridSpan w:val="2"/>
          </w:tcPr>
          <w:p w14:paraId="51DBD414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7963E5CB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 xml:space="preserve">Attiecīgais noteikumu projekta punkts neparedz stingrākas </w:t>
            </w:r>
            <w:r w:rsidRPr="00E312B1">
              <w:lastRenderedPageBreak/>
              <w:t>prasības kā ES tiesību aktā.</w:t>
            </w:r>
          </w:p>
        </w:tc>
      </w:tr>
      <w:tr w:rsidR="005174AF" w:rsidRPr="004174BA" w14:paraId="5FE95089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587118A" w14:textId="77777777" w:rsidR="005174AF" w:rsidRPr="009E2709" w:rsidRDefault="005174AF" w:rsidP="005D73DE">
            <w:pPr>
              <w:jc w:val="both"/>
              <w:rPr>
                <w:lang w:val="lv-LV"/>
              </w:rPr>
            </w:pPr>
            <w:r w:rsidRPr="005174AF">
              <w:rPr>
                <w:lang w:val="lv-LV"/>
              </w:rPr>
              <w:lastRenderedPageBreak/>
              <w:t>Lēmuma</w:t>
            </w:r>
            <w:r>
              <w:rPr>
                <w:lang w:val="lv-LV"/>
              </w:rPr>
              <w:t xml:space="preserve"> 12.pants</w:t>
            </w:r>
          </w:p>
        </w:tc>
        <w:tc>
          <w:tcPr>
            <w:tcW w:w="1163" w:type="pct"/>
            <w:gridSpan w:val="2"/>
            <w:vAlign w:val="center"/>
          </w:tcPr>
          <w:p w14:paraId="39B8BC64" w14:textId="6681271E" w:rsidR="005174AF" w:rsidRPr="009E2709" w:rsidRDefault="00A84694" w:rsidP="005D73DE">
            <w:pPr>
              <w:pStyle w:val="naiskr"/>
              <w:spacing w:before="0" w:beforeAutospacing="0" w:after="0" w:afterAutospacing="0"/>
              <w:jc w:val="both"/>
            </w:pPr>
            <w:r>
              <w:rPr>
                <w:lang w:val="en-GB"/>
              </w:rPr>
              <w:t>(</w:t>
            </w:r>
            <w:r w:rsidR="00EF7A30">
              <w:rPr>
                <w:lang w:val="en-GB"/>
              </w:rPr>
              <w:t>42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5174AF" w:rsidRPr="005174AF">
              <w:rPr>
                <w:lang w:val="en-GB"/>
              </w:rPr>
              <w:t>71.</w:t>
            </w:r>
            <w:r w:rsidR="005174AF" w:rsidRPr="005174AF">
              <w:rPr>
                <w:vertAlign w:val="superscript"/>
                <w:lang w:val="en-GB"/>
              </w:rPr>
              <w:t>2</w:t>
            </w:r>
            <w:r w:rsidR="00122B9A">
              <w:rPr>
                <w:vertAlign w:val="superscript"/>
                <w:lang w:val="en-GB"/>
              </w:rPr>
              <w:t>5</w:t>
            </w:r>
            <w:r w:rsidR="005174AF" w:rsidRPr="005174AF">
              <w:rPr>
                <w:lang w:val="en-GB"/>
              </w:rPr>
              <w:t>punkts</w:t>
            </w:r>
          </w:p>
        </w:tc>
        <w:tc>
          <w:tcPr>
            <w:tcW w:w="1084" w:type="pct"/>
            <w:gridSpan w:val="2"/>
          </w:tcPr>
          <w:p w14:paraId="7F201952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0D786C8F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5174AF" w:rsidRPr="004174BA" w14:paraId="11648B16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4C38684" w14:textId="77777777" w:rsidR="005174AF" w:rsidRPr="009E2709" w:rsidRDefault="005174AF" w:rsidP="005D73DE">
            <w:pPr>
              <w:jc w:val="both"/>
              <w:rPr>
                <w:lang w:val="lv-LV"/>
              </w:rPr>
            </w:pPr>
            <w:r w:rsidRPr="005174AF">
              <w:rPr>
                <w:lang w:val="lv-LV"/>
              </w:rPr>
              <w:t>Lēmuma</w:t>
            </w:r>
            <w:r>
              <w:rPr>
                <w:lang w:val="lv-LV"/>
              </w:rPr>
              <w:t xml:space="preserve"> 14.pants</w:t>
            </w:r>
          </w:p>
        </w:tc>
        <w:tc>
          <w:tcPr>
            <w:tcW w:w="1163" w:type="pct"/>
            <w:gridSpan w:val="2"/>
            <w:vAlign w:val="center"/>
          </w:tcPr>
          <w:p w14:paraId="2C0C3B43" w14:textId="75AF84AE" w:rsidR="005174AF" w:rsidRPr="009E2709" w:rsidRDefault="00A84694" w:rsidP="005D73DE">
            <w:pPr>
              <w:pStyle w:val="naiskr"/>
              <w:spacing w:before="0" w:beforeAutospacing="0" w:after="0" w:afterAutospacing="0"/>
              <w:jc w:val="both"/>
            </w:pPr>
            <w:r>
              <w:rPr>
                <w:lang w:val="en-GB"/>
              </w:rPr>
              <w:t>(</w:t>
            </w:r>
            <w:r w:rsidR="00EF7A30">
              <w:rPr>
                <w:lang w:val="en-GB"/>
              </w:rPr>
              <w:t>42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5174AF" w:rsidRPr="005174AF">
              <w:rPr>
                <w:lang w:val="en-GB"/>
              </w:rPr>
              <w:t>71.</w:t>
            </w:r>
            <w:r w:rsidR="005174AF" w:rsidRPr="005174AF">
              <w:rPr>
                <w:vertAlign w:val="superscript"/>
                <w:lang w:val="en-GB"/>
              </w:rPr>
              <w:t>2</w:t>
            </w:r>
            <w:r w:rsidR="00122B9A">
              <w:rPr>
                <w:vertAlign w:val="superscript"/>
                <w:lang w:val="en-GB"/>
              </w:rPr>
              <w:t>6</w:t>
            </w:r>
            <w:r w:rsidR="005174AF" w:rsidRPr="005174AF">
              <w:rPr>
                <w:lang w:val="en-GB"/>
              </w:rPr>
              <w:t>punkts</w:t>
            </w:r>
          </w:p>
        </w:tc>
        <w:tc>
          <w:tcPr>
            <w:tcW w:w="1084" w:type="pct"/>
            <w:gridSpan w:val="2"/>
          </w:tcPr>
          <w:p w14:paraId="6C4A53DA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7A7FBC37" w14:textId="77777777" w:rsidR="005174AF" w:rsidRPr="00E312B1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5174AF" w:rsidRPr="004174BA" w14:paraId="134860C4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9387D45" w14:textId="77777777" w:rsidR="005174AF" w:rsidRPr="009E2709" w:rsidRDefault="005174AF" w:rsidP="005D73DE">
            <w:pPr>
              <w:jc w:val="both"/>
              <w:rPr>
                <w:lang w:val="lv-LV"/>
              </w:rPr>
            </w:pPr>
            <w:r w:rsidRPr="005174AF">
              <w:rPr>
                <w:lang w:val="lv-LV"/>
              </w:rPr>
              <w:t>Lēmuma</w:t>
            </w:r>
            <w:r>
              <w:rPr>
                <w:lang w:val="lv-LV"/>
              </w:rPr>
              <w:t xml:space="preserve"> 15.panta 1.punkts</w:t>
            </w:r>
          </w:p>
        </w:tc>
        <w:tc>
          <w:tcPr>
            <w:tcW w:w="1163" w:type="pct"/>
            <w:gridSpan w:val="2"/>
            <w:vAlign w:val="center"/>
          </w:tcPr>
          <w:p w14:paraId="672A9555" w14:textId="3B6C0A61" w:rsidR="005174AF" w:rsidRPr="009E2709" w:rsidRDefault="00A84694" w:rsidP="005D73DE">
            <w:pPr>
              <w:pStyle w:val="naiskr"/>
              <w:spacing w:before="0" w:beforeAutospacing="0" w:after="0" w:afterAutospacing="0"/>
              <w:jc w:val="both"/>
            </w:pPr>
            <w:r>
              <w:rPr>
                <w:lang w:val="en-GB"/>
              </w:rPr>
              <w:t>(</w:t>
            </w:r>
            <w:r w:rsidR="00EF7A30">
              <w:rPr>
                <w:lang w:val="en-GB"/>
              </w:rPr>
              <w:t>42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5174AF" w:rsidRPr="005174AF">
              <w:rPr>
                <w:lang w:val="en-GB"/>
              </w:rPr>
              <w:t>71.</w:t>
            </w:r>
            <w:r w:rsidR="00122B9A">
              <w:rPr>
                <w:vertAlign w:val="superscript"/>
                <w:lang w:val="en-GB"/>
              </w:rPr>
              <w:t>27</w:t>
            </w:r>
            <w:r w:rsidR="005174AF" w:rsidRPr="005174AF">
              <w:rPr>
                <w:lang w:val="en-GB"/>
              </w:rPr>
              <w:t>punkts</w:t>
            </w:r>
          </w:p>
        </w:tc>
        <w:tc>
          <w:tcPr>
            <w:tcW w:w="1084" w:type="pct"/>
            <w:gridSpan w:val="2"/>
          </w:tcPr>
          <w:p w14:paraId="67AFD2D7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5F3870B3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5174AF" w:rsidRPr="004174BA" w14:paraId="0D368DAB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AB4FB98" w14:textId="77777777" w:rsidR="005174AF" w:rsidRPr="009E2709" w:rsidRDefault="005174AF" w:rsidP="005D73DE">
            <w:pPr>
              <w:jc w:val="both"/>
              <w:rPr>
                <w:lang w:val="lv-LV"/>
              </w:rPr>
            </w:pPr>
            <w:r w:rsidRPr="005174AF">
              <w:rPr>
                <w:lang w:val="lv-LV"/>
              </w:rPr>
              <w:t>Lēmuma</w:t>
            </w:r>
            <w:r>
              <w:rPr>
                <w:lang w:val="lv-LV"/>
              </w:rPr>
              <w:t xml:space="preserve"> 15.apnta 2.punkts</w:t>
            </w:r>
          </w:p>
        </w:tc>
        <w:tc>
          <w:tcPr>
            <w:tcW w:w="1163" w:type="pct"/>
            <w:gridSpan w:val="2"/>
            <w:vAlign w:val="center"/>
          </w:tcPr>
          <w:p w14:paraId="6C24DF7E" w14:textId="6283A91F" w:rsidR="005174AF" w:rsidRPr="009E2709" w:rsidRDefault="00A84694" w:rsidP="005D73DE">
            <w:pPr>
              <w:pStyle w:val="naiskr"/>
              <w:spacing w:before="0" w:beforeAutospacing="0" w:after="0" w:afterAutospacing="0"/>
              <w:jc w:val="both"/>
            </w:pPr>
            <w:r>
              <w:rPr>
                <w:lang w:val="en-GB"/>
              </w:rPr>
              <w:t>(</w:t>
            </w:r>
            <w:r w:rsidR="00EF7A30">
              <w:rPr>
                <w:lang w:val="en-GB"/>
              </w:rPr>
              <w:t>42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5174AF" w:rsidRPr="005174AF">
              <w:rPr>
                <w:lang w:val="en-GB"/>
              </w:rPr>
              <w:t>71.</w:t>
            </w:r>
            <w:r w:rsidR="00122B9A">
              <w:rPr>
                <w:vertAlign w:val="superscript"/>
                <w:lang w:val="en-GB"/>
              </w:rPr>
              <w:t>28</w:t>
            </w:r>
            <w:r w:rsidR="005174AF" w:rsidRPr="005174AF">
              <w:rPr>
                <w:lang w:val="en-GB"/>
              </w:rPr>
              <w:t>punkts</w:t>
            </w:r>
          </w:p>
        </w:tc>
        <w:tc>
          <w:tcPr>
            <w:tcW w:w="1084" w:type="pct"/>
            <w:gridSpan w:val="2"/>
          </w:tcPr>
          <w:p w14:paraId="5D9EC67A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2F313121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5174AF" w:rsidRPr="004174BA" w14:paraId="4373BC2A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0E581F6" w14:textId="77777777" w:rsidR="005174AF" w:rsidRPr="009E2709" w:rsidRDefault="005174AF" w:rsidP="005D73DE">
            <w:pPr>
              <w:jc w:val="both"/>
              <w:rPr>
                <w:lang w:val="lv-LV"/>
              </w:rPr>
            </w:pPr>
            <w:r w:rsidRPr="005174AF">
              <w:rPr>
                <w:lang w:val="lv-LV"/>
              </w:rPr>
              <w:t>Lēmuma</w:t>
            </w:r>
            <w:r>
              <w:rPr>
                <w:lang w:val="lv-LV"/>
              </w:rPr>
              <w:t xml:space="preserve"> 16.pants</w:t>
            </w:r>
          </w:p>
        </w:tc>
        <w:tc>
          <w:tcPr>
            <w:tcW w:w="1163" w:type="pct"/>
            <w:gridSpan w:val="2"/>
            <w:vAlign w:val="center"/>
          </w:tcPr>
          <w:p w14:paraId="7FB76D9D" w14:textId="3081078E" w:rsidR="005174AF" w:rsidRPr="009E2709" w:rsidRDefault="00A84694" w:rsidP="005D73DE">
            <w:pPr>
              <w:pStyle w:val="naiskr"/>
              <w:spacing w:before="0" w:beforeAutospacing="0" w:after="0" w:afterAutospacing="0"/>
              <w:jc w:val="both"/>
            </w:pPr>
            <w:r>
              <w:rPr>
                <w:lang w:val="en-GB"/>
              </w:rPr>
              <w:t>(</w:t>
            </w:r>
            <w:r w:rsidR="00EF7A30">
              <w:rPr>
                <w:lang w:val="en-GB"/>
              </w:rPr>
              <w:t>42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5174AF" w:rsidRPr="005174AF">
              <w:rPr>
                <w:lang w:val="en-GB"/>
              </w:rPr>
              <w:t>71.</w:t>
            </w:r>
            <w:r w:rsidR="00122B9A">
              <w:rPr>
                <w:vertAlign w:val="superscript"/>
                <w:lang w:val="en-GB"/>
              </w:rPr>
              <w:t>29</w:t>
            </w:r>
            <w:r w:rsidR="005174AF" w:rsidRPr="005174AF">
              <w:rPr>
                <w:lang w:val="en-GB"/>
              </w:rPr>
              <w:t>punkts</w:t>
            </w:r>
          </w:p>
        </w:tc>
        <w:tc>
          <w:tcPr>
            <w:tcW w:w="1084" w:type="pct"/>
            <w:gridSpan w:val="2"/>
          </w:tcPr>
          <w:p w14:paraId="3AF52988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6A471168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F539B1" w:rsidRPr="004174BA" w14:paraId="19A99FC3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A067AFD" w14:textId="77777777" w:rsidR="00F539B1" w:rsidRPr="009E2709" w:rsidRDefault="005174AF" w:rsidP="005D73DE">
            <w:pPr>
              <w:jc w:val="both"/>
              <w:rPr>
                <w:lang w:val="lv-LV"/>
              </w:rPr>
            </w:pPr>
            <w:r w:rsidRPr="005174AF">
              <w:rPr>
                <w:lang w:val="lv-LV"/>
              </w:rPr>
              <w:t>Lēmuma</w:t>
            </w:r>
            <w:r>
              <w:rPr>
                <w:lang w:val="lv-LV"/>
              </w:rPr>
              <w:t xml:space="preserve"> 17.pants</w:t>
            </w:r>
          </w:p>
        </w:tc>
        <w:tc>
          <w:tcPr>
            <w:tcW w:w="1163" w:type="pct"/>
            <w:gridSpan w:val="2"/>
            <w:vAlign w:val="center"/>
          </w:tcPr>
          <w:p w14:paraId="75A90CAE" w14:textId="14B807BE" w:rsidR="00F539B1" w:rsidRPr="009E2709" w:rsidRDefault="00A84694" w:rsidP="005D73DE">
            <w:pPr>
              <w:pStyle w:val="naiskr"/>
              <w:spacing w:before="0" w:beforeAutospacing="0" w:after="0" w:afterAutospacing="0"/>
              <w:jc w:val="both"/>
            </w:pPr>
            <w:r>
              <w:rPr>
                <w:lang w:val="en-GB"/>
              </w:rPr>
              <w:t>(</w:t>
            </w:r>
            <w:r w:rsidR="00EF7A30">
              <w:rPr>
                <w:lang w:val="en-GB"/>
              </w:rPr>
              <w:t>42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5174AF" w:rsidRPr="005174AF">
              <w:rPr>
                <w:lang w:val="en-GB"/>
              </w:rPr>
              <w:t>71.</w:t>
            </w:r>
            <w:r w:rsidR="005174AF">
              <w:rPr>
                <w:vertAlign w:val="superscript"/>
                <w:lang w:val="en-GB"/>
              </w:rPr>
              <w:t>3</w:t>
            </w:r>
            <w:r w:rsidR="00122B9A">
              <w:rPr>
                <w:vertAlign w:val="superscript"/>
                <w:lang w:val="en-GB"/>
              </w:rPr>
              <w:t>0</w:t>
            </w:r>
            <w:r w:rsidR="005174AF" w:rsidRPr="005174AF">
              <w:rPr>
                <w:lang w:val="en-GB"/>
              </w:rPr>
              <w:t>punkts</w:t>
            </w:r>
          </w:p>
        </w:tc>
        <w:tc>
          <w:tcPr>
            <w:tcW w:w="1084" w:type="pct"/>
            <w:gridSpan w:val="2"/>
          </w:tcPr>
          <w:p w14:paraId="71586811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679D53ED" w14:textId="77777777" w:rsidR="00F539B1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5174AF" w:rsidRPr="004174BA" w14:paraId="270DD7B3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B62CE90" w14:textId="77777777" w:rsidR="005174AF" w:rsidRPr="005174AF" w:rsidRDefault="005174AF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18.pants</w:t>
            </w:r>
          </w:p>
        </w:tc>
        <w:tc>
          <w:tcPr>
            <w:tcW w:w="1163" w:type="pct"/>
            <w:gridSpan w:val="2"/>
            <w:vAlign w:val="center"/>
          </w:tcPr>
          <w:p w14:paraId="389B322B" w14:textId="71E3688C" w:rsidR="005174AF" w:rsidRPr="005174AF" w:rsidRDefault="00A84694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EF7A30">
              <w:rPr>
                <w:lang w:val="en-GB"/>
              </w:rPr>
              <w:t>42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5174AF" w:rsidRPr="005174AF">
              <w:rPr>
                <w:lang w:val="en-GB"/>
              </w:rPr>
              <w:t>71.</w:t>
            </w:r>
            <w:r w:rsidR="005174AF" w:rsidRPr="005174AF">
              <w:rPr>
                <w:vertAlign w:val="superscript"/>
                <w:lang w:val="en-GB"/>
              </w:rPr>
              <w:t>3</w:t>
            </w:r>
            <w:r w:rsidR="007A145D">
              <w:rPr>
                <w:vertAlign w:val="superscript"/>
                <w:lang w:val="en-GB"/>
              </w:rPr>
              <w:t>1</w:t>
            </w:r>
            <w:r w:rsidR="005174AF" w:rsidRPr="005174AF">
              <w:rPr>
                <w:lang w:val="en-GB"/>
              </w:rPr>
              <w:t>punkts</w:t>
            </w:r>
          </w:p>
        </w:tc>
        <w:tc>
          <w:tcPr>
            <w:tcW w:w="1084" w:type="pct"/>
            <w:gridSpan w:val="2"/>
          </w:tcPr>
          <w:p w14:paraId="34E07CE1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rPr>
                <w:lang w:val="en-GB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232394BD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5174AF" w:rsidRPr="004174BA" w14:paraId="1CA9197A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918BAFA" w14:textId="77777777" w:rsidR="005174AF" w:rsidRPr="005174AF" w:rsidRDefault="005174AF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21.pants</w:t>
            </w:r>
          </w:p>
        </w:tc>
        <w:tc>
          <w:tcPr>
            <w:tcW w:w="1163" w:type="pct"/>
            <w:gridSpan w:val="2"/>
            <w:vAlign w:val="center"/>
          </w:tcPr>
          <w:p w14:paraId="24C9F791" w14:textId="5B358354" w:rsidR="005174AF" w:rsidRPr="005174AF" w:rsidRDefault="00EF7A30" w:rsidP="007A145D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>
              <w:rPr>
                <w:lang w:val="en-GB"/>
              </w:rPr>
              <w:t>47</w:t>
            </w:r>
            <w:r w:rsidR="00BB4FA5" w:rsidRPr="00BB4FA5">
              <w:rPr>
                <w:lang w:val="en-GB"/>
              </w:rPr>
              <w:t>.punkts</w:t>
            </w:r>
          </w:p>
        </w:tc>
        <w:tc>
          <w:tcPr>
            <w:tcW w:w="1084" w:type="pct"/>
            <w:gridSpan w:val="2"/>
          </w:tcPr>
          <w:p w14:paraId="732B3AFB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rPr>
                <w:lang w:val="en-GB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5C82B00F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5174AF" w:rsidRPr="004174BA" w14:paraId="39405A4E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E43119F" w14:textId="77777777" w:rsidR="005174AF" w:rsidRPr="005174AF" w:rsidRDefault="005174AF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pielikuma I daļas 2.punkts</w:t>
            </w:r>
          </w:p>
        </w:tc>
        <w:tc>
          <w:tcPr>
            <w:tcW w:w="1163" w:type="pct"/>
            <w:gridSpan w:val="2"/>
            <w:vAlign w:val="center"/>
          </w:tcPr>
          <w:p w14:paraId="0E07D25D" w14:textId="200061BC" w:rsidR="005174AF" w:rsidRPr="005174AF" w:rsidRDefault="00A84694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683E47">
              <w:rPr>
                <w:lang w:val="en-GB"/>
              </w:rPr>
              <w:t>48</w:t>
            </w:r>
            <w:r w:rsid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>
              <w:rPr>
                <w:lang w:val="en-GB"/>
              </w:rPr>
              <w:t xml:space="preserve"> </w:t>
            </w:r>
            <w:r w:rsidR="005174AF">
              <w:rPr>
                <w:lang w:val="en-GB"/>
              </w:rPr>
              <w:t>3.pielikuma 1.punkts</w:t>
            </w:r>
          </w:p>
        </w:tc>
        <w:tc>
          <w:tcPr>
            <w:tcW w:w="1084" w:type="pct"/>
            <w:gridSpan w:val="2"/>
          </w:tcPr>
          <w:p w14:paraId="5D1DE5D7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rPr>
                <w:lang w:val="en-GB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5F0761D0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5174AF" w:rsidRPr="004174BA" w14:paraId="0F0C7185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74D531D5" w14:textId="77777777" w:rsidR="005174AF" w:rsidRPr="005174AF" w:rsidRDefault="005174AF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Lēmuma pielikuma II daļas 2.punkts</w:t>
            </w:r>
          </w:p>
        </w:tc>
        <w:tc>
          <w:tcPr>
            <w:tcW w:w="1163" w:type="pct"/>
            <w:gridSpan w:val="2"/>
            <w:vAlign w:val="center"/>
          </w:tcPr>
          <w:p w14:paraId="31E5ADDE" w14:textId="50E70B06" w:rsidR="005174AF" w:rsidRPr="005174AF" w:rsidRDefault="00A84694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683E47">
              <w:rPr>
                <w:lang w:val="en-GB"/>
              </w:rPr>
              <w:t>48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5174AF">
              <w:rPr>
                <w:lang w:val="en-GB"/>
              </w:rPr>
              <w:t>3.pielikuma 2</w:t>
            </w:r>
            <w:r w:rsidR="005174AF" w:rsidRPr="005174AF">
              <w:rPr>
                <w:lang w:val="en-GB"/>
              </w:rPr>
              <w:t>.punkts</w:t>
            </w:r>
          </w:p>
        </w:tc>
        <w:tc>
          <w:tcPr>
            <w:tcW w:w="1084" w:type="pct"/>
            <w:gridSpan w:val="2"/>
          </w:tcPr>
          <w:p w14:paraId="534BF04B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rPr>
                <w:lang w:val="en-GB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234E5480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5174AF" w:rsidRPr="004174BA" w14:paraId="2C709EEF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6B6BA593" w14:textId="77777777" w:rsidR="005174AF" w:rsidRPr="005174AF" w:rsidRDefault="005174AF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pielikuma III daļas 1.punkts</w:t>
            </w:r>
          </w:p>
        </w:tc>
        <w:tc>
          <w:tcPr>
            <w:tcW w:w="1163" w:type="pct"/>
            <w:gridSpan w:val="2"/>
            <w:vAlign w:val="center"/>
          </w:tcPr>
          <w:p w14:paraId="1BBBE354" w14:textId="480D093D" w:rsidR="005174AF" w:rsidRPr="005174AF" w:rsidRDefault="00A84694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683E47">
              <w:rPr>
                <w:lang w:val="en-GB"/>
              </w:rPr>
              <w:t>48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5174AF">
              <w:rPr>
                <w:lang w:val="en-GB"/>
              </w:rPr>
              <w:t>3.pielikuma 3</w:t>
            </w:r>
            <w:r w:rsidR="005174AF" w:rsidRPr="005174AF">
              <w:rPr>
                <w:lang w:val="en-GB"/>
              </w:rPr>
              <w:t>.punkts</w:t>
            </w:r>
          </w:p>
        </w:tc>
        <w:tc>
          <w:tcPr>
            <w:tcW w:w="1084" w:type="pct"/>
            <w:gridSpan w:val="2"/>
          </w:tcPr>
          <w:p w14:paraId="120CC8C9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rPr>
                <w:lang w:val="en-GB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0F7F9480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5174AF" w:rsidRPr="004174BA" w14:paraId="5E2F0E22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778E05A5" w14:textId="77777777" w:rsidR="005174AF" w:rsidRPr="005174AF" w:rsidRDefault="005174AF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pielikuma I daļas 1.punkts</w:t>
            </w:r>
          </w:p>
        </w:tc>
        <w:tc>
          <w:tcPr>
            <w:tcW w:w="1163" w:type="pct"/>
            <w:gridSpan w:val="2"/>
            <w:vAlign w:val="center"/>
          </w:tcPr>
          <w:p w14:paraId="1E7B8E71" w14:textId="1C912057" w:rsidR="005174AF" w:rsidRPr="005174AF" w:rsidRDefault="00A84694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683E47">
              <w:rPr>
                <w:lang w:val="en-GB"/>
              </w:rPr>
              <w:t>49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5174AF">
              <w:rPr>
                <w:lang w:val="en-GB"/>
              </w:rPr>
              <w:t>4.pielikuma 1.punkts</w:t>
            </w:r>
          </w:p>
        </w:tc>
        <w:tc>
          <w:tcPr>
            <w:tcW w:w="1084" w:type="pct"/>
            <w:gridSpan w:val="2"/>
          </w:tcPr>
          <w:p w14:paraId="05145680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rPr>
                <w:lang w:val="en-GB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784730FB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5174AF" w:rsidRPr="004174BA" w14:paraId="33A98217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E3E1F6B" w14:textId="77777777" w:rsidR="005174AF" w:rsidRPr="005174AF" w:rsidRDefault="005174AF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pielikuma I daļas 3.punkts</w:t>
            </w:r>
          </w:p>
        </w:tc>
        <w:tc>
          <w:tcPr>
            <w:tcW w:w="1163" w:type="pct"/>
            <w:gridSpan w:val="2"/>
            <w:vAlign w:val="center"/>
          </w:tcPr>
          <w:p w14:paraId="40482962" w14:textId="3BC1357F" w:rsidR="005174AF" w:rsidRPr="005174AF" w:rsidRDefault="00A84694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683E47">
              <w:rPr>
                <w:lang w:val="en-GB"/>
              </w:rPr>
              <w:t>49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5174AF">
              <w:rPr>
                <w:lang w:val="en-GB"/>
              </w:rPr>
              <w:t>4.pielikuma 2</w:t>
            </w:r>
            <w:r w:rsidR="005174AF" w:rsidRPr="005174AF">
              <w:rPr>
                <w:lang w:val="en-GB"/>
              </w:rPr>
              <w:t>.punkts</w:t>
            </w:r>
          </w:p>
        </w:tc>
        <w:tc>
          <w:tcPr>
            <w:tcW w:w="1084" w:type="pct"/>
            <w:gridSpan w:val="2"/>
          </w:tcPr>
          <w:p w14:paraId="2B686274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rPr>
                <w:lang w:val="en-GB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5E95CB6A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5174AF" w:rsidRPr="004174BA" w14:paraId="0B4A07FB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8F08B5E" w14:textId="77777777" w:rsidR="005174AF" w:rsidRPr="005174AF" w:rsidRDefault="005174AF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pielikuma I daļas 4.punkts</w:t>
            </w:r>
          </w:p>
        </w:tc>
        <w:tc>
          <w:tcPr>
            <w:tcW w:w="1163" w:type="pct"/>
            <w:gridSpan w:val="2"/>
            <w:vAlign w:val="center"/>
          </w:tcPr>
          <w:p w14:paraId="0F1F54EA" w14:textId="47BC2820" w:rsidR="005174AF" w:rsidRPr="005174AF" w:rsidRDefault="00A84694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683E47">
              <w:rPr>
                <w:lang w:val="en-GB"/>
              </w:rPr>
              <w:t>49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5174AF">
              <w:rPr>
                <w:lang w:val="en-GB"/>
              </w:rPr>
              <w:t>4.pielikuma 3</w:t>
            </w:r>
            <w:r w:rsidR="005174AF" w:rsidRPr="005174AF">
              <w:rPr>
                <w:lang w:val="en-GB"/>
              </w:rPr>
              <w:t>.punkts</w:t>
            </w:r>
          </w:p>
        </w:tc>
        <w:tc>
          <w:tcPr>
            <w:tcW w:w="1084" w:type="pct"/>
            <w:gridSpan w:val="2"/>
          </w:tcPr>
          <w:p w14:paraId="40095E96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rPr>
                <w:lang w:val="en-GB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427E8891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5174AF" w:rsidRPr="004174BA" w14:paraId="1121A7E5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220F1D7" w14:textId="77777777" w:rsidR="005174AF" w:rsidRPr="005174AF" w:rsidRDefault="005174AF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pielikuma II daļas 1.punkts</w:t>
            </w:r>
          </w:p>
        </w:tc>
        <w:tc>
          <w:tcPr>
            <w:tcW w:w="1163" w:type="pct"/>
            <w:gridSpan w:val="2"/>
            <w:vAlign w:val="center"/>
          </w:tcPr>
          <w:p w14:paraId="34EA8DC9" w14:textId="24B8EF5A" w:rsidR="005174AF" w:rsidRPr="005174AF" w:rsidRDefault="0031149B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683E47">
              <w:rPr>
                <w:lang w:val="en-GB"/>
              </w:rPr>
              <w:t>49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5174AF">
              <w:rPr>
                <w:lang w:val="en-GB"/>
              </w:rPr>
              <w:t>4.pielikuma 4</w:t>
            </w:r>
            <w:r w:rsidR="005174AF" w:rsidRPr="005174AF">
              <w:rPr>
                <w:lang w:val="en-GB"/>
              </w:rPr>
              <w:t>.punkts</w:t>
            </w:r>
          </w:p>
        </w:tc>
        <w:tc>
          <w:tcPr>
            <w:tcW w:w="1084" w:type="pct"/>
            <w:gridSpan w:val="2"/>
          </w:tcPr>
          <w:p w14:paraId="254E3934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rPr>
                <w:lang w:val="en-GB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44F549EB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5174AF" w:rsidRPr="004174BA" w14:paraId="70BD5AEA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332C8C4" w14:textId="77777777" w:rsidR="005174AF" w:rsidRPr="005174AF" w:rsidRDefault="005174AF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pielikuma II daļas 3.punkts</w:t>
            </w:r>
          </w:p>
        </w:tc>
        <w:tc>
          <w:tcPr>
            <w:tcW w:w="1163" w:type="pct"/>
            <w:gridSpan w:val="2"/>
            <w:vAlign w:val="center"/>
          </w:tcPr>
          <w:p w14:paraId="5E4CF978" w14:textId="06BC30E2" w:rsidR="005174AF" w:rsidRPr="005174AF" w:rsidRDefault="0031149B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683E47">
              <w:rPr>
                <w:lang w:val="en-GB"/>
              </w:rPr>
              <w:t>49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5174AF">
              <w:rPr>
                <w:lang w:val="en-GB"/>
              </w:rPr>
              <w:t>4.pielikuma 5</w:t>
            </w:r>
            <w:r w:rsidR="005174AF" w:rsidRPr="005174AF">
              <w:rPr>
                <w:lang w:val="en-GB"/>
              </w:rPr>
              <w:t>.punkts</w:t>
            </w:r>
          </w:p>
        </w:tc>
        <w:tc>
          <w:tcPr>
            <w:tcW w:w="1084" w:type="pct"/>
            <w:gridSpan w:val="2"/>
          </w:tcPr>
          <w:p w14:paraId="4A0B4A82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rPr>
                <w:lang w:val="en-GB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2E3635DE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5174AF" w:rsidRPr="004174BA" w14:paraId="35B186A3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B55B7F9" w14:textId="77777777" w:rsidR="005174AF" w:rsidRPr="005174AF" w:rsidRDefault="005174AF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pielikuma II daļas 4.punkts</w:t>
            </w:r>
          </w:p>
        </w:tc>
        <w:tc>
          <w:tcPr>
            <w:tcW w:w="1163" w:type="pct"/>
            <w:gridSpan w:val="2"/>
            <w:vAlign w:val="center"/>
          </w:tcPr>
          <w:p w14:paraId="127F93C4" w14:textId="6D18E432" w:rsidR="005174AF" w:rsidRPr="005174AF" w:rsidRDefault="0031149B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683E47">
              <w:rPr>
                <w:lang w:val="en-GB"/>
              </w:rPr>
              <w:t>49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5174AF">
              <w:rPr>
                <w:lang w:val="en-GB"/>
              </w:rPr>
              <w:t>4.pielikuma 6</w:t>
            </w:r>
            <w:r w:rsidR="005174AF" w:rsidRPr="005174AF">
              <w:rPr>
                <w:lang w:val="en-GB"/>
              </w:rPr>
              <w:t>.punkts</w:t>
            </w:r>
          </w:p>
        </w:tc>
        <w:tc>
          <w:tcPr>
            <w:tcW w:w="1084" w:type="pct"/>
            <w:gridSpan w:val="2"/>
          </w:tcPr>
          <w:p w14:paraId="4354848B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rPr>
                <w:lang w:val="en-GB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1C6DA722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5174AF" w:rsidRPr="004174BA" w14:paraId="2A4BCC88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7686F966" w14:textId="77777777" w:rsidR="005174AF" w:rsidRPr="005174AF" w:rsidRDefault="005174AF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pielikuma III daļas 2.punkts</w:t>
            </w:r>
          </w:p>
        </w:tc>
        <w:tc>
          <w:tcPr>
            <w:tcW w:w="1163" w:type="pct"/>
            <w:gridSpan w:val="2"/>
            <w:vAlign w:val="center"/>
          </w:tcPr>
          <w:p w14:paraId="331AA442" w14:textId="1DE3D725" w:rsidR="005174AF" w:rsidRPr="005174AF" w:rsidRDefault="0031149B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683E47">
              <w:rPr>
                <w:lang w:val="en-GB"/>
              </w:rPr>
              <w:t>49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5174AF">
              <w:rPr>
                <w:lang w:val="en-GB"/>
              </w:rPr>
              <w:t>4.pielikuma 7</w:t>
            </w:r>
            <w:r w:rsidR="005174AF" w:rsidRPr="005174AF">
              <w:rPr>
                <w:lang w:val="en-GB"/>
              </w:rPr>
              <w:t>.punkts</w:t>
            </w:r>
          </w:p>
        </w:tc>
        <w:tc>
          <w:tcPr>
            <w:tcW w:w="1084" w:type="pct"/>
            <w:gridSpan w:val="2"/>
          </w:tcPr>
          <w:p w14:paraId="201C4887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rPr>
                <w:lang w:val="en-GB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781720A2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5174AF" w:rsidRPr="004174BA" w14:paraId="460B779B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8F2439D" w14:textId="77777777" w:rsidR="005174AF" w:rsidRPr="005174AF" w:rsidRDefault="005174AF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Lēmuma pielikuma IV daļa</w:t>
            </w:r>
          </w:p>
        </w:tc>
        <w:tc>
          <w:tcPr>
            <w:tcW w:w="1163" w:type="pct"/>
            <w:gridSpan w:val="2"/>
            <w:vAlign w:val="center"/>
          </w:tcPr>
          <w:p w14:paraId="4118BF71" w14:textId="3D4456CD" w:rsidR="005174AF" w:rsidRPr="005174AF" w:rsidRDefault="0031149B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683E47">
              <w:rPr>
                <w:lang w:val="en-GB"/>
              </w:rPr>
              <w:t>49</w:t>
            </w:r>
            <w:r w:rsidR="00BB4FA5" w:rsidRPr="00BB4FA5">
              <w:rPr>
                <w:lang w:val="en-GB"/>
              </w:rPr>
              <w:t>.punkts</w:t>
            </w:r>
            <w:r>
              <w:rPr>
                <w:lang w:val="en-GB"/>
              </w:rPr>
              <w:t>)</w:t>
            </w:r>
            <w:r w:rsidR="00BB4FA5" w:rsidRPr="00BB4FA5">
              <w:rPr>
                <w:lang w:val="en-GB"/>
              </w:rPr>
              <w:t xml:space="preserve"> </w:t>
            </w:r>
            <w:r w:rsidR="005174AF">
              <w:rPr>
                <w:lang w:val="en-GB"/>
              </w:rPr>
              <w:t>4.pielikuma 8</w:t>
            </w:r>
            <w:r w:rsidR="005174AF" w:rsidRPr="005174AF">
              <w:rPr>
                <w:lang w:val="en-GB"/>
              </w:rPr>
              <w:t>.punkts</w:t>
            </w:r>
          </w:p>
        </w:tc>
        <w:tc>
          <w:tcPr>
            <w:tcW w:w="1084" w:type="pct"/>
            <w:gridSpan w:val="2"/>
          </w:tcPr>
          <w:p w14:paraId="6D7530FC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rPr>
                <w:lang w:val="en-GB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14:paraId="43E512B5" w14:textId="77777777" w:rsidR="005174A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 xml:space="preserve">Attiecīgais noteikumu projekta punkts neparedz stingrākas </w:t>
            </w:r>
            <w:r w:rsidRPr="00E312B1">
              <w:lastRenderedPageBreak/>
              <w:t>prasības kā ES tiesību aktā.</w:t>
            </w:r>
          </w:p>
        </w:tc>
      </w:tr>
      <w:tr w:rsidR="005D73DE" w:rsidRPr="006C34C4" w14:paraId="39CB6D21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81"/>
          <w:jc w:val="center"/>
        </w:trPr>
        <w:tc>
          <w:tcPr>
            <w:tcW w:w="1512" w:type="pct"/>
            <w:gridSpan w:val="2"/>
            <w:vAlign w:val="center"/>
          </w:tcPr>
          <w:p w14:paraId="40F84495" w14:textId="77777777" w:rsidR="00F517A7" w:rsidRPr="009E2709" w:rsidRDefault="00F517A7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lastRenderedPageBreak/>
              <w:t>Kā ir izmantota ES tiesību aktā paredzētā rīcības brīvība dalībvalstij pārņemt vai ieviest noteiktas ES tiesību akta normas. Kādēļ?</w:t>
            </w:r>
          </w:p>
        </w:tc>
        <w:tc>
          <w:tcPr>
            <w:tcW w:w="3484" w:type="pct"/>
            <w:gridSpan w:val="6"/>
          </w:tcPr>
          <w:p w14:paraId="0F6BE8B7" w14:textId="285E1560" w:rsidR="00F517A7" w:rsidRPr="009E2709" w:rsidRDefault="0031149B" w:rsidP="00E77B06">
            <w:pPr>
              <w:pStyle w:val="naiskr"/>
              <w:spacing w:before="0" w:beforeAutospacing="0" w:after="0" w:afterAutospacing="0"/>
              <w:jc w:val="both"/>
            </w:pPr>
            <w:r>
              <w:t>K</w:t>
            </w:r>
            <w:r w:rsidR="00E77B06">
              <w:t>omisijas Īstenošanas lēmuma 2014/709/ES 3.pantā, 4.pantā, 5.pantā, 7.pantā, 8.panta 2.punktā, 10.panta 2.punktā, 11.panta 2. un 3.punktā</w:t>
            </w:r>
            <w:r w:rsidR="004D267D">
              <w:t xml:space="preserve"> un</w:t>
            </w:r>
            <w:r w:rsidR="00E77B06">
              <w:t xml:space="preserve"> 13.pantā </w:t>
            </w:r>
            <w:r>
              <w:t>paredz</w:t>
            </w:r>
            <w:r w:rsidR="00E77B06">
              <w:t>ēta rīcības brīvība</w:t>
            </w:r>
            <w:r>
              <w:t xml:space="preserve"> dalībvalstij ieviest tiesību normas.</w:t>
            </w:r>
            <w:r w:rsidR="00E77B06">
              <w:t xml:space="preserve"> Latvijā šīs tiesības tiek izmantotas un ieviestas noteikumu projektā.</w:t>
            </w:r>
          </w:p>
        </w:tc>
      </w:tr>
      <w:tr w:rsidR="005D73DE" w:rsidRPr="00DF4E80" w14:paraId="6EDE4960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46"/>
          <w:jc w:val="center"/>
        </w:trPr>
        <w:tc>
          <w:tcPr>
            <w:tcW w:w="1512" w:type="pct"/>
            <w:gridSpan w:val="2"/>
            <w:vAlign w:val="center"/>
          </w:tcPr>
          <w:p w14:paraId="4C264AC0" w14:textId="77777777" w:rsidR="00F517A7" w:rsidRPr="009E2709" w:rsidRDefault="00F517A7" w:rsidP="005D73DE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9E2709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484" w:type="pct"/>
            <w:gridSpan w:val="6"/>
          </w:tcPr>
          <w:p w14:paraId="740E97B1" w14:textId="77777777" w:rsidR="00F517A7" w:rsidRPr="009E2709" w:rsidRDefault="00603F7B" w:rsidP="00603F7B">
            <w:pPr>
              <w:pStyle w:val="naiskr"/>
              <w:spacing w:before="0" w:beforeAutospacing="0" w:after="0" w:afterAutospacing="0"/>
            </w:pPr>
            <w:r>
              <w:t>Noteikumu p</w:t>
            </w:r>
            <w:r w:rsidR="0031149B">
              <w:t>rojekts šo jomu neskar.</w:t>
            </w:r>
          </w:p>
        </w:tc>
      </w:tr>
      <w:tr w:rsidR="005D73DE" w:rsidRPr="009E2709" w14:paraId="6E515396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47"/>
          <w:jc w:val="center"/>
        </w:trPr>
        <w:tc>
          <w:tcPr>
            <w:tcW w:w="1512" w:type="pct"/>
            <w:gridSpan w:val="2"/>
          </w:tcPr>
          <w:p w14:paraId="60B1CD40" w14:textId="77777777" w:rsidR="00F517A7" w:rsidRPr="009E2709" w:rsidRDefault="00F517A7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484" w:type="pct"/>
            <w:gridSpan w:val="6"/>
          </w:tcPr>
          <w:p w14:paraId="201C0750" w14:textId="77777777" w:rsidR="00F517A7" w:rsidRPr="009E2709" w:rsidRDefault="0031149B" w:rsidP="005D73DE">
            <w:pPr>
              <w:pStyle w:val="naiskr"/>
              <w:spacing w:before="0" w:beforeAutospacing="0" w:after="0" w:afterAutospacing="0"/>
            </w:pPr>
            <w:r>
              <w:t>Nav.</w:t>
            </w:r>
          </w:p>
        </w:tc>
      </w:tr>
      <w:tr w:rsidR="005D73DE" w:rsidRPr="009E2709" w14:paraId="50D1F534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4996" w:type="pct"/>
            <w:gridSpan w:val="8"/>
          </w:tcPr>
          <w:p w14:paraId="4100A54B" w14:textId="77777777" w:rsidR="009C6B02" w:rsidRPr="009E2709" w:rsidRDefault="009C6B02" w:rsidP="009E2709">
            <w:pPr>
              <w:pStyle w:val="naiskr"/>
              <w:spacing w:before="0" w:beforeAutospacing="0" w:after="0" w:afterAutospacing="0"/>
              <w:jc w:val="center"/>
            </w:pPr>
            <w:r w:rsidRPr="009E2709">
              <w:rPr>
                <w:b/>
                <w:bCs/>
                <w:szCs w:val="20"/>
              </w:rPr>
              <w:t>2.tabula</w:t>
            </w:r>
            <w:r w:rsidRPr="009E2709">
              <w:rPr>
                <w:b/>
                <w:bCs/>
                <w:szCs w:val="20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9E2709">
              <w:rPr>
                <w:b/>
                <w:bCs/>
                <w:szCs w:val="20"/>
              </w:rPr>
              <w:br/>
              <w:t>Pasākumi šo saistību izpildei</w:t>
            </w:r>
          </w:p>
        </w:tc>
      </w:tr>
      <w:tr w:rsidR="005D73DE" w:rsidRPr="00DF4E80" w14:paraId="739BA0EE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14:paraId="21B8A642" w14:textId="77777777" w:rsidR="009C6B02" w:rsidRPr="009E2709" w:rsidRDefault="009C6B02" w:rsidP="009E2709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3484" w:type="pct"/>
            <w:gridSpan w:val="6"/>
          </w:tcPr>
          <w:p w14:paraId="43CEE7B3" w14:textId="77777777" w:rsidR="009C6B02" w:rsidRPr="009E2709" w:rsidRDefault="00603F7B" w:rsidP="009E2709">
            <w:pPr>
              <w:pStyle w:val="naiskr"/>
              <w:spacing w:before="0" w:beforeAutospacing="0" w:after="0" w:afterAutospacing="0"/>
              <w:jc w:val="both"/>
            </w:pPr>
            <w:r w:rsidRPr="00957F30">
              <w:t>Noteikumu projekts šo jomu neskar.</w:t>
            </w:r>
          </w:p>
        </w:tc>
      </w:tr>
      <w:tr w:rsidR="005D73DE" w:rsidRPr="009E2709" w14:paraId="6781D27A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  <w:vAlign w:val="center"/>
          </w:tcPr>
          <w:p w14:paraId="3479C1AC" w14:textId="77777777" w:rsidR="009C6B02" w:rsidRPr="009E2709" w:rsidRDefault="009C6B02" w:rsidP="009E2709">
            <w:pPr>
              <w:ind w:firstLine="300"/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A</w:t>
            </w:r>
          </w:p>
        </w:tc>
        <w:tc>
          <w:tcPr>
            <w:tcW w:w="1742" w:type="pct"/>
            <w:gridSpan w:val="3"/>
            <w:vAlign w:val="center"/>
          </w:tcPr>
          <w:p w14:paraId="3E07BD06" w14:textId="77777777" w:rsidR="009C6B02" w:rsidRPr="009E2709" w:rsidRDefault="009C6B02" w:rsidP="009E2709">
            <w:pPr>
              <w:ind w:firstLine="300"/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B</w:t>
            </w:r>
          </w:p>
        </w:tc>
        <w:tc>
          <w:tcPr>
            <w:tcW w:w="1742" w:type="pct"/>
            <w:gridSpan w:val="3"/>
            <w:vAlign w:val="center"/>
          </w:tcPr>
          <w:p w14:paraId="49EB6B57" w14:textId="77777777" w:rsidR="009C6B02" w:rsidRPr="009E2709" w:rsidRDefault="009C6B02" w:rsidP="009E2709">
            <w:pPr>
              <w:ind w:firstLine="300"/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C</w:t>
            </w:r>
          </w:p>
        </w:tc>
      </w:tr>
      <w:tr w:rsidR="005D73DE" w:rsidRPr="004174BA" w14:paraId="2351B3AC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14:paraId="7A748568" w14:textId="77777777" w:rsidR="00077EA4" w:rsidRPr="009E2709" w:rsidRDefault="00077EA4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Starptautiskās saistības (pēc būtības), kas izriet no norādītā starptautiskā dokumenta. </w:t>
            </w:r>
          </w:p>
          <w:p w14:paraId="632EE6FB" w14:textId="77777777" w:rsidR="00077EA4" w:rsidRPr="009E2709" w:rsidRDefault="00077EA4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Konkrēti veicamie pasākumi vai uzdevumi, kas nepieciešami šo starptautisko saistību izpildei</w:t>
            </w:r>
          </w:p>
        </w:tc>
        <w:tc>
          <w:tcPr>
            <w:tcW w:w="1742" w:type="pct"/>
            <w:gridSpan w:val="3"/>
          </w:tcPr>
          <w:p w14:paraId="1960234C" w14:textId="77777777" w:rsidR="00077EA4" w:rsidRPr="009E2709" w:rsidRDefault="00077EA4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1742" w:type="pct"/>
            <w:gridSpan w:val="3"/>
          </w:tcPr>
          <w:p w14:paraId="1836D49B" w14:textId="77777777" w:rsidR="00077EA4" w:rsidRPr="009E2709" w:rsidRDefault="00077EA4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Informācija par to, vai starptautiskās saistības, kas minētas šīs tabulas A ailē, tiek izpildītas pilnībā vai daļēji. </w:t>
            </w:r>
          </w:p>
          <w:p w14:paraId="0A87086B" w14:textId="77777777" w:rsidR="00077EA4" w:rsidRPr="009E2709" w:rsidRDefault="00077EA4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14:paraId="795A96A2" w14:textId="77777777" w:rsidR="00077EA4" w:rsidRPr="009E2709" w:rsidRDefault="00077EA4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Norāda institūciju, kas ir atbildīga par šo saistību izpildi pilnībā</w:t>
            </w:r>
          </w:p>
        </w:tc>
      </w:tr>
      <w:tr w:rsidR="00077EA4" w:rsidRPr="004174BA" w14:paraId="56A7F3B9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14:paraId="106699D7" w14:textId="77777777" w:rsidR="00077EA4" w:rsidRPr="009E2709" w:rsidRDefault="00077EA4" w:rsidP="005D73DE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1742" w:type="pct"/>
            <w:gridSpan w:val="3"/>
          </w:tcPr>
          <w:p w14:paraId="4B28841A" w14:textId="77777777" w:rsidR="00077EA4" w:rsidRPr="009E2709" w:rsidRDefault="00077EA4" w:rsidP="005D73DE">
            <w:pPr>
              <w:pStyle w:val="naiskr"/>
              <w:spacing w:before="0" w:beforeAutospacing="0" w:after="0" w:afterAutospacing="0"/>
            </w:pPr>
          </w:p>
        </w:tc>
        <w:tc>
          <w:tcPr>
            <w:tcW w:w="1742" w:type="pct"/>
            <w:gridSpan w:val="3"/>
          </w:tcPr>
          <w:p w14:paraId="6C60BFB8" w14:textId="77777777" w:rsidR="00077EA4" w:rsidRPr="009E2709" w:rsidRDefault="00077EA4" w:rsidP="005D73DE">
            <w:pPr>
              <w:pStyle w:val="naiskr"/>
              <w:spacing w:before="0" w:beforeAutospacing="0" w:after="0" w:afterAutospacing="0"/>
            </w:pPr>
          </w:p>
        </w:tc>
      </w:tr>
      <w:tr w:rsidR="005D73DE" w:rsidRPr="00DF4E80" w14:paraId="3554B38D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14:paraId="043DE00B" w14:textId="77777777" w:rsidR="009C6B02" w:rsidRPr="009E2709" w:rsidRDefault="00CB3C4A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lastRenderedPageBreak/>
              <w:t>Vai starptautiskajā dokumentā paredzētās saistības nav pretrunā ar jau esošajām Latvijas Republikas starptautiskajām saistībām</w:t>
            </w:r>
          </w:p>
        </w:tc>
        <w:tc>
          <w:tcPr>
            <w:tcW w:w="3484" w:type="pct"/>
            <w:gridSpan w:val="6"/>
          </w:tcPr>
          <w:p w14:paraId="54C8C5AF" w14:textId="77777777" w:rsidR="009C6B02" w:rsidRPr="009E2709" w:rsidRDefault="00603F7B" w:rsidP="005D73DE">
            <w:pPr>
              <w:pStyle w:val="naiskr"/>
              <w:spacing w:before="0" w:beforeAutospacing="0" w:after="0" w:afterAutospacing="0"/>
            </w:pPr>
            <w:r w:rsidRPr="00957F30">
              <w:t>Noteikumu projekts šo jomu neskar.</w:t>
            </w:r>
          </w:p>
        </w:tc>
      </w:tr>
      <w:tr w:rsidR="005D73DE" w:rsidRPr="009E2709" w14:paraId="16DC8AA2" w14:textId="77777777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14:paraId="0D78EE0F" w14:textId="77777777" w:rsidR="009C6B02" w:rsidRPr="009E2709" w:rsidRDefault="00CB3C4A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484" w:type="pct"/>
            <w:gridSpan w:val="6"/>
          </w:tcPr>
          <w:p w14:paraId="73517403" w14:textId="77777777" w:rsidR="009C6B02" w:rsidRPr="009E2709" w:rsidRDefault="00603F7B" w:rsidP="005D73DE">
            <w:pPr>
              <w:pStyle w:val="naiskr"/>
              <w:spacing w:before="0" w:beforeAutospacing="0" w:after="0" w:afterAutospacing="0"/>
            </w:pPr>
            <w:r>
              <w:t>Nav.</w:t>
            </w:r>
          </w:p>
        </w:tc>
      </w:tr>
    </w:tbl>
    <w:p w14:paraId="25BF1FED" w14:textId="77777777" w:rsidR="009E04D3" w:rsidRDefault="009E04D3" w:rsidP="005D73DE">
      <w:pPr>
        <w:rPr>
          <w:u w:val="single"/>
          <w:lang w:val="lv-LV" w:eastAsia="lv-LV"/>
        </w:rPr>
      </w:pPr>
    </w:p>
    <w:p w14:paraId="30388DFB" w14:textId="77777777" w:rsidR="00005589" w:rsidRPr="00005589" w:rsidRDefault="00005589" w:rsidP="00005589">
      <w:pPr>
        <w:jc w:val="both"/>
        <w:rPr>
          <w:i/>
          <w:lang w:val="lv-LV" w:eastAsia="lv-LV"/>
        </w:rPr>
      </w:pPr>
      <w:r>
        <w:rPr>
          <w:i/>
          <w:lang w:val="lv-LV" w:eastAsia="lv-LV"/>
        </w:rPr>
        <w:t xml:space="preserve">Anotācijas VI </w:t>
      </w:r>
      <w:r w:rsidRPr="00E312B1">
        <w:rPr>
          <w:i/>
          <w:lang w:val="lv-LV" w:eastAsia="lv-LV"/>
        </w:rPr>
        <w:t>sadaļa – projekts šo jomu neskar.</w:t>
      </w:r>
    </w:p>
    <w:p w14:paraId="04ABA995" w14:textId="77777777" w:rsidR="00005589" w:rsidRPr="009E2709" w:rsidRDefault="00005589" w:rsidP="005D73DE">
      <w:pPr>
        <w:rPr>
          <w:u w:val="single"/>
          <w:lang w:val="lv-LV" w:eastAsia="lv-LV"/>
        </w:rPr>
      </w:pPr>
    </w:p>
    <w:tbl>
      <w:tblPr>
        <w:tblW w:w="0" w:type="auto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"/>
        <w:gridCol w:w="6426"/>
        <w:gridCol w:w="2360"/>
      </w:tblGrid>
      <w:tr w:rsidR="005D73DE" w:rsidRPr="004174BA" w14:paraId="28689CFD" w14:textId="77777777" w:rsidTr="00957F30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9572F9" w14:textId="77777777" w:rsidR="00A162FE" w:rsidRPr="009E2709" w:rsidRDefault="00A162FE" w:rsidP="005D73DE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9E2709">
              <w:rPr>
                <w:b/>
                <w:bCs/>
                <w:sz w:val="28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9E2709" w14:paraId="01C18B8D" w14:textId="77777777" w:rsidTr="00957F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5B6A47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0913DC" w14:textId="77777777" w:rsidR="002C46AC" w:rsidRPr="009E2709" w:rsidRDefault="002C46AC" w:rsidP="009E2709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4BD89C" w14:textId="77777777" w:rsidR="002C46AC" w:rsidRPr="009E2709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DF4E80" w14:paraId="038C613E" w14:textId="77777777" w:rsidTr="00957F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36082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6A5595" w14:textId="77777777" w:rsidR="00713C15" w:rsidRPr="009E2709" w:rsidRDefault="00713C15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45623DB9" w14:textId="77777777" w:rsidR="002C46AC" w:rsidRPr="009E2709" w:rsidRDefault="00713C15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E6C124" w14:textId="77777777" w:rsidR="005F1986" w:rsidRPr="009E2709" w:rsidRDefault="00603F7B" w:rsidP="00603F7B">
            <w:pPr>
              <w:pStyle w:val="naiskr"/>
              <w:spacing w:before="0" w:beforeAutospacing="0" w:after="0" w:afterAutospacing="0"/>
              <w:jc w:val="both"/>
            </w:pPr>
            <w:r>
              <w:t>Noteikumu p</w:t>
            </w:r>
            <w:r w:rsidR="001532AD">
              <w:t>rojekts šo jomu neskar.</w:t>
            </w:r>
          </w:p>
        </w:tc>
      </w:tr>
      <w:tr w:rsidR="005D73DE" w:rsidRPr="009E2709" w14:paraId="5062A1D4" w14:textId="77777777" w:rsidTr="00957F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7B2EDD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C1959E" w14:textId="77777777" w:rsidR="002C46AC" w:rsidRPr="009E2709" w:rsidRDefault="00713C15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95DD96" w14:textId="77777777" w:rsidR="002C46AC" w:rsidRPr="009E2709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72E70FCA" w14:textId="77777777" w:rsidR="009E2709" w:rsidRDefault="009E2709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14:paraId="61F68280" w14:textId="77777777" w:rsidR="009E2709" w:rsidRPr="009E2709" w:rsidRDefault="009E2709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14:paraId="48F94E1A" w14:textId="77777777" w:rsidR="00105AE2" w:rsidRPr="009E2709" w:rsidRDefault="00096D79" w:rsidP="005D73DE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9E2709">
        <w:rPr>
          <w:b w:val="0"/>
          <w:szCs w:val="28"/>
        </w:rPr>
        <w:t xml:space="preserve">Zemkopības </w:t>
      </w:r>
      <w:r w:rsidR="001532AD">
        <w:rPr>
          <w:b w:val="0"/>
          <w:szCs w:val="28"/>
        </w:rPr>
        <w:t>ministrs</w:t>
      </w:r>
      <w:r w:rsidR="00105AE2" w:rsidRPr="009E2709">
        <w:rPr>
          <w:b w:val="0"/>
          <w:szCs w:val="28"/>
        </w:rPr>
        <w:tab/>
      </w:r>
      <w:r w:rsidR="00A22819" w:rsidRPr="009E2709">
        <w:rPr>
          <w:b w:val="0"/>
          <w:szCs w:val="28"/>
        </w:rPr>
        <w:tab/>
      </w:r>
      <w:r w:rsidR="00A22819" w:rsidRPr="009E2709">
        <w:rPr>
          <w:b w:val="0"/>
          <w:szCs w:val="28"/>
        </w:rPr>
        <w:tab/>
      </w:r>
      <w:r w:rsidR="00A22819" w:rsidRPr="009E2709">
        <w:rPr>
          <w:b w:val="0"/>
          <w:szCs w:val="28"/>
        </w:rPr>
        <w:tab/>
      </w:r>
      <w:r w:rsidR="00A22819" w:rsidRPr="009E2709">
        <w:rPr>
          <w:b w:val="0"/>
          <w:szCs w:val="28"/>
        </w:rPr>
        <w:tab/>
      </w:r>
      <w:r w:rsidR="00105AE2" w:rsidRPr="009E2709">
        <w:rPr>
          <w:b w:val="0"/>
          <w:szCs w:val="28"/>
        </w:rPr>
        <w:tab/>
      </w:r>
      <w:r w:rsidR="001532AD">
        <w:rPr>
          <w:b w:val="0"/>
          <w:szCs w:val="28"/>
        </w:rPr>
        <w:t>J.Dūklavs</w:t>
      </w:r>
    </w:p>
    <w:p w14:paraId="1F3620FA" w14:textId="77777777" w:rsidR="001C09FC" w:rsidRDefault="001C09FC" w:rsidP="005D73DE">
      <w:pPr>
        <w:jc w:val="both"/>
        <w:rPr>
          <w:lang w:val="lv-LV"/>
        </w:rPr>
      </w:pPr>
    </w:p>
    <w:p w14:paraId="62682826" w14:textId="77777777" w:rsidR="004D267D" w:rsidRDefault="004D267D" w:rsidP="005D73DE">
      <w:pPr>
        <w:jc w:val="both"/>
        <w:rPr>
          <w:lang w:val="lv-LV"/>
        </w:rPr>
      </w:pPr>
    </w:p>
    <w:p w14:paraId="50D92AF2" w14:textId="77777777" w:rsidR="004D267D" w:rsidRDefault="004D267D" w:rsidP="005D73DE">
      <w:pPr>
        <w:jc w:val="both"/>
        <w:rPr>
          <w:lang w:val="lv-LV"/>
        </w:rPr>
      </w:pPr>
    </w:p>
    <w:p w14:paraId="5948BE4B" w14:textId="77777777" w:rsidR="00E35C0F" w:rsidRDefault="00E35C0F" w:rsidP="005D73DE">
      <w:pPr>
        <w:jc w:val="both"/>
        <w:rPr>
          <w:lang w:val="lv-LV"/>
        </w:rPr>
      </w:pPr>
    </w:p>
    <w:p w14:paraId="56B9330A" w14:textId="77777777" w:rsidR="00E35C0F" w:rsidRDefault="00E35C0F" w:rsidP="005D73DE">
      <w:pPr>
        <w:jc w:val="both"/>
        <w:rPr>
          <w:lang w:val="lv-LV"/>
        </w:rPr>
      </w:pPr>
    </w:p>
    <w:p w14:paraId="19E7E0C6" w14:textId="77777777" w:rsidR="00E35C0F" w:rsidRDefault="00E35C0F" w:rsidP="005D73DE">
      <w:pPr>
        <w:jc w:val="both"/>
        <w:rPr>
          <w:lang w:val="lv-LV"/>
        </w:rPr>
      </w:pPr>
    </w:p>
    <w:p w14:paraId="6FA6D31C" w14:textId="77777777" w:rsidR="00E35C0F" w:rsidRDefault="00E35C0F" w:rsidP="005D73DE">
      <w:pPr>
        <w:jc w:val="both"/>
        <w:rPr>
          <w:lang w:val="lv-LV"/>
        </w:rPr>
      </w:pPr>
    </w:p>
    <w:p w14:paraId="6DFDC870" w14:textId="77777777" w:rsidR="00E35C0F" w:rsidRDefault="00E35C0F" w:rsidP="005D73DE">
      <w:pPr>
        <w:jc w:val="both"/>
        <w:rPr>
          <w:lang w:val="lv-LV"/>
        </w:rPr>
      </w:pPr>
    </w:p>
    <w:p w14:paraId="3BFF66DA" w14:textId="77777777" w:rsidR="00E35C0F" w:rsidRDefault="00E35C0F" w:rsidP="005D73DE">
      <w:pPr>
        <w:jc w:val="both"/>
        <w:rPr>
          <w:lang w:val="lv-LV"/>
        </w:rPr>
      </w:pPr>
    </w:p>
    <w:p w14:paraId="50197DE7" w14:textId="77777777" w:rsidR="00E35C0F" w:rsidRDefault="00E35C0F" w:rsidP="005D73DE">
      <w:pPr>
        <w:jc w:val="both"/>
        <w:rPr>
          <w:lang w:val="lv-LV"/>
        </w:rPr>
      </w:pPr>
    </w:p>
    <w:p w14:paraId="7CFFF668" w14:textId="77777777" w:rsidR="00E35C0F" w:rsidRDefault="00E35C0F" w:rsidP="005D73DE">
      <w:pPr>
        <w:jc w:val="both"/>
        <w:rPr>
          <w:lang w:val="lv-LV"/>
        </w:rPr>
      </w:pPr>
    </w:p>
    <w:p w14:paraId="029CFEC7" w14:textId="77777777" w:rsidR="00E35C0F" w:rsidRDefault="00E35C0F" w:rsidP="005D73DE">
      <w:pPr>
        <w:jc w:val="both"/>
        <w:rPr>
          <w:lang w:val="lv-LV"/>
        </w:rPr>
      </w:pPr>
    </w:p>
    <w:p w14:paraId="5BE6C9AB" w14:textId="77777777" w:rsidR="00E35C0F" w:rsidRDefault="00E35C0F" w:rsidP="005D73DE">
      <w:pPr>
        <w:jc w:val="both"/>
        <w:rPr>
          <w:lang w:val="lv-LV"/>
        </w:rPr>
      </w:pPr>
    </w:p>
    <w:p w14:paraId="3FD399DD" w14:textId="77777777" w:rsidR="00E35C0F" w:rsidRDefault="00E35C0F" w:rsidP="005D73DE">
      <w:pPr>
        <w:jc w:val="both"/>
        <w:rPr>
          <w:lang w:val="lv-LV"/>
        </w:rPr>
      </w:pPr>
    </w:p>
    <w:p w14:paraId="33C27D9D" w14:textId="77777777" w:rsidR="00E35C0F" w:rsidRDefault="00E35C0F" w:rsidP="005D73DE">
      <w:pPr>
        <w:jc w:val="both"/>
        <w:rPr>
          <w:lang w:val="lv-LV"/>
        </w:rPr>
      </w:pPr>
    </w:p>
    <w:p w14:paraId="4759D111" w14:textId="77777777" w:rsidR="00E35C0F" w:rsidRDefault="00E35C0F" w:rsidP="005D73DE">
      <w:pPr>
        <w:jc w:val="both"/>
        <w:rPr>
          <w:lang w:val="lv-LV"/>
        </w:rPr>
      </w:pPr>
    </w:p>
    <w:p w14:paraId="5BB65BA1" w14:textId="77777777" w:rsidR="00E35C0F" w:rsidRDefault="00E35C0F" w:rsidP="005D73DE">
      <w:pPr>
        <w:jc w:val="both"/>
        <w:rPr>
          <w:lang w:val="lv-LV"/>
        </w:rPr>
      </w:pPr>
    </w:p>
    <w:p w14:paraId="7DE62340" w14:textId="77777777" w:rsidR="00E35C0F" w:rsidRDefault="00E35C0F" w:rsidP="005D73DE">
      <w:pPr>
        <w:jc w:val="both"/>
        <w:rPr>
          <w:lang w:val="lv-LV"/>
        </w:rPr>
      </w:pPr>
    </w:p>
    <w:p w14:paraId="00E34072" w14:textId="77777777" w:rsidR="00E35C0F" w:rsidRDefault="00E35C0F" w:rsidP="005D73DE">
      <w:pPr>
        <w:jc w:val="both"/>
        <w:rPr>
          <w:lang w:val="lv-LV"/>
        </w:rPr>
      </w:pPr>
    </w:p>
    <w:p w14:paraId="292C0200" w14:textId="77777777" w:rsidR="00E35C0F" w:rsidRDefault="00E35C0F" w:rsidP="005D73DE">
      <w:pPr>
        <w:jc w:val="both"/>
        <w:rPr>
          <w:lang w:val="lv-LV"/>
        </w:rPr>
      </w:pPr>
    </w:p>
    <w:p w14:paraId="387D57FC" w14:textId="77777777" w:rsidR="00710ECF" w:rsidRDefault="00710ECF" w:rsidP="001532A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2014.10.30. 10:27</w:t>
      </w:r>
    </w:p>
    <w:p w14:paraId="4F563E5B" w14:textId="77777777" w:rsidR="004174BA" w:rsidRDefault="004174BA" w:rsidP="001532A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2119</w:t>
      </w:r>
      <w:r>
        <w:rPr>
          <w:sz w:val="20"/>
          <w:szCs w:val="20"/>
          <w:lang w:val="lv-LV"/>
        </w:rPr>
        <w:fldChar w:fldCharType="end"/>
      </w:r>
    </w:p>
    <w:p w14:paraId="2C888DBC" w14:textId="3AA30A17" w:rsidR="001532AD" w:rsidRPr="001532AD" w:rsidRDefault="001532AD" w:rsidP="001532AD">
      <w:pPr>
        <w:jc w:val="both"/>
        <w:rPr>
          <w:sz w:val="20"/>
          <w:szCs w:val="20"/>
          <w:lang w:val="lv-LV"/>
        </w:rPr>
      </w:pPr>
      <w:bookmarkStart w:id="2" w:name="_GoBack"/>
      <w:bookmarkEnd w:id="2"/>
      <w:r w:rsidRPr="001532AD">
        <w:rPr>
          <w:sz w:val="20"/>
          <w:szCs w:val="20"/>
          <w:lang w:val="lv-LV"/>
        </w:rPr>
        <w:t>O.Vecuma-Veco</w:t>
      </w:r>
    </w:p>
    <w:p w14:paraId="0DB22BBC" w14:textId="77777777" w:rsidR="001532AD" w:rsidRPr="001532AD" w:rsidRDefault="001532AD" w:rsidP="001532AD">
      <w:pPr>
        <w:jc w:val="both"/>
        <w:rPr>
          <w:sz w:val="20"/>
          <w:szCs w:val="20"/>
          <w:lang w:val="lv-LV"/>
        </w:rPr>
      </w:pPr>
      <w:r w:rsidRPr="001532AD">
        <w:rPr>
          <w:sz w:val="20"/>
          <w:szCs w:val="20"/>
          <w:lang w:val="lv-LV"/>
        </w:rPr>
        <w:t>67027551, Olita.Vecuma-Veco@zm.gov.lv</w:t>
      </w:r>
    </w:p>
    <w:p w14:paraId="074474E3" w14:textId="77777777" w:rsidR="00C20792" w:rsidRPr="009E2709" w:rsidRDefault="00C20792" w:rsidP="001532AD">
      <w:pPr>
        <w:jc w:val="both"/>
        <w:rPr>
          <w:lang w:val="lv-LV"/>
        </w:rPr>
      </w:pPr>
    </w:p>
    <w:sectPr w:rsidR="00C20792" w:rsidRPr="009E2709" w:rsidSect="00766002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B0795" w14:textId="77777777" w:rsidR="001D7D52" w:rsidRDefault="001D7D52">
      <w:r>
        <w:separator/>
      </w:r>
    </w:p>
  </w:endnote>
  <w:endnote w:type="continuationSeparator" w:id="0">
    <w:p w14:paraId="0BC1F1F1" w14:textId="77777777" w:rsidR="001D7D52" w:rsidRDefault="001D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43548" w14:textId="26F57346" w:rsidR="0031149B" w:rsidRPr="001532AD" w:rsidRDefault="0031149B" w:rsidP="001532AD">
    <w:pPr>
      <w:widowControl w:val="0"/>
      <w:autoSpaceDE w:val="0"/>
      <w:autoSpaceDN w:val="0"/>
      <w:adjustRightInd w:val="0"/>
      <w:jc w:val="both"/>
      <w:rPr>
        <w:bCs/>
        <w:sz w:val="20"/>
        <w:szCs w:val="20"/>
        <w:lang w:val="lv-LV"/>
      </w:rPr>
    </w:pPr>
    <w:r w:rsidRPr="00A17DD9">
      <w:rPr>
        <w:sz w:val="20"/>
        <w:szCs w:val="20"/>
        <w:lang w:val="lv-LV"/>
      </w:rPr>
      <w:t>ZM</w:t>
    </w:r>
    <w:r w:rsidR="00710ECF">
      <w:rPr>
        <w:sz w:val="20"/>
        <w:szCs w:val="20"/>
        <w:lang w:val="lv-LV"/>
      </w:rPr>
      <w:t>anot_30</w:t>
    </w:r>
    <w:r w:rsidR="00AF7992">
      <w:rPr>
        <w:sz w:val="20"/>
        <w:szCs w:val="20"/>
        <w:lang w:val="lv-LV"/>
      </w:rPr>
      <w:t>10</w:t>
    </w:r>
    <w:r w:rsidRPr="00A17DD9">
      <w:rPr>
        <w:sz w:val="20"/>
        <w:szCs w:val="20"/>
        <w:lang w:val="lv-LV"/>
      </w:rPr>
      <w:t>1</w:t>
    </w:r>
    <w:r>
      <w:rPr>
        <w:sz w:val="20"/>
        <w:szCs w:val="20"/>
        <w:lang w:val="lv-LV"/>
      </w:rPr>
      <w:t>4_afrikasmeris</w:t>
    </w:r>
    <w:r w:rsidRPr="00A17DD9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 xml:space="preserve">Ministru kabineta noteikumu projekta </w:t>
    </w:r>
    <w:r w:rsidRPr="001532AD">
      <w:rPr>
        <w:bCs/>
        <w:sz w:val="20"/>
        <w:szCs w:val="20"/>
        <w:lang w:val="lv-LV"/>
      </w:rPr>
      <w:t>„Grozījumi Ministru kabineta 2004.gada 17.februāra noteikumos Nr.83</w:t>
    </w:r>
    <w:r>
      <w:rPr>
        <w:bCs/>
        <w:sz w:val="20"/>
        <w:szCs w:val="20"/>
        <w:lang w:val="lv-LV"/>
      </w:rPr>
      <w:t xml:space="preserve"> </w:t>
    </w:r>
    <w:r w:rsidRPr="001532AD">
      <w:rPr>
        <w:bCs/>
        <w:sz w:val="20"/>
        <w:szCs w:val="20"/>
        <w:lang w:val="lv-LV"/>
      </w:rPr>
      <w:t>„Āfrikas cūku mēra likvidēšanas un draudu novēršanas kārtība””</w:t>
    </w:r>
    <w:r>
      <w:rPr>
        <w:b/>
        <w:bCs/>
        <w:sz w:val="20"/>
        <w:szCs w:val="20"/>
        <w:lang w:val="lv-LV"/>
      </w:rPr>
      <w:t xml:space="preserve"> </w:t>
    </w:r>
    <w:r w:rsidRPr="00FA28CA">
      <w:rPr>
        <w:sz w:val="20"/>
        <w:szCs w:val="20"/>
        <w:lang w:val="lv-LV"/>
      </w:rPr>
      <w:t>sākotnējās ietekmes novērtējuma ziņojums</w:t>
    </w:r>
    <w:r w:rsidRPr="00FA28CA">
      <w:rPr>
        <w:bCs/>
        <w:sz w:val="20"/>
        <w:szCs w:val="20"/>
        <w:lang w:val="lv-LV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3E267" w14:textId="01DDDCF8" w:rsidR="0031149B" w:rsidRPr="001532AD" w:rsidRDefault="0031149B" w:rsidP="001532AD">
    <w:pPr>
      <w:pStyle w:val="Kjene"/>
      <w:rPr>
        <w:rFonts w:ascii="Times New Roman" w:hAnsi="Times New Roman"/>
        <w:bCs/>
        <w:sz w:val="20"/>
      </w:rPr>
    </w:pPr>
    <w:r w:rsidRPr="001532AD">
      <w:rPr>
        <w:rFonts w:ascii="Times New Roman" w:hAnsi="Times New Roman"/>
        <w:sz w:val="20"/>
      </w:rPr>
      <w:t>Z</w:t>
    </w:r>
    <w:r w:rsidR="00710ECF">
      <w:rPr>
        <w:rFonts w:ascii="Times New Roman" w:hAnsi="Times New Roman"/>
        <w:sz w:val="20"/>
      </w:rPr>
      <w:t>Manot_30</w:t>
    </w:r>
    <w:r w:rsidR="00AF7992">
      <w:rPr>
        <w:rFonts w:ascii="Times New Roman" w:hAnsi="Times New Roman"/>
        <w:sz w:val="20"/>
      </w:rPr>
      <w:t>10</w:t>
    </w:r>
    <w:r w:rsidRPr="001532AD">
      <w:rPr>
        <w:rFonts w:ascii="Times New Roman" w:hAnsi="Times New Roman"/>
        <w:sz w:val="20"/>
      </w:rPr>
      <w:t xml:space="preserve">14_afrikasmeris; Ministru kabineta noteikumu projekta </w:t>
    </w:r>
    <w:r w:rsidRPr="001532AD">
      <w:rPr>
        <w:rFonts w:ascii="Times New Roman" w:hAnsi="Times New Roman"/>
        <w:bCs/>
        <w:sz w:val="20"/>
      </w:rPr>
      <w:t>„Grozījumi Ministru kabineta 2004.gada 17.februāra noteikumos Nr.83 „Āfrikas cūku mēra likvidēšanas un draudu novēršanas kārtība””</w:t>
    </w:r>
    <w:r w:rsidRPr="001532AD">
      <w:rPr>
        <w:rFonts w:ascii="Times New Roman" w:hAnsi="Times New Roman"/>
        <w:b/>
        <w:bCs/>
        <w:sz w:val="20"/>
      </w:rPr>
      <w:t xml:space="preserve"> </w:t>
    </w:r>
    <w:r w:rsidRPr="001532AD">
      <w:rPr>
        <w:rFonts w:ascii="Times New Roman" w:hAnsi="Times New Roman"/>
        <w:sz w:val="20"/>
      </w:rPr>
      <w:t>sākotnējās ietekmes novērtējuma ziņojums</w:t>
    </w:r>
    <w:r w:rsidRPr="001532AD">
      <w:rPr>
        <w:rFonts w:ascii="Times New Roman" w:hAnsi="Times New Roman"/>
        <w:bCs/>
        <w:sz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4735F" w14:textId="77777777" w:rsidR="001D7D52" w:rsidRDefault="001D7D52">
      <w:r>
        <w:separator/>
      </w:r>
    </w:p>
  </w:footnote>
  <w:footnote w:type="continuationSeparator" w:id="0">
    <w:p w14:paraId="3407C63A" w14:textId="77777777" w:rsidR="001D7D52" w:rsidRDefault="001D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33895" w14:textId="77777777" w:rsidR="0031149B" w:rsidRDefault="00DD3C6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31E62E7" w14:textId="77777777" w:rsidR="0031149B" w:rsidRDefault="0031149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23FC3" w14:textId="77777777" w:rsidR="0031149B" w:rsidRDefault="00DD3C6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174BA">
      <w:rPr>
        <w:rStyle w:val="Lappusesnumurs"/>
        <w:noProof/>
      </w:rPr>
      <w:t>9</w:t>
    </w:r>
    <w:r>
      <w:rPr>
        <w:rStyle w:val="Lappusesnumurs"/>
      </w:rPr>
      <w:fldChar w:fldCharType="end"/>
    </w:r>
  </w:p>
  <w:p w14:paraId="0254FAA1" w14:textId="77777777" w:rsidR="0031149B" w:rsidRDefault="0031149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2ECE"/>
    <w:multiLevelType w:val="hybridMultilevel"/>
    <w:tmpl w:val="49FE154A"/>
    <w:lvl w:ilvl="0" w:tplc="5DC60B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93A34"/>
    <w:multiLevelType w:val="hybridMultilevel"/>
    <w:tmpl w:val="C19AAB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914FB1"/>
    <w:multiLevelType w:val="hybridMultilevel"/>
    <w:tmpl w:val="EC9EF8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12182"/>
    <w:multiLevelType w:val="hybridMultilevel"/>
    <w:tmpl w:val="CC3A51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30F6"/>
    <w:rsid w:val="00003470"/>
    <w:rsid w:val="00003E75"/>
    <w:rsid w:val="00004B99"/>
    <w:rsid w:val="00005589"/>
    <w:rsid w:val="00011500"/>
    <w:rsid w:val="0001274B"/>
    <w:rsid w:val="000168B7"/>
    <w:rsid w:val="0002330F"/>
    <w:rsid w:val="0002456C"/>
    <w:rsid w:val="00026D31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3EE5"/>
    <w:rsid w:val="000463AC"/>
    <w:rsid w:val="00046472"/>
    <w:rsid w:val="00054536"/>
    <w:rsid w:val="00056991"/>
    <w:rsid w:val="00057FBC"/>
    <w:rsid w:val="0006719B"/>
    <w:rsid w:val="0007255F"/>
    <w:rsid w:val="00072622"/>
    <w:rsid w:val="00074423"/>
    <w:rsid w:val="00074D2A"/>
    <w:rsid w:val="0007562F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A19E2"/>
    <w:rsid w:val="000A2AA7"/>
    <w:rsid w:val="000A2CED"/>
    <w:rsid w:val="000A5652"/>
    <w:rsid w:val="000A67CD"/>
    <w:rsid w:val="000B076F"/>
    <w:rsid w:val="000B32EF"/>
    <w:rsid w:val="000B3D3E"/>
    <w:rsid w:val="000B5EAD"/>
    <w:rsid w:val="000B77B7"/>
    <w:rsid w:val="000B7AB8"/>
    <w:rsid w:val="000C0FA7"/>
    <w:rsid w:val="000C1E85"/>
    <w:rsid w:val="000C5D0D"/>
    <w:rsid w:val="000D0329"/>
    <w:rsid w:val="000D0616"/>
    <w:rsid w:val="000D3B4D"/>
    <w:rsid w:val="000D51C7"/>
    <w:rsid w:val="000D57DA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2BE"/>
    <w:rsid w:val="00106E4A"/>
    <w:rsid w:val="0011310D"/>
    <w:rsid w:val="0011601E"/>
    <w:rsid w:val="00116784"/>
    <w:rsid w:val="001177FE"/>
    <w:rsid w:val="001178E3"/>
    <w:rsid w:val="00122B9A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319C"/>
    <w:rsid w:val="001466B6"/>
    <w:rsid w:val="00150011"/>
    <w:rsid w:val="0015254E"/>
    <w:rsid w:val="001532AD"/>
    <w:rsid w:val="00153C68"/>
    <w:rsid w:val="0015551E"/>
    <w:rsid w:val="00155B89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51F5"/>
    <w:rsid w:val="00176E50"/>
    <w:rsid w:val="00182C1E"/>
    <w:rsid w:val="001919A5"/>
    <w:rsid w:val="001942B7"/>
    <w:rsid w:val="0019798B"/>
    <w:rsid w:val="001A10EA"/>
    <w:rsid w:val="001A3B92"/>
    <w:rsid w:val="001A3FFF"/>
    <w:rsid w:val="001A6148"/>
    <w:rsid w:val="001A7C43"/>
    <w:rsid w:val="001B2F73"/>
    <w:rsid w:val="001B3B95"/>
    <w:rsid w:val="001B4882"/>
    <w:rsid w:val="001C09FC"/>
    <w:rsid w:val="001C2A17"/>
    <w:rsid w:val="001C4904"/>
    <w:rsid w:val="001C5F46"/>
    <w:rsid w:val="001C7CA2"/>
    <w:rsid w:val="001D06A3"/>
    <w:rsid w:val="001D180D"/>
    <w:rsid w:val="001D5DAF"/>
    <w:rsid w:val="001D77D5"/>
    <w:rsid w:val="001D7D52"/>
    <w:rsid w:val="001E14E1"/>
    <w:rsid w:val="001E264B"/>
    <w:rsid w:val="001E40A1"/>
    <w:rsid w:val="001E7670"/>
    <w:rsid w:val="001F1642"/>
    <w:rsid w:val="001F373B"/>
    <w:rsid w:val="001F5256"/>
    <w:rsid w:val="001F5C16"/>
    <w:rsid w:val="002027AF"/>
    <w:rsid w:val="00203134"/>
    <w:rsid w:val="002043DB"/>
    <w:rsid w:val="00205C1E"/>
    <w:rsid w:val="0020639A"/>
    <w:rsid w:val="00210E44"/>
    <w:rsid w:val="0021306B"/>
    <w:rsid w:val="0021364F"/>
    <w:rsid w:val="002234A1"/>
    <w:rsid w:val="00224CE4"/>
    <w:rsid w:val="00230D6B"/>
    <w:rsid w:val="00231633"/>
    <w:rsid w:val="00231888"/>
    <w:rsid w:val="0023257C"/>
    <w:rsid w:val="0023303C"/>
    <w:rsid w:val="00243F66"/>
    <w:rsid w:val="0024492F"/>
    <w:rsid w:val="002465D1"/>
    <w:rsid w:val="00247ADA"/>
    <w:rsid w:val="00247BF7"/>
    <w:rsid w:val="00247D93"/>
    <w:rsid w:val="002509B6"/>
    <w:rsid w:val="00252CBC"/>
    <w:rsid w:val="002540E7"/>
    <w:rsid w:val="00260328"/>
    <w:rsid w:val="002606D3"/>
    <w:rsid w:val="00262617"/>
    <w:rsid w:val="002669C3"/>
    <w:rsid w:val="00267A04"/>
    <w:rsid w:val="00270E29"/>
    <w:rsid w:val="002740B7"/>
    <w:rsid w:val="00274350"/>
    <w:rsid w:val="00274907"/>
    <w:rsid w:val="00276098"/>
    <w:rsid w:val="002766EE"/>
    <w:rsid w:val="00281011"/>
    <w:rsid w:val="00281E8A"/>
    <w:rsid w:val="00282F68"/>
    <w:rsid w:val="002849D1"/>
    <w:rsid w:val="00286469"/>
    <w:rsid w:val="002915A2"/>
    <w:rsid w:val="00294063"/>
    <w:rsid w:val="0029410D"/>
    <w:rsid w:val="00294367"/>
    <w:rsid w:val="0029700C"/>
    <w:rsid w:val="00297244"/>
    <w:rsid w:val="002A096C"/>
    <w:rsid w:val="002A16EB"/>
    <w:rsid w:val="002A227F"/>
    <w:rsid w:val="002A46BA"/>
    <w:rsid w:val="002A7CB6"/>
    <w:rsid w:val="002B1905"/>
    <w:rsid w:val="002B24A9"/>
    <w:rsid w:val="002B3D70"/>
    <w:rsid w:val="002B4F76"/>
    <w:rsid w:val="002B7CF9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84E"/>
    <w:rsid w:val="002E3FFA"/>
    <w:rsid w:val="002F01BA"/>
    <w:rsid w:val="002F0C7E"/>
    <w:rsid w:val="002F10A4"/>
    <w:rsid w:val="002F10C7"/>
    <w:rsid w:val="002F19B5"/>
    <w:rsid w:val="002F1F1C"/>
    <w:rsid w:val="002F248E"/>
    <w:rsid w:val="002F3142"/>
    <w:rsid w:val="002F35FD"/>
    <w:rsid w:val="002F4716"/>
    <w:rsid w:val="002F48D2"/>
    <w:rsid w:val="002F5119"/>
    <w:rsid w:val="002F6BBF"/>
    <w:rsid w:val="002F77F1"/>
    <w:rsid w:val="003025C8"/>
    <w:rsid w:val="00303999"/>
    <w:rsid w:val="00305B0E"/>
    <w:rsid w:val="003078B5"/>
    <w:rsid w:val="003078BF"/>
    <w:rsid w:val="0031149B"/>
    <w:rsid w:val="00312474"/>
    <w:rsid w:val="003124EE"/>
    <w:rsid w:val="00315C3F"/>
    <w:rsid w:val="0031720E"/>
    <w:rsid w:val="0032141D"/>
    <w:rsid w:val="00323410"/>
    <w:rsid w:val="00326D8C"/>
    <w:rsid w:val="003309B4"/>
    <w:rsid w:val="0033350D"/>
    <w:rsid w:val="00333737"/>
    <w:rsid w:val="003353AA"/>
    <w:rsid w:val="003420C9"/>
    <w:rsid w:val="00342541"/>
    <w:rsid w:val="00342AEB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8045D"/>
    <w:rsid w:val="00381A6C"/>
    <w:rsid w:val="00382167"/>
    <w:rsid w:val="00384564"/>
    <w:rsid w:val="00384CF4"/>
    <w:rsid w:val="00386887"/>
    <w:rsid w:val="0038793B"/>
    <w:rsid w:val="00390386"/>
    <w:rsid w:val="00390C21"/>
    <w:rsid w:val="00394F91"/>
    <w:rsid w:val="00396612"/>
    <w:rsid w:val="00396735"/>
    <w:rsid w:val="003A08D6"/>
    <w:rsid w:val="003A4522"/>
    <w:rsid w:val="003A4C44"/>
    <w:rsid w:val="003A58B9"/>
    <w:rsid w:val="003A5A85"/>
    <w:rsid w:val="003B4687"/>
    <w:rsid w:val="003B6C47"/>
    <w:rsid w:val="003C2517"/>
    <w:rsid w:val="003C2B26"/>
    <w:rsid w:val="003C2C1B"/>
    <w:rsid w:val="003C40EB"/>
    <w:rsid w:val="003C4AC2"/>
    <w:rsid w:val="003C4FAD"/>
    <w:rsid w:val="003C7F18"/>
    <w:rsid w:val="003D0D4F"/>
    <w:rsid w:val="003D1F11"/>
    <w:rsid w:val="003D62B2"/>
    <w:rsid w:val="003D676D"/>
    <w:rsid w:val="003E1930"/>
    <w:rsid w:val="003E1A05"/>
    <w:rsid w:val="003E36E3"/>
    <w:rsid w:val="003E745F"/>
    <w:rsid w:val="003F02D7"/>
    <w:rsid w:val="003F1B23"/>
    <w:rsid w:val="003F21DA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71C3"/>
    <w:rsid w:val="00410684"/>
    <w:rsid w:val="00412458"/>
    <w:rsid w:val="00413A82"/>
    <w:rsid w:val="00414016"/>
    <w:rsid w:val="00415584"/>
    <w:rsid w:val="004174BA"/>
    <w:rsid w:val="0041773E"/>
    <w:rsid w:val="004208C4"/>
    <w:rsid w:val="00421107"/>
    <w:rsid w:val="00421F53"/>
    <w:rsid w:val="00422143"/>
    <w:rsid w:val="00423649"/>
    <w:rsid w:val="004249A6"/>
    <w:rsid w:val="00424AE1"/>
    <w:rsid w:val="0042741C"/>
    <w:rsid w:val="00427D9B"/>
    <w:rsid w:val="00430B69"/>
    <w:rsid w:val="004311F3"/>
    <w:rsid w:val="004326DF"/>
    <w:rsid w:val="00433382"/>
    <w:rsid w:val="00433727"/>
    <w:rsid w:val="004338D9"/>
    <w:rsid w:val="004364EB"/>
    <w:rsid w:val="00437C04"/>
    <w:rsid w:val="004412D9"/>
    <w:rsid w:val="00443182"/>
    <w:rsid w:val="0044545F"/>
    <w:rsid w:val="004477F4"/>
    <w:rsid w:val="00453031"/>
    <w:rsid w:val="00454E19"/>
    <w:rsid w:val="00457FF3"/>
    <w:rsid w:val="00460952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751A0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7E35"/>
    <w:rsid w:val="004A19ED"/>
    <w:rsid w:val="004A4BC4"/>
    <w:rsid w:val="004A54FF"/>
    <w:rsid w:val="004A62E4"/>
    <w:rsid w:val="004A7293"/>
    <w:rsid w:val="004B0C51"/>
    <w:rsid w:val="004B3171"/>
    <w:rsid w:val="004B6F89"/>
    <w:rsid w:val="004B7338"/>
    <w:rsid w:val="004C07F8"/>
    <w:rsid w:val="004C1820"/>
    <w:rsid w:val="004C277C"/>
    <w:rsid w:val="004C4BAD"/>
    <w:rsid w:val="004C518D"/>
    <w:rsid w:val="004C5C71"/>
    <w:rsid w:val="004D0202"/>
    <w:rsid w:val="004D120C"/>
    <w:rsid w:val="004D267D"/>
    <w:rsid w:val="004D283F"/>
    <w:rsid w:val="004D29AD"/>
    <w:rsid w:val="004D2FD5"/>
    <w:rsid w:val="004D414B"/>
    <w:rsid w:val="004E0F9E"/>
    <w:rsid w:val="004E202E"/>
    <w:rsid w:val="004E4242"/>
    <w:rsid w:val="004E78C9"/>
    <w:rsid w:val="004F158A"/>
    <w:rsid w:val="004F1BDB"/>
    <w:rsid w:val="004F2EFC"/>
    <w:rsid w:val="004F407F"/>
    <w:rsid w:val="005038E6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661B"/>
    <w:rsid w:val="00517314"/>
    <w:rsid w:val="005174AF"/>
    <w:rsid w:val="005206CF"/>
    <w:rsid w:val="00521C50"/>
    <w:rsid w:val="0052640F"/>
    <w:rsid w:val="00526F5F"/>
    <w:rsid w:val="0053651B"/>
    <w:rsid w:val="00537316"/>
    <w:rsid w:val="005402D9"/>
    <w:rsid w:val="005403CF"/>
    <w:rsid w:val="00541ED4"/>
    <w:rsid w:val="005433EB"/>
    <w:rsid w:val="005434A2"/>
    <w:rsid w:val="005448AB"/>
    <w:rsid w:val="00550CD0"/>
    <w:rsid w:val="00551DD5"/>
    <w:rsid w:val="00552C28"/>
    <w:rsid w:val="00556FB2"/>
    <w:rsid w:val="005601FE"/>
    <w:rsid w:val="00563687"/>
    <w:rsid w:val="00567B70"/>
    <w:rsid w:val="00571E48"/>
    <w:rsid w:val="00572BC9"/>
    <w:rsid w:val="0057449E"/>
    <w:rsid w:val="00575B15"/>
    <w:rsid w:val="00581A16"/>
    <w:rsid w:val="005820CE"/>
    <w:rsid w:val="00583FA0"/>
    <w:rsid w:val="00584C4B"/>
    <w:rsid w:val="005858F2"/>
    <w:rsid w:val="00585BD7"/>
    <w:rsid w:val="00585EF5"/>
    <w:rsid w:val="00590B90"/>
    <w:rsid w:val="00591B88"/>
    <w:rsid w:val="005A061F"/>
    <w:rsid w:val="005A0978"/>
    <w:rsid w:val="005A3B29"/>
    <w:rsid w:val="005A6AF8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C7AAB"/>
    <w:rsid w:val="005D2108"/>
    <w:rsid w:val="005D29F6"/>
    <w:rsid w:val="005D619A"/>
    <w:rsid w:val="005D73DE"/>
    <w:rsid w:val="005E14A7"/>
    <w:rsid w:val="005E2038"/>
    <w:rsid w:val="005E3C44"/>
    <w:rsid w:val="005E5056"/>
    <w:rsid w:val="005E61B9"/>
    <w:rsid w:val="005F1986"/>
    <w:rsid w:val="005F548A"/>
    <w:rsid w:val="005F571F"/>
    <w:rsid w:val="00602628"/>
    <w:rsid w:val="00603F7B"/>
    <w:rsid w:val="00604DA3"/>
    <w:rsid w:val="00613168"/>
    <w:rsid w:val="00616FA0"/>
    <w:rsid w:val="00620830"/>
    <w:rsid w:val="006208EC"/>
    <w:rsid w:val="00620FF4"/>
    <w:rsid w:val="0062238B"/>
    <w:rsid w:val="00624CFE"/>
    <w:rsid w:val="00624E81"/>
    <w:rsid w:val="006310BB"/>
    <w:rsid w:val="00631891"/>
    <w:rsid w:val="00633C24"/>
    <w:rsid w:val="00634084"/>
    <w:rsid w:val="006342C4"/>
    <w:rsid w:val="00634701"/>
    <w:rsid w:val="00637747"/>
    <w:rsid w:val="00637DC1"/>
    <w:rsid w:val="006409CE"/>
    <w:rsid w:val="0064573A"/>
    <w:rsid w:val="00645761"/>
    <w:rsid w:val="00651925"/>
    <w:rsid w:val="00653C1C"/>
    <w:rsid w:val="00655ACE"/>
    <w:rsid w:val="00655EBB"/>
    <w:rsid w:val="00656C23"/>
    <w:rsid w:val="00657962"/>
    <w:rsid w:val="00660CB0"/>
    <w:rsid w:val="0066452D"/>
    <w:rsid w:val="006662B5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A17"/>
    <w:rsid w:val="00683E47"/>
    <w:rsid w:val="00684DF8"/>
    <w:rsid w:val="0069043D"/>
    <w:rsid w:val="00691CB0"/>
    <w:rsid w:val="0069612C"/>
    <w:rsid w:val="00696562"/>
    <w:rsid w:val="006A073E"/>
    <w:rsid w:val="006A1F3F"/>
    <w:rsid w:val="006A3CD4"/>
    <w:rsid w:val="006A5F43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74E"/>
    <w:rsid w:val="006B581B"/>
    <w:rsid w:val="006B6730"/>
    <w:rsid w:val="006B7B67"/>
    <w:rsid w:val="006B7EA9"/>
    <w:rsid w:val="006C0110"/>
    <w:rsid w:val="006C0A3A"/>
    <w:rsid w:val="006C172A"/>
    <w:rsid w:val="006C21FF"/>
    <w:rsid w:val="006C34C4"/>
    <w:rsid w:val="006C6551"/>
    <w:rsid w:val="006D1AD8"/>
    <w:rsid w:val="006D42DC"/>
    <w:rsid w:val="006D4AD9"/>
    <w:rsid w:val="006D5174"/>
    <w:rsid w:val="006E0585"/>
    <w:rsid w:val="006E3915"/>
    <w:rsid w:val="006E4A20"/>
    <w:rsid w:val="006E5E3E"/>
    <w:rsid w:val="006E63AB"/>
    <w:rsid w:val="006E6F98"/>
    <w:rsid w:val="006F4812"/>
    <w:rsid w:val="006F630C"/>
    <w:rsid w:val="00701EAF"/>
    <w:rsid w:val="00703C2C"/>
    <w:rsid w:val="00705B9B"/>
    <w:rsid w:val="00707F0C"/>
    <w:rsid w:val="00710403"/>
    <w:rsid w:val="00710984"/>
    <w:rsid w:val="00710ECF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356AD"/>
    <w:rsid w:val="007410CE"/>
    <w:rsid w:val="00741C8B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7B05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80F76"/>
    <w:rsid w:val="0078183B"/>
    <w:rsid w:val="00782D80"/>
    <w:rsid w:val="00784E48"/>
    <w:rsid w:val="00785231"/>
    <w:rsid w:val="007A0796"/>
    <w:rsid w:val="007A1125"/>
    <w:rsid w:val="007A145D"/>
    <w:rsid w:val="007A2810"/>
    <w:rsid w:val="007A3791"/>
    <w:rsid w:val="007A3B9F"/>
    <w:rsid w:val="007A4086"/>
    <w:rsid w:val="007A514C"/>
    <w:rsid w:val="007A5B59"/>
    <w:rsid w:val="007A6FA0"/>
    <w:rsid w:val="007B4D27"/>
    <w:rsid w:val="007B665B"/>
    <w:rsid w:val="007C1935"/>
    <w:rsid w:val="007C3E31"/>
    <w:rsid w:val="007C4B74"/>
    <w:rsid w:val="007C77C6"/>
    <w:rsid w:val="007D0664"/>
    <w:rsid w:val="007D3B45"/>
    <w:rsid w:val="007D4BDE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7D05"/>
    <w:rsid w:val="00801836"/>
    <w:rsid w:val="00805453"/>
    <w:rsid w:val="00807460"/>
    <w:rsid w:val="00810D6E"/>
    <w:rsid w:val="00811084"/>
    <w:rsid w:val="0081203D"/>
    <w:rsid w:val="00812BEB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33431"/>
    <w:rsid w:val="00835193"/>
    <w:rsid w:val="00836F29"/>
    <w:rsid w:val="00843128"/>
    <w:rsid w:val="00843DF3"/>
    <w:rsid w:val="0084563D"/>
    <w:rsid w:val="00846711"/>
    <w:rsid w:val="00846F1D"/>
    <w:rsid w:val="00854598"/>
    <w:rsid w:val="00856738"/>
    <w:rsid w:val="00856DA5"/>
    <w:rsid w:val="00863961"/>
    <w:rsid w:val="0086556F"/>
    <w:rsid w:val="008665A4"/>
    <w:rsid w:val="0086732B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5210"/>
    <w:rsid w:val="0089539C"/>
    <w:rsid w:val="008A4B6E"/>
    <w:rsid w:val="008A54A5"/>
    <w:rsid w:val="008B0F1E"/>
    <w:rsid w:val="008B248C"/>
    <w:rsid w:val="008C33A0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7098"/>
    <w:rsid w:val="009003B8"/>
    <w:rsid w:val="009036E0"/>
    <w:rsid w:val="0091356D"/>
    <w:rsid w:val="0091545F"/>
    <w:rsid w:val="00915777"/>
    <w:rsid w:val="00922501"/>
    <w:rsid w:val="00922CC9"/>
    <w:rsid w:val="0092335B"/>
    <w:rsid w:val="009278E8"/>
    <w:rsid w:val="00930777"/>
    <w:rsid w:val="00933742"/>
    <w:rsid w:val="009340A8"/>
    <w:rsid w:val="009402E4"/>
    <w:rsid w:val="00942028"/>
    <w:rsid w:val="009456AA"/>
    <w:rsid w:val="0094583B"/>
    <w:rsid w:val="00945AD3"/>
    <w:rsid w:val="0095029E"/>
    <w:rsid w:val="00951A15"/>
    <w:rsid w:val="00952E78"/>
    <w:rsid w:val="00953D50"/>
    <w:rsid w:val="00957F30"/>
    <w:rsid w:val="0096030D"/>
    <w:rsid w:val="00962D0E"/>
    <w:rsid w:val="00962D51"/>
    <w:rsid w:val="00965105"/>
    <w:rsid w:val="00965F99"/>
    <w:rsid w:val="00967B46"/>
    <w:rsid w:val="00970789"/>
    <w:rsid w:val="0097195C"/>
    <w:rsid w:val="00975D4C"/>
    <w:rsid w:val="009816F5"/>
    <w:rsid w:val="0098399E"/>
    <w:rsid w:val="0099066A"/>
    <w:rsid w:val="0099390A"/>
    <w:rsid w:val="00996A3D"/>
    <w:rsid w:val="009A24CA"/>
    <w:rsid w:val="009A49E1"/>
    <w:rsid w:val="009A678E"/>
    <w:rsid w:val="009A7AFC"/>
    <w:rsid w:val="009B3028"/>
    <w:rsid w:val="009B3D43"/>
    <w:rsid w:val="009B4F7D"/>
    <w:rsid w:val="009B7FF9"/>
    <w:rsid w:val="009C2A21"/>
    <w:rsid w:val="009C6B02"/>
    <w:rsid w:val="009C7611"/>
    <w:rsid w:val="009C7745"/>
    <w:rsid w:val="009D0D27"/>
    <w:rsid w:val="009D2A06"/>
    <w:rsid w:val="009D379B"/>
    <w:rsid w:val="009D3A54"/>
    <w:rsid w:val="009D6967"/>
    <w:rsid w:val="009E04D3"/>
    <w:rsid w:val="009E1934"/>
    <w:rsid w:val="009E2709"/>
    <w:rsid w:val="009E76E9"/>
    <w:rsid w:val="009F3D1F"/>
    <w:rsid w:val="009F4C7E"/>
    <w:rsid w:val="009F5B68"/>
    <w:rsid w:val="00A01405"/>
    <w:rsid w:val="00A02244"/>
    <w:rsid w:val="00A06C99"/>
    <w:rsid w:val="00A07DDC"/>
    <w:rsid w:val="00A113CA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3317E"/>
    <w:rsid w:val="00A37939"/>
    <w:rsid w:val="00A40717"/>
    <w:rsid w:val="00A44457"/>
    <w:rsid w:val="00A44EA9"/>
    <w:rsid w:val="00A604F2"/>
    <w:rsid w:val="00A618F6"/>
    <w:rsid w:val="00A6353D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694"/>
    <w:rsid w:val="00A84A94"/>
    <w:rsid w:val="00A856EA"/>
    <w:rsid w:val="00A867C0"/>
    <w:rsid w:val="00A90B4D"/>
    <w:rsid w:val="00A92A68"/>
    <w:rsid w:val="00A92FD6"/>
    <w:rsid w:val="00A95A1F"/>
    <w:rsid w:val="00A95BDF"/>
    <w:rsid w:val="00A96BC5"/>
    <w:rsid w:val="00A97C2F"/>
    <w:rsid w:val="00AA1496"/>
    <w:rsid w:val="00AA2C38"/>
    <w:rsid w:val="00AA4615"/>
    <w:rsid w:val="00AA50DE"/>
    <w:rsid w:val="00AA5FBC"/>
    <w:rsid w:val="00AB5A60"/>
    <w:rsid w:val="00AC0691"/>
    <w:rsid w:val="00AC2439"/>
    <w:rsid w:val="00AC7264"/>
    <w:rsid w:val="00AD3AF0"/>
    <w:rsid w:val="00AD3FDA"/>
    <w:rsid w:val="00AE02A3"/>
    <w:rsid w:val="00AE3ECB"/>
    <w:rsid w:val="00AE500B"/>
    <w:rsid w:val="00AF1735"/>
    <w:rsid w:val="00AF66A5"/>
    <w:rsid w:val="00AF7992"/>
    <w:rsid w:val="00B00ADB"/>
    <w:rsid w:val="00B01566"/>
    <w:rsid w:val="00B02802"/>
    <w:rsid w:val="00B02ED1"/>
    <w:rsid w:val="00B03835"/>
    <w:rsid w:val="00B04412"/>
    <w:rsid w:val="00B05949"/>
    <w:rsid w:val="00B14407"/>
    <w:rsid w:val="00B158D4"/>
    <w:rsid w:val="00B226E6"/>
    <w:rsid w:val="00B2516E"/>
    <w:rsid w:val="00B25C20"/>
    <w:rsid w:val="00B3133E"/>
    <w:rsid w:val="00B3698C"/>
    <w:rsid w:val="00B36DAD"/>
    <w:rsid w:val="00B40B98"/>
    <w:rsid w:val="00B42144"/>
    <w:rsid w:val="00B47275"/>
    <w:rsid w:val="00B47B5C"/>
    <w:rsid w:val="00B50388"/>
    <w:rsid w:val="00B51624"/>
    <w:rsid w:val="00B55EA8"/>
    <w:rsid w:val="00B6023B"/>
    <w:rsid w:val="00B63B5F"/>
    <w:rsid w:val="00B64EEF"/>
    <w:rsid w:val="00B65FEE"/>
    <w:rsid w:val="00B66D04"/>
    <w:rsid w:val="00B67002"/>
    <w:rsid w:val="00B71D8C"/>
    <w:rsid w:val="00B736F5"/>
    <w:rsid w:val="00B75F5C"/>
    <w:rsid w:val="00B77BE8"/>
    <w:rsid w:val="00B829FB"/>
    <w:rsid w:val="00B82F71"/>
    <w:rsid w:val="00B83230"/>
    <w:rsid w:val="00B84E28"/>
    <w:rsid w:val="00B85613"/>
    <w:rsid w:val="00B85F3C"/>
    <w:rsid w:val="00B87389"/>
    <w:rsid w:val="00B90FB8"/>
    <w:rsid w:val="00B9449B"/>
    <w:rsid w:val="00BA299F"/>
    <w:rsid w:val="00BA2FEA"/>
    <w:rsid w:val="00BA3C5D"/>
    <w:rsid w:val="00BA3E1C"/>
    <w:rsid w:val="00BA41FC"/>
    <w:rsid w:val="00BA6631"/>
    <w:rsid w:val="00BA7758"/>
    <w:rsid w:val="00BB2CA5"/>
    <w:rsid w:val="00BB4D9B"/>
    <w:rsid w:val="00BB4FA5"/>
    <w:rsid w:val="00BB5197"/>
    <w:rsid w:val="00BC0D6B"/>
    <w:rsid w:val="00BC15F0"/>
    <w:rsid w:val="00BC1700"/>
    <w:rsid w:val="00BC33D0"/>
    <w:rsid w:val="00BC7BCD"/>
    <w:rsid w:val="00BD03CE"/>
    <w:rsid w:val="00BD44C9"/>
    <w:rsid w:val="00BD452D"/>
    <w:rsid w:val="00BD5018"/>
    <w:rsid w:val="00BD6039"/>
    <w:rsid w:val="00BD6E6E"/>
    <w:rsid w:val="00BD7395"/>
    <w:rsid w:val="00BD7692"/>
    <w:rsid w:val="00BE26B5"/>
    <w:rsid w:val="00BE2EDE"/>
    <w:rsid w:val="00BE4408"/>
    <w:rsid w:val="00BE594B"/>
    <w:rsid w:val="00BE7E71"/>
    <w:rsid w:val="00BF0AB8"/>
    <w:rsid w:val="00BF407A"/>
    <w:rsid w:val="00BF49C9"/>
    <w:rsid w:val="00C018B4"/>
    <w:rsid w:val="00C01D97"/>
    <w:rsid w:val="00C0292C"/>
    <w:rsid w:val="00C03D98"/>
    <w:rsid w:val="00C11917"/>
    <w:rsid w:val="00C11C1B"/>
    <w:rsid w:val="00C11E8B"/>
    <w:rsid w:val="00C124C7"/>
    <w:rsid w:val="00C135BF"/>
    <w:rsid w:val="00C146DA"/>
    <w:rsid w:val="00C14814"/>
    <w:rsid w:val="00C14BAF"/>
    <w:rsid w:val="00C155EA"/>
    <w:rsid w:val="00C206A6"/>
    <w:rsid w:val="00C20792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2D09"/>
    <w:rsid w:val="00C33C92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7B6"/>
    <w:rsid w:val="00C76CD0"/>
    <w:rsid w:val="00C86BD2"/>
    <w:rsid w:val="00C8717F"/>
    <w:rsid w:val="00C87AFB"/>
    <w:rsid w:val="00C87B21"/>
    <w:rsid w:val="00C9138E"/>
    <w:rsid w:val="00C924C0"/>
    <w:rsid w:val="00C9293F"/>
    <w:rsid w:val="00C9386D"/>
    <w:rsid w:val="00C93C7D"/>
    <w:rsid w:val="00C96A52"/>
    <w:rsid w:val="00CA1F22"/>
    <w:rsid w:val="00CB0289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26BC"/>
    <w:rsid w:val="00CC55EC"/>
    <w:rsid w:val="00CC5A4B"/>
    <w:rsid w:val="00CC6D1C"/>
    <w:rsid w:val="00CC709B"/>
    <w:rsid w:val="00CD02E8"/>
    <w:rsid w:val="00CD3C3D"/>
    <w:rsid w:val="00CD4E19"/>
    <w:rsid w:val="00CD5AA6"/>
    <w:rsid w:val="00CD5C37"/>
    <w:rsid w:val="00CE1C82"/>
    <w:rsid w:val="00CE2A89"/>
    <w:rsid w:val="00CE3027"/>
    <w:rsid w:val="00CE6072"/>
    <w:rsid w:val="00CE6F05"/>
    <w:rsid w:val="00CF2337"/>
    <w:rsid w:val="00CF32C2"/>
    <w:rsid w:val="00D005C1"/>
    <w:rsid w:val="00D0116A"/>
    <w:rsid w:val="00D016CE"/>
    <w:rsid w:val="00D03D95"/>
    <w:rsid w:val="00D042D0"/>
    <w:rsid w:val="00D069FC"/>
    <w:rsid w:val="00D1050C"/>
    <w:rsid w:val="00D12371"/>
    <w:rsid w:val="00D133F1"/>
    <w:rsid w:val="00D17E16"/>
    <w:rsid w:val="00D17F4D"/>
    <w:rsid w:val="00D20510"/>
    <w:rsid w:val="00D21018"/>
    <w:rsid w:val="00D2546F"/>
    <w:rsid w:val="00D25A3E"/>
    <w:rsid w:val="00D27E52"/>
    <w:rsid w:val="00D31091"/>
    <w:rsid w:val="00D31E5B"/>
    <w:rsid w:val="00D34862"/>
    <w:rsid w:val="00D37002"/>
    <w:rsid w:val="00D45515"/>
    <w:rsid w:val="00D50196"/>
    <w:rsid w:val="00D509B4"/>
    <w:rsid w:val="00D52BBF"/>
    <w:rsid w:val="00D533EA"/>
    <w:rsid w:val="00D54624"/>
    <w:rsid w:val="00D54AA4"/>
    <w:rsid w:val="00D57613"/>
    <w:rsid w:val="00D60B64"/>
    <w:rsid w:val="00D62B78"/>
    <w:rsid w:val="00D63049"/>
    <w:rsid w:val="00D6499C"/>
    <w:rsid w:val="00D70937"/>
    <w:rsid w:val="00D70A0C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C45"/>
    <w:rsid w:val="00D92523"/>
    <w:rsid w:val="00D9475E"/>
    <w:rsid w:val="00D96580"/>
    <w:rsid w:val="00D97434"/>
    <w:rsid w:val="00DA138A"/>
    <w:rsid w:val="00DB023D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1D3A"/>
    <w:rsid w:val="00DD3C6D"/>
    <w:rsid w:val="00DD4605"/>
    <w:rsid w:val="00DD4BEF"/>
    <w:rsid w:val="00DD4DBC"/>
    <w:rsid w:val="00DD60C1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4E80"/>
    <w:rsid w:val="00DF7713"/>
    <w:rsid w:val="00DF7C16"/>
    <w:rsid w:val="00E01B29"/>
    <w:rsid w:val="00E029E7"/>
    <w:rsid w:val="00E04435"/>
    <w:rsid w:val="00E06F9B"/>
    <w:rsid w:val="00E14CDF"/>
    <w:rsid w:val="00E2125C"/>
    <w:rsid w:val="00E2273F"/>
    <w:rsid w:val="00E22EFF"/>
    <w:rsid w:val="00E312B1"/>
    <w:rsid w:val="00E34C56"/>
    <w:rsid w:val="00E34D2F"/>
    <w:rsid w:val="00E34F56"/>
    <w:rsid w:val="00E351EE"/>
    <w:rsid w:val="00E35982"/>
    <w:rsid w:val="00E35C0F"/>
    <w:rsid w:val="00E36952"/>
    <w:rsid w:val="00E36E68"/>
    <w:rsid w:val="00E37FE3"/>
    <w:rsid w:val="00E40BD9"/>
    <w:rsid w:val="00E46A87"/>
    <w:rsid w:val="00E4715A"/>
    <w:rsid w:val="00E473FE"/>
    <w:rsid w:val="00E56B01"/>
    <w:rsid w:val="00E57F7B"/>
    <w:rsid w:val="00E61540"/>
    <w:rsid w:val="00E61761"/>
    <w:rsid w:val="00E61AD5"/>
    <w:rsid w:val="00E63114"/>
    <w:rsid w:val="00E664C7"/>
    <w:rsid w:val="00E677AB"/>
    <w:rsid w:val="00E73750"/>
    <w:rsid w:val="00E77B06"/>
    <w:rsid w:val="00E800E6"/>
    <w:rsid w:val="00E81221"/>
    <w:rsid w:val="00E82751"/>
    <w:rsid w:val="00E850A5"/>
    <w:rsid w:val="00E85136"/>
    <w:rsid w:val="00E8584F"/>
    <w:rsid w:val="00E90845"/>
    <w:rsid w:val="00E94440"/>
    <w:rsid w:val="00E94E94"/>
    <w:rsid w:val="00E952E0"/>
    <w:rsid w:val="00E96623"/>
    <w:rsid w:val="00E96929"/>
    <w:rsid w:val="00E975A7"/>
    <w:rsid w:val="00EA1438"/>
    <w:rsid w:val="00EA2490"/>
    <w:rsid w:val="00EA2C74"/>
    <w:rsid w:val="00EA4AD5"/>
    <w:rsid w:val="00EB078B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39D3"/>
    <w:rsid w:val="00EC60D4"/>
    <w:rsid w:val="00EC74AC"/>
    <w:rsid w:val="00EE0CD7"/>
    <w:rsid w:val="00EE0E6E"/>
    <w:rsid w:val="00EE34B2"/>
    <w:rsid w:val="00EE5A45"/>
    <w:rsid w:val="00EE5B1D"/>
    <w:rsid w:val="00EE6AA3"/>
    <w:rsid w:val="00EF22FA"/>
    <w:rsid w:val="00EF3C41"/>
    <w:rsid w:val="00EF7A30"/>
    <w:rsid w:val="00F01AFC"/>
    <w:rsid w:val="00F040F5"/>
    <w:rsid w:val="00F0454C"/>
    <w:rsid w:val="00F10386"/>
    <w:rsid w:val="00F10CA9"/>
    <w:rsid w:val="00F13546"/>
    <w:rsid w:val="00F15953"/>
    <w:rsid w:val="00F15B4A"/>
    <w:rsid w:val="00F20FEC"/>
    <w:rsid w:val="00F21D44"/>
    <w:rsid w:val="00F238D5"/>
    <w:rsid w:val="00F27286"/>
    <w:rsid w:val="00F2763C"/>
    <w:rsid w:val="00F31BD0"/>
    <w:rsid w:val="00F32B1E"/>
    <w:rsid w:val="00F34B64"/>
    <w:rsid w:val="00F363E9"/>
    <w:rsid w:val="00F431E3"/>
    <w:rsid w:val="00F43267"/>
    <w:rsid w:val="00F517A7"/>
    <w:rsid w:val="00F53357"/>
    <w:rsid w:val="00F539B1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2140"/>
    <w:rsid w:val="00F72274"/>
    <w:rsid w:val="00F758A4"/>
    <w:rsid w:val="00F776DA"/>
    <w:rsid w:val="00F80D92"/>
    <w:rsid w:val="00F83BA3"/>
    <w:rsid w:val="00F8738D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412A"/>
    <w:rsid w:val="00FA53DE"/>
    <w:rsid w:val="00FA6BDD"/>
    <w:rsid w:val="00FB0DFB"/>
    <w:rsid w:val="00FB12AC"/>
    <w:rsid w:val="00FB20CF"/>
    <w:rsid w:val="00FB4839"/>
    <w:rsid w:val="00FB6B3F"/>
    <w:rsid w:val="00FC1248"/>
    <w:rsid w:val="00FC13D5"/>
    <w:rsid w:val="00FC1AAF"/>
    <w:rsid w:val="00FC25E0"/>
    <w:rsid w:val="00FC58E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3BBD"/>
    <w:rsid w:val="00FE4461"/>
    <w:rsid w:val="00FE6202"/>
    <w:rsid w:val="00FE72BC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DD5188"/>
  <w15:docId w15:val="{6CD4AA29-3F77-4CC0-93F7-97A38397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2120</Words>
  <Characters>14621</Characters>
  <Application>Microsoft Office Word</Application>
  <DocSecurity>0</DocSecurity>
  <Lines>769</Lines>
  <Paragraphs>293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projekta anotācija</dc:subject>
  <dc:creator>Olita Vecuma-Veco</dc:creator>
  <dc:description>___________.___________@zm.gov.lv
tālr. ________________</dc:description>
  <cp:lastModifiedBy>Renārs Žagars</cp:lastModifiedBy>
  <cp:revision>10</cp:revision>
  <cp:lastPrinted>2010-10-15T13:18:00Z</cp:lastPrinted>
  <dcterms:created xsi:type="dcterms:W3CDTF">2014-10-28T07:26:00Z</dcterms:created>
  <dcterms:modified xsi:type="dcterms:W3CDTF">2014-10-30T11:26:00Z</dcterms:modified>
</cp:coreProperties>
</file>