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88" w:rsidRPr="009635BA" w:rsidRDefault="007F6A8F" w:rsidP="009635BA">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Informatīvais ziņojums </w:t>
      </w:r>
      <w:r w:rsidR="008B4590" w:rsidRPr="008B4590">
        <w:rPr>
          <w:rFonts w:ascii="Times New Roman" w:hAnsi="Times New Roman" w:cs="Times New Roman"/>
          <w:b/>
          <w:sz w:val="28"/>
          <w:szCs w:val="28"/>
          <w:lang w:val="lv-LV"/>
        </w:rPr>
        <w:t>“Par risinājumu saistībā ar “Expo Milano 2015” projektu”</w:t>
      </w:r>
    </w:p>
    <w:p w:rsidR="009635BA" w:rsidRDefault="009635BA" w:rsidP="009635BA">
      <w:pPr>
        <w:spacing w:after="0" w:line="240" w:lineRule="auto"/>
        <w:ind w:firstLine="709"/>
        <w:jc w:val="both"/>
        <w:rPr>
          <w:rFonts w:ascii="Times New Roman" w:hAnsi="Times New Roman" w:cs="Times New Roman"/>
          <w:sz w:val="28"/>
          <w:szCs w:val="28"/>
          <w:lang w:val="lv-LV"/>
        </w:rPr>
      </w:pPr>
    </w:p>
    <w:p w:rsidR="009E1888" w:rsidRPr="009635BA" w:rsidRDefault="00632FD7" w:rsidP="009635BA">
      <w:pPr>
        <w:spacing w:after="0" w:line="240" w:lineRule="auto"/>
        <w:ind w:firstLine="709"/>
        <w:jc w:val="both"/>
        <w:rPr>
          <w:rFonts w:ascii="Times New Roman" w:hAnsi="Times New Roman" w:cs="Times New Roman"/>
          <w:sz w:val="28"/>
          <w:szCs w:val="28"/>
          <w:lang w:val="lv-LV"/>
        </w:rPr>
      </w:pPr>
      <w:r w:rsidRPr="00632FD7">
        <w:rPr>
          <w:rFonts w:ascii="Times New Roman" w:hAnsi="Times New Roman" w:cs="Times New Roman"/>
          <w:sz w:val="28"/>
          <w:szCs w:val="28"/>
          <w:lang w:val="lv-LV"/>
        </w:rPr>
        <w:t xml:space="preserve">Informatīvais ziņojums sagatavots, lai valdību informētu par aktuālo situāciju starptautiskās izstādes “Expo Milano 2015” organizēšanā un pieņemtu lēmumu par turpmāko rīcību. </w:t>
      </w:r>
      <w:r w:rsidR="009E1888" w:rsidRPr="009635BA">
        <w:rPr>
          <w:rFonts w:ascii="Times New Roman" w:hAnsi="Times New Roman" w:cs="Times New Roman"/>
          <w:sz w:val="28"/>
          <w:szCs w:val="28"/>
          <w:lang w:val="lv-LV"/>
        </w:rPr>
        <w:t>In</w:t>
      </w:r>
      <w:r w:rsidR="00F51332" w:rsidRPr="009635BA">
        <w:rPr>
          <w:rFonts w:ascii="Times New Roman" w:hAnsi="Times New Roman" w:cs="Times New Roman"/>
          <w:sz w:val="28"/>
          <w:szCs w:val="28"/>
          <w:lang w:val="lv-LV"/>
        </w:rPr>
        <w:t>formatīvais ziņojums sagatavots saskaņā ar</w:t>
      </w:r>
      <w:r w:rsidR="009E1888" w:rsidRPr="009635BA">
        <w:rPr>
          <w:rFonts w:ascii="Times New Roman" w:hAnsi="Times New Roman" w:cs="Times New Roman"/>
          <w:sz w:val="28"/>
          <w:szCs w:val="28"/>
          <w:lang w:val="lv-LV"/>
        </w:rPr>
        <w:t xml:space="preserve"> </w:t>
      </w:r>
      <w:r w:rsidR="00F51332" w:rsidRPr="009635BA">
        <w:rPr>
          <w:rFonts w:ascii="Times New Roman" w:hAnsi="Times New Roman" w:cs="Times New Roman"/>
          <w:sz w:val="28"/>
          <w:szCs w:val="28"/>
          <w:lang w:val="lv-LV"/>
        </w:rPr>
        <w:t>Ministru kabineta 2014.gada 23.decembra sēdes protokollēmuma Nr.72 88.§. 4.punktu, kurš uzdod Ekonomikas ministrijai sadarbībā ar Zemkopības un Satiksmes ministrijām izvērtēt iespējas nodrošināt Latvijas dalību starptautiskajā izstādē “Expo Milano 2015”</w:t>
      </w:r>
      <w:r w:rsidR="00EC6197" w:rsidRPr="009635BA">
        <w:rPr>
          <w:rFonts w:ascii="Times New Roman" w:hAnsi="Times New Roman" w:cs="Times New Roman"/>
          <w:sz w:val="28"/>
          <w:szCs w:val="28"/>
          <w:lang w:val="lv-LV"/>
        </w:rPr>
        <w:t xml:space="preserve"> </w:t>
      </w:r>
      <w:r w:rsidR="00F51332" w:rsidRPr="009635BA">
        <w:rPr>
          <w:rFonts w:ascii="Times New Roman" w:hAnsi="Times New Roman" w:cs="Times New Roman"/>
          <w:sz w:val="28"/>
          <w:szCs w:val="28"/>
          <w:lang w:val="lv-LV"/>
        </w:rPr>
        <w:t>arī tad, ja Latvijai izstādē nav atsevišķa paviljona.</w:t>
      </w:r>
    </w:p>
    <w:p w:rsidR="005B6FCA" w:rsidRDefault="005B6FCA" w:rsidP="009635BA">
      <w:pPr>
        <w:spacing w:after="0" w:line="240" w:lineRule="auto"/>
        <w:ind w:firstLine="709"/>
        <w:jc w:val="both"/>
        <w:rPr>
          <w:rFonts w:ascii="Times New Roman" w:hAnsi="Times New Roman" w:cs="Times New Roman"/>
          <w:sz w:val="28"/>
          <w:szCs w:val="28"/>
          <w:lang w:val="lv-LV"/>
        </w:rPr>
      </w:pPr>
    </w:p>
    <w:p w:rsidR="00B4537D" w:rsidRDefault="00B4537D" w:rsidP="009635BA">
      <w:pPr>
        <w:spacing w:after="0" w:line="240" w:lineRule="auto"/>
        <w:ind w:firstLine="709"/>
        <w:jc w:val="both"/>
        <w:rPr>
          <w:rFonts w:ascii="Times New Roman" w:hAnsi="Times New Roman" w:cs="Times New Roman"/>
          <w:sz w:val="28"/>
          <w:szCs w:val="28"/>
          <w:lang w:val="lv-LV"/>
        </w:rPr>
      </w:pPr>
    </w:p>
    <w:p w:rsidR="00B4537D" w:rsidRPr="00B4537D" w:rsidRDefault="00B4537D" w:rsidP="00B4537D">
      <w:pPr>
        <w:spacing w:after="0" w:line="240" w:lineRule="auto"/>
        <w:rPr>
          <w:rFonts w:ascii="Times New Roman" w:hAnsi="Times New Roman" w:cs="Times New Roman"/>
          <w:b/>
          <w:sz w:val="26"/>
          <w:szCs w:val="26"/>
          <w:lang w:val="lv-LV"/>
        </w:rPr>
      </w:pPr>
    </w:p>
    <w:p w:rsidR="00B4537D" w:rsidRPr="00B4537D" w:rsidRDefault="00B4537D" w:rsidP="00B4537D">
      <w:pPr>
        <w:spacing w:after="0" w:line="240" w:lineRule="auto"/>
        <w:rPr>
          <w:rFonts w:ascii="Times New Roman" w:hAnsi="Times New Roman" w:cs="Times New Roman"/>
          <w:b/>
          <w:bCs/>
          <w:sz w:val="28"/>
          <w:szCs w:val="26"/>
          <w:lang w:val="lv-LV"/>
        </w:rPr>
      </w:pPr>
      <w:r w:rsidRPr="00B4537D">
        <w:rPr>
          <w:rFonts w:ascii="Times New Roman" w:hAnsi="Times New Roman" w:cs="Times New Roman"/>
          <w:b/>
          <w:bCs/>
          <w:sz w:val="28"/>
          <w:szCs w:val="26"/>
          <w:lang w:val="lv-LV"/>
        </w:rPr>
        <w:t>Saturs</w:t>
      </w:r>
    </w:p>
    <w:sdt>
      <w:sdtPr>
        <w:rPr>
          <w:rFonts w:ascii="Times New Roman" w:hAnsi="Times New Roman" w:cs="Times New Roman"/>
          <w:sz w:val="26"/>
          <w:szCs w:val="26"/>
          <w:lang w:val="lv-LV"/>
        </w:rPr>
        <w:id w:val="1925374463"/>
        <w:docPartObj>
          <w:docPartGallery w:val="Table of Contents"/>
          <w:docPartUnique/>
        </w:docPartObj>
      </w:sdtPr>
      <w:sdtEndPr>
        <w:rPr>
          <w:noProof/>
        </w:rPr>
      </w:sdtEndPr>
      <w:sdtContent>
        <w:p w:rsidR="00B4537D" w:rsidRPr="00B4537D" w:rsidRDefault="00B4537D" w:rsidP="00B4537D">
          <w:pPr>
            <w:keepNext/>
            <w:keepLines/>
            <w:spacing w:before="480" w:after="0"/>
            <w:rPr>
              <w:rFonts w:ascii="Times New Roman" w:eastAsiaTheme="majorEastAsia" w:hAnsi="Times New Roman" w:cs="Times New Roman"/>
              <w:b/>
              <w:bCs/>
              <w:sz w:val="28"/>
              <w:szCs w:val="26"/>
              <w:lang w:val="lv-LV" w:eastAsia="ja-JP"/>
            </w:rPr>
          </w:pPr>
        </w:p>
        <w:p w:rsidR="00684F5A" w:rsidRDefault="00B4537D">
          <w:pPr>
            <w:pStyle w:val="TOC1"/>
            <w:tabs>
              <w:tab w:val="right" w:leader="dot" w:pos="8636"/>
            </w:tabs>
            <w:rPr>
              <w:rFonts w:eastAsiaTheme="minorEastAsia"/>
              <w:noProof/>
              <w:lang w:val="lv-LV" w:eastAsia="lv-LV"/>
            </w:rPr>
          </w:pPr>
          <w:r w:rsidRPr="00B4537D">
            <w:rPr>
              <w:rFonts w:ascii="Times New Roman" w:eastAsia="Calibri" w:hAnsi="Times New Roman" w:cs="Times New Roman"/>
              <w:b/>
              <w:noProof/>
              <w:sz w:val="26"/>
              <w:szCs w:val="26"/>
              <w:lang w:val="lv-LV"/>
            </w:rPr>
            <w:fldChar w:fldCharType="begin"/>
          </w:r>
          <w:r w:rsidRPr="00B4537D">
            <w:rPr>
              <w:rFonts w:ascii="Times New Roman" w:eastAsia="Calibri" w:hAnsi="Times New Roman" w:cs="Times New Roman"/>
              <w:b/>
              <w:noProof/>
              <w:sz w:val="26"/>
              <w:szCs w:val="26"/>
              <w:lang w:val="lv-LV"/>
            </w:rPr>
            <w:instrText xml:space="preserve"> TOC \o "1-3" \h \z \u </w:instrText>
          </w:r>
          <w:r w:rsidRPr="00B4537D">
            <w:rPr>
              <w:rFonts w:ascii="Times New Roman" w:eastAsia="Calibri" w:hAnsi="Times New Roman" w:cs="Times New Roman"/>
              <w:b/>
              <w:noProof/>
              <w:sz w:val="26"/>
              <w:szCs w:val="26"/>
              <w:lang w:val="lv-LV"/>
            </w:rPr>
            <w:fldChar w:fldCharType="separate"/>
          </w:r>
          <w:hyperlink w:anchor="_Toc409799678" w:history="1">
            <w:r w:rsidR="00684F5A" w:rsidRPr="00D76D7A">
              <w:rPr>
                <w:rStyle w:val="Hyperlink"/>
                <w:noProof/>
                <w:lang w:val="lv-LV"/>
              </w:rPr>
              <w:t>1. Latvijas dalības “Expo Milano 2015” mērķis</w:t>
            </w:r>
            <w:r w:rsidR="00684F5A">
              <w:rPr>
                <w:noProof/>
                <w:webHidden/>
              </w:rPr>
              <w:tab/>
            </w:r>
            <w:r w:rsidR="00684F5A">
              <w:rPr>
                <w:noProof/>
                <w:webHidden/>
              </w:rPr>
              <w:fldChar w:fldCharType="begin"/>
            </w:r>
            <w:r w:rsidR="00684F5A">
              <w:rPr>
                <w:noProof/>
                <w:webHidden/>
              </w:rPr>
              <w:instrText xml:space="preserve"> PAGEREF _Toc409799678 \h </w:instrText>
            </w:r>
            <w:r w:rsidR="00684F5A">
              <w:rPr>
                <w:noProof/>
                <w:webHidden/>
              </w:rPr>
            </w:r>
            <w:r w:rsidR="00684F5A">
              <w:rPr>
                <w:noProof/>
                <w:webHidden/>
              </w:rPr>
              <w:fldChar w:fldCharType="separate"/>
            </w:r>
            <w:r w:rsidR="007C1131">
              <w:rPr>
                <w:noProof/>
                <w:webHidden/>
              </w:rPr>
              <w:t>2</w:t>
            </w:r>
            <w:r w:rsidR="00684F5A">
              <w:rPr>
                <w:noProof/>
                <w:webHidden/>
              </w:rPr>
              <w:fldChar w:fldCharType="end"/>
            </w:r>
          </w:hyperlink>
        </w:p>
        <w:p w:rsidR="00684F5A" w:rsidRDefault="007C1131">
          <w:pPr>
            <w:pStyle w:val="TOC1"/>
            <w:tabs>
              <w:tab w:val="right" w:leader="dot" w:pos="8636"/>
            </w:tabs>
            <w:rPr>
              <w:rFonts w:eastAsiaTheme="minorEastAsia"/>
              <w:noProof/>
              <w:lang w:val="lv-LV" w:eastAsia="lv-LV"/>
            </w:rPr>
          </w:pPr>
          <w:hyperlink w:anchor="_Toc409799679" w:history="1">
            <w:r w:rsidR="00684F5A" w:rsidRPr="00D76D7A">
              <w:rPr>
                <w:rStyle w:val="Hyperlink"/>
                <w:noProof/>
                <w:lang w:val="lv-LV"/>
              </w:rPr>
              <w:t>2. Latvijas dalības “Expo Milano 2015” alternatīvu izvērtējums</w:t>
            </w:r>
            <w:r w:rsidR="00684F5A">
              <w:rPr>
                <w:noProof/>
                <w:webHidden/>
              </w:rPr>
              <w:tab/>
            </w:r>
            <w:r w:rsidR="00684F5A">
              <w:rPr>
                <w:noProof/>
                <w:webHidden/>
              </w:rPr>
              <w:fldChar w:fldCharType="begin"/>
            </w:r>
            <w:r w:rsidR="00684F5A">
              <w:rPr>
                <w:noProof/>
                <w:webHidden/>
              </w:rPr>
              <w:instrText xml:space="preserve"> PAGEREF _Toc409799679 \h </w:instrText>
            </w:r>
            <w:r w:rsidR="00684F5A">
              <w:rPr>
                <w:noProof/>
                <w:webHidden/>
              </w:rPr>
            </w:r>
            <w:r w:rsidR="00684F5A">
              <w:rPr>
                <w:noProof/>
                <w:webHidden/>
              </w:rPr>
              <w:fldChar w:fldCharType="separate"/>
            </w:r>
            <w:r>
              <w:rPr>
                <w:noProof/>
                <w:webHidden/>
              </w:rPr>
              <w:t>3</w:t>
            </w:r>
            <w:r w:rsidR="00684F5A">
              <w:rPr>
                <w:noProof/>
                <w:webHidden/>
              </w:rPr>
              <w:fldChar w:fldCharType="end"/>
            </w:r>
          </w:hyperlink>
        </w:p>
        <w:p w:rsidR="00684F5A" w:rsidRDefault="007C1131">
          <w:pPr>
            <w:pStyle w:val="TOC1"/>
            <w:tabs>
              <w:tab w:val="right" w:leader="dot" w:pos="8636"/>
            </w:tabs>
            <w:rPr>
              <w:rFonts w:eastAsiaTheme="minorEastAsia"/>
              <w:noProof/>
              <w:lang w:val="lv-LV" w:eastAsia="lv-LV"/>
            </w:rPr>
          </w:pPr>
          <w:hyperlink w:anchor="_Toc409799680" w:history="1">
            <w:r w:rsidR="00684F5A" w:rsidRPr="00D76D7A">
              <w:rPr>
                <w:rStyle w:val="Hyperlink"/>
                <w:noProof/>
                <w:lang w:val="lv-LV"/>
              </w:rPr>
              <w:t>3. Latvijas dalības „Expo Milano 2015” pārtraukšana</w:t>
            </w:r>
            <w:r w:rsidR="00684F5A">
              <w:rPr>
                <w:noProof/>
                <w:webHidden/>
              </w:rPr>
              <w:tab/>
            </w:r>
            <w:r w:rsidR="00684F5A">
              <w:rPr>
                <w:noProof/>
                <w:webHidden/>
              </w:rPr>
              <w:fldChar w:fldCharType="begin"/>
            </w:r>
            <w:r w:rsidR="00684F5A">
              <w:rPr>
                <w:noProof/>
                <w:webHidden/>
              </w:rPr>
              <w:instrText xml:space="preserve"> PAGEREF _Toc409799680 \h </w:instrText>
            </w:r>
            <w:r w:rsidR="00684F5A">
              <w:rPr>
                <w:noProof/>
                <w:webHidden/>
              </w:rPr>
            </w:r>
            <w:r w:rsidR="00684F5A">
              <w:rPr>
                <w:noProof/>
                <w:webHidden/>
              </w:rPr>
              <w:fldChar w:fldCharType="separate"/>
            </w:r>
            <w:r>
              <w:rPr>
                <w:noProof/>
                <w:webHidden/>
              </w:rPr>
              <w:t>5</w:t>
            </w:r>
            <w:r w:rsidR="00684F5A">
              <w:rPr>
                <w:noProof/>
                <w:webHidden/>
              </w:rPr>
              <w:fldChar w:fldCharType="end"/>
            </w:r>
          </w:hyperlink>
        </w:p>
        <w:p w:rsidR="00684F5A" w:rsidRDefault="007C1131">
          <w:pPr>
            <w:pStyle w:val="TOC1"/>
            <w:tabs>
              <w:tab w:val="right" w:leader="dot" w:pos="8636"/>
            </w:tabs>
            <w:rPr>
              <w:rFonts w:eastAsiaTheme="minorEastAsia"/>
              <w:noProof/>
              <w:lang w:val="lv-LV" w:eastAsia="lv-LV"/>
            </w:rPr>
          </w:pPr>
          <w:hyperlink w:anchor="_Toc409799681" w:history="1">
            <w:r w:rsidR="00684F5A" w:rsidRPr="00D76D7A">
              <w:rPr>
                <w:rStyle w:val="Hyperlink"/>
                <w:noProof/>
                <w:lang w:val="lv-LV"/>
              </w:rPr>
              <w:t>4. Turpmākā rīcība</w:t>
            </w:r>
            <w:r w:rsidR="00684F5A">
              <w:rPr>
                <w:noProof/>
                <w:webHidden/>
              </w:rPr>
              <w:tab/>
            </w:r>
            <w:r w:rsidR="00684F5A">
              <w:rPr>
                <w:noProof/>
                <w:webHidden/>
              </w:rPr>
              <w:fldChar w:fldCharType="begin"/>
            </w:r>
            <w:r w:rsidR="00684F5A">
              <w:rPr>
                <w:noProof/>
                <w:webHidden/>
              </w:rPr>
              <w:instrText xml:space="preserve"> PAGEREF _Toc409799681 \h </w:instrText>
            </w:r>
            <w:r w:rsidR="00684F5A">
              <w:rPr>
                <w:noProof/>
                <w:webHidden/>
              </w:rPr>
            </w:r>
            <w:r w:rsidR="00684F5A">
              <w:rPr>
                <w:noProof/>
                <w:webHidden/>
              </w:rPr>
              <w:fldChar w:fldCharType="separate"/>
            </w:r>
            <w:r>
              <w:rPr>
                <w:noProof/>
                <w:webHidden/>
              </w:rPr>
              <w:t>8</w:t>
            </w:r>
            <w:r w:rsidR="00684F5A">
              <w:rPr>
                <w:noProof/>
                <w:webHidden/>
              </w:rPr>
              <w:fldChar w:fldCharType="end"/>
            </w:r>
          </w:hyperlink>
        </w:p>
        <w:p w:rsidR="00B4537D" w:rsidRDefault="00B4537D" w:rsidP="00B4537D">
          <w:pPr>
            <w:spacing w:after="0" w:line="240" w:lineRule="auto"/>
            <w:ind w:firstLine="709"/>
            <w:jc w:val="both"/>
            <w:rPr>
              <w:rFonts w:ascii="Times New Roman" w:hAnsi="Times New Roman" w:cs="Times New Roman"/>
              <w:sz w:val="28"/>
              <w:szCs w:val="28"/>
              <w:lang w:val="lv-LV"/>
            </w:rPr>
          </w:pPr>
          <w:r w:rsidRPr="00B4537D">
            <w:rPr>
              <w:rFonts w:ascii="Times New Roman" w:hAnsi="Times New Roman" w:cs="Times New Roman"/>
              <w:b/>
              <w:bCs/>
              <w:noProof/>
              <w:sz w:val="26"/>
              <w:szCs w:val="26"/>
              <w:lang w:val="lv-LV"/>
            </w:rPr>
            <w:fldChar w:fldCharType="end"/>
          </w:r>
        </w:p>
      </w:sdtContent>
    </w:sdt>
    <w:p w:rsidR="00B4537D" w:rsidRDefault="00B4537D">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9E1888" w:rsidRPr="009635BA" w:rsidRDefault="009E1888" w:rsidP="00B4537D">
      <w:pPr>
        <w:pStyle w:val="Heading1"/>
        <w:rPr>
          <w:lang w:val="lv-LV"/>
        </w:rPr>
      </w:pPr>
      <w:bookmarkStart w:id="0" w:name="_Toc409799678"/>
      <w:r w:rsidRPr="009635BA">
        <w:rPr>
          <w:lang w:val="lv-LV"/>
        </w:rPr>
        <w:lastRenderedPageBreak/>
        <w:t xml:space="preserve">1. Latvijas dalības “Expo Milano 2015” </w:t>
      </w:r>
      <w:r w:rsidR="00164956">
        <w:rPr>
          <w:lang w:val="lv-LV"/>
        </w:rPr>
        <w:t>mērķis</w:t>
      </w:r>
      <w:bookmarkEnd w:id="0"/>
    </w:p>
    <w:p w:rsidR="009635BA" w:rsidRDefault="009635BA" w:rsidP="009635BA">
      <w:pPr>
        <w:spacing w:after="0" w:line="240" w:lineRule="auto"/>
        <w:ind w:firstLine="709"/>
        <w:jc w:val="both"/>
        <w:rPr>
          <w:rFonts w:ascii="Times New Roman" w:hAnsi="Times New Roman" w:cs="Times New Roman"/>
          <w:sz w:val="28"/>
          <w:szCs w:val="28"/>
          <w:lang w:val="lv-LV"/>
        </w:rPr>
      </w:pPr>
    </w:p>
    <w:p w:rsidR="0037123B" w:rsidRDefault="007C1131" w:rsidP="009635B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Vēsturiski valstu</w:t>
      </w:r>
      <w:r w:rsidR="006B2241">
        <w:rPr>
          <w:rFonts w:ascii="Times New Roman" w:hAnsi="Times New Roman" w:cs="Times New Roman"/>
          <w:sz w:val="28"/>
          <w:szCs w:val="28"/>
          <w:lang w:val="lv-LV"/>
        </w:rPr>
        <w:t xml:space="preserve"> dalība</w:t>
      </w:r>
      <w:r w:rsidR="00E14F2E">
        <w:rPr>
          <w:rFonts w:ascii="Times New Roman" w:hAnsi="Times New Roman" w:cs="Times New Roman"/>
          <w:sz w:val="28"/>
          <w:szCs w:val="28"/>
          <w:lang w:val="lv-LV"/>
        </w:rPr>
        <w:t>s</w:t>
      </w:r>
      <w:r w:rsidR="006B2241">
        <w:rPr>
          <w:rFonts w:ascii="Times New Roman" w:hAnsi="Times New Roman" w:cs="Times New Roman"/>
          <w:sz w:val="28"/>
          <w:szCs w:val="28"/>
          <w:lang w:val="lv-LV"/>
        </w:rPr>
        <w:t xml:space="preserve"> </w:t>
      </w:r>
      <w:r>
        <w:rPr>
          <w:rFonts w:ascii="Times New Roman" w:hAnsi="Times New Roman" w:cs="Times New Roman"/>
          <w:sz w:val="28"/>
          <w:szCs w:val="28"/>
          <w:lang w:val="lv-LV"/>
        </w:rPr>
        <w:t>Expo izstādēs mērķis</w:t>
      </w:r>
      <w:r w:rsidR="00E14F2E">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bija </w:t>
      </w:r>
      <w:r w:rsidR="00596A9E">
        <w:rPr>
          <w:rFonts w:ascii="Times New Roman" w:hAnsi="Times New Roman" w:cs="Times New Roman"/>
          <w:sz w:val="28"/>
          <w:szCs w:val="28"/>
          <w:lang w:val="lv-LV"/>
        </w:rPr>
        <w:t xml:space="preserve">stiprināt </w:t>
      </w:r>
      <w:r w:rsidR="00F845F4">
        <w:rPr>
          <w:rFonts w:ascii="Times New Roman" w:hAnsi="Times New Roman" w:cs="Times New Roman"/>
          <w:sz w:val="28"/>
          <w:szCs w:val="28"/>
          <w:lang w:val="lv-LV"/>
        </w:rPr>
        <w:t xml:space="preserve">valsts </w:t>
      </w:r>
      <w:r w:rsidR="00596A9E">
        <w:rPr>
          <w:rFonts w:ascii="Times New Roman" w:hAnsi="Times New Roman" w:cs="Times New Roman"/>
          <w:sz w:val="28"/>
          <w:szCs w:val="28"/>
          <w:lang w:val="lv-LV"/>
        </w:rPr>
        <w:t xml:space="preserve">ārējo tēlo, veicināt </w:t>
      </w:r>
      <w:r w:rsidR="00F845F4">
        <w:rPr>
          <w:rFonts w:ascii="Times New Roman" w:hAnsi="Times New Roman" w:cs="Times New Roman"/>
          <w:sz w:val="28"/>
          <w:szCs w:val="28"/>
          <w:lang w:val="lv-LV"/>
        </w:rPr>
        <w:t xml:space="preserve">tā </w:t>
      </w:r>
      <w:r w:rsidR="00596A9E">
        <w:rPr>
          <w:rFonts w:ascii="Times New Roman" w:hAnsi="Times New Roman" w:cs="Times New Roman"/>
          <w:sz w:val="28"/>
          <w:szCs w:val="28"/>
          <w:lang w:val="lv-LV"/>
        </w:rPr>
        <w:t>atpazīstamību</w:t>
      </w:r>
      <w:r w:rsidR="00F845F4">
        <w:rPr>
          <w:rFonts w:ascii="Times New Roman" w:hAnsi="Times New Roman" w:cs="Times New Roman"/>
          <w:sz w:val="28"/>
          <w:szCs w:val="28"/>
          <w:lang w:val="lv-LV"/>
        </w:rPr>
        <w:t xml:space="preserve"> un </w:t>
      </w:r>
      <w:r w:rsidR="00596A9E">
        <w:rPr>
          <w:rFonts w:ascii="Times New Roman" w:hAnsi="Times New Roman" w:cs="Times New Roman"/>
          <w:sz w:val="28"/>
          <w:szCs w:val="28"/>
          <w:lang w:val="lv-LV"/>
        </w:rPr>
        <w:t>celt reputāciju starptautiskā arēnā</w:t>
      </w:r>
      <w:r>
        <w:rPr>
          <w:rFonts w:ascii="Times New Roman" w:hAnsi="Times New Roman" w:cs="Times New Roman"/>
          <w:sz w:val="28"/>
          <w:szCs w:val="28"/>
          <w:lang w:val="lv-LV"/>
        </w:rPr>
        <w:t>, kas īpaši aktuāli bija 19. un 20.gadsimtā, par ko liecina daudzu iepriekšējo Expo izstāžu pieredze un lielie budžeti</w:t>
      </w:r>
      <w:r w:rsidR="00596A9E">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Šobrīd </w:t>
      </w:r>
      <w:r w:rsidR="00596A9E">
        <w:rPr>
          <w:rFonts w:ascii="Times New Roman" w:hAnsi="Times New Roman" w:cs="Times New Roman"/>
          <w:sz w:val="28"/>
          <w:szCs w:val="28"/>
          <w:lang w:val="lv-LV"/>
        </w:rPr>
        <w:t>pastāv arī citi augstāk minēto mērķ</w:t>
      </w:r>
      <w:r w:rsidR="00C6196A">
        <w:rPr>
          <w:rFonts w:ascii="Times New Roman" w:hAnsi="Times New Roman" w:cs="Times New Roman"/>
          <w:sz w:val="28"/>
          <w:szCs w:val="28"/>
          <w:lang w:val="lv-LV"/>
        </w:rPr>
        <w:t>u</w:t>
      </w:r>
      <w:r w:rsidR="00174329">
        <w:rPr>
          <w:rFonts w:ascii="Times New Roman" w:hAnsi="Times New Roman" w:cs="Times New Roman"/>
          <w:sz w:val="28"/>
          <w:szCs w:val="28"/>
          <w:lang w:val="lv-LV"/>
        </w:rPr>
        <w:t xml:space="preserve"> sasniegšanas līdzekļi, kuri pie tam ir efektīvāki no ieguldīto līdzekļu atdeves viedokļa.</w:t>
      </w:r>
    </w:p>
    <w:p w:rsidR="00596A9E" w:rsidRDefault="00DD663E" w:rsidP="009635B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596A9E">
        <w:rPr>
          <w:rFonts w:ascii="Times New Roman" w:hAnsi="Times New Roman" w:cs="Times New Roman"/>
          <w:sz w:val="28"/>
          <w:szCs w:val="28"/>
          <w:lang w:val="lv-LV"/>
        </w:rPr>
        <w:t xml:space="preserve">alsts atpazīstamību un reputāciju ar lielāku efektivitāti iespējams celt, </w:t>
      </w:r>
      <w:r>
        <w:rPr>
          <w:rFonts w:ascii="Times New Roman" w:hAnsi="Times New Roman" w:cs="Times New Roman"/>
          <w:sz w:val="28"/>
          <w:szCs w:val="28"/>
          <w:lang w:val="lv-LV"/>
        </w:rPr>
        <w:t xml:space="preserve">veicot uzņēmējdarbības vides uzlabošanas un uzņēmēju eksportspējas stiprināšanas pasākumus, </w:t>
      </w:r>
      <w:r w:rsidR="00174329">
        <w:rPr>
          <w:rFonts w:ascii="Times New Roman" w:hAnsi="Times New Roman" w:cs="Times New Roman"/>
          <w:sz w:val="28"/>
          <w:szCs w:val="28"/>
          <w:lang w:val="lv-LV"/>
        </w:rPr>
        <w:t>piemēram</w:t>
      </w:r>
      <w:r w:rsidR="00EB1DAA">
        <w:rPr>
          <w:rFonts w:ascii="Times New Roman" w:hAnsi="Times New Roman" w:cs="Times New Roman"/>
          <w:sz w:val="28"/>
          <w:szCs w:val="28"/>
          <w:lang w:val="lv-LV"/>
        </w:rPr>
        <w:t>,</w:t>
      </w:r>
      <w:r>
        <w:rPr>
          <w:rFonts w:ascii="Times New Roman" w:hAnsi="Times New Roman" w:cs="Times New Roman"/>
          <w:sz w:val="28"/>
          <w:szCs w:val="28"/>
          <w:lang w:val="lv-LV"/>
        </w:rPr>
        <w:t xml:space="preserve"> organizējot n</w:t>
      </w:r>
      <w:bookmarkStart w:id="1" w:name="_GoBack"/>
      <w:bookmarkEnd w:id="1"/>
      <w:r>
        <w:rPr>
          <w:rFonts w:ascii="Times New Roman" w:hAnsi="Times New Roman" w:cs="Times New Roman"/>
          <w:sz w:val="28"/>
          <w:szCs w:val="28"/>
          <w:lang w:val="lv-LV"/>
        </w:rPr>
        <w:t xml:space="preserve">acionālos stendus starptautiskās specializētās </w:t>
      </w:r>
      <w:r w:rsidR="00BB7FD1">
        <w:rPr>
          <w:rFonts w:ascii="Times New Roman" w:hAnsi="Times New Roman" w:cs="Times New Roman"/>
          <w:sz w:val="28"/>
          <w:szCs w:val="28"/>
          <w:lang w:val="lv-LV"/>
        </w:rPr>
        <w:t>tautsaimniecības nozaru</w:t>
      </w:r>
      <w:r>
        <w:rPr>
          <w:rFonts w:ascii="Times New Roman" w:hAnsi="Times New Roman" w:cs="Times New Roman"/>
          <w:sz w:val="28"/>
          <w:szCs w:val="28"/>
          <w:lang w:val="lv-LV"/>
        </w:rPr>
        <w:t xml:space="preserve"> izstādēs.</w:t>
      </w:r>
    </w:p>
    <w:p w:rsidR="00174329" w:rsidRDefault="00174329" w:rsidP="00174329">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Tā piemēram</w:t>
      </w:r>
      <w:r w:rsidR="00EB1DAA">
        <w:rPr>
          <w:rFonts w:ascii="Times New Roman" w:hAnsi="Times New Roman" w:cs="Times New Roman"/>
          <w:sz w:val="28"/>
          <w:szCs w:val="28"/>
          <w:lang w:val="lv-LV"/>
        </w:rPr>
        <w:t>,</w:t>
      </w:r>
      <w:r>
        <w:rPr>
          <w:rFonts w:ascii="Times New Roman" w:hAnsi="Times New Roman" w:cs="Times New Roman"/>
          <w:sz w:val="28"/>
          <w:szCs w:val="28"/>
          <w:lang w:val="lv-LV"/>
        </w:rPr>
        <w:t xml:space="preserve"> 2014.gadā Latvijas Investīciju un attīstības aģentūras</w:t>
      </w:r>
      <w:r w:rsidR="002037DC">
        <w:rPr>
          <w:rFonts w:ascii="Times New Roman" w:hAnsi="Times New Roman" w:cs="Times New Roman"/>
          <w:sz w:val="28"/>
          <w:szCs w:val="28"/>
          <w:lang w:val="lv-LV"/>
        </w:rPr>
        <w:t xml:space="preserve"> (turpmāk – LIAA)</w:t>
      </w:r>
      <w:r>
        <w:rPr>
          <w:rFonts w:ascii="Times New Roman" w:hAnsi="Times New Roman" w:cs="Times New Roman"/>
          <w:sz w:val="28"/>
          <w:szCs w:val="28"/>
          <w:lang w:val="lv-LV"/>
        </w:rPr>
        <w:t xml:space="preserve"> administrētās Eiropas struktūrfondu aktivitātes „Ārējo tirgu apgūšana – nozaru starptautiskās konkurētspējas stiprināšana”</w:t>
      </w:r>
      <w:r w:rsidR="00183A8A">
        <w:rPr>
          <w:rFonts w:ascii="Times New Roman" w:hAnsi="Times New Roman" w:cs="Times New Roman"/>
          <w:sz w:val="28"/>
          <w:szCs w:val="28"/>
          <w:lang w:val="lv-LV"/>
        </w:rPr>
        <w:t xml:space="preserve"> ietvaros L</w:t>
      </w:r>
      <w:r w:rsidR="00797404">
        <w:rPr>
          <w:rFonts w:ascii="Times New Roman" w:hAnsi="Times New Roman" w:cs="Times New Roman"/>
          <w:sz w:val="28"/>
          <w:szCs w:val="28"/>
          <w:lang w:val="lv-LV"/>
        </w:rPr>
        <w:t>IAA</w:t>
      </w:r>
      <w:r w:rsidR="00183A8A">
        <w:rPr>
          <w:rFonts w:ascii="Times New Roman" w:hAnsi="Times New Roman" w:cs="Times New Roman"/>
          <w:sz w:val="28"/>
          <w:szCs w:val="28"/>
          <w:lang w:val="lv-LV"/>
        </w:rPr>
        <w:t xml:space="preserve"> organizētajos nacionālajos stendos 17 starptautiskajās izstādēs piedalījās 133 komersanti, vidējās izmaksas </w:t>
      </w:r>
      <w:r w:rsidR="00413847">
        <w:rPr>
          <w:rFonts w:ascii="Times New Roman" w:hAnsi="Times New Roman" w:cs="Times New Roman"/>
          <w:sz w:val="28"/>
          <w:szCs w:val="28"/>
          <w:lang w:val="lv-LV"/>
        </w:rPr>
        <w:t>viena nacionālā stenda nodrošināšanai sastādīja 45</w:t>
      </w:r>
      <w:r w:rsidR="00183A8A">
        <w:rPr>
          <w:rFonts w:ascii="Times New Roman" w:hAnsi="Times New Roman" w:cs="Times New Roman"/>
          <w:sz w:val="28"/>
          <w:szCs w:val="28"/>
          <w:lang w:val="lv-LV"/>
        </w:rPr>
        <w:t xml:space="preserve"> </w:t>
      </w:r>
      <w:r w:rsidR="00F86A3A">
        <w:rPr>
          <w:rFonts w:ascii="Times New Roman" w:hAnsi="Times New Roman" w:cs="Times New Roman"/>
          <w:sz w:val="28"/>
          <w:szCs w:val="28"/>
          <w:lang w:val="lv-LV"/>
        </w:rPr>
        <w:t>000</w:t>
      </w:r>
      <w:r w:rsidR="00F845F4">
        <w:rPr>
          <w:rFonts w:ascii="Times New Roman" w:hAnsi="Times New Roman" w:cs="Times New Roman"/>
          <w:sz w:val="28"/>
          <w:szCs w:val="28"/>
          <w:lang w:val="lv-LV"/>
        </w:rPr>
        <w:t xml:space="preserve"> </w:t>
      </w:r>
      <w:r w:rsidR="00183A8A">
        <w:rPr>
          <w:rFonts w:ascii="Times New Roman" w:hAnsi="Times New Roman" w:cs="Times New Roman"/>
          <w:i/>
          <w:sz w:val="28"/>
          <w:szCs w:val="28"/>
          <w:lang w:val="lv-LV"/>
        </w:rPr>
        <w:t>euro.</w:t>
      </w:r>
      <w:r w:rsidR="00183A8A">
        <w:rPr>
          <w:rFonts w:ascii="Times New Roman" w:hAnsi="Times New Roman" w:cs="Times New Roman"/>
          <w:sz w:val="28"/>
          <w:szCs w:val="28"/>
          <w:lang w:val="lv-LV"/>
        </w:rPr>
        <w:t xml:space="preserve"> </w:t>
      </w:r>
      <w:r w:rsidR="00183A8A" w:rsidRPr="00183A8A">
        <w:rPr>
          <w:rFonts w:ascii="Times New Roman" w:hAnsi="Times New Roman" w:cs="Times New Roman"/>
          <w:sz w:val="28"/>
          <w:szCs w:val="28"/>
          <w:lang w:val="lv-LV"/>
        </w:rPr>
        <w:t xml:space="preserve">2014.gadā </w:t>
      </w:r>
      <w:r w:rsidR="004E4CD5">
        <w:rPr>
          <w:rFonts w:ascii="Times New Roman" w:hAnsi="Times New Roman" w:cs="Times New Roman"/>
          <w:sz w:val="28"/>
          <w:szCs w:val="28"/>
          <w:lang w:val="lv-LV"/>
        </w:rPr>
        <w:t xml:space="preserve">LIAA </w:t>
      </w:r>
      <w:r w:rsidR="00183A8A" w:rsidRPr="00183A8A">
        <w:rPr>
          <w:rFonts w:ascii="Times New Roman" w:hAnsi="Times New Roman" w:cs="Times New Roman"/>
          <w:sz w:val="28"/>
          <w:szCs w:val="28"/>
          <w:lang w:val="lv-LV"/>
        </w:rPr>
        <w:t>veik</w:t>
      </w:r>
      <w:r w:rsidR="00183A8A">
        <w:rPr>
          <w:rFonts w:ascii="Times New Roman" w:hAnsi="Times New Roman" w:cs="Times New Roman"/>
          <w:sz w:val="28"/>
          <w:szCs w:val="28"/>
          <w:lang w:val="lv-LV"/>
        </w:rPr>
        <w:t>tajā izvērtējumā uzņēmumi norādījuši</w:t>
      </w:r>
      <w:r w:rsidR="00183A8A" w:rsidRPr="00183A8A">
        <w:rPr>
          <w:rFonts w:ascii="Times New Roman" w:hAnsi="Times New Roman" w:cs="Times New Roman"/>
          <w:sz w:val="28"/>
          <w:szCs w:val="28"/>
          <w:lang w:val="lv-LV"/>
        </w:rPr>
        <w:t xml:space="preserve">, ka kopumā </w:t>
      </w:r>
      <w:r w:rsidR="00183A8A">
        <w:rPr>
          <w:rFonts w:ascii="Times New Roman" w:hAnsi="Times New Roman" w:cs="Times New Roman"/>
          <w:sz w:val="28"/>
          <w:szCs w:val="28"/>
          <w:lang w:val="lv-LV"/>
        </w:rPr>
        <w:t xml:space="preserve">nodibināti un </w:t>
      </w:r>
      <w:r w:rsidR="00183A8A" w:rsidRPr="00183A8A">
        <w:rPr>
          <w:rFonts w:ascii="Times New Roman" w:hAnsi="Times New Roman" w:cs="Times New Roman"/>
          <w:sz w:val="28"/>
          <w:szCs w:val="28"/>
          <w:lang w:val="lv-LV"/>
        </w:rPr>
        <w:t>tiek uzturēti 506 kontakti, ir uzsākti vairāk nekā 85 sadarbības projekti, tai</w:t>
      </w:r>
      <w:r w:rsidR="00494263">
        <w:rPr>
          <w:rFonts w:ascii="Times New Roman" w:hAnsi="Times New Roman" w:cs="Times New Roman"/>
          <w:sz w:val="28"/>
          <w:szCs w:val="28"/>
          <w:lang w:val="lv-LV"/>
        </w:rPr>
        <w:t xml:space="preserve"> skaitā noslēgti piegāžu līgumi un</w:t>
      </w:r>
      <w:r w:rsidR="00183A8A" w:rsidRPr="00183A8A">
        <w:rPr>
          <w:rFonts w:ascii="Times New Roman" w:hAnsi="Times New Roman" w:cs="Times New Roman"/>
          <w:sz w:val="28"/>
          <w:szCs w:val="28"/>
          <w:lang w:val="lv-LV"/>
        </w:rPr>
        <w:t xml:space="preserve"> notiek piegādes</w:t>
      </w:r>
      <w:r w:rsidR="00183A8A">
        <w:rPr>
          <w:rFonts w:ascii="Times New Roman" w:hAnsi="Times New Roman" w:cs="Times New Roman"/>
          <w:sz w:val="28"/>
          <w:szCs w:val="28"/>
          <w:lang w:val="lv-LV"/>
        </w:rPr>
        <w:t xml:space="preserve">. 2015.gadā </w:t>
      </w:r>
      <w:r w:rsidR="00F845F4">
        <w:rPr>
          <w:rFonts w:ascii="Times New Roman" w:hAnsi="Times New Roman" w:cs="Times New Roman"/>
          <w:sz w:val="28"/>
          <w:szCs w:val="28"/>
          <w:lang w:val="lv-LV"/>
        </w:rPr>
        <w:t xml:space="preserve">ar nacionālajiem stendiem ir </w:t>
      </w:r>
      <w:r w:rsidR="00183A8A">
        <w:rPr>
          <w:rFonts w:ascii="Times New Roman" w:hAnsi="Times New Roman" w:cs="Times New Roman"/>
          <w:sz w:val="28"/>
          <w:szCs w:val="28"/>
          <w:lang w:val="lv-LV"/>
        </w:rPr>
        <w:t xml:space="preserve">plānota dalība vairāk kā 30 starptautiskajās </w:t>
      </w:r>
      <w:r w:rsidR="00494263">
        <w:rPr>
          <w:rFonts w:ascii="Times New Roman" w:hAnsi="Times New Roman" w:cs="Times New Roman"/>
          <w:sz w:val="28"/>
          <w:szCs w:val="28"/>
          <w:lang w:val="lv-LV"/>
        </w:rPr>
        <w:t xml:space="preserve">nozaru </w:t>
      </w:r>
      <w:r w:rsidR="00183A8A">
        <w:rPr>
          <w:rFonts w:ascii="Times New Roman" w:hAnsi="Times New Roman" w:cs="Times New Roman"/>
          <w:sz w:val="28"/>
          <w:szCs w:val="28"/>
          <w:lang w:val="lv-LV"/>
        </w:rPr>
        <w:t xml:space="preserve">izstādēs. </w:t>
      </w:r>
    </w:p>
    <w:p w:rsidR="00183A8A" w:rsidRDefault="002037DC" w:rsidP="00413847">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T</w:t>
      </w:r>
      <w:r w:rsidRPr="00413847">
        <w:rPr>
          <w:rFonts w:ascii="Times New Roman" w:hAnsi="Times New Roman" w:cs="Times New Roman"/>
          <w:sz w:val="28"/>
          <w:szCs w:val="28"/>
          <w:lang w:val="lv-LV"/>
        </w:rPr>
        <w:t xml:space="preserve">ūrisma mārketingā </w:t>
      </w:r>
      <w:r>
        <w:rPr>
          <w:rFonts w:ascii="Times New Roman" w:hAnsi="Times New Roman" w:cs="Times New Roman"/>
          <w:sz w:val="28"/>
          <w:szCs w:val="28"/>
          <w:lang w:val="lv-LV"/>
        </w:rPr>
        <w:t>i</w:t>
      </w:r>
      <w:r w:rsidR="00413847" w:rsidRPr="00413847">
        <w:rPr>
          <w:rFonts w:ascii="Times New Roman" w:hAnsi="Times New Roman" w:cs="Times New Roman"/>
          <w:sz w:val="28"/>
          <w:szCs w:val="28"/>
          <w:lang w:val="lv-LV"/>
        </w:rPr>
        <w:t xml:space="preserve">zstāžu loma, īpaši attīstoties informācijas tehnoloģijām, mobilo ierīču lietošanai, samazinās. To apliecina </w:t>
      </w:r>
      <w:r w:rsidR="00413847">
        <w:rPr>
          <w:rFonts w:ascii="Times New Roman" w:hAnsi="Times New Roman" w:cs="Times New Roman"/>
          <w:sz w:val="28"/>
          <w:szCs w:val="28"/>
          <w:lang w:val="lv-LV"/>
        </w:rPr>
        <w:t xml:space="preserve">Tūrisma attīstības valsts aģentūras (turpmāk – </w:t>
      </w:r>
      <w:r w:rsidR="00413847" w:rsidRPr="00413847">
        <w:rPr>
          <w:rFonts w:ascii="Times New Roman" w:hAnsi="Times New Roman" w:cs="Times New Roman"/>
          <w:sz w:val="28"/>
          <w:szCs w:val="28"/>
          <w:lang w:val="lv-LV"/>
        </w:rPr>
        <w:t>TAVA</w:t>
      </w:r>
      <w:r w:rsidR="00413847">
        <w:rPr>
          <w:rFonts w:ascii="Times New Roman" w:hAnsi="Times New Roman" w:cs="Times New Roman"/>
          <w:sz w:val="28"/>
          <w:szCs w:val="28"/>
          <w:lang w:val="lv-LV"/>
        </w:rPr>
        <w:t>)</w:t>
      </w:r>
      <w:r w:rsidR="00413847" w:rsidRPr="00413847">
        <w:rPr>
          <w:rFonts w:ascii="Times New Roman" w:hAnsi="Times New Roman" w:cs="Times New Roman"/>
          <w:sz w:val="28"/>
          <w:szCs w:val="28"/>
          <w:lang w:val="lv-LV"/>
        </w:rPr>
        <w:t xml:space="preserve"> veiktais ārvalstu tūristu pētījums 2012.gada beigās un Rīgas tūrisma attīstības biroja pētījums 2014.gadā.</w:t>
      </w:r>
      <w:r w:rsidR="00413847">
        <w:rPr>
          <w:rFonts w:ascii="Times New Roman" w:hAnsi="Times New Roman" w:cs="Times New Roman"/>
          <w:sz w:val="28"/>
          <w:szCs w:val="28"/>
          <w:lang w:val="lv-LV"/>
        </w:rPr>
        <w:t xml:space="preserve"> </w:t>
      </w:r>
      <w:r w:rsidR="00413847" w:rsidRPr="00413847">
        <w:rPr>
          <w:rFonts w:ascii="Times New Roman" w:hAnsi="Times New Roman" w:cs="Times New Roman"/>
          <w:sz w:val="28"/>
          <w:szCs w:val="28"/>
          <w:lang w:val="lv-LV"/>
        </w:rPr>
        <w:t xml:space="preserve">TAVA pētījums liecina, ka gandrīz 70% </w:t>
      </w:r>
      <w:r w:rsidR="00363B01">
        <w:rPr>
          <w:rFonts w:ascii="Times New Roman" w:hAnsi="Times New Roman" w:cs="Times New Roman"/>
          <w:sz w:val="28"/>
          <w:szCs w:val="28"/>
          <w:lang w:val="lv-LV"/>
        </w:rPr>
        <w:t xml:space="preserve">tūristu </w:t>
      </w:r>
      <w:r w:rsidR="00413847" w:rsidRPr="00413847">
        <w:rPr>
          <w:rFonts w:ascii="Times New Roman" w:hAnsi="Times New Roman" w:cs="Times New Roman"/>
          <w:sz w:val="28"/>
          <w:szCs w:val="28"/>
          <w:lang w:val="lv-LV"/>
        </w:rPr>
        <w:t>informāciju iegūst dažādos interneta avotos.</w:t>
      </w:r>
      <w:r w:rsidR="00413847">
        <w:rPr>
          <w:rFonts w:ascii="Times New Roman" w:hAnsi="Times New Roman" w:cs="Times New Roman"/>
          <w:sz w:val="28"/>
          <w:szCs w:val="28"/>
          <w:lang w:val="lv-LV"/>
        </w:rPr>
        <w:t xml:space="preserve"> </w:t>
      </w:r>
      <w:r w:rsidR="00363B01">
        <w:rPr>
          <w:rFonts w:ascii="Times New Roman" w:hAnsi="Times New Roman" w:cs="Times New Roman"/>
          <w:sz w:val="28"/>
          <w:szCs w:val="28"/>
          <w:lang w:val="lv-LV"/>
        </w:rPr>
        <w:t>TAVA</w:t>
      </w:r>
      <w:r w:rsidR="00413847" w:rsidRPr="00413847">
        <w:rPr>
          <w:rFonts w:ascii="Times New Roman" w:hAnsi="Times New Roman" w:cs="Times New Roman"/>
          <w:sz w:val="28"/>
          <w:szCs w:val="28"/>
          <w:lang w:val="lv-LV"/>
        </w:rPr>
        <w:t xml:space="preserve"> tūrisma tirgus speciālisti atzīst, ka </w:t>
      </w:r>
      <w:r w:rsidR="006B2241">
        <w:rPr>
          <w:rFonts w:ascii="Times New Roman" w:hAnsi="Times New Roman" w:cs="Times New Roman"/>
          <w:sz w:val="28"/>
          <w:szCs w:val="28"/>
          <w:lang w:val="lv-LV"/>
        </w:rPr>
        <w:t>„</w:t>
      </w:r>
      <w:r w:rsidR="00413847" w:rsidRPr="00413847">
        <w:rPr>
          <w:rFonts w:ascii="Times New Roman" w:hAnsi="Times New Roman" w:cs="Times New Roman"/>
          <w:sz w:val="28"/>
          <w:szCs w:val="28"/>
          <w:lang w:val="lv-LV"/>
        </w:rPr>
        <w:t>B2B</w:t>
      </w:r>
      <w:r w:rsidR="006B2241">
        <w:rPr>
          <w:rFonts w:ascii="Times New Roman" w:hAnsi="Times New Roman" w:cs="Times New Roman"/>
          <w:sz w:val="28"/>
          <w:szCs w:val="28"/>
          <w:lang w:val="lv-LV"/>
        </w:rPr>
        <w:t>”</w:t>
      </w:r>
      <w:r w:rsidR="00413847" w:rsidRPr="00413847">
        <w:rPr>
          <w:rFonts w:ascii="Times New Roman" w:hAnsi="Times New Roman" w:cs="Times New Roman"/>
          <w:sz w:val="28"/>
          <w:szCs w:val="28"/>
          <w:lang w:val="lv-LV"/>
        </w:rPr>
        <w:t xml:space="preserve"> efektīvāka forma ir darbsemināri, prezentācijas, </w:t>
      </w:r>
      <w:r w:rsidR="006B2241" w:rsidRPr="00413847">
        <w:rPr>
          <w:rFonts w:ascii="Times New Roman" w:hAnsi="Times New Roman" w:cs="Times New Roman"/>
          <w:sz w:val="28"/>
          <w:szCs w:val="28"/>
          <w:lang w:val="lv-LV"/>
        </w:rPr>
        <w:t>darbsemināru virkne vairākās pilsētās</w:t>
      </w:r>
      <w:r w:rsidR="006B2241" w:rsidRPr="006B2241">
        <w:rPr>
          <w:rFonts w:ascii="Times New Roman" w:hAnsi="Times New Roman" w:cs="Times New Roman"/>
          <w:sz w:val="28"/>
          <w:szCs w:val="28"/>
          <w:lang w:val="lv-LV"/>
        </w:rPr>
        <w:t xml:space="preserve"> </w:t>
      </w:r>
      <w:r w:rsidR="00413847" w:rsidRPr="00413847">
        <w:rPr>
          <w:rFonts w:ascii="Times New Roman" w:hAnsi="Times New Roman" w:cs="Times New Roman"/>
          <w:sz w:val="28"/>
          <w:szCs w:val="28"/>
          <w:lang w:val="lv-LV"/>
        </w:rPr>
        <w:t>(</w:t>
      </w:r>
      <w:r w:rsidR="006B2241" w:rsidRPr="00413847">
        <w:rPr>
          <w:rFonts w:ascii="Times New Roman" w:hAnsi="Times New Roman" w:cs="Times New Roman"/>
          <w:sz w:val="28"/>
          <w:szCs w:val="28"/>
          <w:lang w:val="lv-LV"/>
        </w:rPr>
        <w:t>roadshows</w:t>
      </w:r>
      <w:r w:rsidR="00413847" w:rsidRPr="00413847">
        <w:rPr>
          <w:rFonts w:ascii="Times New Roman" w:hAnsi="Times New Roman" w:cs="Times New Roman"/>
          <w:sz w:val="28"/>
          <w:szCs w:val="28"/>
          <w:lang w:val="lv-LV"/>
        </w:rPr>
        <w:t>) prioritārajos tūrisma tirgos. Šādos pasākumos gan TAVA, gan ieinteresētie komersanti var uzaicināt savus partnerus, organizēt sarunas piemērotā un lietišķā atmosfērā, kā arī mērķtiecīgi atlasītai auditorijai prezentēt galamērķus (pilsētas, reģionus). Šādi pasākumi ne tikai palīdz izvērtēt rezultātus, bet arī ietaupīt resursus (piemēram, šādiem pasākumiem komersanti var veltīt vienu vai divas darba dienas, atšķirībā no izstādes, kur ir jāuzturas visu izstādes laiku, var izvēlēties atbilstošākās pilsētas/reģionus, kur darbseminārus rīkot utml.</w:t>
      </w:r>
      <w:r w:rsidR="006B2241">
        <w:rPr>
          <w:rFonts w:ascii="Times New Roman" w:hAnsi="Times New Roman" w:cs="Times New Roman"/>
          <w:sz w:val="28"/>
          <w:szCs w:val="28"/>
          <w:lang w:val="lv-LV"/>
        </w:rPr>
        <w:t>)</w:t>
      </w:r>
      <w:r w:rsidR="00F845F4">
        <w:rPr>
          <w:rFonts w:ascii="Times New Roman" w:hAnsi="Times New Roman" w:cs="Times New Roman"/>
          <w:sz w:val="28"/>
          <w:szCs w:val="28"/>
          <w:lang w:val="lv-LV"/>
        </w:rPr>
        <w:t xml:space="preserve">. </w:t>
      </w:r>
      <w:r w:rsidR="00413847" w:rsidRPr="00413847">
        <w:rPr>
          <w:rFonts w:ascii="Times New Roman" w:hAnsi="Times New Roman" w:cs="Times New Roman"/>
          <w:sz w:val="28"/>
          <w:szCs w:val="28"/>
          <w:lang w:val="lv-LV"/>
        </w:rPr>
        <w:t>Š</w:t>
      </w:r>
      <w:r w:rsidR="006B2241">
        <w:rPr>
          <w:rFonts w:ascii="Times New Roman" w:hAnsi="Times New Roman" w:cs="Times New Roman"/>
          <w:sz w:val="28"/>
          <w:szCs w:val="28"/>
          <w:lang w:val="lv-LV"/>
        </w:rPr>
        <w:t>ādi</w:t>
      </w:r>
      <w:r w:rsidR="00413847" w:rsidRPr="00413847">
        <w:rPr>
          <w:rFonts w:ascii="Times New Roman" w:hAnsi="Times New Roman" w:cs="Times New Roman"/>
          <w:sz w:val="28"/>
          <w:szCs w:val="28"/>
          <w:lang w:val="lv-LV"/>
        </w:rPr>
        <w:t xml:space="preserve"> pasākumi var tikt rīkoti arī sadarbībā ar LR vēstniecībām attiecīgajās valstīs vai citām ieinteresētajām organizācijām.</w:t>
      </w:r>
    </w:p>
    <w:p w:rsidR="009E1888" w:rsidRPr="009635BA" w:rsidRDefault="009E1888" w:rsidP="00B4537D">
      <w:pPr>
        <w:pStyle w:val="Heading1"/>
        <w:rPr>
          <w:lang w:val="lv-LV"/>
        </w:rPr>
      </w:pPr>
      <w:bookmarkStart w:id="2" w:name="_Toc409799679"/>
      <w:r w:rsidRPr="009635BA">
        <w:rPr>
          <w:lang w:val="lv-LV"/>
        </w:rPr>
        <w:lastRenderedPageBreak/>
        <w:t xml:space="preserve">2. Latvijas </w:t>
      </w:r>
      <w:r w:rsidR="00D50DA9" w:rsidRPr="009635BA">
        <w:rPr>
          <w:lang w:val="lv-LV"/>
        </w:rPr>
        <w:t>dalības “</w:t>
      </w:r>
      <w:r w:rsidRPr="009635BA">
        <w:rPr>
          <w:lang w:val="lv-LV"/>
        </w:rPr>
        <w:t xml:space="preserve">Expo </w:t>
      </w:r>
      <w:r w:rsidR="00D50DA9" w:rsidRPr="009635BA">
        <w:rPr>
          <w:lang w:val="lv-LV"/>
        </w:rPr>
        <w:t xml:space="preserve">Milano </w:t>
      </w:r>
      <w:r w:rsidRPr="009635BA">
        <w:rPr>
          <w:lang w:val="lv-LV"/>
        </w:rPr>
        <w:t>2015</w:t>
      </w:r>
      <w:r w:rsidR="00D50DA9" w:rsidRPr="009635BA">
        <w:rPr>
          <w:lang w:val="lv-LV"/>
        </w:rPr>
        <w:t>”</w:t>
      </w:r>
      <w:r w:rsidR="00F5277F">
        <w:rPr>
          <w:lang w:val="lv-LV"/>
        </w:rPr>
        <w:t xml:space="preserve"> </w:t>
      </w:r>
      <w:r w:rsidR="00AB05E8">
        <w:rPr>
          <w:lang w:val="lv-LV"/>
        </w:rPr>
        <w:t>alternatīvu izvērtējums</w:t>
      </w:r>
      <w:bookmarkEnd w:id="2"/>
    </w:p>
    <w:p w:rsidR="009635BA" w:rsidRDefault="009635BA" w:rsidP="009635BA">
      <w:pPr>
        <w:spacing w:after="0" w:line="240" w:lineRule="auto"/>
        <w:ind w:firstLine="709"/>
        <w:jc w:val="both"/>
        <w:rPr>
          <w:rFonts w:ascii="Times New Roman" w:hAnsi="Times New Roman" w:cs="Times New Roman"/>
          <w:sz w:val="28"/>
          <w:szCs w:val="28"/>
          <w:lang w:val="lv-LV"/>
        </w:rPr>
      </w:pPr>
    </w:p>
    <w:p w:rsidR="00D35DA9" w:rsidRDefault="009F3DAA" w:rsidP="009635BA">
      <w:pPr>
        <w:spacing w:after="0" w:line="240" w:lineRule="auto"/>
        <w:ind w:firstLine="709"/>
        <w:jc w:val="both"/>
        <w:rPr>
          <w:rFonts w:ascii="Times New Roman" w:hAnsi="Times New Roman" w:cs="Times New Roman"/>
          <w:sz w:val="28"/>
          <w:szCs w:val="28"/>
          <w:lang w:val="lv-LV"/>
        </w:rPr>
      </w:pPr>
      <w:r w:rsidRPr="009F3DAA">
        <w:rPr>
          <w:rFonts w:ascii="Times New Roman" w:hAnsi="Times New Roman" w:cs="Times New Roman"/>
          <w:sz w:val="28"/>
          <w:szCs w:val="28"/>
          <w:lang w:val="lv-LV"/>
        </w:rPr>
        <w:t>Līdzšinējais darbs pie Latvija</w:t>
      </w:r>
      <w:r w:rsidR="00F02025">
        <w:rPr>
          <w:rFonts w:ascii="Times New Roman" w:hAnsi="Times New Roman" w:cs="Times New Roman"/>
          <w:sz w:val="28"/>
          <w:szCs w:val="28"/>
          <w:lang w:val="lv-LV"/>
        </w:rPr>
        <w:t>s Expo projekta turpinās vairāk kā divus gadus, un</w:t>
      </w:r>
      <w:r w:rsidRPr="009F3DAA">
        <w:rPr>
          <w:rFonts w:ascii="Times New Roman" w:hAnsi="Times New Roman" w:cs="Times New Roman"/>
          <w:sz w:val="28"/>
          <w:szCs w:val="28"/>
          <w:lang w:val="lv-LV"/>
        </w:rPr>
        <w:t xml:space="preserve"> </w:t>
      </w:r>
      <w:r w:rsidR="00F02025">
        <w:rPr>
          <w:rFonts w:ascii="Times New Roman" w:hAnsi="Times New Roman" w:cs="Times New Roman"/>
          <w:sz w:val="28"/>
          <w:szCs w:val="28"/>
          <w:lang w:val="lv-LV"/>
        </w:rPr>
        <w:t>s</w:t>
      </w:r>
      <w:r w:rsidRPr="009F3DAA">
        <w:rPr>
          <w:rFonts w:ascii="Times New Roman" w:hAnsi="Times New Roman" w:cs="Times New Roman"/>
          <w:sz w:val="28"/>
          <w:szCs w:val="28"/>
          <w:lang w:val="lv-LV"/>
        </w:rPr>
        <w:t xml:space="preserve">ākotnēji saskaņā ar MK 2012.gada 26.jūnija sēdes protokola Nr.36 37.§. 6.punktu projektam tika piešķirti 5 725 067 </w:t>
      </w:r>
      <w:r w:rsidRPr="005B29A9">
        <w:rPr>
          <w:rFonts w:ascii="Times New Roman" w:hAnsi="Times New Roman" w:cs="Times New Roman"/>
          <w:i/>
          <w:sz w:val="28"/>
          <w:szCs w:val="28"/>
          <w:lang w:val="lv-LV"/>
        </w:rPr>
        <w:t>euro</w:t>
      </w:r>
      <w:r w:rsidRPr="009F3DAA">
        <w:rPr>
          <w:rFonts w:ascii="Times New Roman" w:hAnsi="Times New Roman" w:cs="Times New Roman"/>
          <w:sz w:val="28"/>
          <w:szCs w:val="28"/>
          <w:lang w:val="lv-LV"/>
        </w:rPr>
        <w:t xml:space="preserve">. </w:t>
      </w:r>
    </w:p>
    <w:p w:rsidR="009F3DAA" w:rsidRDefault="009F3DAA" w:rsidP="009635BA">
      <w:pPr>
        <w:spacing w:after="0" w:line="240" w:lineRule="auto"/>
        <w:ind w:firstLine="709"/>
        <w:jc w:val="both"/>
        <w:rPr>
          <w:rFonts w:ascii="Times New Roman" w:hAnsi="Times New Roman" w:cs="Times New Roman"/>
          <w:sz w:val="28"/>
          <w:szCs w:val="28"/>
          <w:lang w:val="lv-LV"/>
        </w:rPr>
      </w:pPr>
      <w:r w:rsidRPr="009F3DAA">
        <w:rPr>
          <w:rFonts w:ascii="Times New Roman" w:hAnsi="Times New Roman" w:cs="Times New Roman"/>
          <w:sz w:val="28"/>
          <w:szCs w:val="28"/>
          <w:lang w:val="lv-LV"/>
        </w:rPr>
        <w:t xml:space="preserve">Lemjot par dalības pārtraukšanu, budžeta ietaupījums 2015.gadā </w:t>
      </w:r>
      <w:r>
        <w:rPr>
          <w:rFonts w:ascii="Times New Roman" w:hAnsi="Times New Roman" w:cs="Times New Roman"/>
          <w:sz w:val="28"/>
          <w:szCs w:val="28"/>
          <w:lang w:val="lv-LV"/>
        </w:rPr>
        <w:t xml:space="preserve">varētu </w:t>
      </w:r>
      <w:r w:rsidRPr="005B29A9">
        <w:rPr>
          <w:rFonts w:ascii="Times New Roman" w:hAnsi="Times New Roman" w:cs="Times New Roman"/>
          <w:sz w:val="28"/>
          <w:szCs w:val="28"/>
          <w:lang w:val="lv-LV"/>
        </w:rPr>
        <w:t xml:space="preserve">būtu </w:t>
      </w:r>
      <w:r w:rsidR="005B29A9" w:rsidRPr="009F3DAA">
        <w:rPr>
          <w:rFonts w:ascii="Times New Roman" w:hAnsi="Times New Roman" w:cs="Times New Roman"/>
          <w:sz w:val="28"/>
          <w:szCs w:val="28"/>
          <w:lang w:val="lv-LV"/>
        </w:rPr>
        <w:t xml:space="preserve">indikatīvi </w:t>
      </w:r>
      <w:r w:rsidRPr="005B29A9">
        <w:rPr>
          <w:rFonts w:ascii="Times New Roman" w:hAnsi="Times New Roman" w:cs="Times New Roman"/>
          <w:sz w:val="28"/>
          <w:szCs w:val="28"/>
          <w:lang w:val="lv-LV"/>
        </w:rPr>
        <w:t>3</w:t>
      </w:r>
      <w:r w:rsidR="00E128B0">
        <w:rPr>
          <w:rFonts w:ascii="Times New Roman" w:hAnsi="Times New Roman" w:cs="Times New Roman"/>
          <w:sz w:val="28"/>
          <w:szCs w:val="28"/>
          <w:lang w:val="lv-LV"/>
        </w:rPr>
        <w:t>,</w:t>
      </w:r>
      <w:r w:rsidR="00D35DA9" w:rsidRPr="005B29A9">
        <w:rPr>
          <w:rFonts w:ascii="Times New Roman" w:hAnsi="Times New Roman" w:cs="Times New Roman"/>
          <w:sz w:val="28"/>
          <w:szCs w:val="28"/>
          <w:lang w:val="lv-LV"/>
        </w:rPr>
        <w:t>3 milj.</w:t>
      </w:r>
      <w:r w:rsidRPr="005B29A9">
        <w:rPr>
          <w:rFonts w:ascii="Times New Roman" w:hAnsi="Times New Roman" w:cs="Times New Roman"/>
          <w:sz w:val="28"/>
          <w:szCs w:val="28"/>
          <w:lang w:val="lv-LV"/>
        </w:rPr>
        <w:t xml:space="preserve"> </w:t>
      </w:r>
      <w:r w:rsidRPr="00D35DA9">
        <w:rPr>
          <w:rFonts w:ascii="Times New Roman" w:hAnsi="Times New Roman" w:cs="Times New Roman"/>
          <w:i/>
          <w:sz w:val="28"/>
          <w:szCs w:val="28"/>
          <w:lang w:val="lv-LV"/>
        </w:rPr>
        <w:t>euro</w:t>
      </w:r>
      <w:r w:rsidRPr="009F3DAA">
        <w:rPr>
          <w:rFonts w:ascii="Times New Roman" w:hAnsi="Times New Roman" w:cs="Times New Roman"/>
          <w:sz w:val="28"/>
          <w:szCs w:val="28"/>
          <w:lang w:val="lv-LV"/>
        </w:rPr>
        <w:t xml:space="preserve"> un 2016.gadā </w:t>
      </w:r>
      <w:r w:rsidR="00D35DA9">
        <w:rPr>
          <w:rFonts w:ascii="Times New Roman" w:hAnsi="Times New Roman" w:cs="Times New Roman"/>
          <w:sz w:val="28"/>
          <w:szCs w:val="28"/>
          <w:lang w:val="lv-LV"/>
        </w:rPr>
        <w:t>indikatīvi</w:t>
      </w:r>
      <w:r w:rsidRPr="009F3DAA">
        <w:rPr>
          <w:rFonts w:ascii="Times New Roman" w:hAnsi="Times New Roman" w:cs="Times New Roman"/>
          <w:sz w:val="28"/>
          <w:szCs w:val="28"/>
          <w:lang w:val="lv-LV"/>
        </w:rPr>
        <w:t xml:space="preserve"> </w:t>
      </w:r>
      <w:r w:rsidR="00F02025">
        <w:rPr>
          <w:rFonts w:ascii="Times New Roman" w:hAnsi="Times New Roman" w:cs="Times New Roman"/>
          <w:sz w:val="28"/>
          <w:szCs w:val="28"/>
          <w:lang w:val="lv-LV"/>
        </w:rPr>
        <w:t>0,</w:t>
      </w:r>
      <w:r w:rsidRPr="005B29A9">
        <w:rPr>
          <w:rFonts w:ascii="Times New Roman" w:hAnsi="Times New Roman" w:cs="Times New Roman"/>
          <w:sz w:val="28"/>
          <w:szCs w:val="28"/>
          <w:lang w:val="lv-LV"/>
        </w:rPr>
        <w:t>16</w:t>
      </w:r>
      <w:r w:rsidR="00F02025">
        <w:rPr>
          <w:rFonts w:ascii="Times New Roman" w:hAnsi="Times New Roman" w:cs="Times New Roman"/>
          <w:sz w:val="28"/>
          <w:szCs w:val="28"/>
          <w:lang w:val="lv-LV"/>
        </w:rPr>
        <w:t xml:space="preserve"> milj.</w:t>
      </w:r>
      <w:r w:rsidRPr="009F3DAA">
        <w:rPr>
          <w:rFonts w:ascii="Times New Roman" w:hAnsi="Times New Roman" w:cs="Times New Roman"/>
          <w:sz w:val="28"/>
          <w:szCs w:val="28"/>
          <w:lang w:val="lv-LV"/>
        </w:rPr>
        <w:t xml:space="preserve"> </w:t>
      </w:r>
      <w:r w:rsidRPr="00D35DA9">
        <w:rPr>
          <w:rFonts w:ascii="Times New Roman" w:hAnsi="Times New Roman" w:cs="Times New Roman"/>
          <w:i/>
          <w:sz w:val="28"/>
          <w:szCs w:val="28"/>
          <w:lang w:val="lv-LV"/>
        </w:rPr>
        <w:t>euro</w:t>
      </w:r>
      <w:r w:rsidRPr="009F3DAA">
        <w:rPr>
          <w:rFonts w:ascii="Times New Roman" w:hAnsi="Times New Roman" w:cs="Times New Roman"/>
          <w:sz w:val="28"/>
          <w:szCs w:val="28"/>
          <w:lang w:val="lv-LV"/>
        </w:rPr>
        <w:t>, kas dotu iespēju mērķtiecīgi īstenot citus uzņēmēju konkurētspējas un eksporta veicināšanas pasākumus.</w:t>
      </w:r>
    </w:p>
    <w:p w:rsidR="000606DC" w:rsidRDefault="00164956" w:rsidP="009635B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Izvērsta</w:t>
      </w:r>
      <w:r w:rsidR="009E1888" w:rsidRPr="009635BA">
        <w:rPr>
          <w:rFonts w:ascii="Times New Roman" w:hAnsi="Times New Roman" w:cs="Times New Roman"/>
          <w:sz w:val="28"/>
          <w:szCs w:val="28"/>
          <w:lang w:val="lv-LV"/>
        </w:rPr>
        <w:t xml:space="preserve"> informācija par projekta </w:t>
      </w:r>
      <w:r>
        <w:rPr>
          <w:rFonts w:ascii="Times New Roman" w:hAnsi="Times New Roman" w:cs="Times New Roman"/>
          <w:sz w:val="28"/>
          <w:szCs w:val="28"/>
          <w:lang w:val="lv-LV"/>
        </w:rPr>
        <w:t>izstrādes gaitu</w:t>
      </w:r>
      <w:r w:rsidR="009E1888" w:rsidRPr="009635BA">
        <w:rPr>
          <w:rFonts w:ascii="Times New Roman" w:hAnsi="Times New Roman" w:cs="Times New Roman"/>
          <w:sz w:val="28"/>
          <w:szCs w:val="28"/>
          <w:lang w:val="lv-LV"/>
        </w:rPr>
        <w:t xml:space="preserve"> tika sniegta </w:t>
      </w:r>
      <w:r>
        <w:rPr>
          <w:rFonts w:ascii="Times New Roman" w:hAnsi="Times New Roman" w:cs="Times New Roman"/>
          <w:sz w:val="28"/>
          <w:szCs w:val="28"/>
          <w:lang w:val="lv-LV"/>
        </w:rPr>
        <w:t>2014.gada 23.decembra Ministru kabineta sēdē (prot.Nr.72.</w:t>
      </w:r>
      <w:r w:rsidRPr="00F5277F">
        <w:rPr>
          <w:lang w:val="lv-LV"/>
        </w:rPr>
        <w:t xml:space="preserve"> </w:t>
      </w:r>
      <w:r w:rsidRPr="00164956">
        <w:rPr>
          <w:rFonts w:ascii="Times New Roman" w:hAnsi="Times New Roman" w:cs="Times New Roman"/>
          <w:sz w:val="28"/>
          <w:szCs w:val="28"/>
          <w:lang w:val="lv-LV"/>
        </w:rPr>
        <w:t>88.§</w:t>
      </w:r>
      <w:r>
        <w:rPr>
          <w:rFonts w:ascii="Times New Roman" w:hAnsi="Times New Roman" w:cs="Times New Roman"/>
          <w:sz w:val="28"/>
          <w:szCs w:val="28"/>
          <w:lang w:val="lv-LV"/>
        </w:rPr>
        <w:t xml:space="preserve">) izskatītajā </w:t>
      </w:r>
      <w:r w:rsidR="009E1888" w:rsidRPr="009635BA">
        <w:rPr>
          <w:rFonts w:ascii="Times New Roman" w:hAnsi="Times New Roman" w:cs="Times New Roman"/>
          <w:sz w:val="28"/>
          <w:szCs w:val="28"/>
          <w:lang w:val="lv-LV"/>
        </w:rPr>
        <w:t xml:space="preserve">Ekonomikas ministrijas </w:t>
      </w:r>
      <w:r>
        <w:rPr>
          <w:rFonts w:ascii="Times New Roman" w:hAnsi="Times New Roman" w:cs="Times New Roman"/>
          <w:sz w:val="28"/>
          <w:szCs w:val="28"/>
          <w:lang w:val="lv-LV"/>
        </w:rPr>
        <w:t xml:space="preserve">informatīvajā </w:t>
      </w:r>
      <w:r w:rsidR="009E1888" w:rsidRPr="009635BA">
        <w:rPr>
          <w:rFonts w:ascii="Times New Roman" w:hAnsi="Times New Roman" w:cs="Times New Roman"/>
          <w:sz w:val="28"/>
          <w:szCs w:val="28"/>
          <w:lang w:val="lv-LV"/>
        </w:rPr>
        <w:t xml:space="preserve">ziņojumā “Par Expo 2015 projekta īstenošanas statusu”. </w:t>
      </w:r>
      <w:r w:rsidR="00CE3A34">
        <w:rPr>
          <w:rFonts w:ascii="Times New Roman" w:hAnsi="Times New Roman" w:cs="Times New Roman"/>
          <w:sz w:val="28"/>
          <w:szCs w:val="28"/>
          <w:lang w:val="lv-LV"/>
        </w:rPr>
        <w:t xml:space="preserve">Šajā sēdē tika pieņemts lēmums </w:t>
      </w:r>
      <w:r w:rsidR="002D29E4">
        <w:rPr>
          <w:rFonts w:ascii="Times New Roman" w:hAnsi="Times New Roman" w:cs="Times New Roman"/>
          <w:sz w:val="28"/>
          <w:szCs w:val="28"/>
          <w:lang w:val="lv-LV"/>
        </w:rPr>
        <w:t>atbalstīt</w:t>
      </w:r>
      <w:r w:rsidR="00F845F4">
        <w:rPr>
          <w:rFonts w:ascii="Times New Roman" w:hAnsi="Times New Roman" w:cs="Times New Roman"/>
          <w:sz w:val="28"/>
          <w:szCs w:val="28"/>
          <w:lang w:val="lv-LV"/>
        </w:rPr>
        <w:t xml:space="preserve"> Ekonomikas ministrijas priekšlikumu</w:t>
      </w:r>
      <w:r w:rsidR="002D29E4">
        <w:rPr>
          <w:rFonts w:ascii="Times New Roman" w:hAnsi="Times New Roman" w:cs="Times New Roman"/>
          <w:sz w:val="28"/>
          <w:szCs w:val="28"/>
          <w:lang w:val="lv-LV"/>
        </w:rPr>
        <w:t xml:space="preserve"> </w:t>
      </w:r>
      <w:r w:rsidR="00CE3A34">
        <w:rPr>
          <w:rFonts w:ascii="Times New Roman" w:hAnsi="Times New Roman" w:cs="Times New Roman"/>
          <w:sz w:val="28"/>
          <w:szCs w:val="28"/>
          <w:lang w:val="lv-LV"/>
        </w:rPr>
        <w:t xml:space="preserve">nepiedalīties  „Expo Milano 2015” ar atsevišķu paviljonu, vienlaikus uzdodot </w:t>
      </w:r>
      <w:r w:rsidR="00CE3A34" w:rsidRPr="00CE3A34">
        <w:rPr>
          <w:rFonts w:ascii="Times New Roman" w:hAnsi="Times New Roman" w:cs="Times New Roman"/>
          <w:sz w:val="28"/>
          <w:szCs w:val="28"/>
          <w:lang w:val="lv-LV"/>
        </w:rPr>
        <w:t>ministrijai sadarbībā ar Zemkopības un Satiksmes ministrijām izvērtēt iespējas nodrošināt Latvijas dalību starptautiskajā izstādē “Expo Milano 2015” arī tad, ja Latvijai izstādē nav atsevišķa paviljona.</w:t>
      </w:r>
      <w:r w:rsidR="00CE3A34">
        <w:rPr>
          <w:rFonts w:ascii="Times New Roman" w:hAnsi="Times New Roman" w:cs="Times New Roman"/>
          <w:sz w:val="28"/>
          <w:szCs w:val="28"/>
          <w:lang w:val="lv-LV"/>
        </w:rPr>
        <w:t xml:space="preserve"> </w:t>
      </w:r>
    </w:p>
    <w:p w:rsidR="00B03FFF" w:rsidRDefault="000606DC" w:rsidP="009635BA">
      <w:pPr>
        <w:spacing w:after="0" w:line="240" w:lineRule="auto"/>
        <w:ind w:firstLine="709"/>
        <w:jc w:val="both"/>
        <w:rPr>
          <w:rFonts w:ascii="Times New Roman" w:hAnsi="Times New Roman" w:cs="Times New Roman"/>
          <w:sz w:val="28"/>
          <w:szCs w:val="28"/>
          <w:lang w:val="lv-LV"/>
        </w:rPr>
      </w:pPr>
      <w:r w:rsidRPr="00E30E0B">
        <w:rPr>
          <w:rFonts w:ascii="Times New Roman" w:hAnsi="Times New Roman" w:cs="Times New Roman"/>
          <w:sz w:val="28"/>
          <w:szCs w:val="28"/>
          <w:lang w:val="lv-LV"/>
        </w:rPr>
        <w:t>Ņemot vērā Latvijas dalības „Expo Milano 2015” mērķus, kā arī ieguldītā finansējuma atdevi, a</w:t>
      </w:r>
      <w:r w:rsidR="009E1888" w:rsidRPr="00E30E0B">
        <w:rPr>
          <w:rFonts w:ascii="Times New Roman" w:hAnsi="Times New Roman" w:cs="Times New Roman"/>
          <w:sz w:val="28"/>
          <w:szCs w:val="28"/>
          <w:lang w:val="lv-LV"/>
        </w:rPr>
        <w:t>tbilstoši 2014.gada 2</w:t>
      </w:r>
      <w:r w:rsidR="005B6FCA" w:rsidRPr="00E30E0B">
        <w:rPr>
          <w:rFonts w:ascii="Times New Roman" w:hAnsi="Times New Roman" w:cs="Times New Roman"/>
          <w:sz w:val="28"/>
          <w:szCs w:val="28"/>
          <w:lang w:val="lv-LV"/>
        </w:rPr>
        <w:t xml:space="preserve">3.decembra </w:t>
      </w:r>
      <w:r w:rsidR="00FF45F9" w:rsidRPr="00E30E0B">
        <w:rPr>
          <w:rFonts w:ascii="Times New Roman" w:hAnsi="Times New Roman" w:cs="Times New Roman"/>
          <w:sz w:val="28"/>
          <w:szCs w:val="28"/>
          <w:lang w:val="lv-LV"/>
        </w:rPr>
        <w:t xml:space="preserve">Ministru kabineta uzdevumam </w:t>
      </w:r>
      <w:r w:rsidR="003943AE" w:rsidRPr="00E30E0B">
        <w:rPr>
          <w:rFonts w:ascii="Times New Roman" w:hAnsi="Times New Roman" w:cs="Times New Roman"/>
          <w:sz w:val="28"/>
          <w:szCs w:val="28"/>
          <w:lang w:val="lv-LV"/>
        </w:rPr>
        <w:t>Ekonomikas ministrija ir veikusi iespējamo risinājumu izvērtēšanu, lai nodrošinātu Latvijas dalību izstādē bez sava atsevišķa paviljona būvniecības.</w:t>
      </w:r>
      <w:r w:rsidR="00C5779F">
        <w:rPr>
          <w:rFonts w:ascii="Times New Roman" w:hAnsi="Times New Roman" w:cs="Times New Roman"/>
          <w:sz w:val="28"/>
          <w:szCs w:val="28"/>
          <w:lang w:val="lv-LV"/>
        </w:rPr>
        <w:t xml:space="preserve"> </w:t>
      </w:r>
    </w:p>
    <w:p w:rsidR="00FF45F9" w:rsidRDefault="00312AD5" w:rsidP="009635BA">
      <w:pPr>
        <w:spacing w:after="0" w:line="240" w:lineRule="auto"/>
        <w:ind w:firstLine="709"/>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 xml:space="preserve">Latvijas parakstītā līguma par dalību </w:t>
      </w:r>
      <w:r w:rsidR="00A54B40" w:rsidRPr="009635BA">
        <w:rPr>
          <w:rFonts w:ascii="Times New Roman" w:hAnsi="Times New Roman" w:cs="Times New Roman"/>
          <w:sz w:val="28"/>
          <w:szCs w:val="28"/>
          <w:lang w:val="lv-LV"/>
        </w:rPr>
        <w:t xml:space="preserve">“Expo Milano 2015” </w:t>
      </w:r>
      <w:r w:rsidR="00F02025">
        <w:rPr>
          <w:rFonts w:ascii="Times New Roman" w:hAnsi="Times New Roman" w:cs="Times New Roman"/>
          <w:sz w:val="28"/>
          <w:szCs w:val="28"/>
          <w:lang w:val="lv-LV"/>
        </w:rPr>
        <w:t>izstādē 2.p</w:t>
      </w:r>
      <w:r w:rsidR="00264520">
        <w:rPr>
          <w:rFonts w:ascii="Times New Roman" w:hAnsi="Times New Roman" w:cs="Times New Roman"/>
          <w:sz w:val="28"/>
          <w:szCs w:val="28"/>
          <w:lang w:val="lv-LV"/>
        </w:rPr>
        <w:t>an</w:t>
      </w:r>
      <w:r w:rsidRPr="009635BA">
        <w:rPr>
          <w:rFonts w:ascii="Times New Roman" w:hAnsi="Times New Roman" w:cs="Times New Roman"/>
          <w:sz w:val="28"/>
          <w:szCs w:val="28"/>
          <w:lang w:val="lv-LV"/>
        </w:rPr>
        <w:t xml:space="preserve">ts nosaka, ka tai </w:t>
      </w:r>
      <w:r w:rsidR="00A54B40" w:rsidRPr="009635BA">
        <w:rPr>
          <w:rFonts w:ascii="Times New Roman" w:hAnsi="Times New Roman" w:cs="Times New Roman"/>
          <w:sz w:val="28"/>
          <w:szCs w:val="28"/>
          <w:lang w:val="lv-LV"/>
        </w:rPr>
        <w:t>lietošanā piešķirtajā apbūves gabalā ir jāiekārto iekštelpu ekspozīcija atbilstoši iesniegtajam tēmas pieteikumam</w:t>
      </w:r>
      <w:r w:rsidR="00B02F61">
        <w:rPr>
          <w:rFonts w:ascii="Times New Roman" w:hAnsi="Times New Roman" w:cs="Times New Roman"/>
          <w:sz w:val="28"/>
          <w:szCs w:val="28"/>
          <w:lang w:val="lv-LV"/>
        </w:rPr>
        <w:t xml:space="preserve">, kas tika atbalstīts </w:t>
      </w:r>
      <w:r w:rsidR="00B02F61" w:rsidRPr="00B02F61">
        <w:rPr>
          <w:rFonts w:ascii="Times New Roman" w:hAnsi="Times New Roman" w:cs="Times New Roman"/>
          <w:sz w:val="28"/>
          <w:szCs w:val="28"/>
          <w:lang w:val="lv-LV"/>
        </w:rPr>
        <w:t>2012.gada 26.jūnija sēdē (MK prot. Nr.36  37.§)</w:t>
      </w:r>
      <w:r w:rsidR="00A54B40" w:rsidRPr="009635BA">
        <w:rPr>
          <w:rFonts w:ascii="Times New Roman" w:hAnsi="Times New Roman" w:cs="Times New Roman"/>
          <w:sz w:val="28"/>
          <w:szCs w:val="28"/>
          <w:lang w:val="lv-LV"/>
        </w:rPr>
        <w:t>.</w:t>
      </w:r>
      <w:r w:rsidR="00B03FFF">
        <w:rPr>
          <w:rFonts w:ascii="Times New Roman" w:hAnsi="Times New Roman" w:cs="Times New Roman"/>
          <w:sz w:val="28"/>
          <w:szCs w:val="28"/>
          <w:lang w:val="lv-LV"/>
        </w:rPr>
        <w:t xml:space="preserve"> </w:t>
      </w:r>
    </w:p>
    <w:p w:rsidR="00FF45F9" w:rsidRPr="009635BA" w:rsidRDefault="00D50DA9" w:rsidP="009635BA">
      <w:pPr>
        <w:spacing w:after="0" w:line="240" w:lineRule="auto"/>
        <w:ind w:firstLine="709"/>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 xml:space="preserve">Ņemot vērā, ka </w:t>
      </w:r>
      <w:r w:rsidR="00F02025">
        <w:rPr>
          <w:rFonts w:ascii="Times New Roman" w:hAnsi="Times New Roman" w:cs="Times New Roman"/>
          <w:sz w:val="28"/>
          <w:szCs w:val="28"/>
          <w:lang w:val="lv-LV"/>
        </w:rPr>
        <w:t>Ministru kabinets</w:t>
      </w:r>
      <w:r w:rsidRPr="009635BA">
        <w:rPr>
          <w:rFonts w:ascii="Times New Roman" w:hAnsi="Times New Roman" w:cs="Times New Roman"/>
          <w:sz w:val="28"/>
          <w:szCs w:val="28"/>
          <w:lang w:val="lv-LV"/>
        </w:rPr>
        <w:t xml:space="preserve"> </w:t>
      </w:r>
      <w:r w:rsidR="00F02025">
        <w:rPr>
          <w:rFonts w:ascii="Times New Roman" w:hAnsi="Times New Roman" w:cs="Times New Roman"/>
          <w:sz w:val="28"/>
          <w:szCs w:val="28"/>
          <w:lang w:val="lv-LV"/>
        </w:rPr>
        <w:t xml:space="preserve">neatbalstīja </w:t>
      </w:r>
      <w:r w:rsidR="00B02F61">
        <w:rPr>
          <w:rFonts w:ascii="Times New Roman" w:hAnsi="Times New Roman" w:cs="Times New Roman"/>
          <w:sz w:val="28"/>
          <w:szCs w:val="28"/>
          <w:lang w:val="lv-LV"/>
        </w:rPr>
        <w:t>Latvija</w:t>
      </w:r>
      <w:r w:rsidR="00F02025">
        <w:rPr>
          <w:rFonts w:ascii="Times New Roman" w:hAnsi="Times New Roman" w:cs="Times New Roman"/>
          <w:sz w:val="28"/>
          <w:szCs w:val="28"/>
          <w:lang w:val="lv-LV"/>
        </w:rPr>
        <w:t>s</w:t>
      </w:r>
      <w:r w:rsidR="00B02F61">
        <w:rPr>
          <w:rFonts w:ascii="Times New Roman" w:hAnsi="Times New Roman" w:cs="Times New Roman"/>
          <w:sz w:val="28"/>
          <w:szCs w:val="28"/>
          <w:lang w:val="lv-LV"/>
        </w:rPr>
        <w:t xml:space="preserve"> </w:t>
      </w:r>
      <w:r w:rsidR="00F02025">
        <w:rPr>
          <w:rFonts w:ascii="Times New Roman" w:hAnsi="Times New Roman" w:cs="Times New Roman"/>
          <w:sz w:val="28"/>
          <w:szCs w:val="28"/>
          <w:lang w:val="lv-LV"/>
        </w:rPr>
        <w:t>dalību</w:t>
      </w:r>
      <w:r w:rsidR="00D1251C">
        <w:rPr>
          <w:rFonts w:ascii="Times New Roman" w:hAnsi="Times New Roman" w:cs="Times New Roman"/>
          <w:sz w:val="28"/>
          <w:szCs w:val="28"/>
          <w:lang w:val="lv-LV"/>
        </w:rPr>
        <w:t xml:space="preserve"> izstādē</w:t>
      </w:r>
      <w:r w:rsidR="00F02025">
        <w:rPr>
          <w:rFonts w:ascii="Times New Roman" w:hAnsi="Times New Roman" w:cs="Times New Roman"/>
          <w:sz w:val="28"/>
          <w:szCs w:val="28"/>
          <w:lang w:val="lv-LV"/>
        </w:rPr>
        <w:t xml:space="preserve"> ar atsevišķu </w:t>
      </w:r>
      <w:r w:rsidR="00713625" w:rsidRPr="009635BA">
        <w:rPr>
          <w:rFonts w:ascii="Times New Roman" w:hAnsi="Times New Roman" w:cs="Times New Roman"/>
          <w:sz w:val="28"/>
          <w:szCs w:val="28"/>
          <w:lang w:val="lv-LV"/>
        </w:rPr>
        <w:t>paviljon</w:t>
      </w:r>
      <w:r w:rsidR="00D1251C">
        <w:rPr>
          <w:rFonts w:ascii="Times New Roman" w:hAnsi="Times New Roman" w:cs="Times New Roman"/>
          <w:sz w:val="28"/>
          <w:szCs w:val="28"/>
          <w:lang w:val="lv-LV"/>
        </w:rPr>
        <w:t>u</w:t>
      </w:r>
      <w:r w:rsidR="00713625" w:rsidRPr="009635BA">
        <w:rPr>
          <w:rFonts w:ascii="Times New Roman" w:hAnsi="Times New Roman" w:cs="Times New Roman"/>
          <w:sz w:val="28"/>
          <w:szCs w:val="28"/>
          <w:lang w:val="lv-LV"/>
        </w:rPr>
        <w:t xml:space="preserve"> </w:t>
      </w:r>
      <w:r w:rsidR="00713625">
        <w:rPr>
          <w:rFonts w:ascii="Times New Roman" w:hAnsi="Times New Roman" w:cs="Times New Roman"/>
          <w:sz w:val="28"/>
          <w:szCs w:val="28"/>
          <w:lang w:val="lv-LV"/>
        </w:rPr>
        <w:t>Latvijas ekspozīcijai,</w:t>
      </w:r>
      <w:r w:rsidR="00F02025">
        <w:rPr>
          <w:rFonts w:ascii="Times New Roman" w:hAnsi="Times New Roman" w:cs="Times New Roman"/>
          <w:sz w:val="28"/>
          <w:szCs w:val="28"/>
          <w:lang w:val="lv-LV"/>
        </w:rPr>
        <w:t xml:space="preserve"> nav iespējama</w:t>
      </w:r>
      <w:r w:rsidR="00FD361C" w:rsidRPr="009635BA">
        <w:rPr>
          <w:rFonts w:ascii="Times New Roman" w:hAnsi="Times New Roman" w:cs="Times New Roman"/>
          <w:sz w:val="28"/>
          <w:szCs w:val="28"/>
          <w:lang w:val="lv-LV"/>
        </w:rPr>
        <w:t xml:space="preserve"> </w:t>
      </w:r>
      <w:r w:rsidR="007E3546" w:rsidRPr="009635BA">
        <w:rPr>
          <w:rFonts w:ascii="Times New Roman" w:hAnsi="Times New Roman" w:cs="Times New Roman"/>
          <w:sz w:val="28"/>
          <w:szCs w:val="28"/>
          <w:lang w:val="lv-LV"/>
        </w:rPr>
        <w:t>komandītsabiedrības “Expo 2015” piedāvātā un izstrādātā</w:t>
      </w:r>
      <w:r w:rsidR="00FD361C" w:rsidRPr="009635BA">
        <w:rPr>
          <w:rFonts w:ascii="Times New Roman" w:hAnsi="Times New Roman" w:cs="Times New Roman"/>
          <w:sz w:val="28"/>
          <w:szCs w:val="28"/>
          <w:lang w:val="lv-LV"/>
        </w:rPr>
        <w:t xml:space="preserve"> koncepta </w:t>
      </w:r>
      <w:r w:rsidR="00F02025">
        <w:rPr>
          <w:rFonts w:ascii="Times New Roman" w:hAnsi="Times New Roman" w:cs="Times New Roman"/>
          <w:sz w:val="28"/>
          <w:szCs w:val="28"/>
          <w:lang w:val="lv-LV"/>
        </w:rPr>
        <w:t>īstenošana</w:t>
      </w:r>
      <w:r w:rsidR="00155E28">
        <w:rPr>
          <w:rFonts w:ascii="Times New Roman" w:hAnsi="Times New Roman" w:cs="Times New Roman"/>
          <w:sz w:val="28"/>
          <w:szCs w:val="28"/>
          <w:lang w:val="lv-LV"/>
        </w:rPr>
        <w:t xml:space="preserve">. Komandītsabiedrības pārstāvis savā </w:t>
      </w:r>
      <w:r w:rsidR="003B5011">
        <w:rPr>
          <w:rFonts w:ascii="Times New Roman" w:hAnsi="Times New Roman" w:cs="Times New Roman"/>
          <w:sz w:val="28"/>
          <w:szCs w:val="28"/>
          <w:lang w:val="lv-LV"/>
        </w:rPr>
        <w:t>2015.gada 4.janvāra</w:t>
      </w:r>
      <w:r w:rsidR="00F845F4">
        <w:rPr>
          <w:rFonts w:ascii="Times New Roman" w:hAnsi="Times New Roman" w:cs="Times New Roman"/>
          <w:sz w:val="28"/>
          <w:szCs w:val="28"/>
          <w:lang w:val="lv-LV"/>
        </w:rPr>
        <w:t xml:space="preserve"> </w:t>
      </w:r>
      <w:r w:rsidR="00155E28">
        <w:rPr>
          <w:rFonts w:ascii="Times New Roman" w:hAnsi="Times New Roman" w:cs="Times New Roman"/>
          <w:sz w:val="28"/>
          <w:szCs w:val="28"/>
          <w:lang w:val="lv-LV"/>
        </w:rPr>
        <w:t>e-pastā</w:t>
      </w:r>
      <w:r w:rsidR="00F845F4">
        <w:rPr>
          <w:rFonts w:ascii="Times New Roman" w:hAnsi="Times New Roman" w:cs="Times New Roman"/>
          <w:sz w:val="28"/>
          <w:szCs w:val="28"/>
          <w:lang w:val="lv-LV"/>
        </w:rPr>
        <w:t>,</w:t>
      </w:r>
      <w:r w:rsidR="00155E28">
        <w:rPr>
          <w:rFonts w:ascii="Times New Roman" w:hAnsi="Times New Roman" w:cs="Times New Roman"/>
          <w:sz w:val="28"/>
          <w:szCs w:val="28"/>
          <w:lang w:val="lv-LV"/>
        </w:rPr>
        <w:t xml:space="preserve"> izskatot iespējamos risinājumus norādījis, ka</w:t>
      </w:r>
      <w:r w:rsidR="00363B01">
        <w:rPr>
          <w:rFonts w:ascii="Times New Roman" w:hAnsi="Times New Roman" w:cs="Times New Roman"/>
          <w:sz w:val="28"/>
          <w:szCs w:val="28"/>
          <w:lang w:val="lv-LV"/>
        </w:rPr>
        <w:t>,</w:t>
      </w:r>
      <w:r w:rsidR="00155E28">
        <w:rPr>
          <w:rFonts w:ascii="Times New Roman" w:hAnsi="Times New Roman" w:cs="Times New Roman"/>
          <w:sz w:val="28"/>
          <w:szCs w:val="28"/>
          <w:lang w:val="lv-LV"/>
        </w:rPr>
        <w:t xml:space="preserve"> ja netiek īstenots </w:t>
      </w:r>
      <w:r w:rsidR="00363B01">
        <w:rPr>
          <w:rFonts w:ascii="Times New Roman" w:hAnsi="Times New Roman" w:cs="Times New Roman"/>
          <w:sz w:val="28"/>
          <w:szCs w:val="28"/>
          <w:lang w:val="lv-LV"/>
        </w:rPr>
        <w:t>izstrādātais dalības koncepts</w:t>
      </w:r>
      <w:r w:rsidR="00155E28">
        <w:rPr>
          <w:rFonts w:ascii="Times New Roman" w:hAnsi="Times New Roman" w:cs="Times New Roman"/>
          <w:sz w:val="28"/>
          <w:szCs w:val="28"/>
          <w:lang w:val="lv-LV"/>
        </w:rPr>
        <w:t xml:space="preserve"> (</w:t>
      </w:r>
      <w:r w:rsidR="00FF45F9">
        <w:rPr>
          <w:rFonts w:ascii="Times New Roman" w:hAnsi="Times New Roman" w:cs="Times New Roman"/>
          <w:sz w:val="28"/>
          <w:szCs w:val="28"/>
          <w:lang w:val="lv-LV"/>
        </w:rPr>
        <w:t>ierobežotā apmērā</w:t>
      </w:r>
      <w:r w:rsidR="00155E28">
        <w:rPr>
          <w:rFonts w:ascii="Times New Roman" w:hAnsi="Times New Roman" w:cs="Times New Roman"/>
          <w:sz w:val="28"/>
          <w:szCs w:val="28"/>
          <w:lang w:val="lv-LV"/>
        </w:rPr>
        <w:t>), tad viņu līdzdalība tālākajā projektā būtu pārāk dārga, tāpat norādot, ka, izvēloties citu dalības variantu, Latvija starp pārējiem izstādes</w:t>
      </w:r>
      <w:r w:rsidR="00155E28" w:rsidRPr="00155E28">
        <w:rPr>
          <w:rFonts w:ascii="Times New Roman" w:hAnsi="Times New Roman" w:cs="Times New Roman"/>
          <w:sz w:val="28"/>
          <w:szCs w:val="28"/>
          <w:lang w:val="lv-LV"/>
        </w:rPr>
        <w:t xml:space="preserve"> </w:t>
      </w:r>
      <w:r w:rsidR="00155E28">
        <w:rPr>
          <w:rFonts w:ascii="Times New Roman" w:hAnsi="Times New Roman" w:cs="Times New Roman"/>
          <w:sz w:val="28"/>
          <w:szCs w:val="28"/>
          <w:lang w:val="lv-LV"/>
        </w:rPr>
        <w:t>paviljoniem būs mazāk pamanāma, tādējādi paredzamas arī mazākas apmeklētāju plūsmas, līdz ar ko netik</w:t>
      </w:r>
      <w:r w:rsidR="00EB1DAA">
        <w:rPr>
          <w:rFonts w:ascii="Times New Roman" w:hAnsi="Times New Roman" w:cs="Times New Roman"/>
          <w:sz w:val="28"/>
          <w:szCs w:val="28"/>
          <w:lang w:val="lv-LV"/>
        </w:rPr>
        <w:t>tu</w:t>
      </w:r>
      <w:r w:rsidR="00155E28">
        <w:rPr>
          <w:rFonts w:ascii="Times New Roman" w:hAnsi="Times New Roman" w:cs="Times New Roman"/>
          <w:sz w:val="28"/>
          <w:szCs w:val="28"/>
          <w:lang w:val="lv-LV"/>
        </w:rPr>
        <w:t xml:space="preserve"> sasniegts dalības mērķis.</w:t>
      </w:r>
      <w:r w:rsidR="006F7D1F">
        <w:rPr>
          <w:rFonts w:ascii="Times New Roman" w:hAnsi="Times New Roman" w:cs="Times New Roman"/>
          <w:sz w:val="28"/>
          <w:szCs w:val="28"/>
          <w:lang w:val="lv-LV"/>
        </w:rPr>
        <w:t xml:space="preserve">  </w:t>
      </w:r>
    </w:p>
    <w:p w:rsidR="005B6FCA" w:rsidRPr="009635BA" w:rsidRDefault="002710CF" w:rsidP="009635BA">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Gadījumā, ja Latvijas dalība tiek turpināta bez </w:t>
      </w:r>
      <w:r w:rsidR="00B03FFF">
        <w:rPr>
          <w:rFonts w:ascii="Times New Roman" w:hAnsi="Times New Roman" w:cs="Times New Roman"/>
          <w:sz w:val="28"/>
          <w:szCs w:val="28"/>
          <w:lang w:val="lv-LV"/>
        </w:rPr>
        <w:t xml:space="preserve">jau </w:t>
      </w:r>
      <w:r w:rsidR="00D1251C">
        <w:rPr>
          <w:rFonts w:ascii="Times New Roman" w:hAnsi="Times New Roman" w:cs="Times New Roman"/>
          <w:sz w:val="28"/>
          <w:szCs w:val="28"/>
          <w:lang w:val="lv-LV"/>
        </w:rPr>
        <w:t>izstrādātā ekspozīcijas risinājuma</w:t>
      </w:r>
      <w:r w:rsidR="00B03FFF">
        <w:rPr>
          <w:rFonts w:ascii="Times New Roman" w:hAnsi="Times New Roman" w:cs="Times New Roman"/>
          <w:sz w:val="28"/>
          <w:szCs w:val="28"/>
          <w:lang w:val="lv-LV"/>
        </w:rPr>
        <w:t xml:space="preserve">, </w:t>
      </w:r>
      <w:r w:rsidR="00EB1DAA">
        <w:rPr>
          <w:rFonts w:ascii="Times New Roman" w:hAnsi="Times New Roman" w:cs="Times New Roman"/>
          <w:sz w:val="28"/>
          <w:szCs w:val="28"/>
          <w:lang w:val="lv-LV"/>
        </w:rPr>
        <w:t>būtu nepieciešama</w:t>
      </w:r>
      <w:r>
        <w:rPr>
          <w:rFonts w:ascii="Times New Roman" w:hAnsi="Times New Roman" w:cs="Times New Roman"/>
          <w:sz w:val="28"/>
          <w:szCs w:val="28"/>
          <w:lang w:val="lv-LV"/>
        </w:rPr>
        <w:t xml:space="preserve"> jaunas Latvijas dalības </w:t>
      </w:r>
      <w:r>
        <w:rPr>
          <w:rFonts w:ascii="Times New Roman" w:hAnsi="Times New Roman" w:cs="Times New Roman"/>
          <w:sz w:val="28"/>
          <w:szCs w:val="28"/>
          <w:lang w:val="lv-LV"/>
        </w:rPr>
        <w:lastRenderedPageBreak/>
        <w:t>koncepcijas izstr</w:t>
      </w:r>
      <w:r w:rsidR="00F155C9">
        <w:rPr>
          <w:rFonts w:ascii="Times New Roman" w:hAnsi="Times New Roman" w:cs="Times New Roman"/>
          <w:sz w:val="28"/>
          <w:szCs w:val="28"/>
          <w:lang w:val="lv-LV"/>
        </w:rPr>
        <w:t>ād</w:t>
      </w:r>
      <w:r w:rsidR="00E128B0">
        <w:rPr>
          <w:rFonts w:ascii="Times New Roman" w:hAnsi="Times New Roman" w:cs="Times New Roman"/>
          <w:sz w:val="28"/>
          <w:szCs w:val="28"/>
          <w:lang w:val="lv-LV"/>
        </w:rPr>
        <w:t>e</w:t>
      </w:r>
      <w:r w:rsidR="00F155C9">
        <w:rPr>
          <w:rFonts w:ascii="Times New Roman" w:hAnsi="Times New Roman" w:cs="Times New Roman"/>
          <w:sz w:val="28"/>
          <w:szCs w:val="28"/>
          <w:lang w:val="lv-LV"/>
        </w:rPr>
        <w:t xml:space="preserve">, </w:t>
      </w:r>
      <w:r w:rsidR="007E3546" w:rsidRPr="009635BA">
        <w:rPr>
          <w:rFonts w:ascii="Times New Roman" w:hAnsi="Times New Roman" w:cs="Times New Roman"/>
          <w:sz w:val="28"/>
          <w:szCs w:val="28"/>
          <w:lang w:val="lv-LV"/>
        </w:rPr>
        <w:t>kas ietvertu gan ekspozīcijas satura un dizaina izstrādi</w:t>
      </w:r>
      <w:r w:rsidR="00E128B0">
        <w:rPr>
          <w:rFonts w:ascii="Times New Roman" w:hAnsi="Times New Roman" w:cs="Times New Roman"/>
          <w:sz w:val="28"/>
          <w:szCs w:val="28"/>
          <w:lang w:val="lv-LV"/>
        </w:rPr>
        <w:t>,</w:t>
      </w:r>
      <w:r w:rsidR="005B29A9">
        <w:rPr>
          <w:rFonts w:ascii="Times New Roman" w:hAnsi="Times New Roman" w:cs="Times New Roman"/>
          <w:sz w:val="28"/>
          <w:szCs w:val="28"/>
          <w:lang w:val="lv-LV"/>
        </w:rPr>
        <w:t xml:space="preserve"> </w:t>
      </w:r>
      <w:r w:rsidR="00E128B0">
        <w:rPr>
          <w:rFonts w:ascii="Times New Roman" w:hAnsi="Times New Roman" w:cs="Times New Roman"/>
          <w:sz w:val="28"/>
          <w:szCs w:val="28"/>
          <w:lang w:val="lv-LV"/>
        </w:rPr>
        <w:t>gan</w:t>
      </w:r>
      <w:r w:rsidR="005B29A9">
        <w:rPr>
          <w:rFonts w:ascii="Times New Roman" w:hAnsi="Times New Roman" w:cs="Times New Roman"/>
          <w:sz w:val="28"/>
          <w:szCs w:val="28"/>
          <w:lang w:val="lv-LV"/>
        </w:rPr>
        <w:t xml:space="preserve"> īstenošanu</w:t>
      </w:r>
      <w:r w:rsidR="007E3546" w:rsidRPr="009635BA">
        <w:rPr>
          <w:rFonts w:ascii="Times New Roman" w:hAnsi="Times New Roman" w:cs="Times New Roman"/>
          <w:sz w:val="28"/>
          <w:szCs w:val="28"/>
          <w:lang w:val="lv-LV"/>
        </w:rPr>
        <w:t xml:space="preserve">. </w:t>
      </w:r>
    </w:p>
    <w:p w:rsidR="002F6754" w:rsidRPr="00716F9F" w:rsidRDefault="00A50DD6" w:rsidP="00880EAE">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00EB1DAA" w:rsidRPr="009635BA">
        <w:rPr>
          <w:rFonts w:ascii="Times New Roman" w:hAnsi="Times New Roman" w:cs="Times New Roman"/>
          <w:sz w:val="28"/>
          <w:szCs w:val="28"/>
          <w:lang w:val="lv-LV"/>
        </w:rPr>
        <w:t>ai</w:t>
      </w:r>
      <w:r w:rsidR="00EB1DAA">
        <w:rPr>
          <w:rFonts w:ascii="Times New Roman" w:hAnsi="Times New Roman" w:cs="Times New Roman"/>
          <w:sz w:val="28"/>
          <w:szCs w:val="28"/>
          <w:lang w:val="lv-LV"/>
        </w:rPr>
        <w:t xml:space="preserve"> </w:t>
      </w:r>
      <w:r w:rsidR="00ED51AA" w:rsidRPr="009635BA">
        <w:rPr>
          <w:rFonts w:ascii="Times New Roman" w:hAnsi="Times New Roman" w:cs="Times New Roman"/>
          <w:sz w:val="28"/>
          <w:szCs w:val="28"/>
          <w:lang w:val="lv-LV"/>
        </w:rPr>
        <w:t>izstrādātu jaunu ekspozīcijas koncepciju, atbilstoši Publisko iepirkumu likuma regulējumam</w:t>
      </w:r>
      <w:r w:rsidR="00F02025">
        <w:rPr>
          <w:rFonts w:ascii="Times New Roman" w:hAnsi="Times New Roman" w:cs="Times New Roman"/>
          <w:sz w:val="28"/>
          <w:szCs w:val="28"/>
          <w:lang w:val="lv-LV"/>
        </w:rPr>
        <w:t xml:space="preserve">, visu nepieciešamo </w:t>
      </w:r>
      <w:r w:rsidR="002F6754">
        <w:rPr>
          <w:rFonts w:ascii="Times New Roman" w:hAnsi="Times New Roman" w:cs="Times New Roman"/>
          <w:sz w:val="28"/>
          <w:szCs w:val="28"/>
          <w:lang w:val="lv-LV"/>
        </w:rPr>
        <w:t xml:space="preserve">iepirkuma </w:t>
      </w:r>
      <w:r w:rsidR="00F02025">
        <w:rPr>
          <w:rFonts w:ascii="Times New Roman" w:hAnsi="Times New Roman" w:cs="Times New Roman"/>
          <w:sz w:val="28"/>
          <w:szCs w:val="28"/>
          <w:lang w:val="lv-LV"/>
        </w:rPr>
        <w:t>procedūru veikšana</w:t>
      </w:r>
      <w:r w:rsidR="00140742">
        <w:rPr>
          <w:rFonts w:ascii="Times New Roman" w:hAnsi="Times New Roman" w:cs="Times New Roman"/>
          <w:sz w:val="28"/>
          <w:szCs w:val="28"/>
          <w:lang w:val="lv-LV"/>
        </w:rPr>
        <w:t xml:space="preserve"> </w:t>
      </w:r>
      <w:r w:rsidR="00F02025" w:rsidRPr="00716F9F">
        <w:rPr>
          <w:rFonts w:ascii="Times New Roman" w:hAnsi="Times New Roman" w:cs="Times New Roman"/>
          <w:sz w:val="28"/>
          <w:szCs w:val="28"/>
          <w:lang w:val="lv-LV"/>
        </w:rPr>
        <w:t>aizņemtu vairāk par 100 dienām.</w:t>
      </w:r>
      <w:r w:rsidR="00172256" w:rsidRPr="00716F9F">
        <w:rPr>
          <w:rFonts w:ascii="Times New Roman" w:hAnsi="Times New Roman" w:cs="Times New Roman"/>
          <w:sz w:val="28"/>
          <w:szCs w:val="28"/>
          <w:lang w:val="lv-LV"/>
        </w:rPr>
        <w:t xml:space="preserve"> </w:t>
      </w:r>
    </w:p>
    <w:p w:rsidR="00952F1B" w:rsidRPr="00716F9F" w:rsidRDefault="00952F1B" w:rsidP="00952F1B">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Lai varētu tikt piemērots Publisko iepirkumu likuma 3.panta trešās daļas 2.punktā noteiktais izņēmums, par to ir nepieciešams atsevišķs Ministru kabineta rīkojums. Jāatzīmē, ka Publisko iepirkumu likuma 3.panta trešās daļas 2. punkts paredz izņēmumu no PIL, ja „tā piemērošana varētu radīt kaitējumu būtisku valsts interešu aizsardzībai. Par būtisku valsts interešu aizsardzību katrā konkrētajā gadījumā lemj Ministru kabinets. Šā izņēmuma piemērošanas pamats nav steidzamība</w:t>
      </w:r>
      <w:r w:rsidR="00716F9F" w:rsidRPr="00716F9F">
        <w:rPr>
          <w:rFonts w:ascii="Times New Roman" w:hAnsi="Times New Roman" w:cs="Times New Roman"/>
          <w:sz w:val="28"/>
          <w:szCs w:val="28"/>
          <w:lang w:val="lv-LV"/>
        </w:rPr>
        <w:t>.</w:t>
      </w:r>
      <w:r w:rsidRPr="00716F9F">
        <w:rPr>
          <w:rFonts w:ascii="Times New Roman" w:hAnsi="Times New Roman" w:cs="Times New Roman"/>
          <w:sz w:val="28"/>
          <w:szCs w:val="28"/>
          <w:lang w:val="lv-LV"/>
        </w:rPr>
        <w:t xml:space="preserve">”. </w:t>
      </w:r>
    </w:p>
    <w:p w:rsidR="00952F1B" w:rsidRPr="00716F9F" w:rsidRDefault="00952F1B" w:rsidP="00952F1B">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Arī izņēmuma piemērošanas gadījumā, būtu nepieciešams gan lemt par izvēlēto risinājumu, gan veikt ekspozīcijas koncepta izstrādi un īstenošanu.</w:t>
      </w:r>
    </w:p>
    <w:p w:rsidR="00DA6D3E" w:rsidRDefault="00140742" w:rsidP="00880EAE">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Ņ</w:t>
      </w:r>
      <w:r w:rsidR="00FF54A2" w:rsidRPr="00716F9F">
        <w:rPr>
          <w:rFonts w:ascii="Times New Roman" w:hAnsi="Times New Roman" w:cs="Times New Roman"/>
          <w:sz w:val="28"/>
          <w:szCs w:val="28"/>
          <w:lang w:val="lv-LV"/>
        </w:rPr>
        <w:t>emot</w:t>
      </w:r>
      <w:r w:rsidR="00FF54A2">
        <w:rPr>
          <w:rFonts w:ascii="Times New Roman" w:hAnsi="Times New Roman" w:cs="Times New Roman"/>
          <w:sz w:val="28"/>
          <w:szCs w:val="28"/>
          <w:lang w:val="lv-LV"/>
        </w:rPr>
        <w:t xml:space="preserve"> vērā, ka līdz</w:t>
      </w:r>
      <w:r w:rsidR="007E3546" w:rsidRPr="009635BA">
        <w:rPr>
          <w:rFonts w:ascii="Times New Roman" w:hAnsi="Times New Roman" w:cs="Times New Roman"/>
          <w:sz w:val="28"/>
          <w:szCs w:val="28"/>
          <w:lang w:val="lv-LV"/>
        </w:rPr>
        <w:t xml:space="preserve"> izstādes atklāšanai </w:t>
      </w:r>
      <w:r w:rsidR="00FF54A2">
        <w:rPr>
          <w:rFonts w:ascii="Times New Roman" w:hAnsi="Times New Roman" w:cs="Times New Roman"/>
          <w:sz w:val="28"/>
          <w:szCs w:val="28"/>
          <w:lang w:val="lv-LV"/>
        </w:rPr>
        <w:t xml:space="preserve">ir atlikušas mazāk par </w:t>
      </w:r>
      <w:r w:rsidR="00053C4C">
        <w:rPr>
          <w:rFonts w:ascii="Times New Roman" w:hAnsi="Times New Roman" w:cs="Times New Roman"/>
          <w:sz w:val="28"/>
          <w:szCs w:val="28"/>
          <w:lang w:val="lv-LV"/>
        </w:rPr>
        <w:t>9</w:t>
      </w:r>
      <w:r w:rsidR="005B5835">
        <w:rPr>
          <w:rFonts w:ascii="Times New Roman" w:hAnsi="Times New Roman" w:cs="Times New Roman"/>
          <w:sz w:val="28"/>
          <w:szCs w:val="28"/>
          <w:lang w:val="lv-LV"/>
        </w:rPr>
        <w:t>0</w:t>
      </w:r>
      <w:r w:rsidR="007E3546" w:rsidRPr="009635BA">
        <w:rPr>
          <w:rFonts w:ascii="Times New Roman" w:hAnsi="Times New Roman" w:cs="Times New Roman"/>
          <w:sz w:val="28"/>
          <w:szCs w:val="28"/>
          <w:lang w:val="lv-LV"/>
        </w:rPr>
        <w:t xml:space="preserve"> dien</w:t>
      </w:r>
      <w:r w:rsidR="002F6754">
        <w:rPr>
          <w:rFonts w:ascii="Times New Roman" w:hAnsi="Times New Roman" w:cs="Times New Roman"/>
          <w:sz w:val="28"/>
          <w:szCs w:val="28"/>
          <w:lang w:val="lv-LV"/>
        </w:rPr>
        <w:t>ām</w:t>
      </w:r>
      <w:r w:rsidR="008316EF">
        <w:rPr>
          <w:rFonts w:ascii="Times New Roman" w:hAnsi="Times New Roman" w:cs="Times New Roman"/>
          <w:sz w:val="28"/>
          <w:szCs w:val="28"/>
          <w:lang w:val="lv-LV"/>
        </w:rPr>
        <w:t>, ieskaitot brīvdienas un svētku dienas</w:t>
      </w:r>
      <w:r w:rsidR="006A56ED">
        <w:rPr>
          <w:rFonts w:ascii="Times New Roman" w:hAnsi="Times New Roman" w:cs="Times New Roman"/>
          <w:sz w:val="28"/>
          <w:szCs w:val="28"/>
          <w:lang w:val="lv-LV"/>
        </w:rPr>
        <w:t>,</w:t>
      </w:r>
      <w:r w:rsidR="007E3546" w:rsidRPr="009635BA">
        <w:rPr>
          <w:rFonts w:ascii="Times New Roman" w:hAnsi="Times New Roman" w:cs="Times New Roman"/>
          <w:sz w:val="28"/>
          <w:szCs w:val="28"/>
          <w:lang w:val="lv-LV"/>
        </w:rPr>
        <w:t xml:space="preserve"> nav iesp</w:t>
      </w:r>
      <w:r w:rsidR="002F6754">
        <w:rPr>
          <w:rFonts w:ascii="Times New Roman" w:hAnsi="Times New Roman" w:cs="Times New Roman"/>
          <w:sz w:val="28"/>
          <w:szCs w:val="28"/>
          <w:lang w:val="lv-LV"/>
        </w:rPr>
        <w:t xml:space="preserve">ējama </w:t>
      </w:r>
      <w:r w:rsidR="006A56ED">
        <w:rPr>
          <w:rFonts w:ascii="Times New Roman" w:hAnsi="Times New Roman" w:cs="Times New Roman"/>
          <w:sz w:val="28"/>
          <w:szCs w:val="28"/>
          <w:lang w:val="lv-LV"/>
        </w:rPr>
        <w:t>ekspozīcijas koncepcijas izstrāde un īstenošana</w:t>
      </w:r>
      <w:r w:rsidR="00FF54A2">
        <w:rPr>
          <w:rFonts w:ascii="Times New Roman" w:hAnsi="Times New Roman" w:cs="Times New Roman"/>
          <w:sz w:val="28"/>
          <w:szCs w:val="28"/>
          <w:lang w:val="lv-LV"/>
        </w:rPr>
        <w:t xml:space="preserve"> </w:t>
      </w:r>
      <w:r w:rsidR="007E3546" w:rsidRPr="009635BA">
        <w:rPr>
          <w:rFonts w:ascii="Times New Roman" w:hAnsi="Times New Roman" w:cs="Times New Roman"/>
          <w:sz w:val="28"/>
          <w:szCs w:val="28"/>
          <w:lang w:val="lv-LV"/>
        </w:rPr>
        <w:t>tādā saturiskā un organizatoriskā līmenī, kurš dotu pārliecību par Latvijas dalības mērķu sasnieg</w:t>
      </w:r>
      <w:r w:rsidR="005B6FCA" w:rsidRPr="009635BA">
        <w:rPr>
          <w:rFonts w:ascii="Times New Roman" w:hAnsi="Times New Roman" w:cs="Times New Roman"/>
          <w:sz w:val="28"/>
          <w:szCs w:val="28"/>
          <w:lang w:val="lv-LV"/>
        </w:rPr>
        <w:t>šanas iesp</w:t>
      </w:r>
      <w:r w:rsidR="00ED51AA" w:rsidRPr="009635BA">
        <w:rPr>
          <w:rFonts w:ascii="Times New Roman" w:hAnsi="Times New Roman" w:cs="Times New Roman"/>
          <w:sz w:val="28"/>
          <w:szCs w:val="28"/>
          <w:lang w:val="lv-LV"/>
        </w:rPr>
        <w:t>ēju un ieguldīto līdzekļu atdevi.</w:t>
      </w:r>
      <w:r w:rsidR="00880EAE">
        <w:rPr>
          <w:rFonts w:ascii="Times New Roman" w:hAnsi="Times New Roman" w:cs="Times New Roman"/>
          <w:sz w:val="28"/>
          <w:szCs w:val="28"/>
          <w:lang w:val="lv-LV"/>
        </w:rPr>
        <w:t xml:space="preserve"> </w:t>
      </w:r>
    </w:p>
    <w:p w:rsidR="006A56ED" w:rsidRPr="00716F9F" w:rsidRDefault="00A14A52" w:rsidP="00A14A52">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2015.gada 14.janvārī tika organizēta sanāksme ar līdzatbildīgajām</w:t>
      </w:r>
      <w:r w:rsidR="006A56ED">
        <w:rPr>
          <w:rFonts w:ascii="Times New Roman" w:hAnsi="Times New Roman" w:cs="Times New Roman"/>
          <w:sz w:val="28"/>
          <w:szCs w:val="28"/>
          <w:lang w:val="lv-LV"/>
        </w:rPr>
        <w:t xml:space="preserve"> Satiksmes un Zemkopības</w:t>
      </w:r>
      <w:r>
        <w:rPr>
          <w:rFonts w:ascii="Times New Roman" w:hAnsi="Times New Roman" w:cs="Times New Roman"/>
          <w:sz w:val="28"/>
          <w:szCs w:val="28"/>
          <w:lang w:val="lv-LV"/>
        </w:rPr>
        <w:t xml:space="preserve"> ministrijām,</w:t>
      </w:r>
      <w:r w:rsidR="00882C9E">
        <w:rPr>
          <w:rFonts w:ascii="Times New Roman" w:hAnsi="Times New Roman" w:cs="Times New Roman"/>
          <w:sz w:val="28"/>
          <w:szCs w:val="28"/>
          <w:lang w:val="lv-LV"/>
        </w:rPr>
        <w:t xml:space="preserve"> LIAA,</w:t>
      </w:r>
      <w:r>
        <w:rPr>
          <w:rFonts w:ascii="Times New Roman" w:hAnsi="Times New Roman" w:cs="Times New Roman"/>
          <w:sz w:val="28"/>
          <w:szCs w:val="28"/>
          <w:lang w:val="lv-LV"/>
        </w:rPr>
        <w:t xml:space="preserve"> kā arī nodibinājuma „Rīga 2014”, Latvijas Māksliniecisko direktoru kluba, </w:t>
      </w:r>
      <w:r w:rsidRPr="00A563DF">
        <w:rPr>
          <w:rFonts w:ascii="Times New Roman" w:hAnsi="Times New Roman" w:cs="Times New Roman"/>
          <w:sz w:val="28"/>
          <w:szCs w:val="28"/>
          <w:lang w:val="lv-LV"/>
        </w:rPr>
        <w:t>Latvijas Sabiedrisko attiecību kompāniju asociācijas</w:t>
      </w:r>
      <w:r>
        <w:rPr>
          <w:rFonts w:ascii="Times New Roman" w:hAnsi="Times New Roman" w:cs="Times New Roman"/>
          <w:sz w:val="28"/>
          <w:szCs w:val="28"/>
          <w:lang w:val="lv-LV"/>
        </w:rPr>
        <w:t xml:space="preserve"> pārstāvju dalību, lai izvērtētu iespējamos </w:t>
      </w:r>
      <w:r w:rsidRPr="00716F9F">
        <w:rPr>
          <w:rFonts w:ascii="Times New Roman" w:hAnsi="Times New Roman" w:cs="Times New Roman"/>
          <w:sz w:val="28"/>
          <w:szCs w:val="28"/>
          <w:lang w:val="lv-LV"/>
        </w:rPr>
        <w:t xml:space="preserve">risinājumus Latvijas dalībai izstādē. </w:t>
      </w:r>
    </w:p>
    <w:p w:rsidR="0022358C" w:rsidRPr="00716F9F" w:rsidRDefault="002F6754" w:rsidP="00A14A52">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Zemkopības ministrija</w:t>
      </w:r>
      <w:r w:rsidR="005B5835" w:rsidRPr="00716F9F">
        <w:rPr>
          <w:rFonts w:ascii="Times New Roman" w:hAnsi="Times New Roman" w:cs="Times New Roman"/>
          <w:sz w:val="28"/>
          <w:szCs w:val="28"/>
          <w:lang w:val="lv-LV"/>
        </w:rPr>
        <w:t xml:space="preserve"> neatbalsta Latvijas dalību </w:t>
      </w:r>
      <w:r w:rsidR="00BF2427" w:rsidRPr="00716F9F">
        <w:rPr>
          <w:rFonts w:ascii="Times New Roman" w:hAnsi="Times New Roman" w:cs="Times New Roman"/>
          <w:sz w:val="28"/>
          <w:szCs w:val="28"/>
          <w:lang w:val="lv-LV"/>
        </w:rPr>
        <w:t>„Expo Milano 2015”</w:t>
      </w:r>
      <w:r w:rsidR="005B5835" w:rsidRPr="00716F9F">
        <w:rPr>
          <w:rFonts w:ascii="Times New Roman" w:hAnsi="Times New Roman" w:cs="Times New Roman"/>
          <w:sz w:val="28"/>
          <w:szCs w:val="28"/>
          <w:lang w:val="lv-LV"/>
        </w:rPr>
        <w:t xml:space="preserve">. Ja valdība tomēr lemj, ka izstādē jāpiedalās, tad </w:t>
      </w:r>
      <w:r w:rsidRPr="00716F9F">
        <w:rPr>
          <w:rFonts w:ascii="Times New Roman" w:hAnsi="Times New Roman" w:cs="Times New Roman"/>
          <w:sz w:val="28"/>
          <w:szCs w:val="28"/>
          <w:lang w:val="lv-LV"/>
        </w:rPr>
        <w:t xml:space="preserve">Latvijas ekspozīcijai Milānā būtu </w:t>
      </w:r>
      <w:r w:rsidR="00716F9F" w:rsidRPr="00716F9F">
        <w:rPr>
          <w:rFonts w:ascii="Times New Roman" w:hAnsi="Times New Roman" w:cs="Times New Roman"/>
          <w:sz w:val="28"/>
          <w:szCs w:val="28"/>
          <w:lang w:val="lv-LV"/>
        </w:rPr>
        <w:t xml:space="preserve">jāizvērtē </w:t>
      </w:r>
      <w:r w:rsidRPr="00716F9F">
        <w:rPr>
          <w:rFonts w:ascii="Times New Roman" w:hAnsi="Times New Roman" w:cs="Times New Roman"/>
          <w:sz w:val="28"/>
          <w:szCs w:val="28"/>
          <w:lang w:val="lv-LV"/>
        </w:rPr>
        <w:t>iespēja izmantot elementus no Latvijas stenda Berlīnes „Zaļās nedēļas” izstādē</w:t>
      </w:r>
      <w:r w:rsidR="005B5835" w:rsidRPr="00716F9F">
        <w:rPr>
          <w:rFonts w:ascii="Times New Roman" w:hAnsi="Times New Roman" w:cs="Times New Roman"/>
          <w:sz w:val="28"/>
          <w:szCs w:val="28"/>
          <w:lang w:val="lv-LV"/>
        </w:rPr>
        <w:t xml:space="preserve">, vienlaikus ņemot vērā, gan, ka „Zaļās nedēļas” stends ir uzstādāms iekštelpās, gan nepieciešamās transportēšanas izmaksas, </w:t>
      </w:r>
      <w:r w:rsidR="00BF2427" w:rsidRPr="00716F9F">
        <w:rPr>
          <w:rFonts w:ascii="Times New Roman" w:hAnsi="Times New Roman" w:cs="Times New Roman"/>
          <w:sz w:val="28"/>
          <w:szCs w:val="28"/>
          <w:lang w:val="lv-LV"/>
        </w:rPr>
        <w:t>gan</w:t>
      </w:r>
      <w:r w:rsidR="005B5835" w:rsidRPr="00716F9F">
        <w:rPr>
          <w:rFonts w:ascii="Times New Roman" w:hAnsi="Times New Roman" w:cs="Times New Roman"/>
          <w:sz w:val="28"/>
          <w:szCs w:val="28"/>
          <w:lang w:val="lv-LV"/>
        </w:rPr>
        <w:t xml:space="preserve"> arī bojāto elementu aizstāšanai nepieciešamos izdevumus</w:t>
      </w:r>
      <w:r w:rsidRPr="00716F9F">
        <w:rPr>
          <w:rFonts w:ascii="Times New Roman" w:hAnsi="Times New Roman" w:cs="Times New Roman"/>
          <w:sz w:val="28"/>
          <w:szCs w:val="28"/>
          <w:lang w:val="lv-LV"/>
        </w:rPr>
        <w:t xml:space="preserve">. </w:t>
      </w:r>
    </w:p>
    <w:p w:rsidR="00E30E0B" w:rsidRPr="00716F9F" w:rsidRDefault="002F6754" w:rsidP="00A14A52">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 xml:space="preserve">Satiksmes ministrijas pārstāvis </w:t>
      </w:r>
      <w:r w:rsidR="00BF2427" w:rsidRPr="00716F9F">
        <w:rPr>
          <w:rFonts w:ascii="Times New Roman" w:hAnsi="Times New Roman" w:cs="Times New Roman"/>
          <w:sz w:val="28"/>
          <w:szCs w:val="28"/>
          <w:lang w:val="lv-LV"/>
        </w:rPr>
        <w:t>norādīja, ka</w:t>
      </w:r>
      <w:r w:rsidR="00716F9F">
        <w:rPr>
          <w:rFonts w:ascii="Times New Roman" w:hAnsi="Times New Roman" w:cs="Times New Roman"/>
          <w:sz w:val="28"/>
          <w:szCs w:val="28"/>
          <w:lang w:val="lv-LV"/>
        </w:rPr>
        <w:t>,</w:t>
      </w:r>
      <w:r w:rsidR="00BF2427" w:rsidRPr="00716F9F">
        <w:rPr>
          <w:rFonts w:ascii="Times New Roman" w:hAnsi="Times New Roman" w:cs="Times New Roman"/>
          <w:sz w:val="28"/>
          <w:szCs w:val="28"/>
          <w:lang w:val="lv-LV"/>
        </w:rPr>
        <w:t xml:space="preserve"> ja valdībā tiek pieņemts lēmums turpināt dalību izstādē, tad ir gatavi</w:t>
      </w:r>
      <w:r w:rsidR="00140742" w:rsidRPr="00716F9F">
        <w:rPr>
          <w:rFonts w:ascii="Times New Roman" w:hAnsi="Times New Roman" w:cs="Times New Roman"/>
          <w:sz w:val="28"/>
          <w:szCs w:val="28"/>
          <w:lang w:val="lv-LV"/>
        </w:rPr>
        <w:t xml:space="preserve"> nepieciešamības gadījumā iesaistīt nozares uzņēmumus, kas palīdzētu radīt Latvijas ekspozīcijai piemērotus digitālos risinājumus</w:t>
      </w:r>
      <w:r w:rsidR="00264520" w:rsidRPr="00716F9F">
        <w:rPr>
          <w:rFonts w:ascii="Times New Roman" w:hAnsi="Times New Roman" w:cs="Times New Roman"/>
          <w:sz w:val="28"/>
          <w:szCs w:val="28"/>
          <w:lang w:val="lv-LV"/>
        </w:rPr>
        <w:t>.</w:t>
      </w:r>
      <w:r w:rsidR="00140742" w:rsidRPr="00716F9F">
        <w:rPr>
          <w:rFonts w:ascii="Times New Roman" w:hAnsi="Times New Roman" w:cs="Times New Roman"/>
          <w:sz w:val="28"/>
          <w:szCs w:val="28"/>
          <w:lang w:val="lv-LV"/>
        </w:rPr>
        <w:t xml:space="preserve"> </w:t>
      </w:r>
    </w:p>
    <w:p w:rsidR="006F2B66" w:rsidRDefault="00140742" w:rsidP="00A14A52">
      <w:pPr>
        <w:spacing w:after="0" w:line="240" w:lineRule="auto"/>
        <w:ind w:firstLine="709"/>
        <w:jc w:val="both"/>
        <w:rPr>
          <w:rFonts w:ascii="Times New Roman" w:hAnsi="Times New Roman" w:cs="Times New Roman"/>
          <w:sz w:val="28"/>
          <w:szCs w:val="28"/>
          <w:lang w:val="lv-LV"/>
        </w:rPr>
      </w:pPr>
      <w:r w:rsidRPr="00716F9F">
        <w:rPr>
          <w:rFonts w:ascii="Times New Roman" w:hAnsi="Times New Roman" w:cs="Times New Roman"/>
          <w:sz w:val="28"/>
          <w:szCs w:val="28"/>
          <w:lang w:val="lv-LV"/>
        </w:rPr>
        <w:t>Iespējamo risinājumu izvērtējums</w:t>
      </w:r>
      <w:r>
        <w:rPr>
          <w:rFonts w:ascii="Times New Roman" w:hAnsi="Times New Roman" w:cs="Times New Roman"/>
          <w:sz w:val="28"/>
          <w:szCs w:val="28"/>
          <w:lang w:val="lv-LV"/>
        </w:rPr>
        <w:t xml:space="preserve"> iekļauts </w:t>
      </w:r>
      <w:r w:rsidR="00E30E0B">
        <w:rPr>
          <w:rFonts w:ascii="Times New Roman" w:hAnsi="Times New Roman" w:cs="Times New Roman"/>
          <w:sz w:val="28"/>
          <w:szCs w:val="28"/>
          <w:lang w:val="lv-LV"/>
        </w:rPr>
        <w:t xml:space="preserve">ziņojuma </w:t>
      </w:r>
      <w:r>
        <w:rPr>
          <w:rFonts w:ascii="Times New Roman" w:hAnsi="Times New Roman" w:cs="Times New Roman"/>
          <w:sz w:val="28"/>
          <w:szCs w:val="28"/>
          <w:lang w:val="lv-LV"/>
        </w:rPr>
        <w:t>1.pielikumā.</w:t>
      </w:r>
    </w:p>
    <w:p w:rsidR="00882C9E" w:rsidRDefault="006A56ED" w:rsidP="00882C9E">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Nevalstisko organizāciju pārstāvji</w:t>
      </w:r>
      <w:r w:rsidR="00A14A52">
        <w:rPr>
          <w:rFonts w:ascii="Times New Roman" w:hAnsi="Times New Roman" w:cs="Times New Roman"/>
          <w:sz w:val="28"/>
          <w:szCs w:val="28"/>
          <w:lang w:val="lv-LV"/>
        </w:rPr>
        <w:t xml:space="preserve"> </w:t>
      </w:r>
      <w:r w:rsidR="00EB1DAA">
        <w:rPr>
          <w:rFonts w:ascii="Times New Roman" w:hAnsi="Times New Roman" w:cs="Times New Roman"/>
          <w:sz w:val="28"/>
          <w:szCs w:val="28"/>
          <w:lang w:val="lv-LV"/>
        </w:rPr>
        <w:t>uzsvēra</w:t>
      </w:r>
      <w:r w:rsidR="00A14A52">
        <w:rPr>
          <w:rFonts w:ascii="Times New Roman" w:hAnsi="Times New Roman" w:cs="Times New Roman"/>
          <w:sz w:val="28"/>
          <w:szCs w:val="28"/>
          <w:lang w:val="lv-LV"/>
        </w:rPr>
        <w:t xml:space="preserve">, ka dalība izstādē nav pašmērķis un Latvijas </w:t>
      </w:r>
      <w:r w:rsidR="00882C9E">
        <w:rPr>
          <w:rFonts w:ascii="Times New Roman" w:hAnsi="Times New Roman" w:cs="Times New Roman"/>
          <w:sz w:val="28"/>
          <w:szCs w:val="28"/>
          <w:lang w:val="lv-LV"/>
        </w:rPr>
        <w:t>tēla atpazīstamību</w:t>
      </w:r>
      <w:r w:rsidR="00A14A52">
        <w:rPr>
          <w:rFonts w:ascii="Times New Roman" w:hAnsi="Times New Roman" w:cs="Times New Roman"/>
          <w:sz w:val="28"/>
          <w:szCs w:val="28"/>
          <w:lang w:val="lv-LV"/>
        </w:rPr>
        <w:t xml:space="preserve"> iespējams </w:t>
      </w:r>
      <w:r w:rsidR="00882C9E">
        <w:rPr>
          <w:rFonts w:ascii="Times New Roman" w:hAnsi="Times New Roman" w:cs="Times New Roman"/>
          <w:sz w:val="28"/>
          <w:szCs w:val="28"/>
          <w:lang w:val="lv-LV"/>
        </w:rPr>
        <w:t xml:space="preserve">veicināt </w:t>
      </w:r>
      <w:r w:rsidR="00A14A52">
        <w:rPr>
          <w:rFonts w:ascii="Times New Roman" w:hAnsi="Times New Roman" w:cs="Times New Roman"/>
          <w:sz w:val="28"/>
          <w:szCs w:val="28"/>
          <w:lang w:val="lv-LV"/>
        </w:rPr>
        <w:t xml:space="preserve">arī citiem līdzekļiem. </w:t>
      </w:r>
      <w:r w:rsidR="00882C9E">
        <w:rPr>
          <w:rFonts w:ascii="Times New Roman" w:hAnsi="Times New Roman" w:cs="Times New Roman"/>
          <w:sz w:val="28"/>
          <w:szCs w:val="28"/>
          <w:lang w:val="lv-LV"/>
        </w:rPr>
        <w:t xml:space="preserve">Tehnoloģiju attīstība un digitālie risinājumi ir „metuši izaicinājumu” Expo izstādes būtībai, kas sākotnēji radās, kā valstu iespēja </w:t>
      </w:r>
      <w:r w:rsidR="00882C9E">
        <w:rPr>
          <w:rFonts w:ascii="Times New Roman" w:hAnsi="Times New Roman" w:cs="Times New Roman"/>
          <w:sz w:val="28"/>
          <w:szCs w:val="28"/>
          <w:lang w:val="lv-LV"/>
        </w:rPr>
        <w:lastRenderedPageBreak/>
        <w:t xml:space="preserve">demonstrēt sasniegumus, taču 21.gadsimtā šī loma ir zudusi, un mērķus iespējams īstenot daudz </w:t>
      </w:r>
      <w:r w:rsidR="00EB1DAA">
        <w:rPr>
          <w:rFonts w:ascii="Times New Roman" w:hAnsi="Times New Roman" w:cs="Times New Roman"/>
          <w:sz w:val="28"/>
          <w:szCs w:val="28"/>
          <w:lang w:val="lv-LV"/>
        </w:rPr>
        <w:t>ilgtspējīgākiem un</w:t>
      </w:r>
      <w:r w:rsidR="00882C9E">
        <w:rPr>
          <w:rFonts w:ascii="Times New Roman" w:hAnsi="Times New Roman" w:cs="Times New Roman"/>
          <w:sz w:val="28"/>
          <w:szCs w:val="28"/>
          <w:lang w:val="lv-LV"/>
        </w:rPr>
        <w:t xml:space="preserve"> mūsdien</w:t>
      </w:r>
      <w:r w:rsidR="00EB1DAA">
        <w:rPr>
          <w:rFonts w:ascii="Times New Roman" w:hAnsi="Times New Roman" w:cs="Times New Roman"/>
          <w:sz w:val="28"/>
          <w:szCs w:val="28"/>
          <w:lang w:val="lv-LV"/>
        </w:rPr>
        <w:t>īgākiem</w:t>
      </w:r>
      <w:r w:rsidR="00882C9E">
        <w:rPr>
          <w:rFonts w:ascii="Times New Roman" w:hAnsi="Times New Roman" w:cs="Times New Roman"/>
          <w:sz w:val="28"/>
          <w:szCs w:val="28"/>
          <w:lang w:val="lv-LV"/>
        </w:rPr>
        <w:t xml:space="preserve"> līdzekļiem. Lai popularizētu Latviju un sasniegtu izvirzītos mērķus, ir jāizvēlas atbilstošie risinājumi, atbilstošai auditorijai, taču sākotnēji nepieciešams definēt Latvijas tēlu, nosakot tās vērtības, kuras vēlamies uzsvērt un ar kurām identificēties, pie tam dažādās jomās šīs vērtības ir atšķirīgas.</w:t>
      </w:r>
    </w:p>
    <w:p w:rsidR="00882C9E" w:rsidRDefault="00882C9E" w:rsidP="00882C9E">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2015.gadā Latvijai ir unikāla iespēja parādīt sevi Latvijas prezidentūras ES Padomē laikā. Viena no Latvijas prioritātēm ir digitālo  iespēju izmantošana,</w:t>
      </w:r>
      <w:r w:rsidRPr="000C644B">
        <w:rPr>
          <w:rFonts w:ascii="Times New Roman" w:hAnsi="Times New Roman" w:cs="Times New Roman"/>
          <w:sz w:val="28"/>
          <w:szCs w:val="28"/>
          <w:lang w:val="lv-LV"/>
        </w:rPr>
        <w:t xml:space="preserve"> </w:t>
      </w:r>
      <w:r>
        <w:rPr>
          <w:rFonts w:ascii="Times New Roman" w:hAnsi="Times New Roman" w:cs="Times New Roman"/>
          <w:sz w:val="28"/>
          <w:szCs w:val="28"/>
          <w:lang w:val="lv-LV"/>
        </w:rPr>
        <w:t>uzsverot</w:t>
      </w:r>
      <w:r w:rsidRPr="000C644B">
        <w:rPr>
          <w:rFonts w:ascii="Times New Roman" w:hAnsi="Times New Roman" w:cs="Times New Roman"/>
          <w:sz w:val="28"/>
          <w:szCs w:val="28"/>
          <w:lang w:val="lv-LV"/>
        </w:rPr>
        <w:t xml:space="preserve"> Latvijas potenciāl</w:t>
      </w:r>
      <w:r>
        <w:rPr>
          <w:rFonts w:ascii="Times New Roman" w:hAnsi="Times New Roman" w:cs="Times New Roman"/>
          <w:sz w:val="28"/>
          <w:szCs w:val="28"/>
          <w:lang w:val="lv-LV"/>
        </w:rPr>
        <w:t>u</w:t>
      </w:r>
      <w:r w:rsidRPr="000C644B">
        <w:rPr>
          <w:rFonts w:ascii="Times New Roman" w:hAnsi="Times New Roman" w:cs="Times New Roman"/>
          <w:sz w:val="28"/>
          <w:szCs w:val="28"/>
          <w:lang w:val="lv-LV"/>
        </w:rPr>
        <w:t>, t.sk. uzņēmum</w:t>
      </w:r>
      <w:r>
        <w:rPr>
          <w:rFonts w:ascii="Times New Roman" w:hAnsi="Times New Roman" w:cs="Times New Roman"/>
          <w:sz w:val="28"/>
          <w:szCs w:val="28"/>
          <w:lang w:val="lv-LV"/>
        </w:rPr>
        <w:t>us, kuri strādā digitālajā jomā</w:t>
      </w:r>
      <w:r w:rsidRPr="000C644B">
        <w:rPr>
          <w:rFonts w:ascii="Times New Roman" w:hAnsi="Times New Roman" w:cs="Times New Roman"/>
          <w:sz w:val="28"/>
          <w:szCs w:val="28"/>
          <w:lang w:val="lv-LV"/>
        </w:rPr>
        <w:t xml:space="preserve">. Šis ir </w:t>
      </w:r>
      <w:r w:rsidR="00EB1DAA">
        <w:rPr>
          <w:rFonts w:ascii="Times New Roman" w:hAnsi="Times New Roman" w:cs="Times New Roman"/>
          <w:sz w:val="28"/>
          <w:szCs w:val="28"/>
          <w:lang w:val="lv-LV"/>
        </w:rPr>
        <w:t xml:space="preserve">viens no </w:t>
      </w:r>
      <w:r w:rsidRPr="000C644B">
        <w:rPr>
          <w:rFonts w:ascii="Times New Roman" w:hAnsi="Times New Roman" w:cs="Times New Roman"/>
          <w:sz w:val="28"/>
          <w:szCs w:val="28"/>
          <w:lang w:val="lv-LV"/>
        </w:rPr>
        <w:t>virzien</w:t>
      </w:r>
      <w:r w:rsidR="00EB1DAA">
        <w:rPr>
          <w:rFonts w:ascii="Times New Roman" w:hAnsi="Times New Roman" w:cs="Times New Roman"/>
          <w:sz w:val="28"/>
          <w:szCs w:val="28"/>
          <w:lang w:val="lv-LV"/>
        </w:rPr>
        <w:t>iem</w:t>
      </w:r>
      <w:r w:rsidRPr="000C644B">
        <w:rPr>
          <w:rFonts w:ascii="Times New Roman" w:hAnsi="Times New Roman" w:cs="Times New Roman"/>
          <w:sz w:val="28"/>
          <w:szCs w:val="28"/>
          <w:lang w:val="lv-LV"/>
        </w:rPr>
        <w:t xml:space="preserve">, kurā </w:t>
      </w:r>
      <w:r w:rsidR="001D6567">
        <w:rPr>
          <w:rFonts w:ascii="Times New Roman" w:hAnsi="Times New Roman" w:cs="Times New Roman"/>
          <w:sz w:val="28"/>
          <w:szCs w:val="28"/>
          <w:lang w:val="lv-LV"/>
        </w:rPr>
        <w:t xml:space="preserve">iesaistot uzņēmējus, </w:t>
      </w:r>
      <w:r w:rsidRPr="000C644B">
        <w:rPr>
          <w:rFonts w:ascii="Times New Roman" w:hAnsi="Times New Roman" w:cs="Times New Roman"/>
          <w:sz w:val="28"/>
          <w:szCs w:val="28"/>
          <w:lang w:val="lv-LV"/>
        </w:rPr>
        <w:t>būtu jāmeklē veids kā prezentēt Latviju.</w:t>
      </w:r>
    </w:p>
    <w:p w:rsidR="001D6567" w:rsidRDefault="00882C9E" w:rsidP="00882C9E">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No uzņēmēju viedokļa skatoties, tad vietai</w:t>
      </w:r>
      <w:r w:rsidR="00EB1DAA">
        <w:rPr>
          <w:rFonts w:ascii="Times New Roman" w:hAnsi="Times New Roman" w:cs="Times New Roman"/>
          <w:sz w:val="28"/>
          <w:szCs w:val="28"/>
          <w:lang w:val="lv-LV"/>
        </w:rPr>
        <w:t xml:space="preserve"> </w:t>
      </w:r>
      <w:r w:rsidR="00106F68">
        <w:rPr>
          <w:rFonts w:ascii="Times New Roman" w:hAnsi="Times New Roman" w:cs="Times New Roman"/>
          <w:sz w:val="28"/>
          <w:szCs w:val="28"/>
          <w:lang w:val="lv-LV"/>
        </w:rPr>
        <w:t>(</w:t>
      </w:r>
      <w:r w:rsidR="00EB1DAA">
        <w:rPr>
          <w:rFonts w:ascii="Times New Roman" w:hAnsi="Times New Roman" w:cs="Times New Roman"/>
          <w:sz w:val="28"/>
          <w:szCs w:val="28"/>
          <w:lang w:val="lv-LV"/>
        </w:rPr>
        <w:t xml:space="preserve">tā </w:t>
      </w:r>
      <w:r w:rsidR="00106F68">
        <w:rPr>
          <w:rFonts w:ascii="Times New Roman" w:hAnsi="Times New Roman" w:cs="Times New Roman"/>
          <w:sz w:val="28"/>
          <w:szCs w:val="28"/>
          <w:lang w:val="lv-LV"/>
        </w:rPr>
        <w:t xml:space="preserve">var </w:t>
      </w:r>
      <w:r w:rsidR="00EB1DAA">
        <w:rPr>
          <w:rFonts w:ascii="Times New Roman" w:hAnsi="Times New Roman" w:cs="Times New Roman"/>
          <w:sz w:val="28"/>
          <w:szCs w:val="28"/>
          <w:lang w:val="lv-LV"/>
        </w:rPr>
        <w:t>būtu izstāde, konference, sanāksme, speciāli organizēta tikšanās</w:t>
      </w:r>
      <w:r w:rsidR="00106F68">
        <w:rPr>
          <w:rFonts w:ascii="Times New Roman" w:hAnsi="Times New Roman" w:cs="Times New Roman"/>
          <w:sz w:val="28"/>
          <w:szCs w:val="28"/>
          <w:lang w:val="lv-LV"/>
        </w:rPr>
        <w:t>, u.c.),</w:t>
      </w:r>
      <w:r>
        <w:rPr>
          <w:rFonts w:ascii="Times New Roman" w:hAnsi="Times New Roman" w:cs="Times New Roman"/>
          <w:sz w:val="28"/>
          <w:szCs w:val="28"/>
          <w:lang w:val="lv-LV"/>
        </w:rPr>
        <w:t xml:space="preserve"> kur satikt biznesa partneri, </w:t>
      </w:r>
      <w:r w:rsidR="00106F68">
        <w:rPr>
          <w:rFonts w:ascii="Times New Roman" w:hAnsi="Times New Roman" w:cs="Times New Roman"/>
          <w:sz w:val="28"/>
          <w:szCs w:val="28"/>
          <w:lang w:val="lv-LV"/>
        </w:rPr>
        <w:t>nav būtiskas nozīmes</w:t>
      </w:r>
      <w:r>
        <w:rPr>
          <w:rFonts w:ascii="Times New Roman" w:hAnsi="Times New Roman" w:cs="Times New Roman"/>
          <w:sz w:val="28"/>
          <w:szCs w:val="28"/>
          <w:lang w:val="lv-LV"/>
        </w:rPr>
        <w:t xml:space="preserve">. Uzņēmēji precīzi definē sava biznesa attīstībai nepieciešamos pasākumus un nepieciešamo atbalstu, tāpēc pasākumu īstenošanā piedalās tikai tad, ja saskata </w:t>
      </w:r>
      <w:r w:rsidR="00EB1DAA">
        <w:rPr>
          <w:rFonts w:ascii="Times New Roman" w:hAnsi="Times New Roman" w:cs="Times New Roman"/>
          <w:sz w:val="28"/>
          <w:szCs w:val="28"/>
          <w:lang w:val="lv-LV"/>
        </w:rPr>
        <w:t xml:space="preserve">komerciālu izdevīgumu, </w:t>
      </w:r>
      <w:r>
        <w:rPr>
          <w:rFonts w:ascii="Times New Roman" w:hAnsi="Times New Roman" w:cs="Times New Roman"/>
          <w:sz w:val="28"/>
          <w:szCs w:val="28"/>
          <w:lang w:val="lv-LV"/>
        </w:rPr>
        <w:t xml:space="preserve">ieguvumus. Kā piemērs minams Zviedrijas lēmums nepiedalīties „Expo Milano 2015” - apzinot uzņēmēju interesi un gatavu līdzfinansēt Zviedrijas dalību izstādē, tika konstatēts atbilstošas intereses trūkums, kas kalpoja par pamatu Zviedrijas lēmumam izstādē nepiedalīties. Jāatzīmē, ka no ES dalībvalstīm izstādē nepiedalās arī </w:t>
      </w:r>
      <w:r w:rsidRPr="006F2B66">
        <w:rPr>
          <w:rFonts w:ascii="Times New Roman" w:hAnsi="Times New Roman" w:cs="Times New Roman"/>
          <w:sz w:val="28"/>
          <w:szCs w:val="28"/>
          <w:lang w:val="lv-LV"/>
        </w:rPr>
        <w:t xml:space="preserve">Dānija, </w:t>
      </w:r>
      <w:r>
        <w:rPr>
          <w:rFonts w:ascii="Times New Roman" w:hAnsi="Times New Roman" w:cs="Times New Roman"/>
          <w:sz w:val="28"/>
          <w:szCs w:val="28"/>
          <w:lang w:val="lv-LV"/>
        </w:rPr>
        <w:t>Somija,</w:t>
      </w:r>
      <w:r w:rsidRPr="006F2B66">
        <w:rPr>
          <w:rFonts w:ascii="Times New Roman" w:hAnsi="Times New Roman" w:cs="Times New Roman"/>
          <w:sz w:val="28"/>
          <w:szCs w:val="28"/>
          <w:lang w:val="lv-LV"/>
        </w:rPr>
        <w:t xml:space="preserve"> </w:t>
      </w:r>
      <w:r>
        <w:rPr>
          <w:rFonts w:ascii="Times New Roman" w:hAnsi="Times New Roman" w:cs="Times New Roman"/>
          <w:sz w:val="28"/>
          <w:szCs w:val="28"/>
          <w:lang w:val="lv-LV"/>
        </w:rPr>
        <w:t>Luksemburga,</w:t>
      </w:r>
      <w:r w:rsidRPr="006F2B66">
        <w:rPr>
          <w:rFonts w:ascii="Times New Roman" w:hAnsi="Times New Roman" w:cs="Times New Roman"/>
          <w:sz w:val="28"/>
          <w:szCs w:val="28"/>
          <w:lang w:val="lv-LV"/>
        </w:rPr>
        <w:t xml:space="preserve"> Horvātija, Kipra</w:t>
      </w:r>
      <w:r>
        <w:rPr>
          <w:rFonts w:ascii="Times New Roman" w:hAnsi="Times New Roman" w:cs="Times New Roman"/>
          <w:sz w:val="28"/>
          <w:szCs w:val="28"/>
          <w:lang w:val="lv-LV"/>
        </w:rPr>
        <w:t xml:space="preserve"> un Portugāle.</w:t>
      </w:r>
      <w:r w:rsidR="001D6567">
        <w:rPr>
          <w:rFonts w:ascii="Times New Roman" w:hAnsi="Times New Roman" w:cs="Times New Roman"/>
          <w:sz w:val="28"/>
          <w:szCs w:val="28"/>
          <w:lang w:val="lv-LV"/>
        </w:rPr>
        <w:t xml:space="preserve"> </w:t>
      </w:r>
    </w:p>
    <w:p w:rsidR="000C644B" w:rsidRDefault="00106F68" w:rsidP="00882C9E">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Sanāksmes dalībnieki norādīja, ka j</w:t>
      </w:r>
      <w:r w:rsidR="001C0AA6" w:rsidRPr="001C0AA6">
        <w:rPr>
          <w:rFonts w:ascii="Times New Roman" w:hAnsi="Times New Roman" w:cs="Times New Roman"/>
          <w:sz w:val="28"/>
          <w:szCs w:val="28"/>
          <w:lang w:val="lv-LV"/>
        </w:rPr>
        <w:t xml:space="preserve">a dalību </w:t>
      </w:r>
      <w:r w:rsidR="00882C9E">
        <w:rPr>
          <w:rFonts w:ascii="Times New Roman" w:hAnsi="Times New Roman" w:cs="Times New Roman"/>
          <w:sz w:val="28"/>
          <w:szCs w:val="28"/>
          <w:lang w:val="lv-LV"/>
        </w:rPr>
        <w:t xml:space="preserve">izstādē </w:t>
      </w:r>
      <w:r w:rsidR="001C0AA6" w:rsidRPr="001C0AA6">
        <w:rPr>
          <w:rFonts w:ascii="Times New Roman" w:hAnsi="Times New Roman" w:cs="Times New Roman"/>
          <w:sz w:val="28"/>
          <w:szCs w:val="28"/>
          <w:lang w:val="lv-LV"/>
        </w:rPr>
        <w:t xml:space="preserve">nevar īstenot pietiekami ilgtspējīgi un atbilstoši pieejamajam finansējumam, </w:t>
      </w:r>
      <w:r w:rsidR="001C0AA6">
        <w:rPr>
          <w:rFonts w:ascii="Times New Roman" w:hAnsi="Times New Roman" w:cs="Times New Roman"/>
          <w:sz w:val="28"/>
          <w:szCs w:val="28"/>
          <w:lang w:val="lv-LV"/>
        </w:rPr>
        <w:t>tad dalības atsaukšana ir pamatota</w:t>
      </w:r>
      <w:r w:rsidR="001C0AA6" w:rsidRPr="001C0AA6">
        <w:rPr>
          <w:rFonts w:ascii="Times New Roman" w:hAnsi="Times New Roman" w:cs="Times New Roman"/>
          <w:sz w:val="28"/>
          <w:szCs w:val="28"/>
          <w:lang w:val="lv-LV"/>
        </w:rPr>
        <w:t xml:space="preserve">. </w:t>
      </w:r>
      <w:r w:rsidR="00A14A52">
        <w:rPr>
          <w:rFonts w:ascii="Times New Roman" w:hAnsi="Times New Roman" w:cs="Times New Roman"/>
          <w:sz w:val="28"/>
          <w:szCs w:val="28"/>
          <w:lang w:val="lv-LV"/>
        </w:rPr>
        <w:t>Ņemot vērā, ka laikā, kas atlicis līdz „Expo Milano</w:t>
      </w:r>
      <w:r w:rsidR="006A56ED">
        <w:rPr>
          <w:rFonts w:ascii="Times New Roman" w:hAnsi="Times New Roman" w:cs="Times New Roman"/>
          <w:sz w:val="28"/>
          <w:szCs w:val="28"/>
          <w:lang w:val="lv-LV"/>
        </w:rPr>
        <w:t xml:space="preserve"> 2015</w:t>
      </w:r>
      <w:r w:rsidR="00A14A52">
        <w:rPr>
          <w:rFonts w:ascii="Times New Roman" w:hAnsi="Times New Roman" w:cs="Times New Roman"/>
          <w:sz w:val="28"/>
          <w:szCs w:val="28"/>
          <w:lang w:val="lv-LV"/>
        </w:rPr>
        <w:t>” atklāšanai nepieciešams gan izstrādāt jaunu ekspozīcijas koncepciju, gan to realizēt</w:t>
      </w:r>
      <w:r w:rsidR="000C644B">
        <w:rPr>
          <w:rFonts w:ascii="Times New Roman" w:hAnsi="Times New Roman" w:cs="Times New Roman"/>
          <w:sz w:val="28"/>
          <w:szCs w:val="28"/>
          <w:lang w:val="lv-LV"/>
        </w:rPr>
        <w:t>,</w:t>
      </w:r>
      <w:r w:rsidR="00A14A52">
        <w:rPr>
          <w:rFonts w:ascii="Times New Roman" w:hAnsi="Times New Roman" w:cs="Times New Roman"/>
          <w:sz w:val="28"/>
          <w:szCs w:val="28"/>
          <w:lang w:val="lv-LV"/>
        </w:rPr>
        <w:t xml:space="preserve"> pastāv ievērojami riski to paveikt atbilstošā kvalitātē</w:t>
      </w:r>
      <w:r w:rsidR="00EB1DAA">
        <w:rPr>
          <w:rFonts w:ascii="Times New Roman" w:hAnsi="Times New Roman" w:cs="Times New Roman"/>
          <w:sz w:val="28"/>
          <w:szCs w:val="28"/>
          <w:lang w:val="lv-LV"/>
        </w:rPr>
        <w:t xml:space="preserve"> un nodrošināt</w:t>
      </w:r>
      <w:r w:rsidR="001D6567">
        <w:rPr>
          <w:rFonts w:ascii="Times New Roman" w:hAnsi="Times New Roman" w:cs="Times New Roman"/>
          <w:sz w:val="28"/>
          <w:szCs w:val="28"/>
          <w:lang w:val="lv-LV"/>
        </w:rPr>
        <w:t xml:space="preserve"> izvirzīto mērķu sasnieg</w:t>
      </w:r>
      <w:r w:rsidR="00EB1DAA">
        <w:rPr>
          <w:rFonts w:ascii="Times New Roman" w:hAnsi="Times New Roman" w:cs="Times New Roman"/>
          <w:sz w:val="28"/>
          <w:szCs w:val="28"/>
          <w:lang w:val="lv-LV"/>
        </w:rPr>
        <w:t>šanu</w:t>
      </w:r>
      <w:r w:rsidR="000C644B">
        <w:rPr>
          <w:rFonts w:ascii="Times New Roman" w:hAnsi="Times New Roman" w:cs="Times New Roman"/>
          <w:sz w:val="28"/>
          <w:szCs w:val="28"/>
          <w:lang w:val="lv-LV"/>
        </w:rPr>
        <w:t xml:space="preserve">. </w:t>
      </w:r>
      <w:r w:rsidR="00A14A52">
        <w:rPr>
          <w:rFonts w:ascii="Times New Roman" w:hAnsi="Times New Roman" w:cs="Times New Roman"/>
          <w:sz w:val="28"/>
          <w:szCs w:val="28"/>
          <w:lang w:val="lv-LV"/>
        </w:rPr>
        <w:t xml:space="preserve"> </w:t>
      </w:r>
    </w:p>
    <w:p w:rsidR="006A56ED" w:rsidRDefault="00D37DD8" w:rsidP="006F2B66">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p>
    <w:p w:rsidR="00CD4CAF" w:rsidRDefault="00CE65B2" w:rsidP="00CE65B2">
      <w:pPr>
        <w:pStyle w:val="Heading1"/>
        <w:rPr>
          <w:lang w:val="lv-LV"/>
        </w:rPr>
      </w:pPr>
      <w:bookmarkStart w:id="3" w:name="_Toc409799680"/>
      <w:r>
        <w:rPr>
          <w:lang w:val="lv-LV"/>
        </w:rPr>
        <w:t xml:space="preserve">3. Latvijas dalības </w:t>
      </w:r>
      <w:r w:rsidR="00EB1DAA">
        <w:rPr>
          <w:lang w:val="lv-LV"/>
        </w:rPr>
        <w:t>„Expo Milano 2015”</w:t>
      </w:r>
      <w:r w:rsidR="00BB7FD1">
        <w:rPr>
          <w:lang w:val="lv-LV"/>
        </w:rPr>
        <w:t xml:space="preserve"> </w:t>
      </w:r>
      <w:r>
        <w:rPr>
          <w:lang w:val="lv-LV"/>
        </w:rPr>
        <w:t>pārtraukšana</w:t>
      </w:r>
      <w:bookmarkEnd w:id="3"/>
    </w:p>
    <w:p w:rsidR="00CE65B2" w:rsidRDefault="00CE65B2" w:rsidP="00CE65B2">
      <w:pPr>
        <w:rPr>
          <w:lang w:val="lv-LV"/>
        </w:rPr>
      </w:pPr>
      <w:r>
        <w:rPr>
          <w:lang w:val="lv-LV"/>
        </w:rPr>
        <w:tab/>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Ar Ministru kabineta sēdes 2012.gada 26.jūnija protokollēmuma Nr.36  37.§ 2.punktu Ekonomikas ministrija tika noteikta par atbildīgo institūciju Latvijas dalības "Expo Milano 2015" Milānā, Itālijā, organizēšanā. Cita starpā</w:t>
      </w:r>
      <w:r w:rsidR="00106F68">
        <w:rPr>
          <w:rFonts w:ascii="Times New Roman" w:hAnsi="Times New Roman" w:cs="Times New Roman"/>
          <w:sz w:val="28"/>
          <w:szCs w:val="28"/>
          <w:lang w:val="lv-LV"/>
        </w:rPr>
        <w:t>,</w:t>
      </w:r>
      <w:r w:rsidRPr="00D35DA9">
        <w:rPr>
          <w:rFonts w:ascii="Times New Roman" w:hAnsi="Times New Roman" w:cs="Times New Roman"/>
          <w:sz w:val="28"/>
          <w:szCs w:val="28"/>
          <w:lang w:val="lv-LV"/>
        </w:rPr>
        <w:t xml:space="preserve"> ar Ministru kabineta sēdes 2012.gada 26.jūnija protokollēmuma Nr.36 37.§ 4.punktu Ekonomikas ministrijai tika uzdots saskaņot un parakstīt Latvijas dalības līgumu izstādē. Līgums par dalību izstādē tika parakstīts 2012. gada 30.novembrī.</w:t>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lastRenderedPageBreak/>
        <w:t>2013.gada 19.decembrī Ekonomikas ministrija noslēdza divus līgumus ar komandītsabiedrību „Expo 2015”:</w:t>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1) Nr. EM 2013/57 A - par objekta „Latvijas ekspozīcija izstādē „Expo Milano 2015”, Milānā, Itālijā” tehniskā projekta izstrādi un saskaņošanu, autoruzraudzību un konsultāciju sniegšanu (turpmāk – projektēšanas līgums) – par līgumcenu 226 663,48 EUR (bez PVN).</w:t>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2) Nr. EM 2013/57 B - par Latvijas ekspozīcijas izstādē „Expo Milano 2015”, Milānā, Itālijā ekspozīcijas idejiskās ieceres - saturiskā redzējuma māksliniecisko un organizatorisko realizēšanu, kā arī uzraudzību (turpmāk – producēšanas līgums) – par līgumcenu 2 541 249,05 EUR (bez PVN).</w:t>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Par uzņemto saistību esamību un apmēru, Ekonomikas ministrija informēja Ministru kabinetu gan 2014.gada 16.decembra Ministru kabineta sēdē (prot. Nr. 71 66 §) izskatītajā Ekonomikas ministrijas informatīvajā ziņojumā “Par Expo 2015 projekta īstenošanu”, gan 2014.gada 23.decembra Ministru kabineta sēdē (prot.Nr.72. 88.§) izskatītajā Ekonomikas ministrijas informatīvajā ziņojumā “Par Expo 2015 projekta īstenošanas statusu” (turpmāk – informatīvie ziņojumi). Vienlaikus ar sniegto informāciju, informatīvajiem ziņojumiem pievienotajos protokollēmumu projektos tika iekļauts punkts, ar kuru Ministru kabinets uzdod Ekonomikas ministrijai lauzt 2012. gada 30.novembrī noslēgto dalība</w:t>
      </w:r>
      <w:r w:rsidR="00106F68">
        <w:rPr>
          <w:rFonts w:ascii="Times New Roman" w:hAnsi="Times New Roman" w:cs="Times New Roman"/>
          <w:sz w:val="28"/>
          <w:szCs w:val="28"/>
          <w:lang w:val="lv-LV"/>
        </w:rPr>
        <w:t>s līgumu ar "Expo Milano 2015" O</w:t>
      </w:r>
      <w:r w:rsidRPr="00D35DA9">
        <w:rPr>
          <w:rFonts w:ascii="Times New Roman" w:hAnsi="Times New Roman" w:cs="Times New Roman"/>
          <w:sz w:val="28"/>
          <w:szCs w:val="28"/>
          <w:lang w:val="lv-LV"/>
        </w:rPr>
        <w:t>rganizatoru un 2013.gada 19.decembrī Ekonomikas ministrijas noslēgtos divus pakalpojuma līgumus ar komandītsabiedrību „Expo 2015”.</w:t>
      </w:r>
    </w:p>
    <w:p w:rsidR="001D6567" w:rsidRPr="001D6567" w:rsidRDefault="00D35DA9" w:rsidP="001D6567">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Minētie līgumi ir tieši saistīti ar lēmumu par Latvijas dalību izstādē "Expo Milano 2015". Vienlaikus līgums ar "Expo Milano 2015" organizatoru par dalību izstādē slēgts atsaucoties uz starptautisko tiesību normām: 1928.gada Parīzes Konvenciju par pasaules izstāžu norisi un Starptautiskā izstāžu biroja (BIE – Bureau International des Expositions) izdotajiem pasaules izstāžu Vispārīgajiem noteikumiem un apstiprinātajiem Speciālajiem noteikumiem.</w:t>
      </w:r>
      <w:r w:rsidR="001D6567">
        <w:rPr>
          <w:rFonts w:ascii="Times New Roman" w:hAnsi="Times New Roman" w:cs="Times New Roman"/>
          <w:sz w:val="28"/>
          <w:szCs w:val="28"/>
          <w:lang w:val="lv-LV"/>
        </w:rPr>
        <w:t xml:space="preserve"> </w:t>
      </w:r>
      <w:r w:rsidR="001D6567" w:rsidRPr="001D6567">
        <w:rPr>
          <w:rFonts w:ascii="Times New Roman" w:hAnsi="Times New Roman" w:cs="Times New Roman"/>
          <w:sz w:val="28"/>
          <w:szCs w:val="28"/>
          <w:lang w:val="lv-LV"/>
        </w:rPr>
        <w:t xml:space="preserve">Izstādes “Expo Milano 2015” dalības līgumā nav paredzēts gadījums, kad Dalībvalsts nolemtu pārtraukt savu dalību izstādē. </w:t>
      </w:r>
    </w:p>
    <w:p w:rsidR="003116E7" w:rsidRDefault="001D6567" w:rsidP="001D6567">
      <w:pPr>
        <w:spacing w:after="0" w:line="240" w:lineRule="auto"/>
        <w:ind w:firstLine="709"/>
        <w:jc w:val="both"/>
        <w:rPr>
          <w:rFonts w:ascii="Times New Roman" w:hAnsi="Times New Roman" w:cs="Times New Roman"/>
          <w:sz w:val="28"/>
          <w:szCs w:val="28"/>
          <w:lang w:val="lv-LV"/>
        </w:rPr>
      </w:pPr>
      <w:r w:rsidRPr="001D6567">
        <w:rPr>
          <w:rFonts w:ascii="Times New Roman" w:hAnsi="Times New Roman" w:cs="Times New Roman"/>
          <w:sz w:val="28"/>
          <w:szCs w:val="28"/>
          <w:lang w:val="lv-LV"/>
        </w:rPr>
        <w:t xml:space="preserve"> Atbilstoši </w:t>
      </w:r>
      <w:r w:rsidR="00106F68">
        <w:rPr>
          <w:rFonts w:ascii="Times New Roman" w:hAnsi="Times New Roman" w:cs="Times New Roman"/>
          <w:sz w:val="28"/>
          <w:szCs w:val="28"/>
          <w:lang w:val="lv-LV"/>
        </w:rPr>
        <w:t>Dalības līguma 6.pantam d</w:t>
      </w:r>
      <w:r w:rsidRPr="001D6567">
        <w:rPr>
          <w:rFonts w:ascii="Times New Roman" w:hAnsi="Times New Roman" w:cs="Times New Roman"/>
          <w:sz w:val="28"/>
          <w:szCs w:val="28"/>
          <w:lang w:val="lv-LV"/>
        </w:rPr>
        <w:t>alībvalstij būvniecībai piešķirtais zemes gabals jāatbrīvo un jānodod Organizatoram iepriekšējā stāvoklī vēlākais līdz 2016. gada maijam.</w:t>
      </w:r>
      <w:r w:rsidR="00D35DA9" w:rsidRPr="00D35DA9">
        <w:rPr>
          <w:rFonts w:ascii="Times New Roman" w:hAnsi="Times New Roman" w:cs="Times New Roman"/>
          <w:sz w:val="28"/>
          <w:szCs w:val="28"/>
          <w:lang w:val="lv-LV"/>
        </w:rPr>
        <w:t xml:space="preserve"> </w:t>
      </w:r>
      <w:r w:rsidR="003116E7" w:rsidRPr="003116E7">
        <w:rPr>
          <w:rFonts w:ascii="Times New Roman" w:hAnsi="Times New Roman" w:cs="Times New Roman"/>
          <w:sz w:val="28"/>
          <w:szCs w:val="28"/>
          <w:lang w:val="lv-LV"/>
        </w:rPr>
        <w:t>Pašlaik Latvijai piešķirtajā apbūves gabalā ar kopējo platību 1157 kvadrātmetri (20x58 metri) ir izbūvēti paviljona pamati, kuri veidoti monolītas betona plātnes formā ar platību apmēram 400 kvadrātmetri. Atlikušie a</w:t>
      </w:r>
      <w:r w:rsidR="003116E7">
        <w:rPr>
          <w:rFonts w:ascii="Times New Roman" w:hAnsi="Times New Roman" w:cs="Times New Roman"/>
          <w:sz w:val="28"/>
          <w:szCs w:val="28"/>
          <w:lang w:val="lv-LV"/>
        </w:rPr>
        <w:t>ptuveni</w:t>
      </w:r>
      <w:r w:rsidR="003116E7" w:rsidRPr="003116E7">
        <w:rPr>
          <w:rFonts w:ascii="Times New Roman" w:hAnsi="Times New Roman" w:cs="Times New Roman"/>
          <w:sz w:val="28"/>
          <w:szCs w:val="28"/>
          <w:lang w:val="lv-LV"/>
        </w:rPr>
        <w:t xml:space="preserve"> 760 kvadrātmetri ir klāti ar smilšu/šķembu maisījumu, k</w:t>
      </w:r>
      <w:r w:rsidR="003116E7">
        <w:rPr>
          <w:rFonts w:ascii="Times New Roman" w:hAnsi="Times New Roman" w:cs="Times New Roman"/>
          <w:sz w:val="28"/>
          <w:szCs w:val="28"/>
          <w:lang w:val="lv-LV"/>
        </w:rPr>
        <w:t>as</w:t>
      </w:r>
      <w:r w:rsidR="003116E7" w:rsidRPr="003116E7">
        <w:rPr>
          <w:rFonts w:ascii="Times New Roman" w:hAnsi="Times New Roman" w:cs="Times New Roman"/>
          <w:sz w:val="28"/>
          <w:szCs w:val="28"/>
          <w:lang w:val="lv-LV"/>
        </w:rPr>
        <w:t xml:space="preserve"> nav izlīdzināts. Pieņemot lēmumu par Latvijas dalības izstādē pārtraukšanu, ar Organizatoru būs jāsaskaņo teritorijas labiekārtošanas projekts (piemēram, zālājs vai bruģējums) un jāīsteno tuvāko trīs mēnešu laikā. Saskaņā ar vairāku Itālijas būvfirmu </w:t>
      </w:r>
      <w:r w:rsidR="003116E7" w:rsidRPr="003116E7">
        <w:rPr>
          <w:rFonts w:ascii="Times New Roman" w:hAnsi="Times New Roman" w:cs="Times New Roman"/>
          <w:sz w:val="28"/>
          <w:szCs w:val="28"/>
          <w:lang w:val="lv-LV"/>
        </w:rPr>
        <w:lastRenderedPageBreak/>
        <w:t>sniegto informāciju, vienkāršu teritorijas labiekārtošanas darbu (zālāja vai bruģējuma ierīkošana) izmaksas var būt robežās starp 100-120 euro par kvadrātmetru, tādējādi jārēķinās ar indikatīvi 115 700 līdz 138 840 euro izmaksām. Ja Organizators saskaņos izbūvēto paviljona pamatu nojaukšanu (izbūvēto pamatu nojaukšana, ja to darītu Expo Organizatora būvfirma, saskaņā ar spēkā esošo piedāvājumu maksātu 96 802,37 euro) un teritorijas labiekārtošanu līdz izstādes atklāšanai, tad kopējās izmaksas indikatīvi būtu 235 642  euro apmērā.</w:t>
      </w:r>
      <w:r w:rsidR="003116E7">
        <w:rPr>
          <w:rFonts w:ascii="Times New Roman" w:hAnsi="Times New Roman" w:cs="Times New Roman"/>
          <w:sz w:val="28"/>
          <w:szCs w:val="28"/>
          <w:lang w:val="lv-LV"/>
        </w:rPr>
        <w:t xml:space="preserve"> </w:t>
      </w:r>
    </w:p>
    <w:p w:rsidR="00D35DA9" w:rsidRPr="00D35DA9" w:rsidRDefault="00685350" w:rsidP="001D6567">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Pēc Ministru kabineta lēmuma par dalības izstādē pārtraukšanu, jāl</w:t>
      </w:r>
      <w:r w:rsidR="00D35DA9" w:rsidRPr="00D35DA9">
        <w:rPr>
          <w:rFonts w:ascii="Times New Roman" w:hAnsi="Times New Roman" w:cs="Times New Roman"/>
          <w:sz w:val="28"/>
          <w:szCs w:val="28"/>
          <w:lang w:val="lv-LV"/>
        </w:rPr>
        <w:t>auž līgum</w:t>
      </w:r>
      <w:r>
        <w:rPr>
          <w:rFonts w:ascii="Times New Roman" w:hAnsi="Times New Roman" w:cs="Times New Roman"/>
          <w:sz w:val="28"/>
          <w:szCs w:val="28"/>
          <w:lang w:val="lv-LV"/>
        </w:rPr>
        <w:t>s</w:t>
      </w:r>
      <w:r w:rsidR="00D35DA9" w:rsidRPr="00D35DA9">
        <w:rPr>
          <w:rFonts w:ascii="Times New Roman" w:hAnsi="Times New Roman" w:cs="Times New Roman"/>
          <w:sz w:val="28"/>
          <w:szCs w:val="28"/>
          <w:lang w:val="lv-LV"/>
        </w:rPr>
        <w:t xml:space="preserve"> par dalību izstādē "Expo Milano 2015"</w:t>
      </w:r>
      <w:r>
        <w:rPr>
          <w:rFonts w:ascii="Times New Roman" w:hAnsi="Times New Roman" w:cs="Times New Roman"/>
          <w:sz w:val="28"/>
          <w:szCs w:val="28"/>
          <w:lang w:val="lv-LV"/>
        </w:rPr>
        <w:t xml:space="preserve"> un</w:t>
      </w:r>
      <w:r w:rsidR="00D35DA9" w:rsidRPr="00D35DA9">
        <w:rPr>
          <w:rFonts w:ascii="Times New Roman" w:hAnsi="Times New Roman" w:cs="Times New Roman"/>
          <w:sz w:val="28"/>
          <w:szCs w:val="28"/>
          <w:lang w:val="lv-LV"/>
        </w:rPr>
        <w:t xml:space="preserve"> </w:t>
      </w:r>
      <w:r>
        <w:rPr>
          <w:rFonts w:ascii="Times New Roman" w:hAnsi="Times New Roman" w:cs="Times New Roman"/>
          <w:sz w:val="28"/>
          <w:szCs w:val="28"/>
          <w:lang w:val="lv-LV"/>
        </w:rPr>
        <w:t>jāuz</w:t>
      </w:r>
      <w:r w:rsidRPr="00D35DA9">
        <w:rPr>
          <w:rFonts w:ascii="Times New Roman" w:hAnsi="Times New Roman" w:cs="Times New Roman"/>
          <w:sz w:val="28"/>
          <w:szCs w:val="28"/>
          <w:lang w:val="lv-LV"/>
        </w:rPr>
        <w:t xml:space="preserve">sāk </w:t>
      </w:r>
      <w:r w:rsidR="00D35DA9" w:rsidRPr="00D35DA9">
        <w:rPr>
          <w:rFonts w:ascii="Times New Roman" w:hAnsi="Times New Roman" w:cs="Times New Roman"/>
          <w:sz w:val="28"/>
          <w:szCs w:val="28"/>
          <w:lang w:val="lv-LV"/>
        </w:rPr>
        <w:t xml:space="preserve">sarunas ar izstādes "Expo Milano 2015" organizatoru „Expo 2015 S.p.A” par procedūrām un maksājumiem sakarā ar Latvijas dalības pārtraukšanu. Ar Ministru kabineta sēdes 2012.gada 26.jūnija protokollēmuma Nr.36 37.§ 2.punktu Ekonomikas ministrija tika noteikta par atbildīgo institūciju Latvijas dalības "Expo Milano 2015" Milānā, Itālijā, organizēšanā. Ministru kabinetam, lemjot par dalības izstādē "Expo Milano 2015" pārtraukšanu (kas nav „dalības organizēšana”), jālemj par </w:t>
      </w:r>
      <w:r w:rsidR="003116E7" w:rsidRPr="00D35DA9">
        <w:rPr>
          <w:rFonts w:ascii="Times New Roman" w:hAnsi="Times New Roman" w:cs="Times New Roman"/>
          <w:sz w:val="28"/>
          <w:szCs w:val="28"/>
          <w:lang w:val="lv-LV"/>
        </w:rPr>
        <w:t xml:space="preserve">uzdevumu </w:t>
      </w:r>
      <w:r w:rsidR="00D35DA9" w:rsidRPr="00D35DA9">
        <w:rPr>
          <w:rFonts w:ascii="Times New Roman" w:hAnsi="Times New Roman" w:cs="Times New Roman"/>
          <w:sz w:val="28"/>
          <w:szCs w:val="28"/>
          <w:lang w:val="lv-LV"/>
        </w:rPr>
        <w:t>Ekonomikas ministrija</w:t>
      </w:r>
      <w:r w:rsidR="003116E7">
        <w:rPr>
          <w:rFonts w:ascii="Times New Roman" w:hAnsi="Times New Roman" w:cs="Times New Roman"/>
          <w:sz w:val="28"/>
          <w:szCs w:val="28"/>
          <w:lang w:val="lv-LV"/>
        </w:rPr>
        <w:t>i</w:t>
      </w:r>
      <w:r w:rsidR="00D35DA9" w:rsidRPr="00D35DA9">
        <w:rPr>
          <w:rFonts w:ascii="Times New Roman" w:hAnsi="Times New Roman" w:cs="Times New Roman"/>
          <w:sz w:val="28"/>
          <w:szCs w:val="28"/>
          <w:lang w:val="lv-LV"/>
        </w:rPr>
        <w:t xml:space="preserve"> attiecībā uz dalības pārtraukšanu, dalības līguma laušanu un sarunu veikšanu par sekojošajām procedūrām un maksājumiem sakarā ar Latvijas dalības pārtraukšanu.</w:t>
      </w:r>
    </w:p>
    <w:p w:rsidR="00D35DA9" w:rsidRP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Savukārt pakalpojuma līgumiem ar komandītsabiedrību „Expo 2015”, to laušanas gadījumā, joprojām saglabājas ietekme uz budžetu, proti, laužot pakalpojuma līgumus komandītsabiedrībai „Expo 2015” izmaksājamas summas par projekta ietvaros uzsāktajiem darbiem un veiktajiem ieguldījumiem. Turklāt, lai noteiktu un aprēķinātu komandītsabiedrībai „Expo 2015” izmaksājam</w:t>
      </w:r>
      <w:r w:rsidR="003116E7">
        <w:rPr>
          <w:rFonts w:ascii="Times New Roman" w:hAnsi="Times New Roman" w:cs="Times New Roman"/>
          <w:sz w:val="28"/>
          <w:szCs w:val="28"/>
          <w:lang w:val="lv-LV"/>
        </w:rPr>
        <w:t>ā</w:t>
      </w:r>
      <w:r w:rsidRPr="00D35DA9">
        <w:rPr>
          <w:rFonts w:ascii="Times New Roman" w:hAnsi="Times New Roman" w:cs="Times New Roman"/>
          <w:sz w:val="28"/>
          <w:szCs w:val="28"/>
          <w:lang w:val="lv-LV"/>
        </w:rPr>
        <w:t>s summas (samazinātu pašreiz komandītsabiedrības „Expo 2015” uzrādīto summu - 358 289,16 euro), piesaistāms eksperts, kura uzdevums būtu noteikt tās izmaksu pozīcijas, kas ir pamatotas un tieši attiecināmas uz projektu.</w:t>
      </w:r>
    </w:p>
    <w:p w:rsidR="00D35DA9" w:rsidRDefault="00D35DA9" w:rsidP="00D35DA9">
      <w:pPr>
        <w:spacing w:after="0" w:line="240" w:lineRule="auto"/>
        <w:ind w:firstLine="709"/>
        <w:jc w:val="both"/>
        <w:rPr>
          <w:rFonts w:ascii="Times New Roman" w:hAnsi="Times New Roman" w:cs="Times New Roman"/>
          <w:sz w:val="28"/>
          <w:szCs w:val="28"/>
          <w:lang w:val="lv-LV"/>
        </w:rPr>
      </w:pPr>
      <w:r w:rsidRPr="00D35DA9">
        <w:rPr>
          <w:rFonts w:ascii="Times New Roman" w:hAnsi="Times New Roman" w:cs="Times New Roman"/>
          <w:sz w:val="28"/>
          <w:szCs w:val="28"/>
          <w:lang w:val="lv-LV"/>
        </w:rPr>
        <w:t>Ņemot vērā iepriekš minēto, nozīmīgs un nepieciešams ir Ministru kabineta protokollēmumā dots uzdevums Ekonomikas ministrijai, pārtraucot Latvijas dalību starptautiskajā izstādē „Expo Milano 2015”, izbeigt līgumu ar „Expo Milano 2015” organizatoru „Expo 2015 S.p.A” par Latvijas dalību izstādē un veikt pārrunas ar „Expo 2015 S.p.A” par procedūrām un maksājumiem sakarā ar Latvijas dalības pārtraukšanu, kā arī izbeigt pakalpojumu līgumus Nr. EM 2013/57 A un Nr. EM 2013/57 B ar komandītsabiedrību „Expo 2015”,</w:t>
      </w:r>
      <w:r w:rsidR="00106F68">
        <w:rPr>
          <w:rFonts w:ascii="Times New Roman" w:hAnsi="Times New Roman" w:cs="Times New Roman"/>
          <w:sz w:val="28"/>
          <w:szCs w:val="28"/>
          <w:lang w:val="lv-LV"/>
        </w:rPr>
        <w:t xml:space="preserve"> un, </w:t>
      </w:r>
      <w:r w:rsidRPr="00D35DA9">
        <w:rPr>
          <w:rFonts w:ascii="Times New Roman" w:hAnsi="Times New Roman" w:cs="Times New Roman"/>
          <w:sz w:val="28"/>
          <w:szCs w:val="28"/>
          <w:lang w:val="lv-LV"/>
        </w:rPr>
        <w:t>piesaistot neatkarīgu ekspertu, izvērtēt un iespēju robežās samazināt  komandītsabiedrībai „Expo 2015” izmaksājamās summas par projekta ietvaros iesāktajiem darbiem.</w:t>
      </w:r>
    </w:p>
    <w:p w:rsidR="005B4830" w:rsidRDefault="005B4830" w:rsidP="00CE65B2">
      <w:pPr>
        <w:spacing w:after="0" w:line="240" w:lineRule="auto"/>
        <w:ind w:firstLine="709"/>
        <w:jc w:val="both"/>
        <w:rPr>
          <w:rFonts w:ascii="Times New Roman" w:hAnsi="Times New Roman" w:cs="Times New Roman"/>
          <w:sz w:val="28"/>
          <w:szCs w:val="28"/>
          <w:lang w:val="lv-LV"/>
        </w:rPr>
      </w:pPr>
    </w:p>
    <w:p w:rsidR="005B6FCA" w:rsidRPr="009635BA" w:rsidRDefault="00684F5A" w:rsidP="00B4537D">
      <w:pPr>
        <w:pStyle w:val="Heading1"/>
        <w:rPr>
          <w:lang w:val="lv-LV"/>
        </w:rPr>
      </w:pPr>
      <w:bookmarkStart w:id="4" w:name="_Toc409799681"/>
      <w:r>
        <w:rPr>
          <w:lang w:val="lv-LV"/>
        </w:rPr>
        <w:lastRenderedPageBreak/>
        <w:t>4</w:t>
      </w:r>
      <w:r w:rsidR="00C75C8E" w:rsidRPr="009635BA">
        <w:rPr>
          <w:lang w:val="lv-LV"/>
        </w:rPr>
        <w:t xml:space="preserve">. </w:t>
      </w:r>
      <w:r w:rsidR="0094299B">
        <w:rPr>
          <w:lang w:val="lv-LV"/>
        </w:rPr>
        <w:t>Turpmākā rīcība</w:t>
      </w:r>
      <w:bookmarkEnd w:id="4"/>
    </w:p>
    <w:p w:rsidR="009635BA" w:rsidRDefault="009635BA" w:rsidP="009635BA">
      <w:pPr>
        <w:spacing w:after="0" w:line="240" w:lineRule="auto"/>
        <w:ind w:firstLine="709"/>
        <w:jc w:val="both"/>
        <w:rPr>
          <w:rFonts w:ascii="Times New Roman" w:hAnsi="Times New Roman" w:cs="Times New Roman"/>
          <w:sz w:val="28"/>
          <w:szCs w:val="28"/>
          <w:lang w:val="lv-LV"/>
        </w:rPr>
      </w:pPr>
    </w:p>
    <w:p w:rsidR="00CF13B5" w:rsidRPr="00CF13B5" w:rsidRDefault="00ED51AA" w:rsidP="00CF13B5">
      <w:pPr>
        <w:spacing w:after="0" w:line="240" w:lineRule="auto"/>
        <w:ind w:firstLine="709"/>
        <w:jc w:val="both"/>
        <w:rPr>
          <w:rFonts w:ascii="Times New Roman" w:hAnsi="Times New Roman" w:cs="Times New Roman"/>
          <w:sz w:val="28"/>
          <w:szCs w:val="28"/>
          <w:lang w:val="lv-LV"/>
        </w:rPr>
      </w:pPr>
      <w:r w:rsidRPr="001D422E">
        <w:rPr>
          <w:rFonts w:ascii="Times New Roman" w:hAnsi="Times New Roman" w:cs="Times New Roman"/>
          <w:sz w:val="28"/>
          <w:szCs w:val="28"/>
          <w:lang w:val="lv-LV"/>
        </w:rPr>
        <w:t>S</w:t>
      </w:r>
      <w:r w:rsidR="00C75C8E" w:rsidRPr="001D422E">
        <w:rPr>
          <w:rFonts w:ascii="Times New Roman" w:hAnsi="Times New Roman" w:cs="Times New Roman"/>
          <w:sz w:val="28"/>
          <w:szCs w:val="28"/>
          <w:lang w:val="lv-LV"/>
        </w:rPr>
        <w:t>ituācijā</w:t>
      </w:r>
      <w:r w:rsidRPr="001D422E">
        <w:rPr>
          <w:rFonts w:ascii="Times New Roman" w:hAnsi="Times New Roman" w:cs="Times New Roman"/>
          <w:sz w:val="28"/>
          <w:szCs w:val="28"/>
          <w:lang w:val="lv-LV"/>
        </w:rPr>
        <w:t>, kad līdz izstādes atklāšanai atlikuši 3 mēneši,</w:t>
      </w:r>
      <w:r w:rsidR="00C75C8E" w:rsidRPr="001D422E">
        <w:rPr>
          <w:rFonts w:ascii="Times New Roman" w:hAnsi="Times New Roman" w:cs="Times New Roman"/>
          <w:sz w:val="28"/>
          <w:szCs w:val="28"/>
          <w:lang w:val="lv-LV"/>
        </w:rPr>
        <w:t xml:space="preserve"> </w:t>
      </w:r>
      <w:r w:rsidR="00CF13B5" w:rsidRPr="001D422E">
        <w:rPr>
          <w:rFonts w:ascii="Times New Roman" w:hAnsi="Times New Roman" w:cs="Times New Roman"/>
          <w:sz w:val="28"/>
          <w:szCs w:val="28"/>
          <w:lang w:val="lv-LV"/>
        </w:rPr>
        <w:t xml:space="preserve">Ekonomikas ministrija uzskata, ka </w:t>
      </w:r>
      <w:r w:rsidR="008C201A" w:rsidRPr="001D422E">
        <w:rPr>
          <w:rFonts w:ascii="Times New Roman" w:hAnsi="Times New Roman" w:cs="Times New Roman"/>
          <w:sz w:val="28"/>
          <w:szCs w:val="28"/>
          <w:lang w:val="lv-LV"/>
        </w:rPr>
        <w:t>nav iespējama</w:t>
      </w:r>
      <w:r w:rsidR="00CF13B5" w:rsidRPr="001D422E">
        <w:rPr>
          <w:rFonts w:ascii="Times New Roman" w:hAnsi="Times New Roman" w:cs="Times New Roman"/>
          <w:sz w:val="28"/>
          <w:szCs w:val="28"/>
          <w:lang w:val="lv-LV"/>
        </w:rPr>
        <w:t xml:space="preserve"> Latvijas dalības „Expo Milano 2015” mērķ</w:t>
      </w:r>
      <w:r w:rsidR="008C201A" w:rsidRPr="001D422E">
        <w:rPr>
          <w:rFonts w:ascii="Times New Roman" w:hAnsi="Times New Roman" w:cs="Times New Roman"/>
          <w:sz w:val="28"/>
          <w:szCs w:val="28"/>
          <w:lang w:val="lv-LV"/>
        </w:rPr>
        <w:t xml:space="preserve">a </w:t>
      </w:r>
      <w:r w:rsidR="00CF13B5" w:rsidRPr="001D422E">
        <w:rPr>
          <w:rFonts w:ascii="Times New Roman" w:hAnsi="Times New Roman" w:cs="Times New Roman"/>
          <w:sz w:val="28"/>
          <w:szCs w:val="28"/>
          <w:lang w:val="lv-LV"/>
        </w:rPr>
        <w:t>sasniegšana</w:t>
      </w:r>
      <w:r w:rsidR="00771D84" w:rsidRPr="001D422E">
        <w:rPr>
          <w:rFonts w:ascii="Times New Roman" w:hAnsi="Times New Roman" w:cs="Times New Roman"/>
          <w:sz w:val="28"/>
          <w:szCs w:val="28"/>
          <w:lang w:val="lv-LV"/>
        </w:rPr>
        <w:t xml:space="preserve">, tādā saturiskā un organizatoriskā līmenī, kurš </w:t>
      </w:r>
      <w:r w:rsidR="008C201A" w:rsidRPr="001D422E">
        <w:rPr>
          <w:rFonts w:ascii="Times New Roman" w:hAnsi="Times New Roman" w:cs="Times New Roman"/>
          <w:sz w:val="28"/>
          <w:szCs w:val="28"/>
          <w:lang w:val="lv-LV"/>
        </w:rPr>
        <w:t xml:space="preserve">pozitīvi veicinātu Latvijas atpazīstamību </w:t>
      </w:r>
      <w:r w:rsidR="00771D84" w:rsidRPr="001D422E">
        <w:rPr>
          <w:rFonts w:ascii="Times New Roman" w:hAnsi="Times New Roman" w:cs="Times New Roman"/>
          <w:sz w:val="28"/>
          <w:szCs w:val="28"/>
          <w:lang w:val="lv-LV"/>
        </w:rPr>
        <w:t xml:space="preserve">un </w:t>
      </w:r>
      <w:r w:rsidR="008C201A" w:rsidRPr="001D422E">
        <w:rPr>
          <w:rFonts w:ascii="Times New Roman" w:hAnsi="Times New Roman" w:cs="Times New Roman"/>
          <w:sz w:val="28"/>
          <w:szCs w:val="28"/>
          <w:lang w:val="lv-LV"/>
        </w:rPr>
        <w:t xml:space="preserve">nodrošinātu </w:t>
      </w:r>
      <w:r w:rsidR="00771D84" w:rsidRPr="001D422E">
        <w:rPr>
          <w:rFonts w:ascii="Times New Roman" w:hAnsi="Times New Roman" w:cs="Times New Roman"/>
          <w:sz w:val="28"/>
          <w:szCs w:val="28"/>
          <w:lang w:val="lv-LV"/>
        </w:rPr>
        <w:t>ieguldīto līdzekļu atdevi.</w:t>
      </w:r>
      <w:r w:rsidR="00771D84" w:rsidRPr="00CF13B5">
        <w:rPr>
          <w:rFonts w:ascii="Times New Roman" w:hAnsi="Times New Roman" w:cs="Times New Roman"/>
          <w:sz w:val="28"/>
          <w:szCs w:val="28"/>
          <w:lang w:val="lv-LV"/>
        </w:rPr>
        <w:t xml:space="preserve"> </w:t>
      </w:r>
    </w:p>
    <w:p w:rsidR="00C75C8E" w:rsidRPr="009635BA" w:rsidRDefault="00E14260" w:rsidP="00CF13B5">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Tādējādi </w:t>
      </w:r>
      <w:r w:rsidR="00C75C8E" w:rsidRPr="009635BA">
        <w:rPr>
          <w:rFonts w:ascii="Times New Roman" w:hAnsi="Times New Roman" w:cs="Times New Roman"/>
          <w:sz w:val="28"/>
          <w:szCs w:val="28"/>
          <w:lang w:val="lv-LV"/>
        </w:rPr>
        <w:t xml:space="preserve">Ekonomikas ministrija piedāvā </w:t>
      </w:r>
      <w:r w:rsidR="00E04083">
        <w:rPr>
          <w:rFonts w:ascii="Times New Roman" w:hAnsi="Times New Roman" w:cs="Times New Roman"/>
          <w:sz w:val="28"/>
          <w:szCs w:val="28"/>
          <w:lang w:val="lv-LV"/>
        </w:rPr>
        <w:t xml:space="preserve"> pārtraukt Latvijas</w:t>
      </w:r>
      <w:r w:rsidR="00C75C8E" w:rsidRPr="009635BA">
        <w:rPr>
          <w:rFonts w:ascii="Times New Roman" w:hAnsi="Times New Roman" w:cs="Times New Roman"/>
          <w:sz w:val="28"/>
          <w:szCs w:val="28"/>
          <w:lang w:val="lv-LV"/>
        </w:rPr>
        <w:t xml:space="preserve"> </w:t>
      </w:r>
      <w:r w:rsidR="00E04083" w:rsidRPr="009635BA">
        <w:rPr>
          <w:rFonts w:ascii="Times New Roman" w:hAnsi="Times New Roman" w:cs="Times New Roman"/>
          <w:sz w:val="28"/>
          <w:szCs w:val="28"/>
          <w:lang w:val="lv-LV"/>
        </w:rPr>
        <w:t>dalīb</w:t>
      </w:r>
      <w:r w:rsidR="00E04083">
        <w:rPr>
          <w:rFonts w:ascii="Times New Roman" w:hAnsi="Times New Roman" w:cs="Times New Roman"/>
          <w:sz w:val="28"/>
          <w:szCs w:val="28"/>
          <w:lang w:val="lv-LV"/>
        </w:rPr>
        <w:t>u</w:t>
      </w:r>
      <w:r w:rsidR="00E04083" w:rsidRPr="009635BA">
        <w:rPr>
          <w:rFonts w:ascii="Times New Roman" w:hAnsi="Times New Roman" w:cs="Times New Roman"/>
          <w:sz w:val="28"/>
          <w:szCs w:val="28"/>
          <w:lang w:val="lv-LV"/>
        </w:rPr>
        <w:t xml:space="preserve"> </w:t>
      </w:r>
      <w:r w:rsidR="00C75C8E" w:rsidRPr="009635BA">
        <w:rPr>
          <w:rFonts w:ascii="Times New Roman" w:hAnsi="Times New Roman" w:cs="Times New Roman"/>
          <w:sz w:val="28"/>
          <w:szCs w:val="28"/>
          <w:lang w:val="lv-LV"/>
        </w:rPr>
        <w:t>“Expo Milano 2015”</w:t>
      </w:r>
      <w:r w:rsidR="00D32E12">
        <w:rPr>
          <w:rFonts w:ascii="Times New Roman" w:hAnsi="Times New Roman" w:cs="Times New Roman"/>
          <w:sz w:val="28"/>
          <w:szCs w:val="28"/>
          <w:lang w:val="lv-LV"/>
        </w:rPr>
        <w:t>, veicot sekojošas darbības:</w:t>
      </w:r>
    </w:p>
    <w:p w:rsidR="009635BA" w:rsidRDefault="009635BA" w:rsidP="009635BA">
      <w:pPr>
        <w:spacing w:after="0" w:line="240" w:lineRule="auto"/>
        <w:ind w:firstLine="709"/>
        <w:jc w:val="both"/>
        <w:rPr>
          <w:rFonts w:ascii="Times New Roman" w:hAnsi="Times New Roman" w:cs="Times New Roman"/>
          <w:sz w:val="28"/>
          <w:szCs w:val="28"/>
          <w:lang w:val="lv-LV"/>
        </w:rPr>
      </w:pPr>
    </w:p>
    <w:p w:rsidR="00C75C8E" w:rsidRPr="009635BA" w:rsidRDefault="00C75C8E" w:rsidP="009635BA">
      <w:pPr>
        <w:spacing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1.</w:t>
      </w:r>
      <w:r w:rsidRPr="009635BA">
        <w:rPr>
          <w:rFonts w:ascii="Times New Roman" w:hAnsi="Times New Roman" w:cs="Times New Roman"/>
          <w:sz w:val="28"/>
          <w:szCs w:val="28"/>
          <w:lang w:val="lv-LV"/>
        </w:rPr>
        <w:tab/>
        <w:t>Pieņemt</w:t>
      </w:r>
      <w:r w:rsidR="00E04083">
        <w:rPr>
          <w:rFonts w:ascii="Times New Roman" w:hAnsi="Times New Roman" w:cs="Times New Roman"/>
          <w:sz w:val="28"/>
          <w:szCs w:val="28"/>
          <w:lang w:val="lv-LV"/>
        </w:rPr>
        <w:t xml:space="preserve"> Ministru kabineta</w:t>
      </w:r>
      <w:r w:rsidRPr="009635BA">
        <w:rPr>
          <w:rFonts w:ascii="Times New Roman" w:hAnsi="Times New Roman" w:cs="Times New Roman"/>
          <w:sz w:val="28"/>
          <w:szCs w:val="28"/>
          <w:lang w:val="lv-LV"/>
        </w:rPr>
        <w:t xml:space="preserve"> lēmumu</w:t>
      </w:r>
      <w:r w:rsidR="003666CA">
        <w:rPr>
          <w:rFonts w:ascii="Times New Roman" w:hAnsi="Times New Roman" w:cs="Times New Roman"/>
          <w:sz w:val="28"/>
          <w:szCs w:val="28"/>
          <w:lang w:val="lv-LV"/>
        </w:rPr>
        <w:t xml:space="preserve"> </w:t>
      </w:r>
      <w:r w:rsidR="00E04083">
        <w:rPr>
          <w:rFonts w:ascii="Times New Roman" w:hAnsi="Times New Roman" w:cs="Times New Roman"/>
          <w:sz w:val="28"/>
          <w:szCs w:val="28"/>
          <w:lang w:val="lv-LV"/>
        </w:rPr>
        <w:t xml:space="preserve">par atteikšanos </w:t>
      </w:r>
      <w:r w:rsidR="003666CA">
        <w:rPr>
          <w:rFonts w:ascii="Times New Roman" w:hAnsi="Times New Roman" w:cs="Times New Roman"/>
          <w:sz w:val="28"/>
          <w:szCs w:val="28"/>
          <w:lang w:val="lv-LV"/>
        </w:rPr>
        <w:t>no Latvijas dalības</w:t>
      </w:r>
      <w:r w:rsidRPr="009635BA">
        <w:rPr>
          <w:rFonts w:ascii="Times New Roman" w:hAnsi="Times New Roman" w:cs="Times New Roman"/>
          <w:sz w:val="28"/>
          <w:szCs w:val="28"/>
          <w:lang w:val="lv-LV"/>
        </w:rPr>
        <w:t xml:space="preserve"> “Expo Milano 2015” izstādē.</w:t>
      </w:r>
    </w:p>
    <w:p w:rsidR="00C75C8E" w:rsidRPr="009635BA" w:rsidRDefault="00C75C8E" w:rsidP="009635BA">
      <w:pPr>
        <w:spacing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2.</w:t>
      </w:r>
      <w:r w:rsidRPr="009635BA">
        <w:rPr>
          <w:rFonts w:ascii="Times New Roman" w:hAnsi="Times New Roman" w:cs="Times New Roman"/>
          <w:sz w:val="28"/>
          <w:szCs w:val="28"/>
          <w:lang w:val="lv-LV"/>
        </w:rPr>
        <w:tab/>
        <w:t xml:space="preserve">Uzdot Ekonomikas ministrijai </w:t>
      </w:r>
      <w:r w:rsidR="00ED51AA" w:rsidRPr="009635BA">
        <w:rPr>
          <w:rFonts w:ascii="Times New Roman" w:hAnsi="Times New Roman" w:cs="Times New Roman"/>
          <w:sz w:val="28"/>
          <w:szCs w:val="28"/>
          <w:lang w:val="lv-LV"/>
        </w:rPr>
        <w:t>pārtraukt</w:t>
      </w:r>
      <w:r w:rsidRPr="009635BA">
        <w:rPr>
          <w:rFonts w:ascii="Times New Roman" w:hAnsi="Times New Roman" w:cs="Times New Roman"/>
          <w:sz w:val="28"/>
          <w:szCs w:val="28"/>
          <w:lang w:val="lv-LV"/>
        </w:rPr>
        <w:t xml:space="preserve"> Latvijas Expo projektu</w:t>
      </w:r>
      <w:r w:rsidR="00ED51AA" w:rsidRPr="009635BA">
        <w:rPr>
          <w:rFonts w:ascii="Times New Roman" w:hAnsi="Times New Roman" w:cs="Times New Roman"/>
          <w:sz w:val="28"/>
          <w:szCs w:val="28"/>
          <w:lang w:val="lv-LV"/>
        </w:rPr>
        <w:t>, t.sk.</w:t>
      </w:r>
      <w:r w:rsidRPr="009635BA">
        <w:rPr>
          <w:rFonts w:ascii="Times New Roman" w:hAnsi="Times New Roman" w:cs="Times New Roman"/>
          <w:sz w:val="28"/>
          <w:szCs w:val="28"/>
          <w:lang w:val="lv-LV"/>
        </w:rPr>
        <w:t>:</w:t>
      </w:r>
    </w:p>
    <w:p w:rsidR="00C75C8E" w:rsidRPr="009635BA" w:rsidRDefault="00C75C8E" w:rsidP="009635BA">
      <w:pPr>
        <w:spacing w:after="0" w:line="240" w:lineRule="auto"/>
        <w:ind w:left="720"/>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2.1.</w:t>
      </w:r>
      <w:r w:rsidRPr="009635BA">
        <w:rPr>
          <w:rFonts w:ascii="Times New Roman" w:hAnsi="Times New Roman" w:cs="Times New Roman"/>
          <w:sz w:val="28"/>
          <w:szCs w:val="28"/>
          <w:lang w:val="lv-LV"/>
        </w:rPr>
        <w:tab/>
        <w:t xml:space="preserve">izbeigt līgumu ar </w:t>
      </w:r>
      <w:r w:rsidR="00295047">
        <w:rPr>
          <w:rFonts w:ascii="Times New Roman" w:hAnsi="Times New Roman" w:cs="Times New Roman"/>
          <w:sz w:val="28"/>
          <w:szCs w:val="28"/>
          <w:lang w:val="lv-LV"/>
        </w:rPr>
        <w:t xml:space="preserve">izstādes Organizatoru </w:t>
      </w:r>
      <w:r w:rsidRPr="009635BA">
        <w:rPr>
          <w:rFonts w:ascii="Times New Roman" w:hAnsi="Times New Roman" w:cs="Times New Roman"/>
          <w:sz w:val="28"/>
          <w:szCs w:val="28"/>
          <w:lang w:val="lv-LV"/>
        </w:rPr>
        <w:t>„Expo Milano 2015”</w:t>
      </w:r>
      <w:r w:rsidR="00295047">
        <w:rPr>
          <w:rFonts w:ascii="Times New Roman" w:hAnsi="Times New Roman" w:cs="Times New Roman"/>
          <w:sz w:val="28"/>
          <w:szCs w:val="28"/>
          <w:lang w:val="lv-LV"/>
        </w:rPr>
        <w:t xml:space="preserve"> S.p.A.</w:t>
      </w:r>
      <w:r w:rsidRPr="009635BA">
        <w:rPr>
          <w:rFonts w:ascii="Times New Roman" w:hAnsi="Times New Roman" w:cs="Times New Roman"/>
          <w:sz w:val="28"/>
          <w:szCs w:val="28"/>
          <w:lang w:val="lv-LV"/>
        </w:rPr>
        <w:t xml:space="preserve"> par Latvijas dalību izstādē,</w:t>
      </w:r>
    </w:p>
    <w:p w:rsidR="00C75C8E" w:rsidRPr="009635BA" w:rsidRDefault="00C75C8E" w:rsidP="009635BA">
      <w:pPr>
        <w:spacing w:after="0" w:line="240" w:lineRule="auto"/>
        <w:ind w:left="720"/>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2.2.</w:t>
      </w:r>
      <w:r w:rsidRPr="009635BA">
        <w:rPr>
          <w:rFonts w:ascii="Times New Roman" w:hAnsi="Times New Roman" w:cs="Times New Roman"/>
          <w:sz w:val="28"/>
          <w:szCs w:val="28"/>
          <w:lang w:val="lv-LV"/>
        </w:rPr>
        <w:tab/>
        <w:t xml:space="preserve">veikt pārrunas ar „Expo Milano 2015” </w:t>
      </w:r>
      <w:r w:rsidR="00295047">
        <w:rPr>
          <w:rFonts w:ascii="Times New Roman" w:hAnsi="Times New Roman" w:cs="Times New Roman"/>
          <w:sz w:val="28"/>
          <w:szCs w:val="28"/>
          <w:lang w:val="lv-LV"/>
        </w:rPr>
        <w:t xml:space="preserve">S.p.A. </w:t>
      </w:r>
      <w:r w:rsidRPr="009635BA">
        <w:rPr>
          <w:rFonts w:ascii="Times New Roman" w:hAnsi="Times New Roman" w:cs="Times New Roman"/>
          <w:sz w:val="28"/>
          <w:szCs w:val="28"/>
          <w:lang w:val="lv-LV"/>
        </w:rPr>
        <w:t xml:space="preserve">par procedūrām un maksājumiem sakarā ar Latvijas dalības pārtraukšanu, lai nodrošinātu Latvijas </w:t>
      </w:r>
      <w:r w:rsidR="00771D84">
        <w:rPr>
          <w:rFonts w:ascii="Times New Roman" w:hAnsi="Times New Roman" w:cs="Times New Roman"/>
          <w:sz w:val="28"/>
          <w:szCs w:val="28"/>
          <w:lang w:val="lv-LV"/>
        </w:rPr>
        <w:t xml:space="preserve">pielīgto </w:t>
      </w:r>
      <w:r w:rsidRPr="009635BA">
        <w:rPr>
          <w:rFonts w:ascii="Times New Roman" w:hAnsi="Times New Roman" w:cs="Times New Roman"/>
          <w:sz w:val="28"/>
          <w:szCs w:val="28"/>
          <w:lang w:val="lv-LV"/>
        </w:rPr>
        <w:t>saistību izpildi pret izstādes Organizatoru,</w:t>
      </w:r>
    </w:p>
    <w:p w:rsidR="00C75C8E" w:rsidRPr="009635BA" w:rsidRDefault="00C75C8E" w:rsidP="009635BA">
      <w:pPr>
        <w:spacing w:after="0" w:line="240" w:lineRule="auto"/>
        <w:ind w:left="720"/>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2.3.</w:t>
      </w:r>
      <w:r w:rsidRPr="009635BA">
        <w:rPr>
          <w:rFonts w:ascii="Times New Roman" w:hAnsi="Times New Roman" w:cs="Times New Roman"/>
          <w:sz w:val="28"/>
          <w:szCs w:val="28"/>
          <w:lang w:val="lv-LV"/>
        </w:rPr>
        <w:tab/>
        <w:t>izbeigt pakalpojumu līgumus</w:t>
      </w:r>
      <w:r w:rsidRPr="009635BA">
        <w:rPr>
          <w:rFonts w:ascii="Times New Roman" w:hAnsi="Times New Roman" w:cs="Times New Roman"/>
          <w:sz w:val="28"/>
          <w:szCs w:val="28"/>
          <w:lang w:val="lv-LV"/>
        </w:rPr>
        <w:tab/>
        <w:t>Nr. EM 2013/57 A un</w:t>
      </w:r>
      <w:r w:rsidRPr="009635BA">
        <w:rPr>
          <w:rFonts w:ascii="Times New Roman" w:hAnsi="Times New Roman" w:cs="Times New Roman"/>
          <w:sz w:val="28"/>
          <w:szCs w:val="28"/>
          <w:lang w:val="lv-LV"/>
        </w:rPr>
        <w:tab/>
        <w:t xml:space="preserve">Nr. EM 2013/57 B ar komandītsabiedrību „Expo 2015”, </w:t>
      </w:r>
    </w:p>
    <w:p w:rsidR="00C75C8E" w:rsidRPr="009635BA" w:rsidRDefault="00C75C8E" w:rsidP="009635BA">
      <w:pPr>
        <w:spacing w:after="0" w:line="240" w:lineRule="auto"/>
        <w:ind w:left="720"/>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2.4.</w:t>
      </w:r>
      <w:r w:rsidRPr="009635BA">
        <w:rPr>
          <w:rFonts w:ascii="Times New Roman" w:hAnsi="Times New Roman" w:cs="Times New Roman"/>
          <w:sz w:val="28"/>
          <w:szCs w:val="28"/>
          <w:lang w:val="lv-LV"/>
        </w:rPr>
        <w:tab/>
        <w:t>piesaistot neatkarīgu ekspertu, izvērtēt un iespēju robežās samazināt  komandītsabiedrībai „Expo 2015” izmaksājamās summas par projekta ietvaros iesāktajiem darbiem, kuras nav pamatotas vai</w:t>
      </w:r>
      <w:r w:rsidR="003666CA">
        <w:rPr>
          <w:rFonts w:ascii="Times New Roman" w:hAnsi="Times New Roman" w:cs="Times New Roman"/>
          <w:sz w:val="28"/>
          <w:szCs w:val="28"/>
          <w:lang w:val="lv-LV"/>
        </w:rPr>
        <w:t xml:space="preserve"> tieši attiecināmas uz projektu.</w:t>
      </w:r>
      <w:r w:rsidRPr="009635BA">
        <w:rPr>
          <w:rFonts w:ascii="Times New Roman" w:hAnsi="Times New Roman" w:cs="Times New Roman"/>
          <w:sz w:val="28"/>
          <w:szCs w:val="28"/>
          <w:lang w:val="lv-LV"/>
        </w:rPr>
        <w:t xml:space="preserve"> </w:t>
      </w:r>
    </w:p>
    <w:p w:rsidR="00C75C8E" w:rsidRDefault="00C75C8E" w:rsidP="009635BA">
      <w:pPr>
        <w:spacing w:after="0" w:line="240" w:lineRule="auto"/>
        <w:jc w:val="both"/>
        <w:rPr>
          <w:rFonts w:ascii="Times New Roman" w:hAnsi="Times New Roman" w:cs="Times New Roman"/>
          <w:sz w:val="28"/>
          <w:szCs w:val="28"/>
          <w:lang w:val="lv-LV"/>
        </w:rPr>
      </w:pPr>
    </w:p>
    <w:p w:rsidR="00D32E12" w:rsidRPr="009635BA" w:rsidRDefault="00D32E12" w:rsidP="00D32E12">
      <w:pPr>
        <w:spacing w:after="0" w:line="240" w:lineRule="auto"/>
        <w:ind w:firstLine="709"/>
        <w:jc w:val="both"/>
        <w:rPr>
          <w:rFonts w:ascii="Times New Roman" w:hAnsi="Times New Roman" w:cs="Times New Roman"/>
          <w:sz w:val="28"/>
          <w:szCs w:val="28"/>
          <w:lang w:val="lv-LV"/>
        </w:rPr>
      </w:pPr>
    </w:p>
    <w:p w:rsidR="00D32E12" w:rsidRPr="009635BA" w:rsidRDefault="00D32E12" w:rsidP="009635BA">
      <w:pPr>
        <w:spacing w:after="0" w:line="240" w:lineRule="auto"/>
        <w:jc w:val="both"/>
        <w:rPr>
          <w:rFonts w:ascii="Times New Roman" w:hAnsi="Times New Roman" w:cs="Times New Roman"/>
          <w:sz w:val="28"/>
          <w:szCs w:val="28"/>
          <w:lang w:val="lv-LV"/>
        </w:rPr>
      </w:pPr>
    </w:p>
    <w:p w:rsidR="00C75C8E" w:rsidRPr="009635BA" w:rsidRDefault="00C75C8E" w:rsidP="009635BA">
      <w:pPr>
        <w:spacing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Ekonomikas ministre</w:t>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t xml:space="preserve">                 D.Reizniece-Ozola</w:t>
      </w:r>
    </w:p>
    <w:p w:rsidR="00C75C8E" w:rsidRPr="009635BA" w:rsidRDefault="00C75C8E" w:rsidP="009635BA">
      <w:pPr>
        <w:spacing w:after="0" w:line="240" w:lineRule="auto"/>
        <w:jc w:val="both"/>
        <w:rPr>
          <w:rFonts w:ascii="Times New Roman" w:hAnsi="Times New Roman" w:cs="Times New Roman"/>
          <w:sz w:val="28"/>
          <w:szCs w:val="28"/>
          <w:lang w:val="lv-LV"/>
        </w:rPr>
      </w:pPr>
    </w:p>
    <w:p w:rsidR="00C75C8E" w:rsidRPr="009635BA" w:rsidRDefault="00C75C8E" w:rsidP="009635BA">
      <w:pPr>
        <w:spacing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 xml:space="preserve">Vīza:                                                    </w:t>
      </w:r>
    </w:p>
    <w:p w:rsidR="00C75C8E" w:rsidRPr="009635BA" w:rsidRDefault="00C75C8E" w:rsidP="009635BA">
      <w:pPr>
        <w:spacing w:after="0" w:line="240" w:lineRule="auto"/>
        <w:jc w:val="both"/>
        <w:rPr>
          <w:rFonts w:ascii="Times New Roman" w:hAnsi="Times New Roman" w:cs="Times New Roman"/>
          <w:sz w:val="28"/>
          <w:szCs w:val="28"/>
          <w:lang w:val="lv-LV"/>
        </w:rPr>
      </w:pPr>
      <w:r w:rsidRPr="009635BA">
        <w:rPr>
          <w:rFonts w:ascii="Times New Roman" w:hAnsi="Times New Roman" w:cs="Times New Roman"/>
          <w:sz w:val="28"/>
          <w:szCs w:val="28"/>
          <w:lang w:val="lv-LV"/>
        </w:rPr>
        <w:t>Valsts sekretārs</w:t>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r>
      <w:r w:rsidRPr="009635BA">
        <w:rPr>
          <w:rFonts w:ascii="Times New Roman" w:hAnsi="Times New Roman" w:cs="Times New Roman"/>
          <w:sz w:val="28"/>
          <w:szCs w:val="28"/>
          <w:lang w:val="lv-LV"/>
        </w:rPr>
        <w:tab/>
        <w:t xml:space="preserve">                 M.Lazdovskis</w:t>
      </w:r>
    </w:p>
    <w:p w:rsidR="00C75C8E" w:rsidRPr="009635BA" w:rsidRDefault="00C75C8E" w:rsidP="009635BA">
      <w:pPr>
        <w:spacing w:after="0" w:line="240" w:lineRule="auto"/>
        <w:ind w:firstLine="709"/>
        <w:jc w:val="both"/>
        <w:rPr>
          <w:rFonts w:ascii="Times New Roman" w:hAnsi="Times New Roman" w:cs="Times New Roman"/>
          <w:sz w:val="28"/>
          <w:szCs w:val="28"/>
          <w:lang w:val="lv-LV"/>
        </w:rPr>
      </w:pPr>
    </w:p>
    <w:p w:rsidR="00C75C8E" w:rsidRPr="009635BA" w:rsidRDefault="00C75C8E" w:rsidP="009635BA">
      <w:pPr>
        <w:spacing w:after="0" w:line="240" w:lineRule="auto"/>
        <w:ind w:firstLine="709"/>
        <w:jc w:val="both"/>
        <w:rPr>
          <w:rFonts w:ascii="Times New Roman" w:hAnsi="Times New Roman" w:cs="Times New Roman"/>
          <w:sz w:val="28"/>
          <w:szCs w:val="28"/>
          <w:lang w:val="lv-LV"/>
        </w:rPr>
      </w:pPr>
    </w:p>
    <w:p w:rsidR="00E14260" w:rsidRDefault="00716F9F" w:rsidP="009635BA">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27.01.2015 09:00</w:t>
      </w:r>
    </w:p>
    <w:p w:rsidR="00E42359" w:rsidRPr="009635BA" w:rsidRDefault="005F0485" w:rsidP="009635BA">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2</w:t>
      </w:r>
      <w:r w:rsidR="00716F9F">
        <w:rPr>
          <w:rFonts w:ascii="Times New Roman" w:hAnsi="Times New Roman" w:cs="Times New Roman"/>
          <w:sz w:val="20"/>
          <w:szCs w:val="20"/>
          <w:lang w:val="lv-LV"/>
        </w:rPr>
        <w:t>18</w:t>
      </w:r>
      <w:r w:rsidR="00BE26C3">
        <w:rPr>
          <w:rFonts w:ascii="Times New Roman" w:hAnsi="Times New Roman" w:cs="Times New Roman"/>
          <w:sz w:val="20"/>
          <w:szCs w:val="20"/>
          <w:lang w:val="lv-LV"/>
        </w:rPr>
        <w:t>9</w:t>
      </w:r>
    </w:p>
    <w:p w:rsidR="00C75C8E" w:rsidRPr="009635BA" w:rsidRDefault="00C75C8E" w:rsidP="00E128B0">
      <w:pPr>
        <w:tabs>
          <w:tab w:val="left" w:pos="7755"/>
        </w:tabs>
        <w:spacing w:after="0" w:line="240" w:lineRule="auto"/>
        <w:jc w:val="both"/>
        <w:rPr>
          <w:rFonts w:ascii="Times New Roman" w:hAnsi="Times New Roman" w:cs="Times New Roman"/>
          <w:sz w:val="20"/>
          <w:szCs w:val="20"/>
          <w:lang w:val="lv-LV"/>
        </w:rPr>
      </w:pPr>
      <w:r w:rsidRPr="009635BA">
        <w:rPr>
          <w:rFonts w:ascii="Times New Roman" w:hAnsi="Times New Roman" w:cs="Times New Roman"/>
          <w:sz w:val="20"/>
          <w:szCs w:val="20"/>
          <w:lang w:val="lv-LV"/>
        </w:rPr>
        <w:t>R.Stafeckis, 67013295</w:t>
      </w:r>
      <w:r w:rsidR="00E128B0">
        <w:rPr>
          <w:rFonts w:ascii="Times New Roman" w:hAnsi="Times New Roman" w:cs="Times New Roman"/>
          <w:sz w:val="20"/>
          <w:szCs w:val="20"/>
          <w:lang w:val="lv-LV"/>
        </w:rPr>
        <w:tab/>
      </w:r>
    </w:p>
    <w:p w:rsidR="00AB5CBB" w:rsidRDefault="007C1131" w:rsidP="009635BA">
      <w:pPr>
        <w:spacing w:after="0" w:line="240" w:lineRule="auto"/>
        <w:jc w:val="both"/>
        <w:rPr>
          <w:rFonts w:ascii="Times New Roman" w:hAnsi="Times New Roman" w:cs="Times New Roman"/>
          <w:sz w:val="20"/>
          <w:szCs w:val="20"/>
          <w:lang w:val="lv-LV"/>
        </w:rPr>
      </w:pPr>
      <w:hyperlink r:id="rId8" w:history="1">
        <w:r w:rsidR="00A50DD6" w:rsidRPr="00395775">
          <w:rPr>
            <w:rStyle w:val="Hyperlink"/>
            <w:rFonts w:ascii="Times New Roman" w:hAnsi="Times New Roman" w:cs="Times New Roman"/>
            <w:sz w:val="20"/>
            <w:szCs w:val="20"/>
            <w:lang w:val="lv-LV"/>
          </w:rPr>
          <w:t>Roberts.Stafeckis@em.gov.lv</w:t>
        </w:r>
      </w:hyperlink>
    </w:p>
    <w:p w:rsidR="00A50DD6" w:rsidRDefault="00A50DD6" w:rsidP="009635BA">
      <w:pPr>
        <w:spacing w:after="0" w:line="240" w:lineRule="auto"/>
        <w:jc w:val="both"/>
        <w:rPr>
          <w:rFonts w:ascii="Times New Roman" w:hAnsi="Times New Roman" w:cs="Times New Roman"/>
          <w:sz w:val="20"/>
          <w:szCs w:val="20"/>
          <w:lang w:val="lv-LV"/>
        </w:rPr>
      </w:pPr>
    </w:p>
    <w:p w:rsidR="00A50DD6" w:rsidRDefault="00A50DD6" w:rsidP="0022358C">
      <w:pPr>
        <w:spacing w:after="0" w:line="240" w:lineRule="auto"/>
        <w:jc w:val="both"/>
        <w:rPr>
          <w:rFonts w:ascii="Times New Roman" w:hAnsi="Times New Roman" w:cs="Times New Roman"/>
          <w:sz w:val="28"/>
          <w:szCs w:val="28"/>
          <w:lang w:val="lv-LV"/>
        </w:rPr>
      </w:pPr>
    </w:p>
    <w:p w:rsidR="00A50DD6" w:rsidRPr="009635BA" w:rsidRDefault="00A50DD6" w:rsidP="009635BA">
      <w:pPr>
        <w:spacing w:after="0" w:line="240" w:lineRule="auto"/>
        <w:jc w:val="both"/>
        <w:rPr>
          <w:rFonts w:ascii="Times New Roman" w:hAnsi="Times New Roman" w:cs="Times New Roman"/>
          <w:sz w:val="20"/>
          <w:szCs w:val="20"/>
          <w:lang w:val="lv-LV"/>
        </w:rPr>
      </w:pPr>
    </w:p>
    <w:sectPr w:rsidR="00A50DD6" w:rsidRPr="009635BA" w:rsidSect="00932479">
      <w:headerReference w:type="default" r:id="rId9"/>
      <w:footerReference w:type="default" r:id="rId10"/>
      <w:headerReference w:type="first" r:id="rId11"/>
      <w:footerReference w:type="first" r:id="rId12"/>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3D" w:rsidRDefault="00341F3D" w:rsidP="003943AE">
      <w:pPr>
        <w:spacing w:after="0" w:line="240" w:lineRule="auto"/>
      </w:pPr>
      <w:r>
        <w:separator/>
      </w:r>
    </w:p>
  </w:endnote>
  <w:endnote w:type="continuationSeparator" w:id="0">
    <w:p w:rsidR="00341F3D" w:rsidRDefault="00341F3D" w:rsidP="0039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5" w:rsidRPr="0087312E" w:rsidRDefault="008E7DE5" w:rsidP="0087312E">
    <w:pPr>
      <w:pStyle w:val="Footer"/>
      <w:jc w:val="both"/>
      <w:rPr>
        <w:rFonts w:ascii="Times New Roman" w:hAnsi="Times New Roman" w:cs="Times New Roman"/>
        <w:lang w:val="lv-LV"/>
      </w:rPr>
    </w:pPr>
    <w:r w:rsidRPr="0087312E">
      <w:rPr>
        <w:rFonts w:ascii="Times New Roman" w:hAnsi="Times New Roman" w:cs="Times New Roman"/>
        <w:lang w:val="lv-LV"/>
      </w:rPr>
      <w:t>EMZino_</w:t>
    </w:r>
    <w:r w:rsidR="00E30E0B">
      <w:rPr>
        <w:rFonts w:ascii="Times New Roman" w:hAnsi="Times New Roman" w:cs="Times New Roman"/>
        <w:lang w:val="lv-LV"/>
      </w:rPr>
      <w:t>2</w:t>
    </w:r>
    <w:r w:rsidR="00716F9F">
      <w:rPr>
        <w:rFonts w:ascii="Times New Roman" w:hAnsi="Times New Roman" w:cs="Times New Roman"/>
        <w:lang w:val="lv-LV"/>
      </w:rPr>
      <w:t>7</w:t>
    </w:r>
    <w:r w:rsidRPr="0087312E">
      <w:rPr>
        <w:rFonts w:ascii="Times New Roman" w:hAnsi="Times New Roman" w:cs="Times New Roman"/>
        <w:lang w:val="lv-LV"/>
      </w:rPr>
      <w:t xml:space="preserve">0115_EXPO; Informatīvais ziņojums </w:t>
    </w:r>
    <w:r w:rsidR="007F6A8F" w:rsidRPr="007F6A8F">
      <w:rPr>
        <w:rFonts w:ascii="Times New Roman" w:hAnsi="Times New Roman" w:cs="Times New Roman"/>
        <w:lang w:val="lv-LV"/>
      </w:rPr>
      <w:t>“Par risinājumu saistībā ar “Expo Milano 2015” projektu”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5" w:rsidRPr="0087312E" w:rsidRDefault="008E7DE5" w:rsidP="0087312E">
    <w:pPr>
      <w:pStyle w:val="Footer"/>
      <w:jc w:val="both"/>
      <w:rPr>
        <w:rFonts w:ascii="Times New Roman" w:hAnsi="Times New Roman" w:cs="Times New Roman"/>
        <w:lang w:val="lv-LV"/>
      </w:rPr>
    </w:pPr>
    <w:r w:rsidRPr="0087312E">
      <w:rPr>
        <w:rFonts w:ascii="Times New Roman" w:hAnsi="Times New Roman" w:cs="Times New Roman"/>
        <w:lang w:val="lv-LV"/>
      </w:rPr>
      <w:t>EMZino_</w:t>
    </w:r>
    <w:r w:rsidR="003B5011">
      <w:rPr>
        <w:rFonts w:ascii="Times New Roman" w:hAnsi="Times New Roman" w:cs="Times New Roman"/>
        <w:lang w:val="lv-LV"/>
      </w:rPr>
      <w:t>2</w:t>
    </w:r>
    <w:r w:rsidR="00716F9F">
      <w:rPr>
        <w:rFonts w:ascii="Times New Roman" w:hAnsi="Times New Roman" w:cs="Times New Roman"/>
        <w:lang w:val="lv-LV"/>
      </w:rPr>
      <w:t>7</w:t>
    </w:r>
    <w:r w:rsidRPr="0087312E">
      <w:rPr>
        <w:rFonts w:ascii="Times New Roman" w:hAnsi="Times New Roman" w:cs="Times New Roman"/>
        <w:lang w:val="lv-LV"/>
      </w:rPr>
      <w:t xml:space="preserve">0115_EXPO; Informatīvais ziņojums </w:t>
    </w:r>
    <w:r w:rsidR="007F6A8F" w:rsidRPr="007F6A8F">
      <w:rPr>
        <w:rFonts w:ascii="Times New Roman" w:hAnsi="Times New Roman" w:cs="Times New Roman"/>
        <w:lang w:val="lv-LV"/>
      </w:rPr>
      <w:t>“Par risinājumu saistībā ar “Expo Milano 2015”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3D" w:rsidRDefault="00341F3D" w:rsidP="003943AE">
      <w:pPr>
        <w:spacing w:after="0" w:line="240" w:lineRule="auto"/>
      </w:pPr>
      <w:r>
        <w:separator/>
      </w:r>
    </w:p>
  </w:footnote>
  <w:footnote w:type="continuationSeparator" w:id="0">
    <w:p w:rsidR="00341F3D" w:rsidRDefault="00341F3D" w:rsidP="00394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85506"/>
      <w:docPartObj>
        <w:docPartGallery w:val="Page Numbers (Top of Page)"/>
        <w:docPartUnique/>
      </w:docPartObj>
    </w:sdtPr>
    <w:sdtEndPr>
      <w:rPr>
        <w:noProof/>
      </w:rPr>
    </w:sdtEndPr>
    <w:sdtContent>
      <w:p w:rsidR="008E7DE5" w:rsidRDefault="008E7DE5">
        <w:pPr>
          <w:pStyle w:val="Header"/>
          <w:jc w:val="center"/>
        </w:pPr>
        <w:r>
          <w:fldChar w:fldCharType="begin"/>
        </w:r>
        <w:r>
          <w:instrText xml:space="preserve"> PAGE   \* MERGEFORMAT </w:instrText>
        </w:r>
        <w:r>
          <w:fldChar w:fldCharType="separate"/>
        </w:r>
        <w:r w:rsidR="007C1131">
          <w:rPr>
            <w:noProof/>
          </w:rPr>
          <w:t>2</w:t>
        </w:r>
        <w:r>
          <w:rPr>
            <w:noProof/>
          </w:rPr>
          <w:fldChar w:fldCharType="end"/>
        </w:r>
      </w:p>
    </w:sdtContent>
  </w:sdt>
  <w:p w:rsidR="008E7DE5" w:rsidRDefault="008E7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5" w:rsidRDefault="008E7DE5">
    <w:pPr>
      <w:pStyle w:val="Header"/>
      <w:jc w:val="center"/>
    </w:pPr>
  </w:p>
  <w:p w:rsidR="008E7DE5" w:rsidRDefault="008E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8B"/>
    <w:multiLevelType w:val="hybridMultilevel"/>
    <w:tmpl w:val="DB34F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F51A9A"/>
    <w:multiLevelType w:val="hybridMultilevel"/>
    <w:tmpl w:val="9492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21DD"/>
    <w:multiLevelType w:val="hybridMultilevel"/>
    <w:tmpl w:val="C68C8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7D307A"/>
    <w:multiLevelType w:val="hybridMultilevel"/>
    <w:tmpl w:val="8EA620CC"/>
    <w:lvl w:ilvl="0" w:tplc="59184A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48"/>
    <w:rsid w:val="00012453"/>
    <w:rsid w:val="00031657"/>
    <w:rsid w:val="00036090"/>
    <w:rsid w:val="00053C4C"/>
    <w:rsid w:val="000606DC"/>
    <w:rsid w:val="0008169C"/>
    <w:rsid w:val="000947F4"/>
    <w:rsid w:val="000C644B"/>
    <w:rsid w:val="000C6608"/>
    <w:rsid w:val="000D0148"/>
    <w:rsid w:val="000E2CA7"/>
    <w:rsid w:val="00106F68"/>
    <w:rsid w:val="00140742"/>
    <w:rsid w:val="00155E28"/>
    <w:rsid w:val="00164956"/>
    <w:rsid w:val="00172256"/>
    <w:rsid w:val="00174329"/>
    <w:rsid w:val="00183A8A"/>
    <w:rsid w:val="001C0AA6"/>
    <w:rsid w:val="001D422E"/>
    <w:rsid w:val="001D6567"/>
    <w:rsid w:val="001E1004"/>
    <w:rsid w:val="0020337F"/>
    <w:rsid w:val="002037DC"/>
    <w:rsid w:val="002049DF"/>
    <w:rsid w:val="0022358C"/>
    <w:rsid w:val="00254137"/>
    <w:rsid w:val="00263E9C"/>
    <w:rsid w:val="00264520"/>
    <w:rsid w:val="002710CF"/>
    <w:rsid w:val="00276415"/>
    <w:rsid w:val="00287934"/>
    <w:rsid w:val="0029072E"/>
    <w:rsid w:val="00295047"/>
    <w:rsid w:val="002B0EC9"/>
    <w:rsid w:val="002C6C46"/>
    <w:rsid w:val="002C7263"/>
    <w:rsid w:val="002D29E4"/>
    <w:rsid w:val="002F6754"/>
    <w:rsid w:val="003116E7"/>
    <w:rsid w:val="00312AD5"/>
    <w:rsid w:val="00321D1F"/>
    <w:rsid w:val="00341F3D"/>
    <w:rsid w:val="00355CB3"/>
    <w:rsid w:val="00361016"/>
    <w:rsid w:val="00363B01"/>
    <w:rsid w:val="003666CA"/>
    <w:rsid w:val="0037123B"/>
    <w:rsid w:val="003943AE"/>
    <w:rsid w:val="003A21A0"/>
    <w:rsid w:val="003B5011"/>
    <w:rsid w:val="003C22AA"/>
    <w:rsid w:val="003D077E"/>
    <w:rsid w:val="003F18BE"/>
    <w:rsid w:val="00413847"/>
    <w:rsid w:val="00425050"/>
    <w:rsid w:val="00425C90"/>
    <w:rsid w:val="00441555"/>
    <w:rsid w:val="0046158A"/>
    <w:rsid w:val="00463CB4"/>
    <w:rsid w:val="00494263"/>
    <w:rsid w:val="004A6ABF"/>
    <w:rsid w:val="004E4CD5"/>
    <w:rsid w:val="004F4580"/>
    <w:rsid w:val="00506F02"/>
    <w:rsid w:val="00512FBB"/>
    <w:rsid w:val="00554748"/>
    <w:rsid w:val="00564A9F"/>
    <w:rsid w:val="00596A9E"/>
    <w:rsid w:val="005B0C52"/>
    <w:rsid w:val="005B29A9"/>
    <w:rsid w:val="005B4830"/>
    <w:rsid w:val="005B5835"/>
    <w:rsid w:val="005B6FCA"/>
    <w:rsid w:val="005F0485"/>
    <w:rsid w:val="005F14E4"/>
    <w:rsid w:val="00600CFA"/>
    <w:rsid w:val="00626374"/>
    <w:rsid w:val="0063244D"/>
    <w:rsid w:val="00632FD7"/>
    <w:rsid w:val="00661744"/>
    <w:rsid w:val="00666C0F"/>
    <w:rsid w:val="00684F5A"/>
    <w:rsid w:val="00685350"/>
    <w:rsid w:val="00696FD1"/>
    <w:rsid w:val="006A170B"/>
    <w:rsid w:val="006A56ED"/>
    <w:rsid w:val="006B2241"/>
    <w:rsid w:val="006F2B66"/>
    <w:rsid w:val="006F7D1F"/>
    <w:rsid w:val="00712AB1"/>
    <w:rsid w:val="00713625"/>
    <w:rsid w:val="00716F9F"/>
    <w:rsid w:val="00717880"/>
    <w:rsid w:val="00736589"/>
    <w:rsid w:val="007473EC"/>
    <w:rsid w:val="007542C6"/>
    <w:rsid w:val="0076601A"/>
    <w:rsid w:val="007666F2"/>
    <w:rsid w:val="00771D84"/>
    <w:rsid w:val="007766D9"/>
    <w:rsid w:val="00797404"/>
    <w:rsid w:val="007B4AF0"/>
    <w:rsid w:val="007C1131"/>
    <w:rsid w:val="007C4208"/>
    <w:rsid w:val="007E3546"/>
    <w:rsid w:val="007F3140"/>
    <w:rsid w:val="007F6A8F"/>
    <w:rsid w:val="008316EF"/>
    <w:rsid w:val="008701AF"/>
    <w:rsid w:val="0087312E"/>
    <w:rsid w:val="00880EAE"/>
    <w:rsid w:val="00882C9E"/>
    <w:rsid w:val="008B10D8"/>
    <w:rsid w:val="008B4590"/>
    <w:rsid w:val="008C201A"/>
    <w:rsid w:val="008C5E48"/>
    <w:rsid w:val="008D5A44"/>
    <w:rsid w:val="008E1B66"/>
    <w:rsid w:val="008E4229"/>
    <w:rsid w:val="008E568A"/>
    <w:rsid w:val="008E7DE5"/>
    <w:rsid w:val="00901C06"/>
    <w:rsid w:val="00932479"/>
    <w:rsid w:val="0094054F"/>
    <w:rsid w:val="0094299B"/>
    <w:rsid w:val="00952A02"/>
    <w:rsid w:val="00952F1B"/>
    <w:rsid w:val="009635BA"/>
    <w:rsid w:val="009734B6"/>
    <w:rsid w:val="009A3325"/>
    <w:rsid w:val="009B70A7"/>
    <w:rsid w:val="009C7917"/>
    <w:rsid w:val="009E1888"/>
    <w:rsid w:val="009E2BA5"/>
    <w:rsid w:val="009F3DAA"/>
    <w:rsid w:val="009F46EC"/>
    <w:rsid w:val="00A14A52"/>
    <w:rsid w:val="00A43329"/>
    <w:rsid w:val="00A47821"/>
    <w:rsid w:val="00A50A87"/>
    <w:rsid w:val="00A50DD6"/>
    <w:rsid w:val="00A54B40"/>
    <w:rsid w:val="00A563DF"/>
    <w:rsid w:val="00A646D3"/>
    <w:rsid w:val="00A8163B"/>
    <w:rsid w:val="00A854EE"/>
    <w:rsid w:val="00A9541B"/>
    <w:rsid w:val="00AA6337"/>
    <w:rsid w:val="00AB05E8"/>
    <w:rsid w:val="00AB5CBB"/>
    <w:rsid w:val="00AC3639"/>
    <w:rsid w:val="00AC5D15"/>
    <w:rsid w:val="00B023B5"/>
    <w:rsid w:val="00B02F61"/>
    <w:rsid w:val="00B03FFF"/>
    <w:rsid w:val="00B1505D"/>
    <w:rsid w:val="00B26264"/>
    <w:rsid w:val="00B32799"/>
    <w:rsid w:val="00B4537D"/>
    <w:rsid w:val="00B73ACC"/>
    <w:rsid w:val="00B80475"/>
    <w:rsid w:val="00B978D7"/>
    <w:rsid w:val="00BB7FD1"/>
    <w:rsid w:val="00BE1669"/>
    <w:rsid w:val="00BE26C3"/>
    <w:rsid w:val="00BF2427"/>
    <w:rsid w:val="00C30BEB"/>
    <w:rsid w:val="00C33296"/>
    <w:rsid w:val="00C44298"/>
    <w:rsid w:val="00C5567F"/>
    <w:rsid w:val="00C5779F"/>
    <w:rsid w:val="00C6196A"/>
    <w:rsid w:val="00C75429"/>
    <w:rsid w:val="00C75C8E"/>
    <w:rsid w:val="00CB45CE"/>
    <w:rsid w:val="00CD4CAF"/>
    <w:rsid w:val="00CE3A34"/>
    <w:rsid w:val="00CE65B2"/>
    <w:rsid w:val="00CF13B5"/>
    <w:rsid w:val="00D1251C"/>
    <w:rsid w:val="00D21FA0"/>
    <w:rsid w:val="00D32E12"/>
    <w:rsid w:val="00D35DA9"/>
    <w:rsid w:val="00D37DD8"/>
    <w:rsid w:val="00D4158E"/>
    <w:rsid w:val="00D50DA9"/>
    <w:rsid w:val="00D66956"/>
    <w:rsid w:val="00D748BF"/>
    <w:rsid w:val="00DA6D3E"/>
    <w:rsid w:val="00DB31C6"/>
    <w:rsid w:val="00DD10AB"/>
    <w:rsid w:val="00DD663E"/>
    <w:rsid w:val="00E04083"/>
    <w:rsid w:val="00E128B0"/>
    <w:rsid w:val="00E14260"/>
    <w:rsid w:val="00E14F2E"/>
    <w:rsid w:val="00E1590D"/>
    <w:rsid w:val="00E25D06"/>
    <w:rsid w:val="00E30E0B"/>
    <w:rsid w:val="00E42359"/>
    <w:rsid w:val="00E52BED"/>
    <w:rsid w:val="00E643C8"/>
    <w:rsid w:val="00EB1DAA"/>
    <w:rsid w:val="00EC6197"/>
    <w:rsid w:val="00ED2634"/>
    <w:rsid w:val="00ED51AA"/>
    <w:rsid w:val="00EF50DC"/>
    <w:rsid w:val="00F02025"/>
    <w:rsid w:val="00F03E35"/>
    <w:rsid w:val="00F155C9"/>
    <w:rsid w:val="00F43789"/>
    <w:rsid w:val="00F51332"/>
    <w:rsid w:val="00F5277B"/>
    <w:rsid w:val="00F5277F"/>
    <w:rsid w:val="00F52E43"/>
    <w:rsid w:val="00F64ABA"/>
    <w:rsid w:val="00F75E3A"/>
    <w:rsid w:val="00F845F4"/>
    <w:rsid w:val="00F86A3A"/>
    <w:rsid w:val="00FC0200"/>
    <w:rsid w:val="00FC2B36"/>
    <w:rsid w:val="00FD361C"/>
    <w:rsid w:val="00FE1643"/>
    <w:rsid w:val="00FF45F9"/>
    <w:rsid w:val="00FF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30"/>
  </w:style>
  <w:style w:type="paragraph" w:styleId="Heading1">
    <w:name w:val="heading 1"/>
    <w:basedOn w:val="Normal"/>
    <w:next w:val="Normal"/>
    <w:link w:val="Heading1Char"/>
    <w:uiPriority w:val="9"/>
    <w:qFormat/>
    <w:rsid w:val="00B45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3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3AE"/>
  </w:style>
  <w:style w:type="paragraph" w:styleId="Footer">
    <w:name w:val="footer"/>
    <w:basedOn w:val="Normal"/>
    <w:link w:val="FooterChar"/>
    <w:uiPriority w:val="99"/>
    <w:unhideWhenUsed/>
    <w:rsid w:val="00394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3AE"/>
  </w:style>
  <w:style w:type="paragraph" w:styleId="ListParagraph">
    <w:name w:val="List Paragraph"/>
    <w:basedOn w:val="Normal"/>
    <w:uiPriority w:val="34"/>
    <w:qFormat/>
    <w:rsid w:val="009F46EC"/>
    <w:pPr>
      <w:ind w:left="720"/>
      <w:contextualSpacing/>
    </w:pPr>
  </w:style>
  <w:style w:type="paragraph" w:styleId="BalloonText">
    <w:name w:val="Balloon Text"/>
    <w:basedOn w:val="Normal"/>
    <w:link w:val="BalloonTextChar"/>
    <w:uiPriority w:val="99"/>
    <w:semiHidden/>
    <w:unhideWhenUsed/>
    <w:rsid w:val="0096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hAnsi="Tahoma" w:cs="Tahoma"/>
      <w:sz w:val="16"/>
      <w:szCs w:val="16"/>
    </w:rPr>
  </w:style>
  <w:style w:type="character" w:customStyle="1" w:styleId="Heading1Char">
    <w:name w:val="Heading 1 Char"/>
    <w:basedOn w:val="DefaultParagraphFont"/>
    <w:link w:val="Heading1"/>
    <w:uiPriority w:val="9"/>
    <w:rsid w:val="00B453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4537D"/>
    <w:pPr>
      <w:spacing w:after="100"/>
    </w:pPr>
  </w:style>
  <w:style w:type="character" w:styleId="Hyperlink">
    <w:name w:val="Hyperlink"/>
    <w:basedOn w:val="DefaultParagraphFont"/>
    <w:uiPriority w:val="99"/>
    <w:unhideWhenUsed/>
    <w:rsid w:val="00B4537D"/>
    <w:rPr>
      <w:color w:val="0000FF" w:themeColor="hyperlink"/>
      <w:u w:val="single"/>
    </w:rPr>
  </w:style>
  <w:style w:type="character" w:styleId="CommentReference">
    <w:name w:val="annotation reference"/>
    <w:basedOn w:val="DefaultParagraphFont"/>
    <w:uiPriority w:val="99"/>
    <w:semiHidden/>
    <w:unhideWhenUsed/>
    <w:rsid w:val="00713625"/>
    <w:rPr>
      <w:sz w:val="16"/>
      <w:szCs w:val="16"/>
    </w:rPr>
  </w:style>
  <w:style w:type="paragraph" w:styleId="CommentText">
    <w:name w:val="annotation text"/>
    <w:basedOn w:val="Normal"/>
    <w:link w:val="CommentTextChar"/>
    <w:uiPriority w:val="99"/>
    <w:semiHidden/>
    <w:unhideWhenUsed/>
    <w:rsid w:val="00713625"/>
    <w:pPr>
      <w:spacing w:line="240" w:lineRule="auto"/>
    </w:pPr>
    <w:rPr>
      <w:sz w:val="20"/>
      <w:szCs w:val="20"/>
    </w:rPr>
  </w:style>
  <w:style w:type="character" w:customStyle="1" w:styleId="CommentTextChar">
    <w:name w:val="Comment Text Char"/>
    <w:basedOn w:val="DefaultParagraphFont"/>
    <w:link w:val="CommentText"/>
    <w:uiPriority w:val="99"/>
    <w:semiHidden/>
    <w:rsid w:val="00713625"/>
    <w:rPr>
      <w:sz w:val="20"/>
      <w:szCs w:val="20"/>
    </w:rPr>
  </w:style>
  <w:style w:type="paragraph" w:styleId="CommentSubject">
    <w:name w:val="annotation subject"/>
    <w:basedOn w:val="CommentText"/>
    <w:next w:val="CommentText"/>
    <w:link w:val="CommentSubjectChar"/>
    <w:uiPriority w:val="99"/>
    <w:semiHidden/>
    <w:unhideWhenUsed/>
    <w:rsid w:val="00713625"/>
    <w:rPr>
      <w:b/>
      <w:bCs/>
    </w:rPr>
  </w:style>
  <w:style w:type="character" w:customStyle="1" w:styleId="CommentSubjectChar">
    <w:name w:val="Comment Subject Char"/>
    <w:basedOn w:val="CommentTextChar"/>
    <w:link w:val="CommentSubject"/>
    <w:uiPriority w:val="99"/>
    <w:semiHidden/>
    <w:rsid w:val="00713625"/>
    <w:rPr>
      <w:b/>
      <w:bCs/>
      <w:sz w:val="20"/>
      <w:szCs w:val="20"/>
    </w:rPr>
  </w:style>
  <w:style w:type="table" w:styleId="TableGrid">
    <w:name w:val="Table Grid"/>
    <w:basedOn w:val="TableNormal"/>
    <w:uiPriority w:val="59"/>
    <w:rsid w:val="00A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30"/>
  </w:style>
  <w:style w:type="paragraph" w:styleId="Heading1">
    <w:name w:val="heading 1"/>
    <w:basedOn w:val="Normal"/>
    <w:next w:val="Normal"/>
    <w:link w:val="Heading1Char"/>
    <w:uiPriority w:val="9"/>
    <w:qFormat/>
    <w:rsid w:val="00B45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3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3AE"/>
  </w:style>
  <w:style w:type="paragraph" w:styleId="Footer">
    <w:name w:val="footer"/>
    <w:basedOn w:val="Normal"/>
    <w:link w:val="FooterChar"/>
    <w:uiPriority w:val="99"/>
    <w:unhideWhenUsed/>
    <w:rsid w:val="00394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3AE"/>
  </w:style>
  <w:style w:type="paragraph" w:styleId="ListParagraph">
    <w:name w:val="List Paragraph"/>
    <w:basedOn w:val="Normal"/>
    <w:uiPriority w:val="34"/>
    <w:qFormat/>
    <w:rsid w:val="009F46EC"/>
    <w:pPr>
      <w:ind w:left="720"/>
      <w:contextualSpacing/>
    </w:pPr>
  </w:style>
  <w:style w:type="paragraph" w:styleId="BalloonText">
    <w:name w:val="Balloon Text"/>
    <w:basedOn w:val="Normal"/>
    <w:link w:val="BalloonTextChar"/>
    <w:uiPriority w:val="99"/>
    <w:semiHidden/>
    <w:unhideWhenUsed/>
    <w:rsid w:val="0096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hAnsi="Tahoma" w:cs="Tahoma"/>
      <w:sz w:val="16"/>
      <w:szCs w:val="16"/>
    </w:rPr>
  </w:style>
  <w:style w:type="character" w:customStyle="1" w:styleId="Heading1Char">
    <w:name w:val="Heading 1 Char"/>
    <w:basedOn w:val="DefaultParagraphFont"/>
    <w:link w:val="Heading1"/>
    <w:uiPriority w:val="9"/>
    <w:rsid w:val="00B453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4537D"/>
    <w:pPr>
      <w:spacing w:after="100"/>
    </w:pPr>
  </w:style>
  <w:style w:type="character" w:styleId="Hyperlink">
    <w:name w:val="Hyperlink"/>
    <w:basedOn w:val="DefaultParagraphFont"/>
    <w:uiPriority w:val="99"/>
    <w:unhideWhenUsed/>
    <w:rsid w:val="00B4537D"/>
    <w:rPr>
      <w:color w:val="0000FF" w:themeColor="hyperlink"/>
      <w:u w:val="single"/>
    </w:rPr>
  </w:style>
  <w:style w:type="character" w:styleId="CommentReference">
    <w:name w:val="annotation reference"/>
    <w:basedOn w:val="DefaultParagraphFont"/>
    <w:uiPriority w:val="99"/>
    <w:semiHidden/>
    <w:unhideWhenUsed/>
    <w:rsid w:val="00713625"/>
    <w:rPr>
      <w:sz w:val="16"/>
      <w:szCs w:val="16"/>
    </w:rPr>
  </w:style>
  <w:style w:type="paragraph" w:styleId="CommentText">
    <w:name w:val="annotation text"/>
    <w:basedOn w:val="Normal"/>
    <w:link w:val="CommentTextChar"/>
    <w:uiPriority w:val="99"/>
    <w:semiHidden/>
    <w:unhideWhenUsed/>
    <w:rsid w:val="00713625"/>
    <w:pPr>
      <w:spacing w:line="240" w:lineRule="auto"/>
    </w:pPr>
    <w:rPr>
      <w:sz w:val="20"/>
      <w:szCs w:val="20"/>
    </w:rPr>
  </w:style>
  <w:style w:type="character" w:customStyle="1" w:styleId="CommentTextChar">
    <w:name w:val="Comment Text Char"/>
    <w:basedOn w:val="DefaultParagraphFont"/>
    <w:link w:val="CommentText"/>
    <w:uiPriority w:val="99"/>
    <w:semiHidden/>
    <w:rsid w:val="00713625"/>
    <w:rPr>
      <w:sz w:val="20"/>
      <w:szCs w:val="20"/>
    </w:rPr>
  </w:style>
  <w:style w:type="paragraph" w:styleId="CommentSubject">
    <w:name w:val="annotation subject"/>
    <w:basedOn w:val="CommentText"/>
    <w:next w:val="CommentText"/>
    <w:link w:val="CommentSubjectChar"/>
    <w:uiPriority w:val="99"/>
    <w:semiHidden/>
    <w:unhideWhenUsed/>
    <w:rsid w:val="00713625"/>
    <w:rPr>
      <w:b/>
      <w:bCs/>
    </w:rPr>
  </w:style>
  <w:style w:type="character" w:customStyle="1" w:styleId="CommentSubjectChar">
    <w:name w:val="Comment Subject Char"/>
    <w:basedOn w:val="CommentTextChar"/>
    <w:link w:val="CommentSubject"/>
    <w:uiPriority w:val="99"/>
    <w:semiHidden/>
    <w:rsid w:val="00713625"/>
    <w:rPr>
      <w:b/>
      <w:bCs/>
      <w:sz w:val="20"/>
      <w:szCs w:val="20"/>
    </w:rPr>
  </w:style>
  <w:style w:type="table" w:styleId="TableGrid">
    <w:name w:val="Table Grid"/>
    <w:basedOn w:val="TableNormal"/>
    <w:uiPriority w:val="59"/>
    <w:rsid w:val="00A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Stafecki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EMZino_160115_EXPO</dc:subject>
  <dc:creator>Roberts Stafeckis</dc:creator>
  <cp:lastModifiedBy>Roberts Stafeckis</cp:lastModifiedBy>
  <cp:revision>4</cp:revision>
  <cp:lastPrinted>2015-01-27T07:16:00Z</cp:lastPrinted>
  <dcterms:created xsi:type="dcterms:W3CDTF">2015-01-27T07:14:00Z</dcterms:created>
  <dcterms:modified xsi:type="dcterms:W3CDTF">2015-01-27T08:14:00Z</dcterms:modified>
</cp:coreProperties>
</file>