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13E" w:rsidRPr="00F057E7" w:rsidRDefault="0068713E" w:rsidP="0068713E">
      <w:pPr>
        <w:spacing w:after="0" w:line="240" w:lineRule="auto"/>
        <w:jc w:val="right"/>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1.pielikums informatīvajam ziņojumam </w:t>
      </w:r>
    </w:p>
    <w:p w:rsidR="0068713E" w:rsidRPr="00F057E7" w:rsidRDefault="0068713E" w:rsidP="0068713E">
      <w:pPr>
        <w:spacing w:after="0" w:line="240" w:lineRule="auto"/>
        <w:jc w:val="right"/>
        <w:rPr>
          <w:rFonts w:ascii="Times New Roman" w:hAnsi="Times New Roman" w:cs="Times New Roman"/>
          <w:sz w:val="24"/>
          <w:szCs w:val="24"/>
          <w:lang w:val="lv-LV"/>
        </w:rPr>
      </w:pPr>
      <w:r w:rsidRPr="00F057E7">
        <w:rPr>
          <w:rFonts w:ascii="Times New Roman" w:hAnsi="Times New Roman" w:cs="Times New Roman"/>
          <w:sz w:val="24"/>
          <w:szCs w:val="24"/>
          <w:lang w:val="lv-LV"/>
        </w:rPr>
        <w:t>"Par risinājumu saistībā ar "Expo Milano 2015" projektu"</w:t>
      </w:r>
    </w:p>
    <w:p w:rsidR="009E6BAD" w:rsidRPr="00F057E7" w:rsidRDefault="009E6BAD" w:rsidP="0068713E">
      <w:pPr>
        <w:jc w:val="center"/>
        <w:rPr>
          <w:rFonts w:ascii="Times New Roman" w:hAnsi="Times New Roman" w:cs="Times New Roman"/>
          <w:b/>
          <w:sz w:val="24"/>
          <w:szCs w:val="24"/>
          <w:lang w:val="lv-LV"/>
        </w:rPr>
      </w:pPr>
    </w:p>
    <w:p w:rsidR="0068713E" w:rsidRPr="00F057E7" w:rsidRDefault="0068713E" w:rsidP="00F057E7">
      <w:pPr>
        <w:ind w:right="-365"/>
        <w:jc w:val="center"/>
        <w:rPr>
          <w:rFonts w:ascii="Times New Roman" w:hAnsi="Times New Roman" w:cs="Times New Roman"/>
          <w:b/>
          <w:sz w:val="24"/>
          <w:szCs w:val="24"/>
          <w:lang w:val="lv-LV"/>
        </w:rPr>
      </w:pPr>
      <w:r w:rsidRPr="00F057E7">
        <w:rPr>
          <w:rFonts w:ascii="Times New Roman" w:hAnsi="Times New Roman" w:cs="Times New Roman"/>
          <w:b/>
          <w:sz w:val="24"/>
          <w:szCs w:val="24"/>
          <w:lang w:val="lv-LV"/>
        </w:rPr>
        <w:t xml:space="preserve">Latvijas dalības “Expo Milano 2015”  iespējamie </w:t>
      </w:r>
      <w:r w:rsidR="0046671D">
        <w:rPr>
          <w:rFonts w:ascii="Times New Roman" w:hAnsi="Times New Roman" w:cs="Times New Roman"/>
          <w:b/>
          <w:sz w:val="24"/>
          <w:szCs w:val="24"/>
          <w:lang w:val="lv-LV"/>
        </w:rPr>
        <w:t>varianti</w:t>
      </w:r>
    </w:p>
    <w:tbl>
      <w:tblPr>
        <w:tblStyle w:val="TableGrid"/>
        <w:tblW w:w="14034" w:type="dxa"/>
        <w:tblInd w:w="-601" w:type="dxa"/>
        <w:tblLayout w:type="fixed"/>
        <w:tblLook w:val="04A0" w:firstRow="1" w:lastRow="0" w:firstColumn="1" w:lastColumn="0" w:noHBand="0" w:noVBand="1"/>
      </w:tblPr>
      <w:tblGrid>
        <w:gridCol w:w="567"/>
        <w:gridCol w:w="4253"/>
        <w:gridCol w:w="3544"/>
        <w:gridCol w:w="2977"/>
        <w:gridCol w:w="2693"/>
      </w:tblGrid>
      <w:tr w:rsidR="000A7512" w:rsidRPr="00F057E7" w:rsidTr="00F057E7">
        <w:tc>
          <w:tcPr>
            <w:tcW w:w="567" w:type="dxa"/>
          </w:tcPr>
          <w:p w:rsidR="000A7512" w:rsidRPr="00F057E7" w:rsidRDefault="00F057E7" w:rsidP="00AC41A8">
            <w:pPr>
              <w:jc w:val="center"/>
              <w:rPr>
                <w:rFonts w:ascii="Times New Roman" w:hAnsi="Times New Roman" w:cs="Times New Roman"/>
                <w:sz w:val="24"/>
                <w:szCs w:val="24"/>
                <w:lang w:val="lv-LV"/>
              </w:rPr>
            </w:pPr>
            <w:r>
              <w:rPr>
                <w:rFonts w:ascii="Times New Roman" w:hAnsi="Times New Roman" w:cs="Times New Roman"/>
                <w:sz w:val="24"/>
                <w:szCs w:val="24"/>
                <w:lang w:val="lv-LV"/>
              </w:rPr>
              <w:t>Nr.</w:t>
            </w:r>
          </w:p>
        </w:tc>
        <w:tc>
          <w:tcPr>
            <w:tcW w:w="4253" w:type="dxa"/>
          </w:tcPr>
          <w:p w:rsidR="000A7512" w:rsidRPr="00F057E7" w:rsidRDefault="000A7512" w:rsidP="00AC41A8">
            <w:pPr>
              <w:jc w:val="center"/>
              <w:rPr>
                <w:rFonts w:ascii="Times New Roman" w:hAnsi="Times New Roman" w:cs="Times New Roman"/>
                <w:sz w:val="24"/>
                <w:szCs w:val="24"/>
                <w:lang w:val="lv-LV"/>
              </w:rPr>
            </w:pPr>
            <w:r w:rsidRPr="00F057E7">
              <w:rPr>
                <w:rFonts w:ascii="Times New Roman" w:hAnsi="Times New Roman" w:cs="Times New Roman"/>
                <w:sz w:val="24"/>
                <w:szCs w:val="24"/>
                <w:lang w:val="lv-LV"/>
              </w:rPr>
              <w:t>Apraksts</w:t>
            </w:r>
          </w:p>
        </w:tc>
        <w:tc>
          <w:tcPr>
            <w:tcW w:w="3544" w:type="dxa"/>
          </w:tcPr>
          <w:p w:rsidR="000A7512" w:rsidRPr="00F057E7" w:rsidRDefault="000A7512" w:rsidP="00AC41A8">
            <w:pPr>
              <w:jc w:val="center"/>
              <w:rPr>
                <w:rFonts w:ascii="Times New Roman" w:hAnsi="Times New Roman" w:cs="Times New Roman"/>
                <w:sz w:val="24"/>
                <w:szCs w:val="24"/>
                <w:lang w:val="lv-LV"/>
              </w:rPr>
            </w:pPr>
            <w:r w:rsidRPr="00F057E7">
              <w:rPr>
                <w:rFonts w:ascii="Times New Roman" w:hAnsi="Times New Roman" w:cs="Times New Roman"/>
                <w:sz w:val="24"/>
                <w:szCs w:val="24"/>
                <w:lang w:val="lv-LV"/>
              </w:rPr>
              <w:t>Izmaksas</w:t>
            </w:r>
          </w:p>
        </w:tc>
        <w:tc>
          <w:tcPr>
            <w:tcW w:w="2977" w:type="dxa"/>
          </w:tcPr>
          <w:p w:rsidR="000A7512" w:rsidRPr="00F057E7" w:rsidRDefault="001C677E" w:rsidP="00AC41A8">
            <w:pPr>
              <w:jc w:val="center"/>
              <w:rPr>
                <w:rFonts w:ascii="Times New Roman" w:hAnsi="Times New Roman" w:cs="Times New Roman"/>
                <w:sz w:val="24"/>
                <w:szCs w:val="24"/>
                <w:lang w:val="lv-LV"/>
              </w:rPr>
            </w:pPr>
            <w:r w:rsidRPr="00F057E7">
              <w:rPr>
                <w:rFonts w:ascii="Times New Roman" w:hAnsi="Times New Roman" w:cs="Times New Roman"/>
                <w:sz w:val="24"/>
                <w:szCs w:val="24"/>
                <w:lang w:val="lv-LV"/>
              </w:rPr>
              <w:t>Laika grafiks</w:t>
            </w:r>
            <w:r w:rsidR="00E012CE">
              <w:rPr>
                <w:rFonts w:ascii="Times New Roman" w:hAnsi="Times New Roman" w:cs="Times New Roman"/>
                <w:sz w:val="24"/>
                <w:szCs w:val="24"/>
                <w:lang w:val="lv-LV"/>
              </w:rPr>
              <w:t xml:space="preserve"> </w:t>
            </w:r>
            <w:r w:rsidR="00227271">
              <w:rPr>
                <w:rFonts w:ascii="Times New Roman" w:hAnsi="Times New Roman" w:cs="Times New Roman"/>
                <w:sz w:val="24"/>
                <w:szCs w:val="24"/>
                <w:lang w:val="lv-LV"/>
              </w:rPr>
              <w:t>*</w:t>
            </w:r>
          </w:p>
        </w:tc>
        <w:tc>
          <w:tcPr>
            <w:tcW w:w="2693" w:type="dxa"/>
          </w:tcPr>
          <w:p w:rsidR="000A7512" w:rsidRDefault="001C677E" w:rsidP="00AC41A8">
            <w:pPr>
              <w:jc w:val="center"/>
              <w:rPr>
                <w:rFonts w:ascii="Times New Roman" w:hAnsi="Times New Roman" w:cs="Times New Roman"/>
                <w:sz w:val="24"/>
                <w:szCs w:val="24"/>
                <w:lang w:val="lv-LV"/>
              </w:rPr>
            </w:pPr>
            <w:r w:rsidRPr="00F057E7">
              <w:rPr>
                <w:rFonts w:ascii="Times New Roman" w:hAnsi="Times New Roman" w:cs="Times New Roman"/>
                <w:sz w:val="24"/>
                <w:szCs w:val="24"/>
                <w:lang w:val="lv-LV"/>
              </w:rPr>
              <w:t>Priekšrocības un trūkumi</w:t>
            </w:r>
          </w:p>
          <w:p w:rsidR="0031577B" w:rsidRPr="00F057E7" w:rsidRDefault="0031577B" w:rsidP="00AC41A8">
            <w:pPr>
              <w:jc w:val="center"/>
              <w:rPr>
                <w:rFonts w:ascii="Times New Roman" w:hAnsi="Times New Roman" w:cs="Times New Roman"/>
                <w:sz w:val="24"/>
                <w:szCs w:val="24"/>
                <w:lang w:val="lv-LV"/>
              </w:rPr>
            </w:pPr>
          </w:p>
        </w:tc>
      </w:tr>
      <w:tr w:rsidR="00B32AA5" w:rsidRPr="0063281D" w:rsidTr="00F057E7">
        <w:tc>
          <w:tcPr>
            <w:tcW w:w="567" w:type="dxa"/>
            <w:vMerge w:val="restart"/>
          </w:tcPr>
          <w:p w:rsidR="00B32AA5" w:rsidRPr="00F057E7"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1.</w:t>
            </w:r>
          </w:p>
        </w:tc>
        <w:tc>
          <w:tcPr>
            <w:tcW w:w="4253" w:type="dxa"/>
          </w:tcPr>
          <w:p w:rsidR="00B32AA5" w:rsidRDefault="00B32AA5" w:rsidP="0068713E">
            <w:pPr>
              <w:rPr>
                <w:rFonts w:ascii="Times New Roman" w:hAnsi="Times New Roman" w:cs="Times New Roman"/>
                <w:b/>
                <w:sz w:val="24"/>
                <w:szCs w:val="24"/>
                <w:lang w:val="lv-LV"/>
              </w:rPr>
            </w:pPr>
            <w:r w:rsidRPr="00F057E7">
              <w:rPr>
                <w:rFonts w:ascii="Times New Roman" w:hAnsi="Times New Roman" w:cs="Times New Roman"/>
                <w:b/>
                <w:sz w:val="24"/>
                <w:szCs w:val="24"/>
                <w:lang w:val="lv-LV"/>
              </w:rPr>
              <w:t>Tipveida paviljona būvniecība Latvijai piešķirtajā apbūves gabalā.</w:t>
            </w:r>
          </w:p>
          <w:p w:rsidR="00B32AA5" w:rsidRPr="00F057E7" w:rsidRDefault="00B32AA5" w:rsidP="0068713E">
            <w:pPr>
              <w:rPr>
                <w:rFonts w:ascii="Times New Roman" w:hAnsi="Times New Roman" w:cs="Times New Roman"/>
                <w:b/>
                <w:sz w:val="24"/>
                <w:szCs w:val="24"/>
                <w:lang w:val="lv-LV"/>
              </w:rPr>
            </w:pPr>
          </w:p>
          <w:p w:rsidR="00B32AA5"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Vismazākais iespējamais standarta tipveida paviljons </w:t>
            </w:r>
            <w:r>
              <w:rPr>
                <w:rFonts w:ascii="Times New Roman" w:hAnsi="Times New Roman" w:cs="Times New Roman"/>
                <w:sz w:val="24"/>
                <w:szCs w:val="24"/>
                <w:lang w:val="lv-LV"/>
              </w:rPr>
              <w:t xml:space="preserve">ir </w:t>
            </w:r>
            <w:r w:rsidRPr="00F057E7">
              <w:rPr>
                <w:rFonts w:ascii="Times New Roman" w:hAnsi="Times New Roman" w:cs="Times New Roman"/>
                <w:sz w:val="24"/>
                <w:szCs w:val="24"/>
                <w:lang w:val="lv-LV"/>
              </w:rPr>
              <w:t xml:space="preserve">ar aptuveni 130 kvadrātmetru pamatu laukumu un </w:t>
            </w:r>
            <w:r>
              <w:rPr>
                <w:rFonts w:ascii="Times New Roman" w:hAnsi="Times New Roman" w:cs="Times New Roman"/>
                <w:sz w:val="24"/>
                <w:szCs w:val="24"/>
                <w:lang w:val="lv-LV"/>
              </w:rPr>
              <w:t>220 kvadrātmetru kopējo platību, ko iespējams būvēt</w:t>
            </w:r>
            <w:r w:rsidRPr="00F057E7">
              <w:rPr>
                <w:rFonts w:ascii="Times New Roman" w:hAnsi="Times New Roman" w:cs="Times New Roman"/>
                <w:sz w:val="24"/>
                <w:szCs w:val="24"/>
                <w:lang w:val="lv-LV"/>
              </w:rPr>
              <w:t xml:space="preserve"> uz jau izbūvētajiem pamatiem Latvijas apbūves gabalā.</w:t>
            </w:r>
            <w:r>
              <w:rPr>
                <w:rFonts w:ascii="Times New Roman" w:hAnsi="Times New Roman" w:cs="Times New Roman"/>
                <w:sz w:val="24"/>
                <w:szCs w:val="24"/>
                <w:lang w:val="lv-LV"/>
              </w:rPr>
              <w:t xml:space="preserve"> Nepieciešama arī pārējo </w:t>
            </w:r>
            <w:r w:rsidRPr="00F057E7">
              <w:rPr>
                <w:rFonts w:ascii="Times New Roman" w:hAnsi="Times New Roman" w:cs="Times New Roman"/>
                <w:sz w:val="24"/>
                <w:szCs w:val="24"/>
                <w:lang w:val="lv-LV"/>
              </w:rPr>
              <w:t xml:space="preserve">apmēram 1000 kvadrātmetru labiekārtošana (zālāja vai bruģējuma ierīkošana). </w:t>
            </w:r>
          </w:p>
          <w:p w:rsidR="00B32AA5" w:rsidRDefault="00B32AA5" w:rsidP="0068713E">
            <w:pPr>
              <w:rPr>
                <w:rFonts w:ascii="Times New Roman" w:hAnsi="Times New Roman" w:cs="Times New Roman"/>
                <w:sz w:val="24"/>
                <w:szCs w:val="24"/>
                <w:lang w:val="lv-LV"/>
              </w:rPr>
            </w:pPr>
            <w:r>
              <w:rPr>
                <w:rFonts w:ascii="Times New Roman" w:hAnsi="Times New Roman" w:cs="Times New Roman"/>
                <w:sz w:val="24"/>
                <w:szCs w:val="24"/>
                <w:lang w:val="lv-LV"/>
              </w:rPr>
              <w:t>Š</w:t>
            </w:r>
            <w:r w:rsidRPr="00F057E7">
              <w:rPr>
                <w:rFonts w:ascii="Times New Roman" w:hAnsi="Times New Roman" w:cs="Times New Roman"/>
                <w:sz w:val="24"/>
                <w:szCs w:val="24"/>
                <w:lang w:val="lv-LV"/>
              </w:rPr>
              <w:t>ādu tipveida paviljonu ir tiesīgi būvēt tikai trīs Expo Orga</w:t>
            </w:r>
            <w:r>
              <w:rPr>
                <w:rFonts w:ascii="Times New Roman" w:hAnsi="Times New Roman" w:cs="Times New Roman"/>
                <w:sz w:val="24"/>
                <w:szCs w:val="24"/>
                <w:lang w:val="lv-LV"/>
              </w:rPr>
              <w:t>nizatora akreditēti būvuzņēmumi.</w:t>
            </w:r>
            <w:r w:rsidRPr="00F057E7">
              <w:rPr>
                <w:rFonts w:ascii="Times New Roman" w:hAnsi="Times New Roman" w:cs="Times New Roman"/>
                <w:sz w:val="24"/>
                <w:szCs w:val="24"/>
                <w:lang w:val="lv-LV"/>
              </w:rPr>
              <w:t xml:space="preserve"> </w:t>
            </w:r>
          </w:p>
          <w:p w:rsidR="00B32AA5" w:rsidRPr="00F057E7" w:rsidRDefault="00B32AA5" w:rsidP="0068713E">
            <w:pPr>
              <w:rPr>
                <w:rFonts w:ascii="Times New Roman" w:hAnsi="Times New Roman" w:cs="Times New Roman"/>
                <w:sz w:val="24"/>
                <w:szCs w:val="24"/>
                <w:lang w:val="lv-LV"/>
              </w:rPr>
            </w:pPr>
            <w:r>
              <w:rPr>
                <w:rFonts w:ascii="Times New Roman" w:hAnsi="Times New Roman" w:cs="Times New Roman"/>
                <w:sz w:val="24"/>
                <w:szCs w:val="24"/>
                <w:lang w:val="lv-LV"/>
              </w:rPr>
              <w:t>Ekspozīcijai iespējams izmantot „Zaļās nedēļas” konceptu (4.variants) un/vai IKT stendu (5.variants)</w:t>
            </w:r>
          </w:p>
          <w:p w:rsidR="00B32AA5" w:rsidRPr="00F057E7" w:rsidRDefault="00B32AA5" w:rsidP="003A0DF1">
            <w:pPr>
              <w:rPr>
                <w:rFonts w:ascii="Times New Roman" w:hAnsi="Times New Roman" w:cs="Times New Roman"/>
                <w:sz w:val="24"/>
                <w:szCs w:val="24"/>
                <w:lang w:val="lv-LV"/>
              </w:rPr>
            </w:pPr>
          </w:p>
        </w:tc>
        <w:tc>
          <w:tcPr>
            <w:tcW w:w="3544" w:type="dxa"/>
          </w:tcPr>
          <w:p w:rsidR="00B32AA5"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Indikatīvais </w:t>
            </w:r>
            <w:r>
              <w:rPr>
                <w:rFonts w:ascii="Times New Roman" w:hAnsi="Times New Roman" w:cs="Times New Roman"/>
                <w:sz w:val="24"/>
                <w:szCs w:val="24"/>
                <w:lang w:val="lv-LV"/>
              </w:rPr>
              <w:t xml:space="preserve">nepieciešamais </w:t>
            </w:r>
            <w:r w:rsidRPr="00F057E7">
              <w:rPr>
                <w:rFonts w:ascii="Times New Roman" w:hAnsi="Times New Roman" w:cs="Times New Roman"/>
                <w:sz w:val="24"/>
                <w:szCs w:val="24"/>
                <w:lang w:val="lv-LV"/>
              </w:rPr>
              <w:t>budžets</w:t>
            </w:r>
            <w:r>
              <w:rPr>
                <w:rFonts w:ascii="Times New Roman" w:hAnsi="Times New Roman" w:cs="Times New Roman"/>
                <w:sz w:val="24"/>
                <w:szCs w:val="24"/>
                <w:lang w:val="lv-LV"/>
              </w:rPr>
              <w:t xml:space="preserve"> ir vismaz 1 </w:t>
            </w:r>
            <w:r w:rsidRPr="00F057E7">
              <w:rPr>
                <w:rFonts w:ascii="Times New Roman" w:hAnsi="Times New Roman" w:cs="Times New Roman"/>
                <w:sz w:val="24"/>
                <w:szCs w:val="24"/>
                <w:lang w:val="lv-LV"/>
              </w:rPr>
              <w:t>540</w:t>
            </w:r>
            <w:r>
              <w:rPr>
                <w:rFonts w:ascii="Times New Roman" w:hAnsi="Times New Roman" w:cs="Times New Roman"/>
                <w:sz w:val="24"/>
                <w:szCs w:val="24"/>
                <w:lang w:val="lv-LV"/>
              </w:rPr>
              <w:t> 000 līdz 1 960 </w:t>
            </w:r>
            <w:r w:rsidRPr="00F057E7">
              <w:rPr>
                <w:rFonts w:ascii="Times New Roman" w:hAnsi="Times New Roman" w:cs="Times New Roman"/>
                <w:sz w:val="24"/>
                <w:szCs w:val="24"/>
                <w:lang w:val="lv-LV"/>
              </w:rPr>
              <w:t xml:space="preserve">000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tai skaitā:</w:t>
            </w:r>
          </w:p>
          <w:p w:rsidR="00B32AA5" w:rsidRPr="00F057E7" w:rsidRDefault="00B32AA5" w:rsidP="0068713E">
            <w:pPr>
              <w:rPr>
                <w:rFonts w:ascii="Times New Roman" w:hAnsi="Times New Roman" w:cs="Times New Roman"/>
                <w:sz w:val="24"/>
                <w:szCs w:val="24"/>
                <w:lang w:val="lv-LV"/>
              </w:rPr>
            </w:pPr>
          </w:p>
          <w:p w:rsidR="00B32AA5" w:rsidRPr="00F057E7" w:rsidRDefault="00B32AA5" w:rsidP="00F057E7">
            <w:pPr>
              <w:numPr>
                <w:ilvl w:val="0"/>
                <w:numId w:val="1"/>
              </w:numPr>
              <w:ind w:left="459" w:hanging="283"/>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Būvniecības izmaksas – 640 000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xml:space="preserve"> </w:t>
            </w:r>
          </w:p>
          <w:p w:rsidR="00B32AA5" w:rsidRPr="000D3C09" w:rsidRDefault="000D3C09" w:rsidP="00711293">
            <w:pPr>
              <w:ind w:left="317"/>
              <w:rPr>
                <w:rFonts w:ascii="Times New Roman" w:hAnsi="Times New Roman" w:cs="Times New Roman"/>
                <w:b/>
                <w:i/>
                <w:szCs w:val="24"/>
                <w:lang w:val="lv-LV"/>
              </w:rPr>
            </w:pPr>
            <w:r w:rsidRPr="000D3C09">
              <w:rPr>
                <w:rFonts w:ascii="Times New Roman" w:hAnsi="Times New Roman" w:cs="Times New Roman"/>
                <w:b/>
                <w:i/>
                <w:szCs w:val="24"/>
                <w:lang w:val="lv-LV"/>
              </w:rPr>
              <w:t>(</w:t>
            </w:r>
            <w:r w:rsidR="00B32AA5" w:rsidRPr="000D3C09">
              <w:rPr>
                <w:rFonts w:ascii="Times New Roman" w:hAnsi="Times New Roman" w:cs="Times New Roman"/>
                <w:b/>
                <w:i/>
                <w:szCs w:val="24"/>
                <w:lang w:val="lv-LV"/>
              </w:rPr>
              <w:t>Būvuzņēmuma SERING srl. rakstisks piedāvājums, 09.01.2015 e-pasts.</w:t>
            </w:r>
            <w:r w:rsidRPr="000D3C09">
              <w:rPr>
                <w:rFonts w:ascii="Times New Roman" w:hAnsi="Times New Roman" w:cs="Times New Roman"/>
                <w:b/>
                <w:i/>
                <w:szCs w:val="24"/>
                <w:lang w:val="lv-LV"/>
              </w:rPr>
              <w:t>)</w:t>
            </w:r>
          </w:p>
          <w:p w:rsidR="00B32AA5" w:rsidRPr="00F057E7" w:rsidRDefault="00B32AA5" w:rsidP="00F057E7">
            <w:pPr>
              <w:ind w:left="459" w:hanging="283"/>
              <w:rPr>
                <w:rFonts w:ascii="Times New Roman" w:hAnsi="Times New Roman" w:cs="Times New Roman"/>
                <w:sz w:val="24"/>
                <w:szCs w:val="24"/>
                <w:lang w:val="lv-LV"/>
              </w:rPr>
            </w:pPr>
          </w:p>
          <w:p w:rsidR="00B32AA5" w:rsidRPr="00F057E7" w:rsidRDefault="00B32AA5" w:rsidP="00F057E7">
            <w:pPr>
              <w:numPr>
                <w:ilvl w:val="0"/>
                <w:numId w:val="1"/>
              </w:numPr>
              <w:ind w:left="459" w:hanging="283"/>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Teritorijas labiekārtošanas izmaksas – 100 000 – 120 000 </w:t>
            </w:r>
            <w:r w:rsidRPr="00F057E7">
              <w:rPr>
                <w:rFonts w:ascii="Times New Roman" w:hAnsi="Times New Roman" w:cs="Times New Roman"/>
                <w:i/>
                <w:sz w:val="24"/>
                <w:szCs w:val="24"/>
                <w:lang w:val="lv-LV"/>
              </w:rPr>
              <w:t>euro</w:t>
            </w:r>
          </w:p>
          <w:p w:rsidR="00B32AA5" w:rsidRPr="000D3C09" w:rsidRDefault="000D3C09" w:rsidP="00711293">
            <w:pPr>
              <w:ind w:left="317"/>
              <w:rPr>
                <w:rFonts w:ascii="Times New Roman" w:hAnsi="Times New Roman" w:cs="Times New Roman"/>
                <w:b/>
                <w:i/>
                <w:szCs w:val="24"/>
                <w:lang w:val="lv-LV"/>
              </w:rPr>
            </w:pPr>
            <w:r w:rsidRPr="000D3C09">
              <w:rPr>
                <w:rFonts w:ascii="Times New Roman" w:hAnsi="Times New Roman" w:cs="Times New Roman"/>
                <w:b/>
                <w:i/>
                <w:szCs w:val="24"/>
                <w:lang w:val="lv-LV"/>
              </w:rPr>
              <w:t>(</w:t>
            </w:r>
            <w:r w:rsidR="00B32AA5" w:rsidRPr="000D3C09">
              <w:rPr>
                <w:rFonts w:ascii="Times New Roman" w:hAnsi="Times New Roman" w:cs="Times New Roman"/>
                <w:b/>
                <w:i/>
                <w:szCs w:val="24"/>
                <w:lang w:val="lv-LV"/>
              </w:rPr>
              <w:t>Būvuzņēmuma SERING srl. rakstisks piedāvājums, 09.01.2015 e-pasts.</w:t>
            </w:r>
            <w:r w:rsidRPr="000D3C09">
              <w:rPr>
                <w:rFonts w:ascii="Times New Roman" w:hAnsi="Times New Roman" w:cs="Times New Roman"/>
                <w:b/>
                <w:i/>
                <w:szCs w:val="24"/>
                <w:lang w:val="lv-LV"/>
              </w:rPr>
              <w:t>)</w:t>
            </w:r>
          </w:p>
          <w:p w:rsidR="00B32AA5" w:rsidRPr="00F057E7" w:rsidRDefault="00B32AA5" w:rsidP="00F057E7">
            <w:pPr>
              <w:ind w:left="459" w:hanging="283"/>
              <w:rPr>
                <w:rFonts w:ascii="Times New Roman" w:hAnsi="Times New Roman" w:cs="Times New Roman"/>
                <w:sz w:val="24"/>
                <w:szCs w:val="24"/>
                <w:lang w:val="lv-LV"/>
              </w:rPr>
            </w:pPr>
          </w:p>
          <w:p w:rsidR="00B32AA5" w:rsidRDefault="00B32AA5" w:rsidP="00243CBC">
            <w:pPr>
              <w:keepNext/>
              <w:numPr>
                <w:ilvl w:val="0"/>
                <w:numId w:val="1"/>
              </w:numPr>
              <w:ind w:left="460" w:hanging="284"/>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Ekspozīcijas koncepta izstrāde un īstenošana </w:t>
            </w:r>
            <w:r>
              <w:rPr>
                <w:rFonts w:ascii="Times New Roman" w:hAnsi="Times New Roman" w:cs="Times New Roman"/>
                <w:sz w:val="24"/>
                <w:szCs w:val="24"/>
                <w:lang w:val="lv-LV"/>
              </w:rPr>
              <w:t>–</w:t>
            </w:r>
            <w:r w:rsidRPr="00F057E7">
              <w:rPr>
                <w:rFonts w:ascii="Times New Roman" w:hAnsi="Times New Roman" w:cs="Times New Roman"/>
                <w:sz w:val="24"/>
                <w:szCs w:val="24"/>
                <w:lang w:val="lv-LV"/>
              </w:rPr>
              <w:t xml:space="preserve"> </w:t>
            </w:r>
            <w:r w:rsidRPr="0044752D">
              <w:rPr>
                <w:rFonts w:ascii="Times New Roman" w:hAnsi="Times New Roman" w:cs="Times New Roman"/>
                <w:sz w:val="24"/>
                <w:szCs w:val="24"/>
                <w:lang w:val="lv-LV"/>
              </w:rPr>
              <w:t>800 000 līdz</w:t>
            </w:r>
            <w:r w:rsidRPr="00F057E7">
              <w:rPr>
                <w:rFonts w:ascii="Times New Roman" w:hAnsi="Times New Roman" w:cs="Times New Roman"/>
                <w:sz w:val="24"/>
                <w:szCs w:val="24"/>
                <w:lang w:val="lv-LV"/>
              </w:rPr>
              <w:t xml:space="preserve"> 1 200 000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xml:space="preserve">. </w:t>
            </w:r>
          </w:p>
          <w:p w:rsidR="009E2E2D" w:rsidRDefault="009E2E2D" w:rsidP="009E2E2D">
            <w:pPr>
              <w:keepNext/>
              <w:rPr>
                <w:rFonts w:ascii="Times New Roman" w:hAnsi="Times New Roman" w:cs="Times New Roman"/>
                <w:sz w:val="24"/>
                <w:szCs w:val="24"/>
                <w:lang w:val="lv-LV"/>
              </w:rPr>
            </w:pPr>
          </w:p>
          <w:p w:rsidR="009E2E2D" w:rsidRPr="003E469D" w:rsidRDefault="009E2E2D" w:rsidP="009E2E2D">
            <w:pPr>
              <w:keepNext/>
              <w:rPr>
                <w:rFonts w:ascii="Times New Roman" w:hAnsi="Times New Roman" w:cs="Times New Roman"/>
                <w:sz w:val="24"/>
                <w:szCs w:val="24"/>
                <w:lang w:val="lv-LV"/>
              </w:rPr>
            </w:pPr>
            <w:r w:rsidRPr="009E2E2D">
              <w:rPr>
                <w:rFonts w:ascii="Times New Roman" w:hAnsi="Times New Roman" w:cs="Times New Roman"/>
                <w:sz w:val="24"/>
                <w:szCs w:val="24"/>
                <w:lang w:val="lv-LV"/>
              </w:rPr>
              <w:t>Papildus jārēķinās ar uzturēšanas izdevumiem, teritorijas sakārtošanas izdevumiem pēc izstādes.</w:t>
            </w:r>
          </w:p>
        </w:tc>
        <w:tc>
          <w:tcPr>
            <w:tcW w:w="2977" w:type="dxa"/>
          </w:tcPr>
          <w:p w:rsidR="00B32AA5" w:rsidRDefault="00B32AA5" w:rsidP="00A225D2">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Kopējais nepieciešamais laiks </w:t>
            </w:r>
            <w:r>
              <w:rPr>
                <w:rFonts w:ascii="Times New Roman" w:hAnsi="Times New Roman" w:cs="Times New Roman"/>
                <w:sz w:val="24"/>
                <w:szCs w:val="24"/>
                <w:lang w:val="lv-LV"/>
              </w:rPr>
              <w:t>–</w:t>
            </w:r>
            <w:r w:rsidRPr="00F057E7">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vismaz </w:t>
            </w:r>
            <w:r w:rsidRPr="00F057E7">
              <w:rPr>
                <w:rFonts w:ascii="Times New Roman" w:hAnsi="Times New Roman" w:cs="Times New Roman"/>
                <w:sz w:val="24"/>
                <w:szCs w:val="24"/>
                <w:lang w:val="lv-LV"/>
              </w:rPr>
              <w:t xml:space="preserve">12 </w:t>
            </w:r>
            <w:r>
              <w:rPr>
                <w:rFonts w:ascii="Times New Roman" w:hAnsi="Times New Roman" w:cs="Times New Roman"/>
                <w:sz w:val="24"/>
                <w:szCs w:val="24"/>
                <w:lang w:val="lv-LV"/>
              </w:rPr>
              <w:t>-1</w:t>
            </w:r>
            <w:r w:rsidR="000D3C09">
              <w:rPr>
                <w:rFonts w:ascii="Times New Roman" w:hAnsi="Times New Roman" w:cs="Times New Roman"/>
                <w:sz w:val="24"/>
                <w:szCs w:val="24"/>
                <w:lang w:val="lv-LV"/>
              </w:rPr>
              <w:t>4</w:t>
            </w:r>
            <w:r>
              <w:rPr>
                <w:rFonts w:ascii="Times New Roman" w:hAnsi="Times New Roman" w:cs="Times New Roman"/>
                <w:sz w:val="24"/>
                <w:szCs w:val="24"/>
                <w:lang w:val="lv-LV"/>
              </w:rPr>
              <w:t xml:space="preserve"> </w:t>
            </w:r>
            <w:r w:rsidRPr="00F057E7">
              <w:rPr>
                <w:rFonts w:ascii="Times New Roman" w:hAnsi="Times New Roman" w:cs="Times New Roman"/>
                <w:sz w:val="24"/>
                <w:szCs w:val="24"/>
                <w:lang w:val="lv-LV"/>
              </w:rPr>
              <w:t xml:space="preserve">nedēļas, </w:t>
            </w:r>
            <w:r>
              <w:rPr>
                <w:rFonts w:ascii="Times New Roman" w:hAnsi="Times New Roman" w:cs="Times New Roman"/>
                <w:sz w:val="24"/>
                <w:szCs w:val="24"/>
                <w:lang w:val="lv-LV"/>
              </w:rPr>
              <w:t>orientējoši</w:t>
            </w:r>
            <w:r w:rsidRPr="00F057E7">
              <w:rPr>
                <w:rFonts w:ascii="Times New Roman" w:hAnsi="Times New Roman" w:cs="Times New Roman"/>
                <w:sz w:val="24"/>
                <w:szCs w:val="24"/>
                <w:lang w:val="lv-LV"/>
              </w:rPr>
              <w:t>:</w:t>
            </w:r>
          </w:p>
          <w:p w:rsidR="00B32AA5" w:rsidRPr="00F057E7" w:rsidRDefault="00B32AA5" w:rsidP="00BD0D4F">
            <w:pPr>
              <w:pStyle w:val="ListParagraph"/>
              <w:numPr>
                <w:ilvl w:val="0"/>
                <w:numId w:val="1"/>
              </w:numPr>
              <w:ind w:left="344"/>
              <w:rPr>
                <w:rFonts w:ascii="Times New Roman" w:hAnsi="Times New Roman" w:cs="Times New Roman"/>
                <w:sz w:val="24"/>
                <w:szCs w:val="24"/>
                <w:lang w:val="lv-LV"/>
              </w:rPr>
            </w:pPr>
            <w:r w:rsidRPr="00F057E7">
              <w:rPr>
                <w:rFonts w:ascii="Times New Roman" w:hAnsi="Times New Roman" w:cs="Times New Roman"/>
                <w:sz w:val="24"/>
                <w:szCs w:val="24"/>
                <w:lang w:val="lv-LV"/>
              </w:rPr>
              <w:t>Būvniecības līguma sagatavošana un noslēgšana: 2 nedēļas</w:t>
            </w:r>
          </w:p>
          <w:p w:rsidR="00B32AA5" w:rsidRPr="00F057E7" w:rsidRDefault="00B32AA5" w:rsidP="00BD0D4F">
            <w:pPr>
              <w:pStyle w:val="ListParagraph"/>
              <w:numPr>
                <w:ilvl w:val="0"/>
                <w:numId w:val="1"/>
              </w:numPr>
              <w:ind w:left="344"/>
              <w:rPr>
                <w:rFonts w:ascii="Times New Roman" w:hAnsi="Times New Roman" w:cs="Times New Roman"/>
                <w:sz w:val="24"/>
                <w:szCs w:val="24"/>
                <w:lang w:val="lv-LV"/>
              </w:rPr>
            </w:pPr>
            <w:r w:rsidRPr="00F057E7">
              <w:rPr>
                <w:rFonts w:ascii="Times New Roman" w:hAnsi="Times New Roman" w:cs="Times New Roman"/>
                <w:sz w:val="24"/>
                <w:szCs w:val="24"/>
                <w:lang w:val="lv-LV"/>
              </w:rPr>
              <w:t>Projektēšana un saskaņošana: 2 nedēļas</w:t>
            </w:r>
          </w:p>
          <w:p w:rsidR="00B32AA5" w:rsidRPr="00F057E7" w:rsidRDefault="00B32AA5" w:rsidP="00BD0D4F">
            <w:pPr>
              <w:pStyle w:val="ListParagraph"/>
              <w:numPr>
                <w:ilvl w:val="0"/>
                <w:numId w:val="1"/>
              </w:numPr>
              <w:ind w:left="344"/>
              <w:rPr>
                <w:rFonts w:ascii="Times New Roman" w:hAnsi="Times New Roman" w:cs="Times New Roman"/>
                <w:sz w:val="24"/>
                <w:szCs w:val="24"/>
                <w:lang w:val="lv-LV"/>
              </w:rPr>
            </w:pPr>
            <w:r w:rsidRPr="00F057E7">
              <w:rPr>
                <w:rFonts w:ascii="Times New Roman" w:hAnsi="Times New Roman" w:cs="Times New Roman"/>
                <w:sz w:val="24"/>
                <w:szCs w:val="24"/>
                <w:lang w:val="lv-LV"/>
              </w:rPr>
              <w:t>Būvniecība un teritorijas labiekārtošana:</w:t>
            </w:r>
          </w:p>
          <w:p w:rsidR="00B32AA5" w:rsidRDefault="000D3C09" w:rsidP="00BD0D4F">
            <w:pPr>
              <w:pStyle w:val="ListParagraph"/>
              <w:ind w:left="344"/>
              <w:rPr>
                <w:rFonts w:ascii="Times New Roman" w:hAnsi="Times New Roman" w:cs="Times New Roman"/>
                <w:sz w:val="24"/>
                <w:szCs w:val="24"/>
                <w:lang w:val="lv-LV"/>
              </w:rPr>
            </w:pPr>
            <w:r>
              <w:rPr>
                <w:rFonts w:ascii="Times New Roman" w:hAnsi="Times New Roman" w:cs="Times New Roman"/>
                <w:sz w:val="24"/>
                <w:szCs w:val="24"/>
                <w:lang w:val="lv-LV"/>
              </w:rPr>
              <w:t>7-8</w:t>
            </w:r>
            <w:r w:rsidR="00B32AA5" w:rsidRPr="00F057E7">
              <w:rPr>
                <w:rFonts w:ascii="Times New Roman" w:hAnsi="Times New Roman" w:cs="Times New Roman"/>
                <w:sz w:val="24"/>
                <w:szCs w:val="24"/>
                <w:lang w:val="lv-LV"/>
              </w:rPr>
              <w:t xml:space="preserve"> nedēļas</w:t>
            </w:r>
          </w:p>
          <w:p w:rsidR="000D3C09" w:rsidRPr="000D3C09" w:rsidRDefault="000D3C09" w:rsidP="00711293">
            <w:pPr>
              <w:pStyle w:val="ListParagraph"/>
              <w:ind w:left="175"/>
              <w:rPr>
                <w:rFonts w:ascii="Times New Roman" w:hAnsi="Times New Roman" w:cs="Times New Roman"/>
                <w:b/>
                <w:sz w:val="24"/>
                <w:szCs w:val="24"/>
                <w:lang w:val="lv-LV"/>
              </w:rPr>
            </w:pPr>
            <w:r w:rsidRPr="000D3C09">
              <w:rPr>
                <w:rFonts w:ascii="Times New Roman" w:hAnsi="Times New Roman" w:cs="Times New Roman"/>
                <w:b/>
                <w:i/>
                <w:szCs w:val="24"/>
                <w:lang w:val="lv-LV"/>
              </w:rPr>
              <w:t>(Būvuzņēmuma SERING srl. rakstisks piedāvājums, 09.01.2015 e-pasts</w:t>
            </w:r>
            <w:r>
              <w:rPr>
                <w:rFonts w:ascii="Times New Roman" w:hAnsi="Times New Roman" w:cs="Times New Roman"/>
                <w:b/>
                <w:i/>
                <w:szCs w:val="24"/>
                <w:lang w:val="lv-LV"/>
              </w:rPr>
              <w:t xml:space="preserve"> </w:t>
            </w:r>
            <w:r w:rsidRPr="000D3C09">
              <w:rPr>
                <w:rFonts w:ascii="Times New Roman" w:hAnsi="Times New Roman" w:cs="Times New Roman"/>
                <w:b/>
                <w:i/>
                <w:szCs w:val="24"/>
                <w:lang w:val="lv-LV"/>
              </w:rPr>
              <w:t>)</w:t>
            </w:r>
          </w:p>
          <w:p w:rsidR="00B32AA5" w:rsidRPr="00F057E7" w:rsidRDefault="00B32AA5" w:rsidP="00BD0D4F">
            <w:pPr>
              <w:pStyle w:val="ListParagraph"/>
              <w:numPr>
                <w:ilvl w:val="0"/>
                <w:numId w:val="1"/>
              </w:numPr>
              <w:ind w:left="344"/>
              <w:rPr>
                <w:rFonts w:ascii="Times New Roman" w:hAnsi="Times New Roman" w:cs="Times New Roman"/>
                <w:sz w:val="24"/>
                <w:szCs w:val="24"/>
                <w:lang w:val="lv-LV"/>
              </w:rPr>
            </w:pPr>
            <w:r w:rsidRPr="00F057E7">
              <w:rPr>
                <w:rFonts w:ascii="Times New Roman" w:hAnsi="Times New Roman" w:cs="Times New Roman"/>
                <w:sz w:val="24"/>
                <w:szCs w:val="24"/>
                <w:lang w:val="lv-LV"/>
              </w:rPr>
              <w:t>Producēšanas līguma sagatavošana un noslēgšana:</w:t>
            </w:r>
          </w:p>
          <w:p w:rsidR="00B32AA5" w:rsidRPr="00F057E7" w:rsidRDefault="00B32AA5" w:rsidP="00BD0D4F">
            <w:pPr>
              <w:pStyle w:val="ListParagraph"/>
              <w:ind w:left="344"/>
              <w:rPr>
                <w:rFonts w:ascii="Times New Roman" w:hAnsi="Times New Roman" w:cs="Times New Roman"/>
                <w:sz w:val="24"/>
                <w:szCs w:val="24"/>
                <w:lang w:val="lv-LV"/>
              </w:rPr>
            </w:pPr>
            <w:r w:rsidRPr="00F057E7">
              <w:rPr>
                <w:rFonts w:ascii="Times New Roman" w:hAnsi="Times New Roman" w:cs="Times New Roman"/>
                <w:sz w:val="24"/>
                <w:szCs w:val="24"/>
                <w:lang w:val="lv-LV"/>
              </w:rPr>
              <w:t>2 nedēļas</w:t>
            </w:r>
          </w:p>
          <w:p w:rsidR="00B32AA5" w:rsidRPr="00F057E7" w:rsidRDefault="00B32AA5" w:rsidP="00BD0D4F">
            <w:pPr>
              <w:pStyle w:val="ListParagraph"/>
              <w:numPr>
                <w:ilvl w:val="0"/>
                <w:numId w:val="1"/>
              </w:numPr>
              <w:ind w:left="344"/>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Ekspozīcijas koncepcijas izstrāde un </w:t>
            </w:r>
            <w:r w:rsidR="000D3C09">
              <w:rPr>
                <w:rFonts w:ascii="Times New Roman" w:hAnsi="Times New Roman" w:cs="Times New Roman"/>
                <w:sz w:val="24"/>
                <w:szCs w:val="24"/>
                <w:lang w:val="lv-LV"/>
              </w:rPr>
              <w:t>īstenošana</w:t>
            </w:r>
            <w:r w:rsidRPr="00F057E7">
              <w:rPr>
                <w:rFonts w:ascii="Times New Roman" w:hAnsi="Times New Roman" w:cs="Times New Roman"/>
                <w:sz w:val="24"/>
                <w:szCs w:val="24"/>
                <w:lang w:val="lv-LV"/>
              </w:rPr>
              <w:t>:</w:t>
            </w:r>
          </w:p>
          <w:p w:rsidR="00B32AA5" w:rsidRPr="00F057E7" w:rsidRDefault="00B32AA5" w:rsidP="00BD0D4F">
            <w:pPr>
              <w:pStyle w:val="ListParagraph"/>
              <w:ind w:left="344"/>
              <w:rPr>
                <w:rFonts w:ascii="Times New Roman" w:hAnsi="Times New Roman" w:cs="Times New Roman"/>
                <w:sz w:val="24"/>
                <w:szCs w:val="24"/>
                <w:lang w:val="lv-LV"/>
              </w:rPr>
            </w:pPr>
            <w:r w:rsidRPr="00F057E7">
              <w:rPr>
                <w:rFonts w:ascii="Times New Roman" w:hAnsi="Times New Roman" w:cs="Times New Roman"/>
                <w:sz w:val="24"/>
                <w:szCs w:val="24"/>
                <w:lang w:val="lv-LV"/>
              </w:rPr>
              <w:t>9-10 nedēļas</w:t>
            </w:r>
            <w:r w:rsidR="00F15333">
              <w:rPr>
                <w:rFonts w:ascii="Times New Roman" w:hAnsi="Times New Roman" w:cs="Times New Roman"/>
                <w:sz w:val="24"/>
                <w:szCs w:val="24"/>
                <w:lang w:val="lv-LV"/>
              </w:rPr>
              <w:t xml:space="preserve"> (ideju konkurss, idejas īstenošana)</w:t>
            </w:r>
          </w:p>
        </w:tc>
        <w:tc>
          <w:tcPr>
            <w:tcW w:w="2693" w:type="dxa"/>
          </w:tcPr>
          <w:p w:rsidR="00B32AA5"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 Nepaliek tukšs Latvijas apbūves gabals</w:t>
            </w:r>
            <w:r w:rsidR="00F15333">
              <w:rPr>
                <w:rFonts w:ascii="Times New Roman" w:hAnsi="Times New Roman" w:cs="Times New Roman"/>
                <w:sz w:val="24"/>
                <w:szCs w:val="24"/>
                <w:lang w:val="lv-LV"/>
              </w:rPr>
              <w:t>.</w:t>
            </w:r>
          </w:p>
          <w:p w:rsidR="00B32AA5" w:rsidRPr="00F057E7" w:rsidRDefault="00B32AA5" w:rsidP="0068713E">
            <w:pPr>
              <w:rPr>
                <w:rFonts w:ascii="Times New Roman" w:hAnsi="Times New Roman" w:cs="Times New Roman"/>
                <w:sz w:val="24"/>
                <w:szCs w:val="24"/>
                <w:lang w:val="lv-LV"/>
              </w:rPr>
            </w:pPr>
          </w:p>
          <w:p w:rsidR="00B32AA5"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 Tipveida paviljons nepiesaistīs apmeklētāju uzmanību</w:t>
            </w:r>
            <w:r>
              <w:rPr>
                <w:rFonts w:ascii="Times New Roman" w:hAnsi="Times New Roman" w:cs="Times New Roman"/>
                <w:sz w:val="24"/>
                <w:szCs w:val="24"/>
                <w:lang w:val="lv-LV"/>
              </w:rPr>
              <w:t>, tāpēc sagaidāmas mazākas apmeklētāju plūsmas</w:t>
            </w:r>
            <w:r w:rsidR="00F15333">
              <w:rPr>
                <w:rFonts w:ascii="Times New Roman" w:hAnsi="Times New Roman" w:cs="Times New Roman"/>
                <w:sz w:val="24"/>
                <w:szCs w:val="24"/>
                <w:lang w:val="lv-LV"/>
              </w:rPr>
              <w:t>.</w:t>
            </w:r>
          </w:p>
          <w:p w:rsidR="000D3C09" w:rsidRPr="00F057E7" w:rsidRDefault="000D3C09" w:rsidP="0068713E">
            <w:pPr>
              <w:rPr>
                <w:rFonts w:ascii="Times New Roman" w:hAnsi="Times New Roman" w:cs="Times New Roman"/>
                <w:sz w:val="24"/>
                <w:szCs w:val="24"/>
                <w:lang w:val="lv-LV"/>
              </w:rPr>
            </w:pPr>
            <w:r>
              <w:rPr>
                <w:rFonts w:ascii="Times New Roman" w:hAnsi="Times New Roman" w:cs="Times New Roman"/>
                <w:sz w:val="24"/>
                <w:szCs w:val="24"/>
                <w:lang w:val="lv-LV"/>
              </w:rPr>
              <w:t>(-) Jānodrošina pietiekama personāla klātbūtne paviljonā vismaz divās maiņās</w:t>
            </w:r>
            <w:r w:rsidR="00F15333">
              <w:rPr>
                <w:rFonts w:ascii="Times New Roman" w:hAnsi="Times New Roman" w:cs="Times New Roman"/>
                <w:sz w:val="24"/>
                <w:szCs w:val="24"/>
                <w:lang w:val="lv-LV"/>
              </w:rPr>
              <w:t>.</w:t>
            </w:r>
          </w:p>
          <w:p w:rsidR="00B32AA5"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 Nepieciešama jaunas ekspozīcijas koncepcijas izstrāde un </w:t>
            </w:r>
            <w:r w:rsidR="000D3C09">
              <w:rPr>
                <w:rFonts w:ascii="Times New Roman" w:hAnsi="Times New Roman" w:cs="Times New Roman"/>
                <w:sz w:val="24"/>
                <w:szCs w:val="24"/>
                <w:lang w:val="lv-LV"/>
              </w:rPr>
              <w:t>īstenošana</w:t>
            </w:r>
            <w:r w:rsidR="00F15333">
              <w:rPr>
                <w:rFonts w:ascii="Times New Roman" w:hAnsi="Times New Roman" w:cs="Times New Roman"/>
                <w:sz w:val="24"/>
                <w:szCs w:val="24"/>
                <w:lang w:val="lv-LV"/>
              </w:rPr>
              <w:t>.</w:t>
            </w:r>
          </w:p>
          <w:p w:rsidR="00B32AA5" w:rsidRPr="00F057E7" w:rsidRDefault="00B32AA5" w:rsidP="00852465">
            <w:pPr>
              <w:rPr>
                <w:rFonts w:ascii="Times New Roman" w:hAnsi="Times New Roman" w:cs="Times New Roman"/>
                <w:sz w:val="24"/>
                <w:szCs w:val="24"/>
                <w:lang w:val="lv-LV"/>
              </w:rPr>
            </w:pPr>
          </w:p>
        </w:tc>
      </w:tr>
      <w:tr w:rsidR="00B32AA5" w:rsidRPr="0063281D" w:rsidTr="00A84F4E">
        <w:tc>
          <w:tcPr>
            <w:tcW w:w="567" w:type="dxa"/>
            <w:vMerge/>
          </w:tcPr>
          <w:p w:rsidR="00B32AA5" w:rsidRPr="00AA4EF9" w:rsidRDefault="00B32AA5" w:rsidP="0068713E">
            <w:pPr>
              <w:rPr>
                <w:rFonts w:ascii="Times New Roman" w:hAnsi="Times New Roman" w:cs="Times New Roman"/>
                <w:b/>
                <w:sz w:val="24"/>
                <w:szCs w:val="24"/>
                <w:lang w:val="lv-LV"/>
              </w:rPr>
            </w:pPr>
          </w:p>
        </w:tc>
        <w:tc>
          <w:tcPr>
            <w:tcW w:w="4253" w:type="dxa"/>
          </w:tcPr>
          <w:p w:rsidR="00B32AA5" w:rsidRPr="00AA4EF9" w:rsidRDefault="00B32AA5" w:rsidP="003E469D">
            <w:pPr>
              <w:jc w:val="right"/>
              <w:rPr>
                <w:rFonts w:ascii="Times New Roman" w:hAnsi="Times New Roman" w:cs="Times New Roman"/>
                <w:b/>
                <w:sz w:val="24"/>
                <w:szCs w:val="24"/>
                <w:lang w:val="lv-LV"/>
              </w:rPr>
            </w:pPr>
            <w:r w:rsidRPr="00AA4EF9">
              <w:rPr>
                <w:rFonts w:ascii="Times New Roman" w:hAnsi="Times New Roman" w:cs="Times New Roman"/>
                <w:b/>
                <w:sz w:val="24"/>
                <w:szCs w:val="24"/>
                <w:lang w:val="lv-LV"/>
              </w:rPr>
              <w:t>Secinājumi:</w:t>
            </w:r>
          </w:p>
        </w:tc>
        <w:tc>
          <w:tcPr>
            <w:tcW w:w="9214" w:type="dxa"/>
            <w:gridSpan w:val="3"/>
          </w:tcPr>
          <w:p w:rsidR="00B32AA5" w:rsidRPr="0063438B" w:rsidRDefault="00B32AA5" w:rsidP="00B32AA5">
            <w:pPr>
              <w:pStyle w:val="ListParagraph"/>
              <w:numPr>
                <w:ilvl w:val="0"/>
                <w:numId w:val="7"/>
              </w:numPr>
              <w:ind w:left="176" w:hanging="284"/>
              <w:rPr>
                <w:rFonts w:ascii="Times New Roman" w:hAnsi="Times New Roman" w:cs="Times New Roman"/>
                <w:sz w:val="24"/>
                <w:szCs w:val="24"/>
                <w:lang w:val="lv-LV"/>
              </w:rPr>
            </w:pPr>
            <w:r>
              <w:rPr>
                <w:rFonts w:ascii="Times New Roman" w:hAnsi="Times New Roman" w:cs="Times New Roman"/>
                <w:sz w:val="24"/>
                <w:szCs w:val="24"/>
                <w:lang w:val="lv-LV"/>
              </w:rPr>
              <w:t>Tā kā jāsagatavo jauna Latvijas dalības izstādē koncepcija, tad a</w:t>
            </w:r>
            <w:r w:rsidRPr="0063438B">
              <w:rPr>
                <w:rFonts w:ascii="Times New Roman" w:hAnsi="Times New Roman" w:cs="Times New Roman"/>
                <w:sz w:val="24"/>
                <w:szCs w:val="24"/>
                <w:lang w:val="lv-LV"/>
              </w:rPr>
              <w:t>tlikušajā laikā līdz izstādes atklāšanai nav iespējams nodrošināt visu darbu īstenošanu. Augsta ticamība, ka būs termiņu kavēšan</w:t>
            </w:r>
            <w:r>
              <w:rPr>
                <w:rFonts w:ascii="Times New Roman" w:hAnsi="Times New Roman" w:cs="Times New Roman"/>
                <w:sz w:val="24"/>
                <w:szCs w:val="24"/>
                <w:lang w:val="lv-LV"/>
              </w:rPr>
              <w:t>a un uz 1.maiju paviljo</w:t>
            </w:r>
            <w:r w:rsidR="00051AE9">
              <w:rPr>
                <w:rFonts w:ascii="Times New Roman" w:hAnsi="Times New Roman" w:cs="Times New Roman"/>
                <w:sz w:val="24"/>
                <w:szCs w:val="24"/>
                <w:lang w:val="lv-LV"/>
              </w:rPr>
              <w:t>ns nebūs pieejams apmeklētājiem</w:t>
            </w:r>
            <w:r>
              <w:rPr>
                <w:rFonts w:ascii="Times New Roman" w:hAnsi="Times New Roman" w:cs="Times New Roman"/>
                <w:sz w:val="24"/>
                <w:szCs w:val="24"/>
                <w:lang w:val="lv-LV"/>
              </w:rPr>
              <w:t>.</w:t>
            </w:r>
            <w:r w:rsidRPr="0063438B">
              <w:rPr>
                <w:rFonts w:ascii="Times New Roman" w:hAnsi="Times New Roman" w:cs="Times New Roman"/>
                <w:sz w:val="24"/>
                <w:szCs w:val="24"/>
                <w:lang w:val="lv-LV"/>
              </w:rPr>
              <w:t xml:space="preserve"> </w:t>
            </w:r>
          </w:p>
          <w:p w:rsidR="00B32AA5" w:rsidRPr="00B32AA5" w:rsidRDefault="00B32AA5" w:rsidP="00B32AA5">
            <w:pPr>
              <w:pStyle w:val="ListParagraph"/>
              <w:numPr>
                <w:ilvl w:val="0"/>
                <w:numId w:val="7"/>
              </w:numPr>
              <w:ind w:left="176" w:hanging="284"/>
              <w:rPr>
                <w:rFonts w:ascii="Times New Roman" w:hAnsi="Times New Roman" w:cs="Times New Roman"/>
                <w:b/>
                <w:sz w:val="24"/>
                <w:szCs w:val="24"/>
                <w:lang w:val="lv-LV"/>
              </w:rPr>
            </w:pPr>
            <w:r w:rsidRPr="00B32AA5">
              <w:rPr>
                <w:rFonts w:ascii="Times New Roman" w:hAnsi="Times New Roman" w:cs="Times New Roman"/>
                <w:sz w:val="24"/>
                <w:szCs w:val="24"/>
                <w:lang w:val="lv-LV"/>
              </w:rPr>
              <w:t xml:space="preserve">Atlikušajā laikā nav iespējams nodrošināt Latvijas dalību tādā saturiskā un organizatoriskā kvalitātē (gan uzcelt paviljonu, gan sagatavot un īstenot izstādes ekspozīciju, kas atbilst tēmai „Paēdināt planētu – enerģija dzīvei”), kas prezentētu Latvijas sasniegumus un dotu </w:t>
            </w:r>
            <w:r w:rsidRPr="00B32AA5">
              <w:rPr>
                <w:rFonts w:ascii="Times New Roman" w:hAnsi="Times New Roman" w:cs="Times New Roman"/>
                <w:sz w:val="24"/>
                <w:szCs w:val="24"/>
                <w:lang w:val="lv-LV"/>
              </w:rPr>
              <w:lastRenderedPageBreak/>
              <w:t>pārliecību par Latvijas dalības mērķu sasniegšanu, veicinātu Latvijas tēla atpazīstamību.</w:t>
            </w:r>
          </w:p>
        </w:tc>
      </w:tr>
      <w:tr w:rsidR="00B32AA5" w:rsidRPr="0063281D" w:rsidTr="00F057E7">
        <w:tc>
          <w:tcPr>
            <w:tcW w:w="567" w:type="dxa"/>
            <w:vMerge w:val="restart"/>
          </w:tcPr>
          <w:p w:rsidR="00B32AA5" w:rsidRPr="00F057E7"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lastRenderedPageBreak/>
              <w:t>2.</w:t>
            </w:r>
          </w:p>
        </w:tc>
        <w:tc>
          <w:tcPr>
            <w:tcW w:w="4253" w:type="dxa"/>
          </w:tcPr>
          <w:p w:rsidR="00B32AA5" w:rsidRDefault="00B32AA5" w:rsidP="0068713E">
            <w:pPr>
              <w:rPr>
                <w:rFonts w:ascii="Times New Roman" w:hAnsi="Times New Roman" w:cs="Times New Roman"/>
                <w:b/>
                <w:sz w:val="24"/>
                <w:szCs w:val="24"/>
                <w:lang w:val="lv-LV"/>
              </w:rPr>
            </w:pPr>
            <w:r>
              <w:rPr>
                <w:rFonts w:ascii="Times New Roman" w:hAnsi="Times New Roman" w:cs="Times New Roman"/>
                <w:b/>
                <w:sz w:val="24"/>
                <w:szCs w:val="24"/>
                <w:lang w:val="lv-LV"/>
              </w:rPr>
              <w:t>G</w:t>
            </w:r>
            <w:r w:rsidRPr="00F057E7">
              <w:rPr>
                <w:rFonts w:ascii="Times New Roman" w:hAnsi="Times New Roman" w:cs="Times New Roman"/>
                <w:b/>
                <w:sz w:val="24"/>
                <w:szCs w:val="24"/>
                <w:lang w:val="lv-LV"/>
              </w:rPr>
              <w:t>atava paviljona noma.</w:t>
            </w:r>
          </w:p>
          <w:p w:rsidR="00B32AA5" w:rsidRPr="00F057E7" w:rsidRDefault="00B32AA5" w:rsidP="0068713E">
            <w:pPr>
              <w:rPr>
                <w:rFonts w:ascii="Times New Roman" w:hAnsi="Times New Roman" w:cs="Times New Roman"/>
                <w:b/>
                <w:sz w:val="24"/>
                <w:szCs w:val="24"/>
                <w:lang w:val="lv-LV"/>
              </w:rPr>
            </w:pPr>
          </w:p>
          <w:p w:rsidR="00B32AA5" w:rsidRPr="00F057E7" w:rsidRDefault="00B32AA5" w:rsidP="00333AA8">
            <w:pPr>
              <w:rPr>
                <w:rFonts w:ascii="Times New Roman" w:hAnsi="Times New Roman" w:cs="Times New Roman"/>
                <w:sz w:val="24"/>
                <w:szCs w:val="24"/>
                <w:lang w:val="lv-LV"/>
              </w:rPr>
            </w:pPr>
            <w:r w:rsidRPr="00F057E7">
              <w:rPr>
                <w:rFonts w:ascii="Times New Roman" w:hAnsi="Times New Roman" w:cs="Times New Roman"/>
                <w:sz w:val="24"/>
                <w:szCs w:val="24"/>
                <w:lang w:val="lv-LV"/>
              </w:rPr>
              <w:t>Iespējams nomāt jau gatavu tipveida paviljonu 750 kvadrātmetru platībā divos stāvos, kurš atrodas Graudaugu (Cereals a</w:t>
            </w:r>
            <w:r>
              <w:rPr>
                <w:rFonts w:ascii="Times New Roman" w:hAnsi="Times New Roman" w:cs="Times New Roman"/>
                <w:sz w:val="24"/>
                <w:szCs w:val="24"/>
                <w:lang w:val="lv-LV"/>
              </w:rPr>
              <w:t xml:space="preserve">nd Tubers) tematiskajā klasterī, kopā ar </w:t>
            </w:r>
            <w:r w:rsidRPr="0031577B">
              <w:rPr>
                <w:rFonts w:ascii="Times New Roman" w:hAnsi="Times New Roman" w:cs="Times New Roman"/>
                <w:sz w:val="24"/>
                <w:szCs w:val="24"/>
                <w:lang w:val="lv-LV"/>
              </w:rPr>
              <w:t>Bolīviju, Kongo, Haiti, Mozambiku, Togo un Zimbabvi</w:t>
            </w:r>
            <w:r>
              <w:rPr>
                <w:rFonts w:ascii="Times New Roman" w:hAnsi="Times New Roman" w:cs="Times New Roman"/>
                <w:sz w:val="24"/>
                <w:szCs w:val="24"/>
                <w:lang w:val="lv-LV"/>
              </w:rPr>
              <w:t>.</w:t>
            </w:r>
            <w:r w:rsidRPr="00F057E7">
              <w:rPr>
                <w:rFonts w:ascii="Times New Roman" w:hAnsi="Times New Roman" w:cs="Times New Roman"/>
                <w:sz w:val="24"/>
                <w:szCs w:val="24"/>
                <w:lang w:val="lv-LV"/>
              </w:rPr>
              <w:t xml:space="preserve"> </w:t>
            </w:r>
          </w:p>
        </w:tc>
        <w:tc>
          <w:tcPr>
            <w:tcW w:w="3544" w:type="dxa"/>
          </w:tcPr>
          <w:p w:rsidR="00B32AA5" w:rsidRPr="00F057E7"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Indikatīvais </w:t>
            </w:r>
            <w:r>
              <w:rPr>
                <w:rFonts w:ascii="Times New Roman" w:hAnsi="Times New Roman" w:cs="Times New Roman"/>
                <w:sz w:val="24"/>
                <w:szCs w:val="24"/>
                <w:lang w:val="lv-LV"/>
              </w:rPr>
              <w:t xml:space="preserve">nepieciešamais </w:t>
            </w:r>
            <w:r w:rsidRPr="00F057E7">
              <w:rPr>
                <w:rFonts w:ascii="Times New Roman" w:hAnsi="Times New Roman" w:cs="Times New Roman"/>
                <w:sz w:val="24"/>
                <w:szCs w:val="24"/>
                <w:lang w:val="lv-LV"/>
              </w:rPr>
              <w:t xml:space="preserve">budžets </w:t>
            </w:r>
            <w:r>
              <w:rPr>
                <w:rFonts w:ascii="Times New Roman" w:hAnsi="Times New Roman" w:cs="Times New Roman"/>
                <w:sz w:val="24"/>
                <w:szCs w:val="24"/>
                <w:lang w:val="lv-LV"/>
              </w:rPr>
              <w:t xml:space="preserve">ir </w:t>
            </w:r>
            <w:r w:rsidRPr="00F057E7">
              <w:rPr>
                <w:rFonts w:ascii="Times New Roman" w:hAnsi="Times New Roman" w:cs="Times New Roman"/>
                <w:sz w:val="24"/>
                <w:szCs w:val="24"/>
                <w:lang w:val="lv-LV"/>
              </w:rPr>
              <w:t xml:space="preserve">vismaz </w:t>
            </w:r>
            <w:r>
              <w:rPr>
                <w:rFonts w:ascii="Times New Roman" w:hAnsi="Times New Roman" w:cs="Times New Roman"/>
                <w:sz w:val="24"/>
                <w:szCs w:val="24"/>
                <w:lang w:val="lv-LV"/>
              </w:rPr>
              <w:t>1 </w:t>
            </w:r>
            <w:r w:rsidRPr="00F057E7">
              <w:rPr>
                <w:rFonts w:ascii="Times New Roman" w:hAnsi="Times New Roman" w:cs="Times New Roman"/>
                <w:sz w:val="24"/>
                <w:szCs w:val="24"/>
                <w:lang w:val="lv-LV"/>
              </w:rPr>
              <w:t>685</w:t>
            </w:r>
            <w:r>
              <w:rPr>
                <w:rFonts w:ascii="Times New Roman" w:hAnsi="Times New Roman" w:cs="Times New Roman"/>
                <w:sz w:val="24"/>
                <w:szCs w:val="24"/>
                <w:lang w:val="lv-LV"/>
              </w:rPr>
              <w:t> </w:t>
            </w:r>
            <w:r w:rsidRPr="00F057E7">
              <w:rPr>
                <w:rFonts w:ascii="Times New Roman" w:hAnsi="Times New Roman" w:cs="Times New Roman"/>
                <w:sz w:val="24"/>
                <w:szCs w:val="24"/>
                <w:lang w:val="lv-LV"/>
              </w:rPr>
              <w:t>000 līdz 2</w:t>
            </w:r>
            <w:r w:rsidR="0044752D">
              <w:rPr>
                <w:rFonts w:ascii="Times New Roman" w:hAnsi="Times New Roman" w:cs="Times New Roman"/>
                <w:sz w:val="24"/>
                <w:szCs w:val="24"/>
                <w:lang w:val="lv-LV"/>
              </w:rPr>
              <w:t> </w:t>
            </w:r>
            <w:r w:rsidRPr="00F057E7">
              <w:rPr>
                <w:rFonts w:ascii="Times New Roman" w:hAnsi="Times New Roman" w:cs="Times New Roman"/>
                <w:sz w:val="24"/>
                <w:szCs w:val="24"/>
                <w:lang w:val="lv-LV"/>
              </w:rPr>
              <w:t xml:space="preserve">085 000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tai skaitā:</w:t>
            </w:r>
          </w:p>
          <w:p w:rsidR="00B32AA5" w:rsidRPr="00F057E7" w:rsidRDefault="00B32AA5" w:rsidP="00F057E7">
            <w:pPr>
              <w:numPr>
                <w:ilvl w:val="0"/>
                <w:numId w:val="2"/>
              </w:numPr>
              <w:spacing w:line="276" w:lineRule="auto"/>
              <w:ind w:left="459" w:hanging="283"/>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Paviljona noma - 885 000 </w:t>
            </w:r>
            <w:r w:rsidRPr="00F057E7">
              <w:rPr>
                <w:rFonts w:ascii="Times New Roman" w:hAnsi="Times New Roman" w:cs="Times New Roman"/>
                <w:i/>
                <w:sz w:val="24"/>
                <w:szCs w:val="24"/>
                <w:lang w:val="lv-LV"/>
              </w:rPr>
              <w:t>euro;</w:t>
            </w:r>
          </w:p>
          <w:p w:rsidR="00B32AA5" w:rsidRPr="00986E19" w:rsidRDefault="00986E19" w:rsidP="00051AE9">
            <w:pPr>
              <w:spacing w:line="276" w:lineRule="auto"/>
              <w:ind w:left="176"/>
              <w:rPr>
                <w:rFonts w:ascii="Times New Roman" w:hAnsi="Times New Roman" w:cs="Times New Roman"/>
                <w:b/>
                <w:i/>
                <w:szCs w:val="24"/>
                <w:lang w:val="lv-LV"/>
              </w:rPr>
            </w:pPr>
            <w:r w:rsidRPr="00986E19">
              <w:rPr>
                <w:rFonts w:ascii="Times New Roman" w:hAnsi="Times New Roman" w:cs="Times New Roman"/>
                <w:b/>
                <w:i/>
                <w:szCs w:val="24"/>
                <w:lang w:val="lv-LV"/>
              </w:rPr>
              <w:t>(</w:t>
            </w:r>
            <w:r w:rsidR="00B32AA5" w:rsidRPr="00986E19">
              <w:rPr>
                <w:rFonts w:ascii="Times New Roman" w:hAnsi="Times New Roman" w:cs="Times New Roman"/>
                <w:b/>
                <w:i/>
                <w:szCs w:val="24"/>
                <w:lang w:val="lv-LV"/>
              </w:rPr>
              <w:t>Expo Organizatora Expo S.p.A. rakstisks piedāvājums, 08.01.2015 e-pasts</w:t>
            </w:r>
            <w:r w:rsidRPr="00986E19">
              <w:rPr>
                <w:rFonts w:ascii="Times New Roman" w:hAnsi="Times New Roman" w:cs="Times New Roman"/>
                <w:b/>
                <w:i/>
                <w:szCs w:val="24"/>
                <w:lang w:val="lv-LV"/>
              </w:rPr>
              <w:t>)</w:t>
            </w:r>
          </w:p>
          <w:p w:rsidR="00B32AA5" w:rsidRPr="00F057E7" w:rsidRDefault="00B32AA5" w:rsidP="008C5BA5">
            <w:pPr>
              <w:spacing w:line="276" w:lineRule="auto"/>
              <w:ind w:left="720"/>
              <w:rPr>
                <w:rFonts w:ascii="Times New Roman" w:hAnsi="Times New Roman" w:cs="Times New Roman"/>
                <w:sz w:val="24"/>
                <w:szCs w:val="24"/>
                <w:lang w:val="lv-LV"/>
              </w:rPr>
            </w:pPr>
          </w:p>
          <w:p w:rsidR="00B32AA5" w:rsidRPr="00F057E7" w:rsidRDefault="00B32AA5" w:rsidP="0068713E">
            <w:pPr>
              <w:numPr>
                <w:ilvl w:val="0"/>
                <w:numId w:val="2"/>
              </w:numPr>
              <w:spacing w:after="200" w:line="276" w:lineRule="auto"/>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Ekspozīcijas koncepta izstrāde un īstenošana - 800 000 līdz 1 200 000 euro. </w:t>
            </w:r>
          </w:p>
          <w:p w:rsidR="00B32AA5" w:rsidRPr="00F057E7" w:rsidRDefault="009E2E2D" w:rsidP="0068713E">
            <w:pPr>
              <w:rPr>
                <w:rFonts w:ascii="Times New Roman" w:hAnsi="Times New Roman" w:cs="Times New Roman"/>
                <w:sz w:val="24"/>
                <w:szCs w:val="24"/>
                <w:lang w:val="lv-LV"/>
              </w:rPr>
            </w:pPr>
            <w:r w:rsidRPr="009E2E2D">
              <w:rPr>
                <w:rFonts w:ascii="Times New Roman" w:hAnsi="Times New Roman" w:cs="Times New Roman"/>
                <w:sz w:val="24"/>
                <w:szCs w:val="24"/>
                <w:lang w:val="lv-LV"/>
              </w:rPr>
              <w:t>Papildus jārēķinās ar uzturēšanas izdevumiem, Latvijas apbūves gabala sakārtošanas izdevumiem.</w:t>
            </w:r>
          </w:p>
        </w:tc>
        <w:tc>
          <w:tcPr>
            <w:tcW w:w="2977" w:type="dxa"/>
          </w:tcPr>
          <w:p w:rsidR="00B32AA5" w:rsidRPr="00F057E7" w:rsidRDefault="00B32AA5" w:rsidP="007F598A">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Kopējais nepieciešamais laiks: </w:t>
            </w:r>
            <w:r>
              <w:rPr>
                <w:rFonts w:ascii="Times New Roman" w:hAnsi="Times New Roman" w:cs="Times New Roman"/>
                <w:sz w:val="24"/>
                <w:szCs w:val="24"/>
                <w:lang w:val="lv-LV"/>
              </w:rPr>
              <w:t xml:space="preserve">vismaz </w:t>
            </w:r>
            <w:r w:rsidRPr="00F057E7">
              <w:rPr>
                <w:rFonts w:ascii="Times New Roman" w:hAnsi="Times New Roman" w:cs="Times New Roman"/>
                <w:sz w:val="24"/>
                <w:szCs w:val="24"/>
                <w:lang w:val="lv-LV"/>
              </w:rPr>
              <w:t xml:space="preserve">12 nedēļas, </w:t>
            </w:r>
            <w:r>
              <w:rPr>
                <w:rFonts w:ascii="Times New Roman" w:hAnsi="Times New Roman" w:cs="Times New Roman"/>
                <w:sz w:val="24"/>
                <w:szCs w:val="24"/>
                <w:lang w:val="lv-LV"/>
              </w:rPr>
              <w:t>orientējoši</w:t>
            </w:r>
            <w:r w:rsidRPr="00F057E7">
              <w:rPr>
                <w:rFonts w:ascii="Times New Roman" w:hAnsi="Times New Roman" w:cs="Times New Roman"/>
                <w:sz w:val="24"/>
                <w:szCs w:val="24"/>
                <w:lang w:val="lv-LV"/>
              </w:rPr>
              <w:t>:</w:t>
            </w:r>
          </w:p>
          <w:p w:rsidR="00B32AA5" w:rsidRPr="00F057E7" w:rsidRDefault="00B32AA5" w:rsidP="00BD0D4F">
            <w:pPr>
              <w:pStyle w:val="ListParagraph"/>
              <w:numPr>
                <w:ilvl w:val="0"/>
                <w:numId w:val="2"/>
              </w:numPr>
              <w:ind w:left="310" w:hanging="284"/>
              <w:rPr>
                <w:rFonts w:ascii="Times New Roman" w:hAnsi="Times New Roman" w:cs="Times New Roman"/>
                <w:sz w:val="24"/>
                <w:szCs w:val="24"/>
                <w:lang w:val="lv-LV"/>
              </w:rPr>
            </w:pPr>
            <w:r w:rsidRPr="00F057E7">
              <w:rPr>
                <w:rFonts w:ascii="Times New Roman" w:hAnsi="Times New Roman" w:cs="Times New Roman"/>
                <w:sz w:val="24"/>
                <w:szCs w:val="24"/>
                <w:lang w:val="lv-LV"/>
              </w:rPr>
              <w:t>Telpu nomas līguma sagatavošana un noslēgšana</w:t>
            </w:r>
            <w:r>
              <w:rPr>
                <w:rFonts w:ascii="Times New Roman" w:hAnsi="Times New Roman" w:cs="Times New Roman"/>
                <w:sz w:val="24"/>
                <w:szCs w:val="24"/>
                <w:lang w:val="lv-LV"/>
              </w:rPr>
              <w:t>: 2</w:t>
            </w:r>
            <w:r w:rsidRPr="00F057E7">
              <w:rPr>
                <w:rFonts w:ascii="Times New Roman" w:hAnsi="Times New Roman" w:cs="Times New Roman"/>
                <w:sz w:val="24"/>
                <w:szCs w:val="24"/>
                <w:lang w:val="lv-LV"/>
              </w:rPr>
              <w:t xml:space="preserve"> nedēļa</w:t>
            </w:r>
            <w:r>
              <w:rPr>
                <w:rFonts w:ascii="Times New Roman" w:hAnsi="Times New Roman" w:cs="Times New Roman"/>
                <w:sz w:val="24"/>
                <w:szCs w:val="24"/>
                <w:lang w:val="lv-LV"/>
              </w:rPr>
              <w:t>s</w:t>
            </w:r>
          </w:p>
          <w:p w:rsidR="00B32AA5" w:rsidRPr="00F057E7" w:rsidRDefault="00B32AA5" w:rsidP="00BD0D4F">
            <w:pPr>
              <w:pStyle w:val="ListParagraph"/>
              <w:numPr>
                <w:ilvl w:val="0"/>
                <w:numId w:val="2"/>
              </w:numPr>
              <w:ind w:left="310" w:hanging="284"/>
              <w:rPr>
                <w:rFonts w:ascii="Times New Roman" w:hAnsi="Times New Roman" w:cs="Times New Roman"/>
                <w:sz w:val="24"/>
                <w:szCs w:val="24"/>
                <w:lang w:val="lv-LV"/>
              </w:rPr>
            </w:pPr>
            <w:r w:rsidRPr="00F057E7">
              <w:rPr>
                <w:rFonts w:ascii="Times New Roman" w:hAnsi="Times New Roman" w:cs="Times New Roman"/>
                <w:sz w:val="24"/>
                <w:szCs w:val="24"/>
                <w:lang w:val="lv-LV"/>
              </w:rPr>
              <w:t>Producēšanas līguma sagatavošana un noslēgšana:</w:t>
            </w:r>
          </w:p>
          <w:p w:rsidR="00B32AA5" w:rsidRPr="00F057E7" w:rsidRDefault="00B32AA5" w:rsidP="00BD0D4F">
            <w:pPr>
              <w:pStyle w:val="ListParagraph"/>
              <w:ind w:left="310"/>
              <w:rPr>
                <w:rFonts w:ascii="Times New Roman" w:hAnsi="Times New Roman" w:cs="Times New Roman"/>
                <w:sz w:val="24"/>
                <w:szCs w:val="24"/>
                <w:lang w:val="lv-LV"/>
              </w:rPr>
            </w:pPr>
            <w:r w:rsidRPr="00F057E7">
              <w:rPr>
                <w:rFonts w:ascii="Times New Roman" w:hAnsi="Times New Roman" w:cs="Times New Roman"/>
                <w:sz w:val="24"/>
                <w:szCs w:val="24"/>
                <w:lang w:val="lv-LV"/>
              </w:rPr>
              <w:t>2 nedēļas</w:t>
            </w:r>
          </w:p>
          <w:p w:rsidR="00B32AA5" w:rsidRPr="00F057E7" w:rsidRDefault="00B32AA5" w:rsidP="00BD0D4F">
            <w:pPr>
              <w:pStyle w:val="ListParagraph"/>
              <w:numPr>
                <w:ilvl w:val="0"/>
                <w:numId w:val="2"/>
              </w:numPr>
              <w:ind w:left="310" w:hanging="284"/>
              <w:rPr>
                <w:rFonts w:ascii="Times New Roman" w:hAnsi="Times New Roman" w:cs="Times New Roman"/>
                <w:sz w:val="24"/>
                <w:szCs w:val="24"/>
                <w:lang w:val="lv-LV"/>
              </w:rPr>
            </w:pPr>
            <w:r w:rsidRPr="00F057E7">
              <w:rPr>
                <w:rFonts w:ascii="Times New Roman" w:hAnsi="Times New Roman" w:cs="Times New Roman"/>
                <w:sz w:val="24"/>
                <w:szCs w:val="24"/>
                <w:lang w:val="lv-LV"/>
              </w:rPr>
              <w:t>Ekspozīcijas koncepcijas izstrāde un realizācija:</w:t>
            </w:r>
          </w:p>
          <w:p w:rsidR="00B32AA5" w:rsidRPr="00F057E7" w:rsidRDefault="00B32AA5" w:rsidP="00BD0D4F">
            <w:pPr>
              <w:pStyle w:val="ListParagraph"/>
              <w:ind w:left="310"/>
              <w:rPr>
                <w:rFonts w:ascii="Times New Roman" w:hAnsi="Times New Roman" w:cs="Times New Roman"/>
                <w:sz w:val="24"/>
                <w:szCs w:val="24"/>
                <w:lang w:val="lv-LV"/>
              </w:rPr>
            </w:pPr>
            <w:r w:rsidRPr="00F057E7">
              <w:rPr>
                <w:rFonts w:ascii="Times New Roman" w:hAnsi="Times New Roman" w:cs="Times New Roman"/>
                <w:sz w:val="24"/>
                <w:szCs w:val="24"/>
                <w:lang w:val="lv-LV"/>
              </w:rPr>
              <w:t>9-10 nedēļas</w:t>
            </w:r>
            <w:r w:rsidR="00F15333">
              <w:rPr>
                <w:rFonts w:ascii="Times New Roman" w:hAnsi="Times New Roman" w:cs="Times New Roman"/>
                <w:sz w:val="24"/>
                <w:szCs w:val="24"/>
                <w:lang w:val="lv-LV"/>
              </w:rPr>
              <w:t xml:space="preserve"> (ideju konkurss, idejas īstenošana)</w:t>
            </w:r>
          </w:p>
        </w:tc>
        <w:tc>
          <w:tcPr>
            <w:tcW w:w="2693" w:type="dxa"/>
          </w:tcPr>
          <w:p w:rsidR="00B32AA5" w:rsidRPr="00F057E7" w:rsidRDefault="00B32AA5" w:rsidP="00EE38E1">
            <w:pPr>
              <w:rPr>
                <w:rFonts w:ascii="Times New Roman" w:hAnsi="Times New Roman" w:cs="Times New Roman"/>
                <w:sz w:val="24"/>
                <w:szCs w:val="24"/>
                <w:lang w:val="lv-LV"/>
              </w:rPr>
            </w:pPr>
            <w:r w:rsidRPr="00F057E7">
              <w:rPr>
                <w:rFonts w:ascii="Times New Roman" w:hAnsi="Times New Roman" w:cs="Times New Roman"/>
                <w:sz w:val="24"/>
                <w:szCs w:val="24"/>
                <w:lang w:val="lv-LV"/>
              </w:rPr>
              <w:t>(+) Liela ekspozīcijas platība, pilnībā aprīkots restorāns ar virtuvi</w:t>
            </w:r>
          </w:p>
          <w:p w:rsidR="00B32AA5" w:rsidRPr="00F057E7" w:rsidRDefault="00B32AA5" w:rsidP="00EE38E1">
            <w:pPr>
              <w:rPr>
                <w:rFonts w:ascii="Times New Roman" w:hAnsi="Times New Roman" w:cs="Times New Roman"/>
                <w:sz w:val="24"/>
                <w:szCs w:val="24"/>
                <w:lang w:val="lv-LV"/>
              </w:rPr>
            </w:pPr>
          </w:p>
          <w:p w:rsidR="00B32AA5" w:rsidRPr="00F057E7" w:rsidRDefault="00B32AA5" w:rsidP="00EE38E1">
            <w:pPr>
              <w:rPr>
                <w:rFonts w:ascii="Times New Roman" w:hAnsi="Times New Roman" w:cs="Times New Roman"/>
                <w:sz w:val="24"/>
                <w:szCs w:val="24"/>
                <w:lang w:val="lv-LV"/>
              </w:rPr>
            </w:pPr>
            <w:r w:rsidRPr="00F057E7">
              <w:rPr>
                <w:rFonts w:ascii="Times New Roman" w:hAnsi="Times New Roman" w:cs="Times New Roman"/>
                <w:sz w:val="24"/>
                <w:szCs w:val="24"/>
                <w:lang w:val="lv-LV"/>
              </w:rPr>
              <w:t>(-) Latvijas apbūves gabals paliek tukšs</w:t>
            </w:r>
          </w:p>
          <w:p w:rsidR="00B32AA5" w:rsidRPr="00F057E7" w:rsidRDefault="00B32AA5" w:rsidP="00EE38E1">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 Atrašanās vieta </w:t>
            </w:r>
            <w:r>
              <w:rPr>
                <w:rFonts w:ascii="Times New Roman" w:hAnsi="Times New Roman" w:cs="Times New Roman"/>
                <w:sz w:val="24"/>
                <w:szCs w:val="24"/>
                <w:lang w:val="lv-LV"/>
              </w:rPr>
              <w:t xml:space="preserve">klasterī </w:t>
            </w:r>
            <w:r w:rsidRPr="00F057E7">
              <w:rPr>
                <w:rFonts w:ascii="Times New Roman" w:hAnsi="Times New Roman" w:cs="Times New Roman"/>
                <w:sz w:val="24"/>
                <w:szCs w:val="24"/>
                <w:lang w:val="lv-LV"/>
              </w:rPr>
              <w:t>kopā ar Bolīviju, Kongo, Haiti, Mozambiku, Togo un Zimbabvi</w:t>
            </w:r>
          </w:p>
          <w:p w:rsidR="00B32AA5" w:rsidRDefault="00B32AA5" w:rsidP="00B91E5B">
            <w:pPr>
              <w:rPr>
                <w:rFonts w:ascii="Times New Roman" w:hAnsi="Times New Roman" w:cs="Times New Roman"/>
                <w:sz w:val="24"/>
                <w:szCs w:val="24"/>
                <w:lang w:val="lv-LV"/>
              </w:rPr>
            </w:pPr>
            <w:r>
              <w:rPr>
                <w:rFonts w:ascii="Times New Roman" w:hAnsi="Times New Roman" w:cs="Times New Roman"/>
                <w:sz w:val="24"/>
                <w:szCs w:val="24"/>
                <w:lang w:val="lv-LV"/>
              </w:rPr>
              <w:t>(-) Lielākas izmaksas ekspozīcijas iekārtošanai un ekspluatācijai</w:t>
            </w:r>
            <w:r w:rsidR="00986E19">
              <w:rPr>
                <w:rFonts w:ascii="Times New Roman" w:hAnsi="Times New Roman" w:cs="Times New Roman"/>
                <w:sz w:val="24"/>
                <w:szCs w:val="24"/>
                <w:lang w:val="lv-LV"/>
              </w:rPr>
              <w:t>, t.sk. nepieciešamajam personālam</w:t>
            </w:r>
          </w:p>
          <w:p w:rsidR="00B32AA5" w:rsidRPr="00F057E7" w:rsidRDefault="00B32AA5" w:rsidP="00852465">
            <w:pPr>
              <w:rPr>
                <w:rFonts w:ascii="Times New Roman" w:hAnsi="Times New Roman" w:cs="Times New Roman"/>
                <w:sz w:val="24"/>
                <w:szCs w:val="24"/>
                <w:lang w:val="lv-LV"/>
              </w:rPr>
            </w:pPr>
            <w:r w:rsidRPr="00F057E7">
              <w:rPr>
                <w:rFonts w:ascii="Times New Roman" w:hAnsi="Times New Roman" w:cs="Times New Roman"/>
                <w:sz w:val="24"/>
                <w:szCs w:val="24"/>
                <w:lang w:val="lv-LV"/>
              </w:rPr>
              <w:t>(-) Nepieciešama jaunas ekspozīcijas koncepcijas izstrāde un realizācija</w:t>
            </w:r>
          </w:p>
        </w:tc>
      </w:tr>
      <w:tr w:rsidR="00B32AA5" w:rsidRPr="0063281D" w:rsidTr="00401AE6">
        <w:tc>
          <w:tcPr>
            <w:tcW w:w="567" w:type="dxa"/>
            <w:vMerge/>
          </w:tcPr>
          <w:p w:rsidR="00B32AA5" w:rsidRPr="00AA4EF9" w:rsidRDefault="00B32AA5" w:rsidP="00E87803">
            <w:pPr>
              <w:rPr>
                <w:rFonts w:ascii="Times New Roman" w:hAnsi="Times New Roman" w:cs="Times New Roman"/>
                <w:b/>
                <w:sz w:val="24"/>
                <w:szCs w:val="24"/>
                <w:lang w:val="lv-LV"/>
              </w:rPr>
            </w:pPr>
          </w:p>
        </w:tc>
        <w:tc>
          <w:tcPr>
            <w:tcW w:w="4253" w:type="dxa"/>
          </w:tcPr>
          <w:p w:rsidR="00B32AA5" w:rsidRPr="00AA4EF9" w:rsidRDefault="00B32AA5" w:rsidP="00E87803">
            <w:pPr>
              <w:jc w:val="right"/>
              <w:rPr>
                <w:rFonts w:ascii="Times New Roman" w:hAnsi="Times New Roman" w:cs="Times New Roman"/>
                <w:b/>
                <w:sz w:val="24"/>
                <w:szCs w:val="24"/>
                <w:lang w:val="lv-LV"/>
              </w:rPr>
            </w:pPr>
            <w:r w:rsidRPr="00AA4EF9">
              <w:rPr>
                <w:rFonts w:ascii="Times New Roman" w:hAnsi="Times New Roman" w:cs="Times New Roman"/>
                <w:b/>
                <w:sz w:val="24"/>
                <w:szCs w:val="24"/>
                <w:lang w:val="lv-LV"/>
              </w:rPr>
              <w:t>Secinājumi:</w:t>
            </w:r>
          </w:p>
        </w:tc>
        <w:tc>
          <w:tcPr>
            <w:tcW w:w="9214" w:type="dxa"/>
            <w:gridSpan w:val="3"/>
          </w:tcPr>
          <w:p w:rsidR="00B32AA5" w:rsidRPr="00C33568" w:rsidRDefault="00B32AA5" w:rsidP="00B32AA5">
            <w:pPr>
              <w:pStyle w:val="ListParagraph"/>
              <w:numPr>
                <w:ilvl w:val="0"/>
                <w:numId w:val="7"/>
              </w:numPr>
              <w:ind w:left="176" w:hanging="284"/>
              <w:rPr>
                <w:rFonts w:ascii="Times New Roman" w:hAnsi="Times New Roman" w:cs="Times New Roman"/>
                <w:sz w:val="24"/>
                <w:szCs w:val="24"/>
                <w:lang w:val="lv-LV"/>
              </w:rPr>
            </w:pPr>
            <w:r w:rsidRPr="00C33568">
              <w:rPr>
                <w:rFonts w:ascii="Times New Roman" w:hAnsi="Times New Roman" w:cs="Times New Roman"/>
                <w:sz w:val="24"/>
                <w:szCs w:val="24"/>
                <w:lang w:val="lv-LV"/>
              </w:rPr>
              <w:t>Tā kā jā</w:t>
            </w:r>
            <w:r>
              <w:rPr>
                <w:rFonts w:ascii="Times New Roman" w:hAnsi="Times New Roman" w:cs="Times New Roman"/>
                <w:sz w:val="24"/>
                <w:szCs w:val="24"/>
                <w:lang w:val="lv-LV"/>
              </w:rPr>
              <w:t>sa</w:t>
            </w:r>
            <w:r w:rsidRPr="00C33568">
              <w:rPr>
                <w:rFonts w:ascii="Times New Roman" w:hAnsi="Times New Roman" w:cs="Times New Roman"/>
                <w:sz w:val="24"/>
                <w:szCs w:val="24"/>
                <w:lang w:val="lv-LV"/>
              </w:rPr>
              <w:t xml:space="preserve">gatavo jauna Latvijas dalības izstādē koncepcija, tad </w:t>
            </w:r>
            <w:r w:rsidR="00051AE9">
              <w:rPr>
                <w:rFonts w:ascii="Times New Roman" w:hAnsi="Times New Roman" w:cs="Times New Roman"/>
                <w:sz w:val="24"/>
                <w:szCs w:val="24"/>
                <w:lang w:val="lv-LV"/>
              </w:rPr>
              <w:t xml:space="preserve">augsts risks, ka to nebūs iespējams sagatavot </w:t>
            </w:r>
            <w:r>
              <w:rPr>
                <w:rFonts w:ascii="Times New Roman" w:hAnsi="Times New Roman" w:cs="Times New Roman"/>
                <w:sz w:val="24"/>
                <w:szCs w:val="24"/>
                <w:lang w:val="lv-LV"/>
              </w:rPr>
              <w:t>a</w:t>
            </w:r>
            <w:r w:rsidRPr="00C33568">
              <w:rPr>
                <w:rFonts w:ascii="Times New Roman" w:hAnsi="Times New Roman" w:cs="Times New Roman"/>
                <w:sz w:val="24"/>
                <w:szCs w:val="24"/>
                <w:lang w:val="lv-LV"/>
              </w:rPr>
              <w:t xml:space="preserve">tlikušajā laikā līdz izstādes atklāšanai </w:t>
            </w:r>
            <w:r w:rsidR="00051AE9">
              <w:rPr>
                <w:rFonts w:ascii="Times New Roman" w:hAnsi="Times New Roman" w:cs="Times New Roman"/>
                <w:sz w:val="24"/>
                <w:szCs w:val="24"/>
                <w:lang w:val="lv-LV"/>
              </w:rPr>
              <w:t xml:space="preserve">un </w:t>
            </w:r>
            <w:r w:rsidRPr="00C33568">
              <w:rPr>
                <w:rFonts w:ascii="Times New Roman" w:hAnsi="Times New Roman" w:cs="Times New Roman"/>
                <w:sz w:val="24"/>
                <w:szCs w:val="24"/>
                <w:lang w:val="lv-LV"/>
              </w:rPr>
              <w:t>no</w:t>
            </w:r>
            <w:r w:rsidR="00051AE9">
              <w:rPr>
                <w:rFonts w:ascii="Times New Roman" w:hAnsi="Times New Roman" w:cs="Times New Roman"/>
                <w:sz w:val="24"/>
                <w:szCs w:val="24"/>
                <w:lang w:val="lv-LV"/>
              </w:rPr>
              <w:t xml:space="preserve">drošināt visu darbu īstenošanu, tādējādi </w:t>
            </w:r>
            <w:r>
              <w:rPr>
                <w:rFonts w:ascii="Times New Roman" w:hAnsi="Times New Roman" w:cs="Times New Roman"/>
                <w:sz w:val="24"/>
                <w:szCs w:val="24"/>
                <w:lang w:val="lv-LV"/>
              </w:rPr>
              <w:t xml:space="preserve">uz 1.maiju paviljons </w:t>
            </w:r>
            <w:r w:rsidR="00051AE9">
              <w:rPr>
                <w:rFonts w:ascii="Times New Roman" w:hAnsi="Times New Roman" w:cs="Times New Roman"/>
                <w:sz w:val="24"/>
                <w:szCs w:val="24"/>
                <w:lang w:val="lv-LV"/>
              </w:rPr>
              <w:t xml:space="preserve">var </w:t>
            </w:r>
            <w:r>
              <w:rPr>
                <w:rFonts w:ascii="Times New Roman" w:hAnsi="Times New Roman" w:cs="Times New Roman"/>
                <w:sz w:val="24"/>
                <w:szCs w:val="24"/>
                <w:lang w:val="lv-LV"/>
              </w:rPr>
              <w:t>nebū</w:t>
            </w:r>
            <w:r w:rsidR="00051AE9">
              <w:rPr>
                <w:rFonts w:ascii="Times New Roman" w:hAnsi="Times New Roman" w:cs="Times New Roman"/>
                <w:sz w:val="24"/>
                <w:szCs w:val="24"/>
                <w:lang w:val="lv-LV"/>
              </w:rPr>
              <w:t>t</w:t>
            </w:r>
            <w:r>
              <w:rPr>
                <w:rFonts w:ascii="Times New Roman" w:hAnsi="Times New Roman" w:cs="Times New Roman"/>
                <w:sz w:val="24"/>
                <w:szCs w:val="24"/>
                <w:lang w:val="lv-LV"/>
              </w:rPr>
              <w:t xml:space="preserve"> pieejams apmeklētājiem.</w:t>
            </w:r>
          </w:p>
          <w:p w:rsidR="00051AE9" w:rsidRPr="00C33568" w:rsidRDefault="00051AE9" w:rsidP="00051AE9">
            <w:pPr>
              <w:pStyle w:val="ListParagraph"/>
              <w:numPr>
                <w:ilvl w:val="0"/>
                <w:numId w:val="7"/>
              </w:numPr>
              <w:ind w:left="176" w:hanging="284"/>
              <w:rPr>
                <w:rFonts w:ascii="Times New Roman" w:hAnsi="Times New Roman" w:cs="Times New Roman"/>
                <w:sz w:val="24"/>
                <w:szCs w:val="24"/>
                <w:lang w:val="lv-LV"/>
              </w:rPr>
            </w:pPr>
            <w:r w:rsidRPr="00C33568">
              <w:rPr>
                <w:rFonts w:ascii="Times New Roman" w:hAnsi="Times New Roman" w:cs="Times New Roman"/>
                <w:sz w:val="24"/>
                <w:szCs w:val="24"/>
                <w:lang w:val="lv-LV"/>
              </w:rPr>
              <w:t>Jāņem vērā, ka paviljona atrašanās vieta ir klasterī kopā ar Bolīviju, Kongo, Haiti, Mozambiku, Togo un Zimbabvi.</w:t>
            </w:r>
          </w:p>
          <w:p w:rsidR="00B32AA5" w:rsidRPr="00C33568" w:rsidRDefault="00B32AA5" w:rsidP="00B32AA5">
            <w:pPr>
              <w:pStyle w:val="ListParagraph"/>
              <w:numPr>
                <w:ilvl w:val="0"/>
                <w:numId w:val="7"/>
              </w:numPr>
              <w:ind w:left="176" w:hanging="284"/>
              <w:rPr>
                <w:rFonts w:ascii="Times New Roman" w:hAnsi="Times New Roman" w:cs="Times New Roman"/>
                <w:sz w:val="24"/>
                <w:szCs w:val="24"/>
                <w:lang w:val="lv-LV"/>
              </w:rPr>
            </w:pPr>
            <w:r w:rsidRPr="00C33568">
              <w:rPr>
                <w:rFonts w:ascii="Times New Roman" w:hAnsi="Times New Roman" w:cs="Times New Roman"/>
                <w:sz w:val="24"/>
                <w:szCs w:val="24"/>
                <w:lang w:val="lv-LV"/>
              </w:rPr>
              <w:t>Atlikušajā laikā līdz izstādes atklāšanai nav iespējams nodrošināt Latvijas dalību tādā saturiskā un organizatoriskā kvalitātē (sagatavot un īstenot izstādes ekspozīciju, kas atbilst tēmai „Paēdināt planētu – enerģija dzīvei”), kas prezentētu Latvijas sasniegumus un dotu pārliecību par Latvijas dalības mērķu sasniegšanu, veicinātu Latvijas tēla atpazīstamību.</w:t>
            </w:r>
          </w:p>
          <w:p w:rsidR="00B32AA5" w:rsidRPr="00B32AA5" w:rsidRDefault="00B32AA5" w:rsidP="00B32AA5">
            <w:pPr>
              <w:pStyle w:val="ListParagraph"/>
              <w:numPr>
                <w:ilvl w:val="0"/>
                <w:numId w:val="7"/>
              </w:numPr>
              <w:ind w:left="176" w:hanging="176"/>
              <w:rPr>
                <w:rFonts w:ascii="Times New Roman" w:hAnsi="Times New Roman" w:cs="Times New Roman"/>
                <w:b/>
                <w:sz w:val="24"/>
                <w:szCs w:val="24"/>
                <w:lang w:val="lv-LV"/>
              </w:rPr>
            </w:pPr>
            <w:r w:rsidRPr="00B32AA5">
              <w:rPr>
                <w:rFonts w:ascii="Times New Roman" w:hAnsi="Times New Roman" w:cs="Times New Roman"/>
                <w:sz w:val="24"/>
                <w:szCs w:val="24"/>
                <w:lang w:val="lv-LV"/>
              </w:rPr>
              <w:t>Variants ir arī dārgāks par 1., jo papildus nomas izmaksām jārēķinās arī ar augstākām uzturēšanas izmaksām.</w:t>
            </w:r>
          </w:p>
        </w:tc>
      </w:tr>
      <w:tr w:rsidR="00B32AA5" w:rsidRPr="0063281D" w:rsidTr="00F057E7">
        <w:tc>
          <w:tcPr>
            <w:tcW w:w="567" w:type="dxa"/>
            <w:vMerge w:val="restart"/>
          </w:tcPr>
          <w:p w:rsidR="00B32AA5" w:rsidRPr="00F057E7"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3.</w:t>
            </w:r>
          </w:p>
        </w:tc>
        <w:tc>
          <w:tcPr>
            <w:tcW w:w="4253" w:type="dxa"/>
          </w:tcPr>
          <w:p w:rsidR="00B32AA5" w:rsidRPr="00F057E7" w:rsidRDefault="00B32AA5" w:rsidP="0068713E">
            <w:pPr>
              <w:rPr>
                <w:rFonts w:ascii="Times New Roman" w:hAnsi="Times New Roman" w:cs="Times New Roman"/>
                <w:b/>
                <w:sz w:val="24"/>
                <w:szCs w:val="24"/>
                <w:lang w:val="lv-LV"/>
              </w:rPr>
            </w:pPr>
            <w:r>
              <w:rPr>
                <w:rFonts w:ascii="Times New Roman" w:hAnsi="Times New Roman" w:cs="Times New Roman"/>
                <w:b/>
                <w:sz w:val="24"/>
                <w:szCs w:val="24"/>
                <w:lang w:val="lv-LV"/>
              </w:rPr>
              <w:t>Ekspozīcija</w:t>
            </w:r>
            <w:r w:rsidRPr="00F057E7">
              <w:rPr>
                <w:rFonts w:ascii="Times New Roman" w:hAnsi="Times New Roman" w:cs="Times New Roman"/>
                <w:b/>
                <w:sz w:val="24"/>
                <w:szCs w:val="24"/>
                <w:lang w:val="lv-LV"/>
              </w:rPr>
              <w:t xml:space="preserve"> Latvijai piešķirtajā apbūves gabalā, bez paviljona.</w:t>
            </w:r>
          </w:p>
          <w:p w:rsidR="00B32AA5" w:rsidRDefault="00B32AA5" w:rsidP="00333AA8">
            <w:pPr>
              <w:rPr>
                <w:rFonts w:ascii="Times New Roman" w:hAnsi="Times New Roman" w:cs="Times New Roman"/>
                <w:sz w:val="24"/>
                <w:szCs w:val="24"/>
                <w:lang w:val="lv-LV"/>
              </w:rPr>
            </w:pPr>
          </w:p>
          <w:p w:rsidR="00B32AA5" w:rsidRPr="00F057E7" w:rsidRDefault="00B32AA5" w:rsidP="0044752D">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Variants balstīts uz Expo Organizatora izteikto iespējamību saskaņot Latvijas ekspozīcijas konceptu, saskaņā ar kuru </w:t>
            </w:r>
            <w:r w:rsidRPr="00F057E7">
              <w:rPr>
                <w:rFonts w:ascii="Times New Roman" w:hAnsi="Times New Roman" w:cs="Times New Roman"/>
                <w:sz w:val="24"/>
                <w:szCs w:val="24"/>
                <w:lang w:val="lv-LV"/>
              </w:rPr>
              <w:lastRenderedPageBreak/>
              <w:t xml:space="preserve">ekspozīcija tiek prezentēta Latvijai piešķirtajā apbūves gabalā, nebūvējot paviljonu. Latvijai piešķirtajā apbūves gabalā būtu iespējams ierīkot ekspozīciju ar apstādījumiem </w:t>
            </w:r>
            <w:r w:rsidR="00051AE9">
              <w:rPr>
                <w:rFonts w:ascii="Times New Roman" w:hAnsi="Times New Roman" w:cs="Times New Roman"/>
                <w:sz w:val="24"/>
                <w:szCs w:val="24"/>
                <w:lang w:val="lv-LV"/>
              </w:rPr>
              <w:t xml:space="preserve">– kokiem (jāņem vērā, ka </w:t>
            </w:r>
            <w:r w:rsidR="0044752D">
              <w:rPr>
                <w:rFonts w:ascii="Times New Roman" w:hAnsi="Times New Roman" w:cs="Times New Roman"/>
                <w:sz w:val="24"/>
                <w:szCs w:val="24"/>
                <w:lang w:val="lv-LV"/>
              </w:rPr>
              <w:t>speciālisti šaubās,</w:t>
            </w:r>
            <w:r w:rsidR="00051AE9">
              <w:rPr>
                <w:rFonts w:ascii="Times New Roman" w:hAnsi="Times New Roman" w:cs="Times New Roman"/>
                <w:sz w:val="24"/>
                <w:szCs w:val="24"/>
                <w:lang w:val="lv-LV"/>
              </w:rPr>
              <w:t xml:space="preserve"> vai būtu iespējams izmantot Latvijā audzētus lielus kokus, ņemot vērā to piemērotību Milānas klimatiskajiem apstākļiem, kā arī pārstādīšanas laiku – marts/aprīlis) </w:t>
            </w:r>
            <w:r w:rsidRPr="00F057E7">
              <w:rPr>
                <w:rFonts w:ascii="Times New Roman" w:hAnsi="Times New Roman" w:cs="Times New Roman"/>
                <w:sz w:val="24"/>
                <w:szCs w:val="24"/>
                <w:lang w:val="lv-LV"/>
              </w:rPr>
              <w:t xml:space="preserve">un tehniskajiem risinājumiem, kas nodrošina informāciju par Latviju, ko apmeklētāji varētu saņemt, ar QR kodu palīdzību. Noslēdzot līgumu ar ārpakalpojuma sniedzēju par teritorijas uzkopšanu, būtu iespējams samazināt vai pilnībā izvairīties no personāla klātbūtnes nepieciešamības. </w:t>
            </w:r>
          </w:p>
        </w:tc>
        <w:tc>
          <w:tcPr>
            <w:tcW w:w="3544" w:type="dxa"/>
          </w:tcPr>
          <w:p w:rsidR="00B32AA5" w:rsidRPr="00F057E7" w:rsidRDefault="00B32AA5" w:rsidP="00AA7F05">
            <w:pPr>
              <w:rPr>
                <w:rFonts w:ascii="Times New Roman" w:hAnsi="Times New Roman" w:cs="Times New Roman"/>
                <w:sz w:val="24"/>
                <w:szCs w:val="24"/>
                <w:lang w:val="lv-LV"/>
              </w:rPr>
            </w:pPr>
            <w:r w:rsidRPr="00F057E7">
              <w:rPr>
                <w:rFonts w:ascii="Times New Roman" w:hAnsi="Times New Roman" w:cs="Times New Roman"/>
                <w:sz w:val="24"/>
                <w:szCs w:val="24"/>
                <w:lang w:val="lv-LV"/>
              </w:rPr>
              <w:lastRenderedPageBreak/>
              <w:t xml:space="preserve">Indikatīvi </w:t>
            </w:r>
            <w:r>
              <w:rPr>
                <w:rFonts w:ascii="Times New Roman" w:hAnsi="Times New Roman" w:cs="Times New Roman"/>
                <w:sz w:val="24"/>
                <w:szCs w:val="24"/>
                <w:lang w:val="lv-LV"/>
              </w:rPr>
              <w:t xml:space="preserve">nepieciešamais </w:t>
            </w:r>
            <w:r w:rsidRPr="00F057E7">
              <w:rPr>
                <w:rFonts w:ascii="Times New Roman" w:hAnsi="Times New Roman" w:cs="Times New Roman"/>
                <w:sz w:val="24"/>
                <w:szCs w:val="24"/>
                <w:lang w:val="lv-LV"/>
              </w:rPr>
              <w:t xml:space="preserve">budžets </w:t>
            </w:r>
            <w:r>
              <w:rPr>
                <w:rFonts w:ascii="Times New Roman" w:hAnsi="Times New Roman" w:cs="Times New Roman"/>
                <w:sz w:val="24"/>
                <w:szCs w:val="24"/>
                <w:lang w:val="lv-LV"/>
              </w:rPr>
              <w:t xml:space="preserve">ir </w:t>
            </w:r>
            <w:r w:rsidRPr="00F057E7">
              <w:rPr>
                <w:rFonts w:ascii="Times New Roman" w:hAnsi="Times New Roman" w:cs="Times New Roman"/>
                <w:sz w:val="24"/>
                <w:szCs w:val="24"/>
                <w:lang w:val="lv-LV"/>
              </w:rPr>
              <w:t xml:space="preserve">vismaz </w:t>
            </w:r>
            <w:r>
              <w:rPr>
                <w:rFonts w:ascii="Times New Roman" w:hAnsi="Times New Roman" w:cs="Times New Roman"/>
                <w:sz w:val="24"/>
                <w:szCs w:val="24"/>
                <w:lang w:val="lv-LV"/>
              </w:rPr>
              <w:t>1 085 </w:t>
            </w:r>
            <w:r w:rsidRPr="00F057E7">
              <w:rPr>
                <w:rFonts w:ascii="Times New Roman" w:hAnsi="Times New Roman" w:cs="Times New Roman"/>
                <w:sz w:val="24"/>
                <w:szCs w:val="24"/>
                <w:lang w:val="lv-LV"/>
              </w:rPr>
              <w:t xml:space="preserve">950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xml:space="preserve"> teritorijas iekārtošanai, tehniskajiem risinājumiem.</w:t>
            </w:r>
          </w:p>
          <w:p w:rsidR="00B32AA5" w:rsidRDefault="00496A4D" w:rsidP="00711293">
            <w:pPr>
              <w:ind w:left="317"/>
              <w:rPr>
                <w:rFonts w:ascii="Times New Roman" w:hAnsi="Times New Roman" w:cs="Times New Roman"/>
                <w:b/>
                <w:i/>
                <w:sz w:val="24"/>
                <w:szCs w:val="24"/>
                <w:lang w:val="lv-LV"/>
              </w:rPr>
            </w:pPr>
            <w:r w:rsidRPr="00496A4D">
              <w:rPr>
                <w:rFonts w:ascii="Times New Roman" w:hAnsi="Times New Roman" w:cs="Times New Roman"/>
                <w:b/>
                <w:i/>
                <w:sz w:val="24"/>
                <w:szCs w:val="24"/>
                <w:lang w:val="lv-LV"/>
              </w:rPr>
              <w:t>(</w:t>
            </w:r>
            <w:r w:rsidR="00B32AA5" w:rsidRPr="00496A4D">
              <w:rPr>
                <w:rFonts w:ascii="Times New Roman" w:hAnsi="Times New Roman" w:cs="Times New Roman"/>
                <w:b/>
                <w:i/>
                <w:sz w:val="24"/>
                <w:szCs w:val="24"/>
                <w:lang w:val="lv-LV"/>
              </w:rPr>
              <w:t xml:space="preserve">„Gestalt Communications” rakstisks piedāvājums, </w:t>
            </w:r>
            <w:r w:rsidR="00B32AA5" w:rsidRPr="00496A4D">
              <w:rPr>
                <w:rFonts w:ascii="Times New Roman" w:hAnsi="Times New Roman" w:cs="Times New Roman"/>
                <w:b/>
                <w:i/>
                <w:sz w:val="24"/>
                <w:szCs w:val="24"/>
                <w:lang w:val="lv-LV"/>
              </w:rPr>
              <w:lastRenderedPageBreak/>
              <w:t>20.01.2015 e-pasts</w:t>
            </w:r>
            <w:r w:rsidRPr="00496A4D">
              <w:rPr>
                <w:rFonts w:ascii="Times New Roman" w:hAnsi="Times New Roman" w:cs="Times New Roman"/>
                <w:b/>
                <w:i/>
                <w:sz w:val="24"/>
                <w:szCs w:val="24"/>
                <w:lang w:val="lv-LV"/>
              </w:rPr>
              <w:t>)</w:t>
            </w:r>
          </w:p>
          <w:p w:rsidR="009E2E2D" w:rsidRDefault="009E2E2D" w:rsidP="00711293">
            <w:pPr>
              <w:ind w:left="317"/>
              <w:rPr>
                <w:rFonts w:ascii="Times New Roman" w:hAnsi="Times New Roman" w:cs="Times New Roman"/>
                <w:b/>
                <w:i/>
                <w:sz w:val="24"/>
                <w:szCs w:val="24"/>
                <w:lang w:val="lv-LV"/>
              </w:rPr>
            </w:pPr>
          </w:p>
          <w:p w:rsidR="009E2E2D" w:rsidRPr="009E2E2D" w:rsidRDefault="009E2E2D" w:rsidP="009E2E2D">
            <w:pPr>
              <w:rPr>
                <w:rFonts w:ascii="Times New Roman" w:hAnsi="Times New Roman" w:cs="Times New Roman"/>
                <w:sz w:val="24"/>
                <w:szCs w:val="24"/>
                <w:lang w:val="lv-LV"/>
              </w:rPr>
            </w:pPr>
            <w:r w:rsidRPr="009E2E2D">
              <w:rPr>
                <w:rFonts w:ascii="Times New Roman" w:hAnsi="Times New Roman" w:cs="Times New Roman"/>
                <w:sz w:val="24"/>
                <w:szCs w:val="24"/>
                <w:lang w:val="lv-LV"/>
              </w:rPr>
              <w:t>Papildus jārēķinās ar uzturēšanas izdevumiem, Latvijas apbūves gabala sakārtošanas izdevumiem pēc izstādes.</w:t>
            </w:r>
          </w:p>
        </w:tc>
        <w:tc>
          <w:tcPr>
            <w:tcW w:w="2977" w:type="dxa"/>
          </w:tcPr>
          <w:p w:rsidR="00B32AA5" w:rsidRDefault="00B32AA5" w:rsidP="00A225D2">
            <w:pPr>
              <w:rPr>
                <w:rFonts w:ascii="Times New Roman" w:hAnsi="Times New Roman" w:cs="Times New Roman"/>
                <w:sz w:val="24"/>
                <w:szCs w:val="24"/>
                <w:lang w:val="lv-LV"/>
              </w:rPr>
            </w:pPr>
            <w:r w:rsidRPr="00F057E7">
              <w:rPr>
                <w:rFonts w:ascii="Times New Roman" w:hAnsi="Times New Roman" w:cs="Times New Roman"/>
                <w:sz w:val="24"/>
                <w:szCs w:val="24"/>
                <w:lang w:val="lv-LV"/>
              </w:rPr>
              <w:lastRenderedPageBreak/>
              <w:t xml:space="preserve">Kopējais nepieciešamais laiks: </w:t>
            </w:r>
            <w:r>
              <w:rPr>
                <w:rFonts w:ascii="Times New Roman" w:hAnsi="Times New Roman" w:cs="Times New Roman"/>
                <w:sz w:val="24"/>
                <w:szCs w:val="24"/>
                <w:lang w:val="lv-LV"/>
              </w:rPr>
              <w:t>10-</w:t>
            </w:r>
            <w:r w:rsidRPr="00F057E7">
              <w:rPr>
                <w:rFonts w:ascii="Times New Roman" w:hAnsi="Times New Roman" w:cs="Times New Roman"/>
                <w:sz w:val="24"/>
                <w:szCs w:val="24"/>
                <w:lang w:val="lv-LV"/>
              </w:rPr>
              <w:t xml:space="preserve">12 nedēļas, </w:t>
            </w:r>
            <w:r>
              <w:rPr>
                <w:rFonts w:ascii="Times New Roman" w:hAnsi="Times New Roman" w:cs="Times New Roman"/>
                <w:sz w:val="24"/>
                <w:szCs w:val="24"/>
                <w:lang w:val="lv-LV"/>
              </w:rPr>
              <w:t>orientējoši</w:t>
            </w:r>
            <w:r w:rsidRPr="00F057E7">
              <w:rPr>
                <w:rFonts w:ascii="Times New Roman" w:hAnsi="Times New Roman" w:cs="Times New Roman"/>
                <w:sz w:val="24"/>
                <w:szCs w:val="24"/>
                <w:lang w:val="lv-LV"/>
              </w:rPr>
              <w:t>:</w:t>
            </w:r>
          </w:p>
          <w:p w:rsidR="00B32AA5" w:rsidRPr="00F057E7" w:rsidRDefault="00B32AA5" w:rsidP="00A225D2">
            <w:pPr>
              <w:rPr>
                <w:rFonts w:ascii="Times New Roman" w:hAnsi="Times New Roman" w:cs="Times New Roman"/>
                <w:sz w:val="24"/>
                <w:szCs w:val="24"/>
                <w:lang w:val="lv-LV"/>
              </w:rPr>
            </w:pPr>
          </w:p>
          <w:p w:rsidR="00B32AA5" w:rsidRPr="00F057E7" w:rsidRDefault="00B32AA5" w:rsidP="00BD0D4F">
            <w:pPr>
              <w:pStyle w:val="ListParagraph"/>
              <w:numPr>
                <w:ilvl w:val="0"/>
                <w:numId w:val="3"/>
              </w:numPr>
              <w:ind w:left="310" w:hanging="284"/>
              <w:rPr>
                <w:rFonts w:ascii="Times New Roman" w:hAnsi="Times New Roman" w:cs="Times New Roman"/>
                <w:sz w:val="24"/>
                <w:szCs w:val="24"/>
                <w:lang w:val="lv-LV"/>
              </w:rPr>
            </w:pPr>
            <w:r w:rsidRPr="00F057E7">
              <w:rPr>
                <w:rFonts w:ascii="Times New Roman" w:hAnsi="Times New Roman" w:cs="Times New Roman"/>
                <w:sz w:val="24"/>
                <w:szCs w:val="24"/>
                <w:lang w:val="lv-LV"/>
              </w:rPr>
              <w:t>Līguma sagatavošana un noslēgšana: 2 nedēļas</w:t>
            </w:r>
          </w:p>
          <w:p w:rsidR="00B32AA5" w:rsidRPr="00F057E7" w:rsidRDefault="00B32AA5" w:rsidP="00BD0D4F">
            <w:pPr>
              <w:pStyle w:val="ListParagraph"/>
              <w:numPr>
                <w:ilvl w:val="0"/>
                <w:numId w:val="3"/>
              </w:numPr>
              <w:ind w:left="310" w:hanging="284"/>
              <w:rPr>
                <w:rFonts w:ascii="Times New Roman" w:hAnsi="Times New Roman" w:cs="Times New Roman"/>
                <w:sz w:val="24"/>
                <w:szCs w:val="24"/>
                <w:lang w:val="lv-LV"/>
              </w:rPr>
            </w:pPr>
            <w:r w:rsidRPr="00F057E7">
              <w:rPr>
                <w:rFonts w:ascii="Times New Roman" w:hAnsi="Times New Roman" w:cs="Times New Roman"/>
                <w:sz w:val="24"/>
                <w:szCs w:val="24"/>
                <w:lang w:val="lv-LV"/>
              </w:rPr>
              <w:lastRenderedPageBreak/>
              <w:t>Projektēšana un saskaņošana: 2 nedēļas</w:t>
            </w:r>
          </w:p>
          <w:p w:rsidR="00B32AA5" w:rsidRPr="00F057E7" w:rsidRDefault="00B32AA5" w:rsidP="00BD0D4F">
            <w:pPr>
              <w:pStyle w:val="ListParagraph"/>
              <w:numPr>
                <w:ilvl w:val="0"/>
                <w:numId w:val="3"/>
              </w:numPr>
              <w:ind w:left="310" w:hanging="284"/>
              <w:rPr>
                <w:rFonts w:ascii="Times New Roman" w:hAnsi="Times New Roman" w:cs="Times New Roman"/>
                <w:sz w:val="24"/>
                <w:szCs w:val="24"/>
                <w:lang w:val="lv-LV"/>
              </w:rPr>
            </w:pPr>
            <w:r w:rsidRPr="00F057E7">
              <w:rPr>
                <w:rFonts w:ascii="Times New Roman" w:hAnsi="Times New Roman" w:cs="Times New Roman"/>
                <w:sz w:val="24"/>
                <w:szCs w:val="24"/>
                <w:lang w:val="lv-LV"/>
              </w:rPr>
              <w:t>Teritorijas iekārtošana:</w:t>
            </w:r>
          </w:p>
          <w:p w:rsidR="00B32AA5" w:rsidRPr="00F057E7" w:rsidRDefault="00496A4D" w:rsidP="00BD0D4F">
            <w:pPr>
              <w:pStyle w:val="ListParagraph"/>
              <w:ind w:left="310"/>
              <w:rPr>
                <w:rFonts w:ascii="Times New Roman" w:hAnsi="Times New Roman" w:cs="Times New Roman"/>
                <w:sz w:val="24"/>
                <w:szCs w:val="24"/>
                <w:lang w:val="lv-LV"/>
              </w:rPr>
            </w:pPr>
            <w:r>
              <w:rPr>
                <w:rFonts w:ascii="Times New Roman" w:hAnsi="Times New Roman" w:cs="Times New Roman"/>
                <w:sz w:val="24"/>
                <w:szCs w:val="24"/>
                <w:lang w:val="lv-LV"/>
              </w:rPr>
              <w:t>8</w:t>
            </w:r>
            <w:r w:rsidR="00B32AA5" w:rsidRPr="00F057E7">
              <w:rPr>
                <w:rFonts w:ascii="Times New Roman" w:hAnsi="Times New Roman" w:cs="Times New Roman"/>
                <w:sz w:val="24"/>
                <w:szCs w:val="24"/>
                <w:lang w:val="lv-LV"/>
              </w:rPr>
              <w:t xml:space="preserve"> nedēļas</w:t>
            </w:r>
          </w:p>
          <w:p w:rsidR="00B32AA5" w:rsidRPr="00F057E7" w:rsidRDefault="00B32AA5" w:rsidP="00BD0D4F">
            <w:pPr>
              <w:pStyle w:val="ListParagraph"/>
              <w:numPr>
                <w:ilvl w:val="0"/>
                <w:numId w:val="3"/>
              </w:numPr>
              <w:ind w:left="310" w:hanging="284"/>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Ekspozīcijas </w:t>
            </w:r>
            <w:r w:rsidR="00496A4D">
              <w:rPr>
                <w:rFonts w:ascii="Times New Roman" w:hAnsi="Times New Roman" w:cs="Times New Roman"/>
                <w:sz w:val="24"/>
                <w:szCs w:val="24"/>
                <w:lang w:val="lv-LV"/>
              </w:rPr>
              <w:t>digitālā producēšana un programmēšana</w:t>
            </w:r>
            <w:r w:rsidRPr="00F057E7">
              <w:rPr>
                <w:rFonts w:ascii="Times New Roman" w:hAnsi="Times New Roman" w:cs="Times New Roman"/>
                <w:sz w:val="24"/>
                <w:szCs w:val="24"/>
                <w:lang w:val="lv-LV"/>
              </w:rPr>
              <w:t>:</w:t>
            </w:r>
          </w:p>
          <w:p w:rsidR="00B32AA5" w:rsidRDefault="00B32AA5" w:rsidP="00BD0D4F">
            <w:pPr>
              <w:pStyle w:val="ListParagraph"/>
              <w:ind w:left="310"/>
              <w:rPr>
                <w:rFonts w:ascii="Times New Roman" w:hAnsi="Times New Roman" w:cs="Times New Roman"/>
                <w:sz w:val="24"/>
                <w:szCs w:val="24"/>
                <w:lang w:val="lv-LV"/>
              </w:rPr>
            </w:pPr>
            <w:r w:rsidRPr="00F057E7">
              <w:rPr>
                <w:rFonts w:ascii="Times New Roman" w:hAnsi="Times New Roman" w:cs="Times New Roman"/>
                <w:sz w:val="24"/>
                <w:szCs w:val="24"/>
                <w:lang w:val="lv-LV"/>
              </w:rPr>
              <w:t>7-8 nedēļas</w:t>
            </w:r>
          </w:p>
          <w:p w:rsidR="00496A4D" w:rsidRDefault="00496A4D" w:rsidP="00A406E3">
            <w:pPr>
              <w:pStyle w:val="ListParagraph"/>
              <w:ind w:left="175"/>
              <w:rPr>
                <w:rFonts w:ascii="Times New Roman" w:hAnsi="Times New Roman" w:cs="Times New Roman"/>
                <w:b/>
                <w:i/>
                <w:sz w:val="24"/>
                <w:szCs w:val="24"/>
                <w:lang w:val="lv-LV"/>
              </w:rPr>
            </w:pPr>
            <w:r w:rsidRPr="00496A4D">
              <w:rPr>
                <w:rFonts w:ascii="Times New Roman" w:hAnsi="Times New Roman" w:cs="Times New Roman"/>
                <w:b/>
                <w:i/>
                <w:sz w:val="24"/>
                <w:szCs w:val="24"/>
                <w:lang w:val="lv-LV"/>
              </w:rPr>
              <w:t>(„Gestalt Communications” rakstisks piedāvājums, 20.01.2015 e-pasts)</w:t>
            </w:r>
          </w:p>
          <w:p w:rsidR="00496A4D" w:rsidRDefault="00496A4D" w:rsidP="00496A4D">
            <w:pPr>
              <w:pStyle w:val="ListParagraph"/>
              <w:ind w:left="34"/>
              <w:rPr>
                <w:rFonts w:ascii="Times New Roman" w:hAnsi="Times New Roman" w:cs="Times New Roman"/>
                <w:sz w:val="24"/>
                <w:szCs w:val="24"/>
                <w:lang w:val="lv-LV"/>
              </w:rPr>
            </w:pPr>
          </w:p>
          <w:p w:rsidR="00496A4D" w:rsidRPr="00496A4D" w:rsidRDefault="00496A4D" w:rsidP="00496A4D">
            <w:pPr>
              <w:pStyle w:val="ListParagraph"/>
              <w:ind w:left="34"/>
              <w:rPr>
                <w:rFonts w:ascii="Times New Roman" w:hAnsi="Times New Roman" w:cs="Times New Roman"/>
                <w:sz w:val="24"/>
                <w:szCs w:val="24"/>
                <w:lang w:val="lv-LV"/>
              </w:rPr>
            </w:pPr>
          </w:p>
        </w:tc>
        <w:tc>
          <w:tcPr>
            <w:tcW w:w="2693" w:type="dxa"/>
          </w:tcPr>
          <w:p w:rsidR="00B32AA5" w:rsidRPr="00F057E7" w:rsidRDefault="0026383B" w:rsidP="00333AA8">
            <w:pPr>
              <w:rPr>
                <w:rFonts w:ascii="Times New Roman" w:hAnsi="Times New Roman" w:cs="Times New Roman"/>
                <w:sz w:val="24"/>
                <w:szCs w:val="24"/>
                <w:lang w:val="lv-LV"/>
              </w:rPr>
            </w:pPr>
            <w:r w:rsidRPr="00F057E7">
              <w:rPr>
                <w:rFonts w:ascii="Times New Roman" w:hAnsi="Times New Roman" w:cs="Times New Roman"/>
                <w:sz w:val="24"/>
                <w:szCs w:val="24"/>
                <w:lang w:val="lv-LV"/>
              </w:rPr>
              <w:lastRenderedPageBreak/>
              <w:t xml:space="preserve"> </w:t>
            </w:r>
            <w:r w:rsidR="00B32AA5" w:rsidRPr="00F057E7">
              <w:rPr>
                <w:rFonts w:ascii="Times New Roman" w:hAnsi="Times New Roman" w:cs="Times New Roman"/>
                <w:sz w:val="24"/>
                <w:szCs w:val="24"/>
                <w:lang w:val="lv-LV"/>
              </w:rPr>
              <w:t>(+) Nepaliek tukšs Latvijas apbūves gabals</w:t>
            </w:r>
          </w:p>
          <w:p w:rsidR="00B32AA5" w:rsidRPr="00F057E7" w:rsidRDefault="00B32AA5" w:rsidP="00333AA8">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 Risinājums sasauktos ar Latvijas līdzšinējās ekspozīcijas saskaņoto lozungu „Latvia nature </w:t>
            </w:r>
            <w:r w:rsidRPr="00F057E7">
              <w:rPr>
                <w:rFonts w:ascii="Times New Roman" w:hAnsi="Times New Roman" w:cs="Times New Roman"/>
                <w:sz w:val="24"/>
                <w:szCs w:val="24"/>
                <w:lang w:val="lv-LV"/>
              </w:rPr>
              <w:lastRenderedPageBreak/>
              <w:t>inside”</w:t>
            </w:r>
          </w:p>
          <w:p w:rsidR="00B32AA5" w:rsidRPr="00F057E7" w:rsidRDefault="00B32AA5" w:rsidP="00333AA8">
            <w:pPr>
              <w:rPr>
                <w:rFonts w:ascii="Times New Roman" w:hAnsi="Times New Roman" w:cs="Times New Roman"/>
                <w:sz w:val="24"/>
                <w:szCs w:val="24"/>
                <w:lang w:val="lv-LV"/>
              </w:rPr>
            </w:pPr>
          </w:p>
          <w:p w:rsidR="00711293" w:rsidRDefault="00711293" w:rsidP="00711293">
            <w:pPr>
              <w:rPr>
                <w:rFonts w:ascii="Times New Roman" w:hAnsi="Times New Roman" w:cs="Times New Roman"/>
                <w:sz w:val="24"/>
                <w:szCs w:val="24"/>
                <w:lang w:val="lv-LV"/>
              </w:rPr>
            </w:pPr>
            <w:r>
              <w:rPr>
                <w:rFonts w:ascii="Times New Roman" w:hAnsi="Times New Roman" w:cs="Times New Roman"/>
                <w:sz w:val="24"/>
                <w:szCs w:val="24"/>
                <w:lang w:val="lv-LV"/>
              </w:rPr>
              <w:t>(-)Netiek parādīti Latvijas tautsaimniecības sasniegumi, kultūras vērtības, vēsture.</w:t>
            </w:r>
          </w:p>
          <w:p w:rsidR="00A406E3" w:rsidRDefault="00A406E3" w:rsidP="00711293">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 Nepieciešama jaunas ekspozīcijas koncepcijas </w:t>
            </w:r>
            <w:r>
              <w:rPr>
                <w:rFonts w:ascii="Times New Roman" w:hAnsi="Times New Roman" w:cs="Times New Roman"/>
                <w:sz w:val="24"/>
                <w:szCs w:val="24"/>
                <w:lang w:val="lv-LV"/>
              </w:rPr>
              <w:t>saskaņošana ar organizatoru.</w:t>
            </w:r>
            <w:r w:rsidRPr="00F057E7">
              <w:rPr>
                <w:rFonts w:ascii="Times New Roman" w:hAnsi="Times New Roman" w:cs="Times New Roman"/>
                <w:sz w:val="24"/>
                <w:szCs w:val="24"/>
                <w:lang w:val="lv-LV"/>
              </w:rPr>
              <w:t xml:space="preserve"> </w:t>
            </w:r>
          </w:p>
          <w:p w:rsidR="00B32AA5" w:rsidRDefault="00B32AA5" w:rsidP="00711293">
            <w:pPr>
              <w:rPr>
                <w:rFonts w:ascii="Times New Roman" w:hAnsi="Times New Roman" w:cs="Times New Roman"/>
                <w:sz w:val="24"/>
                <w:szCs w:val="24"/>
                <w:lang w:val="lv-LV"/>
              </w:rPr>
            </w:pPr>
            <w:r w:rsidRPr="00F057E7">
              <w:rPr>
                <w:rFonts w:ascii="Times New Roman" w:hAnsi="Times New Roman" w:cs="Times New Roman"/>
                <w:sz w:val="24"/>
                <w:szCs w:val="24"/>
                <w:lang w:val="lv-LV"/>
              </w:rPr>
              <w:t>(-)</w:t>
            </w:r>
            <w:r w:rsidR="00496A4D">
              <w:rPr>
                <w:rFonts w:ascii="Times New Roman" w:hAnsi="Times New Roman" w:cs="Times New Roman"/>
                <w:sz w:val="24"/>
                <w:szCs w:val="24"/>
                <w:lang w:val="lv-LV"/>
              </w:rPr>
              <w:t xml:space="preserve"> R</w:t>
            </w:r>
            <w:r w:rsidRPr="00F057E7">
              <w:rPr>
                <w:rFonts w:ascii="Times New Roman" w:hAnsi="Times New Roman" w:cs="Times New Roman"/>
                <w:sz w:val="24"/>
                <w:szCs w:val="24"/>
                <w:lang w:val="lv-LV"/>
              </w:rPr>
              <w:t>isk</w:t>
            </w:r>
            <w:r w:rsidR="00496A4D">
              <w:rPr>
                <w:rFonts w:ascii="Times New Roman" w:hAnsi="Times New Roman" w:cs="Times New Roman"/>
                <w:sz w:val="24"/>
                <w:szCs w:val="24"/>
                <w:lang w:val="lv-LV"/>
              </w:rPr>
              <w:t>s</w:t>
            </w:r>
            <w:r w:rsidRPr="00F057E7">
              <w:rPr>
                <w:rFonts w:ascii="Times New Roman" w:hAnsi="Times New Roman" w:cs="Times New Roman"/>
                <w:sz w:val="24"/>
                <w:szCs w:val="24"/>
                <w:lang w:val="lv-LV"/>
              </w:rPr>
              <w:t>, kā šādu dalības formu vērtēs apmeklētāji un mediji</w:t>
            </w:r>
            <w:r w:rsidR="00711293">
              <w:rPr>
                <w:rFonts w:ascii="Times New Roman" w:hAnsi="Times New Roman" w:cs="Times New Roman"/>
                <w:sz w:val="24"/>
                <w:szCs w:val="24"/>
                <w:lang w:val="lv-LV"/>
              </w:rPr>
              <w:t>.</w:t>
            </w:r>
          </w:p>
          <w:p w:rsidR="0044752D" w:rsidRPr="00F057E7" w:rsidRDefault="0044752D" w:rsidP="00711293">
            <w:pPr>
              <w:rPr>
                <w:rFonts w:ascii="Times New Roman" w:hAnsi="Times New Roman" w:cs="Times New Roman"/>
                <w:sz w:val="24"/>
                <w:szCs w:val="24"/>
                <w:lang w:val="lv-LV"/>
              </w:rPr>
            </w:pPr>
            <w:r>
              <w:rPr>
                <w:rFonts w:ascii="Times New Roman" w:hAnsi="Times New Roman" w:cs="Times New Roman"/>
                <w:sz w:val="24"/>
                <w:szCs w:val="24"/>
                <w:lang w:val="lv-LV"/>
              </w:rPr>
              <w:t>(-) Speciālisti šaubās, vai Latvijā audzētus kokus varētu transportēt uz Milānu un pārstādīt tur.</w:t>
            </w:r>
          </w:p>
        </w:tc>
      </w:tr>
      <w:tr w:rsidR="00B32AA5" w:rsidRPr="0063281D" w:rsidTr="00C45A22">
        <w:tc>
          <w:tcPr>
            <w:tcW w:w="567" w:type="dxa"/>
            <w:vMerge/>
          </w:tcPr>
          <w:p w:rsidR="00B32AA5" w:rsidRPr="00AA4EF9" w:rsidRDefault="00B32AA5" w:rsidP="00E87803">
            <w:pPr>
              <w:rPr>
                <w:rFonts w:ascii="Times New Roman" w:hAnsi="Times New Roman" w:cs="Times New Roman"/>
                <w:b/>
                <w:sz w:val="24"/>
                <w:szCs w:val="24"/>
                <w:lang w:val="lv-LV"/>
              </w:rPr>
            </w:pPr>
          </w:p>
        </w:tc>
        <w:tc>
          <w:tcPr>
            <w:tcW w:w="4253" w:type="dxa"/>
          </w:tcPr>
          <w:p w:rsidR="00B32AA5" w:rsidRPr="00AA4EF9" w:rsidRDefault="00B32AA5" w:rsidP="00E87803">
            <w:pPr>
              <w:jc w:val="right"/>
              <w:rPr>
                <w:rFonts w:ascii="Times New Roman" w:hAnsi="Times New Roman" w:cs="Times New Roman"/>
                <w:b/>
                <w:sz w:val="24"/>
                <w:szCs w:val="24"/>
                <w:lang w:val="lv-LV"/>
              </w:rPr>
            </w:pPr>
            <w:r w:rsidRPr="00AA4EF9">
              <w:rPr>
                <w:rFonts w:ascii="Times New Roman" w:hAnsi="Times New Roman" w:cs="Times New Roman"/>
                <w:b/>
                <w:sz w:val="24"/>
                <w:szCs w:val="24"/>
                <w:lang w:val="lv-LV"/>
              </w:rPr>
              <w:t>Secinājumi:</w:t>
            </w:r>
          </w:p>
        </w:tc>
        <w:tc>
          <w:tcPr>
            <w:tcW w:w="9214" w:type="dxa"/>
            <w:gridSpan w:val="3"/>
          </w:tcPr>
          <w:p w:rsidR="009E2E2D" w:rsidRDefault="009E2E2D" w:rsidP="00B32AA5">
            <w:pPr>
              <w:pStyle w:val="ListParagraph"/>
              <w:numPr>
                <w:ilvl w:val="0"/>
                <w:numId w:val="8"/>
              </w:numPr>
              <w:ind w:left="176" w:hanging="284"/>
              <w:rPr>
                <w:rFonts w:ascii="Times New Roman" w:hAnsi="Times New Roman" w:cs="Times New Roman"/>
                <w:sz w:val="24"/>
                <w:szCs w:val="24"/>
                <w:lang w:val="lv-LV"/>
              </w:rPr>
            </w:pPr>
            <w:r w:rsidRPr="00B32AA5">
              <w:rPr>
                <w:rFonts w:ascii="Times New Roman" w:hAnsi="Times New Roman" w:cs="Times New Roman"/>
                <w:sz w:val="24"/>
                <w:szCs w:val="24"/>
                <w:lang w:val="lv-LV"/>
              </w:rPr>
              <w:t>Vienkārš</w:t>
            </w:r>
            <w:r>
              <w:rPr>
                <w:rFonts w:ascii="Times New Roman" w:hAnsi="Times New Roman" w:cs="Times New Roman"/>
                <w:sz w:val="24"/>
                <w:szCs w:val="24"/>
                <w:lang w:val="lv-LV"/>
              </w:rPr>
              <w:t>a</w:t>
            </w:r>
            <w:r w:rsidRPr="00B32AA5">
              <w:rPr>
                <w:rFonts w:ascii="Times New Roman" w:hAnsi="Times New Roman" w:cs="Times New Roman"/>
                <w:sz w:val="24"/>
                <w:szCs w:val="24"/>
                <w:lang w:val="lv-LV"/>
              </w:rPr>
              <w:t xml:space="preserve"> ekspozīcijas iekārtošana neprezentētu  Latviju kā inovatīvu, uz kultū</w:t>
            </w:r>
            <w:r>
              <w:rPr>
                <w:rFonts w:ascii="Times New Roman" w:hAnsi="Times New Roman" w:cs="Times New Roman"/>
                <w:sz w:val="24"/>
                <w:szCs w:val="24"/>
                <w:lang w:val="lv-LV"/>
              </w:rPr>
              <w:t>ras vērtībām balstītu ekonomiku, tādējādi netiktu nodrošināta kvalitatīva Latvijas tēla popularizēšana, dalības mērķu sasniegšana.</w:t>
            </w:r>
          </w:p>
          <w:p w:rsidR="009E2E2D" w:rsidRDefault="009E2E2D" w:rsidP="00B32AA5">
            <w:pPr>
              <w:pStyle w:val="ListParagraph"/>
              <w:numPr>
                <w:ilvl w:val="0"/>
                <w:numId w:val="8"/>
              </w:numPr>
              <w:ind w:left="176" w:hanging="284"/>
              <w:rPr>
                <w:rFonts w:ascii="Times New Roman" w:hAnsi="Times New Roman" w:cs="Times New Roman"/>
                <w:sz w:val="24"/>
                <w:szCs w:val="24"/>
                <w:lang w:val="lv-LV"/>
              </w:rPr>
            </w:pPr>
            <w:r>
              <w:rPr>
                <w:rFonts w:ascii="Times New Roman" w:hAnsi="Times New Roman" w:cs="Times New Roman"/>
                <w:sz w:val="24"/>
                <w:szCs w:val="24"/>
                <w:lang w:val="lv-LV"/>
              </w:rPr>
              <w:t xml:space="preserve">Nav skaidrs vai ekspozīcijā būtu iespējams izmantot Latvijā audzētus kokus, ņemot vērā klimatiskos apstākļus un pārstādīšanas laiku – marts/aprīlis </w:t>
            </w:r>
          </w:p>
          <w:p w:rsidR="00B32AA5" w:rsidRPr="009E2E2D" w:rsidRDefault="009E2E2D" w:rsidP="009E2E2D">
            <w:pPr>
              <w:pStyle w:val="ListParagraph"/>
              <w:numPr>
                <w:ilvl w:val="0"/>
                <w:numId w:val="8"/>
              </w:numPr>
              <w:ind w:left="176" w:hanging="284"/>
              <w:rPr>
                <w:rFonts w:ascii="Times New Roman" w:hAnsi="Times New Roman" w:cs="Times New Roman"/>
                <w:sz w:val="24"/>
                <w:szCs w:val="24"/>
                <w:lang w:val="lv-LV"/>
              </w:rPr>
            </w:pPr>
            <w:r>
              <w:rPr>
                <w:rFonts w:ascii="Times New Roman" w:hAnsi="Times New Roman" w:cs="Times New Roman"/>
                <w:sz w:val="24"/>
                <w:szCs w:val="24"/>
                <w:lang w:val="lv-LV"/>
              </w:rPr>
              <w:t>A</w:t>
            </w:r>
            <w:r w:rsidR="00B32AA5" w:rsidRPr="00C33568">
              <w:rPr>
                <w:rFonts w:ascii="Times New Roman" w:hAnsi="Times New Roman" w:cs="Times New Roman"/>
                <w:sz w:val="24"/>
                <w:szCs w:val="24"/>
                <w:lang w:val="lv-LV"/>
              </w:rPr>
              <w:t xml:space="preserve">tlikušajā laikā līdz izstādes atklāšanai </w:t>
            </w:r>
            <w:r>
              <w:rPr>
                <w:rFonts w:ascii="Times New Roman" w:hAnsi="Times New Roman" w:cs="Times New Roman"/>
                <w:sz w:val="24"/>
                <w:szCs w:val="24"/>
                <w:lang w:val="lv-LV"/>
              </w:rPr>
              <w:t>jāpaspēj gan saskaņot jauno koncepciju, gan nodrošināt nepieciešamos teritorijas iekārtošanas un digitālo risinājumu izstrādes darbus, kas rada risku, ka līdz 1.maijam</w:t>
            </w:r>
            <w:r w:rsidR="00B32AA5">
              <w:rPr>
                <w:rFonts w:ascii="Times New Roman" w:hAnsi="Times New Roman" w:cs="Times New Roman"/>
                <w:sz w:val="24"/>
                <w:szCs w:val="24"/>
                <w:lang w:val="lv-LV"/>
              </w:rPr>
              <w:t xml:space="preserve"> ekspozīciju </w:t>
            </w:r>
            <w:r>
              <w:rPr>
                <w:rFonts w:ascii="Times New Roman" w:hAnsi="Times New Roman" w:cs="Times New Roman"/>
                <w:sz w:val="24"/>
                <w:szCs w:val="24"/>
                <w:lang w:val="lv-LV"/>
              </w:rPr>
              <w:t xml:space="preserve">var </w:t>
            </w:r>
            <w:r w:rsidR="00B32AA5">
              <w:rPr>
                <w:rFonts w:ascii="Times New Roman" w:hAnsi="Times New Roman" w:cs="Times New Roman"/>
                <w:sz w:val="24"/>
                <w:szCs w:val="24"/>
                <w:lang w:val="lv-LV"/>
              </w:rPr>
              <w:t>nebū</w:t>
            </w:r>
            <w:r>
              <w:rPr>
                <w:rFonts w:ascii="Times New Roman" w:hAnsi="Times New Roman" w:cs="Times New Roman"/>
                <w:sz w:val="24"/>
                <w:szCs w:val="24"/>
                <w:lang w:val="lv-LV"/>
              </w:rPr>
              <w:t>t pabeigta</w:t>
            </w:r>
            <w:r w:rsidR="00B32AA5">
              <w:rPr>
                <w:rFonts w:ascii="Times New Roman" w:hAnsi="Times New Roman" w:cs="Times New Roman"/>
                <w:sz w:val="24"/>
                <w:szCs w:val="24"/>
                <w:lang w:val="lv-LV"/>
              </w:rPr>
              <w:t>.</w:t>
            </w:r>
          </w:p>
        </w:tc>
      </w:tr>
      <w:tr w:rsidR="00B32AA5" w:rsidRPr="0063281D" w:rsidTr="00F057E7">
        <w:tc>
          <w:tcPr>
            <w:tcW w:w="567" w:type="dxa"/>
            <w:vMerge w:val="restart"/>
          </w:tcPr>
          <w:p w:rsidR="00B32AA5" w:rsidRPr="00F057E7"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4.</w:t>
            </w:r>
          </w:p>
        </w:tc>
        <w:tc>
          <w:tcPr>
            <w:tcW w:w="4253" w:type="dxa"/>
          </w:tcPr>
          <w:p w:rsidR="00B32AA5" w:rsidRPr="00F057E7" w:rsidRDefault="00B32AA5" w:rsidP="002E21BB">
            <w:pPr>
              <w:rPr>
                <w:rFonts w:ascii="Times New Roman" w:hAnsi="Times New Roman" w:cs="Times New Roman"/>
                <w:b/>
                <w:sz w:val="24"/>
                <w:szCs w:val="24"/>
                <w:lang w:val="lv-LV"/>
              </w:rPr>
            </w:pPr>
            <w:r w:rsidRPr="00F057E7">
              <w:rPr>
                <w:rFonts w:ascii="Times New Roman" w:hAnsi="Times New Roman" w:cs="Times New Roman"/>
                <w:b/>
                <w:sz w:val="24"/>
                <w:szCs w:val="24"/>
                <w:lang w:val="lv-LV"/>
              </w:rPr>
              <w:t>Latvijas ekspozīcijas Berlīnes „Zaļās nedēļas” izstādē elementu izmantošana.</w:t>
            </w:r>
          </w:p>
          <w:p w:rsidR="00B32AA5" w:rsidRPr="00F057E7" w:rsidRDefault="00B32AA5" w:rsidP="009E2E2D">
            <w:pPr>
              <w:rPr>
                <w:rFonts w:ascii="Times New Roman" w:hAnsi="Times New Roman" w:cs="Times New Roman"/>
                <w:sz w:val="24"/>
                <w:szCs w:val="24"/>
                <w:lang w:val="lv-LV"/>
              </w:rPr>
            </w:pPr>
            <w:r w:rsidRPr="00F057E7">
              <w:rPr>
                <w:rFonts w:ascii="Times New Roman" w:hAnsi="Times New Roman" w:cs="Times New Roman"/>
                <w:sz w:val="24"/>
                <w:szCs w:val="24"/>
                <w:lang w:val="lv-LV"/>
              </w:rPr>
              <w:t>Latvijas stends Berlīnes izstādē izvietots 650 kvadrātmetru platībā</w:t>
            </w:r>
            <w:r w:rsidR="0026383B">
              <w:rPr>
                <w:rFonts w:ascii="Times New Roman" w:hAnsi="Times New Roman" w:cs="Times New Roman"/>
                <w:sz w:val="24"/>
                <w:szCs w:val="24"/>
                <w:lang w:val="lv-LV"/>
              </w:rPr>
              <w:t xml:space="preserve"> vienā stāvā</w:t>
            </w:r>
            <w:r w:rsidRPr="00F057E7">
              <w:rPr>
                <w:rFonts w:ascii="Times New Roman" w:hAnsi="Times New Roman" w:cs="Times New Roman"/>
                <w:sz w:val="24"/>
                <w:szCs w:val="24"/>
                <w:lang w:val="lv-LV"/>
              </w:rPr>
              <w:t>. Latvijas stenda elementu izvietošana iespējama telpās ar jumtu, tādējādi to iespējams īstenot vienīgi kopā ar pirmo</w:t>
            </w:r>
            <w:r w:rsidR="009E2E2D">
              <w:rPr>
                <w:rFonts w:ascii="Times New Roman" w:hAnsi="Times New Roman" w:cs="Times New Roman"/>
                <w:sz w:val="24"/>
                <w:szCs w:val="24"/>
                <w:lang w:val="lv-LV"/>
              </w:rPr>
              <w:t xml:space="preserve"> (nederēs mazākais tipveida paviljons)</w:t>
            </w:r>
            <w:r w:rsidRPr="00F057E7">
              <w:rPr>
                <w:rFonts w:ascii="Times New Roman" w:hAnsi="Times New Roman" w:cs="Times New Roman"/>
                <w:sz w:val="24"/>
                <w:szCs w:val="24"/>
                <w:lang w:val="lv-LV"/>
              </w:rPr>
              <w:t xml:space="preserve"> vai otro variantu. Tāpat jāņem vērā, ka Berlīnes ekspozīcija nav konstruēta </w:t>
            </w:r>
            <w:r w:rsidRPr="00F057E7">
              <w:rPr>
                <w:rFonts w:ascii="Times New Roman" w:hAnsi="Times New Roman" w:cs="Times New Roman"/>
                <w:sz w:val="24"/>
                <w:szCs w:val="24"/>
                <w:lang w:val="lv-LV"/>
              </w:rPr>
              <w:lastRenderedPageBreak/>
              <w:t>vairākkārtējai izmantošanai, līdz ar to jārēķinās ar ievērojamiem izdevumiem saistībā ar ekspozīcijas bojāto elementu aizvietošanu vai atjaunošanu.</w:t>
            </w:r>
          </w:p>
        </w:tc>
        <w:tc>
          <w:tcPr>
            <w:tcW w:w="3544" w:type="dxa"/>
          </w:tcPr>
          <w:p w:rsidR="00B32AA5"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lastRenderedPageBreak/>
              <w:t xml:space="preserve">Indikatīvais budžets vismaz </w:t>
            </w:r>
            <w:r>
              <w:rPr>
                <w:rFonts w:ascii="Times New Roman" w:hAnsi="Times New Roman" w:cs="Times New Roman"/>
                <w:sz w:val="24"/>
                <w:szCs w:val="24"/>
                <w:lang w:val="lv-LV"/>
              </w:rPr>
              <w:t>1 </w:t>
            </w:r>
            <w:r w:rsidR="00FE353F">
              <w:rPr>
                <w:rFonts w:ascii="Times New Roman" w:hAnsi="Times New Roman" w:cs="Times New Roman"/>
                <w:sz w:val="24"/>
                <w:szCs w:val="24"/>
                <w:lang w:val="lv-LV"/>
              </w:rPr>
              <w:t>685</w:t>
            </w:r>
            <w:r>
              <w:rPr>
                <w:rFonts w:ascii="Times New Roman" w:hAnsi="Times New Roman" w:cs="Times New Roman"/>
                <w:sz w:val="24"/>
                <w:szCs w:val="24"/>
                <w:lang w:val="lv-LV"/>
              </w:rPr>
              <w:t> </w:t>
            </w:r>
            <w:r w:rsidRPr="00F057E7">
              <w:rPr>
                <w:rFonts w:ascii="Times New Roman" w:hAnsi="Times New Roman" w:cs="Times New Roman"/>
                <w:sz w:val="24"/>
                <w:szCs w:val="24"/>
                <w:lang w:val="lv-LV"/>
              </w:rPr>
              <w:t>000</w:t>
            </w:r>
            <w:r>
              <w:rPr>
                <w:rFonts w:ascii="Times New Roman" w:hAnsi="Times New Roman" w:cs="Times New Roman"/>
                <w:sz w:val="24"/>
                <w:szCs w:val="24"/>
                <w:lang w:val="lv-LV"/>
              </w:rPr>
              <w:t xml:space="preserve"> līdz </w:t>
            </w:r>
            <w:r w:rsidR="0044752D">
              <w:rPr>
                <w:rFonts w:ascii="Times New Roman" w:hAnsi="Times New Roman" w:cs="Times New Roman"/>
                <w:sz w:val="24"/>
                <w:szCs w:val="24"/>
                <w:lang w:val="lv-LV"/>
              </w:rPr>
              <w:t>2 8</w:t>
            </w:r>
            <w:r w:rsidR="00FE353F">
              <w:rPr>
                <w:rFonts w:ascii="Times New Roman" w:hAnsi="Times New Roman" w:cs="Times New Roman"/>
                <w:sz w:val="24"/>
                <w:szCs w:val="24"/>
                <w:lang w:val="lv-LV"/>
              </w:rPr>
              <w:t>00 000</w:t>
            </w:r>
            <w:r w:rsidRPr="00F057E7">
              <w:rPr>
                <w:rFonts w:ascii="Times New Roman" w:hAnsi="Times New Roman" w:cs="Times New Roman"/>
                <w:sz w:val="24"/>
                <w:szCs w:val="24"/>
                <w:lang w:val="lv-LV"/>
              </w:rPr>
              <w:t xml:space="preserve">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atkarībā no tā, kopā ar kuru variantu tas  tiek īstenots</w:t>
            </w:r>
            <w:r>
              <w:rPr>
                <w:rFonts w:ascii="Times New Roman" w:hAnsi="Times New Roman" w:cs="Times New Roman"/>
                <w:sz w:val="24"/>
                <w:szCs w:val="24"/>
                <w:lang w:val="lv-LV"/>
              </w:rPr>
              <w:t>:</w:t>
            </w:r>
          </w:p>
          <w:p w:rsidR="00B32AA5" w:rsidRPr="008774CA" w:rsidRDefault="00B32AA5" w:rsidP="008774CA">
            <w:pPr>
              <w:pStyle w:val="ListParagraph"/>
              <w:numPr>
                <w:ilvl w:val="0"/>
                <w:numId w:val="4"/>
              </w:numPr>
              <w:rPr>
                <w:rFonts w:ascii="Times New Roman" w:hAnsi="Times New Roman" w:cs="Times New Roman"/>
                <w:sz w:val="24"/>
                <w:szCs w:val="24"/>
                <w:lang w:val="lv-LV"/>
              </w:rPr>
            </w:pPr>
            <w:r w:rsidRPr="008774CA">
              <w:rPr>
                <w:rFonts w:ascii="Times New Roman" w:hAnsi="Times New Roman" w:cs="Times New Roman"/>
                <w:sz w:val="24"/>
                <w:szCs w:val="24"/>
                <w:lang w:val="lv-LV"/>
              </w:rPr>
              <w:t>paviljona būve un teritorijas labiekārtošana  -</w:t>
            </w:r>
            <w:r w:rsidR="00FE353F">
              <w:rPr>
                <w:rFonts w:ascii="Times New Roman" w:hAnsi="Times New Roman" w:cs="Times New Roman"/>
                <w:sz w:val="24"/>
                <w:szCs w:val="24"/>
                <w:lang w:val="lv-LV"/>
              </w:rPr>
              <w:t>1 600 000</w:t>
            </w:r>
            <w:r w:rsidRPr="008774CA">
              <w:rPr>
                <w:rFonts w:ascii="Times New Roman" w:hAnsi="Times New Roman" w:cs="Times New Roman"/>
                <w:sz w:val="24"/>
                <w:szCs w:val="24"/>
                <w:lang w:val="lv-LV"/>
              </w:rPr>
              <w:t xml:space="preserve"> euro</w:t>
            </w:r>
            <w:r w:rsidR="00FE353F">
              <w:rPr>
                <w:rFonts w:ascii="Times New Roman" w:hAnsi="Times New Roman" w:cs="Times New Roman"/>
                <w:sz w:val="24"/>
                <w:szCs w:val="24"/>
                <w:lang w:val="lv-LV"/>
              </w:rPr>
              <w:t xml:space="preserve"> </w:t>
            </w:r>
            <w:r w:rsidR="00FE353F" w:rsidRPr="000D3C09">
              <w:rPr>
                <w:rFonts w:ascii="Times New Roman" w:hAnsi="Times New Roman" w:cs="Times New Roman"/>
                <w:b/>
                <w:i/>
                <w:szCs w:val="24"/>
                <w:lang w:val="lv-LV"/>
              </w:rPr>
              <w:t>(Būvuzņēmuma SERIN</w:t>
            </w:r>
            <w:r w:rsidR="00FE353F">
              <w:rPr>
                <w:rFonts w:ascii="Times New Roman" w:hAnsi="Times New Roman" w:cs="Times New Roman"/>
                <w:b/>
                <w:i/>
                <w:szCs w:val="24"/>
                <w:lang w:val="lv-LV"/>
              </w:rPr>
              <w:t>G srl. rakstisks piedāvājums, 30</w:t>
            </w:r>
            <w:r w:rsidR="00FE353F" w:rsidRPr="000D3C09">
              <w:rPr>
                <w:rFonts w:ascii="Times New Roman" w:hAnsi="Times New Roman" w:cs="Times New Roman"/>
                <w:b/>
                <w:i/>
                <w:szCs w:val="24"/>
                <w:lang w:val="lv-LV"/>
              </w:rPr>
              <w:t>.1</w:t>
            </w:r>
            <w:r w:rsidR="00FE353F">
              <w:rPr>
                <w:rFonts w:ascii="Times New Roman" w:hAnsi="Times New Roman" w:cs="Times New Roman"/>
                <w:b/>
                <w:i/>
                <w:szCs w:val="24"/>
                <w:lang w:val="lv-LV"/>
              </w:rPr>
              <w:t>2</w:t>
            </w:r>
            <w:r w:rsidR="00FE353F" w:rsidRPr="000D3C09">
              <w:rPr>
                <w:rFonts w:ascii="Times New Roman" w:hAnsi="Times New Roman" w:cs="Times New Roman"/>
                <w:b/>
                <w:i/>
                <w:szCs w:val="24"/>
                <w:lang w:val="lv-LV"/>
              </w:rPr>
              <w:t>.2015 e-pasts.)</w:t>
            </w:r>
          </w:p>
          <w:p w:rsidR="00B32AA5" w:rsidRPr="008774CA" w:rsidRDefault="00B32AA5" w:rsidP="008774CA">
            <w:pPr>
              <w:pStyle w:val="ListParagraph"/>
              <w:numPr>
                <w:ilvl w:val="0"/>
                <w:numId w:val="4"/>
              </w:numPr>
              <w:rPr>
                <w:rFonts w:ascii="Times New Roman" w:hAnsi="Times New Roman" w:cs="Times New Roman"/>
                <w:sz w:val="24"/>
                <w:szCs w:val="24"/>
                <w:lang w:val="lv-LV"/>
              </w:rPr>
            </w:pPr>
            <w:r>
              <w:rPr>
                <w:rFonts w:ascii="Times New Roman" w:hAnsi="Times New Roman" w:cs="Times New Roman"/>
                <w:sz w:val="24"/>
                <w:szCs w:val="24"/>
                <w:lang w:val="lv-LV"/>
              </w:rPr>
              <w:t xml:space="preserve">paviljona noma - 885 000 </w:t>
            </w:r>
            <w:r>
              <w:rPr>
                <w:rFonts w:ascii="Times New Roman" w:hAnsi="Times New Roman" w:cs="Times New Roman"/>
                <w:sz w:val="24"/>
                <w:szCs w:val="24"/>
                <w:lang w:val="lv-LV"/>
              </w:rPr>
              <w:lastRenderedPageBreak/>
              <w:t>euro</w:t>
            </w:r>
          </w:p>
          <w:p w:rsidR="00B32AA5" w:rsidRPr="008774CA" w:rsidRDefault="00B32AA5" w:rsidP="008774CA">
            <w:pPr>
              <w:pStyle w:val="ListParagraph"/>
              <w:numPr>
                <w:ilvl w:val="0"/>
                <w:numId w:val="3"/>
              </w:numPr>
              <w:rPr>
                <w:rFonts w:ascii="Times New Roman" w:hAnsi="Times New Roman" w:cs="Times New Roman"/>
                <w:sz w:val="24"/>
                <w:szCs w:val="24"/>
                <w:lang w:val="lv-LV"/>
              </w:rPr>
            </w:pPr>
            <w:r w:rsidRPr="008774CA">
              <w:rPr>
                <w:rFonts w:ascii="Times New Roman" w:hAnsi="Times New Roman" w:cs="Times New Roman"/>
                <w:sz w:val="24"/>
                <w:szCs w:val="24"/>
                <w:lang w:val="lv-LV"/>
              </w:rPr>
              <w:t>„Zaļās nedēļas” ekspozīcijas adaptācija</w:t>
            </w:r>
            <w:r w:rsidR="00227271">
              <w:rPr>
                <w:rFonts w:ascii="Times New Roman" w:hAnsi="Times New Roman" w:cs="Times New Roman"/>
                <w:sz w:val="24"/>
                <w:szCs w:val="24"/>
                <w:lang w:val="lv-LV"/>
              </w:rPr>
              <w:t>, transportēšana</w:t>
            </w:r>
            <w:r w:rsidRPr="008774CA">
              <w:rPr>
                <w:rFonts w:ascii="Times New Roman" w:hAnsi="Times New Roman" w:cs="Times New Roman"/>
                <w:sz w:val="24"/>
                <w:szCs w:val="24"/>
                <w:lang w:val="lv-LV"/>
              </w:rPr>
              <w:t xml:space="preserve"> un īstenošana - 800 000 līdz 1</w:t>
            </w:r>
            <w:r w:rsidR="0044752D">
              <w:rPr>
                <w:rFonts w:ascii="Times New Roman" w:hAnsi="Times New Roman" w:cs="Times New Roman"/>
                <w:sz w:val="24"/>
                <w:szCs w:val="24"/>
                <w:lang w:val="lv-LV"/>
              </w:rPr>
              <w:t> </w:t>
            </w:r>
            <w:r w:rsidRPr="008774CA">
              <w:rPr>
                <w:rFonts w:ascii="Times New Roman" w:hAnsi="Times New Roman" w:cs="Times New Roman"/>
                <w:sz w:val="24"/>
                <w:szCs w:val="24"/>
                <w:lang w:val="lv-LV"/>
              </w:rPr>
              <w:t xml:space="preserve">200 000 euro. </w:t>
            </w:r>
          </w:p>
          <w:p w:rsidR="00B32AA5" w:rsidRPr="00F057E7" w:rsidRDefault="00227271" w:rsidP="0068713E">
            <w:pPr>
              <w:rPr>
                <w:rFonts w:ascii="Times New Roman" w:hAnsi="Times New Roman" w:cs="Times New Roman"/>
                <w:sz w:val="24"/>
                <w:szCs w:val="24"/>
                <w:lang w:val="lv-LV"/>
              </w:rPr>
            </w:pPr>
            <w:r w:rsidRPr="00144D09">
              <w:rPr>
                <w:rFonts w:ascii="Times New Roman" w:hAnsi="Times New Roman" w:cs="Times New Roman"/>
                <w:sz w:val="24"/>
                <w:szCs w:val="24"/>
                <w:lang w:val="lv-LV"/>
              </w:rPr>
              <w:t>Papildus jārēķinās ar uzturēšanas izdevumiem, Latvijas apbūves gabala sakārtošanas izdevumiem</w:t>
            </w:r>
            <w:r>
              <w:rPr>
                <w:rFonts w:ascii="Times New Roman" w:hAnsi="Times New Roman" w:cs="Times New Roman"/>
                <w:sz w:val="24"/>
                <w:szCs w:val="24"/>
                <w:lang w:val="lv-LV"/>
              </w:rPr>
              <w:t xml:space="preserve"> pēc izstādes</w:t>
            </w:r>
            <w:r w:rsidRPr="00144D09">
              <w:rPr>
                <w:rFonts w:ascii="Times New Roman" w:hAnsi="Times New Roman" w:cs="Times New Roman"/>
                <w:sz w:val="24"/>
                <w:szCs w:val="24"/>
                <w:lang w:val="lv-LV"/>
              </w:rPr>
              <w:t>.</w:t>
            </w:r>
          </w:p>
        </w:tc>
        <w:tc>
          <w:tcPr>
            <w:tcW w:w="2977" w:type="dxa"/>
          </w:tcPr>
          <w:p w:rsidR="00B32AA5" w:rsidRPr="00F057E7" w:rsidRDefault="00B32AA5" w:rsidP="00FC11ED">
            <w:pPr>
              <w:rPr>
                <w:rFonts w:ascii="Times New Roman" w:hAnsi="Times New Roman" w:cs="Times New Roman"/>
                <w:sz w:val="24"/>
                <w:szCs w:val="24"/>
                <w:lang w:val="lv-LV"/>
              </w:rPr>
            </w:pPr>
            <w:r w:rsidRPr="00F057E7">
              <w:rPr>
                <w:rFonts w:ascii="Times New Roman" w:hAnsi="Times New Roman" w:cs="Times New Roman"/>
                <w:sz w:val="24"/>
                <w:szCs w:val="24"/>
                <w:lang w:val="lv-LV"/>
              </w:rPr>
              <w:lastRenderedPageBreak/>
              <w:t xml:space="preserve">Laika grafiks atkarīgs no tā, kopā ar </w:t>
            </w:r>
            <w:r>
              <w:rPr>
                <w:rFonts w:ascii="Times New Roman" w:hAnsi="Times New Roman" w:cs="Times New Roman"/>
                <w:sz w:val="24"/>
                <w:szCs w:val="24"/>
                <w:lang w:val="lv-LV"/>
              </w:rPr>
              <w:t>kuru 1.vai 2.variantu ekspozīcija tiek īstenota, tomēr nepieciešamas orientējoši vismaz 12 nedēļas.</w:t>
            </w:r>
          </w:p>
        </w:tc>
        <w:tc>
          <w:tcPr>
            <w:tcW w:w="2693" w:type="dxa"/>
          </w:tcPr>
          <w:p w:rsidR="00B32AA5" w:rsidRDefault="00B32AA5" w:rsidP="005364E7">
            <w:pPr>
              <w:rPr>
                <w:rFonts w:ascii="Times New Roman" w:hAnsi="Times New Roman" w:cs="Times New Roman"/>
                <w:sz w:val="24"/>
                <w:szCs w:val="24"/>
                <w:lang w:val="lv-LV"/>
              </w:rPr>
            </w:pPr>
            <w:r>
              <w:rPr>
                <w:rFonts w:ascii="Times New Roman" w:hAnsi="Times New Roman" w:cs="Times New Roman"/>
                <w:sz w:val="24"/>
                <w:szCs w:val="24"/>
                <w:lang w:val="lv-LV"/>
              </w:rPr>
              <w:t>Atkarīgs no izvēles vai ekspozīciju iekārto tipveida paviljonā (1.variants), vai nomātā paviljonā (2.variants).</w:t>
            </w:r>
          </w:p>
          <w:p w:rsidR="00B32AA5" w:rsidRDefault="00B32AA5" w:rsidP="005364E7">
            <w:pPr>
              <w:rPr>
                <w:rFonts w:ascii="Times New Roman" w:hAnsi="Times New Roman" w:cs="Times New Roman"/>
                <w:sz w:val="24"/>
                <w:szCs w:val="24"/>
                <w:lang w:val="lv-LV"/>
              </w:rPr>
            </w:pPr>
          </w:p>
          <w:p w:rsidR="00B32AA5" w:rsidRPr="00F057E7" w:rsidRDefault="00435304" w:rsidP="005364E7">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227271">
              <w:rPr>
                <w:rFonts w:ascii="Times New Roman" w:hAnsi="Times New Roman" w:cs="Times New Roman"/>
                <w:sz w:val="24"/>
                <w:szCs w:val="24"/>
                <w:lang w:val="lv-LV"/>
              </w:rPr>
              <w:t xml:space="preserve">(+) </w:t>
            </w:r>
            <w:r w:rsidR="00B32AA5" w:rsidRPr="00F057E7">
              <w:rPr>
                <w:rFonts w:ascii="Times New Roman" w:hAnsi="Times New Roman" w:cs="Times New Roman"/>
                <w:sz w:val="24"/>
                <w:szCs w:val="24"/>
                <w:lang w:val="lv-LV"/>
              </w:rPr>
              <w:t xml:space="preserve">nav nepieciešama jaunas ekspozīcijas koncepcijas izstrāde </w:t>
            </w:r>
          </w:p>
          <w:p w:rsidR="00B32AA5" w:rsidRPr="00094A72" w:rsidRDefault="00227271" w:rsidP="00094A72">
            <w:pPr>
              <w:rPr>
                <w:rFonts w:ascii="Times New Roman" w:hAnsi="Times New Roman" w:cs="Times New Roman"/>
                <w:sz w:val="24"/>
                <w:szCs w:val="24"/>
                <w:lang w:val="lv-LV"/>
              </w:rPr>
            </w:pPr>
            <w:r>
              <w:rPr>
                <w:rFonts w:ascii="Times New Roman" w:hAnsi="Times New Roman" w:cs="Times New Roman"/>
                <w:sz w:val="24"/>
                <w:szCs w:val="24"/>
                <w:lang w:val="lv-LV"/>
              </w:rPr>
              <w:t xml:space="preserve">(-)nepieciešams pietiekams personāls </w:t>
            </w:r>
            <w:r>
              <w:rPr>
                <w:rFonts w:ascii="Times New Roman" w:hAnsi="Times New Roman" w:cs="Times New Roman"/>
                <w:sz w:val="24"/>
                <w:szCs w:val="24"/>
                <w:lang w:val="lv-LV"/>
              </w:rPr>
              <w:lastRenderedPageBreak/>
              <w:t>darbam ekspozīcijā divās maiņās</w:t>
            </w:r>
          </w:p>
          <w:p w:rsidR="00B32AA5" w:rsidRPr="00F057E7" w:rsidRDefault="00B32AA5" w:rsidP="00094A72">
            <w:pPr>
              <w:rPr>
                <w:rFonts w:ascii="Times New Roman" w:hAnsi="Times New Roman" w:cs="Times New Roman"/>
                <w:sz w:val="24"/>
                <w:szCs w:val="24"/>
                <w:lang w:val="lv-LV"/>
              </w:rPr>
            </w:pPr>
          </w:p>
        </w:tc>
      </w:tr>
      <w:tr w:rsidR="00B32AA5" w:rsidRPr="0063281D" w:rsidTr="003100B1">
        <w:tc>
          <w:tcPr>
            <w:tcW w:w="567" w:type="dxa"/>
            <w:vMerge/>
          </w:tcPr>
          <w:p w:rsidR="00B32AA5" w:rsidRPr="00F057E7" w:rsidRDefault="00B32AA5" w:rsidP="00E87803">
            <w:pPr>
              <w:rPr>
                <w:rFonts w:ascii="Times New Roman" w:hAnsi="Times New Roman" w:cs="Times New Roman"/>
                <w:sz w:val="24"/>
                <w:szCs w:val="24"/>
                <w:lang w:val="lv-LV"/>
              </w:rPr>
            </w:pPr>
          </w:p>
        </w:tc>
        <w:tc>
          <w:tcPr>
            <w:tcW w:w="4253" w:type="dxa"/>
          </w:tcPr>
          <w:p w:rsidR="00B32AA5" w:rsidRDefault="00B32AA5" w:rsidP="00E87803">
            <w:pPr>
              <w:jc w:val="right"/>
              <w:rPr>
                <w:rFonts w:ascii="Times New Roman" w:hAnsi="Times New Roman" w:cs="Times New Roman"/>
                <w:b/>
                <w:sz w:val="24"/>
                <w:szCs w:val="24"/>
                <w:lang w:val="lv-LV"/>
              </w:rPr>
            </w:pPr>
            <w:r>
              <w:rPr>
                <w:rFonts w:ascii="Times New Roman" w:hAnsi="Times New Roman" w:cs="Times New Roman"/>
                <w:b/>
                <w:sz w:val="24"/>
                <w:szCs w:val="24"/>
                <w:lang w:val="lv-LV"/>
              </w:rPr>
              <w:t>Secinājumi:</w:t>
            </w:r>
          </w:p>
        </w:tc>
        <w:tc>
          <w:tcPr>
            <w:tcW w:w="9214" w:type="dxa"/>
            <w:gridSpan w:val="3"/>
          </w:tcPr>
          <w:p w:rsidR="00227271" w:rsidRPr="000F39F4" w:rsidRDefault="00227271" w:rsidP="00227271">
            <w:pPr>
              <w:pStyle w:val="ListParagraph"/>
              <w:numPr>
                <w:ilvl w:val="0"/>
                <w:numId w:val="9"/>
              </w:numPr>
              <w:ind w:left="176" w:hanging="284"/>
              <w:rPr>
                <w:rFonts w:ascii="Times New Roman" w:hAnsi="Times New Roman" w:cs="Times New Roman"/>
                <w:sz w:val="24"/>
                <w:szCs w:val="24"/>
                <w:lang w:val="lv-LV"/>
              </w:rPr>
            </w:pPr>
            <w:r w:rsidRPr="000F39F4">
              <w:rPr>
                <w:rFonts w:ascii="Times New Roman" w:hAnsi="Times New Roman" w:cs="Times New Roman"/>
                <w:sz w:val="24"/>
                <w:szCs w:val="24"/>
                <w:lang w:val="lv-LV"/>
              </w:rPr>
              <w:t xml:space="preserve">Latvijas stenda elementu izvietošana iespējama </w:t>
            </w:r>
            <w:r>
              <w:rPr>
                <w:rFonts w:ascii="Times New Roman" w:hAnsi="Times New Roman" w:cs="Times New Roman"/>
                <w:sz w:val="24"/>
                <w:szCs w:val="24"/>
                <w:lang w:val="lv-LV"/>
              </w:rPr>
              <w:t>iekštelpās</w:t>
            </w:r>
            <w:r w:rsidRPr="000F39F4">
              <w:rPr>
                <w:rFonts w:ascii="Times New Roman" w:hAnsi="Times New Roman" w:cs="Times New Roman"/>
                <w:sz w:val="24"/>
                <w:szCs w:val="24"/>
                <w:lang w:val="lv-LV"/>
              </w:rPr>
              <w:t>, tādējādi to iespējams īstenot vai nu ceļot vai nomājot paviljonu.</w:t>
            </w:r>
          </w:p>
          <w:p w:rsidR="00227271" w:rsidRDefault="00227271" w:rsidP="00227271">
            <w:pPr>
              <w:pStyle w:val="ListParagraph"/>
              <w:numPr>
                <w:ilvl w:val="0"/>
                <w:numId w:val="9"/>
              </w:numPr>
              <w:ind w:left="176" w:hanging="284"/>
              <w:rPr>
                <w:rFonts w:ascii="Times New Roman" w:hAnsi="Times New Roman" w:cs="Times New Roman"/>
                <w:sz w:val="24"/>
                <w:szCs w:val="24"/>
                <w:lang w:val="lv-LV"/>
              </w:rPr>
            </w:pPr>
            <w:r w:rsidRPr="00B32AA5">
              <w:rPr>
                <w:rFonts w:ascii="Times New Roman" w:hAnsi="Times New Roman" w:cs="Times New Roman"/>
                <w:sz w:val="24"/>
                <w:szCs w:val="24"/>
                <w:lang w:val="lv-LV"/>
              </w:rPr>
              <w:t>Jāņem vērā, ka Berlīnes ekspozīcija nav konstruēta vairākkārtējai izmantošanai, līdz ar to jārēķinās ar izdevumiem saistībā ar ekspozīcijas bojāto elementu aizvietošanu vai atjaunošanu.</w:t>
            </w:r>
          </w:p>
          <w:p w:rsidR="00B32AA5" w:rsidRPr="000F39F4" w:rsidRDefault="00227271" w:rsidP="00227271">
            <w:pPr>
              <w:pStyle w:val="ListParagraph"/>
              <w:numPr>
                <w:ilvl w:val="0"/>
                <w:numId w:val="9"/>
              </w:numPr>
              <w:ind w:left="176" w:hanging="284"/>
              <w:rPr>
                <w:rFonts w:ascii="Times New Roman" w:hAnsi="Times New Roman" w:cs="Times New Roman"/>
                <w:sz w:val="24"/>
                <w:szCs w:val="24"/>
                <w:lang w:val="lv-LV"/>
              </w:rPr>
            </w:pPr>
            <w:r>
              <w:rPr>
                <w:rFonts w:ascii="Times New Roman" w:hAnsi="Times New Roman" w:cs="Times New Roman"/>
                <w:sz w:val="24"/>
                <w:szCs w:val="24"/>
                <w:lang w:val="lv-LV"/>
              </w:rPr>
              <w:t>L</w:t>
            </w:r>
            <w:r w:rsidR="00B32AA5" w:rsidRPr="000F39F4">
              <w:rPr>
                <w:rFonts w:ascii="Times New Roman" w:hAnsi="Times New Roman" w:cs="Times New Roman"/>
                <w:sz w:val="24"/>
                <w:szCs w:val="24"/>
                <w:lang w:val="lv-LV"/>
              </w:rPr>
              <w:t xml:space="preserve">aikā līdz izstādes atklāšanai </w:t>
            </w:r>
            <w:r>
              <w:rPr>
                <w:rFonts w:ascii="Times New Roman" w:hAnsi="Times New Roman" w:cs="Times New Roman"/>
                <w:sz w:val="24"/>
                <w:szCs w:val="24"/>
                <w:lang w:val="lv-LV"/>
              </w:rPr>
              <w:t>pastāv augsts risks nodrošināt</w:t>
            </w:r>
            <w:r w:rsidR="00B32AA5" w:rsidRPr="000F39F4">
              <w:rPr>
                <w:rFonts w:ascii="Times New Roman" w:hAnsi="Times New Roman" w:cs="Times New Roman"/>
                <w:sz w:val="24"/>
                <w:szCs w:val="24"/>
                <w:lang w:val="lv-LV"/>
              </w:rPr>
              <w:t xml:space="preserve"> </w:t>
            </w:r>
            <w:r>
              <w:rPr>
                <w:rFonts w:ascii="Times New Roman" w:hAnsi="Times New Roman" w:cs="Times New Roman"/>
                <w:sz w:val="24"/>
                <w:szCs w:val="24"/>
                <w:lang w:val="lv-LV"/>
              </w:rPr>
              <w:t xml:space="preserve">būvniecības un iekārtošanas </w:t>
            </w:r>
            <w:r w:rsidR="00B32AA5" w:rsidRPr="000F39F4">
              <w:rPr>
                <w:rFonts w:ascii="Times New Roman" w:hAnsi="Times New Roman" w:cs="Times New Roman"/>
                <w:sz w:val="24"/>
                <w:szCs w:val="24"/>
                <w:lang w:val="lv-LV"/>
              </w:rPr>
              <w:t>darbu īstenošanu.</w:t>
            </w:r>
          </w:p>
          <w:p w:rsidR="00B32AA5" w:rsidRPr="00227271" w:rsidRDefault="00B32AA5" w:rsidP="00227271">
            <w:pPr>
              <w:pStyle w:val="ListParagraph"/>
              <w:numPr>
                <w:ilvl w:val="0"/>
                <w:numId w:val="9"/>
              </w:numPr>
              <w:ind w:left="176" w:hanging="284"/>
              <w:rPr>
                <w:rFonts w:ascii="Times New Roman" w:hAnsi="Times New Roman" w:cs="Times New Roman"/>
                <w:sz w:val="24"/>
                <w:szCs w:val="24"/>
                <w:lang w:val="lv-LV"/>
              </w:rPr>
            </w:pPr>
            <w:r w:rsidRPr="000F39F4">
              <w:rPr>
                <w:rFonts w:ascii="Times New Roman" w:hAnsi="Times New Roman" w:cs="Times New Roman"/>
                <w:sz w:val="24"/>
                <w:szCs w:val="24"/>
                <w:lang w:val="lv-LV"/>
              </w:rPr>
              <w:t>Atlikušajā laikā līdz izstādes atklāšanai nav iespējams nodrošināt Latvijas dalību tādā saturiskā un organizatoriskā kvalitātē, kas prezentētu Latvijas sasniegumus un dotu pārliecību par Latvijas dalības mērķu sasniegšanu, veicinātu Latvijas tēla atpazīstamību.</w:t>
            </w:r>
          </w:p>
        </w:tc>
      </w:tr>
      <w:tr w:rsidR="00B32AA5" w:rsidRPr="00F057E7" w:rsidTr="00F057E7">
        <w:tc>
          <w:tcPr>
            <w:tcW w:w="567" w:type="dxa"/>
            <w:vMerge w:val="restart"/>
          </w:tcPr>
          <w:p w:rsidR="00B32AA5" w:rsidRPr="00F057E7"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5.</w:t>
            </w:r>
          </w:p>
        </w:tc>
        <w:tc>
          <w:tcPr>
            <w:tcW w:w="4253" w:type="dxa"/>
          </w:tcPr>
          <w:p w:rsidR="00B32AA5" w:rsidRDefault="00B32AA5" w:rsidP="0068713E">
            <w:pPr>
              <w:rPr>
                <w:rFonts w:ascii="Times New Roman" w:hAnsi="Times New Roman" w:cs="Times New Roman"/>
                <w:b/>
                <w:sz w:val="24"/>
                <w:szCs w:val="24"/>
                <w:lang w:val="lv-LV"/>
              </w:rPr>
            </w:pPr>
            <w:r w:rsidRPr="00F057E7">
              <w:rPr>
                <w:rFonts w:ascii="Times New Roman" w:hAnsi="Times New Roman" w:cs="Times New Roman"/>
                <w:b/>
                <w:sz w:val="24"/>
                <w:szCs w:val="24"/>
                <w:lang w:val="lv-LV"/>
              </w:rPr>
              <w:t xml:space="preserve">Latvijas </w:t>
            </w:r>
            <w:r>
              <w:rPr>
                <w:rFonts w:ascii="Times New Roman" w:hAnsi="Times New Roman" w:cs="Times New Roman"/>
                <w:b/>
                <w:sz w:val="24"/>
                <w:szCs w:val="24"/>
                <w:lang w:val="lv-LV"/>
              </w:rPr>
              <w:t>informācijas tehnoloģiju nozares</w:t>
            </w:r>
            <w:r w:rsidRPr="00F057E7">
              <w:rPr>
                <w:rFonts w:ascii="Times New Roman" w:hAnsi="Times New Roman" w:cs="Times New Roman"/>
                <w:b/>
                <w:sz w:val="24"/>
                <w:szCs w:val="24"/>
                <w:lang w:val="lv-LV"/>
              </w:rPr>
              <w:t xml:space="preserve"> sasniegumu demonstrēšana</w:t>
            </w:r>
          </w:p>
          <w:p w:rsidR="00B32AA5" w:rsidRPr="00F057E7" w:rsidRDefault="00B32AA5" w:rsidP="0068713E">
            <w:pPr>
              <w:rPr>
                <w:rFonts w:ascii="Times New Roman" w:hAnsi="Times New Roman" w:cs="Times New Roman"/>
                <w:b/>
                <w:sz w:val="24"/>
                <w:szCs w:val="24"/>
                <w:lang w:val="lv-LV"/>
              </w:rPr>
            </w:pPr>
          </w:p>
          <w:p w:rsidR="00B32AA5" w:rsidRDefault="00B32AA5" w:rsidP="0068713E">
            <w:pPr>
              <w:rPr>
                <w:rFonts w:ascii="Times New Roman" w:hAnsi="Times New Roman" w:cs="Times New Roman"/>
                <w:sz w:val="24"/>
                <w:szCs w:val="24"/>
                <w:lang w:val="lv-LV"/>
              </w:rPr>
            </w:pPr>
            <w:r w:rsidRPr="00F057E7">
              <w:rPr>
                <w:rFonts w:ascii="Times New Roman" w:hAnsi="Times New Roman" w:cs="Times New Roman"/>
                <w:sz w:val="24"/>
                <w:szCs w:val="24"/>
                <w:lang w:val="lv-LV"/>
              </w:rPr>
              <w:t>Šā priekšlikuma īstenošana iespējama ko</w:t>
            </w:r>
            <w:r>
              <w:rPr>
                <w:rFonts w:ascii="Times New Roman" w:hAnsi="Times New Roman" w:cs="Times New Roman"/>
                <w:sz w:val="24"/>
                <w:szCs w:val="24"/>
                <w:lang w:val="lv-LV"/>
              </w:rPr>
              <w:t xml:space="preserve">pā ar kādu no pirmajiem diviem </w:t>
            </w:r>
            <w:r w:rsidRPr="00F057E7">
              <w:rPr>
                <w:rFonts w:ascii="Times New Roman" w:hAnsi="Times New Roman" w:cs="Times New Roman"/>
                <w:sz w:val="24"/>
                <w:szCs w:val="24"/>
                <w:lang w:val="lv-LV"/>
              </w:rPr>
              <w:t>variantiem.</w:t>
            </w:r>
          </w:p>
          <w:p w:rsidR="00B32AA5" w:rsidRPr="00F057E7" w:rsidRDefault="00B32AA5" w:rsidP="0068713E">
            <w:pPr>
              <w:rPr>
                <w:rFonts w:ascii="Times New Roman" w:hAnsi="Times New Roman" w:cs="Times New Roman"/>
                <w:b/>
                <w:sz w:val="24"/>
                <w:szCs w:val="24"/>
                <w:lang w:val="lv-LV"/>
              </w:rPr>
            </w:pPr>
            <w:r>
              <w:rPr>
                <w:rFonts w:ascii="Times New Roman" w:hAnsi="Times New Roman" w:cs="Times New Roman"/>
                <w:sz w:val="24"/>
                <w:szCs w:val="24"/>
                <w:lang w:val="lv-LV"/>
              </w:rPr>
              <w:t>Atsaucoties uz SIA Lattelecom š.g. 23.janvāra vēstuli, ekspozīcijas sagatavošana prasītu apjomīgu finanšu resursu izlietojumu. Lai atbilstoši sagatavotos dalībai lielā starptautiskā izstādē, būtu nepieciešama ekspozīcijas koncepta izveide, vienošanās par darbu sadali, komunikācijas un marketinga plāniem u.c. darbības.</w:t>
            </w:r>
          </w:p>
          <w:p w:rsidR="00B32AA5" w:rsidRPr="00F057E7" w:rsidRDefault="00B32AA5" w:rsidP="0068713E">
            <w:pPr>
              <w:rPr>
                <w:rFonts w:ascii="Times New Roman" w:hAnsi="Times New Roman" w:cs="Times New Roman"/>
                <w:b/>
                <w:sz w:val="24"/>
                <w:szCs w:val="24"/>
                <w:lang w:val="lv-LV"/>
              </w:rPr>
            </w:pPr>
          </w:p>
        </w:tc>
        <w:tc>
          <w:tcPr>
            <w:tcW w:w="3544" w:type="dxa"/>
          </w:tcPr>
          <w:p w:rsidR="00B32AA5" w:rsidRDefault="00B32AA5" w:rsidP="00DD29B0">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Indikatīvais </w:t>
            </w:r>
            <w:r>
              <w:rPr>
                <w:rFonts w:ascii="Times New Roman" w:hAnsi="Times New Roman" w:cs="Times New Roman"/>
                <w:sz w:val="24"/>
                <w:szCs w:val="24"/>
                <w:lang w:val="lv-LV"/>
              </w:rPr>
              <w:t xml:space="preserve">nepieciešamais </w:t>
            </w:r>
            <w:r w:rsidRPr="00F057E7">
              <w:rPr>
                <w:rFonts w:ascii="Times New Roman" w:hAnsi="Times New Roman" w:cs="Times New Roman"/>
                <w:sz w:val="24"/>
                <w:szCs w:val="24"/>
                <w:lang w:val="lv-LV"/>
              </w:rPr>
              <w:t xml:space="preserve">budžets </w:t>
            </w:r>
            <w:r>
              <w:rPr>
                <w:rFonts w:ascii="Times New Roman" w:hAnsi="Times New Roman" w:cs="Times New Roman"/>
                <w:sz w:val="24"/>
                <w:szCs w:val="24"/>
                <w:lang w:val="lv-LV"/>
              </w:rPr>
              <w:t xml:space="preserve">ir </w:t>
            </w:r>
            <w:r w:rsidRPr="00F057E7">
              <w:rPr>
                <w:rFonts w:ascii="Times New Roman" w:hAnsi="Times New Roman" w:cs="Times New Roman"/>
                <w:sz w:val="24"/>
                <w:szCs w:val="24"/>
                <w:lang w:val="lv-LV"/>
              </w:rPr>
              <w:t xml:space="preserve">vismaz </w:t>
            </w:r>
            <w:r>
              <w:rPr>
                <w:rFonts w:ascii="Times New Roman" w:hAnsi="Times New Roman" w:cs="Times New Roman"/>
                <w:sz w:val="24"/>
                <w:szCs w:val="24"/>
                <w:lang w:val="lv-LV"/>
              </w:rPr>
              <w:t>1 540 </w:t>
            </w:r>
            <w:r w:rsidRPr="00F057E7">
              <w:rPr>
                <w:rFonts w:ascii="Times New Roman" w:hAnsi="Times New Roman" w:cs="Times New Roman"/>
                <w:sz w:val="24"/>
                <w:szCs w:val="24"/>
                <w:lang w:val="lv-LV"/>
              </w:rPr>
              <w:t>000</w:t>
            </w:r>
            <w:r>
              <w:rPr>
                <w:rFonts w:ascii="Times New Roman" w:hAnsi="Times New Roman" w:cs="Times New Roman"/>
                <w:sz w:val="24"/>
                <w:szCs w:val="24"/>
                <w:lang w:val="lv-LV"/>
              </w:rPr>
              <w:t xml:space="preserve"> līdz 1</w:t>
            </w:r>
            <w:r w:rsidR="0044752D">
              <w:rPr>
                <w:rFonts w:ascii="Times New Roman" w:hAnsi="Times New Roman" w:cs="Times New Roman"/>
                <w:sz w:val="24"/>
                <w:szCs w:val="24"/>
                <w:lang w:val="lv-LV"/>
              </w:rPr>
              <w:t> </w:t>
            </w:r>
            <w:r>
              <w:rPr>
                <w:rFonts w:ascii="Times New Roman" w:hAnsi="Times New Roman" w:cs="Times New Roman"/>
                <w:sz w:val="24"/>
                <w:szCs w:val="24"/>
                <w:lang w:val="lv-LV"/>
              </w:rPr>
              <w:t>96</w:t>
            </w:r>
            <w:r w:rsidRPr="00F057E7">
              <w:rPr>
                <w:rFonts w:ascii="Times New Roman" w:hAnsi="Times New Roman" w:cs="Times New Roman"/>
                <w:sz w:val="24"/>
                <w:szCs w:val="24"/>
                <w:lang w:val="lv-LV"/>
              </w:rPr>
              <w:t xml:space="preserve">0 000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atkarībā no tā, kopā ar kuru variantu tas tiek īstenots</w:t>
            </w:r>
            <w:r>
              <w:rPr>
                <w:rFonts w:ascii="Times New Roman" w:hAnsi="Times New Roman" w:cs="Times New Roman"/>
                <w:sz w:val="24"/>
                <w:szCs w:val="24"/>
                <w:lang w:val="lv-LV"/>
              </w:rPr>
              <w:t>:</w:t>
            </w:r>
          </w:p>
          <w:p w:rsidR="00B32AA5" w:rsidRPr="00AF37E4" w:rsidRDefault="00B32AA5" w:rsidP="00AF37E4">
            <w:pPr>
              <w:pStyle w:val="ListParagraph"/>
              <w:numPr>
                <w:ilvl w:val="0"/>
                <w:numId w:val="5"/>
              </w:numPr>
              <w:rPr>
                <w:rFonts w:ascii="Times New Roman" w:hAnsi="Times New Roman" w:cs="Times New Roman"/>
                <w:sz w:val="24"/>
                <w:szCs w:val="24"/>
                <w:lang w:val="lv-LV"/>
              </w:rPr>
            </w:pPr>
            <w:r w:rsidRPr="00AF37E4">
              <w:rPr>
                <w:rFonts w:ascii="Times New Roman" w:hAnsi="Times New Roman" w:cs="Times New Roman"/>
                <w:sz w:val="24"/>
                <w:szCs w:val="24"/>
                <w:lang w:val="lv-LV"/>
              </w:rPr>
              <w:t>paviljona būve un teritorijas labiekārtošana  -740 000– 760 000 euro</w:t>
            </w:r>
          </w:p>
          <w:p w:rsidR="00B32AA5" w:rsidRPr="00AF37E4" w:rsidRDefault="00B32AA5" w:rsidP="00AF37E4">
            <w:pPr>
              <w:pStyle w:val="ListParagraph"/>
              <w:numPr>
                <w:ilvl w:val="0"/>
                <w:numId w:val="5"/>
              </w:numPr>
              <w:rPr>
                <w:rFonts w:ascii="Times New Roman" w:hAnsi="Times New Roman" w:cs="Times New Roman"/>
                <w:sz w:val="24"/>
                <w:szCs w:val="24"/>
                <w:lang w:val="lv-LV"/>
              </w:rPr>
            </w:pPr>
            <w:r w:rsidRPr="00AF37E4">
              <w:rPr>
                <w:rFonts w:ascii="Times New Roman" w:hAnsi="Times New Roman" w:cs="Times New Roman"/>
                <w:sz w:val="24"/>
                <w:szCs w:val="24"/>
                <w:lang w:val="lv-LV"/>
              </w:rPr>
              <w:t>paviljona noma - 885 000 euro</w:t>
            </w:r>
          </w:p>
          <w:p w:rsidR="00B32AA5" w:rsidRPr="00AF37E4" w:rsidRDefault="00B32AA5" w:rsidP="00AF37E4">
            <w:pPr>
              <w:pStyle w:val="ListParagraph"/>
              <w:numPr>
                <w:ilvl w:val="0"/>
                <w:numId w:val="3"/>
              </w:numPr>
              <w:rPr>
                <w:rFonts w:ascii="Times New Roman" w:hAnsi="Times New Roman" w:cs="Times New Roman"/>
                <w:sz w:val="24"/>
                <w:szCs w:val="24"/>
                <w:lang w:val="lv-LV"/>
              </w:rPr>
            </w:pPr>
            <w:r w:rsidRPr="00AF37E4">
              <w:rPr>
                <w:rFonts w:ascii="Times New Roman" w:hAnsi="Times New Roman" w:cs="Times New Roman"/>
                <w:sz w:val="24"/>
                <w:szCs w:val="24"/>
                <w:lang w:val="lv-LV"/>
              </w:rPr>
              <w:t>IT ekspozīcijas izstrāde un īstenošana - 800 000 līdz 1</w:t>
            </w:r>
            <w:r w:rsidR="0044752D">
              <w:rPr>
                <w:rFonts w:ascii="Times New Roman" w:hAnsi="Times New Roman" w:cs="Times New Roman"/>
                <w:sz w:val="24"/>
                <w:szCs w:val="24"/>
                <w:lang w:val="lv-LV"/>
              </w:rPr>
              <w:t> </w:t>
            </w:r>
            <w:r w:rsidRPr="00AF37E4">
              <w:rPr>
                <w:rFonts w:ascii="Times New Roman" w:hAnsi="Times New Roman" w:cs="Times New Roman"/>
                <w:sz w:val="24"/>
                <w:szCs w:val="24"/>
                <w:lang w:val="lv-LV"/>
              </w:rPr>
              <w:t xml:space="preserve">200 000 euro. </w:t>
            </w:r>
          </w:p>
          <w:p w:rsidR="00B32AA5" w:rsidRPr="00F057E7" w:rsidRDefault="00FE3F84" w:rsidP="00D156CB">
            <w:pPr>
              <w:rPr>
                <w:rFonts w:ascii="Times New Roman" w:hAnsi="Times New Roman" w:cs="Times New Roman"/>
                <w:sz w:val="24"/>
                <w:szCs w:val="24"/>
                <w:lang w:val="lv-LV"/>
              </w:rPr>
            </w:pPr>
            <w:r w:rsidRPr="00FE3F84">
              <w:rPr>
                <w:rFonts w:ascii="Times New Roman" w:hAnsi="Times New Roman" w:cs="Times New Roman"/>
                <w:sz w:val="24"/>
                <w:szCs w:val="24"/>
                <w:lang w:val="lv-LV"/>
              </w:rPr>
              <w:t>Papildus jārēķinās ar uzturēšanas izdevumiem, Latvijas apbūves gabala sakārtošanas izdevumiem pēc izstādes.</w:t>
            </w:r>
          </w:p>
        </w:tc>
        <w:tc>
          <w:tcPr>
            <w:tcW w:w="2977" w:type="dxa"/>
          </w:tcPr>
          <w:p w:rsidR="00B32AA5" w:rsidRPr="00F057E7" w:rsidRDefault="00B32AA5" w:rsidP="00D156CB">
            <w:pPr>
              <w:rPr>
                <w:rFonts w:ascii="Times New Roman" w:hAnsi="Times New Roman" w:cs="Times New Roman"/>
                <w:sz w:val="24"/>
                <w:szCs w:val="24"/>
                <w:lang w:val="lv-LV"/>
              </w:rPr>
            </w:pPr>
            <w:r w:rsidRPr="00FC11ED">
              <w:rPr>
                <w:rFonts w:ascii="Times New Roman" w:hAnsi="Times New Roman" w:cs="Times New Roman"/>
                <w:sz w:val="24"/>
                <w:szCs w:val="24"/>
                <w:lang w:val="lv-LV"/>
              </w:rPr>
              <w:t>Laika grafiks atkarīgs no tā, kopā ar kuru 1.vai 2.variantu ekspozīcija tiek īstenota, tomēr nepieciešamas orientējoši vismaz 12 nedēļas.</w:t>
            </w:r>
          </w:p>
        </w:tc>
        <w:tc>
          <w:tcPr>
            <w:tcW w:w="2693" w:type="dxa"/>
          </w:tcPr>
          <w:p w:rsidR="00B32AA5" w:rsidRPr="00AF37E4" w:rsidRDefault="00B32AA5" w:rsidP="00AF37E4">
            <w:pPr>
              <w:rPr>
                <w:rFonts w:ascii="Times New Roman" w:hAnsi="Times New Roman" w:cs="Times New Roman"/>
                <w:sz w:val="24"/>
                <w:szCs w:val="24"/>
                <w:lang w:val="lv-LV"/>
              </w:rPr>
            </w:pPr>
            <w:r w:rsidRPr="00AF37E4">
              <w:rPr>
                <w:rFonts w:ascii="Times New Roman" w:hAnsi="Times New Roman" w:cs="Times New Roman"/>
                <w:sz w:val="24"/>
                <w:szCs w:val="24"/>
                <w:lang w:val="lv-LV"/>
              </w:rPr>
              <w:t>Atkarīgs no izvēles vai ekspozīciju iekārto tipveida paviljonā (1.variants), vai nomātā paviljonā (2.variants).</w:t>
            </w:r>
          </w:p>
          <w:p w:rsidR="00B32AA5" w:rsidRDefault="00B32AA5" w:rsidP="00AF37E4">
            <w:pPr>
              <w:rPr>
                <w:rFonts w:ascii="Times New Roman" w:hAnsi="Times New Roman" w:cs="Times New Roman"/>
                <w:sz w:val="24"/>
                <w:szCs w:val="24"/>
                <w:lang w:val="lv-LV"/>
              </w:rPr>
            </w:pPr>
          </w:p>
          <w:p w:rsidR="00B32AA5" w:rsidRPr="00F057E7" w:rsidRDefault="00FE3F84" w:rsidP="00A354C2">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B32AA5">
              <w:rPr>
                <w:rFonts w:ascii="Times New Roman" w:hAnsi="Times New Roman" w:cs="Times New Roman"/>
                <w:sz w:val="24"/>
                <w:szCs w:val="24"/>
                <w:lang w:val="lv-LV"/>
              </w:rPr>
              <w:t>(+) Ekspozīciju veido Latvijas IKT nozares sasniegumu demonstrēšana</w:t>
            </w:r>
          </w:p>
          <w:p w:rsidR="00B32AA5" w:rsidRPr="00F057E7" w:rsidRDefault="00B32AA5" w:rsidP="00091EC2">
            <w:pPr>
              <w:rPr>
                <w:rFonts w:ascii="Times New Roman" w:hAnsi="Times New Roman" w:cs="Times New Roman"/>
                <w:sz w:val="24"/>
                <w:szCs w:val="24"/>
                <w:lang w:val="lv-LV"/>
              </w:rPr>
            </w:pPr>
            <w:r w:rsidRPr="00F057E7">
              <w:rPr>
                <w:rFonts w:ascii="Times New Roman" w:hAnsi="Times New Roman" w:cs="Times New Roman"/>
                <w:sz w:val="24"/>
                <w:szCs w:val="24"/>
                <w:lang w:val="lv-LV"/>
              </w:rPr>
              <w:t>(-) Nepieciešama jaunas ekspozīcijas koncepcijas izstrāde un realizācija</w:t>
            </w:r>
          </w:p>
          <w:p w:rsidR="00B32AA5" w:rsidRPr="00F057E7" w:rsidRDefault="00B32AA5" w:rsidP="00D52F85">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 Jānodrošina demonstrējamo tehnoloģiju sasaiste ar Milānas Expo tēmu </w:t>
            </w:r>
            <w:r w:rsidRPr="00F057E7">
              <w:rPr>
                <w:rFonts w:ascii="Times New Roman" w:hAnsi="Times New Roman" w:cs="Times New Roman"/>
                <w:sz w:val="24"/>
                <w:szCs w:val="24"/>
                <w:lang w:val="lv-LV"/>
              </w:rPr>
              <w:lastRenderedPageBreak/>
              <w:t>„Paēdināt planētu. Enerģija dzīvei”</w:t>
            </w:r>
          </w:p>
        </w:tc>
      </w:tr>
      <w:tr w:rsidR="00B32AA5" w:rsidRPr="0063281D" w:rsidTr="00E91B5E">
        <w:tc>
          <w:tcPr>
            <w:tcW w:w="567" w:type="dxa"/>
            <w:vMerge/>
          </w:tcPr>
          <w:p w:rsidR="00B32AA5" w:rsidRPr="00F057E7" w:rsidRDefault="00B32AA5" w:rsidP="00E87803">
            <w:pPr>
              <w:rPr>
                <w:rFonts w:ascii="Times New Roman" w:hAnsi="Times New Roman" w:cs="Times New Roman"/>
                <w:sz w:val="24"/>
                <w:szCs w:val="24"/>
                <w:lang w:val="lv-LV"/>
              </w:rPr>
            </w:pPr>
          </w:p>
        </w:tc>
        <w:tc>
          <w:tcPr>
            <w:tcW w:w="4253" w:type="dxa"/>
          </w:tcPr>
          <w:p w:rsidR="00B32AA5" w:rsidRDefault="00B32AA5" w:rsidP="00E87803">
            <w:pPr>
              <w:jc w:val="right"/>
              <w:rPr>
                <w:rFonts w:ascii="Times New Roman" w:hAnsi="Times New Roman" w:cs="Times New Roman"/>
                <w:b/>
                <w:sz w:val="24"/>
                <w:szCs w:val="24"/>
                <w:lang w:val="lv-LV"/>
              </w:rPr>
            </w:pPr>
            <w:r>
              <w:rPr>
                <w:rFonts w:ascii="Times New Roman" w:hAnsi="Times New Roman" w:cs="Times New Roman"/>
                <w:b/>
                <w:sz w:val="24"/>
                <w:szCs w:val="24"/>
                <w:lang w:val="lv-LV"/>
              </w:rPr>
              <w:t>Secinājumi:</w:t>
            </w:r>
          </w:p>
        </w:tc>
        <w:tc>
          <w:tcPr>
            <w:tcW w:w="9214" w:type="dxa"/>
            <w:gridSpan w:val="3"/>
          </w:tcPr>
          <w:p w:rsidR="00FE3F84" w:rsidRDefault="00FE3F84" w:rsidP="00B32AA5">
            <w:pPr>
              <w:pStyle w:val="ListParagraph"/>
              <w:numPr>
                <w:ilvl w:val="0"/>
                <w:numId w:val="9"/>
              </w:numPr>
              <w:ind w:left="176" w:hanging="284"/>
              <w:rPr>
                <w:rFonts w:ascii="Times New Roman" w:hAnsi="Times New Roman" w:cs="Times New Roman"/>
                <w:sz w:val="24"/>
                <w:szCs w:val="24"/>
                <w:lang w:val="lv-LV"/>
              </w:rPr>
            </w:pPr>
            <w:r w:rsidRPr="00B32AA5">
              <w:rPr>
                <w:rFonts w:ascii="Times New Roman" w:hAnsi="Times New Roman" w:cs="Times New Roman"/>
                <w:sz w:val="24"/>
                <w:szCs w:val="24"/>
                <w:lang w:val="lv-LV"/>
              </w:rPr>
              <w:t>Latvijas IKT sasniegumus jāizvieto iekštelpās, tādējādi to iespējams īstenot vai nu būvējot vai nomājot paviljonu, demonstrējamajai ekspozīcijai jāsaucas ar izstādes tēmu.</w:t>
            </w:r>
          </w:p>
          <w:p w:rsidR="00B32AA5" w:rsidRPr="000418DE" w:rsidRDefault="00B32AA5" w:rsidP="00B32AA5">
            <w:pPr>
              <w:pStyle w:val="ListParagraph"/>
              <w:numPr>
                <w:ilvl w:val="0"/>
                <w:numId w:val="9"/>
              </w:numPr>
              <w:ind w:left="176" w:hanging="284"/>
              <w:rPr>
                <w:rFonts w:ascii="Times New Roman" w:hAnsi="Times New Roman" w:cs="Times New Roman"/>
                <w:sz w:val="24"/>
                <w:szCs w:val="24"/>
                <w:lang w:val="lv-LV"/>
              </w:rPr>
            </w:pPr>
            <w:r w:rsidRPr="000418DE">
              <w:rPr>
                <w:rFonts w:ascii="Times New Roman" w:hAnsi="Times New Roman" w:cs="Times New Roman"/>
                <w:sz w:val="24"/>
                <w:szCs w:val="24"/>
                <w:lang w:val="lv-LV"/>
              </w:rPr>
              <w:t>Tā kā jāsagatavo jauna Latvijas dalības izstādē koncepcija, tad atlikušajā laikā līdz izstādes atklāšanai nav iespējams nodrošināt visu darbu īstenošanu. Augsta ticamība, ka būs termiņu kavēšana un uz 1.maiju paviljons nebūs pieejams apmeklētājiem.</w:t>
            </w:r>
          </w:p>
          <w:p w:rsidR="005F6067" w:rsidRPr="00435304" w:rsidRDefault="00B32AA5" w:rsidP="00435304">
            <w:pPr>
              <w:pStyle w:val="ListParagraph"/>
              <w:numPr>
                <w:ilvl w:val="0"/>
                <w:numId w:val="9"/>
              </w:numPr>
              <w:ind w:left="176" w:hanging="284"/>
              <w:rPr>
                <w:rFonts w:ascii="Times New Roman" w:hAnsi="Times New Roman" w:cs="Times New Roman"/>
                <w:sz w:val="24"/>
                <w:szCs w:val="24"/>
                <w:lang w:val="lv-LV"/>
              </w:rPr>
            </w:pPr>
            <w:r w:rsidRPr="000418DE">
              <w:rPr>
                <w:rFonts w:ascii="Times New Roman" w:hAnsi="Times New Roman" w:cs="Times New Roman"/>
                <w:sz w:val="24"/>
                <w:szCs w:val="24"/>
                <w:lang w:val="lv-LV"/>
              </w:rPr>
              <w:t>Atlikušajā laikā līdz izstādes atklāšanai nav iespējams nodrošināt Latvijas dalību tādā saturiskā un organizatoriskā kvalitātē (sagatavot un īstenot izstādes ekspozīciju, kas atbilst tēmai „Paēdināt planētu – enerģija dzīvei”), kas prezentētu Latvijas sasniegumus un dotu pārliecību par Latvijas dalības mērķu sasniegšanu, veicinātu Latvijas tēla atpazīstamību.</w:t>
            </w:r>
          </w:p>
        </w:tc>
      </w:tr>
      <w:tr w:rsidR="005F6067" w:rsidRPr="00F057E7" w:rsidTr="00E87803">
        <w:tc>
          <w:tcPr>
            <w:tcW w:w="567" w:type="dxa"/>
            <w:vMerge w:val="restart"/>
          </w:tcPr>
          <w:p w:rsidR="005F6067" w:rsidRPr="00F057E7" w:rsidRDefault="005F6067" w:rsidP="00E87803">
            <w:pPr>
              <w:rPr>
                <w:rFonts w:ascii="Times New Roman" w:hAnsi="Times New Roman" w:cs="Times New Roman"/>
                <w:sz w:val="24"/>
                <w:szCs w:val="24"/>
                <w:lang w:val="lv-LV"/>
              </w:rPr>
            </w:pPr>
            <w:r w:rsidRPr="00F057E7">
              <w:rPr>
                <w:rFonts w:ascii="Times New Roman" w:hAnsi="Times New Roman" w:cs="Times New Roman"/>
                <w:sz w:val="24"/>
                <w:szCs w:val="24"/>
                <w:lang w:val="lv-LV"/>
              </w:rPr>
              <w:t>6.</w:t>
            </w:r>
          </w:p>
        </w:tc>
        <w:tc>
          <w:tcPr>
            <w:tcW w:w="4253" w:type="dxa"/>
          </w:tcPr>
          <w:p w:rsidR="005F6067" w:rsidRDefault="005F6067" w:rsidP="00E87803">
            <w:pPr>
              <w:rPr>
                <w:rFonts w:ascii="Times New Roman" w:hAnsi="Times New Roman" w:cs="Times New Roman"/>
                <w:b/>
                <w:sz w:val="24"/>
                <w:szCs w:val="24"/>
                <w:lang w:val="lv-LV"/>
              </w:rPr>
            </w:pPr>
            <w:r w:rsidRPr="00F057E7">
              <w:rPr>
                <w:rFonts w:ascii="Times New Roman" w:hAnsi="Times New Roman" w:cs="Times New Roman"/>
                <w:b/>
                <w:sz w:val="24"/>
                <w:szCs w:val="24"/>
                <w:lang w:val="lv-LV"/>
              </w:rPr>
              <w:t>Latvijas dienu organizēšana.</w:t>
            </w:r>
          </w:p>
          <w:p w:rsidR="005F6067" w:rsidRPr="00F057E7" w:rsidRDefault="005F6067" w:rsidP="00E87803">
            <w:pPr>
              <w:rPr>
                <w:rFonts w:ascii="Times New Roman" w:hAnsi="Times New Roman" w:cs="Times New Roman"/>
                <w:b/>
                <w:sz w:val="24"/>
                <w:szCs w:val="24"/>
                <w:lang w:val="lv-LV"/>
              </w:rPr>
            </w:pPr>
          </w:p>
          <w:p w:rsidR="005F6067" w:rsidRPr="00F057E7" w:rsidRDefault="005F6067" w:rsidP="00E87803">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Saskaņā ar izstādes Organizatora sniegto informāciju, tad nepastāv iespējamība formāli turpināt dalību izstādē bez ekspozīcijas izveidošanas, tomēr saglabājot dalībvalsts statusu un līdz ar to arī tiesības uz Nacionālās dienas pasākumu iekļaušanu Expo izstādes kopējā programmā, jo saskaņā ar 1928.gada Parīzes Konvenciju par pasaules izstāžu norisi dalībvalstis ir tās, kuras nodrošina : ekspozīciju izstādes teritorijā, ekspozīcijai ir jābūt pieejamai visu izstādes laiku un ekspozīcijai jābūt saistītai ar izstādes tēmu. </w:t>
            </w:r>
          </w:p>
          <w:p w:rsidR="005F6067" w:rsidRPr="00F057E7" w:rsidRDefault="005F6067" w:rsidP="00E87803">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Pastāv iespēja organizēt Latvijas dienas Milānā, t.sk. izmantot EXPO teritorijā iekārtotās koplietošanas telpas, laukumus, Latvijas prezentācijai, taču tas īstenojams tikai viesu statusā.  </w:t>
            </w:r>
          </w:p>
        </w:tc>
        <w:tc>
          <w:tcPr>
            <w:tcW w:w="3544" w:type="dxa"/>
          </w:tcPr>
          <w:p w:rsidR="005F6067" w:rsidRPr="00F057E7" w:rsidRDefault="005F6067" w:rsidP="00E87803">
            <w:pPr>
              <w:rPr>
                <w:rFonts w:ascii="Times New Roman" w:hAnsi="Times New Roman" w:cs="Times New Roman"/>
                <w:sz w:val="24"/>
                <w:szCs w:val="24"/>
                <w:lang w:val="lv-LV"/>
              </w:rPr>
            </w:pPr>
            <w:r w:rsidRPr="00F057E7">
              <w:rPr>
                <w:rFonts w:ascii="Times New Roman" w:hAnsi="Times New Roman" w:cs="Times New Roman"/>
                <w:sz w:val="24"/>
                <w:szCs w:val="24"/>
                <w:lang w:val="lv-LV"/>
              </w:rPr>
              <w:t>Indikatīvais budžets vismaz 22</w:t>
            </w:r>
            <w:r>
              <w:rPr>
                <w:rFonts w:ascii="Times New Roman" w:hAnsi="Times New Roman" w:cs="Times New Roman"/>
                <w:sz w:val="24"/>
                <w:szCs w:val="24"/>
                <w:lang w:val="lv-LV"/>
              </w:rPr>
              <w:t>0 </w:t>
            </w:r>
            <w:r w:rsidRPr="00F057E7">
              <w:rPr>
                <w:rFonts w:ascii="Times New Roman" w:hAnsi="Times New Roman" w:cs="Times New Roman"/>
                <w:sz w:val="24"/>
                <w:szCs w:val="24"/>
                <w:lang w:val="lv-LV"/>
              </w:rPr>
              <w:t xml:space="preserve">000 – 300 000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w:t>
            </w:r>
          </w:p>
          <w:p w:rsidR="005F6067" w:rsidRPr="00F057E7" w:rsidRDefault="005F6067" w:rsidP="00E87803">
            <w:pPr>
              <w:rPr>
                <w:rFonts w:ascii="Times New Roman" w:hAnsi="Times New Roman" w:cs="Times New Roman"/>
                <w:sz w:val="24"/>
                <w:szCs w:val="24"/>
                <w:lang w:val="lv-LV"/>
              </w:rPr>
            </w:pPr>
          </w:p>
          <w:p w:rsidR="005F6067" w:rsidRPr="00F057E7" w:rsidRDefault="005F6067" w:rsidP="00E87803">
            <w:pPr>
              <w:ind w:left="720"/>
              <w:rPr>
                <w:rFonts w:ascii="Times New Roman" w:hAnsi="Times New Roman" w:cs="Times New Roman"/>
                <w:b/>
                <w:sz w:val="24"/>
                <w:szCs w:val="24"/>
                <w:lang w:val="lv-LV"/>
              </w:rPr>
            </w:pPr>
            <w:r w:rsidRPr="00F057E7">
              <w:rPr>
                <w:rFonts w:ascii="Times New Roman" w:hAnsi="Times New Roman" w:cs="Times New Roman"/>
                <w:b/>
                <w:sz w:val="24"/>
                <w:szCs w:val="24"/>
                <w:lang w:val="lv-LV"/>
              </w:rPr>
              <w:t>Informācija no KS „Expo 2015”, 13.01.2015 e-pasts</w:t>
            </w:r>
          </w:p>
        </w:tc>
        <w:tc>
          <w:tcPr>
            <w:tcW w:w="2977" w:type="dxa"/>
          </w:tcPr>
          <w:p w:rsidR="005F6067" w:rsidRPr="00F057E7" w:rsidRDefault="005F6067" w:rsidP="00E87803">
            <w:pPr>
              <w:rPr>
                <w:rFonts w:ascii="Times New Roman" w:hAnsi="Times New Roman" w:cs="Times New Roman"/>
                <w:sz w:val="24"/>
                <w:szCs w:val="24"/>
                <w:lang w:val="lv-LV"/>
              </w:rPr>
            </w:pPr>
            <w:r w:rsidRPr="00F057E7">
              <w:rPr>
                <w:rFonts w:ascii="Times New Roman" w:hAnsi="Times New Roman" w:cs="Times New Roman"/>
                <w:sz w:val="24"/>
                <w:szCs w:val="24"/>
                <w:lang w:val="lv-LV"/>
              </w:rPr>
              <w:t>Nav laika ierobežojuma</w:t>
            </w:r>
          </w:p>
        </w:tc>
        <w:tc>
          <w:tcPr>
            <w:tcW w:w="2693" w:type="dxa"/>
          </w:tcPr>
          <w:p w:rsidR="00767B02" w:rsidRDefault="005F6067" w:rsidP="00E87803">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 </w:t>
            </w:r>
            <w:r w:rsidR="00767B02">
              <w:rPr>
                <w:rFonts w:ascii="Times New Roman" w:hAnsi="Times New Roman" w:cs="Times New Roman"/>
                <w:sz w:val="24"/>
                <w:szCs w:val="24"/>
                <w:lang w:val="lv-LV"/>
              </w:rPr>
              <w:t>Var tikt prezentēta kvalitatīvi sagatavota Latvijas kultūras programma, kā a</w:t>
            </w:r>
            <w:r w:rsidR="006744CD">
              <w:rPr>
                <w:rFonts w:ascii="Times New Roman" w:hAnsi="Times New Roman" w:cs="Times New Roman"/>
                <w:sz w:val="24"/>
                <w:szCs w:val="24"/>
                <w:lang w:val="lv-LV"/>
              </w:rPr>
              <w:t>rī</w:t>
            </w:r>
            <w:r w:rsidR="00767B02">
              <w:rPr>
                <w:rFonts w:ascii="Times New Roman" w:hAnsi="Times New Roman" w:cs="Times New Roman"/>
                <w:sz w:val="24"/>
                <w:szCs w:val="24"/>
                <w:lang w:val="lv-LV"/>
              </w:rPr>
              <w:t xml:space="preserve"> nodrošināta </w:t>
            </w:r>
            <w:r w:rsidR="006744CD">
              <w:rPr>
                <w:rFonts w:ascii="Times New Roman" w:hAnsi="Times New Roman" w:cs="Times New Roman"/>
                <w:sz w:val="24"/>
                <w:szCs w:val="24"/>
                <w:lang w:val="lv-LV"/>
              </w:rPr>
              <w:t xml:space="preserve">atsevišķa biznesa programma </w:t>
            </w:r>
          </w:p>
          <w:p w:rsidR="005F6067" w:rsidRPr="00F057E7" w:rsidRDefault="00767B02" w:rsidP="00E87803">
            <w:pPr>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005F6067" w:rsidRPr="00F057E7">
              <w:rPr>
                <w:rFonts w:ascii="Times New Roman" w:hAnsi="Times New Roman" w:cs="Times New Roman"/>
                <w:sz w:val="24"/>
                <w:szCs w:val="24"/>
                <w:lang w:val="lv-LV"/>
              </w:rPr>
              <w:t>Nav nepieciešama jaunas ekspozīcijas koncepcijas izstrāde un realizācija</w:t>
            </w:r>
          </w:p>
          <w:p w:rsidR="005F6067" w:rsidRPr="00F057E7" w:rsidRDefault="005F6067" w:rsidP="00E87803">
            <w:pPr>
              <w:rPr>
                <w:rFonts w:ascii="Times New Roman" w:hAnsi="Times New Roman" w:cs="Times New Roman"/>
                <w:sz w:val="24"/>
                <w:szCs w:val="24"/>
                <w:lang w:val="lv-LV"/>
              </w:rPr>
            </w:pPr>
          </w:p>
          <w:p w:rsidR="005F6067" w:rsidRPr="00F057E7" w:rsidRDefault="005F6067" w:rsidP="00E87803">
            <w:pPr>
              <w:rPr>
                <w:rFonts w:ascii="Times New Roman" w:hAnsi="Times New Roman" w:cs="Times New Roman"/>
                <w:sz w:val="24"/>
                <w:szCs w:val="24"/>
                <w:lang w:val="lv-LV"/>
              </w:rPr>
            </w:pPr>
            <w:r w:rsidRPr="00F057E7">
              <w:rPr>
                <w:rFonts w:ascii="Times New Roman" w:hAnsi="Times New Roman" w:cs="Times New Roman"/>
                <w:sz w:val="24"/>
                <w:szCs w:val="24"/>
                <w:lang w:val="lv-LV"/>
              </w:rPr>
              <w:t>(-) Nav iespējams turpināt Latvijas dalību</w:t>
            </w:r>
            <w:r>
              <w:rPr>
                <w:rFonts w:ascii="Times New Roman" w:hAnsi="Times New Roman" w:cs="Times New Roman"/>
                <w:sz w:val="24"/>
                <w:szCs w:val="24"/>
                <w:lang w:val="lv-LV"/>
              </w:rPr>
              <w:t xml:space="preserve"> Expo izstādē dalībvalsts statusā</w:t>
            </w:r>
          </w:p>
          <w:p w:rsidR="005F6067" w:rsidRPr="00F057E7" w:rsidRDefault="005F6067" w:rsidP="00E87803">
            <w:pPr>
              <w:rPr>
                <w:rFonts w:ascii="Times New Roman" w:hAnsi="Times New Roman" w:cs="Times New Roman"/>
                <w:sz w:val="24"/>
                <w:szCs w:val="24"/>
                <w:lang w:val="lv-LV"/>
              </w:rPr>
            </w:pPr>
            <w:r w:rsidRPr="00F057E7">
              <w:rPr>
                <w:rFonts w:ascii="Times New Roman" w:hAnsi="Times New Roman" w:cs="Times New Roman"/>
                <w:sz w:val="24"/>
                <w:szCs w:val="24"/>
                <w:lang w:val="lv-LV"/>
              </w:rPr>
              <w:t>(-) Latvijas apbūves gabals paliek tukšs</w:t>
            </w:r>
          </w:p>
          <w:p w:rsidR="005F6067" w:rsidRPr="00F057E7" w:rsidRDefault="005F6067" w:rsidP="006F07EE">
            <w:pPr>
              <w:rPr>
                <w:rFonts w:ascii="Times New Roman" w:hAnsi="Times New Roman" w:cs="Times New Roman"/>
                <w:sz w:val="24"/>
                <w:szCs w:val="24"/>
                <w:lang w:val="lv-LV"/>
              </w:rPr>
            </w:pPr>
          </w:p>
        </w:tc>
      </w:tr>
      <w:tr w:rsidR="005F6067" w:rsidRPr="0063281D" w:rsidTr="008F2CE1">
        <w:tc>
          <w:tcPr>
            <w:tcW w:w="567" w:type="dxa"/>
            <w:vMerge/>
          </w:tcPr>
          <w:p w:rsidR="005F6067" w:rsidRPr="00D52F85" w:rsidRDefault="005F6067" w:rsidP="00E87803">
            <w:pPr>
              <w:rPr>
                <w:rFonts w:ascii="Times New Roman" w:hAnsi="Times New Roman" w:cs="Times New Roman"/>
                <w:b/>
                <w:sz w:val="24"/>
                <w:szCs w:val="24"/>
                <w:lang w:val="lv-LV"/>
              </w:rPr>
            </w:pPr>
          </w:p>
        </w:tc>
        <w:tc>
          <w:tcPr>
            <w:tcW w:w="4253" w:type="dxa"/>
          </w:tcPr>
          <w:p w:rsidR="005F6067" w:rsidRPr="00D52F85" w:rsidRDefault="005F6067" w:rsidP="00E87803">
            <w:pPr>
              <w:jc w:val="right"/>
              <w:rPr>
                <w:rFonts w:ascii="Times New Roman" w:hAnsi="Times New Roman" w:cs="Times New Roman"/>
                <w:b/>
                <w:sz w:val="24"/>
                <w:szCs w:val="24"/>
                <w:lang w:val="lv-LV"/>
              </w:rPr>
            </w:pPr>
            <w:r w:rsidRPr="00D52F85">
              <w:rPr>
                <w:rFonts w:ascii="Times New Roman" w:hAnsi="Times New Roman" w:cs="Times New Roman"/>
                <w:b/>
                <w:sz w:val="24"/>
                <w:szCs w:val="24"/>
                <w:lang w:val="lv-LV"/>
              </w:rPr>
              <w:t>Secinājumi:</w:t>
            </w:r>
          </w:p>
        </w:tc>
        <w:tc>
          <w:tcPr>
            <w:tcW w:w="9214" w:type="dxa"/>
            <w:gridSpan w:val="3"/>
          </w:tcPr>
          <w:p w:rsidR="005F6067" w:rsidRPr="000418DE" w:rsidRDefault="005F6067" w:rsidP="005F6067">
            <w:pPr>
              <w:pStyle w:val="ListParagraph"/>
              <w:numPr>
                <w:ilvl w:val="0"/>
                <w:numId w:val="10"/>
              </w:numPr>
              <w:ind w:left="176" w:hanging="284"/>
              <w:rPr>
                <w:rFonts w:ascii="Times New Roman" w:hAnsi="Times New Roman" w:cs="Times New Roman"/>
                <w:sz w:val="24"/>
                <w:szCs w:val="24"/>
                <w:lang w:val="lv-LV"/>
              </w:rPr>
            </w:pPr>
            <w:r w:rsidRPr="000418DE">
              <w:rPr>
                <w:rFonts w:ascii="Times New Roman" w:hAnsi="Times New Roman" w:cs="Times New Roman"/>
                <w:sz w:val="24"/>
                <w:szCs w:val="24"/>
                <w:lang w:val="lv-LV"/>
              </w:rPr>
              <w:t xml:space="preserve">Saskaņā ar 1928.gada Parīzes Konvenciju par pasaules izstāžu norisi dalībvalstis ir tās, kuras nodrošina: ekspozīciju izstādes teritorijā, ekspozīcijai ir jābūt pieejamai visu izstādes laiku un ekspozīcijai jābūt saistītai ar izstādes tēmu, tādējādi nepastāv iespējamība formāli turpināt dalību izstādē bez ekspozīcijas izveidošanas, tomēr saglabājot dalībvalsts statusu un līdz ar to arī tiesības uz Nacionālās dienas pasākumu iekļaušanu Expo izstādes kopējā </w:t>
            </w:r>
            <w:r w:rsidRPr="000418DE">
              <w:rPr>
                <w:rFonts w:ascii="Times New Roman" w:hAnsi="Times New Roman" w:cs="Times New Roman"/>
                <w:sz w:val="24"/>
                <w:szCs w:val="24"/>
                <w:lang w:val="lv-LV"/>
              </w:rPr>
              <w:lastRenderedPageBreak/>
              <w:t xml:space="preserve">programmā. </w:t>
            </w:r>
          </w:p>
          <w:p w:rsidR="005F6067" w:rsidRPr="005F6067" w:rsidRDefault="005F6067" w:rsidP="005F6067">
            <w:pPr>
              <w:pStyle w:val="ListParagraph"/>
              <w:numPr>
                <w:ilvl w:val="0"/>
                <w:numId w:val="10"/>
              </w:numPr>
              <w:ind w:left="176" w:hanging="284"/>
              <w:rPr>
                <w:rFonts w:ascii="Times New Roman" w:hAnsi="Times New Roman" w:cs="Times New Roman"/>
                <w:b/>
                <w:sz w:val="24"/>
                <w:szCs w:val="24"/>
                <w:lang w:val="lv-LV"/>
              </w:rPr>
            </w:pPr>
            <w:r w:rsidRPr="005F6067">
              <w:rPr>
                <w:rFonts w:ascii="Times New Roman" w:hAnsi="Times New Roman" w:cs="Times New Roman"/>
                <w:sz w:val="24"/>
                <w:szCs w:val="24"/>
                <w:lang w:val="lv-LV"/>
              </w:rPr>
              <w:t>Var tikt organizētas Latvijas dienas, t.sk. ietverot kultūras un biznesa programmas Expo viesu statusā.</w:t>
            </w:r>
          </w:p>
        </w:tc>
      </w:tr>
      <w:tr w:rsidR="0063281D" w:rsidRPr="0063281D" w:rsidTr="001B1FC1">
        <w:tc>
          <w:tcPr>
            <w:tcW w:w="567" w:type="dxa"/>
          </w:tcPr>
          <w:p w:rsidR="0063281D" w:rsidRDefault="0063281D" w:rsidP="001B1FC1">
            <w:pPr>
              <w:rPr>
                <w:rFonts w:ascii="Times New Roman" w:hAnsi="Times New Roman" w:cs="Times New Roman"/>
                <w:sz w:val="24"/>
                <w:szCs w:val="24"/>
                <w:lang w:val="lv-LV"/>
              </w:rPr>
            </w:pPr>
            <w:r>
              <w:rPr>
                <w:rFonts w:ascii="Times New Roman" w:hAnsi="Times New Roman" w:cs="Times New Roman"/>
                <w:sz w:val="24"/>
                <w:szCs w:val="24"/>
                <w:lang w:val="lv-LV"/>
              </w:rPr>
              <w:lastRenderedPageBreak/>
              <w:t>7.</w:t>
            </w:r>
          </w:p>
        </w:tc>
        <w:tc>
          <w:tcPr>
            <w:tcW w:w="4253" w:type="dxa"/>
          </w:tcPr>
          <w:p w:rsidR="0063281D" w:rsidRDefault="0063281D" w:rsidP="0063281D">
            <w:pPr>
              <w:rPr>
                <w:rFonts w:ascii="Times New Roman" w:hAnsi="Times New Roman" w:cs="Times New Roman"/>
                <w:b/>
                <w:sz w:val="24"/>
                <w:szCs w:val="24"/>
                <w:lang w:val="lv-LV"/>
              </w:rPr>
            </w:pPr>
            <w:r w:rsidRPr="00F057E7">
              <w:rPr>
                <w:rFonts w:ascii="Times New Roman" w:hAnsi="Times New Roman" w:cs="Times New Roman"/>
                <w:b/>
                <w:sz w:val="24"/>
                <w:szCs w:val="24"/>
                <w:lang w:val="lv-LV"/>
              </w:rPr>
              <w:t xml:space="preserve">Sākotnējā koncepta īstenošana, iekļaujoties dalībai izstādē piešķirtajā budžetā </w:t>
            </w:r>
          </w:p>
          <w:p w:rsidR="0063281D" w:rsidRPr="00F057E7" w:rsidRDefault="0063281D" w:rsidP="0063281D">
            <w:pPr>
              <w:rPr>
                <w:rFonts w:ascii="Times New Roman" w:hAnsi="Times New Roman" w:cs="Times New Roman"/>
                <w:b/>
                <w:sz w:val="24"/>
                <w:szCs w:val="24"/>
                <w:lang w:val="lv-LV"/>
              </w:rPr>
            </w:pPr>
          </w:p>
          <w:p w:rsidR="0063281D" w:rsidRPr="00F057E7" w:rsidRDefault="0063281D" w:rsidP="0063281D">
            <w:pPr>
              <w:rPr>
                <w:rFonts w:ascii="Times New Roman" w:hAnsi="Times New Roman" w:cs="Times New Roman"/>
                <w:sz w:val="24"/>
                <w:szCs w:val="24"/>
                <w:lang w:val="lv-LV"/>
              </w:rPr>
            </w:pPr>
            <w:r w:rsidRPr="00F057E7">
              <w:rPr>
                <w:rFonts w:ascii="Times New Roman" w:hAnsi="Times New Roman" w:cs="Times New Roman"/>
                <w:sz w:val="24"/>
                <w:szCs w:val="24"/>
                <w:lang w:val="lv-LV"/>
              </w:rPr>
              <w:t>Šveices būvuzņēmuma „Adunic</w:t>
            </w:r>
            <w:r>
              <w:rPr>
                <w:rFonts w:ascii="Times New Roman" w:hAnsi="Times New Roman" w:cs="Times New Roman"/>
                <w:sz w:val="24"/>
                <w:szCs w:val="24"/>
                <w:lang w:val="lv-LV"/>
              </w:rPr>
              <w:t xml:space="preserve">” ir </w:t>
            </w:r>
            <w:r w:rsidRPr="00F057E7">
              <w:rPr>
                <w:rFonts w:ascii="Times New Roman" w:hAnsi="Times New Roman" w:cs="Times New Roman"/>
                <w:sz w:val="24"/>
                <w:szCs w:val="24"/>
                <w:lang w:val="lv-LV"/>
              </w:rPr>
              <w:t>informē</w:t>
            </w:r>
            <w:r>
              <w:rPr>
                <w:rFonts w:ascii="Times New Roman" w:hAnsi="Times New Roman" w:cs="Times New Roman"/>
                <w:sz w:val="24"/>
                <w:szCs w:val="24"/>
                <w:lang w:val="lv-LV"/>
              </w:rPr>
              <w:t>jis,</w:t>
            </w:r>
            <w:r w:rsidRPr="00F057E7">
              <w:rPr>
                <w:rFonts w:ascii="Times New Roman" w:hAnsi="Times New Roman" w:cs="Times New Roman"/>
                <w:sz w:val="24"/>
                <w:szCs w:val="24"/>
                <w:lang w:val="lv-LV"/>
              </w:rPr>
              <w:t xml:space="preserve"> ka ir gatavi nodrošināt Latvijas paviljona celtniecību samazinātā apjomā, atsakoties no otrā stāva, virtuves izbūves, samazinot par 20% ārējos dekoratīvos elementus un veicot citas izmaiņas līdzekļu ietaupīšanas nolūkos, vienlaikus saglabājot izstrādāto paviljona dizainu. Tādējādi būvuzņēmuma piedāvātā līgumcena ir aptuveni 2 milj.</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xml:space="preserve">  </w:t>
            </w:r>
          </w:p>
          <w:p w:rsidR="0063281D" w:rsidRPr="00F057E7" w:rsidRDefault="0063281D" w:rsidP="0063281D">
            <w:pPr>
              <w:rPr>
                <w:rFonts w:ascii="Times New Roman" w:hAnsi="Times New Roman" w:cs="Times New Roman"/>
                <w:sz w:val="24"/>
                <w:szCs w:val="24"/>
                <w:lang w:val="lv-LV"/>
              </w:rPr>
            </w:pPr>
          </w:p>
          <w:p w:rsidR="0063281D" w:rsidRDefault="0063281D" w:rsidP="0063281D">
            <w:pPr>
              <w:rPr>
                <w:rFonts w:ascii="Times New Roman" w:hAnsi="Times New Roman" w:cs="Times New Roman"/>
                <w:b/>
                <w:sz w:val="24"/>
                <w:szCs w:val="24"/>
                <w:lang w:val="lv-LV"/>
              </w:rPr>
            </w:pPr>
            <w:r w:rsidRPr="00F057E7">
              <w:rPr>
                <w:rFonts w:ascii="Times New Roman" w:hAnsi="Times New Roman" w:cs="Times New Roman"/>
                <w:sz w:val="24"/>
                <w:szCs w:val="24"/>
                <w:lang w:val="lv-LV"/>
              </w:rPr>
              <w:t xml:space="preserve">Lai iekļautos piešķirtā budžeta ietvaros, nepieciešams vienoties ar komandītsabiedrību „Expo 2015” par noslēgtā līguma „Par Latvijas ekspozīcijas izstādē „Expo Milano 2015”, Milānā, Itālijā ekspozīcijas idejiskās ieceres - saturiskā redzējuma māksliniecisko un organizatorisko realizēšanu, kā arī uzraudzību” grozīšanu, lai samazinātu pakalpojuma apjomu vismaz par 370 000 </w:t>
            </w:r>
            <w:r>
              <w:rPr>
                <w:rFonts w:ascii="Times New Roman" w:hAnsi="Times New Roman" w:cs="Times New Roman"/>
                <w:sz w:val="24"/>
                <w:szCs w:val="24"/>
                <w:lang w:val="lv-LV"/>
              </w:rPr>
              <w:t xml:space="preserve">– 400 000 </w:t>
            </w:r>
            <w:r w:rsidRPr="00F057E7">
              <w:rPr>
                <w:rFonts w:ascii="Times New Roman" w:hAnsi="Times New Roman" w:cs="Times New Roman"/>
                <w:i/>
                <w:sz w:val="24"/>
                <w:szCs w:val="24"/>
                <w:lang w:val="lv-LV"/>
              </w:rPr>
              <w:t>euro,</w:t>
            </w:r>
            <w:r w:rsidRPr="00F057E7">
              <w:rPr>
                <w:rFonts w:ascii="Times New Roman" w:hAnsi="Times New Roman" w:cs="Times New Roman"/>
                <w:sz w:val="24"/>
                <w:szCs w:val="24"/>
                <w:lang w:val="lv-LV"/>
              </w:rPr>
              <w:t xml:space="preserve"> kas nepieciešami būvniecības izmaksu segšanai.</w:t>
            </w:r>
          </w:p>
        </w:tc>
        <w:tc>
          <w:tcPr>
            <w:tcW w:w="3544" w:type="dxa"/>
          </w:tcPr>
          <w:p w:rsidR="0063281D" w:rsidRPr="00F057E7" w:rsidRDefault="0063281D" w:rsidP="0063281D">
            <w:pPr>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Kopā šī varianta realizācijai nepieciešams viss budžetā paredzētais finansējums projektam </w:t>
            </w:r>
          </w:p>
          <w:p w:rsidR="0063281D" w:rsidRPr="00F057E7" w:rsidRDefault="0063281D" w:rsidP="0063281D">
            <w:pPr>
              <w:rPr>
                <w:rFonts w:ascii="Times New Roman" w:hAnsi="Times New Roman" w:cs="Times New Roman"/>
                <w:sz w:val="24"/>
                <w:szCs w:val="24"/>
                <w:lang w:val="lv-LV"/>
              </w:rPr>
            </w:pPr>
          </w:p>
          <w:p w:rsidR="0063281D" w:rsidRPr="008E3F3F" w:rsidRDefault="0063281D" w:rsidP="0063281D">
            <w:pPr>
              <w:ind w:left="34"/>
              <w:rPr>
                <w:rFonts w:ascii="Times New Roman" w:hAnsi="Times New Roman" w:cs="Times New Roman"/>
                <w:b/>
                <w:i/>
                <w:sz w:val="24"/>
                <w:szCs w:val="24"/>
                <w:lang w:val="lv-LV"/>
              </w:rPr>
            </w:pPr>
            <w:r>
              <w:rPr>
                <w:rFonts w:ascii="Times New Roman" w:hAnsi="Times New Roman" w:cs="Times New Roman"/>
                <w:b/>
                <w:i/>
                <w:sz w:val="24"/>
                <w:szCs w:val="24"/>
                <w:lang w:val="lv-LV"/>
              </w:rPr>
              <w:t>(</w:t>
            </w:r>
            <w:r w:rsidRPr="008E3F3F">
              <w:rPr>
                <w:rFonts w:ascii="Times New Roman" w:hAnsi="Times New Roman" w:cs="Times New Roman"/>
                <w:b/>
                <w:i/>
                <w:sz w:val="24"/>
                <w:szCs w:val="24"/>
                <w:lang w:val="lv-LV"/>
              </w:rPr>
              <w:t>Adunic AG rakstisks piedāvājums pabeigt  būvniecības darbus līdz 1.maijam un iekļauties 2 milj.euro budžetā, 26.01.2015 e-pasts</w:t>
            </w:r>
            <w:r>
              <w:rPr>
                <w:rFonts w:ascii="Times New Roman" w:hAnsi="Times New Roman" w:cs="Times New Roman"/>
                <w:b/>
                <w:i/>
                <w:sz w:val="24"/>
                <w:szCs w:val="24"/>
                <w:lang w:val="lv-LV"/>
              </w:rPr>
              <w:t>)</w:t>
            </w:r>
            <w:r w:rsidRPr="008E3F3F">
              <w:rPr>
                <w:rFonts w:ascii="Times New Roman" w:hAnsi="Times New Roman" w:cs="Times New Roman"/>
                <w:b/>
                <w:i/>
                <w:sz w:val="24"/>
                <w:szCs w:val="24"/>
                <w:lang w:val="lv-LV"/>
              </w:rPr>
              <w:t xml:space="preserve"> </w:t>
            </w:r>
          </w:p>
          <w:p w:rsidR="0063281D" w:rsidRPr="00F057E7" w:rsidRDefault="0063281D" w:rsidP="0063281D">
            <w:pPr>
              <w:ind w:left="720"/>
              <w:rPr>
                <w:rFonts w:ascii="Times New Roman" w:hAnsi="Times New Roman" w:cs="Times New Roman"/>
                <w:b/>
                <w:sz w:val="24"/>
                <w:szCs w:val="24"/>
                <w:lang w:val="lv-LV"/>
              </w:rPr>
            </w:pPr>
          </w:p>
          <w:p w:rsidR="0063281D" w:rsidRPr="00F057E7" w:rsidRDefault="0063281D" w:rsidP="0063281D">
            <w:pPr>
              <w:ind w:left="720"/>
              <w:rPr>
                <w:rFonts w:ascii="Times New Roman" w:hAnsi="Times New Roman" w:cs="Times New Roman"/>
                <w:b/>
                <w:sz w:val="24"/>
                <w:szCs w:val="24"/>
                <w:lang w:val="lv-LV"/>
              </w:rPr>
            </w:pPr>
          </w:p>
          <w:p w:rsidR="0063281D" w:rsidRDefault="0063281D" w:rsidP="0063281D">
            <w:pPr>
              <w:keepNext/>
              <w:rPr>
                <w:rFonts w:ascii="Times New Roman" w:hAnsi="Times New Roman" w:cs="Times New Roman"/>
                <w:sz w:val="24"/>
                <w:szCs w:val="24"/>
                <w:lang w:val="lv-LV"/>
              </w:rPr>
            </w:pPr>
            <w:r w:rsidRPr="008E3F3F">
              <w:rPr>
                <w:rFonts w:ascii="Times New Roman" w:hAnsi="Times New Roman" w:cs="Times New Roman"/>
                <w:b/>
                <w:i/>
                <w:sz w:val="24"/>
                <w:szCs w:val="24"/>
                <w:lang w:val="lv-LV"/>
              </w:rPr>
              <w:t>(KS „Expo 2015” apstiprinājums, par gatavību samazināt producēšanas līguma darbus un izmaksas par 400 000 euro,  26.01.2015 e-pasts)</w:t>
            </w:r>
          </w:p>
        </w:tc>
        <w:tc>
          <w:tcPr>
            <w:tcW w:w="2977" w:type="dxa"/>
          </w:tcPr>
          <w:p w:rsidR="0063281D" w:rsidRDefault="0063281D" w:rsidP="0063281D">
            <w:pPr>
              <w:rPr>
                <w:rFonts w:ascii="Times New Roman" w:hAnsi="Times New Roman" w:cs="Times New Roman"/>
                <w:sz w:val="24"/>
                <w:szCs w:val="24"/>
                <w:lang w:val="lv-LV"/>
              </w:rPr>
            </w:pPr>
            <w:r>
              <w:rPr>
                <w:rFonts w:ascii="Times New Roman" w:hAnsi="Times New Roman" w:cs="Times New Roman"/>
                <w:sz w:val="24"/>
                <w:szCs w:val="24"/>
                <w:lang w:val="lv-LV"/>
              </w:rPr>
              <w:t>Nepieciešams viss laiks līdz izstādes atklāšanai (būvniecībai nepiemērojot PIL), pastāv risks, ka celtniecība var nebūt pabeigta, ņemot vērā, ka nepieciešams:</w:t>
            </w:r>
          </w:p>
          <w:p w:rsidR="0063281D" w:rsidRDefault="0063281D" w:rsidP="0063281D">
            <w:pPr>
              <w:rPr>
                <w:rFonts w:ascii="Times New Roman" w:hAnsi="Times New Roman" w:cs="Times New Roman"/>
                <w:sz w:val="24"/>
                <w:szCs w:val="24"/>
                <w:lang w:val="lv-LV"/>
              </w:rPr>
            </w:pPr>
          </w:p>
          <w:p w:rsidR="0063281D" w:rsidRDefault="0063281D" w:rsidP="0063281D">
            <w:pPr>
              <w:rPr>
                <w:rFonts w:ascii="Times New Roman" w:hAnsi="Times New Roman" w:cs="Times New Roman"/>
                <w:sz w:val="24"/>
                <w:szCs w:val="24"/>
                <w:lang w:val="lv-LV"/>
              </w:rPr>
            </w:pPr>
            <w:r>
              <w:rPr>
                <w:rFonts w:ascii="Times New Roman" w:hAnsi="Times New Roman" w:cs="Times New Roman"/>
                <w:sz w:val="24"/>
                <w:szCs w:val="24"/>
                <w:lang w:val="lv-LV"/>
              </w:rPr>
              <w:t>-saskaņot un noslēgt līgumu ar būvuzņēmumu;</w:t>
            </w:r>
          </w:p>
          <w:p w:rsidR="0063281D" w:rsidRDefault="0063281D" w:rsidP="0063281D">
            <w:pPr>
              <w:rPr>
                <w:rFonts w:ascii="Times New Roman" w:hAnsi="Times New Roman" w:cs="Times New Roman"/>
                <w:sz w:val="24"/>
                <w:szCs w:val="24"/>
                <w:lang w:val="lv-LV"/>
              </w:rPr>
            </w:pPr>
          </w:p>
          <w:p w:rsidR="0063281D" w:rsidRDefault="0063281D" w:rsidP="0063281D">
            <w:pPr>
              <w:rPr>
                <w:rFonts w:ascii="Times New Roman" w:hAnsi="Times New Roman" w:cs="Times New Roman"/>
                <w:sz w:val="24"/>
                <w:szCs w:val="24"/>
                <w:lang w:val="lv-LV"/>
              </w:rPr>
            </w:pPr>
            <w:r>
              <w:rPr>
                <w:rFonts w:ascii="Times New Roman" w:hAnsi="Times New Roman" w:cs="Times New Roman"/>
                <w:sz w:val="24"/>
                <w:szCs w:val="24"/>
                <w:lang w:val="lv-LV"/>
              </w:rPr>
              <w:t>-saskaņot izmaiņas projektā ar izstādes Organizatoru;</w:t>
            </w:r>
          </w:p>
          <w:p w:rsidR="0063281D" w:rsidRDefault="0063281D" w:rsidP="0063281D">
            <w:pPr>
              <w:rPr>
                <w:rFonts w:ascii="Times New Roman" w:hAnsi="Times New Roman" w:cs="Times New Roman"/>
                <w:sz w:val="24"/>
                <w:szCs w:val="24"/>
                <w:lang w:val="lv-LV"/>
              </w:rPr>
            </w:pPr>
          </w:p>
          <w:p w:rsidR="0063281D" w:rsidRPr="00F057E7" w:rsidRDefault="0063281D" w:rsidP="0063281D">
            <w:pPr>
              <w:pStyle w:val="ListParagraph"/>
              <w:ind w:left="0"/>
              <w:rPr>
                <w:rFonts w:ascii="Times New Roman" w:hAnsi="Times New Roman" w:cs="Times New Roman"/>
                <w:sz w:val="24"/>
                <w:szCs w:val="24"/>
                <w:lang w:val="lv-LV"/>
              </w:rPr>
            </w:pPr>
            <w:r>
              <w:rPr>
                <w:rFonts w:ascii="Times New Roman" w:hAnsi="Times New Roman" w:cs="Times New Roman"/>
                <w:sz w:val="24"/>
                <w:szCs w:val="24"/>
                <w:lang w:val="lv-LV"/>
              </w:rPr>
              <w:t>-saskaņot un veikt grozījumus ar komandītsabiedrību „Expo 2015”noslēgtajā producēšanas līgumā, samazinot darba uzdevumu un izdevumus</w:t>
            </w:r>
          </w:p>
        </w:tc>
        <w:tc>
          <w:tcPr>
            <w:tcW w:w="2693" w:type="dxa"/>
          </w:tcPr>
          <w:p w:rsidR="0063281D" w:rsidRPr="00E34F79" w:rsidRDefault="0063281D" w:rsidP="0063281D">
            <w:pPr>
              <w:rPr>
                <w:rFonts w:ascii="Times New Roman" w:hAnsi="Times New Roman" w:cs="Times New Roman"/>
                <w:sz w:val="24"/>
                <w:szCs w:val="24"/>
                <w:lang w:val="lv-LV"/>
              </w:rPr>
            </w:pPr>
            <w:r w:rsidRPr="00E34F79">
              <w:rPr>
                <w:rFonts w:ascii="Times New Roman" w:hAnsi="Times New Roman" w:cs="Times New Roman"/>
                <w:sz w:val="24"/>
                <w:szCs w:val="24"/>
                <w:lang w:val="lv-LV"/>
              </w:rPr>
              <w:t xml:space="preserve">(+) </w:t>
            </w:r>
            <w:r>
              <w:rPr>
                <w:rFonts w:ascii="Times New Roman" w:hAnsi="Times New Roman" w:cs="Times New Roman"/>
                <w:sz w:val="24"/>
                <w:szCs w:val="24"/>
                <w:lang w:val="lv-LV"/>
              </w:rPr>
              <w:t>Tiek turpināts Latvijas pieteiktais projekts</w:t>
            </w:r>
          </w:p>
          <w:p w:rsidR="0063281D" w:rsidRPr="00E34F79" w:rsidRDefault="0063281D" w:rsidP="0063281D">
            <w:pPr>
              <w:rPr>
                <w:rFonts w:ascii="Times New Roman" w:hAnsi="Times New Roman" w:cs="Times New Roman"/>
                <w:sz w:val="24"/>
                <w:szCs w:val="24"/>
                <w:lang w:val="lv-LV"/>
              </w:rPr>
            </w:pPr>
          </w:p>
          <w:p w:rsidR="0063281D" w:rsidRPr="00E34F79" w:rsidRDefault="0063281D" w:rsidP="0063281D">
            <w:pPr>
              <w:rPr>
                <w:rFonts w:ascii="Times New Roman" w:hAnsi="Times New Roman" w:cs="Times New Roman"/>
                <w:sz w:val="24"/>
                <w:szCs w:val="24"/>
                <w:lang w:val="lv-LV"/>
              </w:rPr>
            </w:pPr>
          </w:p>
          <w:p w:rsidR="0063281D" w:rsidRDefault="0063281D" w:rsidP="0063281D">
            <w:pPr>
              <w:rPr>
                <w:rFonts w:ascii="Times New Roman" w:hAnsi="Times New Roman" w:cs="Times New Roman"/>
                <w:sz w:val="24"/>
                <w:szCs w:val="24"/>
                <w:lang w:val="lv-LV"/>
              </w:rPr>
            </w:pPr>
            <w:r w:rsidRPr="00E34F79">
              <w:rPr>
                <w:rFonts w:ascii="Times New Roman" w:hAnsi="Times New Roman" w:cs="Times New Roman"/>
                <w:sz w:val="24"/>
                <w:szCs w:val="24"/>
                <w:lang w:val="lv-LV"/>
              </w:rPr>
              <w:t xml:space="preserve">(-) </w:t>
            </w:r>
            <w:r>
              <w:rPr>
                <w:rFonts w:ascii="Times New Roman" w:hAnsi="Times New Roman" w:cs="Times New Roman"/>
                <w:sz w:val="24"/>
                <w:szCs w:val="24"/>
                <w:lang w:val="lv-LV"/>
              </w:rPr>
              <w:t>Tiek izlietots viss projektam piešķirtais finansējums</w:t>
            </w:r>
          </w:p>
          <w:p w:rsidR="0063281D" w:rsidRDefault="0063281D" w:rsidP="001B1FC1">
            <w:pPr>
              <w:rPr>
                <w:rFonts w:ascii="Times New Roman" w:hAnsi="Times New Roman" w:cs="Times New Roman"/>
                <w:sz w:val="24"/>
                <w:szCs w:val="24"/>
                <w:lang w:val="lv-LV"/>
              </w:rPr>
            </w:pPr>
          </w:p>
        </w:tc>
      </w:tr>
      <w:tr w:rsidR="00631055" w:rsidRPr="0063281D" w:rsidTr="001B1FC1">
        <w:tc>
          <w:tcPr>
            <w:tcW w:w="567" w:type="dxa"/>
          </w:tcPr>
          <w:p w:rsidR="00631055" w:rsidRPr="00F057E7" w:rsidRDefault="0063281D" w:rsidP="001B1FC1">
            <w:pPr>
              <w:rPr>
                <w:rFonts w:ascii="Times New Roman" w:hAnsi="Times New Roman" w:cs="Times New Roman"/>
                <w:sz w:val="24"/>
                <w:szCs w:val="24"/>
                <w:lang w:val="lv-LV"/>
              </w:rPr>
            </w:pPr>
            <w:r>
              <w:rPr>
                <w:rFonts w:ascii="Times New Roman" w:hAnsi="Times New Roman" w:cs="Times New Roman"/>
                <w:sz w:val="24"/>
                <w:szCs w:val="24"/>
                <w:lang w:val="lv-LV"/>
              </w:rPr>
              <w:t>8</w:t>
            </w:r>
            <w:r w:rsidR="00631055" w:rsidRPr="00F057E7">
              <w:rPr>
                <w:rFonts w:ascii="Times New Roman" w:hAnsi="Times New Roman" w:cs="Times New Roman"/>
                <w:sz w:val="24"/>
                <w:szCs w:val="24"/>
                <w:lang w:val="lv-LV"/>
              </w:rPr>
              <w:t>.</w:t>
            </w:r>
          </w:p>
        </w:tc>
        <w:tc>
          <w:tcPr>
            <w:tcW w:w="4253" w:type="dxa"/>
          </w:tcPr>
          <w:p w:rsidR="00631055" w:rsidRDefault="00631055" w:rsidP="001B1FC1">
            <w:pPr>
              <w:rPr>
                <w:rFonts w:ascii="Times New Roman" w:hAnsi="Times New Roman" w:cs="Times New Roman"/>
                <w:b/>
                <w:sz w:val="24"/>
                <w:szCs w:val="24"/>
                <w:lang w:val="lv-LV"/>
              </w:rPr>
            </w:pPr>
            <w:r>
              <w:rPr>
                <w:rFonts w:ascii="Times New Roman" w:hAnsi="Times New Roman" w:cs="Times New Roman"/>
                <w:b/>
                <w:sz w:val="24"/>
                <w:szCs w:val="24"/>
                <w:lang w:val="lv-LV"/>
              </w:rPr>
              <w:t>Atteikšanās no dalības izstādē</w:t>
            </w:r>
            <w:r w:rsidRPr="00F057E7">
              <w:rPr>
                <w:rFonts w:ascii="Times New Roman" w:hAnsi="Times New Roman" w:cs="Times New Roman"/>
                <w:b/>
                <w:sz w:val="24"/>
                <w:szCs w:val="24"/>
                <w:lang w:val="lv-LV"/>
              </w:rPr>
              <w:t>.</w:t>
            </w:r>
          </w:p>
          <w:p w:rsidR="00631055" w:rsidRPr="00F057E7" w:rsidRDefault="00631055" w:rsidP="001B1FC1">
            <w:pPr>
              <w:rPr>
                <w:rFonts w:ascii="Times New Roman" w:hAnsi="Times New Roman" w:cs="Times New Roman"/>
                <w:b/>
                <w:sz w:val="24"/>
                <w:szCs w:val="24"/>
                <w:lang w:val="lv-LV"/>
              </w:rPr>
            </w:pPr>
          </w:p>
          <w:p w:rsidR="00631055" w:rsidRPr="00F057E7" w:rsidRDefault="00631055" w:rsidP="00631055">
            <w:pPr>
              <w:rPr>
                <w:rFonts w:ascii="Times New Roman" w:hAnsi="Times New Roman" w:cs="Times New Roman"/>
                <w:sz w:val="24"/>
                <w:szCs w:val="24"/>
                <w:lang w:val="lv-LV"/>
              </w:rPr>
            </w:pPr>
          </w:p>
        </w:tc>
        <w:tc>
          <w:tcPr>
            <w:tcW w:w="3544" w:type="dxa"/>
          </w:tcPr>
          <w:p w:rsidR="00631055" w:rsidRDefault="00631055" w:rsidP="00631055">
            <w:pPr>
              <w:keepNext/>
              <w:rPr>
                <w:rFonts w:ascii="Times New Roman" w:hAnsi="Times New Roman" w:cs="Times New Roman"/>
                <w:sz w:val="24"/>
                <w:szCs w:val="24"/>
                <w:lang w:val="lv-LV"/>
              </w:rPr>
            </w:pPr>
            <w:r>
              <w:rPr>
                <w:rFonts w:ascii="Times New Roman" w:hAnsi="Times New Roman" w:cs="Times New Roman"/>
                <w:sz w:val="24"/>
                <w:szCs w:val="24"/>
                <w:lang w:val="lv-LV"/>
              </w:rPr>
              <w:t>Iespējams ietaupīt indikatīvi 3,3 milj.euro.</w:t>
            </w:r>
          </w:p>
          <w:p w:rsidR="00631055" w:rsidRPr="003E469D" w:rsidRDefault="00631055" w:rsidP="00631055">
            <w:pPr>
              <w:keepNext/>
              <w:rPr>
                <w:rFonts w:ascii="Times New Roman" w:hAnsi="Times New Roman" w:cs="Times New Roman"/>
                <w:sz w:val="24"/>
                <w:szCs w:val="24"/>
                <w:lang w:val="lv-LV"/>
              </w:rPr>
            </w:pPr>
          </w:p>
        </w:tc>
        <w:tc>
          <w:tcPr>
            <w:tcW w:w="2977" w:type="dxa"/>
          </w:tcPr>
          <w:p w:rsidR="00631055" w:rsidRPr="00F057E7" w:rsidRDefault="00631055" w:rsidP="001B1FC1">
            <w:pPr>
              <w:pStyle w:val="ListParagraph"/>
              <w:ind w:left="344"/>
              <w:rPr>
                <w:rFonts w:ascii="Times New Roman" w:hAnsi="Times New Roman" w:cs="Times New Roman"/>
                <w:sz w:val="24"/>
                <w:szCs w:val="24"/>
                <w:lang w:val="lv-LV"/>
              </w:rPr>
            </w:pPr>
          </w:p>
        </w:tc>
        <w:tc>
          <w:tcPr>
            <w:tcW w:w="2693" w:type="dxa"/>
          </w:tcPr>
          <w:p w:rsidR="00631055" w:rsidRPr="00F057E7" w:rsidRDefault="00631055" w:rsidP="001B1FC1">
            <w:pPr>
              <w:rPr>
                <w:rFonts w:ascii="Times New Roman" w:hAnsi="Times New Roman" w:cs="Times New Roman"/>
                <w:sz w:val="24"/>
                <w:szCs w:val="24"/>
                <w:lang w:val="lv-LV"/>
              </w:rPr>
            </w:pPr>
            <w:r>
              <w:rPr>
                <w:rFonts w:ascii="Times New Roman" w:hAnsi="Times New Roman" w:cs="Times New Roman"/>
                <w:sz w:val="24"/>
                <w:szCs w:val="24"/>
                <w:lang w:val="lv-LV"/>
              </w:rPr>
              <w:t>(+) Par ietaupīto finansējumu iespējams īstenot citus pasākumus ar lielāku līdzekļu atdevi.</w:t>
            </w:r>
          </w:p>
          <w:p w:rsidR="00631055" w:rsidRPr="00F057E7" w:rsidRDefault="00631055" w:rsidP="001B1FC1">
            <w:pPr>
              <w:rPr>
                <w:rFonts w:ascii="Times New Roman" w:hAnsi="Times New Roman" w:cs="Times New Roman"/>
                <w:sz w:val="24"/>
                <w:szCs w:val="24"/>
                <w:lang w:val="lv-LV"/>
              </w:rPr>
            </w:pPr>
          </w:p>
          <w:p w:rsidR="00631055" w:rsidRPr="00F057E7" w:rsidRDefault="00631055" w:rsidP="006D6EC7">
            <w:pPr>
              <w:rPr>
                <w:rFonts w:ascii="Times New Roman" w:hAnsi="Times New Roman" w:cs="Times New Roman"/>
                <w:sz w:val="24"/>
                <w:szCs w:val="24"/>
                <w:lang w:val="lv-LV"/>
              </w:rPr>
            </w:pPr>
            <w:r w:rsidRPr="00F057E7">
              <w:rPr>
                <w:rFonts w:ascii="Times New Roman" w:hAnsi="Times New Roman" w:cs="Times New Roman"/>
                <w:sz w:val="24"/>
                <w:szCs w:val="24"/>
                <w:lang w:val="lv-LV"/>
              </w:rPr>
              <w:lastRenderedPageBreak/>
              <w:t xml:space="preserve">(-) </w:t>
            </w:r>
            <w:r>
              <w:rPr>
                <w:rFonts w:ascii="Times New Roman" w:hAnsi="Times New Roman" w:cs="Times New Roman"/>
                <w:sz w:val="24"/>
                <w:szCs w:val="24"/>
                <w:lang w:val="lv-LV"/>
              </w:rPr>
              <w:t>Latvijas apbūves gabals izstādē paliek tukšs.</w:t>
            </w:r>
          </w:p>
        </w:tc>
      </w:tr>
      <w:tr w:rsidR="005F6067" w:rsidRPr="0063281D" w:rsidTr="0059134F">
        <w:tc>
          <w:tcPr>
            <w:tcW w:w="567" w:type="dxa"/>
          </w:tcPr>
          <w:p w:rsidR="005F6067" w:rsidRDefault="005F6067" w:rsidP="001B1FC1">
            <w:pPr>
              <w:rPr>
                <w:rFonts w:ascii="Times New Roman" w:hAnsi="Times New Roman" w:cs="Times New Roman"/>
                <w:sz w:val="24"/>
                <w:szCs w:val="24"/>
                <w:lang w:val="lv-LV"/>
              </w:rPr>
            </w:pPr>
          </w:p>
        </w:tc>
        <w:tc>
          <w:tcPr>
            <w:tcW w:w="4253" w:type="dxa"/>
          </w:tcPr>
          <w:p w:rsidR="005F6067" w:rsidRDefault="005F6067" w:rsidP="005F6067">
            <w:pPr>
              <w:jc w:val="right"/>
              <w:rPr>
                <w:rFonts w:ascii="Times New Roman" w:hAnsi="Times New Roman" w:cs="Times New Roman"/>
                <w:b/>
                <w:sz w:val="24"/>
                <w:szCs w:val="24"/>
                <w:lang w:val="lv-LV"/>
              </w:rPr>
            </w:pPr>
            <w:r w:rsidRPr="00D52F85">
              <w:rPr>
                <w:rFonts w:ascii="Times New Roman" w:hAnsi="Times New Roman" w:cs="Times New Roman"/>
                <w:b/>
                <w:sz w:val="24"/>
                <w:szCs w:val="24"/>
                <w:lang w:val="lv-LV"/>
              </w:rPr>
              <w:t>Secinājumi:</w:t>
            </w:r>
          </w:p>
        </w:tc>
        <w:tc>
          <w:tcPr>
            <w:tcW w:w="9214" w:type="dxa"/>
            <w:gridSpan w:val="3"/>
          </w:tcPr>
          <w:p w:rsidR="005F6067" w:rsidRDefault="005F6067" w:rsidP="005F6067">
            <w:pPr>
              <w:pStyle w:val="ListParagraph"/>
              <w:numPr>
                <w:ilvl w:val="0"/>
                <w:numId w:val="11"/>
              </w:numPr>
              <w:ind w:left="176" w:hanging="284"/>
              <w:rPr>
                <w:rFonts w:ascii="Times New Roman" w:hAnsi="Times New Roman" w:cs="Times New Roman"/>
                <w:sz w:val="24"/>
                <w:szCs w:val="24"/>
                <w:lang w:val="lv-LV"/>
              </w:rPr>
            </w:pPr>
            <w:r>
              <w:rPr>
                <w:rFonts w:ascii="Times New Roman" w:hAnsi="Times New Roman" w:cs="Times New Roman"/>
                <w:sz w:val="24"/>
                <w:szCs w:val="24"/>
                <w:lang w:val="lv-LV"/>
              </w:rPr>
              <w:t>A</w:t>
            </w:r>
            <w:r w:rsidRPr="00E97123">
              <w:rPr>
                <w:rFonts w:ascii="Times New Roman" w:hAnsi="Times New Roman" w:cs="Times New Roman"/>
                <w:sz w:val="24"/>
                <w:szCs w:val="24"/>
                <w:lang w:val="lv-LV"/>
              </w:rPr>
              <w:t>tlikušajā laikā līdz izstādes atklāšanai nav iespējams nodrošināt visu darbu īstenošanu</w:t>
            </w:r>
            <w:r>
              <w:rPr>
                <w:rFonts w:ascii="Times New Roman" w:hAnsi="Times New Roman" w:cs="Times New Roman"/>
                <w:sz w:val="24"/>
                <w:szCs w:val="24"/>
                <w:lang w:val="lv-LV"/>
              </w:rPr>
              <w:t xml:space="preserve"> tādā kvalitātē, kas sniedz pārliecību par Latvijas dalības mērķu sasniegšanu, tādējādi lēmums par atteikšanos no dalības demonstrē skaidru pozīciju, „ja nevaram parādīt labāko, tad nepiedalāmies”</w:t>
            </w:r>
            <w:r w:rsidRPr="00E97123">
              <w:rPr>
                <w:rFonts w:ascii="Times New Roman" w:hAnsi="Times New Roman" w:cs="Times New Roman"/>
                <w:sz w:val="24"/>
                <w:szCs w:val="24"/>
                <w:lang w:val="lv-LV"/>
              </w:rPr>
              <w:t>.</w:t>
            </w:r>
          </w:p>
          <w:p w:rsidR="005F6067" w:rsidRDefault="005F6067" w:rsidP="005F6067">
            <w:pPr>
              <w:pStyle w:val="ListParagraph"/>
              <w:numPr>
                <w:ilvl w:val="0"/>
                <w:numId w:val="11"/>
              </w:numPr>
              <w:ind w:left="176" w:hanging="284"/>
              <w:rPr>
                <w:rFonts w:ascii="Times New Roman" w:hAnsi="Times New Roman" w:cs="Times New Roman"/>
                <w:sz w:val="24"/>
                <w:szCs w:val="24"/>
                <w:lang w:val="lv-LV"/>
              </w:rPr>
            </w:pPr>
            <w:r>
              <w:rPr>
                <w:rFonts w:ascii="Times New Roman" w:hAnsi="Times New Roman" w:cs="Times New Roman"/>
                <w:sz w:val="24"/>
                <w:szCs w:val="24"/>
                <w:lang w:val="lv-LV"/>
              </w:rPr>
              <w:t>Uzņēmēju ieinteresētība piedalīties izstādē ir minimāla, tādējādi, no dalības tajā nav būtiska ekonomiskā ieguvuma.</w:t>
            </w:r>
          </w:p>
          <w:p w:rsidR="005F6067" w:rsidRPr="005F6067" w:rsidRDefault="005F6067" w:rsidP="001B1FC1">
            <w:pPr>
              <w:pStyle w:val="ListParagraph"/>
              <w:numPr>
                <w:ilvl w:val="0"/>
                <w:numId w:val="11"/>
              </w:numPr>
              <w:ind w:left="176" w:hanging="284"/>
              <w:rPr>
                <w:rFonts w:ascii="Times New Roman" w:hAnsi="Times New Roman" w:cs="Times New Roman"/>
                <w:sz w:val="24"/>
                <w:szCs w:val="24"/>
                <w:lang w:val="lv-LV"/>
              </w:rPr>
            </w:pPr>
            <w:r w:rsidRPr="00E97123">
              <w:rPr>
                <w:rFonts w:ascii="Times New Roman" w:hAnsi="Times New Roman" w:cs="Times New Roman"/>
                <w:sz w:val="24"/>
                <w:szCs w:val="24"/>
                <w:lang w:val="lv-LV"/>
              </w:rPr>
              <w:t xml:space="preserve">Tiek ietaupīti indikatīvi 3,3 milj.euro budžeta līdzekļu, </w:t>
            </w:r>
            <w:r>
              <w:rPr>
                <w:rFonts w:ascii="Times New Roman" w:hAnsi="Times New Roman" w:cs="Times New Roman"/>
                <w:sz w:val="24"/>
                <w:szCs w:val="24"/>
                <w:lang w:val="lv-LV"/>
              </w:rPr>
              <w:t>p</w:t>
            </w:r>
            <w:r w:rsidRPr="00E97123">
              <w:rPr>
                <w:rFonts w:ascii="Times New Roman" w:hAnsi="Times New Roman" w:cs="Times New Roman"/>
                <w:sz w:val="24"/>
                <w:szCs w:val="24"/>
                <w:lang w:val="lv-LV"/>
              </w:rPr>
              <w:t xml:space="preserve">ar ietaupīto finansējumu iespējams īstenot citus </w:t>
            </w:r>
            <w:r>
              <w:rPr>
                <w:rFonts w:ascii="Times New Roman" w:hAnsi="Times New Roman" w:cs="Times New Roman"/>
                <w:sz w:val="24"/>
                <w:szCs w:val="24"/>
                <w:lang w:val="lv-LV"/>
              </w:rPr>
              <w:t xml:space="preserve">Latvijas popularizēšanas </w:t>
            </w:r>
            <w:r w:rsidRPr="00E97123">
              <w:rPr>
                <w:rFonts w:ascii="Times New Roman" w:hAnsi="Times New Roman" w:cs="Times New Roman"/>
                <w:sz w:val="24"/>
                <w:szCs w:val="24"/>
                <w:lang w:val="lv-LV"/>
              </w:rPr>
              <w:t>pasākumus ar lielāku līdzekļu atdevi.</w:t>
            </w:r>
          </w:p>
        </w:tc>
      </w:tr>
    </w:tbl>
    <w:p w:rsidR="0063281D" w:rsidRDefault="00EE38E1" w:rsidP="0063281D">
      <w:pPr>
        <w:ind w:left="360"/>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 - </w:t>
      </w:r>
      <w:r w:rsidR="00B628AD">
        <w:rPr>
          <w:rFonts w:ascii="Times New Roman" w:hAnsi="Times New Roman" w:cs="Times New Roman"/>
          <w:sz w:val="24"/>
          <w:szCs w:val="24"/>
          <w:lang w:val="lv-LV"/>
        </w:rPr>
        <w:t>orientējošais</w:t>
      </w:r>
      <w:r w:rsidRPr="00F057E7">
        <w:rPr>
          <w:rFonts w:ascii="Times New Roman" w:hAnsi="Times New Roman" w:cs="Times New Roman"/>
          <w:sz w:val="24"/>
          <w:szCs w:val="24"/>
          <w:lang w:val="lv-LV"/>
        </w:rPr>
        <w:t xml:space="preserve"> laika grafiks pie nosacījuma, ka tiek piemērots Publisko iepirkumu likuma 3.panta trešās daļas 2.punktā noteiktais izņēmums, par ko ir nepieciešams atsevišķs Ministru kabineta rīkojums.</w:t>
      </w:r>
    </w:p>
    <w:p w:rsidR="0063281D" w:rsidRDefault="0063281D" w:rsidP="0063281D">
      <w:pPr>
        <w:ind w:left="360"/>
        <w:rPr>
          <w:rFonts w:ascii="Times New Roman" w:hAnsi="Times New Roman" w:cs="Times New Roman"/>
          <w:sz w:val="24"/>
          <w:szCs w:val="24"/>
          <w:lang w:val="lv-LV"/>
        </w:rPr>
      </w:pPr>
    </w:p>
    <w:p w:rsidR="0044752D" w:rsidRDefault="0044752D" w:rsidP="0063281D">
      <w:pPr>
        <w:ind w:left="360"/>
        <w:rPr>
          <w:rFonts w:ascii="Times New Roman" w:hAnsi="Times New Roman" w:cs="Times New Roman"/>
          <w:sz w:val="24"/>
          <w:szCs w:val="24"/>
          <w:lang w:val="lv-LV"/>
        </w:rPr>
      </w:pPr>
    </w:p>
    <w:p w:rsidR="008936F2" w:rsidRPr="00F057E7" w:rsidRDefault="008936F2" w:rsidP="008936F2">
      <w:pPr>
        <w:spacing w:after="0" w:line="240" w:lineRule="auto"/>
        <w:jc w:val="both"/>
        <w:rPr>
          <w:rFonts w:ascii="Times New Roman" w:hAnsi="Times New Roman" w:cs="Times New Roman"/>
          <w:sz w:val="24"/>
          <w:szCs w:val="24"/>
          <w:lang w:val="lv-LV"/>
        </w:rPr>
      </w:pPr>
      <w:r w:rsidRPr="00F057E7">
        <w:rPr>
          <w:rFonts w:ascii="Times New Roman" w:hAnsi="Times New Roman" w:cs="Times New Roman"/>
          <w:sz w:val="24"/>
          <w:szCs w:val="24"/>
          <w:lang w:val="lv-LV"/>
        </w:rPr>
        <w:t>Ekonomikas ministre</w:t>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t xml:space="preserve">                 </w:t>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00D714F2">
        <w:rPr>
          <w:rFonts w:ascii="Times New Roman" w:hAnsi="Times New Roman" w:cs="Times New Roman"/>
          <w:sz w:val="24"/>
          <w:szCs w:val="24"/>
          <w:lang w:val="lv-LV"/>
        </w:rPr>
        <w:tab/>
      </w:r>
      <w:r w:rsidRPr="00F057E7">
        <w:rPr>
          <w:rFonts w:ascii="Times New Roman" w:hAnsi="Times New Roman" w:cs="Times New Roman"/>
          <w:sz w:val="24"/>
          <w:szCs w:val="24"/>
          <w:lang w:val="lv-LV"/>
        </w:rPr>
        <w:t>D.Reizniece-Ozola</w:t>
      </w:r>
    </w:p>
    <w:p w:rsidR="008936F2" w:rsidRPr="00F057E7" w:rsidRDefault="008936F2" w:rsidP="008936F2">
      <w:pPr>
        <w:spacing w:after="0" w:line="240" w:lineRule="auto"/>
        <w:jc w:val="both"/>
        <w:rPr>
          <w:rFonts w:ascii="Times New Roman" w:hAnsi="Times New Roman" w:cs="Times New Roman"/>
          <w:sz w:val="24"/>
          <w:szCs w:val="24"/>
          <w:lang w:val="lv-LV"/>
        </w:rPr>
      </w:pPr>
    </w:p>
    <w:p w:rsidR="008936F2" w:rsidRPr="00F057E7" w:rsidRDefault="008936F2" w:rsidP="008936F2">
      <w:pPr>
        <w:spacing w:after="0" w:line="240" w:lineRule="auto"/>
        <w:jc w:val="both"/>
        <w:rPr>
          <w:rFonts w:ascii="Times New Roman" w:hAnsi="Times New Roman" w:cs="Times New Roman"/>
          <w:sz w:val="24"/>
          <w:szCs w:val="24"/>
          <w:lang w:val="lv-LV"/>
        </w:rPr>
      </w:pPr>
      <w:r w:rsidRPr="00F057E7">
        <w:rPr>
          <w:rFonts w:ascii="Times New Roman" w:hAnsi="Times New Roman" w:cs="Times New Roman"/>
          <w:sz w:val="24"/>
          <w:szCs w:val="24"/>
          <w:lang w:val="lv-LV"/>
        </w:rPr>
        <w:t xml:space="preserve">Vīza:                                                    </w:t>
      </w:r>
    </w:p>
    <w:p w:rsidR="008936F2" w:rsidRPr="00F057E7" w:rsidRDefault="008936F2" w:rsidP="008936F2">
      <w:pPr>
        <w:spacing w:after="0" w:line="240" w:lineRule="auto"/>
        <w:jc w:val="both"/>
        <w:rPr>
          <w:rFonts w:ascii="Times New Roman" w:hAnsi="Times New Roman" w:cs="Times New Roman"/>
          <w:sz w:val="24"/>
          <w:szCs w:val="24"/>
          <w:lang w:val="lv-LV"/>
        </w:rPr>
      </w:pPr>
      <w:r w:rsidRPr="00F057E7">
        <w:rPr>
          <w:rFonts w:ascii="Times New Roman" w:hAnsi="Times New Roman" w:cs="Times New Roman"/>
          <w:sz w:val="24"/>
          <w:szCs w:val="24"/>
          <w:lang w:val="lv-LV"/>
        </w:rPr>
        <w:t>Valsts sekretārs</w:t>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t xml:space="preserve">                 </w:t>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r>
      <w:r w:rsidRPr="00F057E7">
        <w:rPr>
          <w:rFonts w:ascii="Times New Roman" w:hAnsi="Times New Roman" w:cs="Times New Roman"/>
          <w:sz w:val="24"/>
          <w:szCs w:val="24"/>
          <w:lang w:val="lv-LV"/>
        </w:rPr>
        <w:tab/>
        <w:t>M.Lazdovskis</w:t>
      </w:r>
    </w:p>
    <w:p w:rsidR="0063281D" w:rsidRDefault="0063281D" w:rsidP="008936F2">
      <w:pPr>
        <w:spacing w:after="0" w:line="240" w:lineRule="auto"/>
        <w:jc w:val="both"/>
        <w:rPr>
          <w:rFonts w:ascii="Times New Roman" w:hAnsi="Times New Roman" w:cs="Times New Roman"/>
          <w:lang w:val="lv-LV"/>
        </w:rPr>
      </w:pPr>
    </w:p>
    <w:p w:rsidR="0063281D" w:rsidRDefault="0063281D" w:rsidP="008936F2">
      <w:pPr>
        <w:spacing w:after="0" w:line="240" w:lineRule="auto"/>
        <w:jc w:val="both"/>
        <w:rPr>
          <w:rFonts w:ascii="Times New Roman" w:hAnsi="Times New Roman" w:cs="Times New Roman"/>
          <w:lang w:val="lv-LV"/>
        </w:rPr>
      </w:pPr>
    </w:p>
    <w:p w:rsidR="0063281D" w:rsidRDefault="0063281D" w:rsidP="008936F2">
      <w:pPr>
        <w:spacing w:after="0" w:line="240" w:lineRule="auto"/>
        <w:jc w:val="both"/>
        <w:rPr>
          <w:rFonts w:ascii="Times New Roman" w:hAnsi="Times New Roman" w:cs="Times New Roman"/>
          <w:lang w:val="lv-LV"/>
        </w:rPr>
      </w:pPr>
    </w:p>
    <w:p w:rsidR="0063281D" w:rsidRDefault="0063281D" w:rsidP="008936F2">
      <w:pPr>
        <w:spacing w:after="0" w:line="240" w:lineRule="auto"/>
        <w:jc w:val="both"/>
        <w:rPr>
          <w:rFonts w:ascii="Times New Roman" w:hAnsi="Times New Roman" w:cs="Times New Roman"/>
          <w:lang w:val="lv-LV"/>
        </w:rPr>
      </w:pPr>
    </w:p>
    <w:p w:rsidR="008936F2" w:rsidRPr="00A4334C" w:rsidRDefault="0063281D" w:rsidP="008936F2">
      <w:pPr>
        <w:spacing w:after="0" w:line="240" w:lineRule="auto"/>
        <w:jc w:val="both"/>
        <w:rPr>
          <w:rFonts w:ascii="Times New Roman" w:hAnsi="Times New Roman" w:cs="Times New Roman"/>
          <w:lang w:val="lv-LV"/>
        </w:rPr>
      </w:pPr>
      <w:r>
        <w:rPr>
          <w:rFonts w:ascii="Times New Roman" w:hAnsi="Times New Roman" w:cs="Times New Roman"/>
          <w:lang w:val="lv-LV"/>
        </w:rPr>
        <w:t>27.01.2015 11:07</w:t>
      </w:r>
      <w:bookmarkStart w:id="0" w:name="_GoBack"/>
      <w:bookmarkEnd w:id="0"/>
    </w:p>
    <w:p w:rsidR="008936F2" w:rsidRPr="00A4334C" w:rsidRDefault="0063281D" w:rsidP="008936F2">
      <w:pPr>
        <w:spacing w:after="0" w:line="240" w:lineRule="auto"/>
        <w:jc w:val="both"/>
        <w:rPr>
          <w:rFonts w:ascii="Times New Roman" w:hAnsi="Times New Roman" w:cs="Times New Roman"/>
          <w:lang w:val="lv-LV"/>
        </w:rPr>
      </w:pPr>
      <w:r>
        <w:rPr>
          <w:rFonts w:ascii="Times New Roman" w:hAnsi="Times New Roman" w:cs="Times New Roman"/>
          <w:lang w:val="lv-LV"/>
        </w:rPr>
        <w:t>2041</w:t>
      </w:r>
    </w:p>
    <w:p w:rsidR="008936F2" w:rsidRPr="00A4334C" w:rsidRDefault="008936F2" w:rsidP="008936F2">
      <w:pPr>
        <w:tabs>
          <w:tab w:val="left" w:pos="7755"/>
        </w:tabs>
        <w:spacing w:after="0" w:line="240" w:lineRule="auto"/>
        <w:jc w:val="both"/>
        <w:rPr>
          <w:rFonts w:ascii="Times New Roman" w:hAnsi="Times New Roman" w:cs="Times New Roman"/>
          <w:lang w:val="lv-LV"/>
        </w:rPr>
      </w:pPr>
      <w:r w:rsidRPr="00A4334C">
        <w:rPr>
          <w:rFonts w:ascii="Times New Roman" w:hAnsi="Times New Roman" w:cs="Times New Roman"/>
          <w:lang w:val="lv-LV"/>
        </w:rPr>
        <w:t>R.Stafeckis, 67013295</w:t>
      </w:r>
      <w:r w:rsidRPr="00A4334C">
        <w:rPr>
          <w:rFonts w:ascii="Times New Roman" w:hAnsi="Times New Roman" w:cs="Times New Roman"/>
          <w:lang w:val="lv-LV"/>
        </w:rPr>
        <w:tab/>
      </w:r>
    </w:p>
    <w:p w:rsidR="008C03D6" w:rsidRPr="00A4334C" w:rsidRDefault="0063281D" w:rsidP="00D52F85">
      <w:pPr>
        <w:spacing w:after="0" w:line="240" w:lineRule="auto"/>
        <w:jc w:val="both"/>
        <w:rPr>
          <w:rFonts w:ascii="Times New Roman" w:hAnsi="Times New Roman" w:cs="Times New Roman"/>
          <w:lang w:val="lv-LV"/>
        </w:rPr>
      </w:pPr>
      <w:hyperlink r:id="rId9" w:history="1">
        <w:r w:rsidR="008936F2" w:rsidRPr="00A4334C">
          <w:rPr>
            <w:rStyle w:val="Hyperlink"/>
            <w:rFonts w:ascii="Times New Roman" w:hAnsi="Times New Roman" w:cs="Times New Roman"/>
            <w:lang w:val="lv-LV"/>
          </w:rPr>
          <w:t>Roberts.Stafeckis@em.gov.lv</w:t>
        </w:r>
      </w:hyperlink>
    </w:p>
    <w:sectPr w:rsidR="008C03D6" w:rsidRPr="00A4334C" w:rsidSect="0044752D">
      <w:footerReference w:type="default" r:id="rId10"/>
      <w:footerReference w:type="first" r:id="rId11"/>
      <w:pgSz w:w="15840" w:h="12240" w:orient="landscape"/>
      <w:pgMar w:top="567" w:right="1098" w:bottom="426"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07C8" w:rsidRDefault="005507C8" w:rsidP="009E6BAD">
      <w:pPr>
        <w:spacing w:after="0" w:line="240" w:lineRule="auto"/>
      </w:pPr>
      <w:r>
        <w:separator/>
      </w:r>
    </w:p>
  </w:endnote>
  <w:endnote w:type="continuationSeparator" w:id="0">
    <w:p w:rsidR="005507C8" w:rsidRDefault="005507C8" w:rsidP="009E6B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9067151"/>
      <w:docPartObj>
        <w:docPartGallery w:val="Page Numbers (Bottom of Page)"/>
        <w:docPartUnique/>
      </w:docPartObj>
    </w:sdtPr>
    <w:sdtEndPr>
      <w:rPr>
        <w:noProof/>
      </w:rPr>
    </w:sdtEndPr>
    <w:sdtContent>
      <w:p w:rsidR="00F72313" w:rsidRDefault="00F72313">
        <w:pPr>
          <w:pStyle w:val="Footer"/>
          <w:jc w:val="right"/>
        </w:pPr>
        <w:r>
          <w:fldChar w:fldCharType="begin"/>
        </w:r>
        <w:r>
          <w:instrText xml:space="preserve"> PAGE   \* MERGEFORMAT </w:instrText>
        </w:r>
        <w:r>
          <w:fldChar w:fldCharType="separate"/>
        </w:r>
        <w:r w:rsidR="0063281D">
          <w:rPr>
            <w:noProof/>
          </w:rPr>
          <w:t>7</w:t>
        </w:r>
        <w:r>
          <w:rPr>
            <w:noProof/>
          </w:rPr>
          <w:fldChar w:fldCharType="end"/>
        </w:r>
      </w:p>
    </w:sdtContent>
  </w:sdt>
  <w:p w:rsidR="009E6BAD" w:rsidRPr="00AC41A8" w:rsidRDefault="008E3F3F" w:rsidP="00AC41A8">
    <w:pPr>
      <w:pStyle w:val="Footer"/>
      <w:jc w:val="both"/>
      <w:rPr>
        <w:rFonts w:ascii="Times New Roman" w:hAnsi="Times New Roman" w:cs="Times New Roman"/>
        <w:lang w:val="lv-LV"/>
      </w:rPr>
    </w:pPr>
    <w:r>
      <w:t>EMZino_27</w:t>
    </w:r>
    <w:r w:rsidR="00AC41A8">
      <w:t>0115_Expo_piel_1</w:t>
    </w:r>
    <w:r w:rsidR="00AC41A8" w:rsidRPr="0087312E">
      <w:rPr>
        <w:rFonts w:ascii="Times New Roman" w:hAnsi="Times New Roman" w:cs="Times New Roman"/>
        <w:lang w:val="lv-LV"/>
      </w:rPr>
      <w:t xml:space="preserve">; Informatīvais ziņojums </w:t>
    </w:r>
    <w:r w:rsidR="00AC41A8" w:rsidRPr="007F6A8F">
      <w:rPr>
        <w:rFonts w:ascii="Times New Roman" w:hAnsi="Times New Roman" w:cs="Times New Roman"/>
        <w:lang w:val="lv-LV"/>
      </w:rPr>
      <w:t>“Par risinājumu saistībā ar “Expo Milano 2015” projektu”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6BAD" w:rsidRPr="009E6BAD" w:rsidRDefault="008E3F3F" w:rsidP="009E6BAD">
    <w:pPr>
      <w:pStyle w:val="Footer"/>
      <w:jc w:val="both"/>
      <w:rPr>
        <w:rFonts w:ascii="Times New Roman" w:hAnsi="Times New Roman" w:cs="Times New Roman"/>
        <w:lang w:val="lv-LV"/>
      </w:rPr>
    </w:pPr>
    <w:r>
      <w:t>EMZino_27</w:t>
    </w:r>
    <w:r w:rsidR="009E6BAD">
      <w:t>0115_Expo_piel_1</w:t>
    </w:r>
    <w:r w:rsidR="009E6BAD" w:rsidRPr="0087312E">
      <w:rPr>
        <w:rFonts w:ascii="Times New Roman" w:hAnsi="Times New Roman" w:cs="Times New Roman"/>
        <w:lang w:val="lv-LV"/>
      </w:rPr>
      <w:t xml:space="preserve">; Informatīvais ziņojums </w:t>
    </w:r>
    <w:r w:rsidR="009E6BAD" w:rsidRPr="007F6A8F">
      <w:rPr>
        <w:rFonts w:ascii="Times New Roman" w:hAnsi="Times New Roman" w:cs="Times New Roman"/>
        <w:lang w:val="lv-LV"/>
      </w:rPr>
      <w:t>“Par risinājumu saistībā ar “Expo Milano 2015” projektu”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07C8" w:rsidRDefault="005507C8" w:rsidP="009E6BAD">
      <w:pPr>
        <w:spacing w:after="0" w:line="240" w:lineRule="auto"/>
      </w:pPr>
      <w:r>
        <w:separator/>
      </w:r>
    </w:p>
  </w:footnote>
  <w:footnote w:type="continuationSeparator" w:id="0">
    <w:p w:rsidR="005507C8" w:rsidRDefault="005507C8" w:rsidP="009E6B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A778B"/>
    <w:multiLevelType w:val="hybridMultilevel"/>
    <w:tmpl w:val="EC20093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05E21DD"/>
    <w:multiLevelType w:val="hybridMultilevel"/>
    <w:tmpl w:val="482050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3501D4D"/>
    <w:multiLevelType w:val="hybridMultilevel"/>
    <w:tmpl w:val="4C803672"/>
    <w:lvl w:ilvl="0" w:tplc="3F2274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214248"/>
    <w:multiLevelType w:val="hybridMultilevel"/>
    <w:tmpl w:val="1A9ADF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32151114"/>
    <w:multiLevelType w:val="hybridMultilevel"/>
    <w:tmpl w:val="3FE8F1F4"/>
    <w:lvl w:ilvl="0" w:tplc="0426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395571"/>
    <w:multiLevelType w:val="hybridMultilevel"/>
    <w:tmpl w:val="7E1ED7B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616F31A5"/>
    <w:multiLevelType w:val="hybridMultilevel"/>
    <w:tmpl w:val="27705C98"/>
    <w:lvl w:ilvl="0" w:tplc="C758F802">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70E0158F"/>
    <w:multiLevelType w:val="hybridMultilevel"/>
    <w:tmpl w:val="C2D2A304"/>
    <w:lvl w:ilvl="0" w:tplc="3F2274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75A0429C"/>
    <w:multiLevelType w:val="hybridMultilevel"/>
    <w:tmpl w:val="45E025C0"/>
    <w:lvl w:ilvl="0" w:tplc="3F2274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76BC5525"/>
    <w:multiLevelType w:val="hybridMultilevel"/>
    <w:tmpl w:val="9A58A102"/>
    <w:lvl w:ilvl="0" w:tplc="3F2274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778D3DEB"/>
    <w:multiLevelType w:val="hybridMultilevel"/>
    <w:tmpl w:val="2642F536"/>
    <w:lvl w:ilvl="0" w:tplc="3F2274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6"/>
  </w:num>
  <w:num w:numId="7">
    <w:abstractNumId w:val="2"/>
  </w:num>
  <w:num w:numId="8">
    <w:abstractNumId w:val="9"/>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13E"/>
    <w:rsid w:val="0001583D"/>
    <w:rsid w:val="00051AE9"/>
    <w:rsid w:val="00091EA8"/>
    <w:rsid w:val="00091EC2"/>
    <w:rsid w:val="00091FD1"/>
    <w:rsid w:val="00094A72"/>
    <w:rsid w:val="000A7512"/>
    <w:rsid w:val="000D3C09"/>
    <w:rsid w:val="0014501A"/>
    <w:rsid w:val="00186729"/>
    <w:rsid w:val="001C677E"/>
    <w:rsid w:val="00227271"/>
    <w:rsid w:val="00241DF5"/>
    <w:rsid w:val="00243CBC"/>
    <w:rsid w:val="0026383B"/>
    <w:rsid w:val="002E21BB"/>
    <w:rsid w:val="0031577B"/>
    <w:rsid w:val="00333AA8"/>
    <w:rsid w:val="00350813"/>
    <w:rsid w:val="003A0DF1"/>
    <w:rsid w:val="003E469D"/>
    <w:rsid w:val="00423794"/>
    <w:rsid w:val="00435304"/>
    <w:rsid w:val="0044752D"/>
    <w:rsid w:val="00463B66"/>
    <w:rsid w:val="0046671D"/>
    <w:rsid w:val="00496A4D"/>
    <w:rsid w:val="004B5314"/>
    <w:rsid w:val="004F7B0B"/>
    <w:rsid w:val="005364E7"/>
    <w:rsid w:val="00541DB9"/>
    <w:rsid w:val="005507C8"/>
    <w:rsid w:val="00564E98"/>
    <w:rsid w:val="005A7DE6"/>
    <w:rsid w:val="005E3366"/>
    <w:rsid w:val="005F6067"/>
    <w:rsid w:val="00631055"/>
    <w:rsid w:val="0063281D"/>
    <w:rsid w:val="006744CD"/>
    <w:rsid w:val="0068713E"/>
    <w:rsid w:val="006A0EDA"/>
    <w:rsid w:val="006D6EC7"/>
    <w:rsid w:val="006E1789"/>
    <w:rsid w:val="006F07EE"/>
    <w:rsid w:val="00711293"/>
    <w:rsid w:val="00767B02"/>
    <w:rsid w:val="00797E85"/>
    <w:rsid w:val="007F598A"/>
    <w:rsid w:val="00852465"/>
    <w:rsid w:val="008774CA"/>
    <w:rsid w:val="008936F2"/>
    <w:rsid w:val="008C03D6"/>
    <w:rsid w:val="008C5BA5"/>
    <w:rsid w:val="008E3F3F"/>
    <w:rsid w:val="0097469F"/>
    <w:rsid w:val="00986E19"/>
    <w:rsid w:val="009A1C29"/>
    <w:rsid w:val="009E2E2D"/>
    <w:rsid w:val="009E6BAD"/>
    <w:rsid w:val="00A225D2"/>
    <w:rsid w:val="00A354C2"/>
    <w:rsid w:val="00A406E3"/>
    <w:rsid w:val="00A4334C"/>
    <w:rsid w:val="00AA4EF9"/>
    <w:rsid w:val="00AA7F05"/>
    <w:rsid w:val="00AC41A8"/>
    <w:rsid w:val="00AF37E4"/>
    <w:rsid w:val="00B143D0"/>
    <w:rsid w:val="00B32AA5"/>
    <w:rsid w:val="00B628AD"/>
    <w:rsid w:val="00B91E5B"/>
    <w:rsid w:val="00BB05D7"/>
    <w:rsid w:val="00BD0D4F"/>
    <w:rsid w:val="00C040E4"/>
    <w:rsid w:val="00CB464D"/>
    <w:rsid w:val="00CD1228"/>
    <w:rsid w:val="00D156CB"/>
    <w:rsid w:val="00D52F85"/>
    <w:rsid w:val="00D55A57"/>
    <w:rsid w:val="00D714F2"/>
    <w:rsid w:val="00D872AC"/>
    <w:rsid w:val="00DC405B"/>
    <w:rsid w:val="00DD29B0"/>
    <w:rsid w:val="00E012CE"/>
    <w:rsid w:val="00E34F79"/>
    <w:rsid w:val="00EA2272"/>
    <w:rsid w:val="00EE38E1"/>
    <w:rsid w:val="00EF4FD5"/>
    <w:rsid w:val="00F057E7"/>
    <w:rsid w:val="00F15333"/>
    <w:rsid w:val="00F30F9C"/>
    <w:rsid w:val="00F72313"/>
    <w:rsid w:val="00FC11ED"/>
    <w:rsid w:val="00FD3DB4"/>
    <w:rsid w:val="00FD4546"/>
    <w:rsid w:val="00FE353F"/>
    <w:rsid w:val="00FE3F84"/>
    <w:rsid w:val="00FE7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B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6BAD"/>
  </w:style>
  <w:style w:type="paragraph" w:styleId="Footer">
    <w:name w:val="footer"/>
    <w:basedOn w:val="Normal"/>
    <w:link w:val="FooterChar"/>
    <w:uiPriority w:val="99"/>
    <w:unhideWhenUsed/>
    <w:rsid w:val="009E6B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6BAD"/>
  </w:style>
  <w:style w:type="paragraph" w:styleId="BalloonText">
    <w:name w:val="Balloon Text"/>
    <w:basedOn w:val="Normal"/>
    <w:link w:val="BalloonTextChar"/>
    <w:uiPriority w:val="99"/>
    <w:semiHidden/>
    <w:unhideWhenUsed/>
    <w:rsid w:val="009E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AD"/>
    <w:rPr>
      <w:rFonts w:ascii="Tahoma" w:hAnsi="Tahoma" w:cs="Tahoma"/>
      <w:sz w:val="16"/>
      <w:szCs w:val="16"/>
    </w:rPr>
  </w:style>
  <w:style w:type="character" w:styleId="Hyperlink">
    <w:name w:val="Hyperlink"/>
    <w:basedOn w:val="DefaultParagraphFont"/>
    <w:uiPriority w:val="99"/>
    <w:unhideWhenUsed/>
    <w:rsid w:val="008936F2"/>
    <w:rPr>
      <w:color w:val="0000FF" w:themeColor="hyperlink"/>
      <w:u w:val="single"/>
    </w:rPr>
  </w:style>
  <w:style w:type="paragraph" w:styleId="ListParagraph">
    <w:name w:val="List Paragraph"/>
    <w:basedOn w:val="Normal"/>
    <w:uiPriority w:val="34"/>
    <w:qFormat/>
    <w:rsid w:val="00EE38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8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71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6BA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E6BAD"/>
  </w:style>
  <w:style w:type="paragraph" w:styleId="Footer">
    <w:name w:val="footer"/>
    <w:basedOn w:val="Normal"/>
    <w:link w:val="FooterChar"/>
    <w:uiPriority w:val="99"/>
    <w:unhideWhenUsed/>
    <w:rsid w:val="009E6BA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E6BAD"/>
  </w:style>
  <w:style w:type="paragraph" w:styleId="BalloonText">
    <w:name w:val="Balloon Text"/>
    <w:basedOn w:val="Normal"/>
    <w:link w:val="BalloonTextChar"/>
    <w:uiPriority w:val="99"/>
    <w:semiHidden/>
    <w:unhideWhenUsed/>
    <w:rsid w:val="009E6B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BAD"/>
    <w:rPr>
      <w:rFonts w:ascii="Tahoma" w:hAnsi="Tahoma" w:cs="Tahoma"/>
      <w:sz w:val="16"/>
      <w:szCs w:val="16"/>
    </w:rPr>
  </w:style>
  <w:style w:type="character" w:styleId="Hyperlink">
    <w:name w:val="Hyperlink"/>
    <w:basedOn w:val="DefaultParagraphFont"/>
    <w:uiPriority w:val="99"/>
    <w:unhideWhenUsed/>
    <w:rsid w:val="008936F2"/>
    <w:rPr>
      <w:color w:val="0000FF" w:themeColor="hyperlink"/>
      <w:u w:val="single"/>
    </w:rPr>
  </w:style>
  <w:style w:type="paragraph" w:styleId="ListParagraph">
    <w:name w:val="List Paragraph"/>
    <w:basedOn w:val="Normal"/>
    <w:uiPriority w:val="34"/>
    <w:qFormat/>
    <w:rsid w:val="00EE38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oberts.Stafecki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CF9D8C-3766-46EA-BF62-8DA017BAE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2462</Words>
  <Characters>14038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Stafeckis</dc:creator>
  <cp:lastModifiedBy>Roberts Stafeckis</cp:lastModifiedBy>
  <cp:revision>4</cp:revision>
  <cp:lastPrinted>2015-01-27T07:24:00Z</cp:lastPrinted>
  <dcterms:created xsi:type="dcterms:W3CDTF">2015-01-27T07:24:00Z</dcterms:created>
  <dcterms:modified xsi:type="dcterms:W3CDTF">2015-01-27T09:07:00Z</dcterms:modified>
</cp:coreProperties>
</file>