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6A" w:rsidRPr="004C0D6A" w:rsidRDefault="004C0D6A" w:rsidP="004C0D6A">
      <w:pPr>
        <w:widowControl w:val="0"/>
        <w:autoSpaceDE w:val="0"/>
        <w:autoSpaceDN w:val="0"/>
        <w:adjustRightInd w:val="0"/>
        <w:spacing w:after="0" w:line="240" w:lineRule="auto"/>
        <w:jc w:val="right"/>
        <w:rPr>
          <w:rFonts w:ascii="Times New Roman" w:eastAsia="Times New Roman" w:hAnsi="Times New Roman"/>
          <w:sz w:val="20"/>
          <w:szCs w:val="20"/>
          <w:lang w:val="lv-LV" w:eastAsia="lv-LV"/>
        </w:rPr>
      </w:pPr>
      <w:r w:rsidRPr="004C0D6A">
        <w:rPr>
          <w:rFonts w:ascii="Times New Roman" w:eastAsia="Times New Roman" w:hAnsi="Times New Roman"/>
          <w:sz w:val="20"/>
          <w:szCs w:val="20"/>
          <w:lang w:val="lv-LV" w:eastAsia="lv-LV"/>
        </w:rPr>
        <w:t>Informatīvā ziņojuma</w:t>
      </w:r>
    </w:p>
    <w:p w:rsidR="004C0D6A" w:rsidRPr="004C0D6A" w:rsidRDefault="004C0D6A" w:rsidP="004C0D6A">
      <w:pPr>
        <w:widowControl w:val="0"/>
        <w:autoSpaceDE w:val="0"/>
        <w:autoSpaceDN w:val="0"/>
        <w:adjustRightInd w:val="0"/>
        <w:spacing w:after="0" w:line="240" w:lineRule="auto"/>
        <w:jc w:val="right"/>
        <w:rPr>
          <w:rFonts w:ascii="Times New Roman" w:eastAsia="Times New Roman" w:hAnsi="Times New Roman"/>
          <w:sz w:val="20"/>
          <w:szCs w:val="20"/>
          <w:lang w:val="lv-LV" w:eastAsia="lv-LV"/>
        </w:rPr>
      </w:pPr>
      <w:r w:rsidRPr="004C0D6A">
        <w:rPr>
          <w:rFonts w:ascii="Times New Roman" w:eastAsia="Times New Roman" w:hAnsi="Times New Roman"/>
          <w:sz w:val="20"/>
          <w:szCs w:val="20"/>
          <w:lang w:val="lv-LV" w:eastAsia="lv-LV"/>
        </w:rPr>
        <w:t xml:space="preserve"> „Par Narkotisko un psihotropo vielu un to atkarības izplatības ierobežošanas un kontroles</w:t>
      </w:r>
    </w:p>
    <w:p w:rsidR="004C0D6A" w:rsidRPr="004C0D6A" w:rsidRDefault="004C0D6A" w:rsidP="004C0D6A">
      <w:pPr>
        <w:widowControl w:val="0"/>
        <w:autoSpaceDE w:val="0"/>
        <w:autoSpaceDN w:val="0"/>
        <w:adjustRightInd w:val="0"/>
        <w:spacing w:after="0" w:line="240" w:lineRule="auto"/>
        <w:jc w:val="right"/>
        <w:rPr>
          <w:rFonts w:ascii="Times New Roman" w:eastAsia="Times New Roman" w:hAnsi="Times New Roman"/>
          <w:sz w:val="20"/>
          <w:szCs w:val="20"/>
          <w:lang w:val="lv-LV" w:eastAsia="lv-LV"/>
        </w:rPr>
      </w:pPr>
      <w:r w:rsidRPr="004C0D6A">
        <w:rPr>
          <w:rFonts w:ascii="Times New Roman" w:eastAsia="Times New Roman" w:hAnsi="Times New Roman"/>
          <w:sz w:val="20"/>
          <w:szCs w:val="20"/>
          <w:lang w:val="lv-LV" w:eastAsia="lv-LV"/>
        </w:rPr>
        <w:t>pamatnostādņu 2011.–</w:t>
      </w:r>
      <w:proofErr w:type="gramStart"/>
      <w:r w:rsidRPr="004C0D6A">
        <w:rPr>
          <w:rFonts w:ascii="Times New Roman" w:eastAsia="Times New Roman" w:hAnsi="Times New Roman"/>
          <w:sz w:val="20"/>
          <w:szCs w:val="20"/>
          <w:lang w:val="lv-LV" w:eastAsia="lv-LV"/>
        </w:rPr>
        <w:t>2017.gadam</w:t>
      </w:r>
      <w:proofErr w:type="gramEnd"/>
      <w:r w:rsidRPr="004C0D6A">
        <w:rPr>
          <w:rFonts w:ascii="Times New Roman" w:eastAsia="Times New Roman" w:hAnsi="Times New Roman"/>
          <w:sz w:val="20"/>
          <w:szCs w:val="20"/>
          <w:lang w:val="lv-LV" w:eastAsia="lv-LV"/>
        </w:rPr>
        <w:t xml:space="preserve"> ieviešanu no 2011. līdz 2013.gadam” </w:t>
      </w:r>
    </w:p>
    <w:p w:rsidR="004C0D6A" w:rsidRDefault="004C0D6A" w:rsidP="004C0D6A">
      <w:pPr>
        <w:jc w:val="right"/>
        <w:rPr>
          <w:rFonts w:ascii="Times New Roman" w:hAnsi="Times New Roman"/>
          <w:b/>
          <w:sz w:val="24"/>
          <w:szCs w:val="24"/>
          <w:shd w:val="clear" w:color="auto" w:fill="FFFFFF"/>
          <w:lang w:val="lv-LV"/>
        </w:rPr>
      </w:pPr>
      <w:r>
        <w:rPr>
          <w:rFonts w:ascii="Times New Roman" w:eastAsia="Times New Roman" w:hAnsi="Times New Roman"/>
          <w:sz w:val="20"/>
          <w:szCs w:val="20"/>
          <w:lang w:val="lv-LV" w:eastAsia="lv-LV"/>
        </w:rPr>
        <w:t>2</w:t>
      </w:r>
      <w:r w:rsidRPr="004C0D6A">
        <w:rPr>
          <w:rFonts w:ascii="Times New Roman" w:eastAsia="Times New Roman" w:hAnsi="Times New Roman"/>
          <w:sz w:val="20"/>
          <w:szCs w:val="20"/>
          <w:lang w:val="lv-LV" w:eastAsia="lv-LV"/>
        </w:rPr>
        <w:t>.pielikums</w:t>
      </w:r>
    </w:p>
    <w:p w:rsidR="004C0D6A" w:rsidRPr="004C0D6A" w:rsidRDefault="004C0D6A" w:rsidP="004C0D6A">
      <w:pPr>
        <w:widowControl w:val="0"/>
        <w:autoSpaceDE w:val="0"/>
        <w:autoSpaceDN w:val="0"/>
        <w:adjustRightInd w:val="0"/>
        <w:spacing w:after="0" w:line="240" w:lineRule="auto"/>
        <w:jc w:val="both"/>
        <w:rPr>
          <w:rFonts w:ascii="Times New Roman" w:eastAsia="Times New Roman" w:hAnsi="Times New Roman"/>
          <w:b/>
          <w:sz w:val="24"/>
          <w:szCs w:val="24"/>
          <w:lang w:val="lv-LV" w:eastAsia="lv-LV"/>
        </w:rPr>
      </w:pPr>
      <w:r w:rsidRPr="004C0D6A">
        <w:rPr>
          <w:rFonts w:ascii="Times New Roman" w:eastAsia="Times New Roman" w:hAnsi="Times New Roman"/>
          <w:b/>
          <w:sz w:val="24"/>
          <w:szCs w:val="24"/>
          <w:lang w:val="lv-LV" w:eastAsia="lv-LV"/>
        </w:rPr>
        <w:t>Narkotisko un psihotropo vielu un to atkarības izplatības ierobežošanas un kontroles</w:t>
      </w:r>
      <w:r>
        <w:rPr>
          <w:rFonts w:ascii="Times New Roman" w:eastAsia="Times New Roman" w:hAnsi="Times New Roman"/>
          <w:b/>
          <w:sz w:val="24"/>
          <w:szCs w:val="24"/>
          <w:lang w:val="lv-LV" w:eastAsia="lv-LV"/>
        </w:rPr>
        <w:t xml:space="preserve"> </w:t>
      </w:r>
      <w:r w:rsidRPr="004C0D6A">
        <w:rPr>
          <w:rFonts w:ascii="Times New Roman" w:eastAsia="Times New Roman" w:hAnsi="Times New Roman"/>
          <w:b/>
          <w:sz w:val="24"/>
          <w:szCs w:val="24"/>
          <w:lang w:val="lv-LV" w:eastAsia="lv-LV"/>
        </w:rPr>
        <w:t>pamatnostādņu 2011.–</w:t>
      </w:r>
      <w:proofErr w:type="gramStart"/>
      <w:r w:rsidRPr="004C0D6A">
        <w:rPr>
          <w:rFonts w:ascii="Times New Roman" w:eastAsia="Times New Roman" w:hAnsi="Times New Roman"/>
          <w:b/>
          <w:sz w:val="24"/>
          <w:szCs w:val="24"/>
          <w:lang w:val="lv-LV" w:eastAsia="lv-LV"/>
        </w:rPr>
        <w:t>2017.gadam</w:t>
      </w:r>
      <w:proofErr w:type="gramEnd"/>
      <w:r w:rsidRPr="004C0D6A">
        <w:rPr>
          <w:rFonts w:ascii="Times New Roman" w:eastAsia="Times New Roman" w:hAnsi="Times New Roman"/>
          <w:b/>
          <w:sz w:val="24"/>
          <w:szCs w:val="24"/>
          <w:lang w:val="lv-LV" w:eastAsia="lv-LV"/>
        </w:rPr>
        <w:t xml:space="preserve"> pasākumu plān</w:t>
      </w:r>
      <w:r w:rsidR="00945C69">
        <w:rPr>
          <w:rFonts w:ascii="Times New Roman" w:eastAsia="Times New Roman" w:hAnsi="Times New Roman"/>
          <w:b/>
          <w:sz w:val="24"/>
          <w:szCs w:val="24"/>
          <w:lang w:val="lv-LV" w:eastAsia="lv-LV"/>
        </w:rPr>
        <w:t>a 12.uzdevuma izpildei veiktais</w:t>
      </w:r>
      <w:r w:rsidRPr="004C0D6A">
        <w:rPr>
          <w:rFonts w:ascii="Times New Roman" w:eastAsia="Times New Roman" w:hAnsi="Times New Roman"/>
          <w:b/>
          <w:sz w:val="24"/>
          <w:szCs w:val="24"/>
          <w:lang w:val="lv-LV" w:eastAsia="lv-LV"/>
        </w:rPr>
        <w:t xml:space="preserve"> </w:t>
      </w:r>
      <w:r w:rsidRPr="004C0D6A">
        <w:rPr>
          <w:rFonts w:ascii="Times New Roman" w:hAnsi="Times New Roman"/>
          <w:b/>
          <w:sz w:val="24"/>
          <w:szCs w:val="24"/>
          <w:shd w:val="clear" w:color="auto" w:fill="FFFFFF"/>
          <w:lang w:val="lv-LV"/>
        </w:rPr>
        <w:t>a</w:t>
      </w:r>
      <w:r w:rsidR="00FF79B1" w:rsidRPr="004C0D6A">
        <w:rPr>
          <w:rFonts w:ascii="Times New Roman" w:hAnsi="Times New Roman"/>
          <w:b/>
          <w:sz w:val="24"/>
          <w:szCs w:val="24"/>
          <w:shd w:val="clear" w:color="auto" w:fill="FFFFFF"/>
          <w:lang w:val="lv-LV"/>
        </w:rPr>
        <w:t xml:space="preserve">prēķins par nepieciešamajiem </w:t>
      </w:r>
      <w:r w:rsidR="00945C69">
        <w:rPr>
          <w:rFonts w:ascii="Times New Roman" w:hAnsi="Times New Roman"/>
          <w:b/>
          <w:sz w:val="24"/>
          <w:szCs w:val="24"/>
          <w:shd w:val="clear" w:color="auto" w:fill="FFFFFF"/>
          <w:lang w:val="lv-LV"/>
        </w:rPr>
        <w:t>valsts budžeta</w:t>
      </w:r>
      <w:r w:rsidR="00FF79B1" w:rsidRPr="004C0D6A">
        <w:rPr>
          <w:rFonts w:ascii="Times New Roman" w:hAnsi="Times New Roman"/>
          <w:b/>
          <w:sz w:val="24"/>
          <w:szCs w:val="24"/>
          <w:shd w:val="clear" w:color="auto" w:fill="FFFFFF"/>
          <w:lang w:val="lv-LV"/>
        </w:rPr>
        <w:t xml:space="preserve"> līdzekļiem narkoloģisko pacientu atbrīvošanai no</w:t>
      </w:r>
      <w:r w:rsidRPr="004C0D6A">
        <w:rPr>
          <w:rFonts w:ascii="Times New Roman" w:hAnsi="Times New Roman"/>
          <w:b/>
          <w:sz w:val="24"/>
          <w:szCs w:val="24"/>
          <w:shd w:val="clear" w:color="auto" w:fill="FFFFFF"/>
          <w:lang w:val="lv-LV"/>
        </w:rPr>
        <w:t xml:space="preserve"> pacientu iemaksām</w:t>
      </w:r>
    </w:p>
    <w:p w:rsidR="004C0D6A" w:rsidRDefault="004C0D6A" w:rsidP="004C0D6A">
      <w:pPr>
        <w:pStyle w:val="NoSpacing"/>
        <w:ind w:firstLine="720"/>
        <w:jc w:val="both"/>
        <w:rPr>
          <w:rFonts w:ascii="Times New Roman" w:hAnsi="Times New Roman"/>
          <w:sz w:val="24"/>
          <w:szCs w:val="24"/>
          <w:lang w:val="lv-LV"/>
        </w:rPr>
      </w:pPr>
    </w:p>
    <w:p w:rsidR="00EE044F" w:rsidRPr="0071729D" w:rsidRDefault="00EE044F" w:rsidP="004C0D6A">
      <w:pPr>
        <w:pStyle w:val="NoSpacing"/>
        <w:ind w:firstLine="720"/>
        <w:jc w:val="both"/>
        <w:rPr>
          <w:rFonts w:ascii="Times New Roman" w:hAnsi="Times New Roman"/>
          <w:sz w:val="24"/>
          <w:szCs w:val="24"/>
          <w:lang w:val="lv-LV"/>
        </w:rPr>
      </w:pPr>
      <w:r w:rsidRPr="0071729D">
        <w:rPr>
          <w:rFonts w:ascii="Times New Roman" w:hAnsi="Times New Roman"/>
          <w:sz w:val="24"/>
          <w:szCs w:val="24"/>
          <w:lang w:val="lv-LV"/>
        </w:rPr>
        <w:t>Atbilstoši esošajiem valsts budžeta līdzekļiem un M</w:t>
      </w:r>
      <w:r w:rsidR="00044B2B">
        <w:rPr>
          <w:rFonts w:ascii="Times New Roman" w:hAnsi="Times New Roman"/>
          <w:sz w:val="24"/>
          <w:szCs w:val="24"/>
          <w:lang w:val="lv-LV"/>
        </w:rPr>
        <w:t xml:space="preserve">inistru kabineta </w:t>
      </w:r>
      <w:proofErr w:type="gramStart"/>
      <w:r w:rsidR="00044B2B">
        <w:rPr>
          <w:rFonts w:ascii="Times New Roman" w:hAnsi="Times New Roman"/>
          <w:sz w:val="24"/>
          <w:szCs w:val="24"/>
          <w:lang w:val="lv-LV"/>
        </w:rPr>
        <w:t>2013.</w:t>
      </w:r>
      <w:r w:rsidR="0071729D">
        <w:rPr>
          <w:rFonts w:ascii="Times New Roman" w:hAnsi="Times New Roman"/>
          <w:sz w:val="24"/>
          <w:szCs w:val="24"/>
          <w:lang w:val="lv-LV"/>
        </w:rPr>
        <w:t>gada</w:t>
      </w:r>
      <w:proofErr w:type="gramEnd"/>
      <w:r w:rsidR="0071729D">
        <w:rPr>
          <w:rFonts w:ascii="Times New Roman" w:hAnsi="Times New Roman"/>
          <w:sz w:val="24"/>
          <w:szCs w:val="24"/>
          <w:lang w:val="lv-LV"/>
        </w:rPr>
        <w:t xml:space="preserve"> 17.decembra noteikumiem Nr.</w:t>
      </w:r>
      <w:r w:rsidRPr="0071729D">
        <w:rPr>
          <w:rFonts w:ascii="Times New Roman" w:hAnsi="Times New Roman"/>
          <w:sz w:val="24"/>
          <w:szCs w:val="24"/>
          <w:lang w:val="lv-LV"/>
        </w:rPr>
        <w:t>1529 “Veselības aprūpes organizēšanas un finansēšanas kārtība”, patlaban pacientiem ar psihiskiem un uzvedības traucējumiem, kas radušies daudzu narkotisku un citu psihoaktīvu vielu lietošanas dēļ stacionāro veselības aprūpes pakalp</w:t>
      </w:r>
      <w:r w:rsidR="00C44117" w:rsidRPr="0071729D">
        <w:rPr>
          <w:rFonts w:ascii="Times New Roman" w:hAnsi="Times New Roman"/>
          <w:sz w:val="24"/>
          <w:szCs w:val="24"/>
          <w:lang w:val="lv-LV"/>
        </w:rPr>
        <w:t>ojumu ietvaros tiek nodrošināta</w:t>
      </w:r>
      <w:r w:rsidRPr="0071729D">
        <w:rPr>
          <w:rFonts w:ascii="Times New Roman" w:hAnsi="Times New Roman"/>
          <w:sz w:val="24"/>
          <w:szCs w:val="24"/>
          <w:lang w:val="lv-LV"/>
        </w:rPr>
        <w:t xml:space="preserve"> ārstēšanās programmās “</w:t>
      </w:r>
      <w:r w:rsidRPr="0071729D">
        <w:rPr>
          <w:rFonts w:ascii="Times New Roman" w:hAnsi="Times New Roman"/>
          <w:i/>
          <w:sz w:val="24"/>
          <w:szCs w:val="24"/>
          <w:lang w:val="lv-LV"/>
        </w:rPr>
        <w:t>Narkoloģija, narkomānu rehabilitācija stacionārā</w:t>
      </w:r>
      <w:r w:rsidRPr="0071729D">
        <w:rPr>
          <w:rFonts w:ascii="Times New Roman" w:hAnsi="Times New Roman"/>
          <w:sz w:val="24"/>
          <w:szCs w:val="24"/>
          <w:lang w:val="lv-LV"/>
        </w:rPr>
        <w:t>”</w:t>
      </w:r>
      <w:r w:rsidRPr="0071729D">
        <w:rPr>
          <w:rFonts w:ascii="Times New Roman" w:hAnsi="Times New Roman"/>
          <w:i/>
          <w:sz w:val="24"/>
          <w:szCs w:val="24"/>
          <w:lang w:val="lv-LV"/>
        </w:rPr>
        <w:t xml:space="preserve"> </w:t>
      </w:r>
      <w:r w:rsidRPr="0071729D">
        <w:rPr>
          <w:rFonts w:ascii="Times New Roman" w:hAnsi="Times New Roman"/>
          <w:sz w:val="24"/>
          <w:szCs w:val="24"/>
          <w:lang w:val="lv-LV"/>
        </w:rPr>
        <w:t>un</w:t>
      </w:r>
      <w:r w:rsidRPr="0071729D">
        <w:rPr>
          <w:rFonts w:ascii="Times New Roman" w:hAnsi="Times New Roman"/>
          <w:i/>
          <w:sz w:val="24"/>
          <w:szCs w:val="24"/>
          <w:lang w:val="lv-LV"/>
        </w:rPr>
        <w:t xml:space="preserve"> </w:t>
      </w:r>
      <w:r w:rsidRPr="0071729D">
        <w:rPr>
          <w:rFonts w:ascii="Times New Roman" w:hAnsi="Times New Roman"/>
          <w:sz w:val="24"/>
          <w:szCs w:val="24"/>
          <w:lang w:val="lv-LV"/>
        </w:rPr>
        <w:t>“</w:t>
      </w:r>
      <w:r w:rsidRPr="0071729D">
        <w:rPr>
          <w:rFonts w:ascii="Times New Roman" w:hAnsi="Times New Roman"/>
          <w:i/>
          <w:sz w:val="24"/>
          <w:szCs w:val="24"/>
          <w:lang w:val="lv-LV"/>
        </w:rPr>
        <w:t>Obligātā narkoloģiskā palīdzība bērniem pēc bāriņtiesas lēmuma</w:t>
      </w:r>
      <w:r w:rsidRPr="0071729D">
        <w:rPr>
          <w:rFonts w:ascii="Times New Roman" w:hAnsi="Times New Roman"/>
          <w:sz w:val="24"/>
          <w:szCs w:val="24"/>
          <w:lang w:val="lv-LV"/>
        </w:rPr>
        <w:t xml:space="preserve">”. Ambulatoro veselības aprūpes pakalpojumu ietvaros tiek nodrošināta narkoloģisko slimnieku ārstēšana narkoloģiskā profila dienas stacionārā.  Desmit valsts lielākajās pilsētās un rajonos ir pieejama narkomānu ilgtermiņa </w:t>
      </w:r>
      <w:proofErr w:type="spellStart"/>
      <w:r w:rsidRPr="0071729D">
        <w:rPr>
          <w:rFonts w:ascii="Times New Roman" w:hAnsi="Times New Roman"/>
          <w:sz w:val="24"/>
          <w:szCs w:val="24"/>
          <w:lang w:val="lv-LV"/>
        </w:rPr>
        <w:t>farmakoterapijas</w:t>
      </w:r>
      <w:proofErr w:type="spellEnd"/>
      <w:r w:rsidRPr="0071729D">
        <w:rPr>
          <w:rFonts w:ascii="Times New Roman" w:hAnsi="Times New Roman"/>
          <w:sz w:val="24"/>
          <w:szCs w:val="24"/>
          <w:lang w:val="lv-LV"/>
        </w:rPr>
        <w:t xml:space="preserve"> programma.  Ministru kabineta 2012. gada 24. janvāra noteikumi Nr. 70 „</w:t>
      </w:r>
      <w:r w:rsidRPr="0071729D">
        <w:rPr>
          <w:rFonts w:ascii="Times New Roman" w:hAnsi="Times New Roman"/>
          <w:color w:val="000000"/>
          <w:sz w:val="24"/>
          <w:szCs w:val="24"/>
          <w:lang w:val="lv-LV"/>
        </w:rPr>
        <w:t>Alkohola, narkotisko, psihotropo, toksisko vielu, azartspēļu vai datorspēļu atkarība</w:t>
      </w:r>
      <w:r w:rsidR="00C44117" w:rsidRPr="0071729D">
        <w:rPr>
          <w:rFonts w:ascii="Times New Roman" w:hAnsi="Times New Roman"/>
          <w:color w:val="000000"/>
          <w:sz w:val="24"/>
          <w:szCs w:val="24"/>
          <w:lang w:val="lv-LV"/>
        </w:rPr>
        <w:t>s slimnieku ārstēšanas kārtība”</w:t>
      </w:r>
      <w:r w:rsidRPr="0071729D">
        <w:rPr>
          <w:rFonts w:ascii="Times New Roman" w:hAnsi="Times New Roman"/>
          <w:color w:val="000000"/>
          <w:sz w:val="24"/>
          <w:szCs w:val="24"/>
          <w:lang w:val="lv-LV"/>
        </w:rPr>
        <w:t xml:space="preserve"> </w:t>
      </w:r>
      <w:r w:rsidRPr="0071729D">
        <w:rPr>
          <w:rFonts w:ascii="Times New Roman" w:hAnsi="Times New Roman"/>
          <w:sz w:val="24"/>
          <w:szCs w:val="24"/>
          <w:lang w:val="lv-LV"/>
        </w:rPr>
        <w:t xml:space="preserve">nosaka kārtību, kādā ārstniecības iestādēs veic alkohola, narkotisko, psihotropo, toksisko vielu, azartspēļu vai datorspēļu atkarības slimnieku ārstēšanu labprātīgi pēc viņu vēlēšanās. </w:t>
      </w:r>
    </w:p>
    <w:p w:rsidR="00EE044F" w:rsidRDefault="00EE044F" w:rsidP="004C0D6A">
      <w:pPr>
        <w:pStyle w:val="NoSpacing"/>
        <w:ind w:firstLine="720"/>
        <w:jc w:val="both"/>
        <w:rPr>
          <w:rFonts w:ascii="Times New Roman" w:hAnsi="Times New Roman"/>
          <w:sz w:val="24"/>
          <w:szCs w:val="24"/>
          <w:lang w:val="lv-LV"/>
        </w:rPr>
      </w:pPr>
      <w:r w:rsidRPr="0071729D">
        <w:rPr>
          <w:rStyle w:val="Emphasis"/>
          <w:rFonts w:ascii="Times New Roman" w:hAnsi="Times New Roman"/>
          <w:sz w:val="24"/>
          <w:szCs w:val="24"/>
          <w:lang w:val="lv-LV"/>
        </w:rPr>
        <w:t>Narkoloģijas pacientu atbrīvošanu no pacientu iemaksām par atkarību ārstniecības pakalpojumiem,</w:t>
      </w:r>
      <w:r w:rsidRPr="0071729D">
        <w:rPr>
          <w:rFonts w:ascii="Times New Roman" w:hAnsi="Times New Roman"/>
          <w:i/>
          <w:sz w:val="24"/>
          <w:szCs w:val="24"/>
          <w:lang w:val="lv-LV"/>
        </w:rPr>
        <w:t xml:space="preserve"> </w:t>
      </w:r>
      <w:r w:rsidRPr="0071729D">
        <w:rPr>
          <w:rFonts w:ascii="Times New Roman" w:hAnsi="Times New Roman"/>
          <w:sz w:val="24"/>
          <w:szCs w:val="24"/>
          <w:lang w:val="lv-LV"/>
        </w:rPr>
        <w:t xml:space="preserve">kā arī stacionārajai ārstēšanai sekojošo īstermiņa psihoterapijas programmu (motivācijas un „Minesotas programmas”) pieejamības paplašināšanu iespējams veikt, ja minētajiem pasākumiem tiek piešķirti </w:t>
      </w:r>
      <w:r w:rsidR="0071729D">
        <w:rPr>
          <w:rFonts w:ascii="Times New Roman" w:hAnsi="Times New Roman"/>
          <w:sz w:val="24"/>
          <w:szCs w:val="24"/>
          <w:lang w:val="lv-LV"/>
        </w:rPr>
        <w:t>papildu valsts budžeta līdzekļi, atbrīvojot pacientus no pacientu iemaksām.</w:t>
      </w:r>
    </w:p>
    <w:p w:rsidR="00EE044F" w:rsidRPr="0071729D" w:rsidRDefault="00EE044F" w:rsidP="00EE044F">
      <w:pPr>
        <w:pStyle w:val="NoSpacing"/>
        <w:jc w:val="both"/>
        <w:rPr>
          <w:rFonts w:ascii="Times New Roman" w:hAnsi="Times New Roman"/>
          <w:sz w:val="24"/>
          <w:szCs w:val="24"/>
          <w:lang w:val="lv-LV"/>
        </w:rPr>
      </w:pPr>
    </w:p>
    <w:p w:rsidR="00EE044F" w:rsidRPr="0071729D" w:rsidRDefault="003B19DD" w:rsidP="00EE044F">
      <w:pPr>
        <w:pStyle w:val="NoSpacing"/>
        <w:jc w:val="both"/>
        <w:rPr>
          <w:rFonts w:ascii="Times New Roman" w:hAnsi="Times New Roman"/>
          <w:b/>
          <w:sz w:val="24"/>
          <w:szCs w:val="24"/>
          <w:lang w:val="lv-LV"/>
        </w:rPr>
      </w:pPr>
      <w:r w:rsidRPr="0071729D">
        <w:rPr>
          <w:rFonts w:ascii="Times New Roman" w:hAnsi="Times New Roman"/>
          <w:b/>
          <w:sz w:val="24"/>
          <w:szCs w:val="24"/>
          <w:lang w:val="lv-LV"/>
        </w:rPr>
        <w:t>AMBULATOR</w:t>
      </w:r>
      <w:r>
        <w:rPr>
          <w:rFonts w:ascii="Times New Roman" w:hAnsi="Times New Roman"/>
          <w:b/>
          <w:sz w:val="24"/>
          <w:szCs w:val="24"/>
          <w:lang w:val="lv-LV"/>
        </w:rPr>
        <w:t>IE PAKALPOJUMI</w:t>
      </w:r>
    </w:p>
    <w:p w:rsidR="00EE044F" w:rsidRDefault="007815C0" w:rsidP="004C0D6A">
      <w:pPr>
        <w:pStyle w:val="NoSpacing"/>
        <w:ind w:firstLine="720"/>
        <w:jc w:val="both"/>
        <w:rPr>
          <w:rFonts w:ascii="Times New Roman" w:hAnsi="Times New Roman"/>
          <w:sz w:val="24"/>
          <w:szCs w:val="24"/>
          <w:lang w:val="lv-LV"/>
        </w:rPr>
      </w:pPr>
      <w:r>
        <w:rPr>
          <w:rFonts w:ascii="Times New Roman" w:hAnsi="Times New Roman"/>
          <w:sz w:val="24"/>
          <w:szCs w:val="24"/>
          <w:lang w:val="lv-LV"/>
        </w:rPr>
        <w:t xml:space="preserve">Lai veiktu aprēķinu par papildu valsts budžeta līdzekļiem, lai narkoloģijas pacientus atbrīvotu no iemaksām, ņemts vērā narkologu apmeklējumu skaits gada laikā un valsts noteiktā </w:t>
      </w:r>
      <w:r w:rsidRPr="009E00C9">
        <w:rPr>
          <w:rFonts w:ascii="Times New Roman" w:hAnsi="Times New Roman"/>
          <w:sz w:val="24"/>
          <w:szCs w:val="24"/>
          <w:lang w:val="lv-LV"/>
        </w:rPr>
        <w:t>ambulatoru narkologa apmeklējumu pacienta iemaksa</w:t>
      </w:r>
      <w:r w:rsidR="003B19DD">
        <w:rPr>
          <w:rFonts w:ascii="Times New Roman" w:hAnsi="Times New Roman"/>
          <w:sz w:val="24"/>
          <w:szCs w:val="24"/>
          <w:lang w:val="lv-LV"/>
        </w:rPr>
        <w:t xml:space="preserve">. Saskaņā ar datiem </w:t>
      </w:r>
      <w:proofErr w:type="gramStart"/>
      <w:r w:rsidR="003B19DD">
        <w:rPr>
          <w:rFonts w:ascii="Times New Roman" w:hAnsi="Times New Roman"/>
          <w:sz w:val="24"/>
          <w:szCs w:val="24"/>
          <w:lang w:val="lv-LV"/>
        </w:rPr>
        <w:t>2013.gadā</w:t>
      </w:r>
      <w:proofErr w:type="gramEnd"/>
      <w:r w:rsidR="003B19DD">
        <w:rPr>
          <w:rFonts w:ascii="Times New Roman" w:hAnsi="Times New Roman"/>
          <w:sz w:val="24"/>
          <w:szCs w:val="24"/>
          <w:lang w:val="lv-LV"/>
        </w:rPr>
        <w:t xml:space="preserve"> narkologu ambulatori apmeklēja 3727 pacienti, savukārt 2014.gadā noteiktā ambulatoro pakalpojuma pacienta iemaksa ir 4,27 </w:t>
      </w:r>
      <w:proofErr w:type="spellStart"/>
      <w:r w:rsidR="003B19DD" w:rsidRPr="003B19DD">
        <w:rPr>
          <w:rFonts w:ascii="Times New Roman" w:hAnsi="Times New Roman"/>
          <w:i/>
          <w:sz w:val="24"/>
          <w:szCs w:val="24"/>
          <w:lang w:val="lv-LV"/>
        </w:rPr>
        <w:t>euro</w:t>
      </w:r>
      <w:proofErr w:type="spellEnd"/>
      <w:r w:rsidR="003B19DD">
        <w:rPr>
          <w:rFonts w:ascii="Times New Roman" w:hAnsi="Times New Roman"/>
          <w:sz w:val="24"/>
          <w:szCs w:val="24"/>
          <w:lang w:val="lv-LV"/>
        </w:rPr>
        <w:t>.</w:t>
      </w:r>
    </w:p>
    <w:p w:rsidR="003B19DD" w:rsidRPr="003B19DD" w:rsidRDefault="003B19DD" w:rsidP="003B19DD">
      <w:pPr>
        <w:pStyle w:val="NoSpacing"/>
        <w:jc w:val="both"/>
        <w:rPr>
          <w:rFonts w:ascii="Times New Roman" w:hAnsi="Times New Roman"/>
          <w:sz w:val="24"/>
          <w:szCs w:val="24"/>
          <w:lang w:val="lv-LV"/>
        </w:rPr>
      </w:pPr>
      <w:r w:rsidRPr="003B19DD">
        <w:rPr>
          <w:rFonts w:ascii="Times New Roman" w:hAnsi="Times New Roman"/>
          <w:sz w:val="24"/>
          <w:szCs w:val="24"/>
          <w:lang w:val="lv-LV"/>
        </w:rPr>
        <w:t xml:space="preserve">Līdz ar to: </w:t>
      </w:r>
    </w:p>
    <w:p w:rsidR="003B19DD" w:rsidRPr="003B19DD" w:rsidRDefault="003B19DD" w:rsidP="003B19DD">
      <w:pPr>
        <w:pStyle w:val="NoSpacing"/>
        <w:jc w:val="both"/>
        <w:rPr>
          <w:rFonts w:ascii="Times New Roman" w:hAnsi="Times New Roman"/>
          <w:sz w:val="24"/>
          <w:szCs w:val="24"/>
          <w:lang w:val="lv-LV"/>
        </w:rPr>
      </w:pPr>
      <w:r w:rsidRPr="003B19DD">
        <w:rPr>
          <w:rFonts w:ascii="Times New Roman" w:hAnsi="Times New Roman"/>
          <w:sz w:val="24"/>
          <w:szCs w:val="24"/>
          <w:lang w:val="lv-LV"/>
        </w:rPr>
        <w:t>-</w:t>
      </w:r>
      <w:r w:rsidRPr="003B19DD">
        <w:rPr>
          <w:rFonts w:ascii="Times New Roman" w:hAnsi="Times New Roman"/>
          <w:sz w:val="24"/>
          <w:szCs w:val="24"/>
          <w:lang w:val="lv-LV"/>
        </w:rPr>
        <w:tab/>
        <w:t xml:space="preserve">ambulatorajai ārstēšanai, ja pacientu skaits saglabājas </w:t>
      </w:r>
      <w:proofErr w:type="gramStart"/>
      <w:r w:rsidRPr="003B19DD">
        <w:rPr>
          <w:rFonts w:ascii="Times New Roman" w:hAnsi="Times New Roman"/>
          <w:sz w:val="24"/>
          <w:szCs w:val="24"/>
          <w:lang w:val="lv-LV"/>
        </w:rPr>
        <w:t>2013.gada</w:t>
      </w:r>
      <w:proofErr w:type="gramEnd"/>
      <w:r w:rsidRPr="003B19DD">
        <w:rPr>
          <w:rFonts w:ascii="Times New Roman" w:hAnsi="Times New Roman"/>
          <w:sz w:val="24"/>
          <w:szCs w:val="24"/>
          <w:lang w:val="lv-LV"/>
        </w:rPr>
        <w:t xml:space="preserve"> līmenī, nepieciešamais finansējums – </w:t>
      </w:r>
      <w:r w:rsidRPr="004C0D6A">
        <w:rPr>
          <w:rFonts w:ascii="Times New Roman" w:hAnsi="Times New Roman"/>
          <w:b/>
          <w:sz w:val="24"/>
          <w:szCs w:val="24"/>
          <w:lang w:val="lv-LV"/>
        </w:rPr>
        <w:t>15 914,29</w:t>
      </w:r>
      <w:r w:rsidRPr="003B19DD">
        <w:rPr>
          <w:rFonts w:ascii="Times New Roman" w:hAnsi="Times New Roman"/>
          <w:sz w:val="24"/>
          <w:szCs w:val="24"/>
          <w:lang w:val="lv-LV"/>
        </w:rPr>
        <w:t xml:space="preserve"> </w:t>
      </w:r>
      <w:proofErr w:type="spellStart"/>
      <w:r w:rsidRPr="003B19DD">
        <w:rPr>
          <w:rFonts w:ascii="Times New Roman" w:hAnsi="Times New Roman"/>
          <w:i/>
          <w:sz w:val="24"/>
          <w:szCs w:val="24"/>
          <w:lang w:val="lv-LV"/>
        </w:rPr>
        <w:t>euro</w:t>
      </w:r>
      <w:proofErr w:type="spellEnd"/>
      <w:r w:rsidRPr="003B19DD">
        <w:rPr>
          <w:rFonts w:ascii="Times New Roman" w:hAnsi="Times New Roman"/>
          <w:sz w:val="24"/>
          <w:szCs w:val="24"/>
          <w:lang w:val="lv-LV"/>
        </w:rPr>
        <w:t xml:space="preserve">; </w:t>
      </w:r>
    </w:p>
    <w:p w:rsidR="003B19DD" w:rsidRPr="0071729D" w:rsidRDefault="003B19DD" w:rsidP="003B19DD">
      <w:pPr>
        <w:pStyle w:val="NoSpacing"/>
        <w:jc w:val="both"/>
        <w:rPr>
          <w:rFonts w:ascii="Times New Roman" w:hAnsi="Times New Roman"/>
          <w:sz w:val="24"/>
          <w:szCs w:val="24"/>
          <w:lang w:val="lv-LV"/>
        </w:rPr>
      </w:pPr>
      <w:r w:rsidRPr="003B19DD">
        <w:rPr>
          <w:rFonts w:ascii="Times New Roman" w:hAnsi="Times New Roman"/>
          <w:sz w:val="24"/>
          <w:szCs w:val="24"/>
          <w:lang w:val="lv-LV"/>
        </w:rPr>
        <w:t>-</w:t>
      </w:r>
      <w:r w:rsidRPr="003B19DD">
        <w:rPr>
          <w:rFonts w:ascii="Times New Roman" w:hAnsi="Times New Roman"/>
          <w:sz w:val="24"/>
          <w:szCs w:val="24"/>
          <w:lang w:val="lv-LV"/>
        </w:rPr>
        <w:tab/>
        <w:t xml:space="preserve">ambulatorajai ārstēšanai, ja pacientu skaits pieaug par 20%, salīdzinot ar </w:t>
      </w:r>
      <w:proofErr w:type="gramStart"/>
      <w:r w:rsidRPr="003B19DD">
        <w:rPr>
          <w:rFonts w:ascii="Times New Roman" w:hAnsi="Times New Roman"/>
          <w:sz w:val="24"/>
          <w:szCs w:val="24"/>
          <w:lang w:val="lv-LV"/>
        </w:rPr>
        <w:t>2013.gada</w:t>
      </w:r>
      <w:proofErr w:type="gramEnd"/>
      <w:r w:rsidRPr="003B19DD">
        <w:rPr>
          <w:rFonts w:ascii="Times New Roman" w:hAnsi="Times New Roman"/>
          <w:sz w:val="24"/>
          <w:szCs w:val="24"/>
          <w:lang w:val="lv-LV"/>
        </w:rPr>
        <w:t xml:space="preserve"> līmeni, nepieciešamais finansējums – </w:t>
      </w:r>
      <w:r w:rsidRPr="004C0D6A">
        <w:rPr>
          <w:rFonts w:ascii="Times New Roman" w:hAnsi="Times New Roman"/>
          <w:b/>
          <w:sz w:val="24"/>
          <w:szCs w:val="24"/>
          <w:lang w:val="lv-LV"/>
        </w:rPr>
        <w:t>19 095,44</w:t>
      </w:r>
      <w:r w:rsidRPr="003B19DD">
        <w:rPr>
          <w:rFonts w:ascii="Times New Roman" w:hAnsi="Times New Roman"/>
          <w:sz w:val="24"/>
          <w:szCs w:val="24"/>
          <w:lang w:val="lv-LV"/>
        </w:rPr>
        <w:t xml:space="preserve"> </w:t>
      </w:r>
      <w:proofErr w:type="spellStart"/>
      <w:r w:rsidRPr="003B19DD">
        <w:rPr>
          <w:rFonts w:ascii="Times New Roman" w:hAnsi="Times New Roman"/>
          <w:i/>
          <w:sz w:val="24"/>
          <w:szCs w:val="24"/>
          <w:lang w:val="lv-LV"/>
        </w:rPr>
        <w:t>euro</w:t>
      </w:r>
      <w:proofErr w:type="spellEnd"/>
      <w:r w:rsidRPr="003B19DD">
        <w:rPr>
          <w:rFonts w:ascii="Times New Roman" w:hAnsi="Times New Roman"/>
          <w:sz w:val="24"/>
          <w:szCs w:val="24"/>
          <w:lang w:val="lv-LV"/>
        </w:rPr>
        <w:t>;</w:t>
      </w:r>
    </w:p>
    <w:p w:rsidR="006D0AF1" w:rsidRPr="0071729D" w:rsidRDefault="006D0AF1" w:rsidP="006D0AF1">
      <w:pPr>
        <w:pStyle w:val="NoSpacing"/>
        <w:jc w:val="both"/>
        <w:rPr>
          <w:rFonts w:ascii="Times New Roman" w:hAnsi="Times New Roman"/>
          <w:sz w:val="24"/>
          <w:szCs w:val="24"/>
          <w:lang w:val="lv-LV"/>
        </w:rPr>
      </w:pPr>
    </w:p>
    <w:tbl>
      <w:tblPr>
        <w:tblStyle w:val="TableGrid"/>
        <w:tblW w:w="0" w:type="auto"/>
        <w:tblInd w:w="108" w:type="dxa"/>
        <w:tblLook w:val="04A0" w:firstRow="1" w:lastRow="0" w:firstColumn="1" w:lastColumn="0" w:noHBand="0" w:noVBand="1"/>
      </w:tblPr>
      <w:tblGrid>
        <w:gridCol w:w="3421"/>
        <w:gridCol w:w="1849"/>
        <w:gridCol w:w="2839"/>
      </w:tblGrid>
      <w:tr w:rsidR="004F6F26" w:rsidRPr="0071729D" w:rsidTr="004F6F26">
        <w:tc>
          <w:tcPr>
            <w:tcW w:w="3421" w:type="dxa"/>
          </w:tcPr>
          <w:p w:rsidR="004F6F26" w:rsidRPr="0071729D" w:rsidRDefault="004F6F26" w:rsidP="00DB5EF6">
            <w:pPr>
              <w:pStyle w:val="NoSpacing"/>
              <w:jc w:val="both"/>
              <w:rPr>
                <w:rFonts w:ascii="Times New Roman" w:hAnsi="Times New Roman"/>
                <w:b/>
                <w:sz w:val="24"/>
                <w:szCs w:val="24"/>
                <w:vertAlign w:val="baseline"/>
                <w:lang w:val="lv-LV"/>
              </w:rPr>
            </w:pPr>
            <w:r w:rsidRPr="0071729D">
              <w:rPr>
                <w:rFonts w:ascii="Times New Roman" w:hAnsi="Times New Roman"/>
                <w:b/>
                <w:sz w:val="24"/>
                <w:szCs w:val="24"/>
                <w:vertAlign w:val="baseline"/>
                <w:lang w:val="lv-LV"/>
              </w:rPr>
              <w:t>Mainīgais</w:t>
            </w:r>
          </w:p>
        </w:tc>
        <w:tc>
          <w:tcPr>
            <w:tcW w:w="1849" w:type="dxa"/>
          </w:tcPr>
          <w:p w:rsidR="004F6F26" w:rsidRPr="0071729D" w:rsidRDefault="004F6F26" w:rsidP="00DB5EF6">
            <w:pPr>
              <w:pStyle w:val="NoSpacing"/>
              <w:jc w:val="both"/>
              <w:rPr>
                <w:rFonts w:ascii="Times New Roman" w:hAnsi="Times New Roman"/>
                <w:b/>
                <w:sz w:val="24"/>
                <w:szCs w:val="24"/>
                <w:vertAlign w:val="baseline"/>
                <w:lang w:val="lv-LV"/>
              </w:rPr>
            </w:pPr>
            <w:r w:rsidRPr="0071729D">
              <w:rPr>
                <w:rFonts w:ascii="Times New Roman" w:hAnsi="Times New Roman"/>
                <w:b/>
                <w:sz w:val="24"/>
                <w:szCs w:val="24"/>
                <w:vertAlign w:val="baseline"/>
                <w:lang w:val="lv-LV"/>
              </w:rPr>
              <w:t>Vērtība</w:t>
            </w:r>
          </w:p>
        </w:tc>
        <w:tc>
          <w:tcPr>
            <w:tcW w:w="2839" w:type="dxa"/>
          </w:tcPr>
          <w:p w:rsidR="004F6F26" w:rsidRPr="0071729D" w:rsidRDefault="004F6F26" w:rsidP="00DB5EF6">
            <w:pPr>
              <w:pStyle w:val="NoSpacing"/>
              <w:jc w:val="both"/>
              <w:rPr>
                <w:rFonts w:ascii="Times New Roman" w:hAnsi="Times New Roman"/>
                <w:b/>
                <w:sz w:val="24"/>
                <w:szCs w:val="24"/>
                <w:vertAlign w:val="baseline"/>
                <w:lang w:val="lv-LV"/>
              </w:rPr>
            </w:pPr>
            <w:r w:rsidRPr="0071729D">
              <w:rPr>
                <w:rFonts w:ascii="Times New Roman" w:hAnsi="Times New Roman"/>
                <w:b/>
                <w:sz w:val="24"/>
                <w:szCs w:val="24"/>
                <w:vertAlign w:val="baseline"/>
                <w:lang w:val="lv-LV"/>
              </w:rPr>
              <w:t>Aprēķins</w:t>
            </w:r>
          </w:p>
        </w:tc>
      </w:tr>
      <w:tr w:rsidR="004F6F26" w:rsidRPr="0071729D" w:rsidTr="004F6F26">
        <w:tc>
          <w:tcPr>
            <w:tcW w:w="3421" w:type="dxa"/>
          </w:tcPr>
          <w:p w:rsidR="004F6F26" w:rsidRPr="0071729D" w:rsidRDefault="004F6F26" w:rsidP="00DB5EF6">
            <w:pPr>
              <w:pStyle w:val="NoSpacing"/>
              <w:ind w:firstLine="0"/>
              <w:rPr>
                <w:rFonts w:ascii="Times New Roman" w:hAnsi="Times New Roman"/>
                <w:sz w:val="24"/>
                <w:szCs w:val="24"/>
                <w:vertAlign w:val="baseline"/>
                <w:lang w:val="lv-LV"/>
              </w:rPr>
            </w:pPr>
            <w:r w:rsidRPr="0071729D">
              <w:rPr>
                <w:rFonts w:ascii="Times New Roman" w:hAnsi="Times New Roman"/>
                <w:sz w:val="24"/>
                <w:szCs w:val="24"/>
                <w:vertAlign w:val="baseline"/>
                <w:lang w:val="lv-LV"/>
              </w:rPr>
              <w:t>Pacientu skaits</w:t>
            </w:r>
          </w:p>
        </w:tc>
        <w:tc>
          <w:tcPr>
            <w:tcW w:w="1849" w:type="dxa"/>
          </w:tcPr>
          <w:p w:rsidR="004F6F26" w:rsidRPr="0071729D" w:rsidRDefault="004F6F26" w:rsidP="00DB5EF6">
            <w:pPr>
              <w:pStyle w:val="NoSpacing"/>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3727</w:t>
            </w:r>
          </w:p>
        </w:tc>
        <w:tc>
          <w:tcPr>
            <w:tcW w:w="2839" w:type="dxa"/>
            <w:vMerge w:val="restart"/>
          </w:tcPr>
          <w:p w:rsidR="004F6F26" w:rsidRPr="0071729D" w:rsidRDefault="004F6F2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3727 x 4,27 = 15 914,29 </w:t>
            </w:r>
            <w:proofErr w:type="spellStart"/>
            <w:r w:rsidRPr="0071729D">
              <w:rPr>
                <w:rFonts w:ascii="Times New Roman" w:hAnsi="Times New Roman"/>
                <w:i/>
                <w:sz w:val="24"/>
                <w:szCs w:val="24"/>
                <w:vertAlign w:val="baseline"/>
                <w:lang w:val="lv-LV"/>
              </w:rPr>
              <w:t>euro</w:t>
            </w:r>
            <w:proofErr w:type="spellEnd"/>
          </w:p>
        </w:tc>
      </w:tr>
      <w:tr w:rsidR="004F6F26" w:rsidRPr="0071729D" w:rsidTr="004F6F26">
        <w:trPr>
          <w:trHeight w:val="404"/>
        </w:trPr>
        <w:tc>
          <w:tcPr>
            <w:tcW w:w="3421" w:type="dxa"/>
          </w:tcPr>
          <w:p w:rsidR="004F6F26" w:rsidRPr="0071729D" w:rsidRDefault="004F6F2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Pacientu iemaksa</w:t>
            </w:r>
          </w:p>
        </w:tc>
        <w:tc>
          <w:tcPr>
            <w:tcW w:w="1849" w:type="dxa"/>
          </w:tcPr>
          <w:p w:rsidR="004F6F26" w:rsidRPr="0071729D" w:rsidRDefault="004F6F26" w:rsidP="00DB5EF6">
            <w:pPr>
              <w:pStyle w:val="NoSpacing"/>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4,27 </w:t>
            </w:r>
            <w:proofErr w:type="spellStart"/>
            <w:r w:rsidRPr="0071729D">
              <w:rPr>
                <w:rFonts w:ascii="Times New Roman" w:hAnsi="Times New Roman"/>
                <w:i/>
                <w:sz w:val="24"/>
                <w:szCs w:val="24"/>
                <w:vertAlign w:val="baseline"/>
                <w:lang w:val="lv-LV"/>
              </w:rPr>
              <w:t>euro</w:t>
            </w:r>
            <w:proofErr w:type="spellEnd"/>
          </w:p>
        </w:tc>
        <w:tc>
          <w:tcPr>
            <w:tcW w:w="2839" w:type="dxa"/>
            <w:vMerge/>
          </w:tcPr>
          <w:p w:rsidR="004F6F26" w:rsidRPr="0071729D" w:rsidRDefault="004F6F26" w:rsidP="00DB5EF6">
            <w:pPr>
              <w:pStyle w:val="NoSpacing"/>
              <w:jc w:val="both"/>
              <w:rPr>
                <w:rFonts w:ascii="Times New Roman" w:hAnsi="Times New Roman"/>
                <w:sz w:val="24"/>
                <w:szCs w:val="24"/>
                <w:vertAlign w:val="baseline"/>
                <w:lang w:val="lv-LV"/>
              </w:rPr>
            </w:pPr>
          </w:p>
        </w:tc>
      </w:tr>
      <w:tr w:rsidR="004F6F26" w:rsidRPr="0071729D" w:rsidTr="004F6F26">
        <w:trPr>
          <w:trHeight w:val="378"/>
        </w:trPr>
        <w:tc>
          <w:tcPr>
            <w:tcW w:w="3421" w:type="dxa"/>
          </w:tcPr>
          <w:p w:rsidR="004F6F26" w:rsidRPr="0071729D" w:rsidRDefault="004F6F26" w:rsidP="004F6F2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Pacientu skaits (+20%</w:t>
            </w:r>
            <w:r w:rsidR="009C3F36">
              <w:rPr>
                <w:rFonts w:ascii="Times New Roman" w:hAnsi="Times New Roman"/>
                <w:sz w:val="24"/>
                <w:szCs w:val="24"/>
                <w:vertAlign w:val="baseline"/>
                <w:lang w:val="lv-LV"/>
              </w:rPr>
              <w:t>,</w:t>
            </w:r>
            <w:r w:rsidRPr="0071729D">
              <w:rPr>
                <w:rFonts w:ascii="Times New Roman" w:hAnsi="Times New Roman"/>
                <w:sz w:val="24"/>
                <w:szCs w:val="24"/>
                <w:vertAlign w:val="baseline"/>
                <w:lang w:val="lv-LV"/>
              </w:rPr>
              <w:t xml:space="preserve"> salīdzinot ar </w:t>
            </w:r>
            <w:proofErr w:type="gramStart"/>
            <w:r w:rsidRPr="0071729D">
              <w:rPr>
                <w:rFonts w:ascii="Times New Roman" w:hAnsi="Times New Roman"/>
                <w:sz w:val="24"/>
                <w:szCs w:val="24"/>
                <w:vertAlign w:val="baseline"/>
                <w:lang w:val="lv-LV"/>
              </w:rPr>
              <w:t>2013.gadu</w:t>
            </w:r>
            <w:proofErr w:type="gramEnd"/>
            <w:r w:rsidRPr="0071729D">
              <w:rPr>
                <w:rFonts w:ascii="Times New Roman" w:hAnsi="Times New Roman"/>
                <w:sz w:val="24"/>
                <w:szCs w:val="24"/>
                <w:vertAlign w:val="baseline"/>
                <w:lang w:val="lv-LV"/>
              </w:rPr>
              <w:t>)</w:t>
            </w:r>
          </w:p>
        </w:tc>
        <w:tc>
          <w:tcPr>
            <w:tcW w:w="1849" w:type="dxa"/>
          </w:tcPr>
          <w:p w:rsidR="004F6F26" w:rsidRPr="0071729D" w:rsidRDefault="004F6F26" w:rsidP="00DB5EF6">
            <w:pPr>
              <w:pStyle w:val="NoSpacing"/>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4472</w:t>
            </w:r>
            <w:r w:rsidR="0071729D">
              <w:rPr>
                <w:rFonts w:ascii="Times New Roman" w:hAnsi="Times New Roman"/>
                <w:sz w:val="24"/>
                <w:szCs w:val="24"/>
                <w:vertAlign w:val="baseline"/>
                <w:lang w:val="lv-LV"/>
              </w:rPr>
              <w:t xml:space="preserve"> (</w:t>
            </w:r>
            <w:r w:rsidR="009C3F36">
              <w:rPr>
                <w:rFonts w:ascii="Times New Roman" w:hAnsi="Times New Roman"/>
                <w:sz w:val="24"/>
                <w:szCs w:val="24"/>
                <w:vertAlign w:val="baseline"/>
                <w:lang w:val="lv-LV"/>
              </w:rPr>
              <w:t xml:space="preserve">+745, salīdzinot ar </w:t>
            </w:r>
            <w:proofErr w:type="gramStart"/>
            <w:r w:rsidR="009C3F36">
              <w:rPr>
                <w:rFonts w:ascii="Times New Roman" w:hAnsi="Times New Roman"/>
                <w:sz w:val="24"/>
                <w:szCs w:val="24"/>
                <w:vertAlign w:val="baseline"/>
                <w:lang w:val="lv-LV"/>
              </w:rPr>
              <w:t>2013.gadu</w:t>
            </w:r>
            <w:proofErr w:type="gramEnd"/>
            <w:r w:rsidR="0071729D">
              <w:rPr>
                <w:rFonts w:ascii="Times New Roman" w:hAnsi="Times New Roman"/>
                <w:sz w:val="24"/>
                <w:szCs w:val="24"/>
                <w:vertAlign w:val="baseline"/>
                <w:lang w:val="lv-LV"/>
              </w:rPr>
              <w:t>)</w:t>
            </w:r>
          </w:p>
        </w:tc>
        <w:tc>
          <w:tcPr>
            <w:tcW w:w="2839" w:type="dxa"/>
          </w:tcPr>
          <w:p w:rsidR="004F6F26" w:rsidRPr="0071729D" w:rsidRDefault="004F6F2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4472 x 4,27 = 19 095,44 </w:t>
            </w:r>
            <w:proofErr w:type="spellStart"/>
            <w:r w:rsidRPr="0071729D">
              <w:rPr>
                <w:rFonts w:ascii="Times New Roman" w:hAnsi="Times New Roman"/>
                <w:i/>
                <w:sz w:val="24"/>
                <w:szCs w:val="24"/>
                <w:vertAlign w:val="baseline"/>
                <w:lang w:val="lv-LV"/>
              </w:rPr>
              <w:t>euro</w:t>
            </w:r>
            <w:proofErr w:type="spellEnd"/>
          </w:p>
        </w:tc>
      </w:tr>
    </w:tbl>
    <w:p w:rsidR="0071729D" w:rsidRPr="0071729D" w:rsidRDefault="0071729D" w:rsidP="006D0AF1">
      <w:pPr>
        <w:pStyle w:val="NoSpacing"/>
        <w:jc w:val="both"/>
        <w:rPr>
          <w:rFonts w:ascii="Times New Roman" w:hAnsi="Times New Roman"/>
          <w:sz w:val="24"/>
          <w:szCs w:val="24"/>
          <w:lang w:val="lv-LV"/>
        </w:rPr>
      </w:pPr>
    </w:p>
    <w:p w:rsidR="00B2358C" w:rsidRDefault="00B2358C" w:rsidP="00EE044F">
      <w:pPr>
        <w:pStyle w:val="NoSpacing"/>
        <w:jc w:val="both"/>
        <w:rPr>
          <w:rFonts w:ascii="Times New Roman" w:hAnsi="Times New Roman"/>
          <w:b/>
          <w:sz w:val="24"/>
          <w:szCs w:val="24"/>
          <w:lang w:val="lv-LV"/>
        </w:rPr>
      </w:pPr>
    </w:p>
    <w:p w:rsidR="006D0AF1" w:rsidRPr="0099011F" w:rsidRDefault="003B19DD" w:rsidP="00EE044F">
      <w:pPr>
        <w:pStyle w:val="NoSpacing"/>
        <w:jc w:val="both"/>
        <w:rPr>
          <w:rFonts w:ascii="Times New Roman" w:hAnsi="Times New Roman"/>
          <w:b/>
          <w:sz w:val="24"/>
          <w:szCs w:val="24"/>
          <w:lang w:val="lv-LV"/>
        </w:rPr>
      </w:pPr>
      <w:r>
        <w:rPr>
          <w:rFonts w:ascii="Times New Roman" w:hAnsi="Times New Roman"/>
          <w:b/>
          <w:sz w:val="24"/>
          <w:szCs w:val="24"/>
          <w:lang w:val="lv-LV"/>
        </w:rPr>
        <w:lastRenderedPageBreak/>
        <w:t>STACIONĀRIE PAKALPOJUMI</w:t>
      </w:r>
    </w:p>
    <w:p w:rsidR="004F6F26" w:rsidRPr="0071729D" w:rsidRDefault="0099011F" w:rsidP="004C0D6A">
      <w:pPr>
        <w:pStyle w:val="NoSpacing"/>
        <w:ind w:firstLine="720"/>
        <w:jc w:val="both"/>
        <w:rPr>
          <w:rFonts w:ascii="Times New Roman" w:hAnsi="Times New Roman"/>
          <w:sz w:val="24"/>
          <w:szCs w:val="24"/>
          <w:lang w:val="lv-LV"/>
        </w:rPr>
      </w:pPr>
      <w:r>
        <w:rPr>
          <w:rFonts w:ascii="Times New Roman" w:hAnsi="Times New Roman"/>
          <w:sz w:val="24"/>
          <w:szCs w:val="24"/>
          <w:lang w:val="lv-LV"/>
        </w:rPr>
        <w:t>Veicot aprēķinu par papildu valsts budžeta līdzekļiem, lai segtu narkoloģijas pacientu iemaksas</w:t>
      </w:r>
      <w:r w:rsidR="006D41E4">
        <w:rPr>
          <w:rFonts w:ascii="Times New Roman" w:hAnsi="Times New Roman"/>
          <w:sz w:val="24"/>
          <w:szCs w:val="24"/>
          <w:lang w:val="lv-LV"/>
        </w:rPr>
        <w:t xml:space="preserve">, ņemta vērā pacientu iemaksas summa dienā </w:t>
      </w:r>
      <w:proofErr w:type="gramStart"/>
      <w:r w:rsidR="006D41E4">
        <w:rPr>
          <w:rFonts w:ascii="Times New Roman" w:hAnsi="Times New Roman"/>
          <w:sz w:val="24"/>
          <w:szCs w:val="24"/>
          <w:lang w:val="lv-LV"/>
        </w:rPr>
        <w:t>2014.gadā</w:t>
      </w:r>
      <w:proofErr w:type="gramEnd"/>
      <w:r w:rsidR="006D41E4">
        <w:rPr>
          <w:rFonts w:ascii="Times New Roman" w:hAnsi="Times New Roman"/>
          <w:sz w:val="24"/>
          <w:szCs w:val="24"/>
          <w:lang w:val="lv-LV"/>
        </w:rPr>
        <w:t xml:space="preserve">, pacientu skaits 2013.gadā un pavadīto dienu skaits stacionārā. Proti, </w:t>
      </w:r>
      <w:proofErr w:type="gramStart"/>
      <w:r w:rsidR="00257741" w:rsidRPr="0071729D">
        <w:rPr>
          <w:rFonts w:ascii="Times New Roman" w:hAnsi="Times New Roman"/>
          <w:sz w:val="24"/>
          <w:szCs w:val="24"/>
          <w:lang w:val="lv-LV"/>
        </w:rPr>
        <w:t>2013.gadā</w:t>
      </w:r>
      <w:proofErr w:type="gramEnd"/>
      <w:r w:rsidR="00257741" w:rsidRPr="0071729D">
        <w:rPr>
          <w:rFonts w:ascii="Times New Roman" w:hAnsi="Times New Roman"/>
          <w:sz w:val="24"/>
          <w:szCs w:val="24"/>
          <w:lang w:val="lv-LV"/>
        </w:rPr>
        <w:t xml:space="preserve"> stacionāros tika ārstēti </w:t>
      </w:r>
      <w:r w:rsidR="006D41E4">
        <w:rPr>
          <w:rFonts w:ascii="Times New Roman" w:hAnsi="Times New Roman"/>
          <w:sz w:val="24"/>
          <w:szCs w:val="24"/>
          <w:lang w:val="lv-LV"/>
        </w:rPr>
        <w:t>636</w:t>
      </w:r>
      <w:r w:rsidR="00257741" w:rsidRPr="0071729D">
        <w:rPr>
          <w:rFonts w:ascii="Times New Roman" w:hAnsi="Times New Roman"/>
          <w:sz w:val="24"/>
          <w:szCs w:val="24"/>
          <w:lang w:val="lv-LV"/>
        </w:rPr>
        <w:t xml:space="preserve"> narkoloģijas pacienti,</w:t>
      </w:r>
      <w:r w:rsidR="00B47D60">
        <w:rPr>
          <w:rFonts w:ascii="Times New Roman" w:hAnsi="Times New Roman"/>
          <w:sz w:val="24"/>
          <w:szCs w:val="24"/>
          <w:lang w:val="lv-LV"/>
        </w:rPr>
        <w:t xml:space="preserve"> savukārt</w:t>
      </w:r>
      <w:r w:rsidR="00257741" w:rsidRPr="0071729D">
        <w:rPr>
          <w:rFonts w:ascii="Times New Roman" w:hAnsi="Times New Roman"/>
          <w:sz w:val="24"/>
          <w:szCs w:val="24"/>
          <w:lang w:val="lv-LV"/>
        </w:rPr>
        <w:t xml:space="preserve"> paredzot 20% pacientu pieaugumu, turpmāk gada laikā tiktu ārstēti </w:t>
      </w:r>
      <w:r w:rsidR="006D41E4">
        <w:rPr>
          <w:rFonts w:ascii="Times New Roman" w:hAnsi="Times New Roman"/>
          <w:sz w:val="24"/>
          <w:szCs w:val="24"/>
          <w:lang w:val="lv-LV"/>
        </w:rPr>
        <w:t>763</w:t>
      </w:r>
      <w:r w:rsidR="00257741" w:rsidRPr="0071729D">
        <w:rPr>
          <w:rFonts w:ascii="Times New Roman" w:hAnsi="Times New Roman"/>
          <w:sz w:val="24"/>
          <w:szCs w:val="24"/>
          <w:lang w:val="lv-LV"/>
        </w:rPr>
        <w:t xml:space="preserve"> pacienti (+</w:t>
      </w:r>
      <w:r w:rsidR="006D41E4">
        <w:rPr>
          <w:rFonts w:ascii="Times New Roman" w:hAnsi="Times New Roman"/>
          <w:sz w:val="24"/>
          <w:szCs w:val="24"/>
          <w:lang w:val="lv-LV"/>
        </w:rPr>
        <w:t>127</w:t>
      </w:r>
      <w:r w:rsidR="00257741" w:rsidRPr="0071729D">
        <w:rPr>
          <w:rFonts w:ascii="Times New Roman" w:hAnsi="Times New Roman"/>
          <w:sz w:val="24"/>
          <w:szCs w:val="24"/>
          <w:lang w:val="lv-LV"/>
        </w:rPr>
        <w:t xml:space="preserve">, salīdzinot ar 2013.gadu). 2013.gadā viens pacients stacionārā pavadīja vidēji 6,9 dienas. Valsts noteiktā pacienta iemaksa dienā </w:t>
      </w:r>
      <w:proofErr w:type="gramStart"/>
      <w:r w:rsidR="00257741" w:rsidRPr="0071729D">
        <w:rPr>
          <w:rFonts w:ascii="Times New Roman" w:hAnsi="Times New Roman"/>
          <w:sz w:val="24"/>
          <w:szCs w:val="24"/>
          <w:lang w:val="lv-LV"/>
        </w:rPr>
        <w:t>20</w:t>
      </w:r>
      <w:r w:rsidR="004F6F26" w:rsidRPr="0071729D">
        <w:rPr>
          <w:rFonts w:ascii="Times New Roman" w:hAnsi="Times New Roman"/>
          <w:sz w:val="24"/>
          <w:szCs w:val="24"/>
          <w:lang w:val="lv-LV"/>
        </w:rPr>
        <w:t>1</w:t>
      </w:r>
      <w:r w:rsidR="00257741" w:rsidRPr="0071729D">
        <w:rPr>
          <w:rFonts w:ascii="Times New Roman" w:hAnsi="Times New Roman"/>
          <w:sz w:val="24"/>
          <w:szCs w:val="24"/>
          <w:lang w:val="lv-LV"/>
        </w:rPr>
        <w:t>4.gadā</w:t>
      </w:r>
      <w:proofErr w:type="gramEnd"/>
      <w:r w:rsidR="00257741" w:rsidRPr="0071729D">
        <w:rPr>
          <w:rFonts w:ascii="Times New Roman" w:hAnsi="Times New Roman"/>
          <w:sz w:val="24"/>
          <w:szCs w:val="24"/>
          <w:lang w:val="lv-LV"/>
        </w:rPr>
        <w:t xml:space="preserve"> ir 7,11 </w:t>
      </w:r>
      <w:proofErr w:type="spellStart"/>
      <w:r w:rsidR="00257741" w:rsidRPr="0071729D">
        <w:rPr>
          <w:rFonts w:ascii="Times New Roman" w:hAnsi="Times New Roman"/>
          <w:i/>
          <w:sz w:val="24"/>
          <w:szCs w:val="24"/>
          <w:lang w:val="lv-LV"/>
        </w:rPr>
        <w:t>euro</w:t>
      </w:r>
      <w:proofErr w:type="spellEnd"/>
      <w:r w:rsidR="004F6F26" w:rsidRPr="0071729D">
        <w:rPr>
          <w:rFonts w:ascii="Times New Roman" w:hAnsi="Times New Roman"/>
          <w:sz w:val="24"/>
          <w:szCs w:val="24"/>
          <w:lang w:val="lv-LV"/>
        </w:rPr>
        <w:t xml:space="preserve">. Valsts veiktā iemaksa par narkoloģiskās palīdzības sniegšanu dienā (6,41 </w:t>
      </w:r>
      <w:proofErr w:type="spellStart"/>
      <w:r w:rsidR="004F6F26" w:rsidRPr="0071729D">
        <w:rPr>
          <w:rFonts w:ascii="Times New Roman" w:hAnsi="Times New Roman"/>
          <w:i/>
          <w:sz w:val="24"/>
          <w:szCs w:val="24"/>
          <w:lang w:val="lv-LV"/>
        </w:rPr>
        <w:t>euro</w:t>
      </w:r>
      <w:proofErr w:type="spellEnd"/>
      <w:r w:rsidR="004F6F26" w:rsidRPr="0071729D">
        <w:rPr>
          <w:rFonts w:ascii="Times New Roman" w:hAnsi="Times New Roman"/>
          <w:sz w:val="24"/>
          <w:szCs w:val="24"/>
          <w:lang w:val="lv-LV"/>
        </w:rPr>
        <w:t xml:space="preserve">) šajā aprēķinā nav iekļauti. </w:t>
      </w:r>
    </w:p>
    <w:p w:rsidR="00CA473E" w:rsidRPr="00CA473E" w:rsidRDefault="00CA473E" w:rsidP="00CA473E">
      <w:pPr>
        <w:pStyle w:val="NoSpacing"/>
        <w:jc w:val="both"/>
        <w:rPr>
          <w:rFonts w:ascii="Times New Roman" w:hAnsi="Times New Roman"/>
          <w:sz w:val="24"/>
          <w:szCs w:val="24"/>
          <w:lang w:val="lv-LV"/>
        </w:rPr>
      </w:pPr>
      <w:r w:rsidRPr="00CA473E">
        <w:rPr>
          <w:rFonts w:ascii="Times New Roman" w:hAnsi="Times New Roman"/>
          <w:sz w:val="24"/>
          <w:szCs w:val="24"/>
          <w:lang w:val="lv-LV"/>
        </w:rPr>
        <w:t xml:space="preserve">Līdz ar to: </w:t>
      </w:r>
    </w:p>
    <w:p w:rsidR="00CA473E" w:rsidRPr="00CA473E" w:rsidRDefault="00CA473E" w:rsidP="00CA473E">
      <w:pPr>
        <w:pStyle w:val="NoSpacing"/>
        <w:jc w:val="both"/>
        <w:rPr>
          <w:rFonts w:ascii="Times New Roman" w:hAnsi="Times New Roman"/>
          <w:sz w:val="24"/>
          <w:szCs w:val="24"/>
          <w:lang w:val="lv-LV"/>
        </w:rPr>
      </w:pPr>
      <w:r w:rsidRPr="00CA473E">
        <w:rPr>
          <w:rFonts w:ascii="Times New Roman" w:hAnsi="Times New Roman"/>
          <w:sz w:val="24"/>
          <w:szCs w:val="24"/>
          <w:lang w:val="lv-LV"/>
        </w:rPr>
        <w:t>-</w:t>
      </w:r>
      <w:r w:rsidRPr="00CA473E">
        <w:rPr>
          <w:rFonts w:ascii="Times New Roman" w:hAnsi="Times New Roman"/>
          <w:sz w:val="24"/>
          <w:szCs w:val="24"/>
          <w:lang w:val="lv-LV"/>
        </w:rPr>
        <w:tab/>
        <w:t xml:space="preserve">stacionārajai ārstēšanai (pacientu iemaksām), ja pacientu skaits saglabājas </w:t>
      </w:r>
      <w:proofErr w:type="gramStart"/>
      <w:r w:rsidRPr="00CA473E">
        <w:rPr>
          <w:rFonts w:ascii="Times New Roman" w:hAnsi="Times New Roman"/>
          <w:sz w:val="24"/>
          <w:szCs w:val="24"/>
          <w:lang w:val="lv-LV"/>
        </w:rPr>
        <w:t>2013.gada</w:t>
      </w:r>
      <w:proofErr w:type="gramEnd"/>
      <w:r w:rsidRPr="00CA473E">
        <w:rPr>
          <w:rFonts w:ascii="Times New Roman" w:hAnsi="Times New Roman"/>
          <w:sz w:val="24"/>
          <w:szCs w:val="24"/>
          <w:lang w:val="lv-LV"/>
        </w:rPr>
        <w:t xml:space="preserve"> līmenī un pacients stacionārā pavada 6,9 dienas, nepieciešamais finansējums – </w:t>
      </w:r>
      <w:r w:rsidRPr="000B7AE9">
        <w:rPr>
          <w:rFonts w:ascii="Times New Roman" w:hAnsi="Times New Roman"/>
          <w:b/>
          <w:sz w:val="24"/>
          <w:szCs w:val="24"/>
          <w:lang w:val="lv-LV"/>
        </w:rPr>
        <w:t>31 201,52</w:t>
      </w:r>
      <w:r w:rsidRPr="00CA473E">
        <w:rPr>
          <w:rFonts w:ascii="Times New Roman" w:hAnsi="Times New Roman"/>
          <w:sz w:val="24"/>
          <w:szCs w:val="24"/>
          <w:lang w:val="lv-LV"/>
        </w:rPr>
        <w:t xml:space="preserve"> </w:t>
      </w:r>
      <w:proofErr w:type="spellStart"/>
      <w:r w:rsidRPr="00CA473E">
        <w:rPr>
          <w:rFonts w:ascii="Times New Roman" w:hAnsi="Times New Roman"/>
          <w:i/>
          <w:sz w:val="24"/>
          <w:szCs w:val="24"/>
          <w:lang w:val="lv-LV"/>
        </w:rPr>
        <w:t>euro</w:t>
      </w:r>
      <w:proofErr w:type="spellEnd"/>
      <w:r w:rsidRPr="00CA473E">
        <w:rPr>
          <w:rFonts w:ascii="Times New Roman" w:hAnsi="Times New Roman"/>
          <w:sz w:val="24"/>
          <w:szCs w:val="24"/>
          <w:lang w:val="lv-LV"/>
        </w:rPr>
        <w:t>;</w:t>
      </w:r>
    </w:p>
    <w:p w:rsidR="004F6F26" w:rsidRDefault="00CA473E" w:rsidP="00CA473E">
      <w:pPr>
        <w:pStyle w:val="NoSpacing"/>
        <w:jc w:val="both"/>
        <w:rPr>
          <w:rFonts w:ascii="Times New Roman" w:hAnsi="Times New Roman"/>
          <w:sz w:val="24"/>
          <w:szCs w:val="24"/>
          <w:lang w:val="lv-LV"/>
        </w:rPr>
      </w:pPr>
      <w:r w:rsidRPr="00CA473E">
        <w:rPr>
          <w:rFonts w:ascii="Times New Roman" w:hAnsi="Times New Roman"/>
          <w:sz w:val="24"/>
          <w:szCs w:val="24"/>
          <w:lang w:val="lv-LV"/>
        </w:rPr>
        <w:t>-</w:t>
      </w:r>
      <w:r w:rsidRPr="00CA473E">
        <w:rPr>
          <w:rFonts w:ascii="Times New Roman" w:hAnsi="Times New Roman"/>
          <w:sz w:val="24"/>
          <w:szCs w:val="24"/>
          <w:lang w:val="lv-LV"/>
        </w:rPr>
        <w:tab/>
        <w:t xml:space="preserve">stacionārajai ārstēšanai (pacientu iemaksām), ja pacientu skaits pieaug par 20% (pacientu iemaksām), salīdzinot ar </w:t>
      </w:r>
      <w:proofErr w:type="gramStart"/>
      <w:r w:rsidRPr="00CA473E">
        <w:rPr>
          <w:rFonts w:ascii="Times New Roman" w:hAnsi="Times New Roman"/>
          <w:sz w:val="24"/>
          <w:szCs w:val="24"/>
          <w:lang w:val="lv-LV"/>
        </w:rPr>
        <w:t>2013.gada</w:t>
      </w:r>
      <w:proofErr w:type="gramEnd"/>
      <w:r w:rsidRPr="00CA473E">
        <w:rPr>
          <w:rFonts w:ascii="Times New Roman" w:hAnsi="Times New Roman"/>
          <w:sz w:val="24"/>
          <w:szCs w:val="24"/>
          <w:lang w:val="lv-LV"/>
        </w:rPr>
        <w:t xml:space="preserve"> līmeni, un pacients stacionārā pavada 6,9 dienas, nepieciešama</w:t>
      </w:r>
      <w:r>
        <w:rPr>
          <w:rFonts w:ascii="Times New Roman" w:hAnsi="Times New Roman"/>
          <w:sz w:val="24"/>
          <w:szCs w:val="24"/>
          <w:lang w:val="lv-LV"/>
        </w:rPr>
        <w:t xml:space="preserve">is finansējums – </w:t>
      </w:r>
      <w:r w:rsidRPr="000B7AE9">
        <w:rPr>
          <w:rFonts w:ascii="Times New Roman" w:hAnsi="Times New Roman"/>
          <w:b/>
          <w:sz w:val="24"/>
          <w:szCs w:val="24"/>
          <w:lang w:val="lv-LV"/>
        </w:rPr>
        <w:t>37 432,02</w:t>
      </w:r>
      <w:r>
        <w:rPr>
          <w:rFonts w:ascii="Times New Roman" w:hAnsi="Times New Roman"/>
          <w:sz w:val="24"/>
          <w:szCs w:val="24"/>
          <w:lang w:val="lv-LV"/>
        </w:rPr>
        <w:t xml:space="preserve"> </w:t>
      </w:r>
      <w:proofErr w:type="spellStart"/>
      <w:r w:rsidRPr="00CA473E">
        <w:rPr>
          <w:rFonts w:ascii="Times New Roman" w:hAnsi="Times New Roman"/>
          <w:i/>
          <w:sz w:val="24"/>
          <w:szCs w:val="24"/>
          <w:lang w:val="lv-LV"/>
        </w:rPr>
        <w:t>euro</w:t>
      </w:r>
      <w:proofErr w:type="spellEnd"/>
      <w:r>
        <w:rPr>
          <w:rFonts w:ascii="Times New Roman" w:hAnsi="Times New Roman"/>
          <w:sz w:val="24"/>
          <w:szCs w:val="24"/>
          <w:lang w:val="lv-LV"/>
        </w:rPr>
        <w:t>.</w:t>
      </w:r>
    </w:p>
    <w:p w:rsidR="00CA473E" w:rsidRPr="0071729D" w:rsidRDefault="00CA473E" w:rsidP="006D0AF1">
      <w:pPr>
        <w:pStyle w:val="NoSpacing"/>
        <w:jc w:val="both"/>
        <w:rPr>
          <w:rFonts w:ascii="Times New Roman" w:hAnsi="Times New Roman"/>
          <w:sz w:val="24"/>
          <w:szCs w:val="24"/>
          <w:lang w:val="lv-LV"/>
        </w:rPr>
      </w:pPr>
    </w:p>
    <w:tbl>
      <w:tblPr>
        <w:tblStyle w:val="TableGrid"/>
        <w:tblW w:w="8359" w:type="dxa"/>
        <w:tblLook w:val="04A0" w:firstRow="1" w:lastRow="0" w:firstColumn="1" w:lastColumn="0" w:noHBand="0" w:noVBand="1"/>
      </w:tblPr>
      <w:tblGrid>
        <w:gridCol w:w="3539"/>
        <w:gridCol w:w="2693"/>
        <w:gridCol w:w="2127"/>
      </w:tblGrid>
      <w:tr w:rsidR="00411BEC" w:rsidRPr="009C3F36" w:rsidTr="00157147">
        <w:tc>
          <w:tcPr>
            <w:tcW w:w="3539"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Mainīgais</w:t>
            </w:r>
          </w:p>
        </w:tc>
        <w:tc>
          <w:tcPr>
            <w:tcW w:w="2693"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Vērtība</w:t>
            </w:r>
          </w:p>
        </w:tc>
        <w:tc>
          <w:tcPr>
            <w:tcW w:w="2127"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Aprēķins</w:t>
            </w:r>
          </w:p>
        </w:tc>
      </w:tr>
      <w:tr w:rsidR="009C3F36" w:rsidRPr="0071729D" w:rsidTr="00157147">
        <w:tc>
          <w:tcPr>
            <w:tcW w:w="3539" w:type="dxa"/>
          </w:tcPr>
          <w:p w:rsidR="009C3F36" w:rsidRPr="0071729D" w:rsidRDefault="009C3F36"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skaits </w:t>
            </w:r>
          </w:p>
        </w:tc>
        <w:tc>
          <w:tcPr>
            <w:tcW w:w="2693" w:type="dxa"/>
          </w:tcPr>
          <w:p w:rsidR="009C3F36" w:rsidRPr="0071729D" w:rsidRDefault="009C3F36"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636</w:t>
            </w:r>
          </w:p>
        </w:tc>
        <w:tc>
          <w:tcPr>
            <w:tcW w:w="2127" w:type="dxa"/>
            <w:vMerge w:val="restart"/>
          </w:tcPr>
          <w:p w:rsidR="009C3F36" w:rsidRPr="0071729D" w:rsidRDefault="009C3F36" w:rsidP="00411BEC">
            <w:pPr>
              <w:pStyle w:val="NoSpacing"/>
              <w:ind w:firstLine="0"/>
              <w:jc w:val="both"/>
              <w:rPr>
                <w:rFonts w:ascii="Times New Roman" w:hAnsi="Times New Roman"/>
                <w:sz w:val="24"/>
                <w:szCs w:val="24"/>
                <w:vertAlign w:val="baseline"/>
                <w:lang w:val="lv-LV"/>
              </w:rPr>
            </w:pPr>
            <w:r>
              <w:rPr>
                <w:rFonts w:ascii="Times New Roman" w:hAnsi="Times New Roman"/>
                <w:sz w:val="24"/>
                <w:szCs w:val="24"/>
                <w:vertAlign w:val="baseline"/>
                <w:lang w:val="lv-LV"/>
              </w:rPr>
              <w:t>636 x 7,11 x 6,9 =</w:t>
            </w:r>
            <w:r w:rsidRPr="0071729D">
              <w:rPr>
                <w:rFonts w:ascii="Times New Roman" w:hAnsi="Times New Roman"/>
                <w:sz w:val="24"/>
                <w:szCs w:val="24"/>
                <w:vertAlign w:val="baseline"/>
                <w:lang w:val="lv-LV"/>
              </w:rPr>
              <w:t xml:space="preserve"> 31 201,52 </w:t>
            </w:r>
            <w:proofErr w:type="spellStart"/>
            <w:r w:rsidRPr="0071729D">
              <w:rPr>
                <w:rFonts w:ascii="Times New Roman" w:hAnsi="Times New Roman"/>
                <w:i/>
                <w:sz w:val="24"/>
                <w:szCs w:val="24"/>
                <w:vertAlign w:val="baseline"/>
                <w:lang w:val="lv-LV"/>
              </w:rPr>
              <w:t>euro</w:t>
            </w:r>
            <w:proofErr w:type="spellEnd"/>
          </w:p>
        </w:tc>
      </w:tr>
      <w:tr w:rsidR="009C3F36" w:rsidRPr="0071729D" w:rsidTr="00157147">
        <w:tc>
          <w:tcPr>
            <w:tcW w:w="3539" w:type="dxa"/>
          </w:tcPr>
          <w:p w:rsidR="009C3F36" w:rsidRPr="0071729D" w:rsidRDefault="009C3F36"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iemaksa </w:t>
            </w:r>
          </w:p>
        </w:tc>
        <w:tc>
          <w:tcPr>
            <w:tcW w:w="2693" w:type="dxa"/>
          </w:tcPr>
          <w:p w:rsidR="009C3F36" w:rsidRPr="0071729D" w:rsidRDefault="009C3F36"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7,11 </w:t>
            </w:r>
            <w:proofErr w:type="spellStart"/>
            <w:r w:rsidRPr="0071729D">
              <w:rPr>
                <w:rFonts w:ascii="Times New Roman" w:hAnsi="Times New Roman"/>
                <w:i/>
                <w:sz w:val="24"/>
                <w:szCs w:val="24"/>
                <w:vertAlign w:val="baseline"/>
                <w:lang w:val="lv-LV"/>
              </w:rPr>
              <w:t>euro</w:t>
            </w:r>
            <w:proofErr w:type="spellEnd"/>
          </w:p>
        </w:tc>
        <w:tc>
          <w:tcPr>
            <w:tcW w:w="2127" w:type="dxa"/>
            <w:vMerge/>
          </w:tcPr>
          <w:p w:rsidR="009C3F36" w:rsidRPr="0071729D" w:rsidRDefault="009C3F36" w:rsidP="00411BEC">
            <w:pPr>
              <w:pStyle w:val="NoSpacing"/>
              <w:jc w:val="both"/>
              <w:rPr>
                <w:rFonts w:ascii="Times New Roman" w:hAnsi="Times New Roman"/>
                <w:sz w:val="24"/>
                <w:szCs w:val="24"/>
                <w:vertAlign w:val="baseline"/>
                <w:lang w:val="lv-LV"/>
              </w:rPr>
            </w:pPr>
          </w:p>
        </w:tc>
      </w:tr>
      <w:tr w:rsidR="009C3F36" w:rsidRPr="0071729D" w:rsidTr="00157147">
        <w:tc>
          <w:tcPr>
            <w:tcW w:w="3539" w:type="dxa"/>
          </w:tcPr>
          <w:p w:rsidR="009C3F36" w:rsidRPr="0071729D" w:rsidRDefault="009C3F36"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Stacionārā pavadīto dienu skaits</w:t>
            </w:r>
          </w:p>
        </w:tc>
        <w:tc>
          <w:tcPr>
            <w:tcW w:w="2693" w:type="dxa"/>
          </w:tcPr>
          <w:p w:rsidR="009C3F36" w:rsidRPr="0071729D" w:rsidRDefault="009C3F36"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vidēji 6,9 dienas</w:t>
            </w:r>
          </w:p>
        </w:tc>
        <w:tc>
          <w:tcPr>
            <w:tcW w:w="2127" w:type="dxa"/>
            <w:vMerge/>
          </w:tcPr>
          <w:p w:rsidR="009C3F36" w:rsidRPr="0071729D" w:rsidRDefault="009C3F36" w:rsidP="00411BEC">
            <w:pPr>
              <w:pStyle w:val="NoSpacing"/>
              <w:jc w:val="both"/>
              <w:rPr>
                <w:rFonts w:ascii="Times New Roman" w:hAnsi="Times New Roman"/>
                <w:sz w:val="24"/>
                <w:szCs w:val="24"/>
                <w:vertAlign w:val="baseline"/>
                <w:lang w:val="lv-LV"/>
              </w:rPr>
            </w:pPr>
          </w:p>
        </w:tc>
      </w:tr>
      <w:tr w:rsidR="00411BEC" w:rsidRPr="0071729D" w:rsidTr="00157147">
        <w:tc>
          <w:tcPr>
            <w:tcW w:w="3539" w:type="dxa"/>
          </w:tcPr>
          <w:p w:rsidR="00411BEC" w:rsidRPr="0071729D" w:rsidRDefault="00411BEC"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skaits (+20% salīdzinot ar </w:t>
            </w:r>
            <w:proofErr w:type="gramStart"/>
            <w:r w:rsidRPr="0071729D">
              <w:rPr>
                <w:rFonts w:ascii="Times New Roman" w:hAnsi="Times New Roman"/>
                <w:sz w:val="24"/>
                <w:szCs w:val="24"/>
                <w:vertAlign w:val="baseline"/>
                <w:lang w:val="lv-LV"/>
              </w:rPr>
              <w:t>2013.gadu</w:t>
            </w:r>
            <w:proofErr w:type="gramEnd"/>
            <w:r w:rsidRPr="0071729D">
              <w:rPr>
                <w:rFonts w:ascii="Times New Roman" w:hAnsi="Times New Roman"/>
                <w:sz w:val="24"/>
                <w:szCs w:val="24"/>
                <w:vertAlign w:val="baseline"/>
                <w:lang w:val="lv-LV"/>
              </w:rPr>
              <w:t>)</w:t>
            </w:r>
          </w:p>
        </w:tc>
        <w:tc>
          <w:tcPr>
            <w:tcW w:w="2693" w:type="dxa"/>
          </w:tcPr>
          <w:p w:rsidR="00411BEC" w:rsidRPr="0071729D" w:rsidRDefault="00411BEC"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763 (+127</w:t>
            </w:r>
            <w:r w:rsidR="009C3F36">
              <w:rPr>
                <w:rFonts w:ascii="Times New Roman" w:hAnsi="Times New Roman"/>
                <w:sz w:val="24"/>
                <w:szCs w:val="24"/>
                <w:vertAlign w:val="baseline"/>
                <w:lang w:val="lv-LV"/>
              </w:rPr>
              <w:t>,</w:t>
            </w:r>
            <w:r w:rsidRPr="0071729D">
              <w:rPr>
                <w:rFonts w:ascii="Times New Roman" w:hAnsi="Times New Roman"/>
                <w:sz w:val="24"/>
                <w:szCs w:val="24"/>
                <w:vertAlign w:val="baseline"/>
                <w:lang w:val="lv-LV"/>
              </w:rPr>
              <w:t xml:space="preserve"> salīdzinot ar </w:t>
            </w:r>
            <w:proofErr w:type="gramStart"/>
            <w:r w:rsidRPr="0071729D">
              <w:rPr>
                <w:rFonts w:ascii="Times New Roman" w:hAnsi="Times New Roman"/>
                <w:sz w:val="24"/>
                <w:szCs w:val="24"/>
                <w:vertAlign w:val="baseline"/>
                <w:lang w:val="lv-LV"/>
              </w:rPr>
              <w:t>2013.gadu</w:t>
            </w:r>
            <w:proofErr w:type="gramEnd"/>
            <w:r w:rsidRPr="0071729D">
              <w:rPr>
                <w:rFonts w:ascii="Times New Roman" w:hAnsi="Times New Roman"/>
                <w:sz w:val="24"/>
                <w:szCs w:val="24"/>
                <w:vertAlign w:val="baseline"/>
                <w:lang w:val="lv-LV"/>
              </w:rPr>
              <w:t>)</w:t>
            </w:r>
          </w:p>
        </w:tc>
        <w:tc>
          <w:tcPr>
            <w:tcW w:w="2127" w:type="dxa"/>
          </w:tcPr>
          <w:p w:rsidR="00411BEC" w:rsidRPr="0071729D" w:rsidRDefault="00411BEC" w:rsidP="00411BE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763 x 7,11 x 6,9 = 37 432,02 </w:t>
            </w:r>
            <w:proofErr w:type="spellStart"/>
            <w:r w:rsidRPr="0071729D">
              <w:rPr>
                <w:rFonts w:ascii="Times New Roman" w:hAnsi="Times New Roman"/>
                <w:i/>
                <w:sz w:val="24"/>
                <w:szCs w:val="24"/>
                <w:vertAlign w:val="baseline"/>
                <w:lang w:val="lv-LV"/>
              </w:rPr>
              <w:t>euro</w:t>
            </w:r>
            <w:proofErr w:type="spellEnd"/>
          </w:p>
        </w:tc>
      </w:tr>
    </w:tbl>
    <w:p w:rsidR="00411BEC" w:rsidRPr="0071729D" w:rsidRDefault="00411BEC" w:rsidP="006D0AF1">
      <w:pPr>
        <w:pStyle w:val="NoSpacing"/>
        <w:jc w:val="both"/>
        <w:rPr>
          <w:rFonts w:ascii="Times New Roman" w:hAnsi="Times New Roman"/>
          <w:sz w:val="24"/>
          <w:szCs w:val="24"/>
          <w:lang w:val="lv-LV"/>
        </w:rPr>
      </w:pPr>
    </w:p>
    <w:p w:rsidR="00157147" w:rsidRPr="0071729D" w:rsidRDefault="00157147" w:rsidP="006D0AF1">
      <w:pPr>
        <w:pStyle w:val="NoSpacing"/>
        <w:jc w:val="both"/>
        <w:rPr>
          <w:rFonts w:ascii="Times New Roman" w:hAnsi="Times New Roman"/>
          <w:sz w:val="24"/>
          <w:szCs w:val="24"/>
          <w:u w:val="single"/>
          <w:lang w:val="lv-LV"/>
        </w:rPr>
      </w:pPr>
      <w:r w:rsidRPr="0071729D">
        <w:rPr>
          <w:rFonts w:ascii="Times New Roman" w:hAnsi="Times New Roman"/>
          <w:sz w:val="24"/>
          <w:szCs w:val="24"/>
          <w:u w:val="single"/>
          <w:lang w:val="lv-LV"/>
        </w:rPr>
        <w:t>Motivācijas programma</w:t>
      </w:r>
    </w:p>
    <w:p w:rsidR="00CA473E" w:rsidRDefault="00157147" w:rsidP="004C0D6A">
      <w:pPr>
        <w:pStyle w:val="NoSpacing"/>
        <w:ind w:firstLine="720"/>
        <w:jc w:val="both"/>
        <w:rPr>
          <w:rFonts w:ascii="Times New Roman" w:hAnsi="Times New Roman"/>
          <w:sz w:val="24"/>
          <w:szCs w:val="24"/>
          <w:lang w:val="lv-LV"/>
        </w:rPr>
      </w:pPr>
      <w:r w:rsidRPr="0071729D">
        <w:rPr>
          <w:rFonts w:ascii="Times New Roman" w:hAnsi="Times New Roman"/>
          <w:sz w:val="24"/>
          <w:szCs w:val="24"/>
          <w:lang w:val="lv-LV"/>
        </w:rPr>
        <w:t>Veicot aprēķinu par pacientu atbrīvošanu</w:t>
      </w:r>
      <w:r w:rsidR="00C44117" w:rsidRPr="0071729D">
        <w:rPr>
          <w:rFonts w:ascii="Times New Roman" w:hAnsi="Times New Roman"/>
          <w:sz w:val="24"/>
          <w:szCs w:val="24"/>
          <w:lang w:val="lv-LV"/>
        </w:rPr>
        <w:t xml:space="preserve"> no pacientu iemaksām</w:t>
      </w:r>
      <w:r w:rsidRPr="0071729D">
        <w:rPr>
          <w:rFonts w:ascii="Times New Roman" w:hAnsi="Times New Roman"/>
          <w:sz w:val="24"/>
          <w:szCs w:val="24"/>
          <w:lang w:val="lv-LV"/>
        </w:rPr>
        <w:t>, ārstējoties Motivācijas programmā, jāņem vērā, ka programmas il</w:t>
      </w:r>
      <w:r w:rsidR="00C44117" w:rsidRPr="0071729D">
        <w:rPr>
          <w:rFonts w:ascii="Times New Roman" w:hAnsi="Times New Roman"/>
          <w:sz w:val="24"/>
          <w:szCs w:val="24"/>
          <w:lang w:val="lv-LV"/>
        </w:rPr>
        <w:t xml:space="preserve">gums ir 12 dienas un pacientu iemaksa ir 7,11 </w:t>
      </w:r>
      <w:proofErr w:type="spellStart"/>
      <w:r w:rsidR="00C44117" w:rsidRPr="0071729D">
        <w:rPr>
          <w:rFonts w:ascii="Times New Roman" w:hAnsi="Times New Roman"/>
          <w:i/>
          <w:sz w:val="24"/>
          <w:szCs w:val="24"/>
          <w:lang w:val="lv-LV"/>
        </w:rPr>
        <w:t>euro</w:t>
      </w:r>
      <w:proofErr w:type="spellEnd"/>
      <w:r w:rsidR="00C44117" w:rsidRPr="0071729D">
        <w:rPr>
          <w:rFonts w:ascii="Times New Roman" w:hAnsi="Times New Roman"/>
          <w:sz w:val="24"/>
          <w:szCs w:val="24"/>
          <w:lang w:val="lv-LV"/>
        </w:rPr>
        <w:t xml:space="preserve"> dienā.</w:t>
      </w:r>
      <w:r w:rsidR="0071729D" w:rsidRPr="0071729D">
        <w:rPr>
          <w:rFonts w:ascii="Times New Roman" w:hAnsi="Times New Roman"/>
          <w:sz w:val="24"/>
          <w:szCs w:val="24"/>
          <w:lang w:val="lv-LV"/>
        </w:rPr>
        <w:t xml:space="preserve"> </w:t>
      </w:r>
      <w:r w:rsidR="00C340FB" w:rsidRPr="0071729D">
        <w:rPr>
          <w:rFonts w:ascii="Times New Roman" w:hAnsi="Times New Roman"/>
          <w:sz w:val="24"/>
          <w:szCs w:val="24"/>
          <w:lang w:val="lv-LV"/>
        </w:rPr>
        <w:t xml:space="preserve"> </w:t>
      </w:r>
      <w:r w:rsidR="0071729D" w:rsidRPr="0071729D">
        <w:rPr>
          <w:rFonts w:ascii="Times New Roman" w:hAnsi="Times New Roman"/>
          <w:sz w:val="24"/>
          <w:szCs w:val="24"/>
          <w:lang w:val="lv-LV"/>
        </w:rPr>
        <w:t xml:space="preserve">Aprēķini parāda teorētisko situāciju, ja 100% stacionārā ārstēto pacientu ārstētos </w:t>
      </w:r>
      <w:r w:rsidR="00B47D60" w:rsidRPr="0071729D">
        <w:rPr>
          <w:rFonts w:ascii="Times New Roman" w:hAnsi="Times New Roman"/>
          <w:sz w:val="24"/>
          <w:szCs w:val="24"/>
          <w:lang w:val="lv-LV"/>
        </w:rPr>
        <w:t>M</w:t>
      </w:r>
      <w:r w:rsidR="00B47D60">
        <w:rPr>
          <w:rFonts w:ascii="Times New Roman" w:hAnsi="Times New Roman"/>
          <w:sz w:val="24"/>
          <w:szCs w:val="24"/>
          <w:lang w:val="lv-LV"/>
        </w:rPr>
        <w:t>otivācijas</w:t>
      </w:r>
      <w:r w:rsidR="00B47D60" w:rsidRPr="0071729D">
        <w:rPr>
          <w:rFonts w:ascii="Times New Roman" w:hAnsi="Times New Roman"/>
          <w:sz w:val="24"/>
          <w:szCs w:val="24"/>
          <w:lang w:val="lv-LV"/>
        </w:rPr>
        <w:t xml:space="preserve"> </w:t>
      </w:r>
      <w:r w:rsidR="0071729D" w:rsidRPr="0071729D">
        <w:rPr>
          <w:rFonts w:ascii="Times New Roman" w:hAnsi="Times New Roman"/>
          <w:sz w:val="24"/>
          <w:szCs w:val="24"/>
          <w:lang w:val="lv-LV"/>
        </w:rPr>
        <w:t>programmā.</w:t>
      </w:r>
    </w:p>
    <w:p w:rsidR="00CA473E" w:rsidRPr="0071729D" w:rsidRDefault="00CA473E" w:rsidP="00CA473E">
      <w:pPr>
        <w:pStyle w:val="NoSpacing"/>
        <w:jc w:val="both"/>
        <w:rPr>
          <w:rFonts w:ascii="Times New Roman" w:hAnsi="Times New Roman"/>
          <w:sz w:val="24"/>
          <w:szCs w:val="24"/>
          <w:lang w:val="lv-LV"/>
        </w:rPr>
      </w:pPr>
      <w:r w:rsidRPr="0071729D">
        <w:rPr>
          <w:rFonts w:ascii="Times New Roman" w:hAnsi="Times New Roman"/>
          <w:sz w:val="24"/>
          <w:szCs w:val="24"/>
          <w:lang w:val="lv-LV"/>
        </w:rPr>
        <w:t xml:space="preserve">Līdz ar to: </w:t>
      </w:r>
    </w:p>
    <w:p w:rsidR="00CA473E" w:rsidRPr="0071729D" w:rsidRDefault="00CA473E" w:rsidP="00CA473E">
      <w:pPr>
        <w:pStyle w:val="NoSpacing"/>
        <w:jc w:val="both"/>
        <w:rPr>
          <w:rFonts w:ascii="Times New Roman" w:hAnsi="Times New Roman"/>
          <w:sz w:val="24"/>
          <w:szCs w:val="24"/>
          <w:lang w:val="lv-LV"/>
        </w:rPr>
      </w:pPr>
      <w:r w:rsidRPr="0071729D">
        <w:rPr>
          <w:rFonts w:ascii="Times New Roman" w:hAnsi="Times New Roman"/>
          <w:sz w:val="24"/>
          <w:szCs w:val="24"/>
          <w:lang w:val="lv-LV"/>
        </w:rPr>
        <w:t>-</w:t>
      </w:r>
      <w:r w:rsidRPr="0071729D">
        <w:rPr>
          <w:rFonts w:ascii="Times New Roman" w:hAnsi="Times New Roman"/>
          <w:sz w:val="24"/>
          <w:szCs w:val="24"/>
          <w:lang w:val="lv-LV"/>
        </w:rPr>
        <w:tab/>
        <w:t xml:space="preserve">stacionārajai ārstēšanai (pacientu iemaksām), ja pacientu skaits saglabājas </w:t>
      </w:r>
      <w:proofErr w:type="gramStart"/>
      <w:r w:rsidRPr="0071729D">
        <w:rPr>
          <w:rFonts w:ascii="Times New Roman" w:hAnsi="Times New Roman"/>
          <w:sz w:val="24"/>
          <w:szCs w:val="24"/>
          <w:lang w:val="lv-LV"/>
        </w:rPr>
        <w:t>2013.gada</w:t>
      </w:r>
      <w:proofErr w:type="gramEnd"/>
      <w:r w:rsidRPr="0071729D">
        <w:rPr>
          <w:rFonts w:ascii="Times New Roman" w:hAnsi="Times New Roman"/>
          <w:sz w:val="24"/>
          <w:szCs w:val="24"/>
          <w:lang w:val="lv-LV"/>
        </w:rPr>
        <w:t xml:space="preserve"> līmenī un pacients stacionārā pavada 12 dienas, nepieciešamais finansējums – </w:t>
      </w:r>
      <w:r w:rsidRPr="004C0D6A">
        <w:rPr>
          <w:rFonts w:ascii="Times New Roman" w:hAnsi="Times New Roman"/>
          <w:b/>
          <w:sz w:val="24"/>
          <w:szCs w:val="24"/>
          <w:lang w:val="lv-LV"/>
        </w:rPr>
        <w:t>54 263,52</w:t>
      </w:r>
      <w:r w:rsidRPr="0071729D">
        <w:rPr>
          <w:rFonts w:ascii="Times New Roman" w:hAnsi="Times New Roman"/>
          <w:sz w:val="24"/>
          <w:szCs w:val="24"/>
          <w:lang w:val="lv-LV"/>
        </w:rPr>
        <w:t xml:space="preserve"> </w:t>
      </w:r>
      <w:proofErr w:type="spellStart"/>
      <w:r w:rsidRPr="009C3F36">
        <w:rPr>
          <w:rFonts w:ascii="Times New Roman" w:hAnsi="Times New Roman"/>
          <w:i/>
          <w:sz w:val="24"/>
          <w:szCs w:val="24"/>
          <w:lang w:val="lv-LV"/>
        </w:rPr>
        <w:t>euro</w:t>
      </w:r>
      <w:proofErr w:type="spellEnd"/>
      <w:r w:rsidRPr="0071729D">
        <w:rPr>
          <w:rFonts w:ascii="Times New Roman" w:hAnsi="Times New Roman"/>
          <w:sz w:val="24"/>
          <w:szCs w:val="24"/>
          <w:lang w:val="lv-LV"/>
        </w:rPr>
        <w:t>;</w:t>
      </w:r>
    </w:p>
    <w:p w:rsidR="00CA473E" w:rsidRPr="0071729D" w:rsidRDefault="00CA473E" w:rsidP="006D0AF1">
      <w:pPr>
        <w:pStyle w:val="NoSpacing"/>
        <w:jc w:val="both"/>
        <w:rPr>
          <w:rFonts w:ascii="Times New Roman" w:hAnsi="Times New Roman"/>
          <w:sz w:val="24"/>
          <w:szCs w:val="24"/>
          <w:lang w:val="lv-LV"/>
        </w:rPr>
      </w:pPr>
      <w:r w:rsidRPr="0071729D">
        <w:rPr>
          <w:rFonts w:ascii="Times New Roman" w:hAnsi="Times New Roman"/>
          <w:sz w:val="24"/>
          <w:szCs w:val="24"/>
          <w:lang w:val="lv-LV"/>
        </w:rPr>
        <w:t>-</w:t>
      </w:r>
      <w:r w:rsidRPr="0071729D">
        <w:rPr>
          <w:rFonts w:ascii="Times New Roman" w:hAnsi="Times New Roman"/>
          <w:sz w:val="24"/>
          <w:szCs w:val="24"/>
          <w:lang w:val="lv-LV"/>
        </w:rPr>
        <w:tab/>
        <w:t>stacionārajai ārstēšanai</w:t>
      </w:r>
      <w:r w:rsidR="00BC4BBD">
        <w:rPr>
          <w:rFonts w:ascii="Times New Roman" w:hAnsi="Times New Roman"/>
          <w:sz w:val="24"/>
          <w:szCs w:val="24"/>
          <w:lang w:val="lv-LV"/>
        </w:rPr>
        <w:t xml:space="preserve"> (pacientu iemaksām)</w:t>
      </w:r>
      <w:r w:rsidRPr="0071729D">
        <w:rPr>
          <w:rFonts w:ascii="Times New Roman" w:hAnsi="Times New Roman"/>
          <w:sz w:val="24"/>
          <w:szCs w:val="24"/>
          <w:lang w:val="lv-LV"/>
        </w:rPr>
        <w:t xml:space="preserve">, ja pacientu skaits pieaug par 20% (pacientu iemaksām), salīdzinot ar </w:t>
      </w:r>
      <w:proofErr w:type="gramStart"/>
      <w:r w:rsidRPr="0071729D">
        <w:rPr>
          <w:rFonts w:ascii="Times New Roman" w:hAnsi="Times New Roman"/>
          <w:sz w:val="24"/>
          <w:szCs w:val="24"/>
          <w:lang w:val="lv-LV"/>
        </w:rPr>
        <w:t>2013.gada</w:t>
      </w:r>
      <w:proofErr w:type="gramEnd"/>
      <w:r w:rsidRPr="0071729D">
        <w:rPr>
          <w:rFonts w:ascii="Times New Roman" w:hAnsi="Times New Roman"/>
          <w:sz w:val="24"/>
          <w:szCs w:val="24"/>
          <w:lang w:val="lv-LV"/>
        </w:rPr>
        <w:t xml:space="preserve"> līmeni, un pacients stacionārā pavada 12 dienas, nepieciešamais finansējums – </w:t>
      </w:r>
      <w:r w:rsidRPr="004C0D6A">
        <w:rPr>
          <w:rFonts w:ascii="Times New Roman" w:hAnsi="Times New Roman"/>
          <w:b/>
          <w:sz w:val="24"/>
          <w:szCs w:val="24"/>
          <w:lang w:val="lv-LV"/>
        </w:rPr>
        <w:t>65 099,16</w:t>
      </w:r>
      <w:r w:rsidRPr="0071729D">
        <w:rPr>
          <w:rFonts w:ascii="Times New Roman" w:hAnsi="Times New Roman"/>
          <w:sz w:val="24"/>
          <w:szCs w:val="24"/>
          <w:lang w:val="lv-LV"/>
        </w:rPr>
        <w:t xml:space="preserve"> </w:t>
      </w:r>
      <w:proofErr w:type="spellStart"/>
      <w:r w:rsidRPr="009C3F36">
        <w:rPr>
          <w:rFonts w:ascii="Times New Roman" w:hAnsi="Times New Roman"/>
          <w:i/>
          <w:sz w:val="24"/>
          <w:szCs w:val="24"/>
          <w:lang w:val="lv-LV"/>
        </w:rPr>
        <w:t>euro</w:t>
      </w:r>
      <w:proofErr w:type="spellEnd"/>
      <w:r>
        <w:rPr>
          <w:rFonts w:ascii="Times New Roman" w:hAnsi="Times New Roman"/>
          <w:sz w:val="24"/>
          <w:szCs w:val="24"/>
          <w:lang w:val="lv-LV"/>
        </w:rPr>
        <w:t xml:space="preserve">; </w:t>
      </w:r>
    </w:p>
    <w:p w:rsidR="00C44117" w:rsidRPr="0071729D" w:rsidRDefault="00C44117" w:rsidP="006D0AF1">
      <w:pPr>
        <w:pStyle w:val="NoSpacing"/>
        <w:jc w:val="both"/>
        <w:rPr>
          <w:rFonts w:ascii="Times New Roman" w:hAnsi="Times New Roman"/>
          <w:sz w:val="24"/>
          <w:szCs w:val="24"/>
          <w:lang w:val="lv-LV"/>
        </w:rPr>
      </w:pPr>
    </w:p>
    <w:tbl>
      <w:tblPr>
        <w:tblStyle w:val="TableGrid"/>
        <w:tblW w:w="8359" w:type="dxa"/>
        <w:tblLook w:val="04A0" w:firstRow="1" w:lastRow="0" w:firstColumn="1" w:lastColumn="0" w:noHBand="0" w:noVBand="1"/>
      </w:tblPr>
      <w:tblGrid>
        <w:gridCol w:w="3539"/>
        <w:gridCol w:w="2693"/>
        <w:gridCol w:w="2127"/>
      </w:tblGrid>
      <w:tr w:rsidR="00411BEC" w:rsidRPr="009C3F36" w:rsidTr="00DB5EF6">
        <w:tc>
          <w:tcPr>
            <w:tcW w:w="3539"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Mainīgais</w:t>
            </w:r>
          </w:p>
        </w:tc>
        <w:tc>
          <w:tcPr>
            <w:tcW w:w="2693"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Vērtība</w:t>
            </w:r>
          </w:p>
        </w:tc>
        <w:tc>
          <w:tcPr>
            <w:tcW w:w="2127"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Aprēķins</w:t>
            </w:r>
          </w:p>
        </w:tc>
      </w:tr>
      <w:tr w:rsidR="009C3F36" w:rsidRPr="0071729D" w:rsidTr="00DB5EF6">
        <w:tc>
          <w:tcPr>
            <w:tcW w:w="3539"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skaits </w:t>
            </w:r>
          </w:p>
        </w:tc>
        <w:tc>
          <w:tcPr>
            <w:tcW w:w="2693" w:type="dxa"/>
          </w:tcPr>
          <w:p w:rsidR="009C3F36" w:rsidRPr="0071729D" w:rsidRDefault="009C3F36" w:rsidP="00C340FB">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636</w:t>
            </w:r>
          </w:p>
        </w:tc>
        <w:tc>
          <w:tcPr>
            <w:tcW w:w="2127" w:type="dxa"/>
            <w:vMerge w:val="restart"/>
          </w:tcPr>
          <w:p w:rsidR="009C3F36" w:rsidRPr="0071729D" w:rsidRDefault="009C3F36" w:rsidP="00C340FB">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636 x 7,11 x 12 = 54 263,52 </w:t>
            </w:r>
            <w:proofErr w:type="spellStart"/>
            <w:r w:rsidRPr="0071729D">
              <w:rPr>
                <w:rFonts w:ascii="Times New Roman" w:hAnsi="Times New Roman"/>
                <w:i/>
                <w:sz w:val="24"/>
                <w:szCs w:val="24"/>
                <w:vertAlign w:val="baseline"/>
                <w:lang w:val="lv-LV"/>
              </w:rPr>
              <w:t>euro</w:t>
            </w:r>
            <w:proofErr w:type="spellEnd"/>
          </w:p>
        </w:tc>
      </w:tr>
      <w:tr w:rsidR="009C3F36" w:rsidRPr="0071729D" w:rsidTr="00DB5EF6">
        <w:tc>
          <w:tcPr>
            <w:tcW w:w="3539"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iemaksa </w:t>
            </w:r>
          </w:p>
        </w:tc>
        <w:tc>
          <w:tcPr>
            <w:tcW w:w="2693"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7,11 </w:t>
            </w:r>
            <w:proofErr w:type="spellStart"/>
            <w:r w:rsidRPr="0071729D">
              <w:rPr>
                <w:rFonts w:ascii="Times New Roman" w:hAnsi="Times New Roman"/>
                <w:i/>
                <w:sz w:val="24"/>
                <w:szCs w:val="24"/>
                <w:vertAlign w:val="baseline"/>
                <w:lang w:val="lv-LV"/>
              </w:rPr>
              <w:t>euro</w:t>
            </w:r>
            <w:proofErr w:type="spellEnd"/>
          </w:p>
        </w:tc>
        <w:tc>
          <w:tcPr>
            <w:tcW w:w="2127" w:type="dxa"/>
            <w:vMerge/>
          </w:tcPr>
          <w:p w:rsidR="009C3F36" w:rsidRPr="0071729D" w:rsidRDefault="009C3F36" w:rsidP="00DB5EF6">
            <w:pPr>
              <w:pStyle w:val="NoSpacing"/>
              <w:jc w:val="both"/>
              <w:rPr>
                <w:rFonts w:ascii="Times New Roman" w:hAnsi="Times New Roman"/>
                <w:sz w:val="24"/>
                <w:szCs w:val="24"/>
                <w:vertAlign w:val="baseline"/>
                <w:lang w:val="lv-LV"/>
              </w:rPr>
            </w:pPr>
          </w:p>
        </w:tc>
      </w:tr>
      <w:tr w:rsidR="009C3F36" w:rsidRPr="0071729D" w:rsidTr="00DB5EF6">
        <w:tc>
          <w:tcPr>
            <w:tcW w:w="3539"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Stacionārā pavadīto dienu skaits</w:t>
            </w:r>
          </w:p>
        </w:tc>
        <w:tc>
          <w:tcPr>
            <w:tcW w:w="2693"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12 dienas</w:t>
            </w:r>
          </w:p>
        </w:tc>
        <w:tc>
          <w:tcPr>
            <w:tcW w:w="2127" w:type="dxa"/>
            <w:vMerge/>
          </w:tcPr>
          <w:p w:rsidR="009C3F36" w:rsidRPr="0071729D" w:rsidRDefault="009C3F36" w:rsidP="00DB5EF6">
            <w:pPr>
              <w:pStyle w:val="NoSpacing"/>
              <w:jc w:val="both"/>
              <w:rPr>
                <w:rFonts w:ascii="Times New Roman" w:hAnsi="Times New Roman"/>
                <w:sz w:val="24"/>
                <w:szCs w:val="24"/>
                <w:vertAlign w:val="baseline"/>
                <w:lang w:val="lv-LV"/>
              </w:rPr>
            </w:pPr>
          </w:p>
        </w:tc>
      </w:tr>
      <w:tr w:rsidR="00C44117" w:rsidRPr="0071729D" w:rsidTr="00DB5EF6">
        <w:tc>
          <w:tcPr>
            <w:tcW w:w="3539" w:type="dxa"/>
          </w:tcPr>
          <w:p w:rsidR="00C44117" w:rsidRPr="0071729D" w:rsidRDefault="00C44117"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skaits (+20% salīdzinot ar </w:t>
            </w:r>
            <w:proofErr w:type="gramStart"/>
            <w:r w:rsidRPr="0071729D">
              <w:rPr>
                <w:rFonts w:ascii="Times New Roman" w:hAnsi="Times New Roman"/>
                <w:sz w:val="24"/>
                <w:szCs w:val="24"/>
                <w:vertAlign w:val="baseline"/>
                <w:lang w:val="lv-LV"/>
              </w:rPr>
              <w:t>2013.gadu</w:t>
            </w:r>
            <w:proofErr w:type="gramEnd"/>
            <w:r w:rsidRPr="0071729D">
              <w:rPr>
                <w:rFonts w:ascii="Times New Roman" w:hAnsi="Times New Roman"/>
                <w:sz w:val="24"/>
                <w:szCs w:val="24"/>
                <w:vertAlign w:val="baseline"/>
                <w:lang w:val="lv-LV"/>
              </w:rPr>
              <w:t>)</w:t>
            </w:r>
          </w:p>
        </w:tc>
        <w:tc>
          <w:tcPr>
            <w:tcW w:w="2693" w:type="dxa"/>
          </w:tcPr>
          <w:p w:rsidR="00C44117" w:rsidRPr="0071729D" w:rsidRDefault="00F00434" w:rsidP="00992A10">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7</w:t>
            </w:r>
            <w:r w:rsidR="00992A10" w:rsidRPr="0071729D">
              <w:rPr>
                <w:rFonts w:ascii="Times New Roman" w:hAnsi="Times New Roman"/>
                <w:sz w:val="24"/>
                <w:szCs w:val="24"/>
                <w:vertAlign w:val="baseline"/>
                <w:lang w:val="lv-LV"/>
              </w:rPr>
              <w:t>63</w:t>
            </w:r>
            <w:r w:rsidR="00BC4BBD">
              <w:rPr>
                <w:rFonts w:ascii="Times New Roman" w:hAnsi="Times New Roman"/>
                <w:sz w:val="24"/>
                <w:szCs w:val="24"/>
                <w:vertAlign w:val="baseline"/>
                <w:lang w:val="lv-LV"/>
              </w:rPr>
              <w:t xml:space="preserve"> </w:t>
            </w:r>
            <w:r w:rsidR="00BC4BBD" w:rsidRPr="00BC4BBD">
              <w:rPr>
                <w:rFonts w:ascii="Times New Roman" w:hAnsi="Times New Roman"/>
                <w:sz w:val="24"/>
                <w:szCs w:val="24"/>
                <w:vertAlign w:val="baseline"/>
                <w:lang w:val="lv-LV"/>
              </w:rPr>
              <w:t xml:space="preserve">(+127, salīdzinot ar </w:t>
            </w:r>
            <w:proofErr w:type="gramStart"/>
            <w:r w:rsidR="00BC4BBD" w:rsidRPr="00BC4BBD">
              <w:rPr>
                <w:rFonts w:ascii="Times New Roman" w:hAnsi="Times New Roman"/>
                <w:sz w:val="24"/>
                <w:szCs w:val="24"/>
                <w:vertAlign w:val="baseline"/>
                <w:lang w:val="lv-LV"/>
              </w:rPr>
              <w:t>2013.gadu</w:t>
            </w:r>
            <w:proofErr w:type="gramEnd"/>
            <w:r w:rsidR="00BC4BBD" w:rsidRPr="00BC4BBD">
              <w:rPr>
                <w:rFonts w:ascii="Times New Roman" w:hAnsi="Times New Roman"/>
                <w:sz w:val="24"/>
                <w:szCs w:val="24"/>
                <w:vertAlign w:val="baseline"/>
                <w:lang w:val="lv-LV"/>
              </w:rPr>
              <w:t>)</w:t>
            </w:r>
          </w:p>
        </w:tc>
        <w:tc>
          <w:tcPr>
            <w:tcW w:w="2127" w:type="dxa"/>
          </w:tcPr>
          <w:p w:rsidR="00C44117" w:rsidRPr="0071729D" w:rsidRDefault="00F00434" w:rsidP="00992A10">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7</w:t>
            </w:r>
            <w:r w:rsidR="00992A10" w:rsidRPr="0071729D">
              <w:rPr>
                <w:rFonts w:ascii="Times New Roman" w:hAnsi="Times New Roman"/>
                <w:sz w:val="24"/>
                <w:szCs w:val="24"/>
                <w:vertAlign w:val="baseline"/>
                <w:lang w:val="lv-LV"/>
              </w:rPr>
              <w:t>63</w:t>
            </w:r>
            <w:r w:rsidR="00C340FB" w:rsidRPr="0071729D">
              <w:rPr>
                <w:rFonts w:ascii="Times New Roman" w:hAnsi="Times New Roman"/>
                <w:sz w:val="24"/>
                <w:szCs w:val="24"/>
                <w:vertAlign w:val="baseline"/>
                <w:lang w:val="lv-LV"/>
              </w:rPr>
              <w:t xml:space="preserve"> x 7,11 x 12 =</w:t>
            </w:r>
            <w:r w:rsidR="00F842CB" w:rsidRPr="0071729D">
              <w:rPr>
                <w:rFonts w:ascii="Times New Roman" w:hAnsi="Times New Roman"/>
                <w:sz w:val="24"/>
                <w:szCs w:val="24"/>
                <w:vertAlign w:val="baseline"/>
                <w:lang w:val="lv-LV"/>
              </w:rPr>
              <w:t xml:space="preserve"> </w:t>
            </w:r>
            <w:r w:rsidR="00992A10" w:rsidRPr="0071729D">
              <w:rPr>
                <w:rFonts w:ascii="Times New Roman" w:hAnsi="Times New Roman"/>
                <w:sz w:val="24"/>
                <w:szCs w:val="24"/>
                <w:vertAlign w:val="baseline"/>
                <w:lang w:val="lv-LV"/>
              </w:rPr>
              <w:t>65 099,16</w:t>
            </w:r>
            <w:r w:rsidR="00F842CB" w:rsidRPr="0071729D">
              <w:rPr>
                <w:rFonts w:ascii="Times New Roman" w:hAnsi="Times New Roman"/>
                <w:i/>
                <w:sz w:val="24"/>
                <w:szCs w:val="24"/>
                <w:vertAlign w:val="baseline"/>
                <w:lang w:val="lv-LV"/>
              </w:rPr>
              <w:t xml:space="preserve"> </w:t>
            </w:r>
            <w:proofErr w:type="spellStart"/>
            <w:r w:rsidR="00F842CB" w:rsidRPr="0071729D">
              <w:rPr>
                <w:rFonts w:ascii="Times New Roman" w:hAnsi="Times New Roman"/>
                <w:i/>
                <w:sz w:val="24"/>
                <w:szCs w:val="24"/>
                <w:vertAlign w:val="baseline"/>
                <w:lang w:val="lv-LV"/>
              </w:rPr>
              <w:t>euro</w:t>
            </w:r>
            <w:proofErr w:type="spellEnd"/>
          </w:p>
        </w:tc>
      </w:tr>
    </w:tbl>
    <w:p w:rsidR="00F00434" w:rsidRPr="0071729D" w:rsidRDefault="00F00434" w:rsidP="006D0AF1">
      <w:pPr>
        <w:pStyle w:val="NoSpacing"/>
        <w:jc w:val="both"/>
        <w:rPr>
          <w:rFonts w:ascii="Times New Roman" w:hAnsi="Times New Roman"/>
          <w:sz w:val="24"/>
          <w:szCs w:val="24"/>
          <w:lang w:val="lv-LV"/>
        </w:rPr>
      </w:pPr>
    </w:p>
    <w:p w:rsidR="00C44117" w:rsidRPr="0071729D" w:rsidRDefault="00C44117" w:rsidP="006D0AF1">
      <w:pPr>
        <w:pStyle w:val="NoSpacing"/>
        <w:jc w:val="both"/>
        <w:rPr>
          <w:rFonts w:ascii="Times New Roman" w:hAnsi="Times New Roman"/>
          <w:sz w:val="24"/>
          <w:szCs w:val="24"/>
          <w:u w:val="single"/>
          <w:lang w:val="lv-LV"/>
        </w:rPr>
      </w:pPr>
      <w:r w:rsidRPr="0071729D">
        <w:rPr>
          <w:rFonts w:ascii="Times New Roman" w:hAnsi="Times New Roman"/>
          <w:sz w:val="24"/>
          <w:szCs w:val="24"/>
          <w:u w:val="single"/>
          <w:lang w:val="lv-LV"/>
        </w:rPr>
        <w:t>Minesotas programma</w:t>
      </w:r>
    </w:p>
    <w:p w:rsidR="00C44117" w:rsidRPr="0071729D" w:rsidRDefault="00C44117" w:rsidP="004C0D6A">
      <w:pPr>
        <w:pStyle w:val="NoSpacing"/>
        <w:ind w:firstLine="720"/>
        <w:jc w:val="both"/>
        <w:rPr>
          <w:rFonts w:ascii="Times New Roman" w:hAnsi="Times New Roman"/>
          <w:sz w:val="24"/>
          <w:szCs w:val="24"/>
          <w:lang w:val="lv-LV"/>
        </w:rPr>
      </w:pPr>
      <w:r w:rsidRPr="0071729D">
        <w:rPr>
          <w:rFonts w:ascii="Times New Roman" w:hAnsi="Times New Roman"/>
          <w:sz w:val="24"/>
          <w:szCs w:val="24"/>
          <w:lang w:val="lv-LV"/>
        </w:rPr>
        <w:t>Vecot aprēķinu par pacientu atbrīvošanu no pacientu iemaksām, ārstējoties Minesotas programmā, jāņem vērā, ka programm</w:t>
      </w:r>
      <w:r w:rsidR="00BC4BBD">
        <w:rPr>
          <w:rFonts w:ascii="Times New Roman" w:hAnsi="Times New Roman"/>
          <w:sz w:val="24"/>
          <w:szCs w:val="24"/>
          <w:lang w:val="lv-LV"/>
        </w:rPr>
        <w:t>a</w:t>
      </w:r>
      <w:r w:rsidRPr="0071729D">
        <w:rPr>
          <w:rFonts w:ascii="Times New Roman" w:hAnsi="Times New Roman"/>
          <w:sz w:val="24"/>
          <w:szCs w:val="24"/>
          <w:lang w:val="lv-LV"/>
        </w:rPr>
        <w:t>s ilgums ir 28 dienas</w:t>
      </w:r>
      <w:r w:rsidR="00C340FB" w:rsidRPr="0071729D">
        <w:rPr>
          <w:rFonts w:ascii="Times New Roman" w:hAnsi="Times New Roman"/>
          <w:sz w:val="24"/>
          <w:szCs w:val="24"/>
          <w:lang w:val="lv-LV"/>
        </w:rPr>
        <w:t>.</w:t>
      </w:r>
      <w:r w:rsidR="0071729D" w:rsidRPr="0071729D">
        <w:rPr>
          <w:rFonts w:ascii="Times New Roman" w:hAnsi="Times New Roman"/>
          <w:sz w:val="24"/>
          <w:szCs w:val="24"/>
          <w:lang w:val="lv-LV"/>
        </w:rPr>
        <w:t xml:space="preserve"> Aprēķini parāda teorētisko situāciju, ja 100% stacionārā ārstēto pacientu ārstētos Minesotas programmā.</w:t>
      </w:r>
    </w:p>
    <w:p w:rsidR="00BC4BBD" w:rsidRDefault="00BC4BBD" w:rsidP="00CA473E">
      <w:pPr>
        <w:pStyle w:val="NoSpacing"/>
        <w:jc w:val="both"/>
        <w:rPr>
          <w:rFonts w:ascii="Times New Roman" w:hAnsi="Times New Roman"/>
          <w:sz w:val="24"/>
          <w:szCs w:val="24"/>
          <w:lang w:val="lv-LV"/>
        </w:rPr>
      </w:pPr>
    </w:p>
    <w:p w:rsidR="00CA473E" w:rsidRPr="00CA473E" w:rsidRDefault="00CA473E" w:rsidP="00CA473E">
      <w:pPr>
        <w:pStyle w:val="NoSpacing"/>
        <w:jc w:val="both"/>
        <w:rPr>
          <w:rFonts w:ascii="Times New Roman" w:hAnsi="Times New Roman"/>
          <w:sz w:val="24"/>
          <w:szCs w:val="24"/>
          <w:lang w:val="lv-LV"/>
        </w:rPr>
      </w:pPr>
      <w:r w:rsidRPr="00CA473E">
        <w:rPr>
          <w:rFonts w:ascii="Times New Roman" w:hAnsi="Times New Roman"/>
          <w:sz w:val="24"/>
          <w:szCs w:val="24"/>
          <w:lang w:val="lv-LV"/>
        </w:rPr>
        <w:lastRenderedPageBreak/>
        <w:t xml:space="preserve">Līdz ar to: </w:t>
      </w:r>
    </w:p>
    <w:p w:rsidR="00CA473E" w:rsidRPr="00CA473E" w:rsidRDefault="00CA473E" w:rsidP="00CA473E">
      <w:pPr>
        <w:pStyle w:val="NoSpacing"/>
        <w:jc w:val="both"/>
        <w:rPr>
          <w:rFonts w:ascii="Times New Roman" w:hAnsi="Times New Roman"/>
          <w:sz w:val="24"/>
          <w:szCs w:val="24"/>
          <w:lang w:val="lv-LV"/>
        </w:rPr>
      </w:pPr>
      <w:r w:rsidRPr="00CA473E">
        <w:rPr>
          <w:rFonts w:ascii="Times New Roman" w:hAnsi="Times New Roman"/>
          <w:sz w:val="24"/>
          <w:szCs w:val="24"/>
          <w:lang w:val="lv-LV"/>
        </w:rPr>
        <w:t>-</w:t>
      </w:r>
      <w:r w:rsidRPr="00CA473E">
        <w:rPr>
          <w:rFonts w:ascii="Times New Roman" w:hAnsi="Times New Roman"/>
          <w:sz w:val="24"/>
          <w:szCs w:val="24"/>
          <w:lang w:val="lv-LV"/>
        </w:rPr>
        <w:tab/>
        <w:t xml:space="preserve">stacionārajai ārstēšanai (pacientu iemaksām), ja pacientu skaits saglabājas </w:t>
      </w:r>
      <w:proofErr w:type="gramStart"/>
      <w:r w:rsidRPr="00CA473E">
        <w:rPr>
          <w:rFonts w:ascii="Times New Roman" w:hAnsi="Times New Roman"/>
          <w:sz w:val="24"/>
          <w:szCs w:val="24"/>
          <w:lang w:val="lv-LV"/>
        </w:rPr>
        <w:t>2013.gada</w:t>
      </w:r>
      <w:proofErr w:type="gramEnd"/>
      <w:r w:rsidRPr="00CA473E">
        <w:rPr>
          <w:rFonts w:ascii="Times New Roman" w:hAnsi="Times New Roman"/>
          <w:sz w:val="24"/>
          <w:szCs w:val="24"/>
          <w:lang w:val="lv-LV"/>
        </w:rPr>
        <w:t xml:space="preserve"> līmenī un pacients stacionārā pavada 28 dienas, nepieciešamais finansējums – </w:t>
      </w:r>
      <w:r w:rsidRPr="004C0D6A">
        <w:rPr>
          <w:rFonts w:ascii="Times New Roman" w:hAnsi="Times New Roman"/>
          <w:b/>
          <w:sz w:val="24"/>
          <w:szCs w:val="24"/>
          <w:lang w:val="lv-LV"/>
        </w:rPr>
        <w:t>126 614,88</w:t>
      </w:r>
      <w:r w:rsidRPr="00CA473E">
        <w:rPr>
          <w:rFonts w:ascii="Times New Roman" w:hAnsi="Times New Roman"/>
          <w:sz w:val="24"/>
          <w:szCs w:val="24"/>
          <w:lang w:val="lv-LV"/>
        </w:rPr>
        <w:t xml:space="preserve"> </w:t>
      </w:r>
      <w:proofErr w:type="spellStart"/>
      <w:r w:rsidRPr="00CA473E">
        <w:rPr>
          <w:rFonts w:ascii="Times New Roman" w:hAnsi="Times New Roman"/>
          <w:i/>
          <w:sz w:val="24"/>
          <w:szCs w:val="24"/>
          <w:lang w:val="lv-LV"/>
        </w:rPr>
        <w:t>euro</w:t>
      </w:r>
      <w:proofErr w:type="spellEnd"/>
      <w:r w:rsidRPr="00CA473E">
        <w:rPr>
          <w:rFonts w:ascii="Times New Roman" w:hAnsi="Times New Roman"/>
          <w:sz w:val="24"/>
          <w:szCs w:val="24"/>
          <w:lang w:val="lv-LV"/>
        </w:rPr>
        <w:t>.</w:t>
      </w:r>
    </w:p>
    <w:p w:rsidR="00C340FB" w:rsidRDefault="00CA473E" w:rsidP="00CA473E">
      <w:pPr>
        <w:pStyle w:val="NoSpacing"/>
        <w:jc w:val="both"/>
        <w:rPr>
          <w:rFonts w:ascii="Times New Roman" w:hAnsi="Times New Roman"/>
          <w:sz w:val="24"/>
          <w:szCs w:val="24"/>
          <w:lang w:val="lv-LV"/>
        </w:rPr>
      </w:pPr>
      <w:r w:rsidRPr="00CA473E">
        <w:rPr>
          <w:rFonts w:ascii="Times New Roman" w:hAnsi="Times New Roman"/>
          <w:sz w:val="24"/>
          <w:szCs w:val="24"/>
          <w:lang w:val="lv-LV"/>
        </w:rPr>
        <w:t>-</w:t>
      </w:r>
      <w:r w:rsidRPr="00CA473E">
        <w:rPr>
          <w:rFonts w:ascii="Times New Roman" w:hAnsi="Times New Roman"/>
          <w:sz w:val="24"/>
          <w:szCs w:val="24"/>
          <w:lang w:val="lv-LV"/>
        </w:rPr>
        <w:tab/>
        <w:t>stacionārajai ārstēšanai</w:t>
      </w:r>
      <w:r w:rsidR="00BC4BBD">
        <w:rPr>
          <w:rFonts w:ascii="Times New Roman" w:hAnsi="Times New Roman"/>
          <w:sz w:val="24"/>
          <w:szCs w:val="24"/>
          <w:lang w:val="lv-LV"/>
        </w:rPr>
        <w:t xml:space="preserve"> (pacientu iemaksām)</w:t>
      </w:r>
      <w:r w:rsidRPr="00CA473E">
        <w:rPr>
          <w:rFonts w:ascii="Times New Roman" w:hAnsi="Times New Roman"/>
          <w:sz w:val="24"/>
          <w:szCs w:val="24"/>
          <w:lang w:val="lv-LV"/>
        </w:rPr>
        <w:t xml:space="preserve">, ja pacientu skaits pieaug par 20% (pacientu iemaksām), salīdzinot ar </w:t>
      </w:r>
      <w:proofErr w:type="gramStart"/>
      <w:r w:rsidRPr="00CA473E">
        <w:rPr>
          <w:rFonts w:ascii="Times New Roman" w:hAnsi="Times New Roman"/>
          <w:sz w:val="24"/>
          <w:szCs w:val="24"/>
          <w:lang w:val="lv-LV"/>
        </w:rPr>
        <w:t>2013.gada</w:t>
      </w:r>
      <w:proofErr w:type="gramEnd"/>
      <w:r w:rsidRPr="00CA473E">
        <w:rPr>
          <w:rFonts w:ascii="Times New Roman" w:hAnsi="Times New Roman"/>
          <w:sz w:val="24"/>
          <w:szCs w:val="24"/>
          <w:lang w:val="lv-LV"/>
        </w:rPr>
        <w:t xml:space="preserve"> līmeni, un pacients stacionārā pavada 28 dienas, nepieciešamais finansējums – </w:t>
      </w:r>
      <w:r w:rsidRPr="004C0D6A">
        <w:rPr>
          <w:rFonts w:ascii="Times New Roman" w:hAnsi="Times New Roman"/>
          <w:b/>
          <w:sz w:val="24"/>
          <w:szCs w:val="24"/>
          <w:lang w:val="lv-LV"/>
        </w:rPr>
        <w:t>151 898,04</w:t>
      </w:r>
      <w:r w:rsidRPr="00CA473E">
        <w:rPr>
          <w:rFonts w:ascii="Times New Roman" w:hAnsi="Times New Roman"/>
          <w:sz w:val="24"/>
          <w:szCs w:val="24"/>
          <w:lang w:val="lv-LV"/>
        </w:rPr>
        <w:t xml:space="preserve"> </w:t>
      </w:r>
      <w:proofErr w:type="spellStart"/>
      <w:r w:rsidRPr="00CA473E">
        <w:rPr>
          <w:rFonts w:ascii="Times New Roman" w:hAnsi="Times New Roman"/>
          <w:i/>
          <w:sz w:val="24"/>
          <w:szCs w:val="24"/>
          <w:lang w:val="lv-LV"/>
        </w:rPr>
        <w:t>euro</w:t>
      </w:r>
      <w:proofErr w:type="spellEnd"/>
      <w:r w:rsidRPr="00CA473E">
        <w:rPr>
          <w:rFonts w:ascii="Times New Roman" w:hAnsi="Times New Roman"/>
          <w:sz w:val="24"/>
          <w:szCs w:val="24"/>
          <w:lang w:val="lv-LV"/>
        </w:rPr>
        <w:t>.</w:t>
      </w:r>
    </w:p>
    <w:p w:rsidR="00CA473E" w:rsidRPr="0071729D" w:rsidRDefault="00CA473E" w:rsidP="00CA473E">
      <w:pPr>
        <w:pStyle w:val="NoSpacing"/>
        <w:jc w:val="both"/>
        <w:rPr>
          <w:rFonts w:ascii="Times New Roman" w:hAnsi="Times New Roman"/>
          <w:sz w:val="24"/>
          <w:szCs w:val="24"/>
          <w:lang w:val="lv-LV"/>
        </w:rPr>
      </w:pPr>
    </w:p>
    <w:tbl>
      <w:tblPr>
        <w:tblStyle w:val="TableGrid"/>
        <w:tblW w:w="8359" w:type="dxa"/>
        <w:tblLook w:val="04A0" w:firstRow="1" w:lastRow="0" w:firstColumn="1" w:lastColumn="0" w:noHBand="0" w:noVBand="1"/>
      </w:tblPr>
      <w:tblGrid>
        <w:gridCol w:w="3539"/>
        <w:gridCol w:w="2693"/>
        <w:gridCol w:w="2127"/>
      </w:tblGrid>
      <w:tr w:rsidR="00411BEC" w:rsidRPr="009C3F36" w:rsidTr="00DB5EF6">
        <w:tc>
          <w:tcPr>
            <w:tcW w:w="3539"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Mainīgais</w:t>
            </w:r>
          </w:p>
        </w:tc>
        <w:tc>
          <w:tcPr>
            <w:tcW w:w="2693"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Vērtība</w:t>
            </w:r>
          </w:p>
        </w:tc>
        <w:tc>
          <w:tcPr>
            <w:tcW w:w="2127" w:type="dxa"/>
          </w:tcPr>
          <w:p w:rsidR="00411BEC" w:rsidRPr="009C3F36" w:rsidRDefault="00411BEC" w:rsidP="00411BEC">
            <w:pPr>
              <w:pStyle w:val="NoSpacing"/>
              <w:jc w:val="both"/>
              <w:rPr>
                <w:rFonts w:ascii="Times New Roman" w:hAnsi="Times New Roman"/>
                <w:b/>
                <w:sz w:val="24"/>
                <w:szCs w:val="24"/>
                <w:vertAlign w:val="baseline"/>
                <w:lang w:val="lv-LV"/>
              </w:rPr>
            </w:pPr>
            <w:r w:rsidRPr="009C3F36">
              <w:rPr>
                <w:rFonts w:ascii="Times New Roman" w:hAnsi="Times New Roman"/>
                <w:b/>
                <w:sz w:val="24"/>
                <w:szCs w:val="24"/>
                <w:vertAlign w:val="baseline"/>
                <w:lang w:val="lv-LV"/>
              </w:rPr>
              <w:t>Aprēķins</w:t>
            </w:r>
          </w:p>
        </w:tc>
      </w:tr>
      <w:tr w:rsidR="009C3F36" w:rsidRPr="0071729D" w:rsidTr="00DB5EF6">
        <w:tc>
          <w:tcPr>
            <w:tcW w:w="3539"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skaits </w:t>
            </w:r>
          </w:p>
        </w:tc>
        <w:tc>
          <w:tcPr>
            <w:tcW w:w="2693"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636</w:t>
            </w:r>
          </w:p>
        </w:tc>
        <w:tc>
          <w:tcPr>
            <w:tcW w:w="2127" w:type="dxa"/>
            <w:vMerge w:val="restart"/>
          </w:tcPr>
          <w:p w:rsidR="009C3F36" w:rsidRPr="0071729D" w:rsidRDefault="009C3F36" w:rsidP="007E594C">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636 x 7,11 x 28 = </w:t>
            </w:r>
            <w:r w:rsidR="007E594C">
              <w:rPr>
                <w:rFonts w:ascii="Times New Roman" w:hAnsi="Times New Roman"/>
                <w:sz w:val="24"/>
                <w:szCs w:val="24"/>
                <w:vertAlign w:val="baseline"/>
                <w:lang w:val="lv-LV"/>
              </w:rPr>
              <w:t>126 614,88</w:t>
            </w:r>
          </w:p>
        </w:tc>
      </w:tr>
      <w:tr w:rsidR="009C3F36" w:rsidRPr="0071729D" w:rsidTr="00DB5EF6">
        <w:tc>
          <w:tcPr>
            <w:tcW w:w="3539"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iemaksa </w:t>
            </w:r>
          </w:p>
        </w:tc>
        <w:tc>
          <w:tcPr>
            <w:tcW w:w="2693"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7,11 </w:t>
            </w:r>
            <w:proofErr w:type="spellStart"/>
            <w:r w:rsidRPr="0071729D">
              <w:rPr>
                <w:rFonts w:ascii="Times New Roman" w:hAnsi="Times New Roman"/>
                <w:i/>
                <w:sz w:val="24"/>
                <w:szCs w:val="24"/>
                <w:vertAlign w:val="baseline"/>
                <w:lang w:val="lv-LV"/>
              </w:rPr>
              <w:t>euro</w:t>
            </w:r>
            <w:proofErr w:type="spellEnd"/>
          </w:p>
        </w:tc>
        <w:tc>
          <w:tcPr>
            <w:tcW w:w="2127" w:type="dxa"/>
            <w:vMerge/>
          </w:tcPr>
          <w:p w:rsidR="009C3F36" w:rsidRPr="0071729D" w:rsidRDefault="009C3F36" w:rsidP="00DB5EF6">
            <w:pPr>
              <w:pStyle w:val="NoSpacing"/>
              <w:jc w:val="both"/>
              <w:rPr>
                <w:rFonts w:ascii="Times New Roman" w:hAnsi="Times New Roman"/>
                <w:sz w:val="24"/>
                <w:szCs w:val="24"/>
                <w:vertAlign w:val="baseline"/>
                <w:lang w:val="lv-LV"/>
              </w:rPr>
            </w:pPr>
          </w:p>
        </w:tc>
      </w:tr>
      <w:tr w:rsidR="009C3F36" w:rsidRPr="0071729D" w:rsidTr="00DB5EF6">
        <w:tc>
          <w:tcPr>
            <w:tcW w:w="3539"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Stacionārā pavadīto dienu skaits</w:t>
            </w:r>
          </w:p>
        </w:tc>
        <w:tc>
          <w:tcPr>
            <w:tcW w:w="2693" w:type="dxa"/>
          </w:tcPr>
          <w:p w:rsidR="009C3F36" w:rsidRPr="0071729D" w:rsidRDefault="009C3F36"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28 dienas</w:t>
            </w:r>
          </w:p>
        </w:tc>
        <w:tc>
          <w:tcPr>
            <w:tcW w:w="2127" w:type="dxa"/>
            <w:vMerge/>
          </w:tcPr>
          <w:p w:rsidR="009C3F36" w:rsidRPr="0071729D" w:rsidRDefault="009C3F36" w:rsidP="00DB5EF6">
            <w:pPr>
              <w:pStyle w:val="NoSpacing"/>
              <w:jc w:val="both"/>
              <w:rPr>
                <w:rFonts w:ascii="Times New Roman" w:hAnsi="Times New Roman"/>
                <w:sz w:val="24"/>
                <w:szCs w:val="24"/>
                <w:vertAlign w:val="baseline"/>
                <w:lang w:val="lv-LV"/>
              </w:rPr>
            </w:pPr>
          </w:p>
        </w:tc>
      </w:tr>
      <w:tr w:rsidR="00C340FB" w:rsidRPr="0071729D" w:rsidTr="00DB5EF6">
        <w:tc>
          <w:tcPr>
            <w:tcW w:w="3539" w:type="dxa"/>
          </w:tcPr>
          <w:p w:rsidR="00C340FB" w:rsidRPr="0071729D" w:rsidRDefault="00C340FB" w:rsidP="00DB5EF6">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 xml:space="preserve">Pacientu skaits (+20% salīdzinot ar </w:t>
            </w:r>
            <w:proofErr w:type="gramStart"/>
            <w:r w:rsidRPr="0071729D">
              <w:rPr>
                <w:rFonts w:ascii="Times New Roman" w:hAnsi="Times New Roman"/>
                <w:sz w:val="24"/>
                <w:szCs w:val="24"/>
                <w:vertAlign w:val="baseline"/>
                <w:lang w:val="lv-LV"/>
              </w:rPr>
              <w:t>2013.gadu</w:t>
            </w:r>
            <w:proofErr w:type="gramEnd"/>
            <w:r w:rsidRPr="0071729D">
              <w:rPr>
                <w:rFonts w:ascii="Times New Roman" w:hAnsi="Times New Roman"/>
                <w:sz w:val="24"/>
                <w:szCs w:val="24"/>
                <w:vertAlign w:val="baseline"/>
                <w:lang w:val="lv-LV"/>
              </w:rPr>
              <w:t>)</w:t>
            </w:r>
          </w:p>
        </w:tc>
        <w:tc>
          <w:tcPr>
            <w:tcW w:w="2693" w:type="dxa"/>
          </w:tcPr>
          <w:p w:rsidR="00C340FB" w:rsidRPr="0071729D" w:rsidRDefault="00F00434" w:rsidP="00992A10">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7</w:t>
            </w:r>
            <w:r w:rsidR="00992A10" w:rsidRPr="0071729D">
              <w:rPr>
                <w:rFonts w:ascii="Times New Roman" w:hAnsi="Times New Roman"/>
                <w:sz w:val="24"/>
                <w:szCs w:val="24"/>
                <w:vertAlign w:val="baseline"/>
                <w:lang w:val="lv-LV"/>
              </w:rPr>
              <w:t>63</w:t>
            </w:r>
            <w:r w:rsidR="00BC4BBD">
              <w:rPr>
                <w:rFonts w:ascii="Times New Roman" w:hAnsi="Times New Roman"/>
                <w:sz w:val="24"/>
                <w:szCs w:val="24"/>
                <w:vertAlign w:val="baseline"/>
                <w:lang w:val="lv-LV"/>
              </w:rPr>
              <w:t xml:space="preserve"> </w:t>
            </w:r>
            <w:r w:rsidR="00BC4BBD" w:rsidRPr="00BC4BBD">
              <w:rPr>
                <w:rFonts w:ascii="Times New Roman" w:hAnsi="Times New Roman"/>
                <w:sz w:val="24"/>
                <w:szCs w:val="24"/>
                <w:vertAlign w:val="baseline"/>
                <w:lang w:val="lv-LV"/>
              </w:rPr>
              <w:t xml:space="preserve">(+127, salīdzinot ar </w:t>
            </w:r>
            <w:proofErr w:type="gramStart"/>
            <w:r w:rsidR="00BC4BBD" w:rsidRPr="00BC4BBD">
              <w:rPr>
                <w:rFonts w:ascii="Times New Roman" w:hAnsi="Times New Roman"/>
                <w:sz w:val="24"/>
                <w:szCs w:val="24"/>
                <w:vertAlign w:val="baseline"/>
                <w:lang w:val="lv-LV"/>
              </w:rPr>
              <w:t>2013.gadu</w:t>
            </w:r>
            <w:proofErr w:type="gramEnd"/>
            <w:r w:rsidR="00BC4BBD" w:rsidRPr="00BC4BBD">
              <w:rPr>
                <w:rFonts w:ascii="Times New Roman" w:hAnsi="Times New Roman"/>
                <w:sz w:val="24"/>
                <w:szCs w:val="24"/>
                <w:vertAlign w:val="baseline"/>
                <w:lang w:val="lv-LV"/>
              </w:rPr>
              <w:t>)</w:t>
            </w:r>
          </w:p>
        </w:tc>
        <w:tc>
          <w:tcPr>
            <w:tcW w:w="2127" w:type="dxa"/>
          </w:tcPr>
          <w:p w:rsidR="00C340FB" w:rsidRPr="0071729D" w:rsidRDefault="00992A10" w:rsidP="00992A10">
            <w:pPr>
              <w:pStyle w:val="NoSpacing"/>
              <w:ind w:firstLine="0"/>
              <w:jc w:val="both"/>
              <w:rPr>
                <w:rFonts w:ascii="Times New Roman" w:hAnsi="Times New Roman"/>
                <w:sz w:val="24"/>
                <w:szCs w:val="24"/>
                <w:vertAlign w:val="baseline"/>
                <w:lang w:val="lv-LV"/>
              </w:rPr>
            </w:pPr>
            <w:r w:rsidRPr="0071729D">
              <w:rPr>
                <w:rFonts w:ascii="Times New Roman" w:hAnsi="Times New Roman"/>
                <w:sz w:val="24"/>
                <w:szCs w:val="24"/>
                <w:vertAlign w:val="baseline"/>
                <w:lang w:val="lv-LV"/>
              </w:rPr>
              <w:t>7</w:t>
            </w:r>
            <w:r w:rsidR="007E594C">
              <w:rPr>
                <w:rFonts w:ascii="Times New Roman" w:hAnsi="Times New Roman"/>
                <w:sz w:val="24"/>
                <w:szCs w:val="24"/>
                <w:vertAlign w:val="baseline"/>
                <w:lang w:val="lv-LV"/>
              </w:rPr>
              <w:t>63</w:t>
            </w:r>
            <w:r w:rsidR="00C340FB" w:rsidRPr="0071729D">
              <w:rPr>
                <w:rFonts w:ascii="Times New Roman" w:hAnsi="Times New Roman"/>
                <w:sz w:val="24"/>
                <w:szCs w:val="24"/>
                <w:vertAlign w:val="baseline"/>
                <w:lang w:val="lv-LV"/>
              </w:rPr>
              <w:t xml:space="preserve"> x 7,11 x 28 =</w:t>
            </w:r>
            <w:r w:rsidRPr="0071729D">
              <w:rPr>
                <w:rFonts w:ascii="Times New Roman" w:hAnsi="Times New Roman"/>
                <w:sz w:val="24"/>
                <w:szCs w:val="24"/>
                <w:vertAlign w:val="baseline"/>
                <w:lang w:val="lv-LV"/>
              </w:rPr>
              <w:t xml:space="preserve"> 151898,04 </w:t>
            </w:r>
            <w:proofErr w:type="spellStart"/>
            <w:r w:rsidRPr="0071729D">
              <w:rPr>
                <w:rFonts w:ascii="Times New Roman" w:hAnsi="Times New Roman"/>
                <w:sz w:val="24"/>
                <w:szCs w:val="24"/>
                <w:vertAlign w:val="baseline"/>
                <w:lang w:val="lv-LV"/>
              </w:rPr>
              <w:t>euro</w:t>
            </w:r>
            <w:proofErr w:type="spellEnd"/>
          </w:p>
        </w:tc>
      </w:tr>
    </w:tbl>
    <w:p w:rsidR="00FF79B1" w:rsidRPr="0071729D" w:rsidRDefault="00FF79B1" w:rsidP="00411BEC">
      <w:pPr>
        <w:spacing w:after="0" w:line="240" w:lineRule="auto"/>
        <w:jc w:val="both"/>
        <w:rPr>
          <w:rFonts w:ascii="Times New Roman" w:hAnsi="Times New Roman"/>
          <w:sz w:val="24"/>
          <w:szCs w:val="24"/>
          <w:lang w:val="lv-LV"/>
        </w:rPr>
      </w:pPr>
    </w:p>
    <w:p w:rsidR="00FF79B1" w:rsidRPr="0071729D" w:rsidRDefault="00FF79B1" w:rsidP="00044B2B">
      <w:pPr>
        <w:spacing w:after="0" w:line="240" w:lineRule="auto"/>
        <w:ind w:firstLine="720"/>
        <w:jc w:val="both"/>
        <w:rPr>
          <w:rFonts w:ascii="Times New Roman" w:hAnsi="Times New Roman"/>
          <w:sz w:val="24"/>
          <w:szCs w:val="24"/>
          <w:lang w:val="lv-LV"/>
        </w:rPr>
      </w:pPr>
      <w:r w:rsidRPr="0071729D">
        <w:rPr>
          <w:rFonts w:ascii="Times New Roman" w:hAnsi="Times New Roman"/>
          <w:sz w:val="24"/>
          <w:szCs w:val="24"/>
          <w:lang w:val="lv-LV"/>
        </w:rPr>
        <w:t xml:space="preserve">Prognozējot pacientu pieaugumu stacionārā, nepieciešams ņemt vērā arī viena pacienta ārstēšanas tarifu, kas narkoloģijā ir 169,67 </w:t>
      </w:r>
      <w:proofErr w:type="spellStart"/>
      <w:r w:rsidRPr="0071729D">
        <w:rPr>
          <w:rFonts w:ascii="Times New Roman" w:hAnsi="Times New Roman"/>
          <w:i/>
          <w:sz w:val="24"/>
          <w:szCs w:val="24"/>
          <w:lang w:val="lv-LV"/>
        </w:rPr>
        <w:t>euro</w:t>
      </w:r>
      <w:proofErr w:type="spellEnd"/>
      <w:r w:rsidRPr="0071729D">
        <w:rPr>
          <w:rFonts w:ascii="Times New Roman" w:hAnsi="Times New Roman"/>
          <w:sz w:val="24"/>
          <w:szCs w:val="24"/>
          <w:lang w:val="lv-LV"/>
        </w:rPr>
        <w:t xml:space="preserve"> (saskaņā ar Ministru kabineta </w:t>
      </w:r>
      <w:proofErr w:type="gramStart"/>
      <w:r w:rsidRPr="0071729D">
        <w:rPr>
          <w:rFonts w:ascii="Times New Roman" w:hAnsi="Times New Roman"/>
          <w:sz w:val="24"/>
          <w:szCs w:val="24"/>
          <w:lang w:val="lv-LV"/>
        </w:rPr>
        <w:t>2013.gada</w:t>
      </w:r>
      <w:proofErr w:type="gramEnd"/>
      <w:r w:rsidRPr="0071729D">
        <w:rPr>
          <w:rFonts w:ascii="Times New Roman" w:hAnsi="Times New Roman"/>
          <w:sz w:val="24"/>
          <w:szCs w:val="24"/>
          <w:lang w:val="lv-LV"/>
        </w:rPr>
        <w:t xml:space="preserve"> 17.decembra noteikumu Nr.1529 “Veselības aprūpes finansēšanas kārtība” 3.pielikuma 3.sadaļas 3.2.50.1.punktu). Līdz ar to, lai stacionārā ārstētu </w:t>
      </w:r>
      <w:r w:rsidR="007E594C">
        <w:rPr>
          <w:rFonts w:ascii="Times New Roman" w:hAnsi="Times New Roman"/>
          <w:sz w:val="24"/>
          <w:szCs w:val="24"/>
          <w:lang w:val="lv-LV"/>
        </w:rPr>
        <w:t xml:space="preserve">par </w:t>
      </w:r>
      <w:r w:rsidRPr="0071729D">
        <w:rPr>
          <w:rFonts w:ascii="Times New Roman" w:hAnsi="Times New Roman"/>
          <w:sz w:val="24"/>
          <w:szCs w:val="24"/>
          <w:lang w:val="lv-LV"/>
        </w:rPr>
        <w:t xml:space="preserve">20% </w:t>
      </w:r>
      <w:r w:rsidR="007E594C">
        <w:rPr>
          <w:rFonts w:ascii="Times New Roman" w:hAnsi="Times New Roman"/>
          <w:sz w:val="24"/>
          <w:szCs w:val="24"/>
          <w:lang w:val="lv-LV"/>
        </w:rPr>
        <w:t xml:space="preserve">vairāk </w:t>
      </w:r>
      <w:r w:rsidRPr="0071729D">
        <w:rPr>
          <w:rFonts w:ascii="Times New Roman" w:hAnsi="Times New Roman"/>
          <w:sz w:val="24"/>
          <w:szCs w:val="24"/>
          <w:lang w:val="lv-LV"/>
        </w:rPr>
        <w:t>pacientu</w:t>
      </w:r>
      <w:r w:rsidR="00411BEC" w:rsidRPr="0071729D">
        <w:rPr>
          <w:rFonts w:ascii="Times New Roman" w:hAnsi="Times New Roman"/>
          <w:sz w:val="24"/>
          <w:szCs w:val="24"/>
          <w:lang w:val="lv-LV"/>
        </w:rPr>
        <w:t xml:space="preserve"> (+127 pacienti</w:t>
      </w:r>
      <w:r w:rsidR="007E594C">
        <w:rPr>
          <w:rFonts w:ascii="Times New Roman" w:hAnsi="Times New Roman"/>
          <w:sz w:val="24"/>
          <w:szCs w:val="24"/>
          <w:lang w:val="lv-LV"/>
        </w:rPr>
        <w:t>)</w:t>
      </w:r>
      <w:r w:rsidR="00411BEC" w:rsidRPr="0071729D">
        <w:rPr>
          <w:rFonts w:ascii="Times New Roman" w:hAnsi="Times New Roman"/>
          <w:sz w:val="24"/>
          <w:szCs w:val="24"/>
          <w:lang w:val="lv-LV"/>
        </w:rPr>
        <w:t xml:space="preserve">, salīdzinot ar </w:t>
      </w:r>
      <w:proofErr w:type="gramStart"/>
      <w:r w:rsidR="00411BEC" w:rsidRPr="0071729D">
        <w:rPr>
          <w:rFonts w:ascii="Times New Roman" w:hAnsi="Times New Roman"/>
          <w:sz w:val="24"/>
          <w:szCs w:val="24"/>
          <w:lang w:val="lv-LV"/>
        </w:rPr>
        <w:t>2013.gadu</w:t>
      </w:r>
      <w:proofErr w:type="gramEnd"/>
      <w:r w:rsidR="00411BEC" w:rsidRPr="0071729D">
        <w:rPr>
          <w:rFonts w:ascii="Times New Roman" w:hAnsi="Times New Roman"/>
          <w:sz w:val="24"/>
          <w:szCs w:val="24"/>
          <w:lang w:val="lv-LV"/>
        </w:rPr>
        <w:t xml:space="preserve">, </w:t>
      </w:r>
      <w:r w:rsidRPr="0071729D">
        <w:rPr>
          <w:rFonts w:ascii="Times New Roman" w:hAnsi="Times New Roman"/>
          <w:sz w:val="24"/>
          <w:szCs w:val="24"/>
          <w:lang w:val="lv-LV"/>
        </w:rPr>
        <w:t xml:space="preserve">ārstniecības iestādēm </w:t>
      </w:r>
      <w:r w:rsidR="00661AC7" w:rsidRPr="0071729D">
        <w:rPr>
          <w:rFonts w:ascii="Times New Roman" w:hAnsi="Times New Roman"/>
          <w:sz w:val="24"/>
          <w:szCs w:val="24"/>
          <w:lang w:val="lv-LV"/>
        </w:rPr>
        <w:t xml:space="preserve">būtu </w:t>
      </w:r>
      <w:r w:rsidR="00661AC7">
        <w:rPr>
          <w:rFonts w:ascii="Times New Roman" w:hAnsi="Times New Roman"/>
          <w:sz w:val="24"/>
          <w:szCs w:val="24"/>
          <w:lang w:val="lv-LV"/>
        </w:rPr>
        <w:t xml:space="preserve">nepieciešami </w:t>
      </w:r>
      <w:r w:rsidR="00661AC7" w:rsidRPr="0071729D">
        <w:rPr>
          <w:rFonts w:ascii="Times New Roman" w:hAnsi="Times New Roman"/>
          <w:sz w:val="24"/>
          <w:szCs w:val="24"/>
          <w:lang w:val="lv-LV"/>
        </w:rPr>
        <w:t xml:space="preserve"> </w:t>
      </w:r>
      <w:r w:rsidRPr="0071729D">
        <w:rPr>
          <w:rFonts w:ascii="Times New Roman" w:hAnsi="Times New Roman"/>
          <w:sz w:val="24"/>
          <w:szCs w:val="24"/>
          <w:lang w:val="lv-LV"/>
        </w:rPr>
        <w:t>papildu</w:t>
      </w:r>
      <w:r w:rsidR="00661AC7">
        <w:rPr>
          <w:rFonts w:ascii="Times New Roman" w:hAnsi="Times New Roman"/>
          <w:sz w:val="24"/>
          <w:szCs w:val="24"/>
          <w:lang w:val="lv-LV"/>
        </w:rPr>
        <w:t xml:space="preserve"> līdzekļi</w:t>
      </w:r>
      <w:r w:rsidRPr="0071729D">
        <w:rPr>
          <w:rFonts w:ascii="Times New Roman" w:hAnsi="Times New Roman"/>
          <w:sz w:val="24"/>
          <w:szCs w:val="24"/>
          <w:lang w:val="lv-LV"/>
        </w:rPr>
        <w:t xml:space="preserve">  </w:t>
      </w:r>
      <w:r w:rsidRPr="000B7AE9">
        <w:rPr>
          <w:rFonts w:ascii="Times New Roman" w:hAnsi="Times New Roman"/>
          <w:b/>
          <w:sz w:val="24"/>
          <w:szCs w:val="24"/>
          <w:shd w:val="clear" w:color="auto" w:fill="FFFFFF"/>
          <w:lang w:val="lv-LV"/>
        </w:rPr>
        <w:t>21 548,09</w:t>
      </w:r>
      <w:r w:rsidRPr="0071729D">
        <w:rPr>
          <w:rFonts w:ascii="Times New Roman" w:hAnsi="Times New Roman"/>
          <w:sz w:val="24"/>
          <w:szCs w:val="24"/>
          <w:shd w:val="clear" w:color="auto" w:fill="FFFFFF"/>
          <w:lang w:val="lv-LV"/>
        </w:rPr>
        <w:t xml:space="preserve"> </w:t>
      </w:r>
      <w:proofErr w:type="spellStart"/>
      <w:r w:rsidRPr="0071729D">
        <w:rPr>
          <w:rFonts w:ascii="Times New Roman" w:hAnsi="Times New Roman"/>
          <w:i/>
          <w:sz w:val="24"/>
          <w:szCs w:val="24"/>
          <w:lang w:val="lv-LV"/>
        </w:rPr>
        <w:t>euro</w:t>
      </w:r>
      <w:proofErr w:type="spellEnd"/>
      <w:r w:rsidR="00411BEC" w:rsidRPr="0071729D">
        <w:rPr>
          <w:rFonts w:ascii="Times New Roman" w:hAnsi="Times New Roman"/>
          <w:i/>
          <w:sz w:val="24"/>
          <w:szCs w:val="24"/>
          <w:lang w:val="lv-LV"/>
        </w:rPr>
        <w:t xml:space="preserve"> (</w:t>
      </w:r>
      <w:r w:rsidR="00411BEC" w:rsidRPr="0071729D">
        <w:rPr>
          <w:rFonts w:ascii="Times New Roman" w:hAnsi="Times New Roman"/>
          <w:sz w:val="24"/>
          <w:szCs w:val="24"/>
          <w:lang w:val="lv-LV"/>
        </w:rPr>
        <w:t>127</w:t>
      </w:r>
      <w:r w:rsidR="00F842CB" w:rsidRPr="0071729D">
        <w:rPr>
          <w:rFonts w:ascii="Times New Roman" w:hAnsi="Times New Roman"/>
          <w:sz w:val="24"/>
          <w:szCs w:val="24"/>
          <w:lang w:val="lv-LV"/>
        </w:rPr>
        <w:t xml:space="preserve"> </w:t>
      </w:r>
      <w:r w:rsidR="00411BEC" w:rsidRPr="0071729D">
        <w:rPr>
          <w:rFonts w:ascii="Times New Roman" w:hAnsi="Times New Roman"/>
          <w:sz w:val="24"/>
          <w:szCs w:val="24"/>
          <w:lang w:val="lv-LV"/>
        </w:rPr>
        <w:t xml:space="preserve">pacienti x </w:t>
      </w:r>
      <w:r w:rsidR="007E594C">
        <w:rPr>
          <w:rFonts w:ascii="Times New Roman" w:hAnsi="Times New Roman"/>
          <w:sz w:val="24"/>
          <w:szCs w:val="24"/>
          <w:lang w:val="lv-LV"/>
        </w:rPr>
        <w:t>169,67</w:t>
      </w:r>
      <w:r w:rsidR="00411BEC" w:rsidRPr="0071729D">
        <w:rPr>
          <w:rFonts w:ascii="Times New Roman" w:hAnsi="Times New Roman"/>
          <w:i/>
          <w:sz w:val="24"/>
          <w:szCs w:val="24"/>
          <w:lang w:val="lv-LV"/>
        </w:rPr>
        <w:t xml:space="preserve"> </w:t>
      </w:r>
      <w:proofErr w:type="spellStart"/>
      <w:r w:rsidR="00411BEC" w:rsidRPr="0071729D">
        <w:rPr>
          <w:rFonts w:ascii="Times New Roman" w:hAnsi="Times New Roman"/>
          <w:i/>
          <w:sz w:val="24"/>
          <w:szCs w:val="24"/>
          <w:lang w:val="lv-LV"/>
        </w:rPr>
        <w:t>euro</w:t>
      </w:r>
      <w:proofErr w:type="spellEnd"/>
      <w:r w:rsidR="00411BEC" w:rsidRPr="0071729D">
        <w:rPr>
          <w:rFonts w:ascii="Times New Roman" w:hAnsi="Times New Roman"/>
          <w:i/>
          <w:sz w:val="24"/>
          <w:szCs w:val="24"/>
          <w:lang w:val="lv-LV"/>
        </w:rPr>
        <w:t>)</w:t>
      </w:r>
      <w:r w:rsidR="00661AC7">
        <w:rPr>
          <w:rFonts w:ascii="Times New Roman" w:hAnsi="Times New Roman"/>
          <w:sz w:val="24"/>
          <w:szCs w:val="24"/>
          <w:lang w:val="lv-LV"/>
        </w:rPr>
        <w:t xml:space="preserve"> apmērā</w:t>
      </w:r>
      <w:r w:rsidRPr="0071729D">
        <w:rPr>
          <w:rFonts w:ascii="Times New Roman" w:hAnsi="Times New Roman"/>
          <w:sz w:val="24"/>
          <w:szCs w:val="24"/>
          <w:lang w:val="lv-LV"/>
        </w:rPr>
        <w:t xml:space="preserve">. </w:t>
      </w:r>
    </w:p>
    <w:p w:rsidR="003F26CA" w:rsidRDefault="00D078E3" w:rsidP="00D078E3">
      <w:pPr>
        <w:widowControl w:val="0"/>
        <w:autoSpaceDE w:val="0"/>
        <w:autoSpaceDN w:val="0"/>
        <w:adjustRightInd w:val="0"/>
        <w:spacing w:after="0" w:line="240" w:lineRule="auto"/>
        <w:ind w:firstLine="720"/>
        <w:jc w:val="both"/>
        <w:rPr>
          <w:rFonts w:ascii="Times New Roman" w:eastAsia="Times New Roman" w:hAnsi="Times New Roman"/>
          <w:sz w:val="20"/>
          <w:szCs w:val="20"/>
          <w:lang w:val="lv-LV" w:eastAsia="lv-LV"/>
        </w:rPr>
      </w:pPr>
      <w:proofErr w:type="gramStart"/>
      <w:r w:rsidRPr="001F5BFF">
        <w:rPr>
          <w:rFonts w:ascii="Times New Roman" w:hAnsi="Times New Roman"/>
          <w:color w:val="000000" w:themeColor="text1"/>
          <w:sz w:val="24"/>
          <w:szCs w:val="24"/>
          <w:lang w:val="lv-LV"/>
        </w:rPr>
        <w:t>2014.gada</w:t>
      </w:r>
      <w:proofErr w:type="gramEnd"/>
      <w:r w:rsidRPr="001F5BFF">
        <w:rPr>
          <w:rFonts w:ascii="Times New Roman" w:hAnsi="Times New Roman"/>
          <w:color w:val="000000" w:themeColor="text1"/>
          <w:sz w:val="24"/>
          <w:szCs w:val="24"/>
          <w:lang w:val="lv-LV"/>
        </w:rPr>
        <w:t xml:space="preserve"> 12.novembra sēdē (prot. Nr.62, 2.§) tika atbalstīts papildu valsts budžeta līdzekļu novirzīšana Veselības ministrijai jaunās politikas iniciatīvas “Pacientu iemaksu un līdzmaksājumu samazinājums” īstenošanai 2015., 2016. un 2017.gadam ik gadu 2 743 802 </w:t>
      </w:r>
      <w:proofErr w:type="spellStart"/>
      <w:r w:rsidRPr="001F5BFF">
        <w:rPr>
          <w:rFonts w:ascii="Times New Roman" w:hAnsi="Times New Roman"/>
          <w:i/>
          <w:color w:val="000000" w:themeColor="text1"/>
          <w:sz w:val="24"/>
          <w:szCs w:val="24"/>
          <w:lang w:val="lv-LV"/>
        </w:rPr>
        <w:t>euro</w:t>
      </w:r>
      <w:proofErr w:type="spellEnd"/>
      <w:r w:rsidRPr="001F5BFF">
        <w:rPr>
          <w:rFonts w:ascii="Times New Roman" w:hAnsi="Times New Roman"/>
          <w:color w:val="000000" w:themeColor="text1"/>
          <w:sz w:val="24"/>
          <w:szCs w:val="24"/>
          <w:lang w:val="lv-LV"/>
        </w:rPr>
        <w:t xml:space="preserve"> apmērā. Ņemot vērā kopējo situāciju veselības nozarē un iespējas samazināt līdzmaksājumus, tika secināts, ka narkoloģijas pacientu iemaksu segšanai būtu nepieciešami papildu finanšu līdzekļi, līdz ar ko 2015.gadā šīs pacientu grupas pacientu iemaksas </w:t>
      </w:r>
      <w:r w:rsidR="000D6B7D" w:rsidRPr="001F5BFF">
        <w:rPr>
          <w:rFonts w:ascii="Times New Roman" w:hAnsi="Times New Roman"/>
          <w:color w:val="000000" w:themeColor="text1"/>
          <w:sz w:val="24"/>
          <w:szCs w:val="24"/>
          <w:lang w:val="lv-LV"/>
        </w:rPr>
        <w:t xml:space="preserve">daļas </w:t>
      </w:r>
      <w:r w:rsidRPr="001F5BFF">
        <w:rPr>
          <w:rFonts w:ascii="Times New Roman" w:hAnsi="Times New Roman"/>
          <w:color w:val="000000" w:themeColor="text1"/>
          <w:sz w:val="24"/>
          <w:szCs w:val="24"/>
          <w:lang w:val="lv-LV"/>
        </w:rPr>
        <w:t>samazinājums nav paredzēts.</w:t>
      </w:r>
      <w:r w:rsidRPr="00D078E3">
        <w:rPr>
          <w:rFonts w:ascii="Times New Roman" w:hAnsi="Times New Roman"/>
          <w:color w:val="000000" w:themeColor="text1"/>
          <w:sz w:val="24"/>
          <w:szCs w:val="24"/>
          <w:lang w:val="lv-LV"/>
        </w:rPr>
        <w:t xml:space="preserve">  </w:t>
      </w:r>
      <w:bookmarkStart w:id="0" w:name="_GoBack"/>
      <w:bookmarkEnd w:id="0"/>
    </w:p>
    <w:p w:rsid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Default="00267168"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p>
    <w:p w:rsidR="00267168" w:rsidRPr="00D2233E" w:rsidRDefault="00267168" w:rsidP="00267168">
      <w:pPr>
        <w:spacing w:after="0" w:line="240" w:lineRule="auto"/>
        <w:jc w:val="both"/>
        <w:rPr>
          <w:rFonts w:ascii="Times New Roman" w:hAnsi="Times New Roman"/>
          <w:sz w:val="20"/>
        </w:rPr>
      </w:pPr>
      <w:r w:rsidRPr="00D2233E">
        <w:rPr>
          <w:rFonts w:ascii="Times New Roman" w:hAnsi="Times New Roman"/>
          <w:sz w:val="20"/>
        </w:rPr>
        <w:fldChar w:fldCharType="begin"/>
      </w:r>
      <w:r w:rsidRPr="00D2233E">
        <w:rPr>
          <w:rFonts w:ascii="Times New Roman" w:hAnsi="Times New Roman"/>
          <w:sz w:val="20"/>
        </w:rPr>
        <w:instrText xml:space="preserve"> TIME \@ "dd.MM.yyyy H:mm" </w:instrText>
      </w:r>
      <w:r w:rsidRPr="00D2233E">
        <w:rPr>
          <w:rFonts w:ascii="Times New Roman" w:hAnsi="Times New Roman"/>
          <w:sz w:val="20"/>
        </w:rPr>
        <w:fldChar w:fldCharType="separate"/>
      </w:r>
      <w:r w:rsidR="001F5BFF">
        <w:rPr>
          <w:rFonts w:ascii="Times New Roman" w:hAnsi="Times New Roman"/>
          <w:noProof/>
          <w:sz w:val="20"/>
        </w:rPr>
        <w:t>27.11.2014 12:21</w:t>
      </w:r>
      <w:r w:rsidRPr="00D2233E">
        <w:rPr>
          <w:rFonts w:ascii="Times New Roman" w:hAnsi="Times New Roman"/>
          <w:sz w:val="20"/>
        </w:rPr>
        <w:fldChar w:fldCharType="end"/>
      </w:r>
    </w:p>
    <w:p w:rsidR="00267168" w:rsidRPr="00D2233E" w:rsidRDefault="00044B2B" w:rsidP="00267168">
      <w:pPr>
        <w:spacing w:after="0" w:line="240" w:lineRule="auto"/>
        <w:jc w:val="both"/>
        <w:rPr>
          <w:rFonts w:ascii="Times New Roman" w:hAnsi="Times New Roman"/>
          <w:sz w:val="20"/>
        </w:rPr>
      </w:pPr>
      <w:r>
        <w:rPr>
          <w:rFonts w:ascii="Times New Roman" w:hAnsi="Times New Roman"/>
          <w:sz w:val="20"/>
        </w:rPr>
        <w:t>93</w:t>
      </w:r>
      <w:r w:rsidR="007433B3">
        <w:rPr>
          <w:rFonts w:ascii="Times New Roman" w:hAnsi="Times New Roman"/>
          <w:sz w:val="20"/>
        </w:rPr>
        <w:t>6</w:t>
      </w:r>
    </w:p>
    <w:p w:rsidR="003F26CA" w:rsidRP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r w:rsidRPr="003F26CA">
        <w:rPr>
          <w:rFonts w:ascii="Times New Roman" w:eastAsia="Times New Roman" w:hAnsi="Times New Roman"/>
          <w:sz w:val="20"/>
          <w:szCs w:val="20"/>
          <w:lang w:val="lv-LV" w:eastAsia="lv-LV"/>
        </w:rPr>
        <w:t>Agnese Zīle-Veisberga</w:t>
      </w:r>
    </w:p>
    <w:p w:rsidR="003F26CA" w:rsidRP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r w:rsidRPr="003F26CA">
        <w:rPr>
          <w:rFonts w:ascii="Times New Roman" w:eastAsia="Times New Roman" w:hAnsi="Times New Roman"/>
          <w:sz w:val="20"/>
          <w:szCs w:val="20"/>
          <w:lang w:val="lv-LV" w:eastAsia="lv-LV"/>
        </w:rPr>
        <w:t>Iekšlietu ministrijas</w:t>
      </w:r>
    </w:p>
    <w:p w:rsidR="003F26CA" w:rsidRP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r w:rsidRPr="003F26CA">
        <w:rPr>
          <w:rFonts w:ascii="Times New Roman" w:eastAsia="Times New Roman" w:hAnsi="Times New Roman"/>
          <w:sz w:val="20"/>
          <w:szCs w:val="20"/>
          <w:lang w:val="lv-LV" w:eastAsia="lv-LV"/>
        </w:rPr>
        <w:t>Nozares politikas departamenta</w:t>
      </w:r>
    </w:p>
    <w:p w:rsidR="003F26CA" w:rsidRP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r w:rsidRPr="003F26CA">
        <w:rPr>
          <w:rFonts w:ascii="Times New Roman" w:eastAsia="Times New Roman" w:hAnsi="Times New Roman"/>
          <w:sz w:val="20"/>
          <w:szCs w:val="20"/>
          <w:lang w:val="lv-LV" w:eastAsia="lv-LV"/>
        </w:rPr>
        <w:t>Politikas izstrādes nodaļas</w:t>
      </w:r>
    </w:p>
    <w:p w:rsidR="003F26CA" w:rsidRPr="003F26CA" w:rsidRDefault="003F26CA" w:rsidP="003F26CA">
      <w:pPr>
        <w:widowControl w:val="0"/>
        <w:autoSpaceDE w:val="0"/>
        <w:autoSpaceDN w:val="0"/>
        <w:adjustRightInd w:val="0"/>
        <w:spacing w:after="0" w:line="240" w:lineRule="auto"/>
        <w:rPr>
          <w:rFonts w:ascii="Times New Roman" w:eastAsia="Times New Roman" w:hAnsi="Times New Roman"/>
          <w:sz w:val="20"/>
          <w:szCs w:val="20"/>
          <w:lang w:val="lv-LV" w:eastAsia="lv-LV"/>
        </w:rPr>
      </w:pPr>
      <w:r w:rsidRPr="003F26CA">
        <w:rPr>
          <w:rFonts w:ascii="Times New Roman" w:eastAsia="Times New Roman" w:hAnsi="Times New Roman"/>
          <w:sz w:val="20"/>
          <w:szCs w:val="20"/>
          <w:lang w:val="lv-LV" w:eastAsia="lv-LV"/>
        </w:rPr>
        <w:t>vecākā referente</w:t>
      </w:r>
    </w:p>
    <w:p w:rsidR="00661727" w:rsidRPr="00044B2B" w:rsidRDefault="006E6F35" w:rsidP="00044B2B">
      <w:pPr>
        <w:widowControl w:val="0"/>
        <w:autoSpaceDE w:val="0"/>
        <w:autoSpaceDN w:val="0"/>
        <w:adjustRightInd w:val="0"/>
        <w:spacing w:after="0" w:line="240" w:lineRule="auto"/>
        <w:rPr>
          <w:rFonts w:ascii="Times New Roman" w:eastAsia="Times New Roman" w:hAnsi="Times New Roman"/>
          <w:sz w:val="20"/>
          <w:szCs w:val="20"/>
          <w:lang w:val="lv-LV" w:eastAsia="lv-LV"/>
        </w:rPr>
      </w:pPr>
      <w:hyperlink r:id="rId8" w:history="1">
        <w:r w:rsidR="003F26CA" w:rsidRPr="003F26CA">
          <w:rPr>
            <w:rFonts w:ascii="Times New Roman" w:eastAsia="Times New Roman" w:hAnsi="Times New Roman"/>
            <w:color w:val="0563C1" w:themeColor="hyperlink"/>
            <w:sz w:val="20"/>
            <w:szCs w:val="20"/>
            <w:u w:val="single"/>
            <w:lang w:val="lv-LV" w:eastAsia="lv-LV"/>
          </w:rPr>
          <w:t>agnese.veisberga@iem.gov.lv</w:t>
        </w:r>
      </w:hyperlink>
      <w:r w:rsidR="003F26CA" w:rsidRPr="003F26CA">
        <w:rPr>
          <w:rFonts w:ascii="Times New Roman" w:eastAsia="Times New Roman" w:hAnsi="Times New Roman"/>
          <w:sz w:val="20"/>
          <w:szCs w:val="20"/>
          <w:lang w:val="lv-LV" w:eastAsia="lv-LV"/>
        </w:rPr>
        <w:t xml:space="preserve"> </w:t>
      </w:r>
    </w:p>
    <w:sectPr w:rsidR="00661727" w:rsidRPr="00044B2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35" w:rsidRDefault="006E6F35" w:rsidP="00EE044F">
      <w:pPr>
        <w:spacing w:after="0" w:line="240" w:lineRule="auto"/>
      </w:pPr>
      <w:r>
        <w:separator/>
      </w:r>
    </w:p>
  </w:endnote>
  <w:endnote w:type="continuationSeparator" w:id="0">
    <w:p w:rsidR="006E6F35" w:rsidRDefault="006E6F35" w:rsidP="00EE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1A" w:rsidRDefault="002C5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445128"/>
      <w:docPartObj>
        <w:docPartGallery w:val="Page Numbers (Bottom of Page)"/>
        <w:docPartUnique/>
      </w:docPartObj>
    </w:sdtPr>
    <w:sdtEndPr>
      <w:rPr>
        <w:rFonts w:ascii="Times New Roman" w:hAnsi="Times New Roman"/>
        <w:noProof/>
        <w:sz w:val="20"/>
        <w:szCs w:val="20"/>
      </w:rPr>
    </w:sdtEndPr>
    <w:sdtContent>
      <w:p w:rsidR="004D4159" w:rsidRPr="004D4159" w:rsidRDefault="004D4159">
        <w:pPr>
          <w:pStyle w:val="Footer"/>
          <w:jc w:val="right"/>
          <w:rPr>
            <w:rFonts w:ascii="Times New Roman" w:hAnsi="Times New Roman"/>
            <w:sz w:val="20"/>
            <w:szCs w:val="20"/>
          </w:rPr>
        </w:pPr>
        <w:r w:rsidRPr="004D4159">
          <w:rPr>
            <w:rFonts w:ascii="Times New Roman" w:hAnsi="Times New Roman"/>
            <w:sz w:val="20"/>
            <w:szCs w:val="20"/>
          </w:rPr>
          <w:fldChar w:fldCharType="begin"/>
        </w:r>
        <w:r w:rsidRPr="004D4159">
          <w:rPr>
            <w:rFonts w:ascii="Times New Roman" w:hAnsi="Times New Roman"/>
            <w:sz w:val="20"/>
            <w:szCs w:val="20"/>
          </w:rPr>
          <w:instrText xml:space="preserve"> PAGE   \* MERGEFORMAT </w:instrText>
        </w:r>
        <w:r w:rsidRPr="004D4159">
          <w:rPr>
            <w:rFonts w:ascii="Times New Roman" w:hAnsi="Times New Roman"/>
            <w:sz w:val="20"/>
            <w:szCs w:val="20"/>
          </w:rPr>
          <w:fldChar w:fldCharType="separate"/>
        </w:r>
        <w:r w:rsidR="001F5BFF">
          <w:rPr>
            <w:rFonts w:ascii="Times New Roman" w:hAnsi="Times New Roman"/>
            <w:noProof/>
            <w:sz w:val="20"/>
            <w:szCs w:val="20"/>
          </w:rPr>
          <w:t>3</w:t>
        </w:r>
        <w:r w:rsidRPr="004D4159">
          <w:rPr>
            <w:rFonts w:ascii="Times New Roman" w:hAnsi="Times New Roman"/>
            <w:noProof/>
            <w:sz w:val="20"/>
            <w:szCs w:val="20"/>
          </w:rPr>
          <w:fldChar w:fldCharType="end"/>
        </w:r>
      </w:p>
    </w:sdtContent>
  </w:sdt>
  <w:p w:rsidR="00B2358C" w:rsidRPr="002C531A" w:rsidRDefault="002C531A" w:rsidP="002C531A">
    <w:pPr>
      <w:widowControl w:val="0"/>
      <w:tabs>
        <w:tab w:val="center" w:pos="4153"/>
        <w:tab w:val="right" w:pos="8306"/>
      </w:tabs>
      <w:autoSpaceDE w:val="0"/>
      <w:autoSpaceDN w:val="0"/>
      <w:adjustRightInd w:val="0"/>
      <w:spacing w:after="0" w:line="240" w:lineRule="auto"/>
      <w:rPr>
        <w:rFonts w:ascii="Times New Roman" w:eastAsia="Times New Roman" w:hAnsi="Times New Roman"/>
        <w:sz w:val="16"/>
        <w:szCs w:val="16"/>
        <w:lang w:val="lv-LV" w:eastAsia="lv-LV"/>
      </w:rPr>
    </w:pPr>
    <w:r>
      <w:rPr>
        <w:rFonts w:ascii="Times New Roman" w:eastAsia="Times New Roman" w:hAnsi="Times New Roman"/>
        <w:sz w:val="16"/>
        <w:szCs w:val="16"/>
        <w:lang w:val="lv-LV" w:eastAsia="lv-LV"/>
      </w:rPr>
      <w:t>IEMPamIZ_27</w:t>
    </w:r>
    <w:r w:rsidRPr="002C531A">
      <w:rPr>
        <w:rFonts w:ascii="Times New Roman" w:eastAsia="Times New Roman" w:hAnsi="Times New Roman"/>
        <w:sz w:val="16"/>
        <w:szCs w:val="16"/>
        <w:lang w:val="lv-LV" w:eastAsia="lv-LV"/>
      </w:rPr>
      <w:t>1114_narko</w:t>
    </w:r>
    <w:r>
      <w:rPr>
        <w:rFonts w:ascii="Times New Roman" w:eastAsia="Times New Roman" w:hAnsi="Times New Roman"/>
        <w:sz w:val="16"/>
        <w:szCs w:val="16"/>
        <w:lang w:val="lv-LV" w:eastAsia="lv-LV"/>
      </w:rPr>
      <w:t>_2</w:t>
    </w:r>
    <w:r w:rsidRPr="002C531A">
      <w:rPr>
        <w:rFonts w:ascii="Times New Roman" w:eastAsia="Times New Roman" w:hAnsi="Times New Roman"/>
        <w:sz w:val="16"/>
        <w:szCs w:val="16"/>
        <w:lang w:val="lv-LV" w:eastAsia="lv-LV"/>
      </w:rPr>
      <w:t>piel; Informatīvā ziņojuma “Par Narkotisko un psihotropo vielu un to atkarības izplatības ierobežošanas un kontroles pamatnostādņu 2011.–</w:t>
    </w:r>
    <w:proofErr w:type="gramStart"/>
    <w:r w:rsidRPr="002C531A">
      <w:rPr>
        <w:rFonts w:ascii="Times New Roman" w:eastAsia="Times New Roman" w:hAnsi="Times New Roman"/>
        <w:sz w:val="16"/>
        <w:szCs w:val="16"/>
        <w:lang w:val="lv-LV" w:eastAsia="lv-LV"/>
      </w:rPr>
      <w:t>2017.gadam</w:t>
    </w:r>
    <w:proofErr w:type="gramEnd"/>
    <w:r w:rsidRPr="002C531A">
      <w:rPr>
        <w:rFonts w:ascii="Times New Roman" w:eastAsia="Times New Roman" w:hAnsi="Times New Roman"/>
        <w:sz w:val="16"/>
        <w:szCs w:val="16"/>
        <w:lang w:val="lv-LV" w:eastAsia="lv-LV"/>
      </w:rPr>
      <w:t xml:space="preserve">  iev</w:t>
    </w:r>
    <w:r>
      <w:rPr>
        <w:rFonts w:ascii="Times New Roman" w:eastAsia="Times New Roman" w:hAnsi="Times New Roman"/>
        <w:sz w:val="16"/>
        <w:szCs w:val="16"/>
        <w:lang w:val="lv-LV" w:eastAsia="lv-LV"/>
      </w:rPr>
      <w:t>iešanu 2011. līdz  2013.gadam” 2</w:t>
    </w:r>
    <w:r w:rsidRPr="002C531A">
      <w:rPr>
        <w:rFonts w:ascii="Times New Roman" w:eastAsia="Times New Roman" w:hAnsi="Times New Roman"/>
        <w:sz w:val="16"/>
        <w:szCs w:val="16"/>
        <w:lang w:val="lv-LV" w:eastAsia="lv-LV"/>
      </w:rPr>
      <w:t>.pielikums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1A" w:rsidRDefault="002C5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35" w:rsidRDefault="006E6F35" w:rsidP="00EE044F">
      <w:pPr>
        <w:spacing w:after="0" w:line="240" w:lineRule="auto"/>
      </w:pPr>
      <w:r>
        <w:separator/>
      </w:r>
    </w:p>
  </w:footnote>
  <w:footnote w:type="continuationSeparator" w:id="0">
    <w:p w:rsidR="006E6F35" w:rsidRDefault="006E6F35" w:rsidP="00EE0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1A" w:rsidRDefault="002C5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1A" w:rsidRDefault="002C5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1A" w:rsidRDefault="002C5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11F55"/>
    <w:multiLevelType w:val="hybridMultilevel"/>
    <w:tmpl w:val="7E5047BC"/>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611285"/>
    <w:multiLevelType w:val="hybridMultilevel"/>
    <w:tmpl w:val="5F943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277796C"/>
    <w:multiLevelType w:val="hybridMultilevel"/>
    <w:tmpl w:val="0EBE0B9A"/>
    <w:lvl w:ilvl="0" w:tplc="743E094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C8575E"/>
    <w:multiLevelType w:val="hybridMultilevel"/>
    <w:tmpl w:val="0EE49BAC"/>
    <w:lvl w:ilvl="0" w:tplc="8D50CE38">
      <w:start w:val="1"/>
      <w:numFmt w:val="decimal"/>
      <w:lvlText w:val="%1)"/>
      <w:lvlJc w:val="left"/>
      <w:pPr>
        <w:ind w:left="606" w:hanging="360"/>
      </w:pPr>
      <w:rPr>
        <w:rFonts w:ascii="Times New Roman" w:hAnsi="Times New Roman" w:cstheme="minorBidi" w:hint="default"/>
        <w:b w:val="0"/>
        <w:color w:val="000000"/>
        <w:sz w:val="24"/>
        <w:szCs w:val="24"/>
      </w:rPr>
    </w:lvl>
    <w:lvl w:ilvl="1" w:tplc="04260019" w:tentative="1">
      <w:start w:val="1"/>
      <w:numFmt w:val="lowerLetter"/>
      <w:lvlText w:val="%2."/>
      <w:lvlJc w:val="left"/>
      <w:pPr>
        <w:ind w:left="1326" w:hanging="360"/>
      </w:pPr>
    </w:lvl>
    <w:lvl w:ilvl="2" w:tplc="0426001B" w:tentative="1">
      <w:start w:val="1"/>
      <w:numFmt w:val="lowerRoman"/>
      <w:lvlText w:val="%3."/>
      <w:lvlJc w:val="right"/>
      <w:pPr>
        <w:ind w:left="2046" w:hanging="180"/>
      </w:pPr>
    </w:lvl>
    <w:lvl w:ilvl="3" w:tplc="0426000F" w:tentative="1">
      <w:start w:val="1"/>
      <w:numFmt w:val="decimal"/>
      <w:lvlText w:val="%4."/>
      <w:lvlJc w:val="left"/>
      <w:pPr>
        <w:ind w:left="2766" w:hanging="360"/>
      </w:pPr>
    </w:lvl>
    <w:lvl w:ilvl="4" w:tplc="04260019" w:tentative="1">
      <w:start w:val="1"/>
      <w:numFmt w:val="lowerLetter"/>
      <w:lvlText w:val="%5."/>
      <w:lvlJc w:val="left"/>
      <w:pPr>
        <w:ind w:left="3486" w:hanging="360"/>
      </w:pPr>
    </w:lvl>
    <w:lvl w:ilvl="5" w:tplc="0426001B" w:tentative="1">
      <w:start w:val="1"/>
      <w:numFmt w:val="lowerRoman"/>
      <w:lvlText w:val="%6."/>
      <w:lvlJc w:val="right"/>
      <w:pPr>
        <w:ind w:left="4206" w:hanging="180"/>
      </w:pPr>
    </w:lvl>
    <w:lvl w:ilvl="6" w:tplc="0426000F" w:tentative="1">
      <w:start w:val="1"/>
      <w:numFmt w:val="decimal"/>
      <w:lvlText w:val="%7."/>
      <w:lvlJc w:val="left"/>
      <w:pPr>
        <w:ind w:left="4926" w:hanging="360"/>
      </w:pPr>
    </w:lvl>
    <w:lvl w:ilvl="7" w:tplc="04260019" w:tentative="1">
      <w:start w:val="1"/>
      <w:numFmt w:val="lowerLetter"/>
      <w:lvlText w:val="%8."/>
      <w:lvlJc w:val="left"/>
      <w:pPr>
        <w:ind w:left="5646" w:hanging="360"/>
      </w:pPr>
    </w:lvl>
    <w:lvl w:ilvl="8" w:tplc="0426001B" w:tentative="1">
      <w:start w:val="1"/>
      <w:numFmt w:val="lowerRoman"/>
      <w:lvlText w:val="%9."/>
      <w:lvlJc w:val="right"/>
      <w:pPr>
        <w:ind w:left="6366" w:hanging="180"/>
      </w:pPr>
    </w:lvl>
  </w:abstractNum>
  <w:abstractNum w:abstractNumId="4">
    <w:nsid w:val="33AB5523"/>
    <w:multiLevelType w:val="hybridMultilevel"/>
    <w:tmpl w:val="ECF88348"/>
    <w:lvl w:ilvl="0" w:tplc="17D6B868">
      <w:start w:val="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40EF3FED"/>
    <w:multiLevelType w:val="hybridMultilevel"/>
    <w:tmpl w:val="DE7E0582"/>
    <w:lvl w:ilvl="0" w:tplc="9AECEB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26C7BF5"/>
    <w:multiLevelType w:val="hybridMultilevel"/>
    <w:tmpl w:val="6200EDFC"/>
    <w:lvl w:ilvl="0" w:tplc="618493C6">
      <w:start w:val="1"/>
      <w:numFmt w:val="decimal"/>
      <w:lvlText w:val="%1)"/>
      <w:lvlJc w:val="left"/>
      <w:pPr>
        <w:ind w:left="612" w:hanging="360"/>
      </w:pPr>
      <w:rPr>
        <w:rFonts w:ascii="Times New Roman" w:hAnsi="Times New Roman" w:cstheme="minorBidi" w:hint="default"/>
        <w:b w:val="0"/>
        <w:color w:val="000000"/>
        <w:sz w:val="24"/>
        <w:szCs w:val="24"/>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B1"/>
    <w:rsid w:val="00044B2B"/>
    <w:rsid w:val="000B7AE9"/>
    <w:rsid w:val="000D0459"/>
    <w:rsid w:val="000D6B7D"/>
    <w:rsid w:val="00157147"/>
    <w:rsid w:val="00191A4B"/>
    <w:rsid w:val="001F5BFF"/>
    <w:rsid w:val="00200042"/>
    <w:rsid w:val="00253151"/>
    <w:rsid w:val="00257741"/>
    <w:rsid w:val="00267168"/>
    <w:rsid w:val="002C531A"/>
    <w:rsid w:val="00341228"/>
    <w:rsid w:val="003B19DD"/>
    <w:rsid w:val="003F26CA"/>
    <w:rsid w:val="00411BEC"/>
    <w:rsid w:val="00454D85"/>
    <w:rsid w:val="004C0D6A"/>
    <w:rsid w:val="004D4159"/>
    <w:rsid w:val="004F6F26"/>
    <w:rsid w:val="00512AB2"/>
    <w:rsid w:val="005C30D0"/>
    <w:rsid w:val="00661727"/>
    <w:rsid w:val="00661AC7"/>
    <w:rsid w:val="006D0AF1"/>
    <w:rsid w:val="006D41E4"/>
    <w:rsid w:val="006D7E9C"/>
    <w:rsid w:val="006E6F35"/>
    <w:rsid w:val="0071729D"/>
    <w:rsid w:val="00737CDC"/>
    <w:rsid w:val="007433B3"/>
    <w:rsid w:val="00774F96"/>
    <w:rsid w:val="00780DD9"/>
    <w:rsid w:val="007815C0"/>
    <w:rsid w:val="007E594C"/>
    <w:rsid w:val="00942ABF"/>
    <w:rsid w:val="00945C69"/>
    <w:rsid w:val="0099011F"/>
    <w:rsid w:val="00992A10"/>
    <w:rsid w:val="009C3F36"/>
    <w:rsid w:val="00A958B6"/>
    <w:rsid w:val="00B2358C"/>
    <w:rsid w:val="00B47D60"/>
    <w:rsid w:val="00BC4BBD"/>
    <w:rsid w:val="00C340FB"/>
    <w:rsid w:val="00C44117"/>
    <w:rsid w:val="00CA473E"/>
    <w:rsid w:val="00CC125C"/>
    <w:rsid w:val="00D078E3"/>
    <w:rsid w:val="00D83CEE"/>
    <w:rsid w:val="00EE044F"/>
    <w:rsid w:val="00F00434"/>
    <w:rsid w:val="00F842CB"/>
    <w:rsid w:val="00FF7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5A4A1-39BC-4BA6-9C81-01692F8C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B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B1"/>
    <w:pPr>
      <w:ind w:left="720"/>
      <w:contextualSpacing/>
    </w:pPr>
  </w:style>
  <w:style w:type="paragraph" w:styleId="NoSpacing">
    <w:name w:val="No Spacing"/>
    <w:link w:val="NoSpacingChar"/>
    <w:uiPriority w:val="1"/>
    <w:qFormat/>
    <w:rsid w:val="00FF79B1"/>
    <w:pPr>
      <w:spacing w:after="0" w:line="240" w:lineRule="auto"/>
    </w:pPr>
    <w:rPr>
      <w:rFonts w:ascii="Calibri" w:eastAsia="Calibri" w:hAnsi="Calibri" w:cs="Times New Roman"/>
      <w:lang w:val="en-GB"/>
    </w:rPr>
  </w:style>
  <w:style w:type="table" w:styleId="TableGrid">
    <w:name w:val="Table Grid"/>
    <w:basedOn w:val="TableNormal"/>
    <w:uiPriority w:val="59"/>
    <w:rsid w:val="00FF79B1"/>
    <w:pPr>
      <w:spacing w:after="0" w:line="240" w:lineRule="auto"/>
      <w:ind w:firstLine="567"/>
    </w:pPr>
    <w:rPr>
      <w:rFonts w:ascii="Times New Roman" w:hAnsi="Times New Roman" w:cs="Times New Roman"/>
      <w:sz w:val="28"/>
      <w:szCs w:val="28"/>
      <w:vertAlign w:val="superscri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F79B1"/>
    <w:rPr>
      <w:rFonts w:ascii="Calibri" w:eastAsia="Calibri" w:hAnsi="Calibri" w:cs="Times New Roman"/>
      <w:lang w:val="en-GB"/>
    </w:rPr>
  </w:style>
  <w:style w:type="character" w:styleId="Emphasis">
    <w:name w:val="Emphasis"/>
    <w:basedOn w:val="DefaultParagraphFont"/>
    <w:uiPriority w:val="99"/>
    <w:qFormat/>
    <w:rsid w:val="00EE044F"/>
    <w:rPr>
      <w:rFonts w:cs="Times New Roman"/>
      <w:i/>
      <w:iCs/>
    </w:rPr>
  </w:style>
  <w:style w:type="paragraph" w:styleId="FootnoteText">
    <w:name w:val="footnote text"/>
    <w:basedOn w:val="Normal"/>
    <w:link w:val="FootnoteTextChar"/>
    <w:uiPriority w:val="99"/>
    <w:semiHidden/>
    <w:unhideWhenUsed/>
    <w:rsid w:val="00EE0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44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E044F"/>
    <w:rPr>
      <w:vertAlign w:val="superscript"/>
    </w:rPr>
  </w:style>
  <w:style w:type="character" w:styleId="CommentReference">
    <w:name w:val="annotation reference"/>
    <w:basedOn w:val="DefaultParagraphFont"/>
    <w:uiPriority w:val="99"/>
    <w:semiHidden/>
    <w:unhideWhenUsed/>
    <w:rsid w:val="00C44117"/>
    <w:rPr>
      <w:sz w:val="16"/>
      <w:szCs w:val="16"/>
    </w:rPr>
  </w:style>
  <w:style w:type="paragraph" w:styleId="CommentText">
    <w:name w:val="annotation text"/>
    <w:basedOn w:val="Normal"/>
    <w:link w:val="CommentTextChar"/>
    <w:uiPriority w:val="99"/>
    <w:semiHidden/>
    <w:unhideWhenUsed/>
    <w:rsid w:val="00C44117"/>
    <w:pPr>
      <w:spacing w:line="240" w:lineRule="auto"/>
    </w:pPr>
    <w:rPr>
      <w:sz w:val="20"/>
      <w:szCs w:val="20"/>
    </w:rPr>
  </w:style>
  <w:style w:type="character" w:customStyle="1" w:styleId="CommentTextChar">
    <w:name w:val="Comment Text Char"/>
    <w:basedOn w:val="DefaultParagraphFont"/>
    <w:link w:val="CommentText"/>
    <w:uiPriority w:val="99"/>
    <w:semiHidden/>
    <w:rsid w:val="00C4411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4117"/>
    <w:rPr>
      <w:b/>
      <w:bCs/>
    </w:rPr>
  </w:style>
  <w:style w:type="character" w:customStyle="1" w:styleId="CommentSubjectChar">
    <w:name w:val="Comment Subject Char"/>
    <w:basedOn w:val="CommentTextChar"/>
    <w:link w:val="CommentSubject"/>
    <w:uiPriority w:val="99"/>
    <w:semiHidden/>
    <w:rsid w:val="00C44117"/>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C44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117"/>
    <w:rPr>
      <w:rFonts w:ascii="Segoe UI" w:eastAsia="Calibri" w:hAnsi="Segoe UI" w:cs="Segoe UI"/>
      <w:sz w:val="18"/>
      <w:szCs w:val="18"/>
      <w:lang w:val="en-US"/>
    </w:rPr>
  </w:style>
  <w:style w:type="paragraph" w:styleId="Header">
    <w:name w:val="header"/>
    <w:basedOn w:val="Normal"/>
    <w:link w:val="HeaderChar"/>
    <w:uiPriority w:val="99"/>
    <w:unhideWhenUsed/>
    <w:rsid w:val="00B235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358C"/>
    <w:rPr>
      <w:rFonts w:ascii="Calibri" w:eastAsia="Calibri" w:hAnsi="Calibri" w:cs="Times New Roman"/>
      <w:lang w:val="en-US"/>
    </w:rPr>
  </w:style>
  <w:style w:type="paragraph" w:styleId="Footer">
    <w:name w:val="footer"/>
    <w:basedOn w:val="Normal"/>
    <w:link w:val="FooterChar"/>
    <w:uiPriority w:val="99"/>
    <w:unhideWhenUsed/>
    <w:rsid w:val="00B235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358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veisberga@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1EE7-8540-4A59-BEE1-4E317DA7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4789</Words>
  <Characters>2730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Agnese Zīle-Veisberga</cp:lastModifiedBy>
  <cp:revision>9</cp:revision>
  <cp:lastPrinted>2014-11-03T13:46:00Z</cp:lastPrinted>
  <dcterms:created xsi:type="dcterms:W3CDTF">2014-11-10T07:19:00Z</dcterms:created>
  <dcterms:modified xsi:type="dcterms:W3CDTF">2014-11-27T10:21:00Z</dcterms:modified>
</cp:coreProperties>
</file>