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A5503" w14:textId="77777777" w:rsidR="00AE59EC" w:rsidRPr="00AE59EC" w:rsidRDefault="00AE59EC" w:rsidP="00AE59EC">
      <w:pPr>
        <w:tabs>
          <w:tab w:val="left" w:pos="6804"/>
        </w:tabs>
        <w:spacing w:line="240" w:lineRule="auto"/>
        <w:rPr>
          <w:sz w:val="28"/>
          <w:szCs w:val="28"/>
          <w:lang w:val="de-DE"/>
        </w:rPr>
      </w:pPr>
      <w:bookmarkStart w:id="0" w:name="OLE_LINK1"/>
      <w:bookmarkStart w:id="1" w:name="OLE_LINK2"/>
      <w:bookmarkStart w:id="2" w:name="OLE_LINK3"/>
      <w:bookmarkStart w:id="3" w:name="OLE_LINK4"/>
    </w:p>
    <w:p w14:paraId="060C29BD" w14:textId="77777777" w:rsidR="00AE59EC" w:rsidRPr="00AE59EC" w:rsidRDefault="00AE59EC" w:rsidP="00AE59EC">
      <w:pPr>
        <w:tabs>
          <w:tab w:val="left" w:pos="6663"/>
        </w:tabs>
        <w:spacing w:line="240" w:lineRule="auto"/>
        <w:rPr>
          <w:sz w:val="28"/>
          <w:szCs w:val="28"/>
        </w:rPr>
      </w:pPr>
    </w:p>
    <w:p w14:paraId="1BA9E7E1" w14:textId="77777777" w:rsidR="00AE59EC" w:rsidRPr="00AE59EC" w:rsidRDefault="00AE59EC" w:rsidP="00AE59EC">
      <w:pPr>
        <w:tabs>
          <w:tab w:val="left" w:pos="6663"/>
        </w:tabs>
        <w:spacing w:line="240" w:lineRule="auto"/>
        <w:rPr>
          <w:sz w:val="28"/>
          <w:szCs w:val="28"/>
        </w:rPr>
      </w:pPr>
    </w:p>
    <w:p w14:paraId="60316503" w14:textId="1C0B3A67" w:rsidR="00AE59EC" w:rsidRPr="00AE59EC" w:rsidRDefault="00AE59EC" w:rsidP="00AE59EC">
      <w:pPr>
        <w:tabs>
          <w:tab w:val="left" w:pos="6804"/>
        </w:tabs>
        <w:spacing w:line="240" w:lineRule="auto"/>
        <w:rPr>
          <w:sz w:val="28"/>
          <w:szCs w:val="28"/>
        </w:rPr>
      </w:pPr>
      <w:r w:rsidRPr="00AE59EC">
        <w:rPr>
          <w:sz w:val="28"/>
          <w:szCs w:val="28"/>
        </w:rPr>
        <w:t xml:space="preserve">2015. gada </w:t>
      </w:r>
      <w:r w:rsidR="00EB1D3C">
        <w:rPr>
          <w:sz w:val="28"/>
          <w:szCs w:val="28"/>
        </w:rPr>
        <w:t>27. janvārī</w:t>
      </w:r>
      <w:r w:rsidRPr="00AE59EC">
        <w:rPr>
          <w:sz w:val="28"/>
          <w:szCs w:val="28"/>
        </w:rPr>
        <w:tab/>
        <w:t>Noteikumi Nr.</w:t>
      </w:r>
      <w:r w:rsidR="00EB1D3C">
        <w:rPr>
          <w:sz w:val="28"/>
          <w:szCs w:val="28"/>
        </w:rPr>
        <w:t> 38</w:t>
      </w:r>
    </w:p>
    <w:p w14:paraId="61FD041C" w14:textId="4115DD03" w:rsidR="00AE59EC" w:rsidRPr="00AE59EC" w:rsidRDefault="00AE59EC" w:rsidP="00AE59EC">
      <w:pPr>
        <w:tabs>
          <w:tab w:val="left" w:pos="6804"/>
        </w:tabs>
        <w:spacing w:line="240" w:lineRule="auto"/>
        <w:rPr>
          <w:sz w:val="28"/>
          <w:szCs w:val="28"/>
        </w:rPr>
      </w:pPr>
      <w:r w:rsidRPr="00AE59EC">
        <w:rPr>
          <w:sz w:val="28"/>
          <w:szCs w:val="28"/>
        </w:rPr>
        <w:t>Rīgā</w:t>
      </w:r>
      <w:r w:rsidRPr="00AE59EC">
        <w:rPr>
          <w:sz w:val="28"/>
          <w:szCs w:val="28"/>
        </w:rPr>
        <w:tab/>
        <w:t>(prot. Nr. </w:t>
      </w:r>
      <w:r w:rsidR="00EB1D3C">
        <w:rPr>
          <w:sz w:val="28"/>
          <w:szCs w:val="28"/>
        </w:rPr>
        <w:t>5 62</w:t>
      </w:r>
      <w:bookmarkStart w:id="4" w:name="_GoBack"/>
      <w:bookmarkEnd w:id="4"/>
      <w:r w:rsidRPr="00AE59EC">
        <w:rPr>
          <w:sz w:val="28"/>
          <w:szCs w:val="28"/>
        </w:rPr>
        <w:t>. §)</w:t>
      </w:r>
    </w:p>
    <w:bookmarkEnd w:id="0"/>
    <w:bookmarkEnd w:id="1"/>
    <w:bookmarkEnd w:id="2"/>
    <w:bookmarkEnd w:id="3"/>
    <w:p w14:paraId="4B0064A1"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024AC018" w14:textId="0F097D4E" w:rsidR="00F8505C" w:rsidRPr="00AE59EC" w:rsidRDefault="00AE4510" w:rsidP="00AE59EC">
      <w:pPr>
        <w:spacing w:line="240" w:lineRule="auto"/>
        <w:jc w:val="center"/>
        <w:rPr>
          <w:b/>
          <w:sz w:val="28"/>
          <w:szCs w:val="28"/>
        </w:rPr>
      </w:pPr>
      <w:r w:rsidRPr="00AE59EC">
        <w:rPr>
          <w:b/>
          <w:sz w:val="28"/>
          <w:szCs w:val="28"/>
        </w:rPr>
        <w:t xml:space="preserve">Grozījums </w:t>
      </w:r>
      <w:r w:rsidR="00050F2F" w:rsidRPr="00AE59EC">
        <w:rPr>
          <w:b/>
          <w:sz w:val="28"/>
          <w:szCs w:val="28"/>
        </w:rPr>
        <w:t>Ministru kabineta 2014</w:t>
      </w:r>
      <w:r w:rsidR="00AE59EC">
        <w:rPr>
          <w:b/>
          <w:sz w:val="28"/>
          <w:szCs w:val="28"/>
        </w:rPr>
        <w:t>. g</w:t>
      </w:r>
      <w:r w:rsidR="00050F2F" w:rsidRPr="00AE59EC">
        <w:rPr>
          <w:b/>
          <w:sz w:val="28"/>
          <w:szCs w:val="28"/>
        </w:rPr>
        <w:t>ada 21</w:t>
      </w:r>
      <w:r w:rsidR="00AE59EC">
        <w:rPr>
          <w:b/>
          <w:sz w:val="28"/>
          <w:szCs w:val="28"/>
        </w:rPr>
        <w:t>. o</w:t>
      </w:r>
      <w:r w:rsidR="0041524F" w:rsidRPr="00AE59EC">
        <w:rPr>
          <w:b/>
          <w:sz w:val="28"/>
          <w:szCs w:val="28"/>
        </w:rPr>
        <w:t>ktobra noteikumos Nr.</w:t>
      </w:r>
      <w:r w:rsidR="00AE59EC">
        <w:rPr>
          <w:b/>
          <w:sz w:val="28"/>
          <w:szCs w:val="28"/>
        </w:rPr>
        <w:t> </w:t>
      </w:r>
      <w:r w:rsidR="00050F2F" w:rsidRPr="00AE59EC">
        <w:rPr>
          <w:b/>
          <w:sz w:val="28"/>
          <w:szCs w:val="28"/>
        </w:rPr>
        <w:t>649</w:t>
      </w:r>
      <w:r w:rsidR="0041524F" w:rsidRPr="00AE59EC">
        <w:rPr>
          <w:b/>
          <w:sz w:val="28"/>
          <w:szCs w:val="28"/>
        </w:rPr>
        <w:t xml:space="preserve"> </w:t>
      </w:r>
      <w:r w:rsidR="00AE59EC">
        <w:rPr>
          <w:b/>
          <w:sz w:val="28"/>
          <w:szCs w:val="28"/>
        </w:rPr>
        <w:t>"</w:t>
      </w:r>
      <w:r w:rsidR="00050F2F" w:rsidRPr="00AE59EC">
        <w:rPr>
          <w:b/>
          <w:bCs/>
          <w:sz w:val="28"/>
          <w:szCs w:val="28"/>
        </w:rPr>
        <w:t>Eiropas Ekonomikas zonas finanšu instrumenta un Norvēģijas finanšu instrumenta 2009.–2014</w:t>
      </w:r>
      <w:r w:rsidR="00AE59EC">
        <w:rPr>
          <w:b/>
          <w:bCs/>
          <w:sz w:val="28"/>
          <w:szCs w:val="28"/>
        </w:rPr>
        <w:t>. g</w:t>
      </w:r>
      <w:r w:rsidR="00050F2F" w:rsidRPr="00AE59EC">
        <w:rPr>
          <w:b/>
          <w:bCs/>
          <w:sz w:val="28"/>
          <w:szCs w:val="28"/>
        </w:rPr>
        <w:t xml:space="preserve">ada perioda programmas </w:t>
      </w:r>
      <w:r w:rsidR="00AE59EC">
        <w:rPr>
          <w:b/>
          <w:bCs/>
          <w:sz w:val="28"/>
          <w:szCs w:val="28"/>
        </w:rPr>
        <w:t>"</w:t>
      </w:r>
      <w:r w:rsidR="00050F2F" w:rsidRPr="00AE59EC">
        <w:rPr>
          <w:b/>
          <w:bCs/>
          <w:sz w:val="28"/>
          <w:szCs w:val="28"/>
        </w:rPr>
        <w:t>Pētniecība un stipendijas</w:t>
      </w:r>
      <w:r w:rsidR="00AE59EC">
        <w:rPr>
          <w:b/>
          <w:bCs/>
          <w:sz w:val="28"/>
          <w:szCs w:val="28"/>
        </w:rPr>
        <w:t>"</w:t>
      </w:r>
      <w:r w:rsidR="00050F2F" w:rsidRPr="00AE59EC">
        <w:rPr>
          <w:b/>
          <w:bCs/>
          <w:sz w:val="28"/>
          <w:szCs w:val="28"/>
        </w:rPr>
        <w:t xml:space="preserve"> aktivitātes </w:t>
      </w:r>
      <w:r w:rsidR="00AE59EC">
        <w:rPr>
          <w:b/>
          <w:bCs/>
          <w:sz w:val="28"/>
          <w:szCs w:val="28"/>
        </w:rPr>
        <w:t>"</w:t>
      </w:r>
      <w:r w:rsidR="00050F2F" w:rsidRPr="00AE59EC">
        <w:rPr>
          <w:b/>
          <w:bCs/>
          <w:sz w:val="28"/>
          <w:szCs w:val="28"/>
        </w:rPr>
        <w:t>Stipendijas</w:t>
      </w:r>
      <w:r w:rsidR="00AE59EC">
        <w:rPr>
          <w:b/>
          <w:bCs/>
          <w:sz w:val="28"/>
          <w:szCs w:val="28"/>
        </w:rPr>
        <w:t>"</w:t>
      </w:r>
      <w:r w:rsidR="00050F2F" w:rsidRPr="00AE59EC">
        <w:rPr>
          <w:b/>
          <w:bCs/>
          <w:sz w:val="28"/>
          <w:szCs w:val="28"/>
        </w:rPr>
        <w:t xml:space="preserve"> projektu iesniegumu atklāta konkursa nolikums un īstenošanas nosacījumi</w:t>
      </w:r>
      <w:r w:rsidR="00AE59EC">
        <w:rPr>
          <w:b/>
          <w:bCs/>
          <w:sz w:val="28"/>
          <w:szCs w:val="28"/>
        </w:rPr>
        <w:t>"</w:t>
      </w:r>
    </w:p>
    <w:p w14:paraId="52EF8CFB"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53A8FDB0" w14:textId="77777777" w:rsidR="00DB749A" w:rsidRDefault="00CA53E5" w:rsidP="00AE59EC">
      <w:pPr>
        <w:spacing w:line="240" w:lineRule="auto"/>
        <w:ind w:firstLine="720"/>
        <w:jc w:val="right"/>
        <w:rPr>
          <w:iCs/>
          <w:sz w:val="28"/>
          <w:szCs w:val="28"/>
        </w:rPr>
      </w:pPr>
      <w:r w:rsidRPr="00AE59EC">
        <w:rPr>
          <w:iCs/>
          <w:sz w:val="28"/>
          <w:szCs w:val="28"/>
        </w:rPr>
        <w:t xml:space="preserve">Izdoti saskaņā ar Eiropas Ekonomikas zonas </w:t>
      </w:r>
    </w:p>
    <w:p w14:paraId="119D1E8F" w14:textId="77777777" w:rsidR="00DB749A" w:rsidRDefault="00CA53E5" w:rsidP="00AE59EC">
      <w:pPr>
        <w:spacing w:line="240" w:lineRule="auto"/>
        <w:ind w:firstLine="720"/>
        <w:jc w:val="right"/>
        <w:rPr>
          <w:iCs/>
          <w:sz w:val="28"/>
          <w:szCs w:val="28"/>
        </w:rPr>
      </w:pPr>
      <w:r w:rsidRPr="00AE59EC">
        <w:rPr>
          <w:iCs/>
          <w:sz w:val="28"/>
          <w:szCs w:val="28"/>
        </w:rPr>
        <w:t xml:space="preserve">finanšu instrumenta un Norvēģijas finanšu instrumenta </w:t>
      </w:r>
    </w:p>
    <w:p w14:paraId="65FB6ED4" w14:textId="77777777" w:rsidR="00DB749A" w:rsidRDefault="00CA53E5" w:rsidP="00AE59EC">
      <w:pPr>
        <w:spacing w:line="240" w:lineRule="auto"/>
        <w:ind w:firstLine="720"/>
        <w:jc w:val="right"/>
        <w:rPr>
          <w:iCs/>
          <w:sz w:val="28"/>
          <w:szCs w:val="28"/>
        </w:rPr>
      </w:pPr>
      <w:r w:rsidRPr="00AE59EC">
        <w:rPr>
          <w:iCs/>
          <w:sz w:val="28"/>
          <w:szCs w:val="28"/>
        </w:rPr>
        <w:t>2009.–2014</w:t>
      </w:r>
      <w:r w:rsidR="00AE59EC">
        <w:rPr>
          <w:iCs/>
          <w:sz w:val="28"/>
          <w:szCs w:val="28"/>
        </w:rPr>
        <w:t>. g</w:t>
      </w:r>
      <w:r w:rsidRPr="00AE59EC">
        <w:rPr>
          <w:iCs/>
          <w:sz w:val="28"/>
          <w:szCs w:val="28"/>
        </w:rPr>
        <w:t xml:space="preserve">ada perioda vadības likuma </w:t>
      </w:r>
    </w:p>
    <w:p w14:paraId="16799A32" w14:textId="79D7A58F" w:rsidR="00F8505C" w:rsidRPr="00AE59EC" w:rsidRDefault="00050F2F" w:rsidP="00AE59EC">
      <w:pPr>
        <w:spacing w:line="240" w:lineRule="auto"/>
        <w:ind w:firstLine="720"/>
        <w:jc w:val="right"/>
        <w:rPr>
          <w:iCs/>
          <w:color w:val="414142"/>
          <w:sz w:val="28"/>
          <w:szCs w:val="28"/>
        </w:rPr>
      </w:pPr>
      <w:r w:rsidRPr="00AE59EC">
        <w:rPr>
          <w:iCs/>
          <w:sz w:val="28"/>
          <w:szCs w:val="28"/>
        </w:rPr>
        <w:t>15</w:t>
      </w:r>
      <w:r w:rsidR="00AE59EC">
        <w:rPr>
          <w:iCs/>
          <w:sz w:val="28"/>
          <w:szCs w:val="28"/>
        </w:rPr>
        <w:t>. p</w:t>
      </w:r>
      <w:r w:rsidRPr="00AE59EC">
        <w:rPr>
          <w:iCs/>
          <w:sz w:val="28"/>
          <w:szCs w:val="28"/>
        </w:rPr>
        <w:t>anta 6</w:t>
      </w:r>
      <w:r w:rsidR="00AE59EC">
        <w:rPr>
          <w:iCs/>
          <w:sz w:val="28"/>
          <w:szCs w:val="28"/>
        </w:rPr>
        <w:t>. p</w:t>
      </w:r>
      <w:r w:rsidR="00CA53E5" w:rsidRPr="00AE59EC">
        <w:rPr>
          <w:iCs/>
          <w:sz w:val="28"/>
          <w:szCs w:val="28"/>
        </w:rPr>
        <w:t>unktu</w:t>
      </w:r>
    </w:p>
    <w:p w14:paraId="0F9B4695"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45DDDE64" w14:textId="1FF11423" w:rsidR="00F8505C" w:rsidRPr="00AB1B7A" w:rsidRDefault="00F8505C" w:rsidP="00AE59EC">
      <w:pPr>
        <w:spacing w:line="240" w:lineRule="auto"/>
        <w:ind w:firstLine="709"/>
        <w:rPr>
          <w:spacing w:val="-2"/>
          <w:sz w:val="28"/>
          <w:szCs w:val="28"/>
        </w:rPr>
      </w:pPr>
      <w:r w:rsidRPr="00AB1B7A">
        <w:rPr>
          <w:spacing w:val="-2"/>
          <w:sz w:val="28"/>
          <w:szCs w:val="28"/>
        </w:rPr>
        <w:t xml:space="preserve">Izdarīt Ministru kabineta </w:t>
      </w:r>
      <w:r w:rsidR="00050F2F" w:rsidRPr="00AB1B7A">
        <w:rPr>
          <w:spacing w:val="-2"/>
          <w:sz w:val="28"/>
          <w:szCs w:val="28"/>
        </w:rPr>
        <w:t>2014</w:t>
      </w:r>
      <w:r w:rsidR="00AE59EC" w:rsidRPr="00AB1B7A">
        <w:rPr>
          <w:spacing w:val="-2"/>
          <w:sz w:val="28"/>
          <w:szCs w:val="28"/>
        </w:rPr>
        <w:t>. g</w:t>
      </w:r>
      <w:r w:rsidR="00050F2F" w:rsidRPr="00AB1B7A">
        <w:rPr>
          <w:spacing w:val="-2"/>
          <w:sz w:val="28"/>
          <w:szCs w:val="28"/>
        </w:rPr>
        <w:t>ada 21</w:t>
      </w:r>
      <w:r w:rsidR="00AE59EC" w:rsidRPr="00AB1B7A">
        <w:rPr>
          <w:spacing w:val="-2"/>
          <w:sz w:val="28"/>
          <w:szCs w:val="28"/>
        </w:rPr>
        <w:t>. o</w:t>
      </w:r>
      <w:r w:rsidR="00CA53E5" w:rsidRPr="00AB1B7A">
        <w:rPr>
          <w:spacing w:val="-2"/>
          <w:sz w:val="28"/>
          <w:szCs w:val="28"/>
        </w:rPr>
        <w:t>ktobra noteikumos Nr.</w:t>
      </w:r>
      <w:r w:rsidR="00AE59EC" w:rsidRPr="00AB1B7A">
        <w:rPr>
          <w:spacing w:val="-2"/>
          <w:sz w:val="28"/>
          <w:szCs w:val="28"/>
        </w:rPr>
        <w:t> </w:t>
      </w:r>
      <w:r w:rsidR="00050F2F" w:rsidRPr="00AB1B7A">
        <w:rPr>
          <w:spacing w:val="-2"/>
          <w:sz w:val="28"/>
          <w:szCs w:val="28"/>
        </w:rPr>
        <w:t>649</w:t>
      </w:r>
      <w:r w:rsidR="00CA53E5" w:rsidRPr="00AB1B7A">
        <w:rPr>
          <w:spacing w:val="-2"/>
          <w:sz w:val="28"/>
          <w:szCs w:val="28"/>
        </w:rPr>
        <w:t xml:space="preserve"> </w:t>
      </w:r>
      <w:r w:rsidR="00AE59EC" w:rsidRPr="00AB1B7A">
        <w:rPr>
          <w:spacing w:val="-2"/>
          <w:sz w:val="28"/>
          <w:szCs w:val="28"/>
        </w:rPr>
        <w:t>"</w:t>
      </w:r>
      <w:r w:rsidR="00050F2F" w:rsidRPr="00AB1B7A">
        <w:rPr>
          <w:bCs/>
          <w:spacing w:val="-2"/>
          <w:sz w:val="28"/>
          <w:szCs w:val="28"/>
        </w:rPr>
        <w:t>Eiropas Ekonomikas zonas finanšu instrumenta un Norvēģijas finanšu instrumenta 2009.–2014</w:t>
      </w:r>
      <w:r w:rsidR="00AE59EC" w:rsidRPr="00AB1B7A">
        <w:rPr>
          <w:bCs/>
          <w:spacing w:val="-2"/>
          <w:sz w:val="28"/>
          <w:szCs w:val="28"/>
        </w:rPr>
        <w:t>. g</w:t>
      </w:r>
      <w:r w:rsidR="00050F2F" w:rsidRPr="00AB1B7A">
        <w:rPr>
          <w:bCs/>
          <w:spacing w:val="-2"/>
          <w:sz w:val="28"/>
          <w:szCs w:val="28"/>
        </w:rPr>
        <w:t xml:space="preserve">ada perioda programmas </w:t>
      </w:r>
      <w:r w:rsidR="00AE59EC" w:rsidRPr="00AB1B7A">
        <w:rPr>
          <w:bCs/>
          <w:spacing w:val="-2"/>
          <w:sz w:val="28"/>
          <w:szCs w:val="28"/>
        </w:rPr>
        <w:t>"</w:t>
      </w:r>
      <w:r w:rsidR="00050F2F" w:rsidRPr="00AB1B7A">
        <w:rPr>
          <w:bCs/>
          <w:spacing w:val="-2"/>
          <w:sz w:val="28"/>
          <w:szCs w:val="28"/>
        </w:rPr>
        <w:t>Pētniecība un stipendijas</w:t>
      </w:r>
      <w:r w:rsidR="00AE59EC" w:rsidRPr="00AB1B7A">
        <w:rPr>
          <w:bCs/>
          <w:spacing w:val="-2"/>
          <w:sz w:val="28"/>
          <w:szCs w:val="28"/>
        </w:rPr>
        <w:t>"</w:t>
      </w:r>
      <w:r w:rsidR="00050F2F" w:rsidRPr="00AB1B7A">
        <w:rPr>
          <w:bCs/>
          <w:spacing w:val="-2"/>
          <w:sz w:val="28"/>
          <w:szCs w:val="28"/>
        </w:rPr>
        <w:t xml:space="preserve"> aktivitātes </w:t>
      </w:r>
      <w:r w:rsidR="00AE59EC" w:rsidRPr="00AB1B7A">
        <w:rPr>
          <w:bCs/>
          <w:spacing w:val="-2"/>
          <w:sz w:val="28"/>
          <w:szCs w:val="28"/>
        </w:rPr>
        <w:t>"</w:t>
      </w:r>
      <w:r w:rsidR="00050F2F" w:rsidRPr="00AB1B7A">
        <w:rPr>
          <w:bCs/>
          <w:spacing w:val="-2"/>
          <w:sz w:val="28"/>
          <w:szCs w:val="28"/>
        </w:rPr>
        <w:t>Stipendijas</w:t>
      </w:r>
      <w:r w:rsidR="00AE59EC" w:rsidRPr="00AB1B7A">
        <w:rPr>
          <w:bCs/>
          <w:spacing w:val="-2"/>
          <w:sz w:val="28"/>
          <w:szCs w:val="28"/>
        </w:rPr>
        <w:t>"</w:t>
      </w:r>
      <w:r w:rsidR="00050F2F" w:rsidRPr="00AB1B7A">
        <w:rPr>
          <w:bCs/>
          <w:spacing w:val="-2"/>
          <w:sz w:val="28"/>
          <w:szCs w:val="28"/>
        </w:rPr>
        <w:t xml:space="preserve"> projektu iesniegumu atklāta konkursa nolikums un īstenošanas nosacījumi</w:t>
      </w:r>
      <w:r w:rsidR="00AE59EC" w:rsidRPr="00AB1B7A">
        <w:rPr>
          <w:bCs/>
          <w:spacing w:val="-2"/>
          <w:sz w:val="28"/>
          <w:szCs w:val="28"/>
        </w:rPr>
        <w:t>"</w:t>
      </w:r>
      <w:r w:rsidR="00CA53E5" w:rsidRPr="00AB1B7A">
        <w:rPr>
          <w:spacing w:val="-2"/>
          <w:sz w:val="28"/>
          <w:szCs w:val="28"/>
        </w:rPr>
        <w:t xml:space="preserve"> </w:t>
      </w:r>
      <w:r w:rsidRPr="00AB1B7A">
        <w:rPr>
          <w:spacing w:val="-2"/>
          <w:sz w:val="28"/>
          <w:szCs w:val="28"/>
          <w:shd w:val="clear" w:color="auto" w:fill="FFFFFF" w:themeFill="background1"/>
        </w:rPr>
        <w:t xml:space="preserve">(Latvijas Vēstnesis, </w:t>
      </w:r>
      <w:r w:rsidR="00DC77BA" w:rsidRPr="00AB1B7A">
        <w:rPr>
          <w:spacing w:val="-2"/>
          <w:sz w:val="28"/>
          <w:szCs w:val="28"/>
          <w:shd w:val="clear" w:color="auto" w:fill="FFFFFF" w:themeFill="background1"/>
        </w:rPr>
        <w:t>2014</w:t>
      </w:r>
      <w:r w:rsidR="00852ED5" w:rsidRPr="00AB1B7A">
        <w:rPr>
          <w:spacing w:val="-2"/>
          <w:sz w:val="28"/>
          <w:szCs w:val="28"/>
          <w:shd w:val="clear" w:color="auto" w:fill="FFFFFF" w:themeFill="background1"/>
        </w:rPr>
        <w:t xml:space="preserve">, </w:t>
      </w:r>
      <w:r w:rsidR="0058258F" w:rsidRPr="00AB1B7A">
        <w:rPr>
          <w:spacing w:val="-2"/>
          <w:sz w:val="28"/>
          <w:szCs w:val="28"/>
          <w:shd w:val="clear" w:color="auto" w:fill="FFFFFF" w:themeFill="background1"/>
        </w:rPr>
        <w:t>220</w:t>
      </w:r>
      <w:r w:rsidR="00AE59EC" w:rsidRPr="00AB1B7A">
        <w:rPr>
          <w:spacing w:val="-2"/>
          <w:sz w:val="28"/>
          <w:szCs w:val="28"/>
          <w:shd w:val="clear" w:color="auto" w:fill="FFFFFF" w:themeFill="background1"/>
        </w:rPr>
        <w:t>. n</w:t>
      </w:r>
      <w:r w:rsidRPr="00AB1B7A">
        <w:rPr>
          <w:spacing w:val="-2"/>
          <w:sz w:val="28"/>
          <w:szCs w:val="28"/>
          <w:shd w:val="clear" w:color="auto" w:fill="FFFFFF" w:themeFill="background1"/>
        </w:rPr>
        <w:t>r</w:t>
      </w:r>
      <w:r w:rsidR="00852ED5" w:rsidRPr="00AB1B7A">
        <w:rPr>
          <w:spacing w:val="-2"/>
          <w:sz w:val="28"/>
          <w:szCs w:val="28"/>
          <w:shd w:val="clear" w:color="auto" w:fill="FFFFFF" w:themeFill="background1"/>
        </w:rPr>
        <w:t>.</w:t>
      </w:r>
      <w:r w:rsidRPr="00AB1B7A">
        <w:rPr>
          <w:spacing w:val="-2"/>
          <w:sz w:val="28"/>
          <w:szCs w:val="28"/>
          <w:shd w:val="clear" w:color="auto" w:fill="FFFFFF" w:themeFill="background1"/>
        </w:rPr>
        <w:t>)</w:t>
      </w:r>
      <w:r w:rsidRPr="00AB1B7A">
        <w:rPr>
          <w:spacing w:val="-2"/>
          <w:sz w:val="28"/>
          <w:szCs w:val="28"/>
        </w:rPr>
        <w:t xml:space="preserve"> grozījumu</w:t>
      </w:r>
      <w:r w:rsidR="00AC59F7" w:rsidRPr="00AB1B7A">
        <w:rPr>
          <w:spacing w:val="-2"/>
          <w:sz w:val="28"/>
          <w:szCs w:val="28"/>
        </w:rPr>
        <w:t xml:space="preserve"> un izteikt 24</w:t>
      </w:r>
      <w:r w:rsidR="00AE59EC" w:rsidRPr="00AB1B7A">
        <w:rPr>
          <w:spacing w:val="-2"/>
          <w:sz w:val="28"/>
          <w:szCs w:val="28"/>
        </w:rPr>
        <w:t>. p</w:t>
      </w:r>
      <w:r w:rsidR="00AC59F7" w:rsidRPr="00AB1B7A">
        <w:rPr>
          <w:spacing w:val="-2"/>
          <w:sz w:val="28"/>
          <w:szCs w:val="28"/>
        </w:rPr>
        <w:t>unktu šādā redakcijā:</w:t>
      </w:r>
      <w:r w:rsidR="00852ED5" w:rsidRPr="00AB1B7A">
        <w:rPr>
          <w:spacing w:val="-2"/>
          <w:sz w:val="28"/>
          <w:szCs w:val="28"/>
        </w:rPr>
        <w:t xml:space="preserve"> </w:t>
      </w:r>
    </w:p>
    <w:p w14:paraId="6BA98AC7" w14:textId="77777777" w:rsidR="00ED04C2" w:rsidRPr="00AB1B7A" w:rsidRDefault="00ED04C2" w:rsidP="00AE59EC">
      <w:pPr>
        <w:pStyle w:val="tv20787921"/>
        <w:spacing w:after="0" w:line="240" w:lineRule="auto"/>
        <w:ind w:firstLine="709"/>
        <w:jc w:val="both"/>
        <w:rPr>
          <w:rFonts w:ascii="Times New Roman" w:hAnsi="Times New Roman"/>
          <w:b w:val="0"/>
          <w:bCs w:val="0"/>
          <w:spacing w:val="-2"/>
          <w:sz w:val="24"/>
        </w:rPr>
      </w:pPr>
    </w:p>
    <w:p w14:paraId="623DD613" w14:textId="18737488" w:rsidR="00FB3C42" w:rsidRPr="00AB1B7A" w:rsidRDefault="00AE59EC" w:rsidP="00AE59EC">
      <w:pPr>
        <w:shd w:val="clear" w:color="auto" w:fill="FFFFFF" w:themeFill="background1"/>
        <w:spacing w:line="240" w:lineRule="auto"/>
        <w:ind w:firstLine="709"/>
        <w:rPr>
          <w:spacing w:val="-2"/>
          <w:sz w:val="28"/>
          <w:szCs w:val="28"/>
        </w:rPr>
      </w:pPr>
      <w:r w:rsidRPr="00AB1B7A">
        <w:rPr>
          <w:spacing w:val="-2"/>
          <w:sz w:val="28"/>
          <w:szCs w:val="28"/>
        </w:rPr>
        <w:t>"</w:t>
      </w:r>
      <w:r w:rsidR="00FB3C42" w:rsidRPr="00AB1B7A">
        <w:rPr>
          <w:spacing w:val="-2"/>
          <w:sz w:val="28"/>
          <w:szCs w:val="28"/>
        </w:rPr>
        <w:t>24.</w:t>
      </w:r>
      <w:r w:rsidR="00DB749A" w:rsidRPr="00AB1B7A">
        <w:rPr>
          <w:spacing w:val="-2"/>
          <w:sz w:val="28"/>
          <w:szCs w:val="28"/>
        </w:rPr>
        <w:t> </w:t>
      </w:r>
      <w:r w:rsidR="00FB3C42" w:rsidRPr="00AB1B7A">
        <w:rPr>
          <w:spacing w:val="-2"/>
          <w:sz w:val="28"/>
          <w:szCs w:val="28"/>
        </w:rPr>
        <w:t>Projektam pieejamo maksimālo programmas līdzfinansējumu projekta iesnieguma iesniedzējs aprēķina atbilstoši projektā paredzētajam studējošo mobilitātes mēnešu skaitam katrā studiju virzienā un akadēmiskā personāla mobilitātes nedēļu skaitam, ievērojot šo noteikumu 18.1. un 18.3</w:t>
      </w:r>
      <w:r w:rsidRPr="00AB1B7A">
        <w:rPr>
          <w:spacing w:val="-2"/>
          <w:sz w:val="28"/>
          <w:szCs w:val="28"/>
        </w:rPr>
        <w:t>. a</w:t>
      </w:r>
      <w:r w:rsidR="00FB3C42" w:rsidRPr="00AB1B7A">
        <w:rPr>
          <w:spacing w:val="-2"/>
          <w:sz w:val="28"/>
          <w:szCs w:val="28"/>
        </w:rPr>
        <w:t xml:space="preserve">pakšpunktā </w:t>
      </w:r>
      <w:r w:rsidR="00DB749A" w:rsidRPr="00AB1B7A">
        <w:rPr>
          <w:spacing w:val="-2"/>
          <w:sz w:val="28"/>
          <w:szCs w:val="28"/>
        </w:rPr>
        <w:t>minēt</w:t>
      </w:r>
      <w:r w:rsidR="00FB3C42" w:rsidRPr="00AB1B7A">
        <w:rPr>
          <w:spacing w:val="-2"/>
          <w:sz w:val="28"/>
          <w:szCs w:val="28"/>
        </w:rPr>
        <w:t>os stipendiju aprēķināšanas nosacījumus, atbilstoši studiju maksai, ievērojot šo noteikumu 18.2</w:t>
      </w:r>
      <w:r w:rsidRPr="00AB1B7A">
        <w:rPr>
          <w:spacing w:val="-2"/>
          <w:sz w:val="28"/>
          <w:szCs w:val="28"/>
        </w:rPr>
        <w:t>. a</w:t>
      </w:r>
      <w:r w:rsidR="00FB3C42" w:rsidRPr="00AB1B7A">
        <w:rPr>
          <w:spacing w:val="-2"/>
          <w:sz w:val="28"/>
          <w:szCs w:val="28"/>
        </w:rPr>
        <w:t xml:space="preserve">pakšpunktā minēto apmēru, kā arī atbilstoši </w:t>
      </w:r>
      <w:r w:rsidR="0045040A" w:rsidRPr="00AB1B7A">
        <w:rPr>
          <w:spacing w:val="-2"/>
          <w:sz w:val="28"/>
          <w:szCs w:val="28"/>
        </w:rPr>
        <w:t xml:space="preserve">šo noteikumu </w:t>
      </w:r>
      <w:r w:rsidR="00FB3C42" w:rsidRPr="00AB1B7A">
        <w:rPr>
          <w:spacing w:val="-2"/>
          <w:sz w:val="28"/>
          <w:szCs w:val="28"/>
        </w:rPr>
        <w:t>18.4</w:t>
      </w:r>
      <w:r w:rsidRPr="00AB1B7A">
        <w:rPr>
          <w:spacing w:val="-2"/>
          <w:sz w:val="28"/>
          <w:szCs w:val="28"/>
        </w:rPr>
        <w:t>. a</w:t>
      </w:r>
      <w:r w:rsidR="00FB3C42" w:rsidRPr="00AB1B7A">
        <w:rPr>
          <w:spacing w:val="-2"/>
          <w:sz w:val="28"/>
          <w:szCs w:val="28"/>
        </w:rPr>
        <w:t xml:space="preserve">pakšpunktā minētajām plānotajām informācijas un publicitātes pasākumu izmaksām un </w:t>
      </w:r>
      <w:r w:rsidR="0045040A" w:rsidRPr="00AB1B7A">
        <w:rPr>
          <w:spacing w:val="-2"/>
          <w:sz w:val="28"/>
          <w:szCs w:val="28"/>
        </w:rPr>
        <w:t xml:space="preserve">šo noteikumu </w:t>
      </w:r>
      <w:r w:rsidR="00FB3C42" w:rsidRPr="00AB1B7A">
        <w:rPr>
          <w:spacing w:val="-2"/>
          <w:sz w:val="28"/>
          <w:szCs w:val="28"/>
        </w:rPr>
        <w:t>20</w:t>
      </w:r>
      <w:r w:rsidRPr="00AB1B7A">
        <w:rPr>
          <w:spacing w:val="-2"/>
          <w:sz w:val="28"/>
          <w:szCs w:val="28"/>
        </w:rPr>
        <w:t>. p</w:t>
      </w:r>
      <w:r w:rsidR="00FB3C42" w:rsidRPr="00AB1B7A">
        <w:rPr>
          <w:spacing w:val="-2"/>
          <w:sz w:val="28"/>
          <w:szCs w:val="28"/>
        </w:rPr>
        <w:t>unktā minētajām projekta netiešajām izmaksām.</w:t>
      </w:r>
      <w:r w:rsidRPr="00AB1B7A">
        <w:rPr>
          <w:spacing w:val="-2"/>
          <w:sz w:val="28"/>
          <w:szCs w:val="28"/>
        </w:rPr>
        <w:t>"</w:t>
      </w:r>
    </w:p>
    <w:p w14:paraId="69216075"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407E5EE4"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4B0B2A5E"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545271A6" w14:textId="7EEA982F" w:rsidR="00F8505C" w:rsidRDefault="00F8505C" w:rsidP="00AE59EC">
      <w:pPr>
        <w:tabs>
          <w:tab w:val="left" w:pos="6521"/>
        </w:tabs>
        <w:spacing w:line="240" w:lineRule="auto"/>
        <w:ind w:firstLine="709"/>
        <w:rPr>
          <w:sz w:val="28"/>
          <w:szCs w:val="28"/>
        </w:rPr>
      </w:pPr>
      <w:r w:rsidRPr="00AE59EC">
        <w:rPr>
          <w:sz w:val="28"/>
          <w:szCs w:val="28"/>
        </w:rPr>
        <w:t>Ministru prezidente</w:t>
      </w:r>
      <w:r w:rsidR="00C73719" w:rsidRPr="00AE59EC">
        <w:rPr>
          <w:sz w:val="28"/>
          <w:szCs w:val="28"/>
        </w:rPr>
        <w:tab/>
      </w:r>
      <w:r w:rsidRPr="00AE59EC">
        <w:rPr>
          <w:sz w:val="28"/>
          <w:szCs w:val="28"/>
        </w:rPr>
        <w:t>L</w:t>
      </w:r>
      <w:r w:rsidR="00846FFB" w:rsidRPr="00AE59EC">
        <w:rPr>
          <w:sz w:val="28"/>
          <w:szCs w:val="28"/>
        </w:rPr>
        <w:t xml:space="preserve">aimdota </w:t>
      </w:r>
      <w:r w:rsidRPr="00AE59EC">
        <w:rPr>
          <w:sz w:val="28"/>
          <w:szCs w:val="28"/>
        </w:rPr>
        <w:t>Straujuma</w:t>
      </w:r>
      <w:bookmarkStart w:id="5" w:name="pielikumi"/>
    </w:p>
    <w:p w14:paraId="06653450"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7394A492"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287A6821" w14:textId="77777777" w:rsidR="00DB749A" w:rsidRPr="00DB749A" w:rsidRDefault="00DB749A" w:rsidP="00DB749A">
      <w:pPr>
        <w:pStyle w:val="tv20787921"/>
        <w:spacing w:after="0" w:line="240" w:lineRule="auto"/>
        <w:ind w:firstLine="709"/>
        <w:jc w:val="both"/>
        <w:rPr>
          <w:rFonts w:ascii="Times New Roman" w:hAnsi="Times New Roman"/>
          <w:b w:val="0"/>
          <w:bCs w:val="0"/>
          <w:sz w:val="24"/>
        </w:rPr>
      </w:pPr>
    </w:p>
    <w:p w14:paraId="42938A80" w14:textId="204A331E" w:rsidR="00AE59EC" w:rsidRPr="00AE59EC" w:rsidRDefault="00F8505C" w:rsidP="00AE59EC">
      <w:pPr>
        <w:tabs>
          <w:tab w:val="left" w:pos="6521"/>
        </w:tabs>
        <w:spacing w:line="240" w:lineRule="auto"/>
        <w:ind w:firstLine="709"/>
        <w:rPr>
          <w:sz w:val="28"/>
          <w:szCs w:val="28"/>
        </w:rPr>
      </w:pPr>
      <w:r w:rsidRPr="00AE59EC">
        <w:rPr>
          <w:sz w:val="28"/>
          <w:szCs w:val="28"/>
        </w:rPr>
        <w:t>Izglītības un zinātnes ministre</w:t>
      </w:r>
      <w:r w:rsidR="00AB648D" w:rsidRPr="00AE59EC">
        <w:rPr>
          <w:sz w:val="28"/>
          <w:szCs w:val="28"/>
        </w:rPr>
        <w:tab/>
        <w:t>M</w:t>
      </w:r>
      <w:r w:rsidR="001815A2" w:rsidRPr="00AE59EC">
        <w:rPr>
          <w:sz w:val="28"/>
          <w:szCs w:val="28"/>
        </w:rPr>
        <w:t xml:space="preserve">ārīte </w:t>
      </w:r>
      <w:r w:rsidR="00AB648D" w:rsidRPr="00AE59EC">
        <w:rPr>
          <w:sz w:val="28"/>
          <w:szCs w:val="28"/>
        </w:rPr>
        <w:t>Seile</w:t>
      </w:r>
      <w:r w:rsidRPr="00AE59EC">
        <w:rPr>
          <w:sz w:val="28"/>
          <w:szCs w:val="28"/>
        </w:rPr>
        <w:tab/>
      </w:r>
      <w:bookmarkEnd w:id="5"/>
    </w:p>
    <w:sectPr w:rsidR="00AE59EC" w:rsidRPr="00AE59EC" w:rsidSect="00AE59EC">
      <w:headerReference w:type="default" r:id="rId9"/>
      <w:headerReference w:type="firs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9659" w14:textId="77777777" w:rsidR="003939F8" w:rsidRDefault="003939F8" w:rsidP="0004793F">
      <w:pPr>
        <w:spacing w:line="240" w:lineRule="auto"/>
      </w:pPr>
      <w:r>
        <w:separator/>
      </w:r>
    </w:p>
  </w:endnote>
  <w:endnote w:type="continuationSeparator" w:id="0">
    <w:p w14:paraId="41DA4980" w14:textId="77777777" w:rsidR="003939F8" w:rsidRDefault="003939F8" w:rsidP="0004793F">
      <w:pPr>
        <w:spacing w:line="240" w:lineRule="auto"/>
      </w:pPr>
      <w:r>
        <w:continuationSeparator/>
      </w:r>
    </w:p>
  </w:endnote>
  <w:endnote w:type="continuationNotice" w:id="1">
    <w:p w14:paraId="0C151EAF" w14:textId="77777777" w:rsidR="003939F8" w:rsidRDefault="003939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7B27" w14:textId="20558187" w:rsidR="00AE59EC" w:rsidRPr="00AE59EC" w:rsidRDefault="00AE59EC">
    <w:pPr>
      <w:pStyle w:val="Footer"/>
      <w:rPr>
        <w:sz w:val="16"/>
        <w:szCs w:val="16"/>
      </w:rPr>
    </w:pPr>
    <w:r w:rsidRPr="00AE59EC">
      <w:rPr>
        <w:sz w:val="16"/>
        <w:szCs w:val="16"/>
      </w:rPr>
      <w:t>N0071_5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AC94B" w14:textId="77777777" w:rsidR="003939F8" w:rsidRDefault="003939F8" w:rsidP="0004793F">
      <w:pPr>
        <w:spacing w:line="240" w:lineRule="auto"/>
      </w:pPr>
      <w:r>
        <w:separator/>
      </w:r>
    </w:p>
  </w:footnote>
  <w:footnote w:type="continuationSeparator" w:id="0">
    <w:p w14:paraId="4814BC90" w14:textId="77777777" w:rsidR="003939F8" w:rsidRDefault="003939F8" w:rsidP="0004793F">
      <w:pPr>
        <w:spacing w:line="240" w:lineRule="auto"/>
      </w:pPr>
      <w:r>
        <w:continuationSeparator/>
      </w:r>
    </w:p>
  </w:footnote>
  <w:footnote w:type="continuationNotice" w:id="1">
    <w:p w14:paraId="3D19260F" w14:textId="77777777" w:rsidR="003939F8" w:rsidRDefault="003939F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360"/>
      <w:docPartObj>
        <w:docPartGallery w:val="Page Numbers (Top of Page)"/>
        <w:docPartUnique/>
      </w:docPartObj>
    </w:sdtPr>
    <w:sdtEndPr/>
    <w:sdtContent>
      <w:p w14:paraId="61CF9928" w14:textId="77777777" w:rsidR="00D07B73" w:rsidRDefault="00B2320F">
        <w:pPr>
          <w:pStyle w:val="Header"/>
          <w:jc w:val="center"/>
        </w:pPr>
        <w:r>
          <w:fldChar w:fldCharType="begin"/>
        </w:r>
        <w:r w:rsidR="00067CD8">
          <w:instrText xml:space="preserve"> PAGE   \* MERGEFORMAT </w:instrText>
        </w:r>
        <w:r>
          <w:fldChar w:fldCharType="separate"/>
        </w:r>
        <w:r w:rsidR="00AE59EC">
          <w:rPr>
            <w:noProof/>
          </w:rPr>
          <w:t>2</w:t>
        </w:r>
        <w:r>
          <w:rPr>
            <w:noProof/>
          </w:rPr>
          <w:fldChar w:fldCharType="end"/>
        </w:r>
      </w:p>
    </w:sdtContent>
  </w:sdt>
  <w:p w14:paraId="74336FEA" w14:textId="77777777" w:rsidR="00D07B73" w:rsidRDefault="00D07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8347" w14:textId="0F8B2711" w:rsidR="00AE59EC" w:rsidRDefault="00AE59EC" w:rsidP="00AE59EC">
    <w:pPr>
      <w:pStyle w:val="Header"/>
      <w:widowControl/>
      <w:jc w:val="left"/>
      <w:rPr>
        <w:sz w:val="32"/>
      </w:rPr>
    </w:pPr>
  </w:p>
  <w:p w14:paraId="68667CC8" w14:textId="1EA7DB45" w:rsidR="00AE59EC" w:rsidRPr="00AE59EC" w:rsidRDefault="00AE59EC" w:rsidP="00AE59EC">
    <w:pPr>
      <w:pStyle w:val="Header"/>
      <w:widowControl/>
      <w:jc w:val="center"/>
      <w:rPr>
        <w:sz w:val="32"/>
      </w:rPr>
    </w:pPr>
    <w:r>
      <w:rPr>
        <w:noProof/>
        <w:sz w:val="32"/>
      </w:rPr>
      <w:drawing>
        <wp:inline distT="0" distB="0" distL="0" distR="0" wp14:anchorId="3D4899EF" wp14:editId="5550FA86">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096"/>
    <w:multiLevelType w:val="hybridMultilevel"/>
    <w:tmpl w:val="DE68F54E"/>
    <w:lvl w:ilvl="0" w:tplc="D376F8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6CA084D"/>
    <w:multiLevelType w:val="hybridMultilevel"/>
    <w:tmpl w:val="454601B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319E26BE"/>
    <w:multiLevelType w:val="hybridMultilevel"/>
    <w:tmpl w:val="72DCFE0A"/>
    <w:lvl w:ilvl="0" w:tplc="BFC0A1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31D2144D"/>
    <w:multiLevelType w:val="hybridMultilevel"/>
    <w:tmpl w:val="8F24EAAA"/>
    <w:lvl w:ilvl="0" w:tplc="2AB6FC7A">
      <w:start w:val="4"/>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E7752D5"/>
    <w:multiLevelType w:val="multilevel"/>
    <w:tmpl w:val="4842A242"/>
    <w:lvl w:ilvl="0">
      <w:start w:val="1"/>
      <w:numFmt w:val="decimal"/>
      <w:lvlText w:val="%1."/>
      <w:lvlJc w:val="left"/>
      <w:pPr>
        <w:ind w:left="927" w:hanging="360"/>
      </w:pPr>
      <w:rPr>
        <w:rFonts w:hint="default"/>
      </w:rPr>
    </w:lvl>
    <w:lvl w:ilvl="1">
      <w:start w:val="2"/>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65646C8"/>
    <w:multiLevelType w:val="hybridMultilevel"/>
    <w:tmpl w:val="86F4A736"/>
    <w:lvl w:ilvl="0" w:tplc="446C3F74">
      <w:start w:val="5"/>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EA909DC"/>
    <w:multiLevelType w:val="hybridMultilevel"/>
    <w:tmpl w:val="1E7CF408"/>
    <w:lvl w:ilvl="0" w:tplc="446C3F74">
      <w:start w:val="5"/>
      <w:numFmt w:val="decimal"/>
      <w:lvlText w:val="%1."/>
      <w:lvlJc w:val="left"/>
      <w:pPr>
        <w:ind w:left="1080"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5C"/>
    <w:rsid w:val="000136FD"/>
    <w:rsid w:val="0004793F"/>
    <w:rsid w:val="00050F2F"/>
    <w:rsid w:val="00063198"/>
    <w:rsid w:val="00067CD8"/>
    <w:rsid w:val="0007131E"/>
    <w:rsid w:val="000929BD"/>
    <w:rsid w:val="00096C18"/>
    <w:rsid w:val="000A5A2E"/>
    <w:rsid w:val="000A6E73"/>
    <w:rsid w:val="000D13F2"/>
    <w:rsid w:val="000D7891"/>
    <w:rsid w:val="000E0FDB"/>
    <w:rsid w:val="000E4CA1"/>
    <w:rsid w:val="000E615E"/>
    <w:rsid w:val="0010076B"/>
    <w:rsid w:val="0010234D"/>
    <w:rsid w:val="001177BA"/>
    <w:rsid w:val="00125B9D"/>
    <w:rsid w:val="00136EA5"/>
    <w:rsid w:val="00143962"/>
    <w:rsid w:val="00154939"/>
    <w:rsid w:val="00167B95"/>
    <w:rsid w:val="001815A2"/>
    <w:rsid w:val="001821F8"/>
    <w:rsid w:val="00190518"/>
    <w:rsid w:val="001B2242"/>
    <w:rsid w:val="001B6531"/>
    <w:rsid w:val="001C2FA7"/>
    <w:rsid w:val="001D3DA2"/>
    <w:rsid w:val="001D66A2"/>
    <w:rsid w:val="001E0FC4"/>
    <w:rsid w:val="001F1CDC"/>
    <w:rsid w:val="0020063D"/>
    <w:rsid w:val="00204840"/>
    <w:rsid w:val="00217B04"/>
    <w:rsid w:val="00220CAB"/>
    <w:rsid w:val="00221F01"/>
    <w:rsid w:val="00234E09"/>
    <w:rsid w:val="002471F9"/>
    <w:rsid w:val="00253E8B"/>
    <w:rsid w:val="00256E2A"/>
    <w:rsid w:val="00261166"/>
    <w:rsid w:val="002643A1"/>
    <w:rsid w:val="00266218"/>
    <w:rsid w:val="00272CB9"/>
    <w:rsid w:val="00273604"/>
    <w:rsid w:val="002C1DD6"/>
    <w:rsid w:val="002C49D9"/>
    <w:rsid w:val="002D47C8"/>
    <w:rsid w:val="002E749C"/>
    <w:rsid w:val="002E79FD"/>
    <w:rsid w:val="00312716"/>
    <w:rsid w:val="00314CD0"/>
    <w:rsid w:val="00316CCD"/>
    <w:rsid w:val="0035091B"/>
    <w:rsid w:val="00354621"/>
    <w:rsid w:val="003562B2"/>
    <w:rsid w:val="0036019D"/>
    <w:rsid w:val="0036383E"/>
    <w:rsid w:val="00364AFB"/>
    <w:rsid w:val="00380913"/>
    <w:rsid w:val="00380E00"/>
    <w:rsid w:val="00385E16"/>
    <w:rsid w:val="003939F8"/>
    <w:rsid w:val="003A452B"/>
    <w:rsid w:val="003A6F02"/>
    <w:rsid w:val="003A7989"/>
    <w:rsid w:val="003C0FE7"/>
    <w:rsid w:val="003D35A9"/>
    <w:rsid w:val="003F530D"/>
    <w:rsid w:val="003F730E"/>
    <w:rsid w:val="00400FD9"/>
    <w:rsid w:val="00402287"/>
    <w:rsid w:val="0041524F"/>
    <w:rsid w:val="00416F85"/>
    <w:rsid w:val="00417BD6"/>
    <w:rsid w:val="00423450"/>
    <w:rsid w:val="00430A2D"/>
    <w:rsid w:val="0043178B"/>
    <w:rsid w:val="00435248"/>
    <w:rsid w:val="0045040A"/>
    <w:rsid w:val="004575EC"/>
    <w:rsid w:val="00473EDE"/>
    <w:rsid w:val="004869A2"/>
    <w:rsid w:val="00486ABE"/>
    <w:rsid w:val="004A0A25"/>
    <w:rsid w:val="004B4ACD"/>
    <w:rsid w:val="004C379D"/>
    <w:rsid w:val="004D2E9B"/>
    <w:rsid w:val="004D4C55"/>
    <w:rsid w:val="004D7E47"/>
    <w:rsid w:val="004E3A19"/>
    <w:rsid w:val="004F023C"/>
    <w:rsid w:val="004F6329"/>
    <w:rsid w:val="005013A0"/>
    <w:rsid w:val="00507D81"/>
    <w:rsid w:val="00511473"/>
    <w:rsid w:val="005422D2"/>
    <w:rsid w:val="005455AA"/>
    <w:rsid w:val="005736C8"/>
    <w:rsid w:val="0058258F"/>
    <w:rsid w:val="00587ACD"/>
    <w:rsid w:val="00590126"/>
    <w:rsid w:val="00592148"/>
    <w:rsid w:val="005A7B00"/>
    <w:rsid w:val="0060599B"/>
    <w:rsid w:val="00611BA9"/>
    <w:rsid w:val="0061200C"/>
    <w:rsid w:val="00617011"/>
    <w:rsid w:val="0062486C"/>
    <w:rsid w:val="00627F14"/>
    <w:rsid w:val="00634713"/>
    <w:rsid w:val="00670B9F"/>
    <w:rsid w:val="0068117A"/>
    <w:rsid w:val="00685D55"/>
    <w:rsid w:val="00693ADF"/>
    <w:rsid w:val="006A3B38"/>
    <w:rsid w:val="006A5030"/>
    <w:rsid w:val="006A6C52"/>
    <w:rsid w:val="006C379A"/>
    <w:rsid w:val="006C5312"/>
    <w:rsid w:val="006C62EE"/>
    <w:rsid w:val="0071256A"/>
    <w:rsid w:val="007179DB"/>
    <w:rsid w:val="0073256E"/>
    <w:rsid w:val="00735966"/>
    <w:rsid w:val="00736F58"/>
    <w:rsid w:val="00746CDC"/>
    <w:rsid w:val="00752E05"/>
    <w:rsid w:val="00760C64"/>
    <w:rsid w:val="00761015"/>
    <w:rsid w:val="007652FC"/>
    <w:rsid w:val="007726B4"/>
    <w:rsid w:val="00792BFD"/>
    <w:rsid w:val="00792C66"/>
    <w:rsid w:val="00793D8E"/>
    <w:rsid w:val="00796D34"/>
    <w:rsid w:val="007A327B"/>
    <w:rsid w:val="007A7D3F"/>
    <w:rsid w:val="007B1238"/>
    <w:rsid w:val="007B5559"/>
    <w:rsid w:val="007B6BF0"/>
    <w:rsid w:val="007C29B6"/>
    <w:rsid w:val="007E0CAC"/>
    <w:rsid w:val="007E2035"/>
    <w:rsid w:val="007E2C52"/>
    <w:rsid w:val="008052A8"/>
    <w:rsid w:val="00805EA7"/>
    <w:rsid w:val="008146B5"/>
    <w:rsid w:val="00820713"/>
    <w:rsid w:val="0084558D"/>
    <w:rsid w:val="00846FFB"/>
    <w:rsid w:val="00847AEF"/>
    <w:rsid w:val="00852ED5"/>
    <w:rsid w:val="00871EC1"/>
    <w:rsid w:val="00880496"/>
    <w:rsid w:val="00885E00"/>
    <w:rsid w:val="00886A70"/>
    <w:rsid w:val="00896295"/>
    <w:rsid w:val="008A5386"/>
    <w:rsid w:val="008C663A"/>
    <w:rsid w:val="008F1D57"/>
    <w:rsid w:val="008F37F0"/>
    <w:rsid w:val="008F454E"/>
    <w:rsid w:val="008F5A6C"/>
    <w:rsid w:val="008F7C28"/>
    <w:rsid w:val="00910996"/>
    <w:rsid w:val="009216B9"/>
    <w:rsid w:val="00936666"/>
    <w:rsid w:val="00936A7A"/>
    <w:rsid w:val="00945B84"/>
    <w:rsid w:val="00964168"/>
    <w:rsid w:val="0096566B"/>
    <w:rsid w:val="00971AB2"/>
    <w:rsid w:val="00985C6A"/>
    <w:rsid w:val="00986DA3"/>
    <w:rsid w:val="009B4E1C"/>
    <w:rsid w:val="009B764F"/>
    <w:rsid w:val="009C1086"/>
    <w:rsid w:val="009C2364"/>
    <w:rsid w:val="009C3796"/>
    <w:rsid w:val="009D088A"/>
    <w:rsid w:val="009E53B2"/>
    <w:rsid w:val="009E6D78"/>
    <w:rsid w:val="009F568C"/>
    <w:rsid w:val="009F60F9"/>
    <w:rsid w:val="009F71A1"/>
    <w:rsid w:val="00A21368"/>
    <w:rsid w:val="00A35F74"/>
    <w:rsid w:val="00A36CA7"/>
    <w:rsid w:val="00A40268"/>
    <w:rsid w:val="00A64338"/>
    <w:rsid w:val="00A7144B"/>
    <w:rsid w:val="00A838B0"/>
    <w:rsid w:val="00A93C2C"/>
    <w:rsid w:val="00A93F2E"/>
    <w:rsid w:val="00AA74DE"/>
    <w:rsid w:val="00AB0F74"/>
    <w:rsid w:val="00AB1B7A"/>
    <w:rsid w:val="00AB648D"/>
    <w:rsid w:val="00AC59F7"/>
    <w:rsid w:val="00AD5D60"/>
    <w:rsid w:val="00AE4510"/>
    <w:rsid w:val="00AE59EC"/>
    <w:rsid w:val="00B01699"/>
    <w:rsid w:val="00B0200E"/>
    <w:rsid w:val="00B03834"/>
    <w:rsid w:val="00B07B58"/>
    <w:rsid w:val="00B2310B"/>
    <w:rsid w:val="00B2320F"/>
    <w:rsid w:val="00B560AE"/>
    <w:rsid w:val="00B566A7"/>
    <w:rsid w:val="00B62F56"/>
    <w:rsid w:val="00B63229"/>
    <w:rsid w:val="00B723C4"/>
    <w:rsid w:val="00B81135"/>
    <w:rsid w:val="00B85ADB"/>
    <w:rsid w:val="00B905E7"/>
    <w:rsid w:val="00B94800"/>
    <w:rsid w:val="00BA629A"/>
    <w:rsid w:val="00BB1C58"/>
    <w:rsid w:val="00BC4654"/>
    <w:rsid w:val="00BE1B32"/>
    <w:rsid w:val="00BE1C6B"/>
    <w:rsid w:val="00C02929"/>
    <w:rsid w:val="00C079F8"/>
    <w:rsid w:val="00C2019E"/>
    <w:rsid w:val="00C33ED4"/>
    <w:rsid w:val="00C36103"/>
    <w:rsid w:val="00C36C20"/>
    <w:rsid w:val="00C37F24"/>
    <w:rsid w:val="00C4614E"/>
    <w:rsid w:val="00C578DA"/>
    <w:rsid w:val="00C57F3C"/>
    <w:rsid w:val="00C7079B"/>
    <w:rsid w:val="00C73719"/>
    <w:rsid w:val="00C8657C"/>
    <w:rsid w:val="00C9297B"/>
    <w:rsid w:val="00CA53E5"/>
    <w:rsid w:val="00CB3948"/>
    <w:rsid w:val="00CB4C0D"/>
    <w:rsid w:val="00CC5C69"/>
    <w:rsid w:val="00CE3AB6"/>
    <w:rsid w:val="00CF10BF"/>
    <w:rsid w:val="00D053F6"/>
    <w:rsid w:val="00D07668"/>
    <w:rsid w:val="00D07B73"/>
    <w:rsid w:val="00D351A6"/>
    <w:rsid w:val="00D3656F"/>
    <w:rsid w:val="00D36EF1"/>
    <w:rsid w:val="00D51EDF"/>
    <w:rsid w:val="00D665C0"/>
    <w:rsid w:val="00D70D82"/>
    <w:rsid w:val="00D752FC"/>
    <w:rsid w:val="00D87197"/>
    <w:rsid w:val="00D93101"/>
    <w:rsid w:val="00DA53FD"/>
    <w:rsid w:val="00DA54F7"/>
    <w:rsid w:val="00DB13CB"/>
    <w:rsid w:val="00DB749A"/>
    <w:rsid w:val="00DC062E"/>
    <w:rsid w:val="00DC2064"/>
    <w:rsid w:val="00DC77BA"/>
    <w:rsid w:val="00DF529F"/>
    <w:rsid w:val="00E06A38"/>
    <w:rsid w:val="00E16A81"/>
    <w:rsid w:val="00E20D86"/>
    <w:rsid w:val="00E3024E"/>
    <w:rsid w:val="00E377DA"/>
    <w:rsid w:val="00E62697"/>
    <w:rsid w:val="00E627D8"/>
    <w:rsid w:val="00E7029E"/>
    <w:rsid w:val="00E729C8"/>
    <w:rsid w:val="00E852F0"/>
    <w:rsid w:val="00EA017A"/>
    <w:rsid w:val="00EA1978"/>
    <w:rsid w:val="00EB1D3C"/>
    <w:rsid w:val="00EB35B8"/>
    <w:rsid w:val="00EC4C50"/>
    <w:rsid w:val="00ED04C2"/>
    <w:rsid w:val="00EE133A"/>
    <w:rsid w:val="00EF25B6"/>
    <w:rsid w:val="00EF5A2F"/>
    <w:rsid w:val="00EF5DA9"/>
    <w:rsid w:val="00F0776D"/>
    <w:rsid w:val="00F10409"/>
    <w:rsid w:val="00F10502"/>
    <w:rsid w:val="00F1771B"/>
    <w:rsid w:val="00F320BC"/>
    <w:rsid w:val="00F40336"/>
    <w:rsid w:val="00F4473D"/>
    <w:rsid w:val="00F54317"/>
    <w:rsid w:val="00F578ED"/>
    <w:rsid w:val="00F610DE"/>
    <w:rsid w:val="00F65A14"/>
    <w:rsid w:val="00F7639D"/>
    <w:rsid w:val="00F8505C"/>
    <w:rsid w:val="00F85511"/>
    <w:rsid w:val="00FA4F7E"/>
    <w:rsid w:val="00FB2A2D"/>
    <w:rsid w:val="00FB3C42"/>
    <w:rsid w:val="00FB63E7"/>
    <w:rsid w:val="00FD3C88"/>
    <w:rsid w:val="00FE0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5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99"/>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430A2D"/>
    <w:rPr>
      <w:sz w:val="16"/>
      <w:szCs w:val="16"/>
    </w:rPr>
  </w:style>
  <w:style w:type="paragraph" w:styleId="CommentText">
    <w:name w:val="annotation text"/>
    <w:basedOn w:val="Normal"/>
    <w:link w:val="CommentTextChar"/>
    <w:uiPriority w:val="99"/>
    <w:semiHidden/>
    <w:unhideWhenUsed/>
    <w:rsid w:val="00430A2D"/>
    <w:pPr>
      <w:spacing w:line="240" w:lineRule="auto"/>
    </w:pPr>
    <w:rPr>
      <w:sz w:val="20"/>
      <w:szCs w:val="20"/>
    </w:rPr>
  </w:style>
  <w:style w:type="character" w:customStyle="1" w:styleId="CommentTextChar">
    <w:name w:val="Comment Text Char"/>
    <w:basedOn w:val="DefaultParagraphFont"/>
    <w:link w:val="CommentText"/>
    <w:uiPriority w:val="99"/>
    <w:semiHidden/>
    <w:rsid w:val="00430A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0A2D"/>
    <w:rPr>
      <w:b/>
      <w:bCs/>
    </w:rPr>
  </w:style>
  <w:style w:type="character" w:customStyle="1" w:styleId="CommentSubjectChar">
    <w:name w:val="Comment Subject Char"/>
    <w:basedOn w:val="CommentTextChar"/>
    <w:link w:val="CommentSubject"/>
    <w:uiPriority w:val="99"/>
    <w:semiHidden/>
    <w:rsid w:val="00430A2D"/>
    <w:rPr>
      <w:rFonts w:ascii="Times New Roman" w:eastAsia="Times New Roman" w:hAnsi="Times New Roman" w:cs="Times New Roman"/>
      <w:b/>
      <w:bCs/>
      <w:sz w:val="20"/>
      <w:szCs w:val="20"/>
      <w:lang w:eastAsia="lv-LV"/>
    </w:rPr>
  </w:style>
  <w:style w:type="paragraph" w:styleId="Revision">
    <w:name w:val="Revision"/>
    <w:hidden/>
    <w:uiPriority w:val="99"/>
    <w:semiHidden/>
    <w:rsid w:val="000E4CA1"/>
    <w:pPr>
      <w:spacing w:after="0" w:line="240" w:lineRule="auto"/>
    </w:pPr>
    <w:rPr>
      <w:rFonts w:ascii="Times New Roman" w:eastAsia="Times New Roman" w:hAnsi="Times New Roman" w:cs="Times New Roman"/>
      <w:sz w:val="24"/>
      <w:szCs w:val="24"/>
      <w:lang w:eastAsia="lv-LV"/>
    </w:rPr>
  </w:style>
  <w:style w:type="paragraph" w:customStyle="1" w:styleId="body">
    <w:name w:val="body"/>
    <w:basedOn w:val="Normal"/>
    <w:uiPriority w:val="99"/>
    <w:rsid w:val="007B6BF0"/>
    <w:pPr>
      <w:widowControl/>
      <w:shd w:val="clear" w:color="auto" w:fill="C9E1DF"/>
      <w:adjustRightInd/>
      <w:spacing w:before="100" w:beforeAutospacing="1" w:after="100" w:afterAutospacing="1" w:line="240" w:lineRule="auto"/>
      <w:jc w:val="left"/>
      <w:textAlignment w:val="auto"/>
    </w:pPr>
    <w:rPr>
      <w:rFonts w:ascii="Arial" w:hAnsi="Arial" w:cs="Arial"/>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99"/>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430A2D"/>
    <w:rPr>
      <w:sz w:val="16"/>
      <w:szCs w:val="16"/>
    </w:rPr>
  </w:style>
  <w:style w:type="paragraph" w:styleId="CommentText">
    <w:name w:val="annotation text"/>
    <w:basedOn w:val="Normal"/>
    <w:link w:val="CommentTextChar"/>
    <w:uiPriority w:val="99"/>
    <w:semiHidden/>
    <w:unhideWhenUsed/>
    <w:rsid w:val="00430A2D"/>
    <w:pPr>
      <w:spacing w:line="240" w:lineRule="auto"/>
    </w:pPr>
    <w:rPr>
      <w:sz w:val="20"/>
      <w:szCs w:val="20"/>
    </w:rPr>
  </w:style>
  <w:style w:type="character" w:customStyle="1" w:styleId="CommentTextChar">
    <w:name w:val="Comment Text Char"/>
    <w:basedOn w:val="DefaultParagraphFont"/>
    <w:link w:val="CommentText"/>
    <w:uiPriority w:val="99"/>
    <w:semiHidden/>
    <w:rsid w:val="00430A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0A2D"/>
    <w:rPr>
      <w:b/>
      <w:bCs/>
    </w:rPr>
  </w:style>
  <w:style w:type="character" w:customStyle="1" w:styleId="CommentSubjectChar">
    <w:name w:val="Comment Subject Char"/>
    <w:basedOn w:val="CommentTextChar"/>
    <w:link w:val="CommentSubject"/>
    <w:uiPriority w:val="99"/>
    <w:semiHidden/>
    <w:rsid w:val="00430A2D"/>
    <w:rPr>
      <w:rFonts w:ascii="Times New Roman" w:eastAsia="Times New Roman" w:hAnsi="Times New Roman" w:cs="Times New Roman"/>
      <w:b/>
      <w:bCs/>
      <w:sz w:val="20"/>
      <w:szCs w:val="20"/>
      <w:lang w:eastAsia="lv-LV"/>
    </w:rPr>
  </w:style>
  <w:style w:type="paragraph" w:styleId="Revision">
    <w:name w:val="Revision"/>
    <w:hidden/>
    <w:uiPriority w:val="99"/>
    <w:semiHidden/>
    <w:rsid w:val="000E4CA1"/>
    <w:pPr>
      <w:spacing w:after="0" w:line="240" w:lineRule="auto"/>
    </w:pPr>
    <w:rPr>
      <w:rFonts w:ascii="Times New Roman" w:eastAsia="Times New Roman" w:hAnsi="Times New Roman" w:cs="Times New Roman"/>
      <w:sz w:val="24"/>
      <w:szCs w:val="24"/>
      <w:lang w:eastAsia="lv-LV"/>
    </w:rPr>
  </w:style>
  <w:style w:type="paragraph" w:customStyle="1" w:styleId="body">
    <w:name w:val="body"/>
    <w:basedOn w:val="Normal"/>
    <w:uiPriority w:val="99"/>
    <w:rsid w:val="007B6BF0"/>
    <w:pPr>
      <w:widowControl/>
      <w:shd w:val="clear" w:color="auto" w:fill="C9E1DF"/>
      <w:adjustRightInd/>
      <w:spacing w:before="100" w:beforeAutospacing="1" w:after="100" w:afterAutospacing="1" w:line="240" w:lineRule="auto"/>
      <w:jc w:val="left"/>
      <w:textAlignment w:val="auto"/>
    </w:pPr>
    <w:rPr>
      <w:rFonts w:ascii="Arial" w:hAnsi="Arial" w:cs="Arial"/>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1369573108">
      <w:bodyDiv w:val="1"/>
      <w:marLeft w:val="0"/>
      <w:marRight w:val="0"/>
      <w:marTop w:val="0"/>
      <w:marBottom w:val="0"/>
      <w:divBdr>
        <w:top w:val="none" w:sz="0" w:space="0" w:color="auto"/>
        <w:left w:val="none" w:sz="0" w:space="0" w:color="auto"/>
        <w:bottom w:val="none" w:sz="0" w:space="0" w:color="auto"/>
        <w:right w:val="none" w:sz="0" w:space="0" w:color="auto"/>
      </w:divBdr>
      <w:divsChild>
        <w:div w:id="1051269954">
          <w:marLeft w:val="0"/>
          <w:marRight w:val="0"/>
          <w:marTop w:val="0"/>
          <w:marBottom w:val="0"/>
          <w:divBdr>
            <w:top w:val="none" w:sz="0" w:space="0" w:color="auto"/>
            <w:left w:val="none" w:sz="0" w:space="0" w:color="auto"/>
            <w:bottom w:val="none" w:sz="0" w:space="0" w:color="auto"/>
            <w:right w:val="none" w:sz="0" w:space="0" w:color="auto"/>
          </w:divBdr>
          <w:divsChild>
            <w:div w:id="1695886511">
              <w:marLeft w:val="0"/>
              <w:marRight w:val="0"/>
              <w:marTop w:val="0"/>
              <w:marBottom w:val="0"/>
              <w:divBdr>
                <w:top w:val="none" w:sz="0" w:space="0" w:color="auto"/>
                <w:left w:val="none" w:sz="0" w:space="0" w:color="auto"/>
                <w:bottom w:val="none" w:sz="0" w:space="0" w:color="auto"/>
                <w:right w:val="none" w:sz="0" w:space="0" w:color="auto"/>
              </w:divBdr>
              <w:divsChild>
                <w:div w:id="1447115719">
                  <w:marLeft w:val="0"/>
                  <w:marRight w:val="0"/>
                  <w:marTop w:val="0"/>
                  <w:marBottom w:val="0"/>
                  <w:divBdr>
                    <w:top w:val="none" w:sz="0" w:space="0" w:color="auto"/>
                    <w:left w:val="none" w:sz="0" w:space="0" w:color="auto"/>
                    <w:bottom w:val="none" w:sz="0" w:space="0" w:color="auto"/>
                    <w:right w:val="none" w:sz="0" w:space="0" w:color="auto"/>
                  </w:divBdr>
                  <w:divsChild>
                    <w:div w:id="1477334161">
                      <w:marLeft w:val="0"/>
                      <w:marRight w:val="0"/>
                      <w:marTop w:val="0"/>
                      <w:marBottom w:val="0"/>
                      <w:divBdr>
                        <w:top w:val="none" w:sz="0" w:space="0" w:color="auto"/>
                        <w:left w:val="none" w:sz="0" w:space="0" w:color="auto"/>
                        <w:bottom w:val="none" w:sz="0" w:space="0" w:color="auto"/>
                        <w:right w:val="none" w:sz="0" w:space="0" w:color="auto"/>
                      </w:divBdr>
                      <w:divsChild>
                        <w:div w:id="1845322974">
                          <w:marLeft w:val="0"/>
                          <w:marRight w:val="0"/>
                          <w:marTop w:val="0"/>
                          <w:marBottom w:val="0"/>
                          <w:divBdr>
                            <w:top w:val="none" w:sz="0" w:space="0" w:color="auto"/>
                            <w:left w:val="none" w:sz="0" w:space="0" w:color="auto"/>
                            <w:bottom w:val="none" w:sz="0" w:space="0" w:color="auto"/>
                            <w:right w:val="none" w:sz="0" w:space="0" w:color="auto"/>
                          </w:divBdr>
                          <w:divsChild>
                            <w:div w:id="2049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2734">
      <w:bodyDiv w:val="1"/>
      <w:marLeft w:val="0"/>
      <w:marRight w:val="0"/>
      <w:marTop w:val="0"/>
      <w:marBottom w:val="0"/>
      <w:divBdr>
        <w:top w:val="none" w:sz="0" w:space="0" w:color="auto"/>
        <w:left w:val="none" w:sz="0" w:space="0" w:color="auto"/>
        <w:bottom w:val="none" w:sz="0" w:space="0" w:color="auto"/>
        <w:right w:val="none" w:sz="0" w:space="0" w:color="auto"/>
      </w:divBdr>
      <w:divsChild>
        <w:div w:id="125125243">
          <w:marLeft w:val="0"/>
          <w:marRight w:val="0"/>
          <w:marTop w:val="0"/>
          <w:marBottom w:val="0"/>
          <w:divBdr>
            <w:top w:val="none" w:sz="0" w:space="0" w:color="auto"/>
            <w:left w:val="none" w:sz="0" w:space="0" w:color="auto"/>
            <w:bottom w:val="none" w:sz="0" w:space="0" w:color="auto"/>
            <w:right w:val="none" w:sz="0" w:space="0" w:color="auto"/>
          </w:divBdr>
        </w:div>
        <w:div w:id="387264861">
          <w:marLeft w:val="0"/>
          <w:marRight w:val="0"/>
          <w:marTop w:val="0"/>
          <w:marBottom w:val="0"/>
          <w:divBdr>
            <w:top w:val="none" w:sz="0" w:space="0" w:color="auto"/>
            <w:left w:val="none" w:sz="0" w:space="0" w:color="auto"/>
            <w:bottom w:val="none" w:sz="0" w:space="0" w:color="auto"/>
            <w:right w:val="none" w:sz="0" w:space="0" w:color="auto"/>
          </w:divBdr>
        </w:div>
      </w:divsChild>
    </w:div>
    <w:div w:id="1723745021">
      <w:bodyDiv w:val="1"/>
      <w:marLeft w:val="0"/>
      <w:marRight w:val="0"/>
      <w:marTop w:val="0"/>
      <w:marBottom w:val="0"/>
      <w:divBdr>
        <w:top w:val="none" w:sz="0" w:space="0" w:color="auto"/>
        <w:left w:val="none" w:sz="0" w:space="0" w:color="auto"/>
        <w:bottom w:val="none" w:sz="0" w:space="0" w:color="auto"/>
        <w:right w:val="none" w:sz="0" w:space="0" w:color="auto"/>
      </w:divBdr>
      <w:divsChild>
        <w:div w:id="694503529">
          <w:marLeft w:val="0"/>
          <w:marRight w:val="0"/>
          <w:marTop w:val="0"/>
          <w:marBottom w:val="0"/>
          <w:divBdr>
            <w:top w:val="none" w:sz="0" w:space="0" w:color="auto"/>
            <w:left w:val="none" w:sz="0" w:space="0" w:color="auto"/>
            <w:bottom w:val="none" w:sz="0" w:space="0" w:color="auto"/>
            <w:right w:val="none" w:sz="0" w:space="0" w:color="auto"/>
          </w:divBdr>
        </w:div>
        <w:div w:id="2045476642">
          <w:marLeft w:val="0"/>
          <w:marRight w:val="0"/>
          <w:marTop w:val="0"/>
          <w:marBottom w:val="0"/>
          <w:divBdr>
            <w:top w:val="none" w:sz="0" w:space="0" w:color="auto"/>
            <w:left w:val="none" w:sz="0" w:space="0" w:color="auto"/>
            <w:bottom w:val="none" w:sz="0" w:space="0" w:color="auto"/>
            <w:right w:val="none" w:sz="0" w:space="0" w:color="auto"/>
          </w:divBdr>
        </w:div>
      </w:divsChild>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224C-A3D7-4DB2-95CA-41CE097D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1047</Words>
  <Characters>597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2013.gada 22.oktobra noteikumos Nr.1174 „Eiropas Ekonomikas zonas finanšu instrumenta un Norvēģijas finanšu instrumenta 2009.-2014.gada perioda programmas „Pētniecība un stipendijas” īstenošanas kārtība un divpusējās sadarbības</vt:lpstr>
    </vt:vector>
  </TitlesOfParts>
  <Company>IZM</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dc:title>
  <dc:subject>Noteikumi</dc:subject>
  <dc:creator>Anita Abolina</dc:creator>
  <cp:keywords>Noteikumu projekts</cp:keywords>
  <dc:description>dace.belajeva@izm.gov.lv</dc:description>
  <cp:lastModifiedBy>Leontīne Babkina</cp:lastModifiedBy>
  <cp:revision>10</cp:revision>
  <cp:lastPrinted>2015-01-22T09:05:00Z</cp:lastPrinted>
  <dcterms:created xsi:type="dcterms:W3CDTF">2015-01-05T07:46:00Z</dcterms:created>
  <dcterms:modified xsi:type="dcterms:W3CDTF">2015-01-28T12:16:00Z</dcterms:modified>
</cp:coreProperties>
</file>