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C33" w:rsidRPr="005E7884" w:rsidRDefault="00781C33" w:rsidP="00781C33">
      <w:pPr>
        <w:tabs>
          <w:tab w:val="left" w:pos="6480"/>
        </w:tabs>
        <w:jc w:val="right"/>
        <w:rPr>
          <w:sz w:val="26"/>
          <w:szCs w:val="26"/>
          <w:lang w:val="lv-LV"/>
        </w:rPr>
      </w:pPr>
      <w:r w:rsidRPr="005E7884">
        <w:rPr>
          <w:sz w:val="26"/>
          <w:szCs w:val="26"/>
          <w:lang w:val="lv-LV"/>
        </w:rPr>
        <w:t>Projekts</w:t>
      </w:r>
    </w:p>
    <w:p w:rsidR="00781C33" w:rsidRPr="005E7884" w:rsidRDefault="00781C33" w:rsidP="00781C33">
      <w:pPr>
        <w:tabs>
          <w:tab w:val="left" w:pos="6480"/>
        </w:tabs>
        <w:rPr>
          <w:sz w:val="26"/>
          <w:szCs w:val="26"/>
          <w:lang w:val="lv-LV"/>
        </w:rPr>
      </w:pPr>
    </w:p>
    <w:p w:rsidR="00781C33" w:rsidRPr="005E7884" w:rsidRDefault="00495F54" w:rsidP="00781C33">
      <w:pPr>
        <w:pStyle w:val="BodyText"/>
        <w:tabs>
          <w:tab w:val="left" w:pos="6480"/>
        </w:tabs>
        <w:jc w:val="left"/>
        <w:rPr>
          <w:b w:val="0"/>
          <w:bCs/>
          <w:sz w:val="26"/>
          <w:szCs w:val="26"/>
        </w:rPr>
      </w:pPr>
      <w:r w:rsidRPr="005E7884">
        <w:rPr>
          <w:b w:val="0"/>
          <w:bCs/>
          <w:sz w:val="26"/>
          <w:szCs w:val="26"/>
        </w:rPr>
        <w:t>201</w:t>
      </w:r>
      <w:r>
        <w:rPr>
          <w:b w:val="0"/>
          <w:bCs/>
          <w:sz w:val="26"/>
          <w:szCs w:val="26"/>
        </w:rPr>
        <w:t>5</w:t>
      </w:r>
      <w:r w:rsidR="00781C33" w:rsidRPr="005E7884">
        <w:rPr>
          <w:b w:val="0"/>
          <w:bCs/>
          <w:sz w:val="26"/>
          <w:szCs w:val="26"/>
        </w:rPr>
        <w:t xml:space="preserve">.gada          </w:t>
      </w:r>
      <w:r w:rsidR="00781C33" w:rsidRPr="005E7884">
        <w:rPr>
          <w:b w:val="0"/>
          <w:bCs/>
          <w:sz w:val="26"/>
          <w:szCs w:val="26"/>
        </w:rPr>
        <w:tab/>
        <w:t xml:space="preserve"> Rīkojums Nr.</w:t>
      </w:r>
    </w:p>
    <w:p w:rsidR="00781C33" w:rsidRPr="005E7884" w:rsidRDefault="00781C33" w:rsidP="00781C33">
      <w:pPr>
        <w:tabs>
          <w:tab w:val="left" w:pos="6480"/>
        </w:tabs>
        <w:rPr>
          <w:sz w:val="26"/>
          <w:szCs w:val="26"/>
          <w:lang w:val="lv-LV"/>
        </w:rPr>
      </w:pPr>
      <w:r w:rsidRPr="005E7884">
        <w:rPr>
          <w:sz w:val="26"/>
          <w:szCs w:val="26"/>
          <w:lang w:val="lv-LV"/>
        </w:rPr>
        <w:t>Rīgā</w:t>
      </w:r>
      <w:r w:rsidRPr="005E7884">
        <w:rPr>
          <w:sz w:val="26"/>
          <w:szCs w:val="26"/>
          <w:lang w:val="lv-LV"/>
        </w:rPr>
        <w:tab/>
        <w:t xml:space="preserve"> (prot. Nr.                .§)</w:t>
      </w:r>
    </w:p>
    <w:p w:rsidR="00781C33" w:rsidRPr="005E7884" w:rsidRDefault="00781C33" w:rsidP="00781C33">
      <w:pPr>
        <w:tabs>
          <w:tab w:val="left" w:pos="6480"/>
        </w:tabs>
        <w:rPr>
          <w:sz w:val="26"/>
          <w:szCs w:val="26"/>
          <w:lang w:val="lv-LV"/>
        </w:rPr>
      </w:pPr>
    </w:p>
    <w:p w:rsidR="00781C33" w:rsidRPr="00DD59E3" w:rsidRDefault="00781C33" w:rsidP="00781C33">
      <w:pPr>
        <w:pStyle w:val="Heading3"/>
        <w:rPr>
          <w:sz w:val="26"/>
          <w:szCs w:val="26"/>
        </w:rPr>
      </w:pPr>
      <w:r w:rsidRPr="005E7884">
        <w:rPr>
          <w:sz w:val="26"/>
          <w:szCs w:val="26"/>
        </w:rPr>
        <w:t>Par atteikumu atvērt studiju virzienu</w:t>
      </w:r>
      <w:r w:rsidR="002E19D0">
        <w:rPr>
          <w:sz w:val="26"/>
          <w:szCs w:val="26"/>
        </w:rPr>
        <w:t xml:space="preserve"> </w:t>
      </w:r>
      <w:r w:rsidRPr="005E7884">
        <w:rPr>
          <w:sz w:val="26"/>
          <w:szCs w:val="26"/>
        </w:rPr>
        <w:t xml:space="preserve"> </w:t>
      </w:r>
      <w:r w:rsidR="002E19D0">
        <w:rPr>
          <w:sz w:val="26"/>
          <w:szCs w:val="26"/>
        </w:rPr>
        <w:t>“</w:t>
      </w:r>
      <w:r w:rsidR="002E19D0" w:rsidRPr="006757CD">
        <w:rPr>
          <w:sz w:val="26"/>
          <w:szCs w:val="26"/>
        </w:rPr>
        <w:t>Viesnīcu un restorānu serviss, tūrisma un atpūtas organizācija</w:t>
      </w:r>
      <w:r w:rsidR="002E19D0">
        <w:rPr>
          <w:sz w:val="26"/>
          <w:szCs w:val="26"/>
        </w:rPr>
        <w:t xml:space="preserve">“ </w:t>
      </w:r>
      <w:r w:rsidR="008C6553" w:rsidRPr="005E7884">
        <w:rPr>
          <w:sz w:val="26"/>
          <w:szCs w:val="26"/>
        </w:rPr>
        <w:t>sabiedrībā ar ierobežotu atbildību</w:t>
      </w:r>
      <w:r w:rsidR="002E19D0">
        <w:rPr>
          <w:sz w:val="26"/>
          <w:szCs w:val="26"/>
        </w:rPr>
        <w:t xml:space="preserve"> </w:t>
      </w:r>
      <w:r w:rsidRPr="00AB625A">
        <w:rPr>
          <w:sz w:val="26"/>
          <w:szCs w:val="26"/>
        </w:rPr>
        <w:t>„</w:t>
      </w:r>
      <w:r w:rsidR="00C838F8">
        <w:rPr>
          <w:sz w:val="26"/>
          <w:szCs w:val="26"/>
        </w:rPr>
        <w:t>HOTEL SCHOOL</w:t>
      </w:r>
      <w:r w:rsidRPr="00AB625A">
        <w:rPr>
          <w:sz w:val="26"/>
          <w:szCs w:val="26"/>
        </w:rPr>
        <w:t>”</w:t>
      </w:r>
      <w:r w:rsidR="00C838F8">
        <w:rPr>
          <w:sz w:val="26"/>
          <w:szCs w:val="26"/>
        </w:rPr>
        <w:t xml:space="preserve"> Viesnīcu biznesa koledža</w:t>
      </w:r>
    </w:p>
    <w:p w:rsidR="00781C33" w:rsidRPr="00E06AA3" w:rsidRDefault="00781C33">
      <w:pPr>
        <w:rPr>
          <w:sz w:val="26"/>
          <w:szCs w:val="26"/>
          <w:lang w:val="lv-LV"/>
        </w:rPr>
      </w:pPr>
    </w:p>
    <w:p w:rsidR="00D86C04" w:rsidRPr="006757CD" w:rsidRDefault="00A64937" w:rsidP="0023599A">
      <w:pPr>
        <w:ind w:firstLine="720"/>
        <w:jc w:val="both"/>
        <w:rPr>
          <w:sz w:val="26"/>
          <w:szCs w:val="26"/>
          <w:lang w:val="lv-LV"/>
        </w:rPr>
      </w:pPr>
      <w:r>
        <w:rPr>
          <w:sz w:val="26"/>
          <w:szCs w:val="26"/>
          <w:lang w:val="lv-LV"/>
        </w:rPr>
        <w:t xml:space="preserve">1. </w:t>
      </w:r>
      <w:r w:rsidR="00781C33" w:rsidRPr="00AB625A">
        <w:rPr>
          <w:sz w:val="26"/>
          <w:szCs w:val="26"/>
          <w:lang w:val="lv-LV"/>
        </w:rPr>
        <w:t>Ministru kabinets (adrese – Brīvī</w:t>
      </w:r>
      <w:r w:rsidR="00D86C04" w:rsidRPr="00AB625A">
        <w:rPr>
          <w:sz w:val="26"/>
          <w:szCs w:val="26"/>
          <w:lang w:val="lv-LV"/>
        </w:rPr>
        <w:t xml:space="preserve">bas bulvāris 36, Rīga, LV-1520), </w:t>
      </w:r>
      <w:r w:rsidR="00D713D3" w:rsidRPr="00AB625A">
        <w:rPr>
          <w:sz w:val="26"/>
          <w:szCs w:val="26"/>
          <w:lang w:val="lv-LV"/>
        </w:rPr>
        <w:t xml:space="preserve">pamatojoties uz </w:t>
      </w:r>
      <w:r w:rsidR="00525000" w:rsidRPr="00AB625A">
        <w:rPr>
          <w:sz w:val="26"/>
          <w:szCs w:val="26"/>
          <w:lang w:val="lv-LV"/>
        </w:rPr>
        <w:t>Augstskolu likuma 55.</w:t>
      </w:r>
      <w:r w:rsidR="00525000" w:rsidRPr="00AB625A">
        <w:rPr>
          <w:sz w:val="26"/>
          <w:szCs w:val="26"/>
          <w:vertAlign w:val="superscript"/>
          <w:lang w:val="lv-LV"/>
        </w:rPr>
        <w:t>2</w:t>
      </w:r>
      <w:r w:rsidR="00525000" w:rsidRPr="00AB625A">
        <w:rPr>
          <w:sz w:val="26"/>
          <w:szCs w:val="26"/>
          <w:lang w:val="lv-LV"/>
        </w:rPr>
        <w:t xml:space="preserve"> panta trešo daļu, </w:t>
      </w:r>
      <w:r w:rsidR="00BE0458">
        <w:rPr>
          <w:sz w:val="26"/>
          <w:szCs w:val="26"/>
          <w:lang w:val="lv-LV"/>
        </w:rPr>
        <w:t xml:space="preserve">ir </w:t>
      </w:r>
      <w:r w:rsidR="00D86C04" w:rsidRPr="00AB625A">
        <w:rPr>
          <w:sz w:val="26"/>
          <w:szCs w:val="26"/>
          <w:lang w:val="lv-LV"/>
        </w:rPr>
        <w:t>izvērtē</w:t>
      </w:r>
      <w:r w:rsidR="00BE0458">
        <w:rPr>
          <w:sz w:val="26"/>
          <w:szCs w:val="26"/>
          <w:lang w:val="lv-LV"/>
        </w:rPr>
        <w:t>jis</w:t>
      </w:r>
      <w:r w:rsidR="002E19D0">
        <w:rPr>
          <w:sz w:val="26"/>
          <w:szCs w:val="26"/>
          <w:lang w:val="lv-LV"/>
        </w:rPr>
        <w:t xml:space="preserve"> </w:t>
      </w:r>
      <w:r w:rsidR="005E1ABA" w:rsidRPr="00AB625A">
        <w:rPr>
          <w:sz w:val="26"/>
          <w:szCs w:val="26"/>
          <w:lang w:val="lv-LV"/>
        </w:rPr>
        <w:t xml:space="preserve">sabiedrības ar </w:t>
      </w:r>
      <w:r w:rsidR="005E1ABA" w:rsidRPr="006757CD">
        <w:rPr>
          <w:sz w:val="26"/>
          <w:szCs w:val="26"/>
          <w:lang w:val="lv-LV"/>
        </w:rPr>
        <w:t>ierobežotu atbildību “</w:t>
      </w:r>
      <w:r w:rsidR="00CC0A3A" w:rsidRPr="006757CD">
        <w:rPr>
          <w:sz w:val="26"/>
          <w:szCs w:val="26"/>
          <w:lang w:val="lv-LV"/>
        </w:rPr>
        <w:t>HOTEL SCHOOL</w:t>
      </w:r>
      <w:r w:rsidR="005E1ABA" w:rsidRPr="006757CD">
        <w:rPr>
          <w:sz w:val="26"/>
          <w:szCs w:val="26"/>
          <w:lang w:val="lv-LV"/>
        </w:rPr>
        <w:t>”</w:t>
      </w:r>
      <w:r w:rsidR="00CC0A3A" w:rsidRPr="006757CD">
        <w:rPr>
          <w:sz w:val="26"/>
          <w:szCs w:val="26"/>
          <w:lang w:val="lv-LV"/>
        </w:rPr>
        <w:t xml:space="preserve"> Viesnīcu biznesa koledža</w:t>
      </w:r>
      <w:r w:rsidR="005404BC">
        <w:rPr>
          <w:sz w:val="26"/>
          <w:szCs w:val="26"/>
          <w:lang w:val="lv-LV"/>
        </w:rPr>
        <w:t xml:space="preserve"> </w:t>
      </w:r>
      <w:r w:rsidR="005E1ABA" w:rsidRPr="006757CD">
        <w:rPr>
          <w:sz w:val="26"/>
          <w:szCs w:val="26"/>
          <w:lang w:val="lv-LV"/>
        </w:rPr>
        <w:t xml:space="preserve">(izglītības iestādes reģistrācijas numurs </w:t>
      </w:r>
      <w:r w:rsidR="00CF77F0" w:rsidRPr="002E19D0">
        <w:rPr>
          <w:rStyle w:val="dxebasesvrtheme1"/>
          <w:rFonts w:ascii="Times New Roman" w:hAnsi="Times New Roman"/>
          <w:color w:val="auto"/>
          <w:sz w:val="26"/>
          <w:szCs w:val="26"/>
          <w:lang w:val="lv-LV"/>
        </w:rPr>
        <w:t>3347802926</w:t>
      </w:r>
      <w:r w:rsidR="005E1ABA" w:rsidRPr="006757CD">
        <w:rPr>
          <w:sz w:val="26"/>
          <w:szCs w:val="26"/>
          <w:lang w:val="lv-LV"/>
        </w:rPr>
        <w:t xml:space="preserve">, adrese – </w:t>
      </w:r>
      <w:r w:rsidR="00CF77F0" w:rsidRPr="006757CD">
        <w:rPr>
          <w:sz w:val="26"/>
          <w:szCs w:val="26"/>
          <w:lang w:val="lv-LV"/>
        </w:rPr>
        <w:t>Smilšu ielā 3</w:t>
      </w:r>
      <w:r w:rsidR="003D2581" w:rsidRPr="006757CD">
        <w:rPr>
          <w:sz w:val="26"/>
          <w:szCs w:val="26"/>
          <w:lang w:val="lv-LV"/>
        </w:rPr>
        <w:t>, Rīga, LV-10</w:t>
      </w:r>
      <w:r w:rsidR="00CF77F0" w:rsidRPr="006757CD">
        <w:rPr>
          <w:sz w:val="26"/>
          <w:szCs w:val="26"/>
          <w:lang w:val="lv-LV"/>
        </w:rPr>
        <w:t>50</w:t>
      </w:r>
      <w:r w:rsidR="005E1ABA" w:rsidRPr="006757CD">
        <w:rPr>
          <w:sz w:val="26"/>
          <w:szCs w:val="26"/>
          <w:lang w:val="lv-LV"/>
        </w:rPr>
        <w:t>)</w:t>
      </w:r>
      <w:r w:rsidR="00540697" w:rsidRPr="006757CD">
        <w:rPr>
          <w:sz w:val="26"/>
          <w:szCs w:val="26"/>
          <w:lang w:val="lv-LV"/>
        </w:rPr>
        <w:t xml:space="preserve"> (turpmāk </w:t>
      </w:r>
      <w:r w:rsidR="005404BC" w:rsidRPr="00AB625A">
        <w:rPr>
          <w:sz w:val="26"/>
          <w:szCs w:val="26"/>
          <w:lang w:val="lv-LV"/>
        </w:rPr>
        <w:t>–</w:t>
      </w:r>
      <w:r w:rsidR="00540697" w:rsidRPr="006757CD">
        <w:rPr>
          <w:sz w:val="26"/>
          <w:szCs w:val="26"/>
          <w:lang w:val="lv-LV"/>
        </w:rPr>
        <w:t xml:space="preserve"> </w:t>
      </w:r>
      <w:r w:rsidR="00BE4DA1" w:rsidRPr="006757CD">
        <w:rPr>
          <w:sz w:val="26"/>
          <w:szCs w:val="26"/>
          <w:lang w:val="lv-LV"/>
        </w:rPr>
        <w:t>k</w:t>
      </w:r>
      <w:r w:rsidR="00CF77F0" w:rsidRPr="006757CD">
        <w:rPr>
          <w:sz w:val="26"/>
          <w:szCs w:val="26"/>
          <w:lang w:val="lv-LV"/>
        </w:rPr>
        <w:t>oledža</w:t>
      </w:r>
      <w:r w:rsidR="00540697" w:rsidRPr="006757CD">
        <w:rPr>
          <w:sz w:val="26"/>
          <w:szCs w:val="26"/>
          <w:lang w:val="lv-LV"/>
        </w:rPr>
        <w:t>)</w:t>
      </w:r>
      <w:r w:rsidR="0043145A">
        <w:rPr>
          <w:sz w:val="26"/>
          <w:szCs w:val="26"/>
          <w:lang w:val="lv-LV"/>
        </w:rPr>
        <w:t xml:space="preserve"> </w:t>
      </w:r>
      <w:r w:rsidR="00D86C04" w:rsidRPr="006757CD">
        <w:rPr>
          <w:sz w:val="26"/>
          <w:szCs w:val="26"/>
          <w:lang w:val="lv-LV"/>
        </w:rPr>
        <w:t xml:space="preserve">pieejamos resursus un </w:t>
      </w:r>
      <w:r w:rsidR="00BE4DA1" w:rsidRPr="006757CD">
        <w:rPr>
          <w:sz w:val="26"/>
          <w:szCs w:val="26"/>
          <w:lang w:val="lv-LV"/>
        </w:rPr>
        <w:t>k</w:t>
      </w:r>
      <w:r w:rsidR="00CF77F0" w:rsidRPr="006757CD">
        <w:rPr>
          <w:sz w:val="26"/>
          <w:szCs w:val="26"/>
          <w:lang w:val="lv-LV"/>
        </w:rPr>
        <w:t xml:space="preserve">oledžas </w:t>
      </w:r>
      <w:r w:rsidR="008C6553" w:rsidRPr="006757CD">
        <w:rPr>
          <w:sz w:val="26"/>
          <w:szCs w:val="26"/>
          <w:lang w:val="lv-LV"/>
        </w:rPr>
        <w:t>studiju virziena „</w:t>
      </w:r>
      <w:r w:rsidR="00CF77F0" w:rsidRPr="006757CD">
        <w:rPr>
          <w:sz w:val="26"/>
          <w:szCs w:val="26"/>
          <w:lang w:val="lv-LV"/>
        </w:rPr>
        <w:t>Viesnīcu un restorānu serviss, tūrisma un atpūtas organizācija</w:t>
      </w:r>
      <w:r w:rsidR="008C6553" w:rsidRPr="006757CD">
        <w:rPr>
          <w:sz w:val="26"/>
          <w:szCs w:val="26"/>
          <w:lang w:val="lv-LV"/>
        </w:rPr>
        <w:t xml:space="preserve">” </w:t>
      </w:r>
      <w:r w:rsidR="00D86C04" w:rsidRPr="006757CD">
        <w:rPr>
          <w:sz w:val="26"/>
          <w:szCs w:val="26"/>
          <w:lang w:val="lv-LV"/>
        </w:rPr>
        <w:t>atbilstību valsts attīstības prioritātēm</w:t>
      </w:r>
      <w:r w:rsidR="00525000" w:rsidRPr="006757CD">
        <w:rPr>
          <w:sz w:val="26"/>
          <w:szCs w:val="26"/>
          <w:lang w:val="lv-LV"/>
        </w:rPr>
        <w:t xml:space="preserve"> un</w:t>
      </w:r>
      <w:r w:rsidR="008C6553" w:rsidRPr="006757CD">
        <w:rPr>
          <w:sz w:val="26"/>
          <w:szCs w:val="26"/>
          <w:lang w:val="lv-LV"/>
        </w:rPr>
        <w:t xml:space="preserve"> konstatē:</w:t>
      </w:r>
    </w:p>
    <w:p w:rsidR="00D86C04" w:rsidRPr="006757CD" w:rsidRDefault="00D86C04" w:rsidP="008C6553">
      <w:pPr>
        <w:pStyle w:val="ListParagraph"/>
        <w:ind w:left="360"/>
        <w:jc w:val="both"/>
        <w:rPr>
          <w:sz w:val="26"/>
          <w:szCs w:val="26"/>
          <w:lang w:val="lv-LV"/>
        </w:rPr>
      </w:pPr>
    </w:p>
    <w:p w:rsidR="00872058" w:rsidRPr="00AB625A" w:rsidRDefault="003829C3" w:rsidP="0023599A">
      <w:pPr>
        <w:ind w:firstLine="720"/>
        <w:jc w:val="both"/>
        <w:rPr>
          <w:sz w:val="26"/>
          <w:szCs w:val="26"/>
          <w:lang w:val="lv-LV"/>
        </w:rPr>
      </w:pPr>
      <w:r>
        <w:rPr>
          <w:sz w:val="26"/>
          <w:szCs w:val="26"/>
          <w:lang w:val="lv-LV"/>
        </w:rPr>
        <w:t>1.1.</w:t>
      </w:r>
      <w:r w:rsidR="005404BC">
        <w:rPr>
          <w:sz w:val="26"/>
          <w:szCs w:val="26"/>
          <w:lang w:val="lv-LV"/>
        </w:rPr>
        <w:t xml:space="preserve"> </w:t>
      </w:r>
      <w:r w:rsidR="00BE4DA1">
        <w:rPr>
          <w:sz w:val="26"/>
          <w:szCs w:val="26"/>
          <w:lang w:val="lv-LV"/>
        </w:rPr>
        <w:t>k</w:t>
      </w:r>
      <w:r w:rsidR="00CF77F0">
        <w:rPr>
          <w:sz w:val="26"/>
          <w:szCs w:val="26"/>
          <w:lang w:val="lv-LV"/>
        </w:rPr>
        <w:t>oledža</w:t>
      </w:r>
      <w:r w:rsidR="0043145A">
        <w:rPr>
          <w:sz w:val="26"/>
          <w:szCs w:val="26"/>
          <w:lang w:val="lv-LV"/>
        </w:rPr>
        <w:t xml:space="preserve"> </w:t>
      </w:r>
      <w:r w:rsidR="00742BD3" w:rsidRPr="00AB625A">
        <w:rPr>
          <w:sz w:val="26"/>
          <w:szCs w:val="26"/>
          <w:lang w:val="lv-LV"/>
        </w:rPr>
        <w:t>201</w:t>
      </w:r>
      <w:r w:rsidR="00CF77F0">
        <w:rPr>
          <w:sz w:val="26"/>
          <w:szCs w:val="26"/>
          <w:lang w:val="lv-LV"/>
        </w:rPr>
        <w:t>3</w:t>
      </w:r>
      <w:r w:rsidR="00742BD3" w:rsidRPr="00AB625A">
        <w:rPr>
          <w:sz w:val="26"/>
          <w:szCs w:val="26"/>
          <w:lang w:val="lv-LV"/>
        </w:rPr>
        <w:t xml:space="preserve">.gada </w:t>
      </w:r>
      <w:r w:rsidR="00CF77F0">
        <w:rPr>
          <w:sz w:val="26"/>
          <w:szCs w:val="26"/>
          <w:lang w:val="lv-LV"/>
        </w:rPr>
        <w:t>6.decembrī</w:t>
      </w:r>
      <w:r w:rsidR="0043145A">
        <w:rPr>
          <w:sz w:val="26"/>
          <w:szCs w:val="26"/>
          <w:lang w:val="lv-LV"/>
        </w:rPr>
        <w:t xml:space="preserve"> </w:t>
      </w:r>
      <w:r w:rsidR="008C6553" w:rsidRPr="00AB625A">
        <w:rPr>
          <w:sz w:val="26"/>
          <w:szCs w:val="26"/>
          <w:lang w:val="lv-LV"/>
        </w:rPr>
        <w:t xml:space="preserve">iesniedza </w:t>
      </w:r>
      <w:r w:rsidR="00742BD3" w:rsidRPr="00AB625A">
        <w:rPr>
          <w:sz w:val="26"/>
          <w:szCs w:val="26"/>
          <w:lang w:val="lv-LV"/>
        </w:rPr>
        <w:t>Izglītības un zinātnes ministrijā</w:t>
      </w:r>
      <w:r w:rsidR="004E557F" w:rsidRPr="00AB625A">
        <w:rPr>
          <w:sz w:val="26"/>
          <w:szCs w:val="26"/>
          <w:lang w:val="lv-LV"/>
        </w:rPr>
        <w:t xml:space="preserve"> </w:t>
      </w:r>
      <w:r w:rsidR="0043145A">
        <w:rPr>
          <w:sz w:val="26"/>
          <w:szCs w:val="26"/>
          <w:lang w:val="lv-LV"/>
        </w:rPr>
        <w:t xml:space="preserve"> </w:t>
      </w:r>
      <w:r w:rsidR="006950A3" w:rsidRPr="00AB625A">
        <w:rPr>
          <w:sz w:val="26"/>
          <w:szCs w:val="26"/>
          <w:lang w:val="lv-LV"/>
        </w:rPr>
        <w:t>iesniegumu</w:t>
      </w:r>
      <w:r w:rsidR="0043145A">
        <w:rPr>
          <w:sz w:val="26"/>
          <w:szCs w:val="26"/>
          <w:lang w:val="lv-LV"/>
        </w:rPr>
        <w:t xml:space="preserve"> </w:t>
      </w:r>
      <w:r w:rsidR="00443C6F">
        <w:rPr>
          <w:sz w:val="26"/>
          <w:szCs w:val="26"/>
          <w:lang w:val="lv-LV"/>
        </w:rPr>
        <w:t>pirmā</w:t>
      </w:r>
      <w:r w:rsidR="0043145A">
        <w:rPr>
          <w:sz w:val="26"/>
          <w:szCs w:val="26"/>
          <w:lang w:val="lv-LV"/>
        </w:rPr>
        <w:t xml:space="preserve"> </w:t>
      </w:r>
      <w:r w:rsidR="00B238EC" w:rsidRPr="00AB625A">
        <w:rPr>
          <w:sz w:val="26"/>
          <w:szCs w:val="26"/>
          <w:lang w:val="lv-LV"/>
        </w:rPr>
        <w:t>līmeņa profesionālās augstākās izglītības studiju programmas “</w:t>
      </w:r>
      <w:r w:rsidR="00443C6F">
        <w:rPr>
          <w:sz w:val="26"/>
          <w:szCs w:val="26"/>
          <w:lang w:val="lv-LV"/>
        </w:rPr>
        <w:t>Viesnīcu vadība</w:t>
      </w:r>
      <w:r w:rsidR="00523216" w:rsidRPr="00AB625A">
        <w:rPr>
          <w:sz w:val="26"/>
          <w:szCs w:val="26"/>
          <w:lang w:val="lv-LV"/>
        </w:rPr>
        <w:t>”</w:t>
      </w:r>
      <w:r w:rsidR="006950A3" w:rsidRPr="00AB625A">
        <w:rPr>
          <w:sz w:val="26"/>
          <w:szCs w:val="26"/>
          <w:lang w:val="lv-LV"/>
        </w:rPr>
        <w:t>, kura</w:t>
      </w:r>
      <w:r w:rsidR="00872058" w:rsidRPr="00AB625A">
        <w:rPr>
          <w:sz w:val="26"/>
          <w:szCs w:val="26"/>
          <w:lang w:val="lv-LV"/>
        </w:rPr>
        <w:t xml:space="preserve"> atbilst </w:t>
      </w:r>
      <w:r w:rsidR="00BE4DA1">
        <w:rPr>
          <w:sz w:val="26"/>
          <w:szCs w:val="26"/>
          <w:lang w:val="lv-LV"/>
        </w:rPr>
        <w:t>koledžas</w:t>
      </w:r>
      <w:r w:rsidR="001F02F1" w:rsidRPr="00AB625A">
        <w:rPr>
          <w:sz w:val="26"/>
          <w:szCs w:val="26"/>
          <w:lang w:val="lv-LV"/>
        </w:rPr>
        <w:t xml:space="preserve"> jaunajam </w:t>
      </w:r>
      <w:r w:rsidR="00872058" w:rsidRPr="00AB625A">
        <w:rPr>
          <w:sz w:val="26"/>
          <w:szCs w:val="26"/>
          <w:lang w:val="lv-LV"/>
        </w:rPr>
        <w:t xml:space="preserve">studiju virzienam </w:t>
      </w:r>
      <w:r w:rsidR="00443C6F" w:rsidRPr="00AB625A">
        <w:rPr>
          <w:sz w:val="26"/>
          <w:szCs w:val="26"/>
          <w:lang w:val="lv-LV"/>
        </w:rPr>
        <w:t>„</w:t>
      </w:r>
      <w:r w:rsidR="00443C6F">
        <w:rPr>
          <w:sz w:val="26"/>
          <w:szCs w:val="26"/>
          <w:lang w:val="lv-LV"/>
        </w:rPr>
        <w:t>Viesnīcu un restorānu serviss, tūrisma un atpūtas organizācija</w:t>
      </w:r>
      <w:r w:rsidR="00443C6F" w:rsidRPr="00AB625A">
        <w:rPr>
          <w:sz w:val="26"/>
          <w:szCs w:val="26"/>
          <w:lang w:val="lv-LV"/>
        </w:rPr>
        <w:t>”</w:t>
      </w:r>
      <w:r w:rsidR="00872058" w:rsidRPr="00AB625A">
        <w:rPr>
          <w:sz w:val="26"/>
          <w:szCs w:val="26"/>
          <w:lang w:val="lv-LV"/>
        </w:rPr>
        <w:t>, licencēšanai</w:t>
      </w:r>
      <w:r w:rsidR="00E715EA">
        <w:rPr>
          <w:sz w:val="26"/>
          <w:szCs w:val="26"/>
          <w:lang w:val="lv-LV"/>
        </w:rPr>
        <w:t>, kā arī dokumentu kopu “Pirmā līmeņa augstākās izglītības studiju programmas “Viesnīcu vadība” studiju satura un realizācijas apraksts”</w:t>
      </w:r>
      <w:r w:rsidR="00A76096">
        <w:rPr>
          <w:sz w:val="26"/>
          <w:szCs w:val="26"/>
          <w:lang w:val="lv-LV"/>
        </w:rPr>
        <w:t xml:space="preserve"> (turpmāk – koledžas iesniegums)</w:t>
      </w:r>
      <w:r w:rsidR="005137BE">
        <w:rPr>
          <w:sz w:val="26"/>
          <w:szCs w:val="26"/>
          <w:lang w:val="lv-LV"/>
        </w:rPr>
        <w:t>;</w:t>
      </w:r>
    </w:p>
    <w:p w:rsidR="00540697" w:rsidRPr="005E7884" w:rsidRDefault="00540697" w:rsidP="008C1D10">
      <w:pPr>
        <w:pStyle w:val="ListParagraph"/>
        <w:ind w:left="1512"/>
        <w:jc w:val="both"/>
        <w:rPr>
          <w:sz w:val="26"/>
          <w:szCs w:val="26"/>
          <w:lang w:val="lv-LV"/>
        </w:rPr>
      </w:pPr>
    </w:p>
    <w:p w:rsidR="00872058" w:rsidRPr="00AB625A" w:rsidRDefault="005137BE" w:rsidP="0023599A">
      <w:pPr>
        <w:ind w:firstLine="720"/>
        <w:jc w:val="both"/>
        <w:rPr>
          <w:sz w:val="26"/>
          <w:szCs w:val="26"/>
          <w:lang w:val="lv-LV"/>
        </w:rPr>
      </w:pPr>
      <w:r>
        <w:rPr>
          <w:sz w:val="26"/>
          <w:szCs w:val="26"/>
          <w:lang w:val="lv-LV"/>
        </w:rPr>
        <w:t>1.2</w:t>
      </w:r>
      <w:r w:rsidR="003829C3">
        <w:rPr>
          <w:sz w:val="26"/>
          <w:szCs w:val="26"/>
          <w:lang w:val="lv-LV"/>
        </w:rPr>
        <w:t>.</w:t>
      </w:r>
      <w:r w:rsidR="005404BC">
        <w:rPr>
          <w:sz w:val="26"/>
          <w:szCs w:val="26"/>
          <w:lang w:val="lv-LV"/>
        </w:rPr>
        <w:t xml:space="preserve"> </w:t>
      </w:r>
      <w:r w:rsidR="00BE4DA1">
        <w:rPr>
          <w:sz w:val="26"/>
          <w:szCs w:val="26"/>
          <w:lang w:val="lv-LV"/>
        </w:rPr>
        <w:t>s</w:t>
      </w:r>
      <w:r w:rsidR="00872058" w:rsidRPr="00AB625A">
        <w:rPr>
          <w:sz w:val="26"/>
          <w:szCs w:val="26"/>
          <w:lang w:val="lv-LV"/>
        </w:rPr>
        <w:t>askaņā ar Augstskolu likuma 55.</w:t>
      </w:r>
      <w:r w:rsidR="00872058" w:rsidRPr="00AB625A">
        <w:rPr>
          <w:sz w:val="26"/>
          <w:szCs w:val="26"/>
          <w:vertAlign w:val="superscript"/>
          <w:lang w:val="lv-LV"/>
        </w:rPr>
        <w:t>2</w:t>
      </w:r>
      <w:r w:rsidR="00872058" w:rsidRPr="00AB625A">
        <w:rPr>
          <w:sz w:val="26"/>
          <w:szCs w:val="26"/>
          <w:lang w:val="lv-LV"/>
        </w:rPr>
        <w:t xml:space="preserve"> panta trešo daļu, ja augstskola vai koledža iesniedz licencēšanai studiju programmu jaunā augstskolas vai koledžas studiju virzienā, Ministru kabinets pieņem lēmumu par jauna studiju virziena atvēršanu attiec</w:t>
      </w:r>
      <w:r w:rsidR="00BE4DA1">
        <w:rPr>
          <w:sz w:val="26"/>
          <w:szCs w:val="26"/>
          <w:lang w:val="lv-LV"/>
        </w:rPr>
        <w:t>īgajā augstskolā vai koledžā;</w:t>
      </w:r>
    </w:p>
    <w:p w:rsidR="00872058" w:rsidRPr="005E7884" w:rsidRDefault="00872058" w:rsidP="00872058">
      <w:pPr>
        <w:jc w:val="both"/>
        <w:rPr>
          <w:sz w:val="26"/>
          <w:szCs w:val="26"/>
          <w:lang w:val="lv-LV"/>
        </w:rPr>
      </w:pPr>
    </w:p>
    <w:p w:rsidR="00217864" w:rsidRPr="00AB625A" w:rsidRDefault="00BE4DA1" w:rsidP="00BE4DA1">
      <w:pPr>
        <w:ind w:firstLine="720"/>
        <w:jc w:val="both"/>
        <w:rPr>
          <w:sz w:val="26"/>
          <w:szCs w:val="26"/>
          <w:lang w:val="lv-LV"/>
        </w:rPr>
      </w:pPr>
      <w:r>
        <w:rPr>
          <w:sz w:val="26"/>
          <w:szCs w:val="26"/>
          <w:lang w:val="lv-LV"/>
        </w:rPr>
        <w:t>1.3. s</w:t>
      </w:r>
      <w:r w:rsidR="00872058" w:rsidRPr="00AB625A">
        <w:rPr>
          <w:sz w:val="26"/>
          <w:szCs w:val="26"/>
          <w:lang w:val="lv-LV"/>
        </w:rPr>
        <w:t xml:space="preserve">askaņā ar Ministru kabineta 2013.gada 25.aprīļa noteikumu </w:t>
      </w:r>
      <w:r w:rsidR="005404BC">
        <w:rPr>
          <w:sz w:val="26"/>
          <w:szCs w:val="26"/>
          <w:lang w:val="lv-LV"/>
        </w:rPr>
        <w:t>N</w:t>
      </w:r>
      <w:r w:rsidR="005404BC" w:rsidRPr="00AB625A">
        <w:rPr>
          <w:sz w:val="26"/>
          <w:szCs w:val="26"/>
          <w:lang w:val="lv-LV"/>
        </w:rPr>
        <w:t>r</w:t>
      </w:r>
      <w:r w:rsidR="00872058" w:rsidRPr="00AB625A">
        <w:rPr>
          <w:sz w:val="26"/>
          <w:szCs w:val="26"/>
          <w:lang w:val="lv-LV"/>
        </w:rPr>
        <w:t xml:space="preserve">.230 „Studiju programmu licencēšanas noteikumi” </w:t>
      </w:r>
      <w:r w:rsidR="00217864" w:rsidRPr="00AB625A">
        <w:rPr>
          <w:sz w:val="26"/>
          <w:szCs w:val="26"/>
          <w:lang w:val="lv-LV"/>
        </w:rPr>
        <w:t xml:space="preserve">(turpmāk </w:t>
      </w:r>
      <w:r w:rsidR="005404BC" w:rsidRPr="00AB625A">
        <w:rPr>
          <w:sz w:val="26"/>
          <w:szCs w:val="26"/>
          <w:lang w:val="lv-LV"/>
        </w:rPr>
        <w:t>–</w:t>
      </w:r>
      <w:r w:rsidR="00217864" w:rsidRPr="00AB625A">
        <w:rPr>
          <w:sz w:val="26"/>
          <w:szCs w:val="26"/>
          <w:lang w:val="lv-LV"/>
        </w:rPr>
        <w:t xml:space="preserve"> </w:t>
      </w:r>
      <w:r>
        <w:rPr>
          <w:sz w:val="26"/>
          <w:szCs w:val="26"/>
          <w:lang w:val="lv-LV"/>
        </w:rPr>
        <w:t>l</w:t>
      </w:r>
      <w:r w:rsidR="00217864" w:rsidRPr="00AB625A">
        <w:rPr>
          <w:sz w:val="26"/>
          <w:szCs w:val="26"/>
          <w:lang w:val="lv-LV"/>
        </w:rPr>
        <w:t>icencēšanas noteikumi)</w:t>
      </w:r>
      <w:r w:rsidR="00AC41B4" w:rsidRPr="00AB625A">
        <w:rPr>
          <w:sz w:val="26"/>
          <w:szCs w:val="26"/>
          <w:lang w:val="lv-LV"/>
        </w:rPr>
        <w:t xml:space="preserve"> 1</w:t>
      </w:r>
      <w:r w:rsidR="00872058" w:rsidRPr="00AB625A">
        <w:rPr>
          <w:sz w:val="26"/>
          <w:szCs w:val="26"/>
          <w:lang w:val="lv-LV"/>
        </w:rPr>
        <w:t>4.punktu</w:t>
      </w:r>
      <w:r w:rsidR="00217864" w:rsidRPr="00AB625A">
        <w:rPr>
          <w:sz w:val="26"/>
          <w:szCs w:val="26"/>
          <w:lang w:val="lv-LV"/>
        </w:rPr>
        <w:t xml:space="preserve">, ja augstskola vai koledža iesniedz licencēšanai studiju programmu, kura atbilst jaunam studiju virzienam augstskolā vai koledžā, pirms jautājuma par studiju programmas licencēšanu izskatīšanas </w:t>
      </w:r>
      <w:r w:rsidR="001F02F1" w:rsidRPr="00AB625A">
        <w:rPr>
          <w:sz w:val="26"/>
          <w:szCs w:val="26"/>
          <w:lang w:val="lv-LV"/>
        </w:rPr>
        <w:t xml:space="preserve">Studiju programmu licencēšanas </w:t>
      </w:r>
      <w:r w:rsidR="00217864" w:rsidRPr="00AB625A">
        <w:rPr>
          <w:sz w:val="26"/>
          <w:szCs w:val="26"/>
          <w:lang w:val="lv-LV"/>
        </w:rPr>
        <w:t>komisija apstiprina ekspertu, kurš izvērtē augstskolai vai koledžai pieejamos resursus un mēneša laikā no iesnieguma saņemšanas dienas sniedz atzinumu Izglītības un zinātnes ministrijai</w:t>
      </w:r>
      <w:r>
        <w:rPr>
          <w:sz w:val="26"/>
          <w:szCs w:val="26"/>
          <w:lang w:val="lv-LV"/>
        </w:rPr>
        <w:t>;</w:t>
      </w:r>
    </w:p>
    <w:p w:rsidR="00217864" w:rsidRPr="005E7884" w:rsidRDefault="00217864" w:rsidP="00217864">
      <w:pPr>
        <w:pStyle w:val="ListParagraph"/>
        <w:rPr>
          <w:sz w:val="26"/>
          <w:szCs w:val="26"/>
          <w:lang w:val="lv-LV"/>
        </w:rPr>
      </w:pPr>
    </w:p>
    <w:p w:rsidR="00E1602C" w:rsidRDefault="00BE4DA1" w:rsidP="00BE4DA1">
      <w:pPr>
        <w:ind w:firstLine="720"/>
        <w:jc w:val="both"/>
        <w:rPr>
          <w:sz w:val="26"/>
          <w:szCs w:val="26"/>
          <w:lang w:val="lv-LV"/>
        </w:rPr>
      </w:pPr>
      <w:r>
        <w:rPr>
          <w:sz w:val="26"/>
          <w:szCs w:val="26"/>
          <w:lang w:val="lv-LV"/>
        </w:rPr>
        <w:t xml:space="preserve">1.4. </w:t>
      </w:r>
      <w:r w:rsidR="00217864" w:rsidRPr="00AB625A">
        <w:rPr>
          <w:sz w:val="26"/>
          <w:szCs w:val="26"/>
          <w:lang w:val="lv-LV"/>
        </w:rPr>
        <w:t xml:space="preserve">Studiju programmu licencēšanas komisija, pamatojoties uz </w:t>
      </w:r>
      <w:r>
        <w:rPr>
          <w:sz w:val="26"/>
          <w:szCs w:val="26"/>
          <w:lang w:val="lv-LV"/>
        </w:rPr>
        <w:t>l</w:t>
      </w:r>
      <w:r w:rsidR="00217864" w:rsidRPr="00AB625A">
        <w:rPr>
          <w:sz w:val="26"/>
          <w:szCs w:val="26"/>
          <w:lang w:val="lv-LV"/>
        </w:rPr>
        <w:t>icencēšanas noteikumu 6.2.</w:t>
      </w:r>
      <w:r w:rsidR="00217864" w:rsidRPr="00187550">
        <w:rPr>
          <w:sz w:val="26"/>
          <w:szCs w:val="26"/>
          <w:lang w:val="lv-LV"/>
        </w:rPr>
        <w:t>apakšpunktu</w:t>
      </w:r>
      <w:r w:rsidR="00474908" w:rsidRPr="00187550">
        <w:rPr>
          <w:sz w:val="26"/>
          <w:szCs w:val="26"/>
          <w:lang w:val="lv-LV"/>
        </w:rPr>
        <w:t xml:space="preserve">, </w:t>
      </w:r>
      <w:r w:rsidR="00235B03" w:rsidRPr="00524608">
        <w:rPr>
          <w:sz w:val="26"/>
          <w:szCs w:val="26"/>
          <w:lang w:val="lv-LV"/>
        </w:rPr>
        <w:t>201</w:t>
      </w:r>
      <w:r w:rsidR="00187550" w:rsidRPr="0023599A">
        <w:rPr>
          <w:sz w:val="26"/>
          <w:szCs w:val="26"/>
          <w:lang w:val="lv-LV"/>
        </w:rPr>
        <w:t>3</w:t>
      </w:r>
      <w:r w:rsidR="004D5073" w:rsidRPr="00187550">
        <w:rPr>
          <w:sz w:val="26"/>
          <w:szCs w:val="26"/>
          <w:lang w:val="lv-LV"/>
        </w:rPr>
        <w:t xml:space="preserve">.gada </w:t>
      </w:r>
      <w:r w:rsidR="00187550" w:rsidRPr="00524608">
        <w:rPr>
          <w:sz w:val="26"/>
          <w:szCs w:val="26"/>
          <w:lang w:val="lv-LV"/>
        </w:rPr>
        <w:t>18.decem</w:t>
      </w:r>
      <w:r w:rsidR="00187550" w:rsidRPr="00545CBA">
        <w:rPr>
          <w:sz w:val="26"/>
          <w:szCs w:val="26"/>
          <w:lang w:val="lv-LV"/>
        </w:rPr>
        <w:t>bra</w:t>
      </w:r>
      <w:r w:rsidR="004D5073" w:rsidRPr="00545CBA">
        <w:rPr>
          <w:sz w:val="26"/>
          <w:szCs w:val="26"/>
          <w:lang w:val="lv-LV"/>
        </w:rPr>
        <w:t xml:space="preserve"> sēdē </w:t>
      </w:r>
      <w:r w:rsidR="00474908" w:rsidRPr="00150551">
        <w:rPr>
          <w:sz w:val="26"/>
          <w:szCs w:val="26"/>
          <w:lang w:val="lv-LV"/>
        </w:rPr>
        <w:t>apstiprināja</w:t>
      </w:r>
      <w:r w:rsidR="00235B03" w:rsidRPr="00150551">
        <w:rPr>
          <w:sz w:val="26"/>
          <w:szCs w:val="26"/>
          <w:lang w:val="lv-LV"/>
        </w:rPr>
        <w:t xml:space="preserve"> atbilstošās nozares ekspert</w:t>
      </w:r>
      <w:r w:rsidR="006757CD">
        <w:rPr>
          <w:sz w:val="26"/>
          <w:szCs w:val="26"/>
          <w:lang w:val="lv-LV"/>
        </w:rPr>
        <w:t>u</w:t>
      </w:r>
      <w:r w:rsidR="00235B03" w:rsidRPr="00150551">
        <w:rPr>
          <w:sz w:val="26"/>
          <w:szCs w:val="26"/>
          <w:lang w:val="lv-LV"/>
        </w:rPr>
        <w:t xml:space="preserve"> (turpmāk </w:t>
      </w:r>
      <w:r w:rsidR="005404BC" w:rsidRPr="00AB625A">
        <w:rPr>
          <w:sz w:val="26"/>
          <w:szCs w:val="26"/>
          <w:lang w:val="lv-LV"/>
        </w:rPr>
        <w:t>–</w:t>
      </w:r>
      <w:r w:rsidR="00235B03" w:rsidRPr="00150551">
        <w:rPr>
          <w:sz w:val="26"/>
          <w:szCs w:val="26"/>
          <w:lang w:val="lv-LV"/>
        </w:rPr>
        <w:t xml:space="preserve"> ekspert</w:t>
      </w:r>
      <w:r w:rsidR="006757CD">
        <w:rPr>
          <w:sz w:val="26"/>
          <w:szCs w:val="26"/>
          <w:lang w:val="lv-LV"/>
        </w:rPr>
        <w:t>s</w:t>
      </w:r>
      <w:r w:rsidR="00DB7C46" w:rsidRPr="00B82BF3">
        <w:rPr>
          <w:sz w:val="26"/>
          <w:szCs w:val="26"/>
          <w:lang w:val="lv-LV"/>
        </w:rPr>
        <w:t>)</w:t>
      </w:r>
      <w:r w:rsidR="00AC41B4" w:rsidRPr="00B82BF3">
        <w:rPr>
          <w:sz w:val="26"/>
          <w:szCs w:val="26"/>
          <w:lang w:val="lv-LV"/>
        </w:rPr>
        <w:t xml:space="preserve"> studiju</w:t>
      </w:r>
      <w:r w:rsidR="00AC41B4" w:rsidRPr="00AB625A">
        <w:rPr>
          <w:sz w:val="26"/>
          <w:szCs w:val="26"/>
          <w:lang w:val="lv-LV"/>
        </w:rPr>
        <w:t xml:space="preserve"> programmas izvērtēšanai un </w:t>
      </w:r>
      <w:r>
        <w:rPr>
          <w:sz w:val="26"/>
          <w:szCs w:val="26"/>
          <w:lang w:val="lv-LV"/>
        </w:rPr>
        <w:t>koledžai</w:t>
      </w:r>
      <w:r w:rsidR="00AC41B4" w:rsidRPr="00AB625A">
        <w:rPr>
          <w:sz w:val="26"/>
          <w:szCs w:val="26"/>
          <w:lang w:val="lv-LV"/>
        </w:rPr>
        <w:t xml:space="preserve"> pieejamo resursu izvērtēšanai </w:t>
      </w:r>
      <w:r>
        <w:rPr>
          <w:sz w:val="26"/>
          <w:szCs w:val="26"/>
          <w:lang w:val="lv-LV"/>
        </w:rPr>
        <w:t>l</w:t>
      </w:r>
      <w:r w:rsidR="00AC41B4" w:rsidRPr="00AB625A">
        <w:rPr>
          <w:sz w:val="26"/>
          <w:szCs w:val="26"/>
          <w:lang w:val="lv-LV"/>
        </w:rPr>
        <w:t>icencēšanas noteikumu</w:t>
      </w:r>
      <w:r>
        <w:rPr>
          <w:sz w:val="26"/>
          <w:szCs w:val="26"/>
          <w:lang w:val="lv-LV"/>
        </w:rPr>
        <w:t xml:space="preserve"> 14.punktā paredzētajā gadījumā;</w:t>
      </w:r>
    </w:p>
    <w:p w:rsidR="00D972F5" w:rsidRPr="00E1602C" w:rsidRDefault="00D972F5" w:rsidP="0023599A">
      <w:pPr>
        <w:rPr>
          <w:sz w:val="26"/>
          <w:szCs w:val="26"/>
          <w:lang w:val="lv-LV"/>
        </w:rPr>
      </w:pPr>
    </w:p>
    <w:p w:rsidR="005C2E94" w:rsidRDefault="00C32B9B" w:rsidP="00C32B9B">
      <w:pPr>
        <w:ind w:firstLine="720"/>
        <w:jc w:val="both"/>
        <w:rPr>
          <w:sz w:val="26"/>
          <w:szCs w:val="26"/>
          <w:lang w:val="lv-LV"/>
        </w:rPr>
      </w:pPr>
      <w:r>
        <w:rPr>
          <w:sz w:val="26"/>
          <w:szCs w:val="26"/>
          <w:lang w:val="lv-LV"/>
        </w:rPr>
        <w:t>1.5.</w:t>
      </w:r>
      <w:r w:rsidR="005404BC">
        <w:rPr>
          <w:sz w:val="26"/>
          <w:szCs w:val="26"/>
          <w:lang w:val="lv-LV"/>
        </w:rPr>
        <w:t xml:space="preserve"> Izglītības un zinātnes </w:t>
      </w:r>
      <w:r>
        <w:rPr>
          <w:sz w:val="26"/>
          <w:szCs w:val="26"/>
          <w:lang w:val="lv-LV"/>
        </w:rPr>
        <w:t>m</w:t>
      </w:r>
      <w:r w:rsidR="004E557F" w:rsidRPr="00AB625A">
        <w:rPr>
          <w:sz w:val="26"/>
          <w:szCs w:val="26"/>
          <w:lang w:val="lv-LV"/>
        </w:rPr>
        <w:t>inistrijā</w:t>
      </w:r>
      <w:r w:rsidR="00235B03" w:rsidRPr="00AB625A">
        <w:rPr>
          <w:sz w:val="26"/>
          <w:szCs w:val="26"/>
          <w:lang w:val="lv-LV"/>
        </w:rPr>
        <w:t xml:space="preserve"> tika iesniegts</w:t>
      </w:r>
      <w:r w:rsidR="00031D07">
        <w:rPr>
          <w:sz w:val="26"/>
          <w:szCs w:val="26"/>
          <w:lang w:val="lv-LV"/>
        </w:rPr>
        <w:t xml:space="preserve"> </w:t>
      </w:r>
      <w:r w:rsidR="00235B03" w:rsidRPr="00AB625A">
        <w:rPr>
          <w:sz w:val="26"/>
          <w:szCs w:val="26"/>
          <w:lang w:val="lv-LV"/>
        </w:rPr>
        <w:t>ekspert</w:t>
      </w:r>
      <w:r w:rsidR="006757CD">
        <w:rPr>
          <w:sz w:val="26"/>
          <w:szCs w:val="26"/>
          <w:lang w:val="lv-LV"/>
        </w:rPr>
        <w:t>a</w:t>
      </w:r>
      <w:r w:rsidR="00235B03" w:rsidRPr="00AB625A">
        <w:rPr>
          <w:sz w:val="26"/>
          <w:szCs w:val="26"/>
          <w:lang w:val="lv-LV"/>
        </w:rPr>
        <w:t xml:space="preserve"> atzinums</w:t>
      </w:r>
      <w:r w:rsidR="009048AF" w:rsidRPr="00AB625A">
        <w:rPr>
          <w:sz w:val="26"/>
          <w:szCs w:val="26"/>
          <w:lang w:val="lv-LV"/>
        </w:rPr>
        <w:t xml:space="preserve"> par </w:t>
      </w:r>
      <w:r>
        <w:rPr>
          <w:sz w:val="26"/>
          <w:szCs w:val="26"/>
          <w:lang w:val="lv-LV"/>
        </w:rPr>
        <w:t>koledžai</w:t>
      </w:r>
      <w:r w:rsidR="00031D07">
        <w:rPr>
          <w:sz w:val="26"/>
          <w:szCs w:val="26"/>
          <w:lang w:val="lv-LV"/>
        </w:rPr>
        <w:t xml:space="preserve"> </w:t>
      </w:r>
      <w:r w:rsidR="009048AF" w:rsidRPr="00AB625A">
        <w:rPr>
          <w:sz w:val="26"/>
          <w:szCs w:val="26"/>
          <w:lang w:val="lv-LV"/>
        </w:rPr>
        <w:t>pieejamiem resursiem.</w:t>
      </w:r>
      <w:r w:rsidR="00B37A68">
        <w:rPr>
          <w:sz w:val="26"/>
          <w:szCs w:val="26"/>
          <w:lang w:val="lv-LV"/>
        </w:rPr>
        <w:t xml:space="preserve"> Izvērtējot </w:t>
      </w:r>
      <w:r>
        <w:rPr>
          <w:sz w:val="26"/>
          <w:szCs w:val="26"/>
          <w:lang w:val="lv-LV"/>
        </w:rPr>
        <w:t>koledžai</w:t>
      </w:r>
      <w:r w:rsidR="00B66D41" w:rsidRPr="00AB625A">
        <w:rPr>
          <w:sz w:val="26"/>
          <w:szCs w:val="26"/>
          <w:lang w:val="lv-LV"/>
        </w:rPr>
        <w:t xml:space="preserve"> pieejamos resursus</w:t>
      </w:r>
      <w:r w:rsidR="00B66D41">
        <w:rPr>
          <w:sz w:val="26"/>
          <w:szCs w:val="26"/>
          <w:lang w:val="lv-LV"/>
        </w:rPr>
        <w:t xml:space="preserve"> un </w:t>
      </w:r>
      <w:r w:rsidR="00B37A68">
        <w:rPr>
          <w:sz w:val="26"/>
          <w:szCs w:val="26"/>
          <w:lang w:val="lv-LV"/>
        </w:rPr>
        <w:t>papildu saņemto informāciju,</w:t>
      </w:r>
      <w:r w:rsidR="00031D07">
        <w:rPr>
          <w:sz w:val="26"/>
          <w:szCs w:val="26"/>
          <w:lang w:val="lv-LV"/>
        </w:rPr>
        <w:t xml:space="preserve"> </w:t>
      </w:r>
      <w:r w:rsidR="00501A9B">
        <w:rPr>
          <w:sz w:val="26"/>
          <w:szCs w:val="26"/>
          <w:lang w:val="lv-LV"/>
        </w:rPr>
        <w:t>e</w:t>
      </w:r>
      <w:r w:rsidR="00235B03" w:rsidRPr="00AB625A">
        <w:rPr>
          <w:sz w:val="26"/>
          <w:szCs w:val="26"/>
          <w:lang w:val="lv-LV"/>
        </w:rPr>
        <w:t>kspert</w:t>
      </w:r>
      <w:r w:rsidR="006757CD">
        <w:rPr>
          <w:sz w:val="26"/>
          <w:szCs w:val="26"/>
          <w:lang w:val="lv-LV"/>
        </w:rPr>
        <w:t>s</w:t>
      </w:r>
      <w:r w:rsidR="00031D07">
        <w:rPr>
          <w:sz w:val="26"/>
          <w:szCs w:val="26"/>
          <w:lang w:val="lv-LV"/>
        </w:rPr>
        <w:t xml:space="preserve"> </w:t>
      </w:r>
      <w:r w:rsidR="00D33461" w:rsidRPr="00AB625A">
        <w:rPr>
          <w:sz w:val="26"/>
          <w:szCs w:val="26"/>
          <w:lang w:val="lv-LV"/>
        </w:rPr>
        <w:t>norād</w:t>
      </w:r>
      <w:r w:rsidR="009048AF" w:rsidRPr="00AB625A">
        <w:rPr>
          <w:sz w:val="26"/>
          <w:szCs w:val="26"/>
          <w:lang w:val="lv-LV"/>
        </w:rPr>
        <w:t xml:space="preserve">a, ka </w:t>
      </w:r>
      <w:r>
        <w:rPr>
          <w:sz w:val="26"/>
          <w:szCs w:val="26"/>
          <w:lang w:val="lv-LV"/>
        </w:rPr>
        <w:t>koledžas</w:t>
      </w:r>
      <w:r w:rsidR="00031D07">
        <w:rPr>
          <w:sz w:val="26"/>
          <w:szCs w:val="26"/>
          <w:lang w:val="lv-LV"/>
        </w:rPr>
        <w:t xml:space="preserve"> </w:t>
      </w:r>
      <w:r w:rsidR="00B37A68">
        <w:rPr>
          <w:sz w:val="26"/>
          <w:szCs w:val="26"/>
          <w:lang w:val="lv-LV"/>
        </w:rPr>
        <w:t xml:space="preserve">akadēmiskie </w:t>
      </w:r>
      <w:r w:rsidR="009048AF" w:rsidRPr="00AB625A">
        <w:rPr>
          <w:sz w:val="26"/>
          <w:szCs w:val="26"/>
          <w:lang w:val="lv-LV"/>
        </w:rPr>
        <w:t>resursi</w:t>
      </w:r>
      <w:r w:rsidR="00B37A68">
        <w:rPr>
          <w:sz w:val="26"/>
          <w:szCs w:val="26"/>
          <w:lang w:val="lv-LV"/>
        </w:rPr>
        <w:t xml:space="preserve"> ir atbilstoši </w:t>
      </w:r>
      <w:r w:rsidR="006B6616" w:rsidRPr="00AB625A">
        <w:rPr>
          <w:sz w:val="26"/>
          <w:szCs w:val="26"/>
          <w:lang w:val="lv-LV"/>
        </w:rPr>
        <w:t>studiju programmas īstenošana</w:t>
      </w:r>
      <w:r w:rsidR="00B37A68">
        <w:rPr>
          <w:sz w:val="26"/>
          <w:szCs w:val="26"/>
          <w:lang w:val="lv-LV"/>
        </w:rPr>
        <w:t>s prasībām</w:t>
      </w:r>
      <w:r w:rsidR="006B6616" w:rsidRPr="00AB625A">
        <w:rPr>
          <w:sz w:val="26"/>
          <w:szCs w:val="26"/>
          <w:lang w:val="lv-LV"/>
        </w:rPr>
        <w:t xml:space="preserve">, </w:t>
      </w:r>
      <w:r w:rsidR="00B37A68">
        <w:rPr>
          <w:sz w:val="26"/>
          <w:szCs w:val="26"/>
          <w:lang w:val="lv-LV"/>
        </w:rPr>
        <w:t>bet materiāltehnisk</w:t>
      </w:r>
      <w:r>
        <w:rPr>
          <w:sz w:val="26"/>
          <w:szCs w:val="26"/>
          <w:lang w:val="lv-LV"/>
        </w:rPr>
        <w:t xml:space="preserve">o </w:t>
      </w:r>
      <w:r w:rsidR="00B37A68">
        <w:rPr>
          <w:sz w:val="26"/>
          <w:szCs w:val="26"/>
          <w:lang w:val="lv-LV"/>
        </w:rPr>
        <w:t xml:space="preserve">resursu nodrošinājums nevar </w:t>
      </w:r>
      <w:r w:rsidR="00B37A68">
        <w:rPr>
          <w:sz w:val="26"/>
          <w:szCs w:val="26"/>
          <w:lang w:val="lv-LV"/>
        </w:rPr>
        <w:lastRenderedPageBreak/>
        <w:t>tikt vērtēts kā pietiekams kvalitatīvu studiju īstenošanai</w:t>
      </w:r>
      <w:r>
        <w:rPr>
          <w:sz w:val="26"/>
          <w:szCs w:val="26"/>
          <w:lang w:val="lv-LV"/>
        </w:rPr>
        <w:t>,</w:t>
      </w:r>
      <w:r w:rsidR="00B37A68">
        <w:rPr>
          <w:sz w:val="26"/>
          <w:szCs w:val="26"/>
          <w:lang w:val="lv-LV"/>
        </w:rPr>
        <w:t xml:space="preserve"> un stu</w:t>
      </w:r>
      <w:r w:rsidR="00341F1F">
        <w:rPr>
          <w:sz w:val="26"/>
          <w:szCs w:val="26"/>
          <w:lang w:val="lv-LV"/>
        </w:rPr>
        <w:t>diju programma</w:t>
      </w:r>
      <w:r w:rsidR="00B37A68">
        <w:rPr>
          <w:sz w:val="26"/>
          <w:szCs w:val="26"/>
          <w:lang w:val="lv-LV"/>
        </w:rPr>
        <w:t xml:space="preserve"> nevar tikt vērtēta kā ilgtspējīga</w:t>
      </w:r>
      <w:r w:rsidR="001E40AC" w:rsidRPr="00AB625A">
        <w:rPr>
          <w:sz w:val="26"/>
          <w:szCs w:val="26"/>
          <w:lang w:val="lv-LV"/>
        </w:rPr>
        <w:t>.</w:t>
      </w:r>
      <w:r w:rsidR="00031D07">
        <w:rPr>
          <w:sz w:val="26"/>
          <w:szCs w:val="26"/>
          <w:lang w:val="lv-LV"/>
        </w:rPr>
        <w:t xml:space="preserve"> </w:t>
      </w:r>
      <w:r w:rsidR="009308F2">
        <w:rPr>
          <w:sz w:val="26"/>
          <w:szCs w:val="26"/>
          <w:lang w:val="lv-LV"/>
        </w:rPr>
        <w:t>E</w:t>
      </w:r>
      <w:r w:rsidR="00E8709D" w:rsidRPr="00E8709D">
        <w:rPr>
          <w:sz w:val="26"/>
          <w:szCs w:val="26"/>
          <w:lang w:val="lv-LV"/>
        </w:rPr>
        <w:t>ksperta vizītes laikā bibliotēkas resursi bija nepilnīgi, jo</w:t>
      </w:r>
      <w:r w:rsidR="00031D07">
        <w:rPr>
          <w:sz w:val="26"/>
          <w:szCs w:val="26"/>
          <w:lang w:val="lv-LV"/>
        </w:rPr>
        <w:t xml:space="preserve"> krājumā bija tikai</w:t>
      </w:r>
      <w:r w:rsidR="00E8709D" w:rsidRPr="00E8709D">
        <w:rPr>
          <w:sz w:val="26"/>
          <w:szCs w:val="26"/>
          <w:lang w:val="lv-LV"/>
        </w:rPr>
        <w:t xml:space="preserve"> </w:t>
      </w:r>
      <w:r w:rsidR="009308F2">
        <w:rPr>
          <w:sz w:val="26"/>
          <w:szCs w:val="26"/>
          <w:lang w:val="lv-LV"/>
        </w:rPr>
        <w:t xml:space="preserve">140 </w:t>
      </w:r>
      <w:r w:rsidR="00E8709D" w:rsidRPr="00E8709D">
        <w:rPr>
          <w:sz w:val="26"/>
          <w:szCs w:val="26"/>
          <w:lang w:val="lv-LV"/>
        </w:rPr>
        <w:t xml:space="preserve">grāmatas </w:t>
      </w:r>
      <w:r w:rsidR="00031D07">
        <w:rPr>
          <w:sz w:val="26"/>
          <w:szCs w:val="26"/>
          <w:lang w:val="lv-LV"/>
        </w:rPr>
        <w:t>un</w:t>
      </w:r>
      <w:r w:rsidR="00031D07" w:rsidRPr="00E8709D">
        <w:rPr>
          <w:sz w:val="26"/>
          <w:szCs w:val="26"/>
          <w:lang w:val="lv-LV"/>
        </w:rPr>
        <w:t xml:space="preserve"> </w:t>
      </w:r>
      <w:r w:rsidR="00E8709D" w:rsidRPr="00E8709D">
        <w:rPr>
          <w:sz w:val="26"/>
          <w:szCs w:val="26"/>
          <w:lang w:val="lv-LV"/>
        </w:rPr>
        <w:t>vienā eksemplārā, kas</w:t>
      </w:r>
      <w:r w:rsidR="00031D07">
        <w:rPr>
          <w:sz w:val="26"/>
          <w:szCs w:val="26"/>
          <w:lang w:val="lv-LV"/>
        </w:rPr>
        <w:t xml:space="preserve"> </w:t>
      </w:r>
      <w:r w:rsidR="00E8709D" w:rsidRPr="00E8709D">
        <w:rPr>
          <w:sz w:val="26"/>
          <w:szCs w:val="26"/>
          <w:lang w:val="lv-LV"/>
        </w:rPr>
        <w:t>nozīmē to, ka</w:t>
      </w:r>
      <w:r w:rsidR="00031D07">
        <w:rPr>
          <w:sz w:val="26"/>
          <w:szCs w:val="26"/>
          <w:lang w:val="lv-LV"/>
        </w:rPr>
        <w:t xml:space="preserve"> </w:t>
      </w:r>
      <w:r w:rsidR="00E8709D" w:rsidRPr="00E8709D">
        <w:rPr>
          <w:sz w:val="26"/>
          <w:szCs w:val="26"/>
          <w:lang w:val="lv-LV"/>
        </w:rPr>
        <w:t>grāmatas</w:t>
      </w:r>
      <w:r w:rsidR="00031D07">
        <w:rPr>
          <w:sz w:val="26"/>
          <w:szCs w:val="26"/>
          <w:lang w:val="lv-LV"/>
        </w:rPr>
        <w:t xml:space="preserve"> </w:t>
      </w:r>
      <w:r w:rsidR="00E8709D" w:rsidRPr="00E8709D">
        <w:rPr>
          <w:sz w:val="26"/>
          <w:szCs w:val="26"/>
          <w:lang w:val="lv-LV"/>
        </w:rPr>
        <w:t>var</w:t>
      </w:r>
      <w:r w:rsidR="00031D07">
        <w:rPr>
          <w:sz w:val="26"/>
          <w:szCs w:val="26"/>
          <w:lang w:val="lv-LV"/>
        </w:rPr>
        <w:t xml:space="preserve"> </w:t>
      </w:r>
      <w:r w:rsidR="00E8709D" w:rsidRPr="00E8709D">
        <w:rPr>
          <w:sz w:val="26"/>
          <w:szCs w:val="26"/>
          <w:lang w:val="lv-LV"/>
        </w:rPr>
        <w:t>izmantot</w:t>
      </w:r>
      <w:r w:rsidR="00031D07">
        <w:rPr>
          <w:sz w:val="26"/>
          <w:szCs w:val="26"/>
          <w:lang w:val="lv-LV"/>
        </w:rPr>
        <w:t xml:space="preserve"> </w:t>
      </w:r>
      <w:r w:rsidR="00E8709D" w:rsidRPr="00E8709D">
        <w:rPr>
          <w:sz w:val="26"/>
          <w:szCs w:val="26"/>
          <w:lang w:val="lv-LV"/>
        </w:rPr>
        <w:t>tikai</w:t>
      </w:r>
      <w:r w:rsidR="00031D07">
        <w:rPr>
          <w:sz w:val="26"/>
          <w:szCs w:val="26"/>
          <w:lang w:val="lv-LV"/>
        </w:rPr>
        <w:t xml:space="preserve"> </w:t>
      </w:r>
      <w:r w:rsidR="00E8709D" w:rsidRPr="00E8709D">
        <w:rPr>
          <w:sz w:val="26"/>
          <w:szCs w:val="26"/>
          <w:lang w:val="lv-LV"/>
        </w:rPr>
        <w:t>viens students vienlaicīgi</w:t>
      </w:r>
      <w:r w:rsidR="005404BC">
        <w:rPr>
          <w:sz w:val="26"/>
          <w:szCs w:val="26"/>
          <w:lang w:val="lv-LV"/>
        </w:rPr>
        <w:t>;</w:t>
      </w:r>
    </w:p>
    <w:p w:rsidR="00B37A68" w:rsidRPr="00AB625A" w:rsidRDefault="00B37A68" w:rsidP="00AB625A">
      <w:pPr>
        <w:jc w:val="both"/>
        <w:rPr>
          <w:sz w:val="26"/>
          <w:szCs w:val="26"/>
          <w:lang w:val="lv-LV"/>
        </w:rPr>
      </w:pPr>
    </w:p>
    <w:p w:rsidR="0093740D" w:rsidRPr="00AB625A" w:rsidRDefault="000A141B" w:rsidP="000A141B">
      <w:pPr>
        <w:ind w:firstLine="720"/>
        <w:jc w:val="both"/>
        <w:rPr>
          <w:sz w:val="26"/>
          <w:szCs w:val="26"/>
          <w:lang w:val="lv-LV"/>
        </w:rPr>
      </w:pPr>
      <w:r>
        <w:rPr>
          <w:sz w:val="26"/>
          <w:szCs w:val="26"/>
          <w:lang w:val="lv-LV"/>
        </w:rPr>
        <w:t>1.6. s</w:t>
      </w:r>
      <w:r w:rsidR="000F7027" w:rsidRPr="00AB625A">
        <w:rPr>
          <w:sz w:val="26"/>
          <w:szCs w:val="26"/>
          <w:lang w:val="lv-LV"/>
        </w:rPr>
        <w:t xml:space="preserve">askaņā ar </w:t>
      </w:r>
      <w:r>
        <w:rPr>
          <w:sz w:val="26"/>
          <w:szCs w:val="26"/>
          <w:lang w:val="lv-LV"/>
        </w:rPr>
        <w:t>l</w:t>
      </w:r>
      <w:r w:rsidR="000F7027" w:rsidRPr="00AB625A">
        <w:rPr>
          <w:sz w:val="26"/>
          <w:szCs w:val="26"/>
          <w:lang w:val="lv-LV"/>
        </w:rPr>
        <w:t xml:space="preserve">icencēšanas noteikumu 14.punktu Izglītības un zinātnes ministrija, Ekonomikas ministrija, </w:t>
      </w:r>
      <w:proofErr w:type="spellStart"/>
      <w:r w:rsidR="000F7027" w:rsidRPr="00AB625A">
        <w:rPr>
          <w:sz w:val="26"/>
          <w:szCs w:val="26"/>
          <w:lang w:val="lv-LV"/>
        </w:rPr>
        <w:t>Pārresoru</w:t>
      </w:r>
      <w:proofErr w:type="spellEnd"/>
      <w:r w:rsidR="000F7027" w:rsidRPr="00AB625A">
        <w:rPr>
          <w:sz w:val="26"/>
          <w:szCs w:val="26"/>
          <w:lang w:val="lv-LV"/>
        </w:rPr>
        <w:t xml:space="preserve"> koordinācijas cen</w:t>
      </w:r>
      <w:r w:rsidR="00C81B59" w:rsidRPr="00AB625A">
        <w:rPr>
          <w:sz w:val="26"/>
          <w:szCs w:val="26"/>
          <w:lang w:val="lv-LV"/>
        </w:rPr>
        <w:t>trs, Augstākās izglītības padome un Latvijas Darba devēju konfederācija</w:t>
      </w:r>
      <w:r w:rsidR="007B4929" w:rsidRPr="00AB625A">
        <w:rPr>
          <w:sz w:val="26"/>
          <w:szCs w:val="26"/>
          <w:lang w:val="lv-LV"/>
        </w:rPr>
        <w:t>, pamatojoties uz Latvijas ilgt</w:t>
      </w:r>
      <w:r w:rsidR="0093740D" w:rsidRPr="00AB625A">
        <w:rPr>
          <w:sz w:val="26"/>
          <w:szCs w:val="26"/>
          <w:lang w:val="lv-LV"/>
        </w:rPr>
        <w:t>spējīgas attīstības stratēģiju, Nacionālo attīstības plānu un citiem attīstības plānoš</w:t>
      </w:r>
      <w:r w:rsidR="009D473C" w:rsidRPr="00AB625A">
        <w:rPr>
          <w:sz w:val="26"/>
          <w:szCs w:val="26"/>
          <w:lang w:val="lv-LV"/>
        </w:rPr>
        <w:t>a</w:t>
      </w:r>
      <w:r w:rsidR="0093740D" w:rsidRPr="00AB625A">
        <w:rPr>
          <w:sz w:val="26"/>
          <w:szCs w:val="26"/>
          <w:lang w:val="lv-LV"/>
        </w:rPr>
        <w:t>nas dokumentiem, sniedz</w:t>
      </w:r>
      <w:r w:rsidR="00474908" w:rsidRPr="00AB625A">
        <w:rPr>
          <w:sz w:val="26"/>
          <w:szCs w:val="26"/>
          <w:lang w:val="lv-LV"/>
        </w:rPr>
        <w:t>a</w:t>
      </w:r>
      <w:r w:rsidR="0093740D" w:rsidRPr="00AB625A">
        <w:rPr>
          <w:sz w:val="26"/>
          <w:szCs w:val="26"/>
          <w:lang w:val="lv-LV"/>
        </w:rPr>
        <w:t xml:space="preserve"> viedokli par augstskolas vai koledžas jaunā studiju virziena atbilstīb</w:t>
      </w:r>
      <w:r>
        <w:rPr>
          <w:sz w:val="26"/>
          <w:szCs w:val="26"/>
          <w:lang w:val="lv-LV"/>
        </w:rPr>
        <w:t>u valsts attīstības prioritātēm;</w:t>
      </w:r>
    </w:p>
    <w:p w:rsidR="0093740D" w:rsidRPr="005E7884" w:rsidRDefault="0093740D" w:rsidP="0093740D">
      <w:pPr>
        <w:pStyle w:val="ListParagraph"/>
        <w:rPr>
          <w:sz w:val="26"/>
          <w:szCs w:val="26"/>
          <w:lang w:val="lv-LV"/>
        </w:rPr>
      </w:pPr>
    </w:p>
    <w:p w:rsidR="0093740D" w:rsidRPr="00AB625A" w:rsidRDefault="000A141B" w:rsidP="000A141B">
      <w:pPr>
        <w:ind w:firstLine="720"/>
        <w:jc w:val="both"/>
        <w:rPr>
          <w:sz w:val="26"/>
          <w:szCs w:val="26"/>
          <w:lang w:val="lv-LV"/>
        </w:rPr>
      </w:pPr>
      <w:r>
        <w:rPr>
          <w:sz w:val="26"/>
          <w:szCs w:val="26"/>
          <w:lang w:val="lv-LV"/>
        </w:rPr>
        <w:t xml:space="preserve">1.7. </w:t>
      </w:r>
      <w:r w:rsidR="006C779C" w:rsidRPr="00AB625A">
        <w:rPr>
          <w:sz w:val="26"/>
          <w:szCs w:val="26"/>
          <w:lang w:val="lv-LV"/>
        </w:rPr>
        <w:t>Ekonomikas ministrija 2014</w:t>
      </w:r>
      <w:r w:rsidR="0093740D" w:rsidRPr="00AB625A">
        <w:rPr>
          <w:sz w:val="26"/>
          <w:szCs w:val="26"/>
          <w:lang w:val="lv-LV"/>
        </w:rPr>
        <w:t xml:space="preserve">.gada </w:t>
      </w:r>
      <w:r w:rsidR="00341F1F">
        <w:rPr>
          <w:sz w:val="26"/>
          <w:szCs w:val="26"/>
          <w:lang w:val="lv-LV"/>
        </w:rPr>
        <w:t>24.oktobra</w:t>
      </w:r>
      <w:r w:rsidR="006C779C" w:rsidRPr="00AB625A">
        <w:rPr>
          <w:sz w:val="26"/>
          <w:szCs w:val="26"/>
          <w:lang w:val="lv-LV"/>
        </w:rPr>
        <w:t xml:space="preserve"> vēstulē </w:t>
      </w:r>
      <w:r w:rsidR="003613D0">
        <w:rPr>
          <w:sz w:val="26"/>
          <w:szCs w:val="26"/>
          <w:lang w:val="lv-LV"/>
        </w:rPr>
        <w:t>N</w:t>
      </w:r>
      <w:r w:rsidR="006C09A0" w:rsidRPr="00AB625A">
        <w:rPr>
          <w:sz w:val="26"/>
          <w:szCs w:val="26"/>
          <w:lang w:val="lv-LV"/>
        </w:rPr>
        <w:t>r</w:t>
      </w:r>
      <w:r w:rsidR="006C779C" w:rsidRPr="00AB625A">
        <w:rPr>
          <w:sz w:val="26"/>
          <w:szCs w:val="26"/>
          <w:lang w:val="lv-LV"/>
        </w:rPr>
        <w:t>.</w:t>
      </w:r>
      <w:r w:rsidR="00341F1F">
        <w:rPr>
          <w:sz w:val="26"/>
          <w:szCs w:val="26"/>
          <w:lang w:val="lv-LV"/>
        </w:rPr>
        <w:t>312-1-14170</w:t>
      </w:r>
      <w:r w:rsidR="003613D0">
        <w:rPr>
          <w:sz w:val="26"/>
          <w:szCs w:val="26"/>
          <w:lang w:val="lv-LV"/>
        </w:rPr>
        <w:t xml:space="preserve"> </w:t>
      </w:r>
      <w:r w:rsidR="00341F1F">
        <w:rPr>
          <w:sz w:val="26"/>
          <w:szCs w:val="26"/>
          <w:lang w:val="lv-LV"/>
        </w:rPr>
        <w:t>atzīst</w:t>
      </w:r>
      <w:r w:rsidR="0093740D" w:rsidRPr="00AB625A">
        <w:rPr>
          <w:sz w:val="26"/>
          <w:szCs w:val="26"/>
          <w:lang w:val="lv-LV"/>
        </w:rPr>
        <w:t>,</w:t>
      </w:r>
      <w:r w:rsidR="00933B68" w:rsidRPr="00AB625A">
        <w:rPr>
          <w:sz w:val="26"/>
          <w:szCs w:val="26"/>
          <w:lang w:val="lv-LV"/>
        </w:rPr>
        <w:t xml:space="preserve"> ka</w:t>
      </w:r>
      <w:r w:rsidR="003613D0">
        <w:rPr>
          <w:sz w:val="26"/>
          <w:szCs w:val="26"/>
          <w:lang w:val="lv-LV"/>
        </w:rPr>
        <w:t xml:space="preserve"> </w:t>
      </w:r>
      <w:r w:rsidR="00341F1F">
        <w:rPr>
          <w:sz w:val="26"/>
          <w:szCs w:val="26"/>
          <w:lang w:val="lv-LV"/>
        </w:rPr>
        <w:t xml:space="preserve">studiju programmas saturā iekļauti tūrisma nozares būtiskākie un aktuālākie jautājumi un tas daļēji sasaucas ar Latvijas tūrisma politikas plānošanas dokumenta “Latvijas Tūrisma attīstības pamatnostādnes 2014.-2020.gadam” pamatvērtībām. </w:t>
      </w:r>
      <w:r w:rsidR="006B0C4F">
        <w:rPr>
          <w:sz w:val="26"/>
          <w:szCs w:val="26"/>
          <w:lang w:val="lv-LV"/>
        </w:rPr>
        <w:t xml:space="preserve">Ekonomikas ministrija norāda, ka Latvijas Viesnīcu un restorānu asociācija </w:t>
      </w:r>
      <w:r w:rsidR="005A2953">
        <w:rPr>
          <w:sz w:val="26"/>
          <w:szCs w:val="26"/>
          <w:lang w:val="lv-LV"/>
        </w:rPr>
        <w:t>atbalsta studiju programmas ieviešanu. Vienlaikus Ekonomikas ministrija norāda, ka, ņemot vērā kopējo vadībzinību jomas speciālistu lielo piedāvājumu darba tirgū un studiju virzienam atbilstošo studiju programmu piedāvājumu divās koledžās un divās augstskolās, Viesmīlības, ēdināšanas, tirdzniecības un citu pakalpojumu profesiju grupā var veidoties speciālistu p</w:t>
      </w:r>
      <w:r w:rsidR="004439F6">
        <w:rPr>
          <w:sz w:val="26"/>
          <w:szCs w:val="26"/>
          <w:lang w:val="lv-LV"/>
        </w:rPr>
        <w:t>ārpalikums un Ekonomikas ministrija neredz nepieciešamību jau</w:t>
      </w:r>
      <w:r w:rsidR="008931A5">
        <w:rPr>
          <w:sz w:val="26"/>
          <w:szCs w:val="26"/>
          <w:lang w:val="lv-LV"/>
        </w:rPr>
        <w:t>nas studiju programmas izveidei;</w:t>
      </w:r>
    </w:p>
    <w:p w:rsidR="00933B68" w:rsidRPr="005E7884" w:rsidRDefault="00933B68" w:rsidP="00933B68">
      <w:pPr>
        <w:jc w:val="both"/>
        <w:rPr>
          <w:sz w:val="26"/>
          <w:szCs w:val="26"/>
          <w:lang w:val="lv-LV"/>
        </w:rPr>
      </w:pPr>
    </w:p>
    <w:p w:rsidR="00B54C93" w:rsidRDefault="008931A5" w:rsidP="008931A5">
      <w:pPr>
        <w:ind w:firstLine="720"/>
        <w:jc w:val="both"/>
        <w:rPr>
          <w:sz w:val="26"/>
          <w:szCs w:val="26"/>
          <w:lang w:val="lv-LV"/>
        </w:rPr>
      </w:pPr>
      <w:r>
        <w:rPr>
          <w:sz w:val="26"/>
          <w:szCs w:val="26"/>
          <w:lang w:val="lv-LV"/>
        </w:rPr>
        <w:t>1.8.</w:t>
      </w:r>
      <w:r w:rsidR="006B7C7B">
        <w:rPr>
          <w:sz w:val="26"/>
          <w:szCs w:val="26"/>
          <w:lang w:val="lv-LV"/>
        </w:rPr>
        <w:t xml:space="preserve"> </w:t>
      </w:r>
      <w:proofErr w:type="spellStart"/>
      <w:r w:rsidR="0093740D" w:rsidRPr="00AB625A">
        <w:rPr>
          <w:sz w:val="26"/>
          <w:szCs w:val="26"/>
          <w:lang w:val="lv-LV"/>
        </w:rPr>
        <w:t>Pār</w:t>
      </w:r>
      <w:r w:rsidR="007A3F28" w:rsidRPr="00AB625A">
        <w:rPr>
          <w:sz w:val="26"/>
          <w:szCs w:val="26"/>
          <w:lang w:val="lv-LV"/>
        </w:rPr>
        <w:t>resoru</w:t>
      </w:r>
      <w:proofErr w:type="spellEnd"/>
      <w:r w:rsidR="007A3F28" w:rsidRPr="00AB625A">
        <w:rPr>
          <w:sz w:val="26"/>
          <w:szCs w:val="26"/>
          <w:lang w:val="lv-LV"/>
        </w:rPr>
        <w:t xml:space="preserve"> koordinācijas centrs 2014</w:t>
      </w:r>
      <w:r w:rsidR="0093740D" w:rsidRPr="00AB625A">
        <w:rPr>
          <w:sz w:val="26"/>
          <w:szCs w:val="26"/>
          <w:lang w:val="lv-LV"/>
        </w:rPr>
        <w:t xml:space="preserve">.gada </w:t>
      </w:r>
      <w:r w:rsidR="0032453C">
        <w:rPr>
          <w:sz w:val="26"/>
          <w:szCs w:val="26"/>
          <w:lang w:val="lv-LV"/>
        </w:rPr>
        <w:t>27.janvāra</w:t>
      </w:r>
      <w:r w:rsidR="007A3F28" w:rsidRPr="00AB625A">
        <w:rPr>
          <w:sz w:val="26"/>
          <w:szCs w:val="26"/>
          <w:lang w:val="lv-LV"/>
        </w:rPr>
        <w:t xml:space="preserve"> vēstulē </w:t>
      </w:r>
      <w:r w:rsidR="006B7C7B">
        <w:rPr>
          <w:sz w:val="26"/>
          <w:szCs w:val="26"/>
          <w:lang w:val="lv-LV"/>
        </w:rPr>
        <w:t>N</w:t>
      </w:r>
      <w:r w:rsidR="006B7C7B" w:rsidRPr="00AB625A">
        <w:rPr>
          <w:sz w:val="26"/>
          <w:szCs w:val="26"/>
          <w:lang w:val="lv-LV"/>
        </w:rPr>
        <w:t>r</w:t>
      </w:r>
      <w:r w:rsidR="007A3F28" w:rsidRPr="00AB625A">
        <w:rPr>
          <w:sz w:val="26"/>
          <w:szCs w:val="26"/>
          <w:lang w:val="lv-LV"/>
        </w:rPr>
        <w:t>.1.2-5/</w:t>
      </w:r>
      <w:r w:rsidR="0032453C">
        <w:rPr>
          <w:sz w:val="26"/>
          <w:szCs w:val="26"/>
          <w:lang w:val="lv-LV"/>
        </w:rPr>
        <w:t xml:space="preserve">6 izteikts viedoklis, ka studiju programmas saturs nav </w:t>
      </w:r>
      <w:r w:rsidR="00507143">
        <w:rPr>
          <w:sz w:val="26"/>
          <w:szCs w:val="26"/>
          <w:lang w:val="lv-LV"/>
        </w:rPr>
        <w:t xml:space="preserve">pretrunā ar </w:t>
      </w:r>
      <w:r w:rsidR="00507143" w:rsidRPr="00AB625A">
        <w:rPr>
          <w:sz w:val="26"/>
          <w:szCs w:val="26"/>
          <w:lang w:val="lv-LV"/>
        </w:rPr>
        <w:t>Latvija</w:t>
      </w:r>
      <w:r w:rsidR="00507143">
        <w:rPr>
          <w:sz w:val="26"/>
          <w:szCs w:val="26"/>
          <w:lang w:val="lv-LV"/>
        </w:rPr>
        <w:t>s</w:t>
      </w:r>
      <w:r w:rsidR="00507143" w:rsidRPr="00AB625A">
        <w:rPr>
          <w:sz w:val="26"/>
          <w:szCs w:val="26"/>
          <w:lang w:val="lv-LV"/>
        </w:rPr>
        <w:t xml:space="preserve"> il</w:t>
      </w:r>
      <w:r w:rsidR="00507143">
        <w:rPr>
          <w:sz w:val="26"/>
          <w:szCs w:val="26"/>
          <w:lang w:val="lv-LV"/>
        </w:rPr>
        <w:t>gtspējīgas attīstības stratēģiju</w:t>
      </w:r>
      <w:r w:rsidR="00507143" w:rsidRPr="00AB625A">
        <w:rPr>
          <w:sz w:val="26"/>
          <w:szCs w:val="26"/>
          <w:lang w:val="lv-LV"/>
        </w:rPr>
        <w:t xml:space="preserve"> līdz 2030.gadam</w:t>
      </w:r>
      <w:r w:rsidR="003613D0">
        <w:rPr>
          <w:sz w:val="26"/>
          <w:szCs w:val="26"/>
          <w:lang w:val="lv-LV"/>
        </w:rPr>
        <w:t xml:space="preserve"> </w:t>
      </w:r>
      <w:r w:rsidR="00507143" w:rsidRPr="00BF5FFF">
        <w:rPr>
          <w:color w:val="000000"/>
          <w:sz w:val="26"/>
          <w:szCs w:val="26"/>
          <w:lang w:val="lv-LV"/>
        </w:rPr>
        <w:t xml:space="preserve">(turpmāk </w:t>
      </w:r>
      <w:r w:rsidR="006B7C7B" w:rsidRPr="00AB625A">
        <w:rPr>
          <w:sz w:val="26"/>
          <w:szCs w:val="26"/>
          <w:lang w:val="lv-LV"/>
        </w:rPr>
        <w:t>–</w:t>
      </w:r>
      <w:r w:rsidR="00507143" w:rsidRPr="00BF5FFF">
        <w:rPr>
          <w:color w:val="000000"/>
          <w:sz w:val="26"/>
          <w:szCs w:val="26"/>
          <w:lang w:val="lv-LV"/>
        </w:rPr>
        <w:t xml:space="preserve"> </w:t>
      </w:r>
      <w:r w:rsidR="006B7C7B">
        <w:rPr>
          <w:color w:val="000000"/>
          <w:sz w:val="26"/>
          <w:szCs w:val="26"/>
          <w:lang w:val="lv-LV"/>
        </w:rPr>
        <w:t>stratēģija</w:t>
      </w:r>
      <w:r w:rsidR="00507143" w:rsidRPr="00BF5FFF">
        <w:rPr>
          <w:color w:val="000000"/>
          <w:sz w:val="26"/>
          <w:szCs w:val="26"/>
          <w:lang w:val="lv-LV"/>
        </w:rPr>
        <w:t>)</w:t>
      </w:r>
      <w:r w:rsidR="00507143">
        <w:rPr>
          <w:sz w:val="26"/>
          <w:szCs w:val="26"/>
          <w:lang w:val="lv-LV"/>
        </w:rPr>
        <w:t xml:space="preserve"> un Nacionālo</w:t>
      </w:r>
      <w:r w:rsidR="00507143" w:rsidRPr="00AB625A">
        <w:rPr>
          <w:sz w:val="26"/>
          <w:szCs w:val="26"/>
          <w:lang w:val="lv-LV"/>
        </w:rPr>
        <w:t xml:space="preserve"> attīstības plān</w:t>
      </w:r>
      <w:r w:rsidR="00507143">
        <w:rPr>
          <w:sz w:val="26"/>
          <w:szCs w:val="26"/>
          <w:lang w:val="lv-LV"/>
        </w:rPr>
        <w:t>u</w:t>
      </w:r>
      <w:r w:rsidR="00507143" w:rsidRPr="00AB625A">
        <w:rPr>
          <w:sz w:val="26"/>
          <w:szCs w:val="26"/>
          <w:lang w:val="lv-LV"/>
        </w:rPr>
        <w:t xml:space="preserve"> 2014.-2020.gadam (turpmāk – </w:t>
      </w:r>
      <w:r w:rsidR="006B7C7B">
        <w:rPr>
          <w:sz w:val="26"/>
          <w:szCs w:val="26"/>
          <w:lang w:val="lv-LV"/>
        </w:rPr>
        <w:t>nacionālais attīstības plāns</w:t>
      </w:r>
      <w:r w:rsidR="00507143" w:rsidRPr="00AB625A">
        <w:rPr>
          <w:sz w:val="26"/>
          <w:szCs w:val="26"/>
          <w:lang w:val="lv-LV"/>
        </w:rPr>
        <w:t>)</w:t>
      </w:r>
      <w:r w:rsidR="00507143">
        <w:rPr>
          <w:sz w:val="26"/>
          <w:szCs w:val="26"/>
          <w:lang w:val="lv-LV"/>
        </w:rPr>
        <w:t xml:space="preserve">, jo </w:t>
      </w:r>
      <w:r w:rsidR="006B7C7B">
        <w:rPr>
          <w:sz w:val="26"/>
          <w:szCs w:val="26"/>
          <w:lang w:val="lv-LV"/>
        </w:rPr>
        <w:t>nacionālais attīstības plāns</w:t>
      </w:r>
      <w:r w:rsidR="00507143">
        <w:rPr>
          <w:sz w:val="26"/>
          <w:szCs w:val="26"/>
          <w:lang w:val="lv-LV"/>
        </w:rPr>
        <w:t xml:space="preserve"> pievēršas tūrisma attīstībai </w:t>
      </w:r>
      <w:r w:rsidR="00B54C93">
        <w:rPr>
          <w:sz w:val="26"/>
          <w:szCs w:val="26"/>
          <w:lang w:val="lv-LV"/>
        </w:rPr>
        <w:t>kā vienai no nozarēm, kas ļauj veidoties pievilcīgai uzņēmējd</w:t>
      </w:r>
      <w:r w:rsidR="009057C8">
        <w:rPr>
          <w:sz w:val="26"/>
          <w:szCs w:val="26"/>
          <w:lang w:val="lv-LV"/>
        </w:rPr>
        <w:t xml:space="preserve">arbības videi, savukārt </w:t>
      </w:r>
      <w:r w:rsidR="006B7C7B">
        <w:rPr>
          <w:sz w:val="26"/>
          <w:szCs w:val="26"/>
          <w:lang w:val="lv-LV"/>
        </w:rPr>
        <w:t>stratēģijā</w:t>
      </w:r>
      <w:r w:rsidR="00B54C93">
        <w:rPr>
          <w:sz w:val="26"/>
          <w:szCs w:val="26"/>
          <w:lang w:val="lv-LV"/>
        </w:rPr>
        <w:t xml:space="preserve"> teikts, ka turpmākajos gados ir jāveicina Latvijas tūrisma industrijas nostiprināšanās. </w:t>
      </w:r>
      <w:proofErr w:type="spellStart"/>
      <w:r w:rsidR="00B54C93">
        <w:rPr>
          <w:sz w:val="26"/>
          <w:szCs w:val="26"/>
          <w:lang w:val="lv-LV"/>
        </w:rPr>
        <w:t>Pārresoru</w:t>
      </w:r>
      <w:proofErr w:type="spellEnd"/>
      <w:r w:rsidR="00B54C93">
        <w:rPr>
          <w:sz w:val="26"/>
          <w:szCs w:val="26"/>
          <w:lang w:val="lv-LV"/>
        </w:rPr>
        <w:t xml:space="preserve"> koordinācijas centrs uzskata, ka studiju programmā ir iekļautas profesionālās darbības veikšanai nepieciešamās profesionālās kompetences, profesionālās darbības pamatuzdevumu veikšanai nepieciešamās prasmes un zināšanas.</w:t>
      </w:r>
      <w:r w:rsidR="003613D0">
        <w:rPr>
          <w:sz w:val="26"/>
          <w:szCs w:val="26"/>
          <w:lang w:val="lv-LV"/>
        </w:rPr>
        <w:t xml:space="preserve"> </w:t>
      </w:r>
      <w:r w:rsidR="00AE5492">
        <w:rPr>
          <w:sz w:val="26"/>
          <w:szCs w:val="26"/>
          <w:lang w:val="lv-LV"/>
        </w:rPr>
        <w:t>Atbilstoši Ekonomikas ministrijas izstrādātajam Informatīvajam ziņojumam par darba tirgus vidēja un ilgtermiņa prognozēm</w:t>
      </w:r>
      <w:r w:rsidR="003F5C84">
        <w:rPr>
          <w:rStyle w:val="FootnoteReference"/>
          <w:sz w:val="26"/>
          <w:szCs w:val="26"/>
          <w:lang w:val="lv-LV"/>
        </w:rPr>
        <w:footnoteReference w:id="1"/>
      </w:r>
      <w:r w:rsidR="00E715EA">
        <w:rPr>
          <w:sz w:val="26"/>
          <w:szCs w:val="26"/>
          <w:lang w:val="lv-LV"/>
        </w:rPr>
        <w:t xml:space="preserve"> (turpmāk – darba tirgus prognozes)</w:t>
      </w:r>
      <w:r w:rsidR="00AE5492">
        <w:rPr>
          <w:sz w:val="26"/>
          <w:szCs w:val="26"/>
          <w:lang w:val="lv-LV"/>
        </w:rPr>
        <w:t xml:space="preserve"> būs nepieciešams darbaspēks viesnīcu, restorānu un tūrisma jomā</w:t>
      </w:r>
      <w:r w:rsidR="006B7C7B">
        <w:rPr>
          <w:sz w:val="26"/>
          <w:szCs w:val="26"/>
          <w:lang w:val="lv-LV"/>
        </w:rPr>
        <w:t>;</w:t>
      </w:r>
    </w:p>
    <w:p w:rsidR="007A3F28" w:rsidRPr="005E7884" w:rsidRDefault="007A3F28" w:rsidP="007A3F28">
      <w:pPr>
        <w:pStyle w:val="ListParagraph"/>
        <w:ind w:left="360"/>
        <w:jc w:val="both"/>
        <w:rPr>
          <w:sz w:val="26"/>
          <w:szCs w:val="26"/>
          <w:lang w:val="lv-LV"/>
        </w:rPr>
      </w:pPr>
    </w:p>
    <w:p w:rsidR="004660FA" w:rsidRPr="009F3B55" w:rsidRDefault="009E29AE" w:rsidP="009E29AE">
      <w:pPr>
        <w:ind w:firstLine="720"/>
        <w:jc w:val="both"/>
        <w:rPr>
          <w:sz w:val="26"/>
          <w:szCs w:val="26"/>
          <w:lang w:val="lv-LV"/>
        </w:rPr>
      </w:pPr>
      <w:r>
        <w:rPr>
          <w:sz w:val="26"/>
          <w:szCs w:val="26"/>
          <w:lang w:val="lv-LV"/>
        </w:rPr>
        <w:t>1.9.</w:t>
      </w:r>
      <w:r w:rsidR="006B7C7B">
        <w:rPr>
          <w:sz w:val="26"/>
          <w:szCs w:val="26"/>
          <w:lang w:val="lv-LV"/>
        </w:rPr>
        <w:t xml:space="preserve"> </w:t>
      </w:r>
      <w:r w:rsidR="00814C57" w:rsidRPr="009F3B55">
        <w:rPr>
          <w:sz w:val="26"/>
          <w:szCs w:val="26"/>
          <w:lang w:val="lv-LV"/>
        </w:rPr>
        <w:t>Augstākās izglītības padome 201</w:t>
      </w:r>
      <w:r w:rsidR="002B5C31" w:rsidRPr="009F3B55">
        <w:rPr>
          <w:sz w:val="26"/>
          <w:szCs w:val="26"/>
          <w:lang w:val="lv-LV"/>
        </w:rPr>
        <w:t>4</w:t>
      </w:r>
      <w:r w:rsidR="00814C57" w:rsidRPr="009F3B55">
        <w:rPr>
          <w:sz w:val="26"/>
          <w:szCs w:val="26"/>
          <w:lang w:val="lv-LV"/>
        </w:rPr>
        <w:t xml:space="preserve">.gada </w:t>
      </w:r>
      <w:r w:rsidR="009F3B55">
        <w:rPr>
          <w:sz w:val="26"/>
          <w:szCs w:val="26"/>
          <w:lang w:val="lv-LV"/>
        </w:rPr>
        <w:t>4.februāra</w:t>
      </w:r>
      <w:r w:rsidR="00814C57" w:rsidRPr="009F3B55">
        <w:rPr>
          <w:sz w:val="26"/>
          <w:szCs w:val="26"/>
          <w:lang w:val="lv-LV"/>
        </w:rPr>
        <w:t xml:space="preserve"> vēstulē </w:t>
      </w:r>
      <w:r w:rsidR="006B7C7B">
        <w:rPr>
          <w:sz w:val="26"/>
          <w:szCs w:val="26"/>
          <w:lang w:val="lv-LV"/>
        </w:rPr>
        <w:t>N</w:t>
      </w:r>
      <w:r w:rsidR="006B7C7B" w:rsidRPr="009F3B55">
        <w:rPr>
          <w:sz w:val="26"/>
          <w:szCs w:val="26"/>
          <w:lang w:val="lv-LV"/>
        </w:rPr>
        <w:t>r</w:t>
      </w:r>
      <w:r w:rsidR="00814C57" w:rsidRPr="009F3B55">
        <w:rPr>
          <w:sz w:val="26"/>
          <w:szCs w:val="26"/>
          <w:lang w:val="lv-LV"/>
        </w:rPr>
        <w:t>.1.12./</w:t>
      </w:r>
      <w:r w:rsidR="009F3B55">
        <w:rPr>
          <w:sz w:val="26"/>
          <w:szCs w:val="26"/>
          <w:lang w:val="lv-LV"/>
        </w:rPr>
        <w:t>10</w:t>
      </w:r>
      <w:r w:rsidR="00814C57" w:rsidRPr="009F3B55">
        <w:rPr>
          <w:sz w:val="26"/>
          <w:szCs w:val="26"/>
          <w:lang w:val="lv-LV"/>
        </w:rPr>
        <w:t xml:space="preserve"> norāda, ka</w:t>
      </w:r>
      <w:r w:rsidR="00FD59FD">
        <w:rPr>
          <w:sz w:val="26"/>
          <w:szCs w:val="26"/>
          <w:lang w:val="lv-LV"/>
        </w:rPr>
        <w:t xml:space="preserve"> 2014.gada 23.janvāra sēdē</w:t>
      </w:r>
      <w:r w:rsidR="009F3B55">
        <w:rPr>
          <w:sz w:val="26"/>
          <w:szCs w:val="26"/>
          <w:lang w:val="lv-LV"/>
        </w:rPr>
        <w:t xml:space="preserve"> uzklausījusi koledžas pārstāvi</w:t>
      </w:r>
      <w:r w:rsidR="00B85E7E">
        <w:rPr>
          <w:sz w:val="26"/>
          <w:szCs w:val="26"/>
          <w:lang w:val="lv-LV"/>
        </w:rPr>
        <w:t xml:space="preserve"> </w:t>
      </w:r>
      <w:proofErr w:type="spellStart"/>
      <w:r w:rsidR="00831C38">
        <w:rPr>
          <w:sz w:val="26"/>
          <w:szCs w:val="26"/>
          <w:lang w:val="lv-LV"/>
        </w:rPr>
        <w:t>J.Pasnaku</w:t>
      </w:r>
      <w:proofErr w:type="spellEnd"/>
      <w:r w:rsidR="00831C38">
        <w:rPr>
          <w:sz w:val="26"/>
          <w:szCs w:val="26"/>
          <w:lang w:val="lv-LV"/>
        </w:rPr>
        <w:t xml:space="preserve">. Augstākās izglītības padome atzīst, ka jāņem vērā apstāklis, ka studijas tiks organizētas studentiem no citām valstīm, līdz ar to studiju virziens atbilst </w:t>
      </w:r>
      <w:r w:rsidR="006B7C7B">
        <w:rPr>
          <w:sz w:val="26"/>
          <w:szCs w:val="26"/>
          <w:lang w:val="lv-LV"/>
        </w:rPr>
        <w:t>nacionāl</w:t>
      </w:r>
      <w:r w:rsidR="00B40551">
        <w:rPr>
          <w:sz w:val="26"/>
          <w:szCs w:val="26"/>
          <w:lang w:val="lv-LV"/>
        </w:rPr>
        <w:t>ajā</w:t>
      </w:r>
      <w:r w:rsidR="006B7C7B">
        <w:rPr>
          <w:sz w:val="26"/>
          <w:szCs w:val="26"/>
          <w:lang w:val="lv-LV"/>
        </w:rPr>
        <w:t xml:space="preserve"> attīstības plānā</w:t>
      </w:r>
      <w:r w:rsidR="00831C38">
        <w:rPr>
          <w:sz w:val="26"/>
          <w:szCs w:val="26"/>
          <w:lang w:val="lv-LV"/>
        </w:rPr>
        <w:t xml:space="preserve"> </w:t>
      </w:r>
      <w:r w:rsidR="00831C38">
        <w:rPr>
          <w:sz w:val="26"/>
          <w:szCs w:val="26"/>
          <w:lang w:val="lv-LV"/>
        </w:rPr>
        <w:lastRenderedPageBreak/>
        <w:t>norādītajam virzienam “Augstražīga un eksportspējīga ražošana un starptautiski konkurētspējīgi pakalpojumi”</w:t>
      </w:r>
      <w:r w:rsidR="006B7C7B">
        <w:rPr>
          <w:sz w:val="26"/>
          <w:szCs w:val="26"/>
          <w:lang w:val="lv-LV"/>
        </w:rPr>
        <w:t>;</w:t>
      </w:r>
      <w:r w:rsidR="00831C38">
        <w:rPr>
          <w:sz w:val="26"/>
          <w:szCs w:val="26"/>
          <w:lang w:val="lv-LV"/>
        </w:rPr>
        <w:t xml:space="preserve"> </w:t>
      </w:r>
    </w:p>
    <w:p w:rsidR="002B5C31" w:rsidRPr="0023599A" w:rsidRDefault="002B5C31" w:rsidP="002B5C31">
      <w:pPr>
        <w:pStyle w:val="ListParagraph"/>
        <w:ind w:left="360"/>
        <w:jc w:val="both"/>
        <w:rPr>
          <w:sz w:val="26"/>
          <w:szCs w:val="26"/>
          <w:highlight w:val="yellow"/>
          <w:lang w:val="lv-LV"/>
        </w:rPr>
      </w:pPr>
    </w:p>
    <w:p w:rsidR="006C4594" w:rsidRPr="00AB625A" w:rsidRDefault="00123EFA" w:rsidP="00123EFA">
      <w:pPr>
        <w:ind w:firstLine="720"/>
        <w:jc w:val="both"/>
        <w:rPr>
          <w:sz w:val="26"/>
          <w:szCs w:val="26"/>
          <w:lang w:val="lv-LV"/>
        </w:rPr>
      </w:pPr>
      <w:r>
        <w:rPr>
          <w:sz w:val="26"/>
          <w:szCs w:val="26"/>
          <w:lang w:val="lv-LV"/>
        </w:rPr>
        <w:t>1.10.</w:t>
      </w:r>
      <w:r w:rsidR="006B7C7B">
        <w:rPr>
          <w:sz w:val="26"/>
          <w:szCs w:val="26"/>
          <w:lang w:val="lv-LV"/>
        </w:rPr>
        <w:t xml:space="preserve"> </w:t>
      </w:r>
      <w:r w:rsidR="009A1D16" w:rsidRPr="003337CA">
        <w:rPr>
          <w:sz w:val="26"/>
          <w:szCs w:val="26"/>
          <w:lang w:val="lv-LV"/>
        </w:rPr>
        <w:t>Latvijas</w:t>
      </w:r>
      <w:r w:rsidR="00CC1185" w:rsidRPr="003337CA">
        <w:rPr>
          <w:sz w:val="26"/>
          <w:szCs w:val="26"/>
          <w:lang w:val="lv-LV"/>
        </w:rPr>
        <w:t xml:space="preserve"> Darba devēju konfederācija 2014</w:t>
      </w:r>
      <w:r w:rsidR="009A1D16" w:rsidRPr="003337CA">
        <w:rPr>
          <w:sz w:val="26"/>
          <w:szCs w:val="26"/>
          <w:lang w:val="lv-LV"/>
        </w:rPr>
        <w:t xml:space="preserve">.gada </w:t>
      </w:r>
      <w:r w:rsidR="003337CA">
        <w:rPr>
          <w:sz w:val="26"/>
          <w:szCs w:val="26"/>
          <w:lang w:val="lv-LV"/>
        </w:rPr>
        <w:t>11.februāra</w:t>
      </w:r>
      <w:r w:rsidR="00CC1185" w:rsidRPr="003337CA">
        <w:rPr>
          <w:sz w:val="26"/>
          <w:szCs w:val="26"/>
          <w:lang w:val="lv-LV"/>
        </w:rPr>
        <w:t xml:space="preserve"> vēstulē </w:t>
      </w:r>
      <w:r w:rsidR="006B7C7B">
        <w:rPr>
          <w:sz w:val="26"/>
          <w:szCs w:val="26"/>
          <w:lang w:val="lv-LV"/>
        </w:rPr>
        <w:t>N</w:t>
      </w:r>
      <w:r w:rsidR="006B7C7B" w:rsidRPr="003337CA">
        <w:rPr>
          <w:sz w:val="26"/>
          <w:szCs w:val="26"/>
          <w:lang w:val="lv-LV"/>
        </w:rPr>
        <w:t>r</w:t>
      </w:r>
      <w:r w:rsidR="00CC1185" w:rsidRPr="003337CA">
        <w:rPr>
          <w:sz w:val="26"/>
          <w:szCs w:val="26"/>
          <w:lang w:val="lv-LV"/>
        </w:rPr>
        <w:t>.2-9/</w:t>
      </w:r>
      <w:r w:rsidR="003337CA">
        <w:rPr>
          <w:sz w:val="26"/>
          <w:szCs w:val="26"/>
          <w:lang w:val="lv-LV"/>
        </w:rPr>
        <w:t>34</w:t>
      </w:r>
      <w:r w:rsidR="00CC1185" w:rsidRPr="003337CA">
        <w:rPr>
          <w:sz w:val="26"/>
          <w:szCs w:val="26"/>
          <w:lang w:val="lv-LV"/>
        </w:rPr>
        <w:t xml:space="preserve"> norāda, ka</w:t>
      </w:r>
      <w:r w:rsidR="002E19D0">
        <w:rPr>
          <w:sz w:val="26"/>
          <w:szCs w:val="26"/>
          <w:lang w:val="lv-LV"/>
        </w:rPr>
        <w:t xml:space="preserve"> </w:t>
      </w:r>
      <w:r w:rsidR="003337CA">
        <w:rPr>
          <w:sz w:val="26"/>
          <w:szCs w:val="26"/>
          <w:lang w:val="lv-LV"/>
        </w:rPr>
        <w:t xml:space="preserve">saskaņā ar darba tirgus prognozēm, viesnīcu un ēdināšanas nozares izaugsme līdz 2020.gadam ir paredzama augstākā par vidējo, lai gan šo nozaru izaugsmi lielā mērā var ietekmēt dažādi ārējie ekonomiskie faktori. Tiek prognozēts pakāpenisks pieaugums Viesmīlības, ēdināšanas, tirdzniecības un citu pakalpojumu jomas vadītāju profesiju grupā no 7,9 tūkstošiem 2012.gadā līdz 8,8 tūkstošiem 2015.gadā, 10 </w:t>
      </w:r>
      <w:r w:rsidR="006B7C7B">
        <w:rPr>
          <w:sz w:val="26"/>
          <w:szCs w:val="26"/>
          <w:lang w:val="lv-LV"/>
        </w:rPr>
        <w:t xml:space="preserve">tūkstošiem </w:t>
      </w:r>
      <w:r w:rsidR="003337CA">
        <w:rPr>
          <w:sz w:val="26"/>
          <w:szCs w:val="26"/>
          <w:lang w:val="lv-LV"/>
        </w:rPr>
        <w:t>– 2020 gadā, 12</w:t>
      </w:r>
      <w:r w:rsidR="006B7C7B">
        <w:rPr>
          <w:sz w:val="26"/>
          <w:szCs w:val="26"/>
          <w:lang w:val="lv-LV"/>
        </w:rPr>
        <w:t>,</w:t>
      </w:r>
      <w:r w:rsidR="003337CA">
        <w:rPr>
          <w:sz w:val="26"/>
          <w:szCs w:val="26"/>
          <w:lang w:val="lv-LV"/>
        </w:rPr>
        <w:t xml:space="preserve">3 </w:t>
      </w:r>
      <w:r w:rsidR="006B7C7B">
        <w:rPr>
          <w:sz w:val="26"/>
          <w:szCs w:val="26"/>
          <w:lang w:val="lv-LV"/>
        </w:rPr>
        <w:t xml:space="preserve">tūkstošiem </w:t>
      </w:r>
      <w:r w:rsidR="003337CA">
        <w:rPr>
          <w:sz w:val="26"/>
          <w:szCs w:val="26"/>
          <w:lang w:val="lv-LV"/>
        </w:rPr>
        <w:t>– 2030.gadā. Koledža kļūs par pirmo augstākās izglītības iestādi, kas sagat</w:t>
      </w:r>
      <w:r w:rsidR="00FB608F">
        <w:rPr>
          <w:sz w:val="26"/>
          <w:szCs w:val="26"/>
          <w:lang w:val="lv-LV"/>
        </w:rPr>
        <w:t>a</w:t>
      </w:r>
      <w:r w:rsidR="003337CA">
        <w:rPr>
          <w:sz w:val="26"/>
          <w:szCs w:val="26"/>
          <w:lang w:val="lv-LV"/>
        </w:rPr>
        <w:t>vo speciālistus darbam viesnīcās, kas ir pieprasīti darba tirgū.</w:t>
      </w:r>
      <w:r w:rsidR="002E19D0">
        <w:rPr>
          <w:sz w:val="26"/>
          <w:szCs w:val="26"/>
          <w:lang w:val="lv-LV"/>
        </w:rPr>
        <w:t xml:space="preserve"> </w:t>
      </w:r>
      <w:r w:rsidR="00463D04" w:rsidRPr="003337CA">
        <w:rPr>
          <w:sz w:val="26"/>
          <w:szCs w:val="26"/>
          <w:lang w:val="lv-LV"/>
        </w:rPr>
        <w:t>Latvijas Darba devēju konfederācija</w:t>
      </w:r>
      <w:r w:rsidR="00463D04">
        <w:rPr>
          <w:sz w:val="26"/>
          <w:szCs w:val="26"/>
          <w:lang w:val="lv-LV"/>
        </w:rPr>
        <w:t xml:space="preserve"> norāda, ka koledžai ir laba sadarbība ar Latvijas Viesnīcu un restorānu asociāciju un tā piedalās profesionālās izglītības Tūrisma un viesmīlības nozares ekspertu padomē, un mērķtiecīgi strādā pie profesionālās izglītības programmu izstrādes un pilnveidošanas. </w:t>
      </w:r>
      <w:r w:rsidR="00463D04" w:rsidRPr="003337CA">
        <w:rPr>
          <w:sz w:val="26"/>
          <w:szCs w:val="26"/>
          <w:lang w:val="lv-LV"/>
        </w:rPr>
        <w:t>Latvijas Darba devēju konfederācija</w:t>
      </w:r>
      <w:r w:rsidR="00463D04">
        <w:rPr>
          <w:sz w:val="26"/>
          <w:szCs w:val="26"/>
          <w:lang w:val="lv-LV"/>
        </w:rPr>
        <w:t>s vērtējumā koledžas pasniedzēji ir nozarē praktizējoši, respektēti speciālisti un koledža savā darbā ievieš</w:t>
      </w:r>
      <w:r w:rsidR="00012FA3">
        <w:rPr>
          <w:sz w:val="26"/>
          <w:szCs w:val="26"/>
          <w:lang w:val="lv-LV"/>
        </w:rPr>
        <w:t xml:space="preserve"> ārzemēs izstrādātas programmas;</w:t>
      </w:r>
    </w:p>
    <w:p w:rsidR="006C4594" w:rsidRPr="006C4594" w:rsidRDefault="006C4594" w:rsidP="006C4594">
      <w:pPr>
        <w:pStyle w:val="ListParagraph"/>
        <w:rPr>
          <w:sz w:val="26"/>
          <w:szCs w:val="26"/>
          <w:lang w:val="lv-LV"/>
        </w:rPr>
      </w:pPr>
    </w:p>
    <w:p w:rsidR="00256257" w:rsidRPr="0043145A" w:rsidRDefault="00FB608F" w:rsidP="00913480">
      <w:pPr>
        <w:ind w:firstLine="720"/>
        <w:jc w:val="both"/>
        <w:rPr>
          <w:rFonts w:eastAsia="Calibri"/>
          <w:bCs/>
          <w:color w:val="000000"/>
          <w:sz w:val="26"/>
          <w:szCs w:val="26"/>
          <w:lang w:val="lv-LV"/>
        </w:rPr>
      </w:pPr>
      <w:r>
        <w:rPr>
          <w:sz w:val="26"/>
          <w:szCs w:val="26"/>
          <w:lang w:val="lv-LV"/>
        </w:rPr>
        <w:t>1.11.</w:t>
      </w:r>
      <w:r w:rsidR="006B7C7B">
        <w:rPr>
          <w:sz w:val="26"/>
          <w:szCs w:val="26"/>
          <w:lang w:val="lv-LV"/>
        </w:rPr>
        <w:t xml:space="preserve"> Izglītības un zinātnes m</w:t>
      </w:r>
      <w:r w:rsidR="004E557F" w:rsidRPr="00AB625A">
        <w:rPr>
          <w:sz w:val="26"/>
          <w:szCs w:val="26"/>
          <w:lang w:val="lv-LV"/>
        </w:rPr>
        <w:t>inistrija</w:t>
      </w:r>
      <w:r w:rsidR="006B7C7B">
        <w:rPr>
          <w:sz w:val="26"/>
          <w:szCs w:val="26"/>
          <w:lang w:val="lv-LV"/>
        </w:rPr>
        <w:t>,</w:t>
      </w:r>
      <w:r w:rsidR="005E0861">
        <w:rPr>
          <w:sz w:val="26"/>
          <w:szCs w:val="26"/>
          <w:lang w:val="lv-LV"/>
        </w:rPr>
        <w:t xml:space="preserve"> </w:t>
      </w:r>
      <w:r w:rsidR="004E557F" w:rsidRPr="00AB625A">
        <w:rPr>
          <w:sz w:val="26"/>
          <w:szCs w:val="26"/>
          <w:lang w:val="lv-LV"/>
        </w:rPr>
        <w:t>sniedz</w:t>
      </w:r>
      <w:r w:rsidR="006B7C7B">
        <w:rPr>
          <w:sz w:val="26"/>
          <w:szCs w:val="26"/>
          <w:lang w:val="lv-LV"/>
        </w:rPr>
        <w:t>ot</w:t>
      </w:r>
      <w:r w:rsidR="004E557F" w:rsidRPr="00AB625A">
        <w:rPr>
          <w:sz w:val="26"/>
          <w:szCs w:val="26"/>
          <w:lang w:val="lv-LV"/>
        </w:rPr>
        <w:t xml:space="preserve"> </w:t>
      </w:r>
      <w:r w:rsidR="00B21144" w:rsidRPr="00AB625A">
        <w:rPr>
          <w:sz w:val="26"/>
          <w:szCs w:val="26"/>
          <w:lang w:val="lv-LV"/>
        </w:rPr>
        <w:t>viedokli par studiju virziena atbilstīb</w:t>
      </w:r>
      <w:r w:rsidR="004E557F" w:rsidRPr="00AB625A">
        <w:rPr>
          <w:sz w:val="26"/>
          <w:szCs w:val="26"/>
          <w:lang w:val="lv-LV"/>
        </w:rPr>
        <w:t>u valsts attīstības prioritātēm</w:t>
      </w:r>
      <w:r w:rsidR="006B7C7B">
        <w:rPr>
          <w:sz w:val="26"/>
          <w:szCs w:val="26"/>
          <w:lang w:val="lv-LV"/>
        </w:rPr>
        <w:t xml:space="preserve">, norāda, </w:t>
      </w:r>
      <w:r w:rsidR="00D70182">
        <w:rPr>
          <w:sz w:val="26"/>
          <w:szCs w:val="26"/>
          <w:lang w:val="lv-LV"/>
        </w:rPr>
        <w:t xml:space="preserve">ka </w:t>
      </w:r>
      <w:r w:rsidR="000E3F20" w:rsidRPr="0043145A">
        <w:rPr>
          <w:sz w:val="26"/>
          <w:szCs w:val="26"/>
          <w:lang w:val="lv-LV"/>
        </w:rPr>
        <w:t>Izglītības</w:t>
      </w:r>
      <w:r w:rsidR="002E19D0">
        <w:rPr>
          <w:sz w:val="26"/>
          <w:szCs w:val="26"/>
          <w:lang w:val="lv-LV"/>
        </w:rPr>
        <w:t xml:space="preserve"> </w:t>
      </w:r>
      <w:r w:rsidR="000E3F20" w:rsidRPr="0043145A">
        <w:rPr>
          <w:sz w:val="26"/>
          <w:szCs w:val="26"/>
          <w:lang w:val="lv-LV"/>
        </w:rPr>
        <w:t>attīstības</w:t>
      </w:r>
      <w:r w:rsidR="005E0861">
        <w:rPr>
          <w:sz w:val="26"/>
          <w:szCs w:val="26"/>
          <w:lang w:val="lv-LV"/>
        </w:rPr>
        <w:t xml:space="preserve"> </w:t>
      </w:r>
      <w:r w:rsidR="000E3F20" w:rsidRPr="0043145A">
        <w:rPr>
          <w:sz w:val="26"/>
          <w:szCs w:val="26"/>
          <w:lang w:val="lv-LV"/>
        </w:rPr>
        <w:t>pamatnostādnes 2014.-2020.gadam (turpmāk – pamatnostādnes) nosaka, ka</w:t>
      </w:r>
      <w:r w:rsidR="005E0861">
        <w:rPr>
          <w:sz w:val="26"/>
          <w:szCs w:val="26"/>
          <w:lang w:val="lv-LV"/>
        </w:rPr>
        <w:t xml:space="preserve"> </w:t>
      </w:r>
      <w:r w:rsidR="000E3F20" w:rsidRPr="0043145A">
        <w:rPr>
          <w:sz w:val="26"/>
          <w:szCs w:val="26"/>
          <w:lang w:val="lv-LV"/>
        </w:rPr>
        <w:t>ir</w:t>
      </w:r>
      <w:r w:rsidR="005E0861">
        <w:rPr>
          <w:sz w:val="26"/>
          <w:szCs w:val="26"/>
          <w:lang w:val="lv-LV"/>
        </w:rPr>
        <w:t xml:space="preserve"> </w:t>
      </w:r>
      <w:r w:rsidR="000E3F20" w:rsidRPr="0043145A">
        <w:rPr>
          <w:sz w:val="26"/>
          <w:szCs w:val="26"/>
          <w:lang w:val="lv-LV"/>
        </w:rPr>
        <w:t>nepieciešams</w:t>
      </w:r>
      <w:r w:rsidR="005E0861">
        <w:rPr>
          <w:sz w:val="26"/>
          <w:szCs w:val="26"/>
          <w:lang w:val="lv-LV"/>
        </w:rPr>
        <w:t xml:space="preserve"> </w:t>
      </w:r>
      <w:r w:rsidR="000E3F20" w:rsidRPr="0043145A">
        <w:rPr>
          <w:sz w:val="26"/>
          <w:szCs w:val="26"/>
          <w:lang w:val="lv-LV"/>
        </w:rPr>
        <w:t>īstenot</w:t>
      </w:r>
      <w:r w:rsidR="005E0861">
        <w:rPr>
          <w:sz w:val="26"/>
          <w:szCs w:val="26"/>
          <w:lang w:val="lv-LV"/>
        </w:rPr>
        <w:t xml:space="preserve"> </w:t>
      </w:r>
      <w:r w:rsidR="000E3F20" w:rsidRPr="0043145A">
        <w:rPr>
          <w:sz w:val="26"/>
          <w:szCs w:val="26"/>
          <w:lang w:val="lv-LV"/>
        </w:rPr>
        <w:t>augstākās</w:t>
      </w:r>
      <w:r w:rsidR="005E0861">
        <w:rPr>
          <w:sz w:val="26"/>
          <w:szCs w:val="26"/>
          <w:lang w:val="lv-LV"/>
        </w:rPr>
        <w:t xml:space="preserve"> </w:t>
      </w:r>
      <w:r w:rsidR="000E3F20" w:rsidRPr="0043145A">
        <w:rPr>
          <w:sz w:val="26"/>
          <w:szCs w:val="26"/>
          <w:lang w:val="lv-LV"/>
        </w:rPr>
        <w:t>izglītības</w:t>
      </w:r>
      <w:r w:rsidR="005E0861">
        <w:rPr>
          <w:sz w:val="26"/>
          <w:szCs w:val="26"/>
          <w:lang w:val="lv-LV"/>
        </w:rPr>
        <w:t xml:space="preserve"> </w:t>
      </w:r>
      <w:r w:rsidR="000E3F20" w:rsidRPr="0043145A">
        <w:rPr>
          <w:sz w:val="26"/>
          <w:szCs w:val="26"/>
          <w:lang w:val="lv-LV"/>
        </w:rPr>
        <w:t>pārstrukturizēšanas</w:t>
      </w:r>
      <w:r w:rsidR="005E0861">
        <w:rPr>
          <w:sz w:val="26"/>
          <w:szCs w:val="26"/>
          <w:lang w:val="lv-LV"/>
        </w:rPr>
        <w:t xml:space="preserve"> </w:t>
      </w:r>
      <w:r w:rsidR="000E3F20" w:rsidRPr="0043145A">
        <w:rPr>
          <w:sz w:val="26"/>
          <w:szCs w:val="26"/>
          <w:lang w:val="lv-LV"/>
        </w:rPr>
        <w:t>pasākumus, kas</w:t>
      </w:r>
      <w:r w:rsidR="005E0861">
        <w:rPr>
          <w:sz w:val="26"/>
          <w:szCs w:val="26"/>
          <w:lang w:val="lv-LV"/>
        </w:rPr>
        <w:t xml:space="preserve"> </w:t>
      </w:r>
      <w:r w:rsidR="000E3F20" w:rsidRPr="0043145A">
        <w:rPr>
          <w:sz w:val="26"/>
          <w:szCs w:val="26"/>
          <w:lang w:val="lv-LV"/>
        </w:rPr>
        <w:t>vērsti</w:t>
      </w:r>
      <w:r w:rsidR="005E0861">
        <w:rPr>
          <w:sz w:val="26"/>
          <w:szCs w:val="26"/>
          <w:lang w:val="lv-LV"/>
        </w:rPr>
        <w:t xml:space="preserve"> </w:t>
      </w:r>
      <w:r w:rsidR="000E3F20" w:rsidRPr="0043145A">
        <w:rPr>
          <w:sz w:val="26"/>
          <w:szCs w:val="26"/>
          <w:lang w:val="lv-LV"/>
        </w:rPr>
        <w:t>uz</w:t>
      </w:r>
      <w:r w:rsidR="005E0861">
        <w:rPr>
          <w:sz w:val="26"/>
          <w:szCs w:val="26"/>
          <w:lang w:val="lv-LV"/>
        </w:rPr>
        <w:t xml:space="preserve"> </w:t>
      </w:r>
      <w:r w:rsidR="000E3F20" w:rsidRPr="0043145A">
        <w:rPr>
          <w:sz w:val="26"/>
          <w:szCs w:val="26"/>
          <w:lang w:val="lv-LV"/>
        </w:rPr>
        <w:t>studējošo</w:t>
      </w:r>
      <w:r w:rsidR="005E0861">
        <w:rPr>
          <w:sz w:val="26"/>
          <w:szCs w:val="26"/>
          <w:lang w:val="lv-LV"/>
        </w:rPr>
        <w:t xml:space="preserve"> </w:t>
      </w:r>
      <w:r w:rsidR="000E3F20" w:rsidRPr="0043145A">
        <w:rPr>
          <w:sz w:val="26"/>
          <w:szCs w:val="26"/>
          <w:lang w:val="lv-LV"/>
        </w:rPr>
        <w:t>skaita</w:t>
      </w:r>
      <w:r w:rsidR="005E0861">
        <w:rPr>
          <w:sz w:val="26"/>
          <w:szCs w:val="26"/>
          <w:lang w:val="lv-LV"/>
        </w:rPr>
        <w:t xml:space="preserve"> </w:t>
      </w:r>
      <w:r w:rsidR="000E3F20" w:rsidRPr="0043145A">
        <w:rPr>
          <w:sz w:val="26"/>
          <w:szCs w:val="26"/>
          <w:lang w:val="lv-LV"/>
        </w:rPr>
        <w:t>proporcijas</w:t>
      </w:r>
      <w:r w:rsidR="005E0861">
        <w:rPr>
          <w:sz w:val="26"/>
          <w:szCs w:val="26"/>
          <w:lang w:val="lv-LV"/>
        </w:rPr>
        <w:t xml:space="preserve"> </w:t>
      </w:r>
      <w:r w:rsidR="000E3F20" w:rsidRPr="0043145A">
        <w:rPr>
          <w:sz w:val="26"/>
          <w:szCs w:val="26"/>
          <w:lang w:val="lv-LV"/>
        </w:rPr>
        <w:t>maiņu</w:t>
      </w:r>
      <w:r w:rsidR="005E0861">
        <w:rPr>
          <w:sz w:val="26"/>
          <w:szCs w:val="26"/>
          <w:lang w:val="lv-LV"/>
        </w:rPr>
        <w:t xml:space="preserve"> </w:t>
      </w:r>
      <w:r w:rsidR="000E3F20" w:rsidRPr="0043145A">
        <w:rPr>
          <w:sz w:val="26"/>
          <w:szCs w:val="26"/>
          <w:lang w:val="lv-LV"/>
        </w:rPr>
        <w:t>atbilstoši</w:t>
      </w:r>
      <w:r w:rsidR="005E0861">
        <w:rPr>
          <w:sz w:val="26"/>
          <w:szCs w:val="26"/>
          <w:lang w:val="lv-LV"/>
        </w:rPr>
        <w:t xml:space="preserve"> </w:t>
      </w:r>
      <w:r w:rsidR="000E3F20" w:rsidRPr="0043145A">
        <w:rPr>
          <w:sz w:val="26"/>
          <w:szCs w:val="26"/>
          <w:lang w:val="lv-LV"/>
        </w:rPr>
        <w:t>darba</w:t>
      </w:r>
      <w:r w:rsidR="005E0861">
        <w:rPr>
          <w:sz w:val="26"/>
          <w:szCs w:val="26"/>
          <w:lang w:val="lv-LV"/>
        </w:rPr>
        <w:t xml:space="preserve"> </w:t>
      </w:r>
      <w:r w:rsidR="000E3F20" w:rsidRPr="0043145A">
        <w:rPr>
          <w:sz w:val="26"/>
          <w:szCs w:val="26"/>
          <w:lang w:val="lv-LV"/>
        </w:rPr>
        <w:t>tirgus</w:t>
      </w:r>
      <w:r w:rsidR="005E0861">
        <w:rPr>
          <w:sz w:val="26"/>
          <w:szCs w:val="26"/>
          <w:lang w:val="lv-LV"/>
        </w:rPr>
        <w:t xml:space="preserve"> </w:t>
      </w:r>
      <w:r w:rsidR="000E3F20" w:rsidRPr="0043145A">
        <w:rPr>
          <w:sz w:val="26"/>
          <w:szCs w:val="26"/>
          <w:lang w:val="lv-LV"/>
        </w:rPr>
        <w:t>vidēja</w:t>
      </w:r>
      <w:r w:rsidR="005E0861">
        <w:rPr>
          <w:sz w:val="26"/>
          <w:szCs w:val="26"/>
          <w:lang w:val="lv-LV"/>
        </w:rPr>
        <w:t xml:space="preserve"> </w:t>
      </w:r>
      <w:r w:rsidR="000E3F20" w:rsidRPr="0043145A">
        <w:rPr>
          <w:sz w:val="26"/>
          <w:szCs w:val="26"/>
          <w:lang w:val="lv-LV"/>
        </w:rPr>
        <w:t>termiņa</w:t>
      </w:r>
      <w:r w:rsidR="005E0861">
        <w:rPr>
          <w:sz w:val="26"/>
          <w:szCs w:val="26"/>
          <w:lang w:val="lv-LV"/>
        </w:rPr>
        <w:t xml:space="preserve"> </w:t>
      </w:r>
      <w:r w:rsidR="000E3F20" w:rsidRPr="0043145A">
        <w:rPr>
          <w:sz w:val="26"/>
          <w:szCs w:val="26"/>
          <w:lang w:val="lv-LV"/>
        </w:rPr>
        <w:t>un</w:t>
      </w:r>
      <w:r w:rsidR="005E0861">
        <w:rPr>
          <w:sz w:val="26"/>
          <w:szCs w:val="26"/>
          <w:lang w:val="lv-LV"/>
        </w:rPr>
        <w:t xml:space="preserve"> </w:t>
      </w:r>
      <w:r w:rsidR="000E3F20" w:rsidRPr="0043145A">
        <w:rPr>
          <w:sz w:val="26"/>
          <w:szCs w:val="26"/>
          <w:lang w:val="lv-LV"/>
        </w:rPr>
        <w:t>ilgtermiņa</w:t>
      </w:r>
      <w:r w:rsidR="005E0861">
        <w:rPr>
          <w:sz w:val="26"/>
          <w:szCs w:val="26"/>
          <w:lang w:val="lv-LV"/>
        </w:rPr>
        <w:t xml:space="preserve"> </w:t>
      </w:r>
      <w:r w:rsidR="000E3F20" w:rsidRPr="0043145A">
        <w:rPr>
          <w:sz w:val="26"/>
          <w:szCs w:val="26"/>
          <w:lang w:val="lv-LV"/>
        </w:rPr>
        <w:t>prognozēm, un sniedzot</w:t>
      </w:r>
      <w:r w:rsidR="005E0861">
        <w:rPr>
          <w:sz w:val="26"/>
          <w:szCs w:val="26"/>
          <w:lang w:val="lv-LV"/>
        </w:rPr>
        <w:t xml:space="preserve"> </w:t>
      </w:r>
      <w:r w:rsidR="000E3F20" w:rsidRPr="0043145A">
        <w:rPr>
          <w:sz w:val="26"/>
          <w:szCs w:val="26"/>
          <w:lang w:val="lv-LV"/>
        </w:rPr>
        <w:t>atbalstu</w:t>
      </w:r>
      <w:r w:rsidR="005E0861">
        <w:rPr>
          <w:sz w:val="26"/>
          <w:szCs w:val="26"/>
          <w:lang w:val="lv-LV"/>
        </w:rPr>
        <w:t xml:space="preserve"> </w:t>
      </w:r>
      <w:r w:rsidR="000E3F20" w:rsidRPr="0043145A">
        <w:rPr>
          <w:sz w:val="26"/>
          <w:szCs w:val="26"/>
          <w:lang w:val="lv-LV"/>
        </w:rPr>
        <w:t>pirmā</w:t>
      </w:r>
      <w:r w:rsidR="005E0861">
        <w:rPr>
          <w:sz w:val="26"/>
          <w:szCs w:val="26"/>
          <w:lang w:val="lv-LV"/>
        </w:rPr>
        <w:t xml:space="preserve"> </w:t>
      </w:r>
      <w:r w:rsidR="000E3F20" w:rsidRPr="0043145A">
        <w:rPr>
          <w:sz w:val="26"/>
          <w:szCs w:val="26"/>
          <w:lang w:val="lv-LV"/>
        </w:rPr>
        <w:t>līmeņa</w:t>
      </w:r>
      <w:r w:rsidR="005E0861">
        <w:rPr>
          <w:sz w:val="26"/>
          <w:szCs w:val="26"/>
          <w:lang w:val="lv-LV"/>
        </w:rPr>
        <w:t xml:space="preserve"> </w:t>
      </w:r>
      <w:r w:rsidR="000E3F20" w:rsidRPr="0043145A">
        <w:rPr>
          <w:sz w:val="26"/>
          <w:szCs w:val="26"/>
          <w:lang w:val="lv-LV"/>
        </w:rPr>
        <w:t>profesionālās</w:t>
      </w:r>
      <w:r w:rsidR="005E0861">
        <w:rPr>
          <w:sz w:val="26"/>
          <w:szCs w:val="26"/>
          <w:lang w:val="lv-LV"/>
        </w:rPr>
        <w:t xml:space="preserve"> </w:t>
      </w:r>
      <w:r w:rsidR="000E3F20" w:rsidRPr="0043145A">
        <w:rPr>
          <w:sz w:val="26"/>
          <w:szCs w:val="26"/>
          <w:lang w:val="lv-LV"/>
        </w:rPr>
        <w:t>augstākās</w:t>
      </w:r>
      <w:r w:rsidR="005E0861">
        <w:rPr>
          <w:sz w:val="26"/>
          <w:szCs w:val="26"/>
          <w:lang w:val="lv-LV"/>
        </w:rPr>
        <w:t xml:space="preserve"> </w:t>
      </w:r>
      <w:r w:rsidR="000E3F20" w:rsidRPr="0043145A">
        <w:rPr>
          <w:sz w:val="26"/>
          <w:szCs w:val="26"/>
          <w:lang w:val="lv-LV"/>
        </w:rPr>
        <w:t>izglītības (t.i., koledžu) piedāvājuma</w:t>
      </w:r>
      <w:r w:rsidR="005E0861">
        <w:rPr>
          <w:sz w:val="26"/>
          <w:szCs w:val="26"/>
          <w:lang w:val="lv-LV"/>
        </w:rPr>
        <w:t xml:space="preserve"> </w:t>
      </w:r>
      <w:r w:rsidR="000E3F20" w:rsidRPr="0043145A">
        <w:rPr>
          <w:sz w:val="26"/>
          <w:szCs w:val="26"/>
          <w:lang w:val="lv-LV"/>
        </w:rPr>
        <w:t>palielināšanai</w:t>
      </w:r>
      <w:r w:rsidR="00E715EA" w:rsidRPr="0043145A">
        <w:rPr>
          <w:sz w:val="26"/>
          <w:szCs w:val="26"/>
          <w:lang w:val="lv-LV"/>
        </w:rPr>
        <w:t>.</w:t>
      </w:r>
      <w:r w:rsidR="005E0861">
        <w:rPr>
          <w:sz w:val="26"/>
          <w:szCs w:val="26"/>
          <w:lang w:val="lv-LV"/>
        </w:rPr>
        <w:t xml:space="preserve"> </w:t>
      </w:r>
    </w:p>
    <w:p w:rsidR="001105AC" w:rsidRDefault="00D70182" w:rsidP="00B85E7E">
      <w:pPr>
        <w:ind w:firstLine="720"/>
        <w:jc w:val="both"/>
        <w:rPr>
          <w:sz w:val="26"/>
          <w:szCs w:val="26"/>
          <w:lang w:val="lv-LV"/>
        </w:rPr>
      </w:pPr>
      <w:r>
        <w:rPr>
          <w:color w:val="000000"/>
          <w:sz w:val="26"/>
          <w:szCs w:val="26"/>
          <w:lang w:val="lv-LV"/>
        </w:rPr>
        <w:t>Stratēģija</w:t>
      </w:r>
      <w:r w:rsidR="000E3F20" w:rsidRPr="0043145A">
        <w:rPr>
          <w:color w:val="000000"/>
          <w:sz w:val="26"/>
          <w:szCs w:val="26"/>
          <w:lang w:val="lv-LV"/>
        </w:rPr>
        <w:t xml:space="preserve"> nosaka, ka „efektīva … augstākās</w:t>
      </w:r>
      <w:r w:rsidR="005E0861">
        <w:rPr>
          <w:color w:val="000000"/>
          <w:sz w:val="26"/>
          <w:szCs w:val="26"/>
          <w:lang w:val="lv-LV"/>
        </w:rPr>
        <w:t xml:space="preserve"> </w:t>
      </w:r>
      <w:r w:rsidR="000E3F20" w:rsidRPr="0043145A">
        <w:rPr>
          <w:color w:val="000000"/>
          <w:sz w:val="26"/>
          <w:szCs w:val="26"/>
          <w:lang w:val="lv-LV"/>
        </w:rPr>
        <w:t>izglītības</w:t>
      </w:r>
      <w:r w:rsidR="005E0861">
        <w:rPr>
          <w:color w:val="000000"/>
          <w:sz w:val="26"/>
          <w:szCs w:val="26"/>
          <w:lang w:val="lv-LV"/>
        </w:rPr>
        <w:t xml:space="preserve"> </w:t>
      </w:r>
      <w:r w:rsidR="000E3F20" w:rsidRPr="0043145A">
        <w:rPr>
          <w:color w:val="000000"/>
          <w:sz w:val="26"/>
          <w:szCs w:val="26"/>
          <w:lang w:val="lv-LV"/>
        </w:rPr>
        <w:t>sistēma</w:t>
      </w:r>
      <w:r w:rsidR="005E0861">
        <w:rPr>
          <w:color w:val="000000"/>
          <w:sz w:val="26"/>
          <w:szCs w:val="26"/>
          <w:lang w:val="lv-LV"/>
        </w:rPr>
        <w:t xml:space="preserve"> </w:t>
      </w:r>
      <w:r w:rsidR="000E3F20" w:rsidRPr="0043145A">
        <w:rPr>
          <w:color w:val="000000"/>
          <w:sz w:val="26"/>
          <w:szCs w:val="26"/>
          <w:lang w:val="lv-LV"/>
        </w:rPr>
        <w:t>ir</w:t>
      </w:r>
      <w:r w:rsidR="005E0861">
        <w:rPr>
          <w:color w:val="000000"/>
          <w:sz w:val="26"/>
          <w:szCs w:val="26"/>
          <w:lang w:val="lv-LV"/>
        </w:rPr>
        <w:t xml:space="preserve"> </w:t>
      </w:r>
      <w:r w:rsidR="000E3F20" w:rsidRPr="0043145A">
        <w:rPr>
          <w:color w:val="000000"/>
          <w:sz w:val="26"/>
          <w:szCs w:val="26"/>
          <w:lang w:val="lv-LV"/>
        </w:rPr>
        <w:t>izšķirošs</w:t>
      </w:r>
      <w:r w:rsidR="005E0861">
        <w:rPr>
          <w:color w:val="000000"/>
          <w:sz w:val="26"/>
          <w:szCs w:val="26"/>
          <w:lang w:val="lv-LV"/>
        </w:rPr>
        <w:t xml:space="preserve"> </w:t>
      </w:r>
      <w:r w:rsidR="000E3F20" w:rsidRPr="0043145A">
        <w:rPr>
          <w:color w:val="000000"/>
          <w:sz w:val="26"/>
          <w:szCs w:val="26"/>
          <w:lang w:val="lv-LV"/>
        </w:rPr>
        <w:t>Latvijas</w:t>
      </w:r>
      <w:r w:rsidR="002E19D0">
        <w:rPr>
          <w:color w:val="000000"/>
          <w:sz w:val="26"/>
          <w:szCs w:val="26"/>
          <w:lang w:val="lv-LV"/>
        </w:rPr>
        <w:t xml:space="preserve"> </w:t>
      </w:r>
      <w:r w:rsidR="000E3F20" w:rsidRPr="0043145A">
        <w:rPr>
          <w:color w:val="000000"/>
          <w:sz w:val="26"/>
          <w:szCs w:val="26"/>
          <w:lang w:val="lv-LV"/>
        </w:rPr>
        <w:t xml:space="preserve">konkurētspējas un </w:t>
      </w:r>
      <w:proofErr w:type="spellStart"/>
      <w:r w:rsidR="000E3F20" w:rsidRPr="0043145A">
        <w:rPr>
          <w:color w:val="000000"/>
          <w:sz w:val="26"/>
          <w:szCs w:val="26"/>
          <w:lang w:val="lv-LV"/>
        </w:rPr>
        <w:t>cilvēkkapitāla</w:t>
      </w:r>
      <w:proofErr w:type="spellEnd"/>
      <w:r w:rsidR="005E0861">
        <w:rPr>
          <w:color w:val="000000"/>
          <w:sz w:val="26"/>
          <w:szCs w:val="26"/>
          <w:lang w:val="lv-LV"/>
        </w:rPr>
        <w:t xml:space="preserve"> </w:t>
      </w:r>
      <w:r w:rsidR="000E3F20" w:rsidRPr="0043145A">
        <w:rPr>
          <w:color w:val="000000"/>
          <w:sz w:val="26"/>
          <w:szCs w:val="26"/>
          <w:lang w:val="lv-LV"/>
        </w:rPr>
        <w:t>vērtības</w:t>
      </w:r>
      <w:r w:rsidR="005E0861">
        <w:rPr>
          <w:color w:val="000000"/>
          <w:sz w:val="26"/>
          <w:szCs w:val="26"/>
          <w:lang w:val="lv-LV"/>
        </w:rPr>
        <w:t xml:space="preserve"> </w:t>
      </w:r>
      <w:r w:rsidR="000E3F20" w:rsidRPr="0043145A">
        <w:rPr>
          <w:color w:val="000000"/>
          <w:sz w:val="26"/>
          <w:szCs w:val="26"/>
          <w:lang w:val="lv-LV"/>
        </w:rPr>
        <w:t>faktors.”</w:t>
      </w:r>
      <w:r w:rsidR="00012FA3">
        <w:rPr>
          <w:color w:val="000000"/>
          <w:sz w:val="26"/>
          <w:szCs w:val="26"/>
          <w:lang w:val="lv-LV"/>
        </w:rPr>
        <w:t xml:space="preserve"> </w:t>
      </w:r>
      <w:r w:rsidR="000E3F20" w:rsidRPr="0043145A">
        <w:rPr>
          <w:sz w:val="26"/>
          <w:szCs w:val="26"/>
          <w:lang w:val="lv-LV"/>
        </w:rPr>
        <w:t>Pamatnostādnes</w:t>
      </w:r>
      <w:r w:rsidR="005E0861">
        <w:rPr>
          <w:sz w:val="26"/>
          <w:szCs w:val="26"/>
          <w:lang w:val="lv-LV"/>
        </w:rPr>
        <w:t xml:space="preserve"> </w:t>
      </w:r>
      <w:r w:rsidR="000E3F20" w:rsidRPr="0043145A">
        <w:rPr>
          <w:sz w:val="26"/>
          <w:szCs w:val="26"/>
          <w:lang w:val="lv-LV"/>
        </w:rPr>
        <w:t>kā</w:t>
      </w:r>
      <w:r w:rsidR="005E0861">
        <w:rPr>
          <w:sz w:val="26"/>
          <w:szCs w:val="26"/>
          <w:lang w:val="lv-LV"/>
        </w:rPr>
        <w:t xml:space="preserve"> </w:t>
      </w:r>
      <w:r w:rsidR="000E3F20" w:rsidRPr="0043145A">
        <w:rPr>
          <w:sz w:val="26"/>
          <w:szCs w:val="26"/>
          <w:lang w:val="lv-LV"/>
        </w:rPr>
        <w:t>vienu no Latvijas</w:t>
      </w:r>
      <w:r w:rsidR="005E0861">
        <w:rPr>
          <w:sz w:val="26"/>
          <w:szCs w:val="26"/>
          <w:lang w:val="lv-LV"/>
        </w:rPr>
        <w:t xml:space="preserve"> </w:t>
      </w:r>
      <w:r w:rsidR="000E3F20" w:rsidRPr="0043145A">
        <w:rPr>
          <w:sz w:val="26"/>
          <w:szCs w:val="26"/>
          <w:lang w:val="lv-LV"/>
        </w:rPr>
        <w:t>augstākās</w:t>
      </w:r>
      <w:r w:rsidR="005E0861">
        <w:rPr>
          <w:sz w:val="26"/>
          <w:szCs w:val="26"/>
          <w:lang w:val="lv-LV"/>
        </w:rPr>
        <w:t xml:space="preserve"> </w:t>
      </w:r>
      <w:r w:rsidR="000E3F20" w:rsidRPr="0043145A">
        <w:rPr>
          <w:sz w:val="26"/>
          <w:szCs w:val="26"/>
          <w:lang w:val="lv-LV"/>
        </w:rPr>
        <w:t>izglītības</w:t>
      </w:r>
      <w:r w:rsidR="005E0861">
        <w:rPr>
          <w:sz w:val="26"/>
          <w:szCs w:val="26"/>
          <w:lang w:val="lv-LV"/>
        </w:rPr>
        <w:t xml:space="preserve"> </w:t>
      </w:r>
      <w:r w:rsidR="000E3F20" w:rsidRPr="0043145A">
        <w:rPr>
          <w:sz w:val="26"/>
          <w:szCs w:val="26"/>
          <w:lang w:val="lv-LV"/>
        </w:rPr>
        <w:t>pamatproblēmām</w:t>
      </w:r>
      <w:r w:rsidR="005E0861">
        <w:rPr>
          <w:sz w:val="26"/>
          <w:szCs w:val="26"/>
          <w:lang w:val="lv-LV"/>
        </w:rPr>
        <w:t xml:space="preserve"> </w:t>
      </w:r>
      <w:r w:rsidR="000E3F20" w:rsidRPr="0043145A">
        <w:rPr>
          <w:sz w:val="26"/>
          <w:szCs w:val="26"/>
          <w:lang w:val="lv-LV"/>
        </w:rPr>
        <w:t>izvirza</w:t>
      </w:r>
      <w:r w:rsidR="005E0861">
        <w:rPr>
          <w:sz w:val="26"/>
          <w:szCs w:val="26"/>
          <w:lang w:val="lv-LV"/>
        </w:rPr>
        <w:t xml:space="preserve"> </w:t>
      </w:r>
      <w:r w:rsidR="000E3F20" w:rsidRPr="0043145A">
        <w:rPr>
          <w:sz w:val="26"/>
          <w:szCs w:val="26"/>
          <w:lang w:val="lv-LV"/>
        </w:rPr>
        <w:t>sistēmas</w:t>
      </w:r>
      <w:r w:rsidR="005E0861">
        <w:rPr>
          <w:sz w:val="26"/>
          <w:szCs w:val="26"/>
          <w:lang w:val="lv-LV"/>
        </w:rPr>
        <w:t xml:space="preserve"> </w:t>
      </w:r>
      <w:r w:rsidR="000E3F20" w:rsidRPr="0043145A">
        <w:rPr>
          <w:sz w:val="26"/>
          <w:szCs w:val="26"/>
          <w:lang w:val="lv-LV"/>
        </w:rPr>
        <w:t>pārlieko</w:t>
      </w:r>
      <w:r w:rsidR="005E0861">
        <w:rPr>
          <w:sz w:val="26"/>
          <w:szCs w:val="26"/>
          <w:lang w:val="lv-LV"/>
        </w:rPr>
        <w:t xml:space="preserve"> </w:t>
      </w:r>
      <w:r w:rsidR="000E3F20" w:rsidRPr="0043145A">
        <w:rPr>
          <w:sz w:val="26"/>
          <w:szCs w:val="26"/>
          <w:lang w:val="lv-LV"/>
        </w:rPr>
        <w:t>sadrumstalotību, par ko</w:t>
      </w:r>
      <w:r w:rsidR="005E0861">
        <w:rPr>
          <w:sz w:val="26"/>
          <w:szCs w:val="26"/>
          <w:lang w:val="lv-LV"/>
        </w:rPr>
        <w:t xml:space="preserve"> </w:t>
      </w:r>
      <w:r w:rsidR="000E3F20" w:rsidRPr="0043145A">
        <w:rPr>
          <w:sz w:val="26"/>
          <w:szCs w:val="26"/>
          <w:lang w:val="lv-LV"/>
        </w:rPr>
        <w:t>liecina</w:t>
      </w:r>
      <w:r w:rsidR="005E0861">
        <w:rPr>
          <w:sz w:val="26"/>
          <w:szCs w:val="26"/>
          <w:lang w:val="lv-LV"/>
        </w:rPr>
        <w:t xml:space="preserve"> </w:t>
      </w:r>
      <w:r w:rsidR="000E3F20" w:rsidRPr="0043145A">
        <w:rPr>
          <w:sz w:val="26"/>
          <w:szCs w:val="26"/>
          <w:lang w:val="lv-LV"/>
        </w:rPr>
        <w:t>studējošo</w:t>
      </w:r>
      <w:r w:rsidR="005E0861">
        <w:rPr>
          <w:sz w:val="26"/>
          <w:szCs w:val="26"/>
          <w:lang w:val="lv-LV"/>
        </w:rPr>
        <w:t xml:space="preserve"> </w:t>
      </w:r>
      <w:r w:rsidR="000E3F20" w:rsidRPr="0043145A">
        <w:rPr>
          <w:sz w:val="26"/>
          <w:szCs w:val="26"/>
          <w:lang w:val="lv-LV"/>
        </w:rPr>
        <w:t>skaitam un</w:t>
      </w:r>
      <w:r w:rsidR="005E0861">
        <w:rPr>
          <w:sz w:val="26"/>
          <w:szCs w:val="26"/>
          <w:lang w:val="lv-LV"/>
        </w:rPr>
        <w:t xml:space="preserve"> </w:t>
      </w:r>
      <w:r w:rsidR="000E3F20" w:rsidRPr="0043145A">
        <w:rPr>
          <w:sz w:val="26"/>
          <w:szCs w:val="26"/>
          <w:lang w:val="lv-LV"/>
        </w:rPr>
        <w:t>tā</w:t>
      </w:r>
      <w:r w:rsidR="005E0861">
        <w:rPr>
          <w:sz w:val="26"/>
          <w:szCs w:val="26"/>
          <w:lang w:val="lv-LV"/>
        </w:rPr>
        <w:t xml:space="preserve"> </w:t>
      </w:r>
      <w:r w:rsidR="000E3F20" w:rsidRPr="0043145A">
        <w:rPr>
          <w:sz w:val="26"/>
          <w:szCs w:val="26"/>
          <w:lang w:val="lv-LV"/>
        </w:rPr>
        <w:t>dinamikai</w:t>
      </w:r>
      <w:r w:rsidR="005E0861">
        <w:rPr>
          <w:sz w:val="26"/>
          <w:szCs w:val="26"/>
          <w:lang w:val="lv-LV"/>
        </w:rPr>
        <w:t xml:space="preserve"> </w:t>
      </w:r>
      <w:r w:rsidR="000E3F20" w:rsidRPr="0043145A">
        <w:rPr>
          <w:sz w:val="26"/>
          <w:szCs w:val="26"/>
          <w:lang w:val="lv-LV"/>
        </w:rPr>
        <w:t>neatbilstoši</w:t>
      </w:r>
      <w:r w:rsidR="005E0861">
        <w:rPr>
          <w:sz w:val="26"/>
          <w:szCs w:val="26"/>
          <w:lang w:val="lv-LV"/>
        </w:rPr>
        <w:t xml:space="preserve"> </w:t>
      </w:r>
      <w:r w:rsidR="000E3F20" w:rsidRPr="0043145A">
        <w:rPr>
          <w:sz w:val="26"/>
          <w:szCs w:val="26"/>
          <w:lang w:val="lv-LV"/>
        </w:rPr>
        <w:t>liels</w:t>
      </w:r>
      <w:r w:rsidR="005E0861">
        <w:rPr>
          <w:sz w:val="26"/>
          <w:szCs w:val="26"/>
          <w:lang w:val="lv-LV"/>
        </w:rPr>
        <w:t xml:space="preserve"> </w:t>
      </w:r>
      <w:r w:rsidR="000E3F20" w:rsidRPr="0043145A">
        <w:rPr>
          <w:sz w:val="26"/>
          <w:szCs w:val="26"/>
          <w:lang w:val="lv-LV"/>
        </w:rPr>
        <w:t>augstskolu un studiju</w:t>
      </w:r>
      <w:r w:rsidR="005E0861">
        <w:rPr>
          <w:sz w:val="26"/>
          <w:szCs w:val="26"/>
          <w:lang w:val="lv-LV"/>
        </w:rPr>
        <w:t xml:space="preserve"> </w:t>
      </w:r>
      <w:r w:rsidR="000E3F20" w:rsidRPr="0043145A">
        <w:rPr>
          <w:sz w:val="26"/>
          <w:szCs w:val="26"/>
          <w:lang w:val="lv-LV"/>
        </w:rPr>
        <w:t>programmu</w:t>
      </w:r>
      <w:r w:rsidR="005E0861">
        <w:rPr>
          <w:sz w:val="26"/>
          <w:szCs w:val="26"/>
          <w:lang w:val="lv-LV"/>
        </w:rPr>
        <w:t xml:space="preserve"> </w:t>
      </w:r>
      <w:r w:rsidR="000E3F20" w:rsidRPr="0043145A">
        <w:rPr>
          <w:sz w:val="26"/>
          <w:szCs w:val="26"/>
          <w:lang w:val="lv-LV"/>
        </w:rPr>
        <w:t>skaits. Augstākās</w:t>
      </w:r>
      <w:r w:rsidR="005E0861">
        <w:rPr>
          <w:sz w:val="26"/>
          <w:szCs w:val="26"/>
          <w:lang w:val="lv-LV"/>
        </w:rPr>
        <w:t xml:space="preserve"> </w:t>
      </w:r>
      <w:r w:rsidR="000E3F20" w:rsidRPr="0043145A">
        <w:rPr>
          <w:sz w:val="26"/>
          <w:szCs w:val="26"/>
          <w:lang w:val="lv-LV"/>
        </w:rPr>
        <w:t>izglītības</w:t>
      </w:r>
      <w:r w:rsidR="005E0861">
        <w:rPr>
          <w:sz w:val="26"/>
          <w:szCs w:val="26"/>
          <w:lang w:val="lv-LV"/>
        </w:rPr>
        <w:t xml:space="preserve"> </w:t>
      </w:r>
      <w:r w:rsidR="000E3F20" w:rsidRPr="0043145A">
        <w:rPr>
          <w:sz w:val="26"/>
          <w:szCs w:val="26"/>
          <w:lang w:val="lv-LV"/>
        </w:rPr>
        <w:t>resursu</w:t>
      </w:r>
      <w:r w:rsidR="005E0861">
        <w:rPr>
          <w:sz w:val="26"/>
          <w:szCs w:val="26"/>
          <w:lang w:val="lv-LV"/>
        </w:rPr>
        <w:t xml:space="preserve"> </w:t>
      </w:r>
      <w:r w:rsidR="000E3F20" w:rsidRPr="0043145A">
        <w:rPr>
          <w:sz w:val="26"/>
          <w:szCs w:val="26"/>
          <w:lang w:val="lv-LV"/>
        </w:rPr>
        <w:t>sadrumstalotība</w:t>
      </w:r>
      <w:r w:rsidR="005E0861">
        <w:rPr>
          <w:sz w:val="26"/>
          <w:szCs w:val="26"/>
          <w:lang w:val="lv-LV"/>
        </w:rPr>
        <w:t xml:space="preserve"> </w:t>
      </w:r>
      <w:r w:rsidR="000E3F20" w:rsidRPr="0043145A">
        <w:rPr>
          <w:sz w:val="26"/>
          <w:szCs w:val="26"/>
          <w:lang w:val="lv-LV"/>
        </w:rPr>
        <w:t>mazina</w:t>
      </w:r>
      <w:r w:rsidR="005E0861">
        <w:rPr>
          <w:sz w:val="26"/>
          <w:szCs w:val="26"/>
          <w:lang w:val="lv-LV"/>
        </w:rPr>
        <w:t xml:space="preserve"> </w:t>
      </w:r>
      <w:r w:rsidR="000E3F20" w:rsidRPr="0043145A">
        <w:rPr>
          <w:sz w:val="26"/>
          <w:szCs w:val="26"/>
          <w:lang w:val="lv-LV"/>
        </w:rPr>
        <w:t>augstskolu</w:t>
      </w:r>
      <w:r w:rsidR="005E0861">
        <w:rPr>
          <w:sz w:val="26"/>
          <w:szCs w:val="26"/>
          <w:lang w:val="lv-LV"/>
        </w:rPr>
        <w:t xml:space="preserve"> </w:t>
      </w:r>
      <w:r w:rsidR="000E3F20" w:rsidRPr="0043145A">
        <w:rPr>
          <w:sz w:val="26"/>
          <w:szCs w:val="26"/>
          <w:lang w:val="lv-LV"/>
        </w:rPr>
        <w:t>iespējas</w:t>
      </w:r>
      <w:r w:rsidR="005E0861">
        <w:rPr>
          <w:sz w:val="26"/>
          <w:szCs w:val="26"/>
          <w:lang w:val="lv-LV"/>
        </w:rPr>
        <w:t xml:space="preserve"> </w:t>
      </w:r>
      <w:r w:rsidR="000E3F20" w:rsidRPr="0043145A">
        <w:rPr>
          <w:sz w:val="26"/>
          <w:szCs w:val="26"/>
          <w:lang w:val="lv-LV"/>
        </w:rPr>
        <w:t>kļūt</w:t>
      </w:r>
      <w:r w:rsidR="005E0861">
        <w:rPr>
          <w:sz w:val="26"/>
          <w:szCs w:val="26"/>
          <w:lang w:val="lv-LV"/>
        </w:rPr>
        <w:t xml:space="preserve"> </w:t>
      </w:r>
      <w:r w:rsidR="000E3F20" w:rsidRPr="0043145A">
        <w:rPr>
          <w:sz w:val="26"/>
          <w:szCs w:val="26"/>
          <w:lang w:val="lv-LV"/>
        </w:rPr>
        <w:t>konkurētspējīgām</w:t>
      </w:r>
      <w:r w:rsidR="005E0861">
        <w:rPr>
          <w:sz w:val="26"/>
          <w:szCs w:val="26"/>
          <w:lang w:val="lv-LV"/>
        </w:rPr>
        <w:t xml:space="preserve"> </w:t>
      </w:r>
      <w:r w:rsidR="000E3F20" w:rsidRPr="0043145A">
        <w:rPr>
          <w:sz w:val="26"/>
          <w:szCs w:val="26"/>
          <w:lang w:val="lv-LV"/>
        </w:rPr>
        <w:t>starptautiskā</w:t>
      </w:r>
      <w:r w:rsidR="005E0861">
        <w:rPr>
          <w:sz w:val="26"/>
          <w:szCs w:val="26"/>
          <w:lang w:val="lv-LV"/>
        </w:rPr>
        <w:t xml:space="preserve"> </w:t>
      </w:r>
      <w:r w:rsidR="000E3F20" w:rsidRPr="0043145A">
        <w:rPr>
          <w:sz w:val="26"/>
          <w:szCs w:val="26"/>
          <w:lang w:val="lv-LV"/>
        </w:rPr>
        <w:t>līmenī</w:t>
      </w:r>
      <w:r w:rsidR="005E0861">
        <w:rPr>
          <w:sz w:val="26"/>
          <w:szCs w:val="26"/>
          <w:lang w:val="lv-LV"/>
        </w:rPr>
        <w:t xml:space="preserve"> </w:t>
      </w:r>
      <w:r w:rsidR="000E3F20" w:rsidRPr="0043145A">
        <w:rPr>
          <w:sz w:val="26"/>
          <w:szCs w:val="26"/>
          <w:lang w:val="lv-LV"/>
        </w:rPr>
        <w:t>un</w:t>
      </w:r>
      <w:r w:rsidR="005E0861">
        <w:rPr>
          <w:sz w:val="26"/>
          <w:szCs w:val="26"/>
          <w:lang w:val="lv-LV"/>
        </w:rPr>
        <w:t xml:space="preserve"> </w:t>
      </w:r>
      <w:r w:rsidR="000E3F20" w:rsidRPr="0043145A">
        <w:rPr>
          <w:sz w:val="26"/>
          <w:szCs w:val="26"/>
          <w:lang w:val="lv-LV"/>
        </w:rPr>
        <w:t>nodrošināt</w:t>
      </w:r>
      <w:r w:rsidR="005E0861">
        <w:rPr>
          <w:sz w:val="26"/>
          <w:szCs w:val="26"/>
          <w:lang w:val="lv-LV"/>
        </w:rPr>
        <w:t xml:space="preserve"> </w:t>
      </w:r>
      <w:r w:rsidR="000E3F20" w:rsidRPr="0043145A">
        <w:rPr>
          <w:sz w:val="26"/>
          <w:szCs w:val="26"/>
          <w:lang w:val="lv-LV"/>
        </w:rPr>
        <w:t>kvalitatīvu</w:t>
      </w:r>
      <w:r w:rsidR="005E0861">
        <w:rPr>
          <w:sz w:val="26"/>
          <w:szCs w:val="26"/>
          <w:lang w:val="lv-LV"/>
        </w:rPr>
        <w:t xml:space="preserve"> </w:t>
      </w:r>
      <w:r w:rsidR="000E3F20" w:rsidRPr="0043145A">
        <w:rPr>
          <w:sz w:val="26"/>
          <w:szCs w:val="26"/>
          <w:lang w:val="lv-LV"/>
        </w:rPr>
        <w:t>izglītību.</w:t>
      </w:r>
      <w:r w:rsidR="005E0861">
        <w:rPr>
          <w:sz w:val="26"/>
          <w:szCs w:val="26"/>
          <w:lang w:val="lv-LV"/>
        </w:rPr>
        <w:t xml:space="preserve"> </w:t>
      </w:r>
      <w:r w:rsidR="000E3F20" w:rsidRPr="0043145A">
        <w:rPr>
          <w:sz w:val="26"/>
          <w:szCs w:val="26"/>
          <w:lang w:val="lv-LV"/>
        </w:rPr>
        <w:t>Atverot</w:t>
      </w:r>
      <w:r w:rsidR="005E0861">
        <w:rPr>
          <w:sz w:val="26"/>
          <w:szCs w:val="26"/>
          <w:lang w:val="lv-LV"/>
        </w:rPr>
        <w:t xml:space="preserve"> </w:t>
      </w:r>
      <w:r w:rsidR="000E3F20" w:rsidRPr="0043145A">
        <w:rPr>
          <w:sz w:val="26"/>
          <w:szCs w:val="26"/>
          <w:lang w:val="lv-LV"/>
        </w:rPr>
        <w:t>studiju</w:t>
      </w:r>
      <w:r w:rsidR="005E0861">
        <w:rPr>
          <w:sz w:val="26"/>
          <w:szCs w:val="26"/>
          <w:lang w:val="lv-LV"/>
        </w:rPr>
        <w:t xml:space="preserve"> </w:t>
      </w:r>
      <w:r w:rsidR="000E3F20" w:rsidRPr="0043145A">
        <w:rPr>
          <w:sz w:val="26"/>
          <w:szCs w:val="26"/>
          <w:lang w:val="lv-LV"/>
        </w:rPr>
        <w:t>virzienu</w:t>
      </w:r>
      <w:r w:rsidR="005E0861">
        <w:rPr>
          <w:sz w:val="26"/>
          <w:szCs w:val="26"/>
          <w:lang w:val="lv-LV"/>
        </w:rPr>
        <w:t xml:space="preserve"> </w:t>
      </w:r>
      <w:r w:rsidR="000E3F20" w:rsidRPr="0043145A">
        <w:rPr>
          <w:sz w:val="26"/>
          <w:szCs w:val="26"/>
          <w:lang w:val="lv-LV"/>
        </w:rPr>
        <w:t>koledžā, tiks</w:t>
      </w:r>
      <w:r w:rsidR="005E0861">
        <w:rPr>
          <w:sz w:val="26"/>
          <w:szCs w:val="26"/>
          <w:lang w:val="lv-LV"/>
        </w:rPr>
        <w:t xml:space="preserve"> </w:t>
      </w:r>
      <w:r w:rsidR="000E3F20" w:rsidRPr="0043145A">
        <w:rPr>
          <w:sz w:val="26"/>
          <w:szCs w:val="26"/>
          <w:lang w:val="lv-LV"/>
        </w:rPr>
        <w:t>uzsākta</w:t>
      </w:r>
      <w:r w:rsidR="005E0861">
        <w:rPr>
          <w:sz w:val="26"/>
          <w:szCs w:val="26"/>
          <w:lang w:val="lv-LV"/>
        </w:rPr>
        <w:t xml:space="preserve"> </w:t>
      </w:r>
      <w:r w:rsidR="000E3F20" w:rsidRPr="0043145A">
        <w:rPr>
          <w:sz w:val="26"/>
          <w:szCs w:val="26"/>
          <w:lang w:val="lv-LV"/>
        </w:rPr>
        <w:t>vēl</w:t>
      </w:r>
      <w:r w:rsidR="005E0861">
        <w:rPr>
          <w:sz w:val="26"/>
          <w:szCs w:val="26"/>
          <w:lang w:val="lv-LV"/>
        </w:rPr>
        <w:t xml:space="preserve"> </w:t>
      </w:r>
      <w:r w:rsidR="000E3F20" w:rsidRPr="0043145A">
        <w:rPr>
          <w:sz w:val="26"/>
          <w:szCs w:val="26"/>
          <w:lang w:val="lv-LV"/>
        </w:rPr>
        <w:t>vienas</w:t>
      </w:r>
      <w:r w:rsidR="005E0861">
        <w:rPr>
          <w:sz w:val="26"/>
          <w:szCs w:val="26"/>
          <w:lang w:val="lv-LV"/>
        </w:rPr>
        <w:t xml:space="preserve"> </w:t>
      </w:r>
      <w:r w:rsidR="000E3F20" w:rsidRPr="0043145A">
        <w:rPr>
          <w:sz w:val="26"/>
          <w:szCs w:val="26"/>
          <w:lang w:val="lv-LV"/>
        </w:rPr>
        <w:t>nelielas</w:t>
      </w:r>
      <w:r w:rsidR="005E0861">
        <w:rPr>
          <w:sz w:val="26"/>
          <w:szCs w:val="26"/>
          <w:lang w:val="lv-LV"/>
        </w:rPr>
        <w:t xml:space="preserve"> </w:t>
      </w:r>
      <w:r w:rsidR="000E3F20" w:rsidRPr="0043145A">
        <w:rPr>
          <w:sz w:val="26"/>
          <w:szCs w:val="26"/>
          <w:lang w:val="lv-LV"/>
        </w:rPr>
        <w:t>augstākās</w:t>
      </w:r>
      <w:r w:rsidR="005E0861">
        <w:rPr>
          <w:sz w:val="26"/>
          <w:szCs w:val="26"/>
          <w:lang w:val="lv-LV"/>
        </w:rPr>
        <w:t xml:space="preserve"> </w:t>
      </w:r>
      <w:r w:rsidR="000E3F20" w:rsidRPr="0043145A">
        <w:rPr>
          <w:sz w:val="26"/>
          <w:szCs w:val="26"/>
          <w:lang w:val="lv-LV"/>
        </w:rPr>
        <w:t>izglītības</w:t>
      </w:r>
      <w:r w:rsidR="005E0861">
        <w:rPr>
          <w:sz w:val="26"/>
          <w:szCs w:val="26"/>
          <w:lang w:val="lv-LV"/>
        </w:rPr>
        <w:t xml:space="preserve"> </w:t>
      </w:r>
      <w:r w:rsidR="000E3F20" w:rsidRPr="0043145A">
        <w:rPr>
          <w:sz w:val="26"/>
          <w:szCs w:val="26"/>
          <w:lang w:val="lv-LV"/>
        </w:rPr>
        <w:t>iestādes</w:t>
      </w:r>
      <w:r w:rsidR="005E0861">
        <w:rPr>
          <w:sz w:val="26"/>
          <w:szCs w:val="26"/>
          <w:lang w:val="lv-LV"/>
        </w:rPr>
        <w:t xml:space="preserve"> </w:t>
      </w:r>
      <w:r w:rsidR="000E3F20" w:rsidRPr="0043145A">
        <w:rPr>
          <w:sz w:val="26"/>
          <w:szCs w:val="26"/>
          <w:lang w:val="lv-LV"/>
        </w:rPr>
        <w:t>darbība</w:t>
      </w:r>
      <w:r w:rsidR="005E0861">
        <w:rPr>
          <w:sz w:val="26"/>
          <w:szCs w:val="26"/>
          <w:lang w:val="lv-LV"/>
        </w:rPr>
        <w:t xml:space="preserve"> </w:t>
      </w:r>
      <w:r w:rsidR="000E3F20" w:rsidRPr="0043145A">
        <w:rPr>
          <w:sz w:val="26"/>
          <w:szCs w:val="26"/>
          <w:lang w:val="lv-LV"/>
        </w:rPr>
        <w:t>Latvijā, kas</w:t>
      </w:r>
      <w:r w:rsidR="005E0861">
        <w:rPr>
          <w:sz w:val="26"/>
          <w:szCs w:val="26"/>
          <w:lang w:val="lv-LV"/>
        </w:rPr>
        <w:t xml:space="preserve"> </w:t>
      </w:r>
      <w:r w:rsidR="000E3F20" w:rsidRPr="0043145A">
        <w:rPr>
          <w:sz w:val="26"/>
          <w:szCs w:val="26"/>
          <w:lang w:val="lv-LV"/>
        </w:rPr>
        <w:t>īstenos</w:t>
      </w:r>
      <w:r w:rsidR="005E0861">
        <w:rPr>
          <w:sz w:val="26"/>
          <w:szCs w:val="26"/>
          <w:lang w:val="lv-LV"/>
        </w:rPr>
        <w:t xml:space="preserve"> </w:t>
      </w:r>
      <w:r w:rsidR="000E3F20" w:rsidRPr="0043145A">
        <w:rPr>
          <w:sz w:val="26"/>
          <w:szCs w:val="26"/>
          <w:lang w:val="lv-LV"/>
        </w:rPr>
        <w:t>tikai</w:t>
      </w:r>
      <w:r w:rsidR="005E0861">
        <w:rPr>
          <w:sz w:val="26"/>
          <w:szCs w:val="26"/>
          <w:lang w:val="lv-LV"/>
        </w:rPr>
        <w:t xml:space="preserve"> </w:t>
      </w:r>
      <w:r w:rsidR="000E3F20" w:rsidRPr="0043145A">
        <w:rPr>
          <w:sz w:val="26"/>
          <w:szCs w:val="26"/>
          <w:lang w:val="lv-LV"/>
        </w:rPr>
        <w:t>vienu</w:t>
      </w:r>
      <w:r w:rsidR="005E0861">
        <w:rPr>
          <w:sz w:val="26"/>
          <w:szCs w:val="26"/>
          <w:lang w:val="lv-LV"/>
        </w:rPr>
        <w:t xml:space="preserve"> </w:t>
      </w:r>
      <w:r w:rsidR="000E3F20" w:rsidRPr="0043145A">
        <w:rPr>
          <w:sz w:val="26"/>
          <w:szCs w:val="26"/>
          <w:lang w:val="lv-LV"/>
        </w:rPr>
        <w:t>viszemākā</w:t>
      </w:r>
      <w:r w:rsidR="005E0861">
        <w:rPr>
          <w:sz w:val="26"/>
          <w:szCs w:val="26"/>
          <w:lang w:val="lv-LV"/>
        </w:rPr>
        <w:t xml:space="preserve"> </w:t>
      </w:r>
      <w:r w:rsidR="000E3F20" w:rsidRPr="0043145A">
        <w:rPr>
          <w:sz w:val="26"/>
          <w:szCs w:val="26"/>
          <w:lang w:val="lv-LV"/>
        </w:rPr>
        <w:t>līmeņa</w:t>
      </w:r>
      <w:r w:rsidR="005E0861">
        <w:rPr>
          <w:sz w:val="26"/>
          <w:szCs w:val="26"/>
          <w:lang w:val="lv-LV"/>
        </w:rPr>
        <w:t xml:space="preserve"> </w:t>
      </w:r>
      <w:r w:rsidR="000E3F20" w:rsidRPr="0043145A">
        <w:rPr>
          <w:sz w:val="26"/>
          <w:szCs w:val="26"/>
          <w:lang w:val="lv-LV"/>
        </w:rPr>
        <w:t>augstākās</w:t>
      </w:r>
      <w:r w:rsidR="005E0861">
        <w:rPr>
          <w:sz w:val="26"/>
          <w:szCs w:val="26"/>
          <w:lang w:val="lv-LV"/>
        </w:rPr>
        <w:t xml:space="preserve"> </w:t>
      </w:r>
      <w:r w:rsidR="000E3F20" w:rsidRPr="0043145A">
        <w:rPr>
          <w:sz w:val="26"/>
          <w:szCs w:val="26"/>
          <w:lang w:val="lv-LV"/>
        </w:rPr>
        <w:t>izglītības</w:t>
      </w:r>
      <w:r w:rsidR="00670719">
        <w:rPr>
          <w:sz w:val="26"/>
          <w:szCs w:val="26"/>
          <w:lang w:val="lv-LV"/>
        </w:rPr>
        <w:t xml:space="preserve"> </w:t>
      </w:r>
      <w:r w:rsidR="000E3F20" w:rsidRPr="0043145A">
        <w:rPr>
          <w:sz w:val="26"/>
          <w:szCs w:val="26"/>
          <w:lang w:val="lv-LV"/>
        </w:rPr>
        <w:t>studiju</w:t>
      </w:r>
      <w:r w:rsidR="00670719">
        <w:rPr>
          <w:sz w:val="26"/>
          <w:szCs w:val="26"/>
          <w:lang w:val="lv-LV"/>
        </w:rPr>
        <w:t xml:space="preserve"> </w:t>
      </w:r>
      <w:r w:rsidR="00DF2273" w:rsidRPr="0043145A">
        <w:rPr>
          <w:sz w:val="26"/>
          <w:szCs w:val="26"/>
          <w:lang w:val="lv-LV"/>
        </w:rPr>
        <w:t>programmu</w:t>
      </w:r>
      <w:r w:rsidR="00E715EA" w:rsidRPr="0043145A">
        <w:rPr>
          <w:sz w:val="26"/>
          <w:szCs w:val="26"/>
          <w:lang w:val="lv-LV"/>
        </w:rPr>
        <w:t>. S</w:t>
      </w:r>
      <w:r w:rsidR="000E3F20" w:rsidRPr="0043145A">
        <w:rPr>
          <w:sz w:val="26"/>
          <w:szCs w:val="26"/>
          <w:lang w:val="lv-LV"/>
        </w:rPr>
        <w:t>alīdzinājumā</w:t>
      </w:r>
      <w:r w:rsidR="00670719">
        <w:rPr>
          <w:sz w:val="26"/>
          <w:szCs w:val="26"/>
          <w:lang w:val="lv-LV"/>
        </w:rPr>
        <w:t xml:space="preserve"> </w:t>
      </w:r>
      <w:r w:rsidR="000E3F20" w:rsidRPr="0043145A">
        <w:rPr>
          <w:sz w:val="26"/>
          <w:szCs w:val="26"/>
          <w:lang w:val="lv-LV"/>
        </w:rPr>
        <w:t>ar</w:t>
      </w:r>
      <w:r w:rsidR="00670719">
        <w:rPr>
          <w:sz w:val="26"/>
          <w:szCs w:val="26"/>
          <w:lang w:val="lv-LV"/>
        </w:rPr>
        <w:t xml:space="preserve"> </w:t>
      </w:r>
      <w:r w:rsidR="000E3F20" w:rsidRPr="0043145A">
        <w:rPr>
          <w:sz w:val="26"/>
          <w:szCs w:val="26"/>
          <w:lang w:val="lv-LV"/>
        </w:rPr>
        <w:t>lielāko</w:t>
      </w:r>
      <w:r w:rsidR="00670719">
        <w:rPr>
          <w:sz w:val="26"/>
          <w:szCs w:val="26"/>
          <w:lang w:val="lv-LV"/>
        </w:rPr>
        <w:t xml:space="preserve"> </w:t>
      </w:r>
      <w:r w:rsidR="000E3F20" w:rsidRPr="0043145A">
        <w:rPr>
          <w:sz w:val="26"/>
          <w:szCs w:val="26"/>
          <w:lang w:val="lv-LV"/>
        </w:rPr>
        <w:t>daļu no pašlaik</w:t>
      </w:r>
      <w:r w:rsidR="00670719">
        <w:rPr>
          <w:sz w:val="26"/>
          <w:szCs w:val="26"/>
          <w:lang w:val="lv-LV"/>
        </w:rPr>
        <w:t xml:space="preserve"> </w:t>
      </w:r>
      <w:proofErr w:type="spellStart"/>
      <w:r w:rsidR="000E3F20" w:rsidRPr="0043145A">
        <w:rPr>
          <w:sz w:val="26"/>
          <w:szCs w:val="26"/>
          <w:lang w:val="lv-LV"/>
        </w:rPr>
        <w:t>darbojošām</w:t>
      </w:r>
      <w:proofErr w:type="spellEnd"/>
      <w:r w:rsidR="00670719">
        <w:rPr>
          <w:sz w:val="26"/>
          <w:szCs w:val="26"/>
          <w:lang w:val="lv-LV"/>
        </w:rPr>
        <w:t xml:space="preserve"> </w:t>
      </w:r>
      <w:r w:rsidR="00E715EA" w:rsidRPr="0043145A">
        <w:rPr>
          <w:sz w:val="26"/>
          <w:szCs w:val="26"/>
          <w:lang w:val="lv-LV"/>
        </w:rPr>
        <w:t>koledžām,</w:t>
      </w:r>
      <w:r w:rsidR="00670719">
        <w:rPr>
          <w:sz w:val="26"/>
          <w:szCs w:val="26"/>
          <w:lang w:val="lv-LV"/>
        </w:rPr>
        <w:t xml:space="preserve"> </w:t>
      </w:r>
      <w:r w:rsidR="000E3F20" w:rsidRPr="0043145A">
        <w:rPr>
          <w:sz w:val="26"/>
          <w:szCs w:val="26"/>
          <w:lang w:val="lv-LV"/>
        </w:rPr>
        <w:t>studiju</w:t>
      </w:r>
      <w:r w:rsidR="00670719">
        <w:rPr>
          <w:sz w:val="26"/>
          <w:szCs w:val="26"/>
          <w:lang w:val="lv-LV"/>
        </w:rPr>
        <w:t xml:space="preserve"> </w:t>
      </w:r>
      <w:r w:rsidR="000E3F20" w:rsidRPr="0043145A">
        <w:rPr>
          <w:sz w:val="26"/>
          <w:szCs w:val="26"/>
          <w:lang w:val="lv-LV"/>
        </w:rPr>
        <w:t>programmas</w:t>
      </w:r>
      <w:r w:rsidR="00670719">
        <w:rPr>
          <w:sz w:val="26"/>
          <w:szCs w:val="26"/>
          <w:lang w:val="lv-LV"/>
        </w:rPr>
        <w:t xml:space="preserve"> </w:t>
      </w:r>
      <w:r w:rsidR="000E3F20" w:rsidRPr="0043145A">
        <w:rPr>
          <w:sz w:val="26"/>
          <w:szCs w:val="26"/>
          <w:lang w:val="lv-LV"/>
        </w:rPr>
        <w:t>licencēšanas</w:t>
      </w:r>
      <w:r w:rsidR="00670719">
        <w:rPr>
          <w:sz w:val="26"/>
          <w:szCs w:val="26"/>
          <w:lang w:val="lv-LV"/>
        </w:rPr>
        <w:t xml:space="preserve"> </w:t>
      </w:r>
      <w:r w:rsidR="000E3F20" w:rsidRPr="0043145A">
        <w:rPr>
          <w:sz w:val="26"/>
          <w:szCs w:val="26"/>
          <w:lang w:val="lv-LV"/>
        </w:rPr>
        <w:t>gadījumā</w:t>
      </w:r>
      <w:r w:rsidR="00670719">
        <w:rPr>
          <w:sz w:val="26"/>
          <w:szCs w:val="26"/>
          <w:lang w:val="lv-LV"/>
        </w:rPr>
        <w:t xml:space="preserve"> </w:t>
      </w:r>
      <w:r w:rsidR="000E3F20" w:rsidRPr="0043145A">
        <w:rPr>
          <w:sz w:val="26"/>
          <w:szCs w:val="26"/>
          <w:lang w:val="lv-LV"/>
        </w:rPr>
        <w:t>koledža</w:t>
      </w:r>
      <w:r w:rsidR="00670719">
        <w:rPr>
          <w:sz w:val="26"/>
          <w:szCs w:val="26"/>
          <w:lang w:val="lv-LV"/>
        </w:rPr>
        <w:t xml:space="preserve"> </w:t>
      </w:r>
      <w:r w:rsidR="000E3F20" w:rsidRPr="0043145A">
        <w:rPr>
          <w:sz w:val="26"/>
          <w:szCs w:val="26"/>
          <w:lang w:val="lv-LV"/>
        </w:rPr>
        <w:t>būs</w:t>
      </w:r>
      <w:r w:rsidR="00670719">
        <w:rPr>
          <w:sz w:val="26"/>
          <w:szCs w:val="26"/>
          <w:lang w:val="lv-LV"/>
        </w:rPr>
        <w:t xml:space="preserve"> </w:t>
      </w:r>
      <w:r w:rsidR="000E3F20" w:rsidRPr="0043145A">
        <w:rPr>
          <w:sz w:val="26"/>
          <w:szCs w:val="26"/>
          <w:lang w:val="lv-LV"/>
        </w:rPr>
        <w:t>neliela, līdz</w:t>
      </w:r>
      <w:r w:rsidR="00670719">
        <w:rPr>
          <w:sz w:val="26"/>
          <w:szCs w:val="26"/>
          <w:lang w:val="lv-LV"/>
        </w:rPr>
        <w:t xml:space="preserve"> </w:t>
      </w:r>
      <w:r w:rsidR="000E3F20" w:rsidRPr="0043145A">
        <w:rPr>
          <w:sz w:val="26"/>
          <w:szCs w:val="26"/>
          <w:lang w:val="lv-LV"/>
        </w:rPr>
        <w:t>ar to studiju</w:t>
      </w:r>
      <w:r w:rsidR="00670719">
        <w:rPr>
          <w:sz w:val="26"/>
          <w:szCs w:val="26"/>
          <w:lang w:val="lv-LV"/>
        </w:rPr>
        <w:t xml:space="preserve"> </w:t>
      </w:r>
      <w:r w:rsidR="000E3F20" w:rsidRPr="0043145A">
        <w:rPr>
          <w:sz w:val="26"/>
          <w:szCs w:val="26"/>
          <w:lang w:val="lv-LV"/>
        </w:rPr>
        <w:t>kvalitātes</w:t>
      </w:r>
      <w:r w:rsidR="00670719">
        <w:rPr>
          <w:sz w:val="26"/>
          <w:szCs w:val="26"/>
          <w:lang w:val="lv-LV"/>
        </w:rPr>
        <w:t xml:space="preserve"> </w:t>
      </w:r>
      <w:r w:rsidR="000E3F20" w:rsidRPr="0043145A">
        <w:rPr>
          <w:sz w:val="26"/>
          <w:szCs w:val="26"/>
          <w:lang w:val="lv-LV"/>
        </w:rPr>
        <w:t>nodrošināšanas</w:t>
      </w:r>
      <w:r w:rsidR="00670719">
        <w:rPr>
          <w:sz w:val="26"/>
          <w:szCs w:val="26"/>
          <w:lang w:val="lv-LV"/>
        </w:rPr>
        <w:t xml:space="preserve"> </w:t>
      </w:r>
      <w:r w:rsidR="000E3F20" w:rsidRPr="0043145A">
        <w:rPr>
          <w:sz w:val="26"/>
          <w:szCs w:val="26"/>
          <w:lang w:val="lv-LV"/>
        </w:rPr>
        <w:t>izmaksas un administratīvie</w:t>
      </w:r>
      <w:r w:rsidR="00670719">
        <w:rPr>
          <w:sz w:val="26"/>
          <w:szCs w:val="26"/>
          <w:lang w:val="lv-LV"/>
        </w:rPr>
        <w:t xml:space="preserve"> </w:t>
      </w:r>
      <w:r w:rsidR="000E3F20" w:rsidRPr="0043145A">
        <w:rPr>
          <w:sz w:val="26"/>
          <w:szCs w:val="26"/>
          <w:lang w:val="lv-LV"/>
        </w:rPr>
        <w:t>izdevumi</w:t>
      </w:r>
      <w:r w:rsidR="00670719">
        <w:rPr>
          <w:sz w:val="26"/>
          <w:szCs w:val="26"/>
          <w:lang w:val="lv-LV"/>
        </w:rPr>
        <w:t xml:space="preserve"> </w:t>
      </w:r>
      <w:r w:rsidR="000E3F20" w:rsidRPr="0043145A">
        <w:rPr>
          <w:sz w:val="26"/>
          <w:szCs w:val="26"/>
          <w:lang w:val="lv-LV"/>
        </w:rPr>
        <w:t>uz</w:t>
      </w:r>
      <w:r w:rsidR="00670719">
        <w:rPr>
          <w:sz w:val="26"/>
          <w:szCs w:val="26"/>
          <w:lang w:val="lv-LV"/>
        </w:rPr>
        <w:t xml:space="preserve"> </w:t>
      </w:r>
      <w:r w:rsidR="000E3F20" w:rsidRPr="0043145A">
        <w:rPr>
          <w:sz w:val="26"/>
          <w:szCs w:val="26"/>
          <w:lang w:val="lv-LV"/>
        </w:rPr>
        <w:t>vienu</w:t>
      </w:r>
      <w:r w:rsidR="00670719">
        <w:rPr>
          <w:sz w:val="26"/>
          <w:szCs w:val="26"/>
          <w:lang w:val="lv-LV"/>
        </w:rPr>
        <w:t xml:space="preserve"> </w:t>
      </w:r>
      <w:r w:rsidR="000E3F20" w:rsidRPr="0043145A">
        <w:rPr>
          <w:sz w:val="26"/>
          <w:szCs w:val="26"/>
          <w:lang w:val="lv-LV"/>
        </w:rPr>
        <w:t>studējošo</w:t>
      </w:r>
      <w:r w:rsidR="00670719">
        <w:rPr>
          <w:sz w:val="26"/>
          <w:szCs w:val="26"/>
          <w:lang w:val="lv-LV"/>
        </w:rPr>
        <w:t xml:space="preserve"> </w:t>
      </w:r>
      <w:r w:rsidR="000E3F20" w:rsidRPr="0043145A">
        <w:rPr>
          <w:sz w:val="26"/>
          <w:szCs w:val="26"/>
          <w:lang w:val="lv-LV"/>
        </w:rPr>
        <w:t>būs</w:t>
      </w:r>
      <w:r w:rsidR="00670719">
        <w:rPr>
          <w:sz w:val="26"/>
          <w:szCs w:val="26"/>
          <w:lang w:val="lv-LV"/>
        </w:rPr>
        <w:t xml:space="preserve"> </w:t>
      </w:r>
      <w:r w:rsidR="000E3F20" w:rsidRPr="0043145A">
        <w:rPr>
          <w:sz w:val="26"/>
          <w:szCs w:val="26"/>
          <w:lang w:val="lv-LV"/>
        </w:rPr>
        <w:t>augstāki</w:t>
      </w:r>
      <w:r w:rsidR="00670719">
        <w:rPr>
          <w:sz w:val="26"/>
          <w:szCs w:val="26"/>
          <w:lang w:val="lv-LV"/>
        </w:rPr>
        <w:t xml:space="preserve"> </w:t>
      </w:r>
      <w:r w:rsidR="000E3F20" w:rsidRPr="0043145A">
        <w:rPr>
          <w:sz w:val="26"/>
          <w:szCs w:val="26"/>
          <w:lang w:val="lv-LV"/>
        </w:rPr>
        <w:t>nekā</w:t>
      </w:r>
      <w:r w:rsidR="00670719">
        <w:rPr>
          <w:sz w:val="26"/>
          <w:szCs w:val="26"/>
          <w:lang w:val="lv-LV"/>
        </w:rPr>
        <w:t xml:space="preserve"> </w:t>
      </w:r>
      <w:r w:rsidR="000E3F20" w:rsidRPr="0043145A">
        <w:rPr>
          <w:sz w:val="26"/>
          <w:szCs w:val="26"/>
          <w:lang w:val="lv-LV"/>
        </w:rPr>
        <w:t xml:space="preserve">vidēji. </w:t>
      </w:r>
      <w:r>
        <w:rPr>
          <w:sz w:val="26"/>
          <w:szCs w:val="26"/>
          <w:lang w:val="lv-LV"/>
        </w:rPr>
        <w:t>Kol</w:t>
      </w:r>
      <w:r w:rsidR="006C6565">
        <w:rPr>
          <w:sz w:val="26"/>
          <w:szCs w:val="26"/>
          <w:lang w:val="lv-LV"/>
        </w:rPr>
        <w:t>e</w:t>
      </w:r>
      <w:r>
        <w:rPr>
          <w:sz w:val="26"/>
          <w:szCs w:val="26"/>
          <w:lang w:val="lv-LV"/>
        </w:rPr>
        <w:t>džas i</w:t>
      </w:r>
      <w:r w:rsidR="006757CD" w:rsidRPr="002E19D0">
        <w:rPr>
          <w:sz w:val="26"/>
          <w:szCs w:val="26"/>
          <w:lang w:val="lv-LV"/>
        </w:rPr>
        <w:t>esnieg</w:t>
      </w:r>
      <w:r w:rsidR="00440319" w:rsidRPr="002E19D0">
        <w:rPr>
          <w:sz w:val="26"/>
          <w:szCs w:val="26"/>
          <w:lang w:val="lv-LV"/>
        </w:rPr>
        <w:t>ums</w:t>
      </w:r>
      <w:r w:rsidR="00670719">
        <w:rPr>
          <w:sz w:val="26"/>
          <w:szCs w:val="26"/>
          <w:lang w:val="lv-LV"/>
        </w:rPr>
        <w:t xml:space="preserve"> </w:t>
      </w:r>
      <w:r w:rsidR="000E3F20" w:rsidRPr="002E19D0">
        <w:rPr>
          <w:sz w:val="26"/>
          <w:szCs w:val="26"/>
          <w:lang w:val="lv-LV"/>
        </w:rPr>
        <w:t>liecina, ka</w:t>
      </w:r>
      <w:r w:rsidR="00670719">
        <w:rPr>
          <w:sz w:val="26"/>
          <w:szCs w:val="26"/>
          <w:lang w:val="lv-LV"/>
        </w:rPr>
        <w:t xml:space="preserve"> </w:t>
      </w:r>
      <w:r w:rsidR="000E3F20" w:rsidRPr="002E19D0">
        <w:rPr>
          <w:sz w:val="26"/>
          <w:szCs w:val="26"/>
          <w:lang w:val="lv-LV"/>
        </w:rPr>
        <w:t>koledža</w:t>
      </w:r>
      <w:r w:rsidR="00670719">
        <w:rPr>
          <w:sz w:val="26"/>
          <w:szCs w:val="26"/>
          <w:lang w:val="lv-LV"/>
        </w:rPr>
        <w:t xml:space="preserve"> </w:t>
      </w:r>
      <w:r w:rsidR="000E3F20" w:rsidRPr="002E19D0">
        <w:rPr>
          <w:sz w:val="26"/>
          <w:szCs w:val="26"/>
          <w:lang w:val="lv-LV"/>
        </w:rPr>
        <w:t>neplāno</w:t>
      </w:r>
      <w:r w:rsidR="00670719">
        <w:rPr>
          <w:sz w:val="26"/>
          <w:szCs w:val="26"/>
          <w:lang w:val="lv-LV"/>
        </w:rPr>
        <w:t xml:space="preserve"> </w:t>
      </w:r>
      <w:r w:rsidR="000E3F20" w:rsidRPr="002E19D0">
        <w:rPr>
          <w:sz w:val="26"/>
          <w:szCs w:val="26"/>
          <w:lang w:val="lv-LV"/>
        </w:rPr>
        <w:t>investēt</w:t>
      </w:r>
      <w:r w:rsidR="00670719">
        <w:rPr>
          <w:sz w:val="26"/>
          <w:szCs w:val="26"/>
          <w:lang w:val="lv-LV"/>
        </w:rPr>
        <w:t xml:space="preserve"> </w:t>
      </w:r>
      <w:r w:rsidR="000E3F20" w:rsidRPr="002E19D0">
        <w:rPr>
          <w:sz w:val="26"/>
          <w:szCs w:val="26"/>
          <w:lang w:val="lv-LV"/>
        </w:rPr>
        <w:t>studiju</w:t>
      </w:r>
      <w:r w:rsidR="00670719">
        <w:rPr>
          <w:sz w:val="26"/>
          <w:szCs w:val="26"/>
          <w:lang w:val="lv-LV"/>
        </w:rPr>
        <w:t xml:space="preserve"> </w:t>
      </w:r>
      <w:r w:rsidR="000E3F20" w:rsidRPr="002E19D0">
        <w:rPr>
          <w:sz w:val="26"/>
          <w:szCs w:val="26"/>
          <w:lang w:val="lv-LV"/>
        </w:rPr>
        <w:t>īstenošanā</w:t>
      </w:r>
      <w:r w:rsidR="00670719">
        <w:rPr>
          <w:sz w:val="26"/>
          <w:szCs w:val="26"/>
          <w:lang w:val="lv-LV"/>
        </w:rPr>
        <w:t xml:space="preserve"> </w:t>
      </w:r>
      <w:r w:rsidR="000E3F20" w:rsidRPr="002E19D0">
        <w:rPr>
          <w:sz w:val="26"/>
          <w:szCs w:val="26"/>
          <w:lang w:val="lv-LV"/>
        </w:rPr>
        <w:t>būtiskus</w:t>
      </w:r>
      <w:r w:rsidR="00670719">
        <w:rPr>
          <w:sz w:val="26"/>
          <w:szCs w:val="26"/>
          <w:lang w:val="lv-LV"/>
        </w:rPr>
        <w:t xml:space="preserve"> </w:t>
      </w:r>
      <w:r w:rsidR="000E3F20" w:rsidRPr="002E19D0">
        <w:rPr>
          <w:sz w:val="26"/>
          <w:szCs w:val="26"/>
          <w:lang w:val="lv-LV"/>
        </w:rPr>
        <w:t>līdzekļus, bet gan</w:t>
      </w:r>
      <w:r w:rsidR="00670719">
        <w:rPr>
          <w:sz w:val="26"/>
          <w:szCs w:val="26"/>
          <w:lang w:val="lv-LV"/>
        </w:rPr>
        <w:t xml:space="preserve"> </w:t>
      </w:r>
      <w:r w:rsidR="000E3F20" w:rsidRPr="002E19D0">
        <w:rPr>
          <w:sz w:val="26"/>
          <w:szCs w:val="26"/>
          <w:lang w:val="lv-LV"/>
        </w:rPr>
        <w:t>akadēmiskā</w:t>
      </w:r>
      <w:r w:rsidR="00670719">
        <w:rPr>
          <w:sz w:val="26"/>
          <w:szCs w:val="26"/>
          <w:lang w:val="lv-LV"/>
        </w:rPr>
        <w:t xml:space="preserve"> </w:t>
      </w:r>
      <w:r w:rsidR="000E3F20" w:rsidRPr="002E19D0">
        <w:rPr>
          <w:sz w:val="26"/>
          <w:szCs w:val="26"/>
          <w:lang w:val="lv-LV"/>
        </w:rPr>
        <w:t>personāla</w:t>
      </w:r>
      <w:r w:rsidR="00670719">
        <w:rPr>
          <w:sz w:val="26"/>
          <w:szCs w:val="26"/>
          <w:lang w:val="lv-LV"/>
        </w:rPr>
        <w:t xml:space="preserve"> </w:t>
      </w:r>
      <w:r w:rsidR="000E3F20" w:rsidRPr="002E19D0">
        <w:rPr>
          <w:sz w:val="26"/>
          <w:szCs w:val="26"/>
          <w:lang w:val="lv-LV"/>
        </w:rPr>
        <w:t>atalgojumu, gan</w:t>
      </w:r>
      <w:r w:rsidR="00670719">
        <w:rPr>
          <w:sz w:val="26"/>
          <w:szCs w:val="26"/>
          <w:lang w:val="lv-LV"/>
        </w:rPr>
        <w:t xml:space="preserve"> </w:t>
      </w:r>
      <w:r w:rsidR="00B85E7E">
        <w:rPr>
          <w:sz w:val="26"/>
          <w:szCs w:val="26"/>
          <w:lang w:val="lv-LV"/>
        </w:rPr>
        <w:t>materiāl</w:t>
      </w:r>
      <w:r w:rsidR="000E3F20" w:rsidRPr="002E19D0">
        <w:rPr>
          <w:sz w:val="26"/>
          <w:szCs w:val="26"/>
          <w:lang w:val="lv-LV"/>
        </w:rPr>
        <w:t>tehniskās</w:t>
      </w:r>
      <w:r w:rsidR="00670719">
        <w:rPr>
          <w:sz w:val="26"/>
          <w:szCs w:val="26"/>
          <w:lang w:val="lv-LV"/>
        </w:rPr>
        <w:t xml:space="preserve"> </w:t>
      </w:r>
      <w:r w:rsidR="000E3F20" w:rsidRPr="002E19D0">
        <w:rPr>
          <w:sz w:val="26"/>
          <w:szCs w:val="26"/>
          <w:lang w:val="lv-LV"/>
        </w:rPr>
        <w:t>bāzes</w:t>
      </w:r>
      <w:r w:rsidR="00B85E7E">
        <w:rPr>
          <w:sz w:val="26"/>
          <w:szCs w:val="26"/>
          <w:lang w:val="lv-LV"/>
        </w:rPr>
        <w:t xml:space="preserve"> </w:t>
      </w:r>
      <w:r w:rsidR="000E3F20" w:rsidRPr="002E19D0">
        <w:rPr>
          <w:sz w:val="26"/>
          <w:szCs w:val="26"/>
          <w:lang w:val="lv-LV"/>
        </w:rPr>
        <w:t>attīstību</w:t>
      </w:r>
      <w:r w:rsidR="00670719">
        <w:rPr>
          <w:sz w:val="26"/>
          <w:szCs w:val="26"/>
          <w:lang w:val="lv-LV"/>
        </w:rPr>
        <w:t xml:space="preserve"> </w:t>
      </w:r>
      <w:r w:rsidR="000E3F20" w:rsidRPr="002E19D0">
        <w:rPr>
          <w:sz w:val="26"/>
          <w:szCs w:val="26"/>
          <w:lang w:val="lv-LV"/>
        </w:rPr>
        <w:t>finansēt no studiju</w:t>
      </w:r>
      <w:r w:rsidR="00670719">
        <w:rPr>
          <w:sz w:val="26"/>
          <w:szCs w:val="26"/>
          <w:lang w:val="lv-LV"/>
        </w:rPr>
        <w:t xml:space="preserve"> </w:t>
      </w:r>
      <w:r w:rsidR="000E3F20" w:rsidRPr="002E19D0">
        <w:rPr>
          <w:sz w:val="26"/>
          <w:szCs w:val="26"/>
          <w:lang w:val="lv-LV"/>
        </w:rPr>
        <w:t>maksas</w:t>
      </w:r>
      <w:r w:rsidR="00670719">
        <w:rPr>
          <w:sz w:val="26"/>
          <w:szCs w:val="26"/>
          <w:lang w:val="lv-LV"/>
        </w:rPr>
        <w:t xml:space="preserve"> </w:t>
      </w:r>
      <w:r w:rsidR="00785467" w:rsidRPr="002E19D0">
        <w:rPr>
          <w:sz w:val="26"/>
          <w:szCs w:val="26"/>
          <w:lang w:val="lv-LV"/>
        </w:rPr>
        <w:t>ieņēmumiem. Pastāvot</w:t>
      </w:r>
      <w:r w:rsidR="00670719">
        <w:rPr>
          <w:sz w:val="26"/>
          <w:szCs w:val="26"/>
          <w:lang w:val="lv-LV"/>
        </w:rPr>
        <w:t xml:space="preserve"> </w:t>
      </w:r>
      <w:r w:rsidR="00785467" w:rsidRPr="002E19D0">
        <w:rPr>
          <w:sz w:val="26"/>
          <w:szCs w:val="26"/>
          <w:lang w:val="lv-LV"/>
        </w:rPr>
        <w:t>lejupejošam</w:t>
      </w:r>
      <w:r w:rsidR="00670719">
        <w:rPr>
          <w:sz w:val="26"/>
          <w:szCs w:val="26"/>
          <w:lang w:val="lv-LV"/>
        </w:rPr>
        <w:t xml:space="preserve"> </w:t>
      </w:r>
      <w:r w:rsidR="000E3F20" w:rsidRPr="002E19D0">
        <w:rPr>
          <w:sz w:val="26"/>
          <w:szCs w:val="26"/>
          <w:lang w:val="lv-LV"/>
        </w:rPr>
        <w:t>studējošo</w:t>
      </w:r>
      <w:r w:rsidR="00670719">
        <w:rPr>
          <w:sz w:val="26"/>
          <w:szCs w:val="26"/>
          <w:lang w:val="lv-LV"/>
        </w:rPr>
        <w:t xml:space="preserve"> </w:t>
      </w:r>
      <w:r w:rsidR="000E3F20" w:rsidRPr="002E19D0">
        <w:rPr>
          <w:sz w:val="26"/>
          <w:szCs w:val="26"/>
          <w:lang w:val="lv-LV"/>
        </w:rPr>
        <w:t>skaitam</w:t>
      </w:r>
      <w:r w:rsidR="00670719">
        <w:rPr>
          <w:sz w:val="26"/>
          <w:szCs w:val="26"/>
          <w:lang w:val="lv-LV"/>
        </w:rPr>
        <w:t xml:space="preserve"> </w:t>
      </w:r>
      <w:r w:rsidR="000E3F20" w:rsidRPr="002E19D0">
        <w:rPr>
          <w:sz w:val="26"/>
          <w:szCs w:val="26"/>
          <w:lang w:val="lv-LV"/>
        </w:rPr>
        <w:t>demogrāfisko</w:t>
      </w:r>
      <w:r w:rsidR="00670719">
        <w:rPr>
          <w:sz w:val="26"/>
          <w:szCs w:val="26"/>
          <w:lang w:val="lv-LV"/>
        </w:rPr>
        <w:t xml:space="preserve"> </w:t>
      </w:r>
      <w:r w:rsidR="000E3F20" w:rsidRPr="002E19D0">
        <w:rPr>
          <w:sz w:val="26"/>
          <w:szCs w:val="26"/>
          <w:lang w:val="lv-LV"/>
        </w:rPr>
        <w:t>apstākļu</w:t>
      </w:r>
      <w:r w:rsidR="00670719">
        <w:rPr>
          <w:sz w:val="26"/>
          <w:szCs w:val="26"/>
          <w:lang w:val="lv-LV"/>
        </w:rPr>
        <w:t xml:space="preserve"> </w:t>
      </w:r>
      <w:r w:rsidR="000E3F20" w:rsidRPr="002E19D0">
        <w:rPr>
          <w:sz w:val="26"/>
          <w:szCs w:val="26"/>
          <w:lang w:val="lv-LV"/>
        </w:rPr>
        <w:t xml:space="preserve">ietekmē, </w:t>
      </w:r>
      <w:r>
        <w:rPr>
          <w:sz w:val="26"/>
          <w:szCs w:val="26"/>
          <w:lang w:val="lv-LV"/>
        </w:rPr>
        <w:t xml:space="preserve">Izglītības un zinātnes </w:t>
      </w:r>
      <w:r w:rsidR="000E3F20" w:rsidRPr="002E19D0">
        <w:rPr>
          <w:sz w:val="26"/>
          <w:szCs w:val="26"/>
          <w:lang w:val="lv-LV"/>
        </w:rPr>
        <w:t>ministrija</w:t>
      </w:r>
      <w:r w:rsidR="00670719">
        <w:rPr>
          <w:sz w:val="26"/>
          <w:szCs w:val="26"/>
          <w:lang w:val="lv-LV"/>
        </w:rPr>
        <w:t xml:space="preserve"> </w:t>
      </w:r>
      <w:r w:rsidR="000E3F20" w:rsidRPr="002E19D0">
        <w:rPr>
          <w:sz w:val="26"/>
          <w:szCs w:val="26"/>
          <w:lang w:val="lv-LV"/>
        </w:rPr>
        <w:t>saskata</w:t>
      </w:r>
      <w:r w:rsidR="00670719">
        <w:rPr>
          <w:sz w:val="26"/>
          <w:szCs w:val="26"/>
          <w:lang w:val="lv-LV"/>
        </w:rPr>
        <w:t xml:space="preserve"> </w:t>
      </w:r>
      <w:r w:rsidR="000E3F20" w:rsidRPr="002E19D0">
        <w:rPr>
          <w:sz w:val="26"/>
          <w:szCs w:val="26"/>
          <w:lang w:val="lv-LV"/>
        </w:rPr>
        <w:t>paaugstinātus</w:t>
      </w:r>
      <w:r w:rsidR="00670719">
        <w:rPr>
          <w:sz w:val="26"/>
          <w:szCs w:val="26"/>
          <w:lang w:val="lv-LV"/>
        </w:rPr>
        <w:t xml:space="preserve"> </w:t>
      </w:r>
      <w:r w:rsidR="000E3F20" w:rsidRPr="002E19D0">
        <w:rPr>
          <w:sz w:val="26"/>
          <w:szCs w:val="26"/>
          <w:lang w:val="lv-LV"/>
        </w:rPr>
        <w:t>riskus</w:t>
      </w:r>
      <w:r w:rsidR="00670719">
        <w:rPr>
          <w:sz w:val="26"/>
          <w:szCs w:val="26"/>
          <w:lang w:val="lv-LV"/>
        </w:rPr>
        <w:t xml:space="preserve"> </w:t>
      </w:r>
      <w:r w:rsidR="000E3F20" w:rsidRPr="002E19D0">
        <w:rPr>
          <w:sz w:val="26"/>
          <w:szCs w:val="26"/>
          <w:lang w:val="lv-LV"/>
        </w:rPr>
        <w:t>koledžas</w:t>
      </w:r>
      <w:r w:rsidR="00670719">
        <w:rPr>
          <w:sz w:val="26"/>
          <w:szCs w:val="26"/>
          <w:lang w:val="lv-LV"/>
        </w:rPr>
        <w:t xml:space="preserve"> </w:t>
      </w:r>
      <w:r w:rsidR="000E3F20" w:rsidRPr="002E19D0">
        <w:rPr>
          <w:sz w:val="26"/>
          <w:szCs w:val="26"/>
          <w:lang w:val="lv-LV"/>
        </w:rPr>
        <w:t>sekmīgas</w:t>
      </w:r>
      <w:r w:rsidR="00670719">
        <w:rPr>
          <w:sz w:val="26"/>
          <w:szCs w:val="26"/>
          <w:lang w:val="lv-LV"/>
        </w:rPr>
        <w:t xml:space="preserve"> </w:t>
      </w:r>
      <w:r w:rsidR="000E3F20" w:rsidRPr="002E19D0">
        <w:rPr>
          <w:sz w:val="26"/>
          <w:szCs w:val="26"/>
          <w:lang w:val="lv-LV"/>
        </w:rPr>
        <w:t>darbības</w:t>
      </w:r>
      <w:r w:rsidR="00670719">
        <w:rPr>
          <w:sz w:val="26"/>
          <w:szCs w:val="26"/>
          <w:lang w:val="lv-LV"/>
        </w:rPr>
        <w:t xml:space="preserve"> </w:t>
      </w:r>
      <w:r w:rsidR="000E3F20" w:rsidRPr="002E19D0">
        <w:rPr>
          <w:sz w:val="26"/>
          <w:szCs w:val="26"/>
          <w:lang w:val="lv-LV"/>
        </w:rPr>
        <w:t>ilgtspējai, kā</w:t>
      </w:r>
      <w:r w:rsidR="00670719">
        <w:rPr>
          <w:sz w:val="26"/>
          <w:szCs w:val="26"/>
          <w:lang w:val="lv-LV"/>
        </w:rPr>
        <w:t xml:space="preserve"> </w:t>
      </w:r>
      <w:r w:rsidR="000E3F20" w:rsidRPr="002E19D0">
        <w:rPr>
          <w:sz w:val="26"/>
          <w:szCs w:val="26"/>
          <w:lang w:val="lv-LV"/>
        </w:rPr>
        <w:t>arī</w:t>
      </w:r>
      <w:r w:rsidR="00670719">
        <w:rPr>
          <w:sz w:val="26"/>
          <w:szCs w:val="26"/>
          <w:lang w:val="lv-LV"/>
        </w:rPr>
        <w:t xml:space="preserve"> </w:t>
      </w:r>
      <w:r w:rsidR="000E3F20" w:rsidRPr="002E19D0">
        <w:rPr>
          <w:sz w:val="26"/>
          <w:szCs w:val="26"/>
          <w:lang w:val="lv-LV"/>
        </w:rPr>
        <w:t>iespējām</w:t>
      </w:r>
      <w:r w:rsidR="00670719">
        <w:rPr>
          <w:sz w:val="26"/>
          <w:szCs w:val="26"/>
          <w:lang w:val="lv-LV"/>
        </w:rPr>
        <w:t xml:space="preserve"> </w:t>
      </w:r>
      <w:r w:rsidR="000E3F20" w:rsidRPr="002E19D0">
        <w:rPr>
          <w:sz w:val="26"/>
          <w:szCs w:val="26"/>
          <w:lang w:val="lv-LV"/>
        </w:rPr>
        <w:t>piesaistīt</w:t>
      </w:r>
      <w:r w:rsidR="00670719">
        <w:rPr>
          <w:sz w:val="26"/>
          <w:szCs w:val="26"/>
          <w:lang w:val="lv-LV"/>
        </w:rPr>
        <w:t xml:space="preserve"> </w:t>
      </w:r>
      <w:r w:rsidR="000E3F20" w:rsidRPr="002E19D0">
        <w:rPr>
          <w:sz w:val="26"/>
          <w:szCs w:val="26"/>
          <w:lang w:val="lv-LV"/>
        </w:rPr>
        <w:t>kvalificētus</w:t>
      </w:r>
      <w:r w:rsidR="00670719">
        <w:rPr>
          <w:sz w:val="26"/>
          <w:szCs w:val="26"/>
          <w:lang w:val="lv-LV"/>
        </w:rPr>
        <w:t xml:space="preserve"> </w:t>
      </w:r>
      <w:r w:rsidR="00B85E7E">
        <w:rPr>
          <w:sz w:val="26"/>
          <w:szCs w:val="26"/>
          <w:lang w:val="lv-LV"/>
        </w:rPr>
        <w:t>mācībspēkus.</w:t>
      </w:r>
    </w:p>
    <w:p w:rsidR="000E3F20" w:rsidRPr="00C171EB" w:rsidRDefault="00D70182" w:rsidP="000E3F20">
      <w:pPr>
        <w:pStyle w:val="NormalWeb"/>
        <w:shd w:val="clear" w:color="auto" w:fill="FFFFFF"/>
        <w:spacing w:before="0" w:beforeAutospacing="0" w:after="0" w:afterAutospacing="0" w:line="285" w:lineRule="atLeast"/>
        <w:ind w:firstLine="720"/>
        <w:jc w:val="both"/>
        <w:rPr>
          <w:b/>
          <w:i/>
          <w:color w:val="000000"/>
          <w:sz w:val="26"/>
          <w:szCs w:val="26"/>
        </w:rPr>
      </w:pPr>
      <w:r>
        <w:rPr>
          <w:sz w:val="26"/>
          <w:szCs w:val="26"/>
        </w:rPr>
        <w:t xml:space="preserve">Nacionālajā attīstības plānā </w:t>
      </w:r>
      <w:r w:rsidR="000E3F20" w:rsidRPr="00C171EB">
        <w:rPr>
          <w:sz w:val="26"/>
          <w:szCs w:val="26"/>
        </w:rPr>
        <w:t xml:space="preserve">ir noteikts, ka augstākajai izglītībai jākļūst par plaši pieprasītu Latvijas eksporta pakalpojumu. Piedāvājot studijas angļu valodā, piesaistot </w:t>
      </w:r>
      <w:r w:rsidR="000E3F20" w:rsidRPr="00C171EB">
        <w:rPr>
          <w:sz w:val="26"/>
          <w:szCs w:val="26"/>
        </w:rPr>
        <w:lastRenderedPageBreak/>
        <w:t xml:space="preserve">ārvalstu studentus, koledžas darbība veicinātu augstākās izglītības internacionalizāciju, kas ir viens no mērķiem </w:t>
      </w:r>
      <w:r>
        <w:rPr>
          <w:sz w:val="26"/>
          <w:szCs w:val="26"/>
        </w:rPr>
        <w:t>atbilstoši stratēģijā</w:t>
      </w:r>
      <w:r w:rsidR="000E3F20" w:rsidRPr="00C171EB">
        <w:rPr>
          <w:sz w:val="26"/>
          <w:szCs w:val="26"/>
        </w:rPr>
        <w:t xml:space="preserve">, </w:t>
      </w:r>
      <w:r>
        <w:rPr>
          <w:sz w:val="26"/>
          <w:szCs w:val="26"/>
        </w:rPr>
        <w:t>nacionāl</w:t>
      </w:r>
      <w:r w:rsidR="00B40551">
        <w:rPr>
          <w:sz w:val="26"/>
          <w:szCs w:val="26"/>
        </w:rPr>
        <w:t>ajā</w:t>
      </w:r>
      <w:r>
        <w:rPr>
          <w:sz w:val="26"/>
          <w:szCs w:val="26"/>
        </w:rPr>
        <w:t xml:space="preserve"> attīstības plānā</w:t>
      </w:r>
      <w:r w:rsidR="000E3F20" w:rsidRPr="00C171EB">
        <w:rPr>
          <w:sz w:val="26"/>
          <w:szCs w:val="26"/>
        </w:rPr>
        <w:t xml:space="preserve"> un </w:t>
      </w:r>
      <w:r w:rsidR="000E3F20">
        <w:rPr>
          <w:sz w:val="26"/>
          <w:szCs w:val="26"/>
        </w:rPr>
        <w:t>p</w:t>
      </w:r>
      <w:r w:rsidR="000E3F20" w:rsidRPr="00C171EB">
        <w:rPr>
          <w:sz w:val="26"/>
          <w:szCs w:val="26"/>
        </w:rPr>
        <w:t xml:space="preserve">amatnostādnēs noteiktajam. Tomēr pamatnostādnes vērš uzmanību arī uz riskiem: „nepietiekami ieguldījumi augstākajā izglītībā un studējošo dzīves un sociālajā infrastruktūrā, vienlaikus nosakot mērķi palielināt ārvalstu studējošo skaitu, rada risku, ka Latvijas augstākās izglītības konkurētspējīgā priekšrocība būs zema pakalpojuma cena, un līdz ar to tiks piesaistīti studenti ar </w:t>
      </w:r>
      <w:r w:rsidR="000E3F20">
        <w:rPr>
          <w:sz w:val="26"/>
          <w:szCs w:val="26"/>
        </w:rPr>
        <w:t xml:space="preserve">zemāku zināšanu līmeni, kas neveicinās </w:t>
      </w:r>
      <w:r w:rsidR="00785467">
        <w:rPr>
          <w:sz w:val="26"/>
          <w:szCs w:val="26"/>
        </w:rPr>
        <w:t>Latvijas</w:t>
      </w:r>
      <w:r w:rsidR="000E3F20">
        <w:rPr>
          <w:sz w:val="26"/>
          <w:szCs w:val="26"/>
        </w:rPr>
        <w:t xml:space="preserve"> prestižu</w:t>
      </w:r>
      <w:r w:rsidR="000E3F20" w:rsidRPr="00C171EB">
        <w:rPr>
          <w:sz w:val="26"/>
          <w:szCs w:val="26"/>
        </w:rPr>
        <w:t xml:space="preserve"> vienotajā augstākās izglītības telpā.”</w:t>
      </w:r>
      <w:r w:rsidR="000E3F20">
        <w:rPr>
          <w:sz w:val="26"/>
          <w:szCs w:val="26"/>
        </w:rPr>
        <w:t xml:space="preserve">. Koledžas </w:t>
      </w:r>
      <w:r w:rsidR="00785467">
        <w:rPr>
          <w:sz w:val="26"/>
          <w:szCs w:val="26"/>
        </w:rPr>
        <w:t>iesnieg</w:t>
      </w:r>
      <w:r w:rsidR="000E3F20">
        <w:rPr>
          <w:sz w:val="26"/>
          <w:szCs w:val="26"/>
        </w:rPr>
        <w:t>umā nav minēts, ka tā gatavotos investēt dienesta viesnīcu iekārtošanā vai citu atbalsta pakalpojumu sniegšanā ārvalstu studējošajiem</w:t>
      </w:r>
      <w:r w:rsidR="00440319">
        <w:rPr>
          <w:sz w:val="26"/>
          <w:szCs w:val="26"/>
        </w:rPr>
        <w:t>, līdz ar to pastāv risks, ka koledžas rīcības ārvalstu studentu piesaistei nodarīs zaudējumus Latvijas augstākās izglītības prestižam kopumā</w:t>
      </w:r>
      <w:r w:rsidR="000E3F20">
        <w:rPr>
          <w:sz w:val="26"/>
          <w:szCs w:val="26"/>
        </w:rPr>
        <w:t xml:space="preserve">. </w:t>
      </w:r>
    </w:p>
    <w:p w:rsidR="005506A7" w:rsidRDefault="00E2365C" w:rsidP="0023599A">
      <w:pPr>
        <w:autoSpaceDE w:val="0"/>
        <w:autoSpaceDN w:val="0"/>
        <w:adjustRightInd w:val="0"/>
        <w:ind w:firstLine="720"/>
        <w:jc w:val="both"/>
        <w:rPr>
          <w:sz w:val="26"/>
          <w:szCs w:val="26"/>
          <w:lang w:val="lv-LV"/>
        </w:rPr>
      </w:pPr>
      <w:r>
        <w:rPr>
          <w:sz w:val="26"/>
          <w:szCs w:val="26"/>
          <w:lang w:val="lv-LV"/>
        </w:rPr>
        <w:t>S</w:t>
      </w:r>
      <w:r w:rsidRPr="00127D56">
        <w:rPr>
          <w:sz w:val="26"/>
          <w:szCs w:val="26"/>
          <w:lang w:val="lv-LV"/>
        </w:rPr>
        <w:t>tudiju virzienam</w:t>
      </w:r>
      <w:r w:rsidR="00081FA4">
        <w:rPr>
          <w:sz w:val="26"/>
          <w:szCs w:val="26"/>
          <w:lang w:val="lv-LV"/>
        </w:rPr>
        <w:t xml:space="preserve"> </w:t>
      </w:r>
      <w:r w:rsidRPr="0043145A">
        <w:rPr>
          <w:sz w:val="26"/>
          <w:szCs w:val="26"/>
          <w:lang w:val="lv-LV"/>
        </w:rPr>
        <w:t>„Viesnīcu un restorānu</w:t>
      </w:r>
      <w:r w:rsidR="00081FA4">
        <w:rPr>
          <w:sz w:val="26"/>
          <w:szCs w:val="26"/>
          <w:lang w:val="lv-LV"/>
        </w:rPr>
        <w:t xml:space="preserve"> </w:t>
      </w:r>
      <w:r w:rsidRPr="0043145A">
        <w:rPr>
          <w:sz w:val="26"/>
          <w:szCs w:val="26"/>
          <w:lang w:val="lv-LV"/>
        </w:rPr>
        <w:t>serviss, tūrisma un atpūtas</w:t>
      </w:r>
      <w:r w:rsidR="00081FA4">
        <w:rPr>
          <w:sz w:val="26"/>
          <w:szCs w:val="26"/>
          <w:lang w:val="lv-LV"/>
        </w:rPr>
        <w:t xml:space="preserve"> </w:t>
      </w:r>
      <w:r w:rsidRPr="0043145A">
        <w:rPr>
          <w:sz w:val="26"/>
          <w:szCs w:val="26"/>
          <w:lang w:val="lv-LV"/>
        </w:rPr>
        <w:t>organizācija”</w:t>
      </w:r>
      <w:r w:rsidRPr="00127D56">
        <w:rPr>
          <w:sz w:val="26"/>
          <w:szCs w:val="26"/>
          <w:lang w:val="lv-LV"/>
        </w:rPr>
        <w:t xml:space="preserve"> atbilstošas studiju programmas </w:t>
      </w:r>
      <w:r w:rsidRPr="00F94A81">
        <w:rPr>
          <w:sz w:val="26"/>
          <w:szCs w:val="26"/>
          <w:lang w:val="lv-LV"/>
        </w:rPr>
        <w:t>pašlaik tiek īstenotas 10 augstākajās izglītības iestādēs</w:t>
      </w:r>
      <w:r>
        <w:rPr>
          <w:sz w:val="26"/>
          <w:szCs w:val="26"/>
          <w:lang w:val="lv-LV"/>
        </w:rPr>
        <w:t>.</w:t>
      </w:r>
      <w:r w:rsidR="00081FA4">
        <w:rPr>
          <w:sz w:val="26"/>
          <w:szCs w:val="26"/>
          <w:lang w:val="lv-LV"/>
        </w:rPr>
        <w:t xml:space="preserve"> </w:t>
      </w:r>
      <w:r w:rsidR="000E3F20" w:rsidRPr="0043145A">
        <w:rPr>
          <w:sz w:val="26"/>
          <w:szCs w:val="26"/>
          <w:lang w:val="lv-LV"/>
        </w:rPr>
        <w:t>Pirmā</w:t>
      </w:r>
      <w:r w:rsidR="00081FA4">
        <w:rPr>
          <w:sz w:val="26"/>
          <w:szCs w:val="26"/>
          <w:lang w:val="lv-LV"/>
        </w:rPr>
        <w:t xml:space="preserve"> </w:t>
      </w:r>
      <w:r w:rsidR="000E3F20" w:rsidRPr="0043145A">
        <w:rPr>
          <w:sz w:val="26"/>
          <w:szCs w:val="26"/>
          <w:lang w:val="lv-LV"/>
        </w:rPr>
        <w:t>līmeņa</w:t>
      </w:r>
      <w:r w:rsidR="00081FA4">
        <w:rPr>
          <w:sz w:val="26"/>
          <w:szCs w:val="26"/>
          <w:lang w:val="lv-LV"/>
        </w:rPr>
        <w:t xml:space="preserve"> </w:t>
      </w:r>
      <w:r w:rsidR="000E3F20" w:rsidRPr="0043145A">
        <w:rPr>
          <w:sz w:val="26"/>
          <w:szCs w:val="26"/>
          <w:lang w:val="lv-LV"/>
        </w:rPr>
        <w:t>profesionālās</w:t>
      </w:r>
      <w:r w:rsidR="00081FA4">
        <w:rPr>
          <w:sz w:val="26"/>
          <w:szCs w:val="26"/>
          <w:lang w:val="lv-LV"/>
        </w:rPr>
        <w:t xml:space="preserve"> </w:t>
      </w:r>
      <w:r w:rsidR="000E3F20" w:rsidRPr="0043145A">
        <w:rPr>
          <w:sz w:val="26"/>
          <w:szCs w:val="26"/>
          <w:lang w:val="lv-LV"/>
        </w:rPr>
        <w:t>augstākās</w:t>
      </w:r>
      <w:r w:rsidR="00081FA4">
        <w:rPr>
          <w:sz w:val="26"/>
          <w:szCs w:val="26"/>
          <w:lang w:val="lv-LV"/>
        </w:rPr>
        <w:t xml:space="preserve"> </w:t>
      </w:r>
      <w:r w:rsidR="000E3F20" w:rsidRPr="0043145A">
        <w:rPr>
          <w:sz w:val="26"/>
          <w:szCs w:val="26"/>
          <w:lang w:val="lv-LV"/>
        </w:rPr>
        <w:t>izglītības</w:t>
      </w:r>
      <w:r w:rsidR="00081FA4">
        <w:rPr>
          <w:sz w:val="26"/>
          <w:szCs w:val="26"/>
          <w:lang w:val="lv-LV"/>
        </w:rPr>
        <w:t xml:space="preserve"> </w:t>
      </w:r>
      <w:r w:rsidR="000E3F20" w:rsidRPr="0043145A">
        <w:rPr>
          <w:sz w:val="26"/>
          <w:szCs w:val="26"/>
          <w:lang w:val="lv-LV"/>
        </w:rPr>
        <w:t>studiju</w:t>
      </w:r>
      <w:r w:rsidR="00081FA4">
        <w:rPr>
          <w:sz w:val="26"/>
          <w:szCs w:val="26"/>
          <w:lang w:val="lv-LV"/>
        </w:rPr>
        <w:t xml:space="preserve"> </w:t>
      </w:r>
      <w:r w:rsidR="000E3F20" w:rsidRPr="0043145A">
        <w:rPr>
          <w:sz w:val="26"/>
          <w:szCs w:val="26"/>
          <w:lang w:val="lv-LV"/>
        </w:rPr>
        <w:t>programmas, kuras</w:t>
      </w:r>
      <w:r w:rsidR="00081FA4">
        <w:rPr>
          <w:sz w:val="26"/>
          <w:szCs w:val="26"/>
          <w:lang w:val="lv-LV"/>
        </w:rPr>
        <w:t xml:space="preserve"> </w:t>
      </w:r>
      <w:r w:rsidR="000E3F20" w:rsidRPr="0043145A">
        <w:rPr>
          <w:sz w:val="26"/>
          <w:szCs w:val="26"/>
          <w:lang w:val="lv-LV"/>
        </w:rPr>
        <w:t>atbilst</w:t>
      </w:r>
      <w:r w:rsidR="00081FA4">
        <w:rPr>
          <w:sz w:val="26"/>
          <w:szCs w:val="26"/>
          <w:lang w:val="lv-LV"/>
        </w:rPr>
        <w:t xml:space="preserve"> </w:t>
      </w:r>
      <w:r w:rsidR="000E3F20" w:rsidRPr="0043145A">
        <w:rPr>
          <w:sz w:val="26"/>
          <w:szCs w:val="26"/>
          <w:lang w:val="lv-LV"/>
        </w:rPr>
        <w:t>studiju</w:t>
      </w:r>
      <w:r w:rsidR="00081FA4">
        <w:rPr>
          <w:sz w:val="26"/>
          <w:szCs w:val="26"/>
          <w:lang w:val="lv-LV"/>
        </w:rPr>
        <w:t xml:space="preserve"> </w:t>
      </w:r>
      <w:r w:rsidR="000E3F20" w:rsidRPr="0043145A">
        <w:rPr>
          <w:sz w:val="26"/>
          <w:szCs w:val="26"/>
          <w:lang w:val="lv-LV"/>
        </w:rPr>
        <w:t>virzienam, tiek</w:t>
      </w:r>
      <w:r w:rsidR="00081FA4">
        <w:rPr>
          <w:sz w:val="26"/>
          <w:szCs w:val="26"/>
          <w:lang w:val="lv-LV"/>
        </w:rPr>
        <w:t xml:space="preserve"> </w:t>
      </w:r>
      <w:r w:rsidR="000E3F20" w:rsidRPr="0043145A">
        <w:rPr>
          <w:sz w:val="26"/>
          <w:szCs w:val="26"/>
          <w:lang w:val="lv-LV"/>
        </w:rPr>
        <w:t>piedāvātas</w:t>
      </w:r>
      <w:r w:rsidR="00081FA4">
        <w:rPr>
          <w:sz w:val="26"/>
          <w:szCs w:val="26"/>
          <w:lang w:val="lv-LV"/>
        </w:rPr>
        <w:t xml:space="preserve"> </w:t>
      </w:r>
      <w:r w:rsidR="00D70182">
        <w:rPr>
          <w:sz w:val="26"/>
          <w:szCs w:val="26"/>
          <w:lang w:val="lv-LV"/>
        </w:rPr>
        <w:t xml:space="preserve">trīs </w:t>
      </w:r>
      <w:r w:rsidR="000E3F20" w:rsidRPr="0043145A">
        <w:rPr>
          <w:sz w:val="26"/>
          <w:szCs w:val="26"/>
          <w:lang w:val="lv-LV"/>
        </w:rPr>
        <w:t>koledžās – Labklājības</w:t>
      </w:r>
      <w:r w:rsidR="00081FA4">
        <w:rPr>
          <w:sz w:val="26"/>
          <w:szCs w:val="26"/>
          <w:lang w:val="lv-LV"/>
        </w:rPr>
        <w:t xml:space="preserve"> </w:t>
      </w:r>
      <w:r w:rsidR="000E3F20" w:rsidRPr="0043145A">
        <w:rPr>
          <w:sz w:val="26"/>
          <w:szCs w:val="26"/>
          <w:lang w:val="lv-LV"/>
        </w:rPr>
        <w:t>ministrijas</w:t>
      </w:r>
      <w:r w:rsidR="00081FA4">
        <w:rPr>
          <w:sz w:val="26"/>
          <w:szCs w:val="26"/>
          <w:lang w:val="lv-LV"/>
        </w:rPr>
        <w:t xml:space="preserve"> </w:t>
      </w:r>
      <w:r w:rsidR="000E3F20" w:rsidRPr="0043145A">
        <w:rPr>
          <w:sz w:val="26"/>
          <w:szCs w:val="26"/>
          <w:lang w:val="lv-LV"/>
        </w:rPr>
        <w:t>Sociālās</w:t>
      </w:r>
      <w:r w:rsidR="00081FA4">
        <w:rPr>
          <w:sz w:val="26"/>
          <w:szCs w:val="26"/>
          <w:lang w:val="lv-LV"/>
        </w:rPr>
        <w:t xml:space="preserve"> </w:t>
      </w:r>
      <w:r w:rsidR="000E3F20" w:rsidRPr="0043145A">
        <w:rPr>
          <w:sz w:val="26"/>
          <w:szCs w:val="26"/>
          <w:lang w:val="lv-LV"/>
        </w:rPr>
        <w:t>integrācijas</w:t>
      </w:r>
      <w:r w:rsidR="00081FA4">
        <w:rPr>
          <w:sz w:val="26"/>
          <w:szCs w:val="26"/>
          <w:lang w:val="lv-LV"/>
        </w:rPr>
        <w:t xml:space="preserve"> </w:t>
      </w:r>
      <w:r w:rsidR="000E3F20" w:rsidRPr="0043145A">
        <w:rPr>
          <w:sz w:val="26"/>
          <w:szCs w:val="26"/>
          <w:lang w:val="lv-LV"/>
        </w:rPr>
        <w:t>valsts</w:t>
      </w:r>
      <w:r w:rsidR="00081FA4">
        <w:rPr>
          <w:sz w:val="26"/>
          <w:szCs w:val="26"/>
          <w:lang w:val="lv-LV"/>
        </w:rPr>
        <w:t xml:space="preserve"> </w:t>
      </w:r>
      <w:r w:rsidR="000E3F20" w:rsidRPr="0043145A">
        <w:rPr>
          <w:sz w:val="26"/>
          <w:szCs w:val="26"/>
          <w:lang w:val="lv-LV"/>
        </w:rPr>
        <w:t>aģentūrā, Alberta koledžā</w:t>
      </w:r>
      <w:r w:rsidR="00081FA4">
        <w:rPr>
          <w:sz w:val="26"/>
          <w:szCs w:val="26"/>
          <w:lang w:val="lv-LV"/>
        </w:rPr>
        <w:t xml:space="preserve"> </w:t>
      </w:r>
      <w:r w:rsidR="000E3F20" w:rsidRPr="0043145A">
        <w:rPr>
          <w:sz w:val="26"/>
          <w:szCs w:val="26"/>
          <w:lang w:val="lv-LV"/>
        </w:rPr>
        <w:t>un</w:t>
      </w:r>
      <w:r w:rsidR="00081FA4">
        <w:rPr>
          <w:sz w:val="26"/>
          <w:szCs w:val="26"/>
          <w:lang w:val="lv-LV"/>
        </w:rPr>
        <w:t xml:space="preserve"> </w:t>
      </w:r>
      <w:r w:rsidR="000E3F20" w:rsidRPr="0043145A">
        <w:rPr>
          <w:sz w:val="26"/>
          <w:szCs w:val="26"/>
          <w:lang w:val="lv-LV"/>
        </w:rPr>
        <w:t>Biznesa</w:t>
      </w:r>
      <w:r w:rsidR="00081FA4">
        <w:rPr>
          <w:sz w:val="26"/>
          <w:szCs w:val="26"/>
          <w:lang w:val="lv-LV"/>
        </w:rPr>
        <w:t xml:space="preserve"> </w:t>
      </w:r>
      <w:r w:rsidR="000E3F20" w:rsidRPr="0043145A">
        <w:rPr>
          <w:sz w:val="26"/>
          <w:szCs w:val="26"/>
          <w:lang w:val="lv-LV"/>
        </w:rPr>
        <w:t>vadības</w:t>
      </w:r>
      <w:r w:rsidR="00081FA4">
        <w:rPr>
          <w:sz w:val="26"/>
          <w:szCs w:val="26"/>
          <w:lang w:val="lv-LV"/>
        </w:rPr>
        <w:t xml:space="preserve"> </w:t>
      </w:r>
      <w:r w:rsidR="000E3F20" w:rsidRPr="0043145A">
        <w:rPr>
          <w:sz w:val="26"/>
          <w:szCs w:val="26"/>
          <w:lang w:val="lv-LV"/>
        </w:rPr>
        <w:t>koledžā, kā</w:t>
      </w:r>
      <w:r w:rsidR="00081FA4">
        <w:rPr>
          <w:sz w:val="26"/>
          <w:szCs w:val="26"/>
          <w:lang w:val="lv-LV"/>
        </w:rPr>
        <w:t xml:space="preserve"> </w:t>
      </w:r>
      <w:r w:rsidR="000E3F20" w:rsidRPr="0043145A">
        <w:rPr>
          <w:sz w:val="26"/>
          <w:szCs w:val="26"/>
          <w:lang w:val="lv-LV"/>
        </w:rPr>
        <w:t>arī</w:t>
      </w:r>
      <w:r w:rsidR="00081FA4">
        <w:rPr>
          <w:sz w:val="26"/>
          <w:szCs w:val="26"/>
          <w:lang w:val="lv-LV"/>
        </w:rPr>
        <w:t xml:space="preserve"> </w:t>
      </w:r>
      <w:r w:rsidR="00D70182">
        <w:rPr>
          <w:sz w:val="26"/>
          <w:szCs w:val="26"/>
          <w:lang w:val="lv-LV"/>
        </w:rPr>
        <w:t xml:space="preserve">divās </w:t>
      </w:r>
      <w:r w:rsidR="000E3F20" w:rsidRPr="0043145A">
        <w:rPr>
          <w:sz w:val="26"/>
          <w:szCs w:val="26"/>
          <w:lang w:val="lv-LV"/>
        </w:rPr>
        <w:t>augstskolās – Biznesa</w:t>
      </w:r>
      <w:r w:rsidR="00081FA4">
        <w:rPr>
          <w:sz w:val="26"/>
          <w:szCs w:val="26"/>
          <w:lang w:val="lv-LV"/>
        </w:rPr>
        <w:t xml:space="preserve"> </w:t>
      </w:r>
      <w:r w:rsidR="000E3F20" w:rsidRPr="0043145A">
        <w:rPr>
          <w:sz w:val="26"/>
          <w:szCs w:val="26"/>
          <w:lang w:val="lv-LV"/>
        </w:rPr>
        <w:t>augstskolā</w:t>
      </w:r>
      <w:r w:rsidR="00081FA4">
        <w:rPr>
          <w:sz w:val="26"/>
          <w:szCs w:val="26"/>
          <w:lang w:val="lv-LV"/>
        </w:rPr>
        <w:t xml:space="preserve"> </w:t>
      </w:r>
      <w:r w:rsidR="000E3F20" w:rsidRPr="0043145A">
        <w:rPr>
          <w:sz w:val="26"/>
          <w:szCs w:val="26"/>
          <w:lang w:val="lv-LV"/>
        </w:rPr>
        <w:t>Turība un Informācijas</w:t>
      </w:r>
      <w:r w:rsidR="00081FA4">
        <w:rPr>
          <w:sz w:val="26"/>
          <w:szCs w:val="26"/>
          <w:lang w:val="lv-LV"/>
        </w:rPr>
        <w:t xml:space="preserve"> </w:t>
      </w:r>
      <w:r w:rsidR="000E3F20" w:rsidRPr="0043145A">
        <w:rPr>
          <w:sz w:val="26"/>
          <w:szCs w:val="26"/>
          <w:lang w:val="lv-LV"/>
        </w:rPr>
        <w:t>sistēmu</w:t>
      </w:r>
      <w:r w:rsidR="00081FA4">
        <w:rPr>
          <w:sz w:val="26"/>
          <w:szCs w:val="26"/>
          <w:lang w:val="lv-LV"/>
        </w:rPr>
        <w:t xml:space="preserve"> </w:t>
      </w:r>
      <w:r w:rsidR="000E3F20" w:rsidRPr="0043145A">
        <w:rPr>
          <w:sz w:val="26"/>
          <w:szCs w:val="26"/>
          <w:lang w:val="lv-LV"/>
        </w:rPr>
        <w:t>menedžmenta</w:t>
      </w:r>
      <w:r w:rsidR="00081FA4">
        <w:rPr>
          <w:sz w:val="26"/>
          <w:szCs w:val="26"/>
          <w:lang w:val="lv-LV"/>
        </w:rPr>
        <w:t xml:space="preserve"> </w:t>
      </w:r>
      <w:r w:rsidR="000E3F20" w:rsidRPr="0043145A">
        <w:rPr>
          <w:sz w:val="26"/>
          <w:szCs w:val="26"/>
          <w:lang w:val="lv-LV"/>
        </w:rPr>
        <w:t>augstskolā, īstenojot</w:t>
      </w:r>
      <w:r w:rsidR="00081FA4">
        <w:rPr>
          <w:sz w:val="26"/>
          <w:szCs w:val="26"/>
          <w:lang w:val="lv-LV"/>
        </w:rPr>
        <w:t xml:space="preserve"> </w:t>
      </w:r>
      <w:r w:rsidR="000E3F20" w:rsidRPr="0043145A">
        <w:rPr>
          <w:sz w:val="26"/>
          <w:szCs w:val="26"/>
          <w:lang w:val="lv-LV"/>
        </w:rPr>
        <w:t>studiju</w:t>
      </w:r>
      <w:r w:rsidR="00081FA4">
        <w:rPr>
          <w:sz w:val="26"/>
          <w:szCs w:val="26"/>
          <w:lang w:val="lv-LV"/>
        </w:rPr>
        <w:t xml:space="preserve"> </w:t>
      </w:r>
      <w:r w:rsidR="000E3F20" w:rsidRPr="0043145A">
        <w:rPr>
          <w:sz w:val="26"/>
          <w:szCs w:val="26"/>
          <w:lang w:val="lv-LV"/>
        </w:rPr>
        <w:t>programmas</w:t>
      </w:r>
      <w:r w:rsidR="00081FA4">
        <w:rPr>
          <w:sz w:val="26"/>
          <w:szCs w:val="26"/>
          <w:lang w:val="lv-LV"/>
        </w:rPr>
        <w:t xml:space="preserve"> </w:t>
      </w:r>
      <w:r w:rsidR="000E3F20" w:rsidRPr="0043145A">
        <w:rPr>
          <w:sz w:val="26"/>
          <w:szCs w:val="26"/>
          <w:lang w:val="lv-LV"/>
        </w:rPr>
        <w:t>latviešu</w:t>
      </w:r>
      <w:r w:rsidR="00081FA4">
        <w:rPr>
          <w:sz w:val="26"/>
          <w:szCs w:val="26"/>
          <w:lang w:val="lv-LV"/>
        </w:rPr>
        <w:t xml:space="preserve"> </w:t>
      </w:r>
      <w:r w:rsidR="000E3F20" w:rsidRPr="0043145A">
        <w:rPr>
          <w:sz w:val="26"/>
          <w:szCs w:val="26"/>
          <w:lang w:val="lv-LV"/>
        </w:rPr>
        <w:t>valodā.</w:t>
      </w:r>
      <w:r w:rsidR="00081FA4">
        <w:rPr>
          <w:sz w:val="26"/>
          <w:szCs w:val="26"/>
          <w:lang w:val="lv-LV"/>
        </w:rPr>
        <w:t xml:space="preserve"> </w:t>
      </w:r>
    </w:p>
    <w:p w:rsidR="000E3F20" w:rsidRDefault="00081FA4" w:rsidP="0023599A">
      <w:pPr>
        <w:autoSpaceDE w:val="0"/>
        <w:autoSpaceDN w:val="0"/>
        <w:adjustRightInd w:val="0"/>
        <w:ind w:firstLine="720"/>
        <w:jc w:val="both"/>
        <w:rPr>
          <w:color w:val="000000"/>
          <w:sz w:val="26"/>
          <w:szCs w:val="26"/>
          <w:lang w:val="lv-LV"/>
        </w:rPr>
      </w:pPr>
      <w:r>
        <w:rPr>
          <w:sz w:val="26"/>
          <w:szCs w:val="26"/>
          <w:lang w:val="lv-LV"/>
        </w:rPr>
        <w:t>Ministru kabineta 2005.gada 22.februāra noteikumu</w:t>
      </w:r>
      <w:r w:rsidR="00B85E7E">
        <w:rPr>
          <w:sz w:val="26"/>
          <w:szCs w:val="26"/>
          <w:lang w:val="lv-LV"/>
        </w:rPr>
        <w:t xml:space="preserve"> Nr.</w:t>
      </w:r>
      <w:r>
        <w:rPr>
          <w:sz w:val="26"/>
          <w:szCs w:val="26"/>
          <w:lang w:val="lv-LV"/>
        </w:rPr>
        <w:t xml:space="preserve">134 „Noteikumi par koledžas darbības uzsākšanas kritērijiem” </w:t>
      </w:r>
      <w:r w:rsidR="000E3F20" w:rsidRPr="0043145A">
        <w:rPr>
          <w:sz w:val="26"/>
          <w:szCs w:val="26"/>
          <w:lang w:val="lv-LV"/>
        </w:rPr>
        <w:t xml:space="preserve"> 2.6.</w:t>
      </w:r>
      <w:r w:rsidR="00D70182">
        <w:rPr>
          <w:sz w:val="26"/>
          <w:szCs w:val="26"/>
          <w:lang w:val="lv-LV"/>
        </w:rPr>
        <w:t>apakš</w:t>
      </w:r>
      <w:r w:rsidR="000E3F20" w:rsidRPr="0043145A">
        <w:rPr>
          <w:sz w:val="26"/>
          <w:szCs w:val="26"/>
          <w:lang w:val="lv-LV"/>
        </w:rPr>
        <w:t>punkts</w:t>
      </w:r>
      <w:r w:rsidR="001204AD">
        <w:rPr>
          <w:sz w:val="26"/>
          <w:szCs w:val="26"/>
          <w:lang w:val="lv-LV"/>
        </w:rPr>
        <w:t xml:space="preserve"> </w:t>
      </w:r>
      <w:r w:rsidR="000E3F20" w:rsidRPr="0043145A">
        <w:rPr>
          <w:sz w:val="26"/>
          <w:szCs w:val="26"/>
          <w:lang w:val="lv-LV"/>
        </w:rPr>
        <w:t>nosaka, ka</w:t>
      </w:r>
      <w:r w:rsidR="001204AD">
        <w:rPr>
          <w:sz w:val="26"/>
          <w:szCs w:val="26"/>
          <w:lang w:val="lv-LV"/>
        </w:rPr>
        <w:t xml:space="preserve"> </w:t>
      </w:r>
      <w:r w:rsidR="000E3F20" w:rsidRPr="0043145A">
        <w:rPr>
          <w:sz w:val="26"/>
          <w:szCs w:val="26"/>
          <w:lang w:val="lv-LV"/>
        </w:rPr>
        <w:t>koledžā</w:t>
      </w:r>
      <w:r w:rsidR="001204AD">
        <w:rPr>
          <w:sz w:val="26"/>
          <w:szCs w:val="26"/>
          <w:lang w:val="lv-LV"/>
        </w:rPr>
        <w:t xml:space="preserve"> </w:t>
      </w:r>
      <w:r w:rsidR="000E3F20" w:rsidRPr="0043145A">
        <w:rPr>
          <w:sz w:val="26"/>
          <w:szCs w:val="26"/>
          <w:lang w:val="lv-LV"/>
        </w:rPr>
        <w:t>ir</w:t>
      </w:r>
      <w:r w:rsidR="001204AD">
        <w:rPr>
          <w:sz w:val="26"/>
          <w:szCs w:val="26"/>
          <w:lang w:val="lv-LV"/>
        </w:rPr>
        <w:t xml:space="preserve"> jābūt </w:t>
      </w:r>
      <w:r w:rsidR="000E3F20" w:rsidRPr="0043145A">
        <w:rPr>
          <w:sz w:val="26"/>
          <w:szCs w:val="26"/>
          <w:lang w:val="lv-LV"/>
        </w:rPr>
        <w:t>bibliotēka</w:t>
      </w:r>
      <w:r w:rsidR="001204AD">
        <w:rPr>
          <w:sz w:val="26"/>
          <w:szCs w:val="26"/>
          <w:lang w:val="lv-LV"/>
        </w:rPr>
        <w:t>i</w:t>
      </w:r>
      <w:r w:rsidR="000E3F20" w:rsidRPr="0043145A">
        <w:rPr>
          <w:sz w:val="26"/>
          <w:szCs w:val="26"/>
          <w:lang w:val="lv-LV"/>
        </w:rPr>
        <w:t>, kurā</w:t>
      </w:r>
      <w:r w:rsidR="001204AD">
        <w:rPr>
          <w:sz w:val="26"/>
          <w:szCs w:val="26"/>
          <w:lang w:val="lv-LV"/>
        </w:rPr>
        <w:t xml:space="preserve"> </w:t>
      </w:r>
      <w:r w:rsidR="000E3F20" w:rsidRPr="0043145A">
        <w:rPr>
          <w:sz w:val="26"/>
          <w:szCs w:val="26"/>
          <w:lang w:val="lv-LV"/>
        </w:rPr>
        <w:t>pieejama</w:t>
      </w:r>
      <w:r w:rsidR="001204AD">
        <w:rPr>
          <w:sz w:val="26"/>
          <w:szCs w:val="26"/>
          <w:lang w:val="lv-LV"/>
        </w:rPr>
        <w:t xml:space="preserve"> </w:t>
      </w:r>
      <w:r w:rsidR="000E3F20" w:rsidRPr="0043145A">
        <w:rPr>
          <w:sz w:val="26"/>
          <w:szCs w:val="26"/>
          <w:lang w:val="lv-LV"/>
        </w:rPr>
        <w:t>studiju</w:t>
      </w:r>
      <w:r w:rsidR="001204AD">
        <w:rPr>
          <w:sz w:val="26"/>
          <w:szCs w:val="26"/>
          <w:lang w:val="lv-LV"/>
        </w:rPr>
        <w:t xml:space="preserve"> </w:t>
      </w:r>
      <w:r w:rsidR="000E3F20" w:rsidRPr="0043145A">
        <w:rPr>
          <w:sz w:val="26"/>
          <w:szCs w:val="26"/>
          <w:lang w:val="lv-LV"/>
        </w:rPr>
        <w:t>programmu</w:t>
      </w:r>
      <w:r w:rsidR="001204AD">
        <w:rPr>
          <w:sz w:val="26"/>
          <w:szCs w:val="26"/>
          <w:lang w:val="lv-LV"/>
        </w:rPr>
        <w:t xml:space="preserve"> </w:t>
      </w:r>
      <w:r w:rsidR="000E3F20" w:rsidRPr="0043145A">
        <w:rPr>
          <w:sz w:val="26"/>
          <w:szCs w:val="26"/>
          <w:lang w:val="lv-LV"/>
        </w:rPr>
        <w:t>apguvei</w:t>
      </w:r>
      <w:r w:rsidR="001204AD">
        <w:rPr>
          <w:sz w:val="26"/>
          <w:szCs w:val="26"/>
          <w:lang w:val="lv-LV"/>
        </w:rPr>
        <w:t xml:space="preserve"> </w:t>
      </w:r>
      <w:r w:rsidR="000E3F20" w:rsidRPr="0043145A">
        <w:rPr>
          <w:sz w:val="26"/>
          <w:szCs w:val="26"/>
          <w:lang w:val="lv-LV"/>
        </w:rPr>
        <w:t>nepieciešamā</w:t>
      </w:r>
      <w:r w:rsidR="001204AD">
        <w:rPr>
          <w:sz w:val="26"/>
          <w:szCs w:val="26"/>
          <w:lang w:val="lv-LV"/>
        </w:rPr>
        <w:t xml:space="preserve"> </w:t>
      </w:r>
      <w:r w:rsidR="000E3F20" w:rsidRPr="0043145A">
        <w:rPr>
          <w:sz w:val="26"/>
          <w:szCs w:val="26"/>
          <w:lang w:val="lv-LV"/>
        </w:rPr>
        <w:t>literatūra un informatīvie</w:t>
      </w:r>
      <w:r w:rsidR="001204AD">
        <w:rPr>
          <w:sz w:val="26"/>
          <w:szCs w:val="26"/>
          <w:lang w:val="lv-LV"/>
        </w:rPr>
        <w:t xml:space="preserve"> </w:t>
      </w:r>
      <w:r w:rsidR="000E3F20" w:rsidRPr="0043145A">
        <w:rPr>
          <w:sz w:val="26"/>
          <w:szCs w:val="26"/>
          <w:lang w:val="lv-LV"/>
        </w:rPr>
        <w:t>izdevumi. Koledžas</w:t>
      </w:r>
      <w:r w:rsidR="001204AD">
        <w:rPr>
          <w:sz w:val="26"/>
          <w:szCs w:val="26"/>
          <w:lang w:val="lv-LV"/>
        </w:rPr>
        <w:t xml:space="preserve"> </w:t>
      </w:r>
      <w:r w:rsidR="00D70182">
        <w:rPr>
          <w:sz w:val="26"/>
          <w:szCs w:val="26"/>
          <w:lang w:val="lv-LV"/>
        </w:rPr>
        <w:t xml:space="preserve">iesniegums </w:t>
      </w:r>
      <w:r w:rsidR="000E3F20" w:rsidRPr="0043145A">
        <w:rPr>
          <w:sz w:val="26"/>
          <w:szCs w:val="26"/>
          <w:lang w:val="lv-LV"/>
        </w:rPr>
        <w:t>liecina, ka</w:t>
      </w:r>
      <w:r w:rsidR="001204AD">
        <w:rPr>
          <w:sz w:val="26"/>
          <w:szCs w:val="26"/>
          <w:lang w:val="lv-LV"/>
        </w:rPr>
        <w:t xml:space="preserve"> </w:t>
      </w:r>
      <w:r w:rsidR="000E3F20" w:rsidRPr="0043145A">
        <w:rPr>
          <w:sz w:val="26"/>
          <w:szCs w:val="26"/>
          <w:lang w:val="lv-LV"/>
        </w:rPr>
        <w:t>studiju</w:t>
      </w:r>
      <w:r w:rsidR="001204AD">
        <w:rPr>
          <w:sz w:val="26"/>
          <w:szCs w:val="26"/>
          <w:lang w:val="lv-LV"/>
        </w:rPr>
        <w:t xml:space="preserve"> </w:t>
      </w:r>
      <w:r w:rsidR="000E3F20" w:rsidRPr="0043145A">
        <w:rPr>
          <w:sz w:val="26"/>
          <w:szCs w:val="26"/>
          <w:lang w:val="lv-LV"/>
        </w:rPr>
        <w:t>kursu</w:t>
      </w:r>
      <w:r w:rsidR="001204AD">
        <w:rPr>
          <w:sz w:val="26"/>
          <w:szCs w:val="26"/>
          <w:lang w:val="lv-LV"/>
        </w:rPr>
        <w:t xml:space="preserve"> </w:t>
      </w:r>
      <w:r w:rsidR="000E3F20" w:rsidRPr="0043145A">
        <w:rPr>
          <w:sz w:val="26"/>
          <w:szCs w:val="26"/>
          <w:lang w:val="lv-LV"/>
        </w:rPr>
        <w:t>apguvei</w:t>
      </w:r>
      <w:r w:rsidR="001204AD">
        <w:rPr>
          <w:sz w:val="26"/>
          <w:szCs w:val="26"/>
          <w:lang w:val="lv-LV"/>
        </w:rPr>
        <w:t xml:space="preserve"> </w:t>
      </w:r>
      <w:r w:rsidR="000E3F20" w:rsidRPr="0043145A">
        <w:rPr>
          <w:sz w:val="26"/>
          <w:szCs w:val="26"/>
          <w:lang w:val="lv-LV"/>
        </w:rPr>
        <w:t>nepieciešamās</w:t>
      </w:r>
      <w:r w:rsidR="001204AD">
        <w:rPr>
          <w:sz w:val="26"/>
          <w:szCs w:val="26"/>
          <w:lang w:val="lv-LV"/>
        </w:rPr>
        <w:t xml:space="preserve"> </w:t>
      </w:r>
      <w:r w:rsidR="000E3F20" w:rsidRPr="0043145A">
        <w:rPr>
          <w:sz w:val="26"/>
          <w:szCs w:val="26"/>
          <w:lang w:val="lv-LV"/>
        </w:rPr>
        <w:t>obligātās</w:t>
      </w:r>
      <w:r w:rsidR="001204AD">
        <w:rPr>
          <w:sz w:val="26"/>
          <w:szCs w:val="26"/>
          <w:lang w:val="lv-LV"/>
        </w:rPr>
        <w:t xml:space="preserve"> </w:t>
      </w:r>
      <w:r w:rsidR="000E3F20" w:rsidRPr="0043145A">
        <w:rPr>
          <w:sz w:val="26"/>
          <w:szCs w:val="26"/>
          <w:lang w:val="lv-LV"/>
        </w:rPr>
        <w:t>literatūras</w:t>
      </w:r>
      <w:r w:rsidR="001204AD">
        <w:rPr>
          <w:sz w:val="26"/>
          <w:szCs w:val="26"/>
          <w:lang w:val="lv-LV"/>
        </w:rPr>
        <w:t xml:space="preserve"> </w:t>
      </w:r>
      <w:r w:rsidR="000E3F20" w:rsidRPr="0043145A">
        <w:rPr>
          <w:sz w:val="26"/>
          <w:szCs w:val="26"/>
          <w:lang w:val="lv-LV"/>
        </w:rPr>
        <w:t>sarakstā</w:t>
      </w:r>
      <w:r w:rsidR="001204AD">
        <w:rPr>
          <w:sz w:val="26"/>
          <w:szCs w:val="26"/>
          <w:lang w:val="lv-LV"/>
        </w:rPr>
        <w:t xml:space="preserve"> </w:t>
      </w:r>
      <w:r w:rsidR="000E3F20" w:rsidRPr="0043145A">
        <w:rPr>
          <w:sz w:val="26"/>
          <w:szCs w:val="26"/>
          <w:lang w:val="lv-LV"/>
        </w:rPr>
        <w:t>ir</w:t>
      </w:r>
      <w:r w:rsidR="001204AD">
        <w:rPr>
          <w:sz w:val="26"/>
          <w:szCs w:val="26"/>
          <w:lang w:val="lv-LV"/>
        </w:rPr>
        <w:t xml:space="preserve"> </w:t>
      </w:r>
      <w:r w:rsidR="000E3F20" w:rsidRPr="0043145A">
        <w:rPr>
          <w:sz w:val="26"/>
          <w:szCs w:val="26"/>
          <w:lang w:val="lv-LV"/>
        </w:rPr>
        <w:t>iekļauti 63 literatūras</w:t>
      </w:r>
      <w:r w:rsidR="001204AD">
        <w:rPr>
          <w:sz w:val="26"/>
          <w:szCs w:val="26"/>
          <w:lang w:val="lv-LV"/>
        </w:rPr>
        <w:t xml:space="preserve"> </w:t>
      </w:r>
      <w:r w:rsidR="000E3F20" w:rsidRPr="0043145A">
        <w:rPr>
          <w:sz w:val="26"/>
          <w:szCs w:val="26"/>
          <w:lang w:val="lv-LV"/>
        </w:rPr>
        <w:t>avoti, bet tikai 9 no tiem</w:t>
      </w:r>
      <w:r w:rsidR="001204AD">
        <w:rPr>
          <w:sz w:val="26"/>
          <w:szCs w:val="26"/>
          <w:lang w:val="lv-LV"/>
        </w:rPr>
        <w:t xml:space="preserve"> </w:t>
      </w:r>
      <w:r w:rsidR="000E3F20" w:rsidRPr="0043145A">
        <w:rPr>
          <w:sz w:val="26"/>
          <w:szCs w:val="26"/>
          <w:lang w:val="lv-LV"/>
        </w:rPr>
        <w:t>ir</w:t>
      </w:r>
      <w:r w:rsidR="001204AD">
        <w:rPr>
          <w:sz w:val="26"/>
          <w:szCs w:val="26"/>
          <w:lang w:val="lv-LV"/>
        </w:rPr>
        <w:t xml:space="preserve"> </w:t>
      </w:r>
      <w:r w:rsidR="000E3F20" w:rsidRPr="0043145A">
        <w:rPr>
          <w:sz w:val="26"/>
          <w:szCs w:val="26"/>
          <w:lang w:val="lv-LV"/>
        </w:rPr>
        <w:t>pieejami</w:t>
      </w:r>
      <w:r w:rsidR="001204AD">
        <w:rPr>
          <w:sz w:val="26"/>
          <w:szCs w:val="26"/>
          <w:lang w:val="lv-LV"/>
        </w:rPr>
        <w:t xml:space="preserve"> </w:t>
      </w:r>
      <w:r w:rsidR="000E3F20" w:rsidRPr="0043145A">
        <w:rPr>
          <w:sz w:val="26"/>
          <w:szCs w:val="26"/>
          <w:lang w:val="lv-LV"/>
        </w:rPr>
        <w:t>koledžas</w:t>
      </w:r>
      <w:r w:rsidR="001204AD">
        <w:rPr>
          <w:sz w:val="26"/>
          <w:szCs w:val="26"/>
          <w:lang w:val="lv-LV"/>
        </w:rPr>
        <w:t xml:space="preserve"> </w:t>
      </w:r>
      <w:r w:rsidR="000E3F20" w:rsidRPr="0043145A">
        <w:rPr>
          <w:sz w:val="26"/>
          <w:szCs w:val="26"/>
          <w:lang w:val="lv-LV"/>
        </w:rPr>
        <w:t>bibliotēkā. Studiju</w:t>
      </w:r>
      <w:r w:rsidR="001204AD">
        <w:rPr>
          <w:sz w:val="26"/>
          <w:szCs w:val="26"/>
          <w:lang w:val="lv-LV"/>
        </w:rPr>
        <w:t xml:space="preserve"> </w:t>
      </w:r>
      <w:r w:rsidR="000E3F20" w:rsidRPr="0043145A">
        <w:rPr>
          <w:sz w:val="26"/>
          <w:szCs w:val="26"/>
          <w:lang w:val="lv-LV"/>
        </w:rPr>
        <w:t>rezultātus</w:t>
      </w:r>
      <w:r w:rsidR="001204AD">
        <w:rPr>
          <w:sz w:val="26"/>
          <w:szCs w:val="26"/>
          <w:lang w:val="lv-LV"/>
        </w:rPr>
        <w:t xml:space="preserve"> </w:t>
      </w:r>
      <w:r w:rsidR="000E3F20" w:rsidRPr="0043145A">
        <w:rPr>
          <w:sz w:val="26"/>
          <w:szCs w:val="26"/>
          <w:lang w:val="lv-LV"/>
        </w:rPr>
        <w:t>nav</w:t>
      </w:r>
      <w:r w:rsidR="001204AD">
        <w:rPr>
          <w:sz w:val="26"/>
          <w:szCs w:val="26"/>
          <w:lang w:val="lv-LV"/>
        </w:rPr>
        <w:t xml:space="preserve"> </w:t>
      </w:r>
      <w:r w:rsidR="000E3F20" w:rsidRPr="0043145A">
        <w:rPr>
          <w:sz w:val="26"/>
          <w:szCs w:val="26"/>
          <w:lang w:val="lv-LV"/>
        </w:rPr>
        <w:t>iespējams</w:t>
      </w:r>
      <w:r w:rsidR="001204AD">
        <w:rPr>
          <w:sz w:val="26"/>
          <w:szCs w:val="26"/>
          <w:lang w:val="lv-LV"/>
        </w:rPr>
        <w:t xml:space="preserve"> </w:t>
      </w:r>
      <w:r w:rsidR="000E3F20" w:rsidRPr="0043145A">
        <w:rPr>
          <w:sz w:val="26"/>
          <w:szCs w:val="26"/>
          <w:lang w:val="lv-LV"/>
        </w:rPr>
        <w:t>sasniegt, jo</w:t>
      </w:r>
      <w:r w:rsidR="001204AD">
        <w:rPr>
          <w:sz w:val="26"/>
          <w:szCs w:val="26"/>
          <w:lang w:val="lv-LV"/>
        </w:rPr>
        <w:t xml:space="preserve"> </w:t>
      </w:r>
      <w:r w:rsidR="000E3F20" w:rsidRPr="0043145A">
        <w:rPr>
          <w:sz w:val="26"/>
          <w:szCs w:val="26"/>
          <w:lang w:val="lv-LV"/>
        </w:rPr>
        <w:t>studējošiem</w:t>
      </w:r>
      <w:r w:rsidR="001204AD">
        <w:rPr>
          <w:sz w:val="26"/>
          <w:szCs w:val="26"/>
          <w:lang w:val="lv-LV"/>
        </w:rPr>
        <w:t xml:space="preserve"> </w:t>
      </w:r>
      <w:r w:rsidR="000E3F20" w:rsidRPr="0043145A">
        <w:rPr>
          <w:sz w:val="26"/>
          <w:szCs w:val="26"/>
          <w:lang w:val="lv-LV"/>
        </w:rPr>
        <w:t>nav</w:t>
      </w:r>
      <w:r w:rsidR="001204AD">
        <w:rPr>
          <w:sz w:val="26"/>
          <w:szCs w:val="26"/>
          <w:lang w:val="lv-LV"/>
        </w:rPr>
        <w:t xml:space="preserve"> </w:t>
      </w:r>
      <w:r w:rsidR="000E3F20" w:rsidRPr="0043145A">
        <w:rPr>
          <w:sz w:val="26"/>
          <w:szCs w:val="26"/>
          <w:lang w:val="lv-LV"/>
        </w:rPr>
        <w:t>pieejama</w:t>
      </w:r>
      <w:r w:rsidR="001204AD">
        <w:rPr>
          <w:sz w:val="26"/>
          <w:szCs w:val="26"/>
          <w:lang w:val="lv-LV"/>
        </w:rPr>
        <w:t xml:space="preserve"> </w:t>
      </w:r>
      <w:r w:rsidR="000E3F20" w:rsidRPr="0043145A">
        <w:rPr>
          <w:sz w:val="26"/>
          <w:szCs w:val="26"/>
          <w:lang w:val="lv-LV"/>
        </w:rPr>
        <w:t>mācību</w:t>
      </w:r>
      <w:r w:rsidR="001204AD">
        <w:rPr>
          <w:sz w:val="26"/>
          <w:szCs w:val="26"/>
          <w:lang w:val="lv-LV"/>
        </w:rPr>
        <w:t xml:space="preserve"> </w:t>
      </w:r>
      <w:r w:rsidR="000E3F20" w:rsidRPr="0043145A">
        <w:rPr>
          <w:sz w:val="26"/>
          <w:szCs w:val="26"/>
          <w:lang w:val="lv-LV"/>
        </w:rPr>
        <w:t xml:space="preserve">literatūra. </w:t>
      </w:r>
      <w:r w:rsidR="000E3F20" w:rsidRPr="0043145A">
        <w:rPr>
          <w:color w:val="000000"/>
          <w:sz w:val="26"/>
          <w:szCs w:val="26"/>
          <w:lang w:val="lv-LV"/>
        </w:rPr>
        <w:t>Koledžas</w:t>
      </w:r>
      <w:r w:rsidR="001204AD">
        <w:rPr>
          <w:color w:val="000000"/>
          <w:sz w:val="26"/>
          <w:szCs w:val="26"/>
          <w:lang w:val="lv-LV"/>
        </w:rPr>
        <w:t xml:space="preserve"> </w:t>
      </w:r>
      <w:r w:rsidR="000E3F20" w:rsidRPr="0043145A">
        <w:rPr>
          <w:color w:val="000000"/>
          <w:sz w:val="26"/>
          <w:szCs w:val="26"/>
          <w:lang w:val="lv-LV"/>
        </w:rPr>
        <w:t>bibliotēkas</w:t>
      </w:r>
      <w:r w:rsidR="001204AD">
        <w:rPr>
          <w:color w:val="000000"/>
          <w:sz w:val="26"/>
          <w:szCs w:val="26"/>
          <w:lang w:val="lv-LV"/>
        </w:rPr>
        <w:t xml:space="preserve"> </w:t>
      </w:r>
      <w:r w:rsidR="000E3F20" w:rsidRPr="0043145A">
        <w:rPr>
          <w:color w:val="000000"/>
          <w:sz w:val="26"/>
          <w:szCs w:val="26"/>
          <w:lang w:val="lv-LV"/>
        </w:rPr>
        <w:t>resursi</w:t>
      </w:r>
      <w:r w:rsidR="001204AD">
        <w:rPr>
          <w:color w:val="000000"/>
          <w:sz w:val="26"/>
          <w:szCs w:val="26"/>
          <w:lang w:val="lv-LV"/>
        </w:rPr>
        <w:t xml:space="preserve"> </w:t>
      </w:r>
      <w:r w:rsidR="000E3F20" w:rsidRPr="0043145A">
        <w:rPr>
          <w:color w:val="000000"/>
          <w:sz w:val="26"/>
          <w:szCs w:val="26"/>
          <w:lang w:val="lv-LV"/>
        </w:rPr>
        <w:t>ir</w:t>
      </w:r>
      <w:r w:rsidR="001204AD">
        <w:rPr>
          <w:color w:val="000000"/>
          <w:sz w:val="26"/>
          <w:szCs w:val="26"/>
          <w:lang w:val="lv-LV"/>
        </w:rPr>
        <w:t xml:space="preserve"> </w:t>
      </w:r>
      <w:r w:rsidR="008D4B96" w:rsidRPr="0043145A">
        <w:rPr>
          <w:color w:val="000000"/>
          <w:sz w:val="26"/>
          <w:szCs w:val="26"/>
          <w:lang w:val="lv-LV"/>
        </w:rPr>
        <w:t>uzskatāmi</w:t>
      </w:r>
      <w:r w:rsidR="001204AD">
        <w:rPr>
          <w:color w:val="000000"/>
          <w:sz w:val="26"/>
          <w:szCs w:val="26"/>
          <w:lang w:val="lv-LV"/>
        </w:rPr>
        <w:t xml:space="preserve"> </w:t>
      </w:r>
      <w:r w:rsidR="008D4B96" w:rsidRPr="0043145A">
        <w:rPr>
          <w:color w:val="000000"/>
          <w:sz w:val="26"/>
          <w:szCs w:val="26"/>
          <w:lang w:val="lv-LV"/>
        </w:rPr>
        <w:t>kā</w:t>
      </w:r>
      <w:r w:rsidR="001204AD">
        <w:rPr>
          <w:color w:val="000000"/>
          <w:sz w:val="26"/>
          <w:szCs w:val="26"/>
          <w:lang w:val="lv-LV"/>
        </w:rPr>
        <w:t xml:space="preserve"> </w:t>
      </w:r>
      <w:r w:rsidR="0073003A">
        <w:rPr>
          <w:color w:val="000000"/>
          <w:sz w:val="26"/>
          <w:szCs w:val="26"/>
          <w:lang w:val="lv-LV"/>
        </w:rPr>
        <w:t>pieticīgi (</w:t>
      </w:r>
      <w:r w:rsidR="00644F94">
        <w:rPr>
          <w:color w:val="000000"/>
          <w:sz w:val="26"/>
          <w:szCs w:val="26"/>
          <w:lang w:val="lv-LV"/>
        </w:rPr>
        <w:t xml:space="preserve">eksperta apmeklējuma laikā </w:t>
      </w:r>
      <w:r w:rsidR="0073003A">
        <w:rPr>
          <w:color w:val="000000"/>
          <w:sz w:val="26"/>
          <w:szCs w:val="26"/>
          <w:lang w:val="lv-LV"/>
        </w:rPr>
        <w:t>140</w:t>
      </w:r>
      <w:r w:rsidR="000E3F20" w:rsidRPr="0043145A">
        <w:rPr>
          <w:color w:val="000000"/>
          <w:sz w:val="26"/>
          <w:szCs w:val="26"/>
          <w:lang w:val="lv-LV"/>
        </w:rPr>
        <w:t xml:space="preserve"> grāmatas), visas grāmatas</w:t>
      </w:r>
      <w:r w:rsidR="001204AD">
        <w:rPr>
          <w:color w:val="000000"/>
          <w:sz w:val="26"/>
          <w:szCs w:val="26"/>
          <w:lang w:val="lv-LV"/>
        </w:rPr>
        <w:t xml:space="preserve"> </w:t>
      </w:r>
      <w:r w:rsidR="000E3F20" w:rsidRPr="0043145A">
        <w:rPr>
          <w:color w:val="000000"/>
          <w:sz w:val="26"/>
          <w:szCs w:val="26"/>
          <w:lang w:val="lv-LV"/>
        </w:rPr>
        <w:t>ir</w:t>
      </w:r>
      <w:r w:rsidR="001204AD">
        <w:rPr>
          <w:color w:val="000000"/>
          <w:sz w:val="26"/>
          <w:szCs w:val="26"/>
          <w:lang w:val="lv-LV"/>
        </w:rPr>
        <w:t xml:space="preserve"> </w:t>
      </w:r>
      <w:r w:rsidR="000E3F20" w:rsidRPr="0043145A">
        <w:rPr>
          <w:color w:val="000000"/>
          <w:sz w:val="26"/>
          <w:szCs w:val="26"/>
          <w:lang w:val="lv-LV"/>
        </w:rPr>
        <w:t xml:space="preserve">tikai </w:t>
      </w:r>
      <w:r w:rsidR="005506A7">
        <w:rPr>
          <w:color w:val="000000"/>
          <w:sz w:val="26"/>
          <w:szCs w:val="26"/>
          <w:lang w:val="lv-LV"/>
        </w:rPr>
        <w:t>vienā</w:t>
      </w:r>
      <w:r w:rsidR="005506A7" w:rsidRPr="0043145A">
        <w:rPr>
          <w:color w:val="000000"/>
          <w:sz w:val="26"/>
          <w:szCs w:val="26"/>
          <w:lang w:val="lv-LV"/>
        </w:rPr>
        <w:t xml:space="preserve"> </w:t>
      </w:r>
      <w:r w:rsidR="000E3F20" w:rsidRPr="0043145A">
        <w:rPr>
          <w:color w:val="000000"/>
          <w:sz w:val="26"/>
          <w:szCs w:val="26"/>
          <w:lang w:val="lv-LV"/>
        </w:rPr>
        <w:t>eksemplārā, kas</w:t>
      </w:r>
      <w:r w:rsidR="001204AD">
        <w:rPr>
          <w:color w:val="000000"/>
          <w:sz w:val="26"/>
          <w:szCs w:val="26"/>
          <w:lang w:val="lv-LV"/>
        </w:rPr>
        <w:t xml:space="preserve"> </w:t>
      </w:r>
      <w:r w:rsidR="000E3F20" w:rsidRPr="0043145A">
        <w:rPr>
          <w:color w:val="000000"/>
          <w:sz w:val="26"/>
          <w:szCs w:val="26"/>
          <w:lang w:val="lv-LV"/>
        </w:rPr>
        <w:t>nozīmē, ka to varēs</w:t>
      </w:r>
      <w:r w:rsidR="001204AD">
        <w:rPr>
          <w:color w:val="000000"/>
          <w:sz w:val="26"/>
          <w:szCs w:val="26"/>
          <w:lang w:val="lv-LV"/>
        </w:rPr>
        <w:t xml:space="preserve"> </w:t>
      </w:r>
      <w:r w:rsidR="000E3F20" w:rsidRPr="0043145A">
        <w:rPr>
          <w:color w:val="000000"/>
          <w:sz w:val="26"/>
          <w:szCs w:val="26"/>
          <w:lang w:val="lv-LV"/>
        </w:rPr>
        <w:t>izmantot</w:t>
      </w:r>
      <w:r w:rsidR="001204AD">
        <w:rPr>
          <w:color w:val="000000"/>
          <w:sz w:val="26"/>
          <w:szCs w:val="26"/>
          <w:lang w:val="lv-LV"/>
        </w:rPr>
        <w:t xml:space="preserve"> </w:t>
      </w:r>
      <w:r w:rsidR="000E3F20" w:rsidRPr="0043145A">
        <w:rPr>
          <w:color w:val="000000"/>
          <w:sz w:val="26"/>
          <w:szCs w:val="26"/>
          <w:lang w:val="lv-LV"/>
        </w:rPr>
        <w:t>tikai</w:t>
      </w:r>
      <w:r w:rsidR="001204AD">
        <w:rPr>
          <w:color w:val="000000"/>
          <w:sz w:val="26"/>
          <w:szCs w:val="26"/>
          <w:lang w:val="lv-LV"/>
        </w:rPr>
        <w:t xml:space="preserve"> </w:t>
      </w:r>
      <w:r w:rsidR="000E3F20" w:rsidRPr="0043145A">
        <w:rPr>
          <w:color w:val="000000"/>
          <w:sz w:val="26"/>
          <w:szCs w:val="26"/>
          <w:lang w:val="lv-LV"/>
        </w:rPr>
        <w:t>viens students vienlaicīgi</w:t>
      </w:r>
      <w:r w:rsidR="001204AD">
        <w:rPr>
          <w:color w:val="000000"/>
          <w:sz w:val="26"/>
          <w:szCs w:val="26"/>
          <w:lang w:val="lv-LV"/>
        </w:rPr>
        <w:t xml:space="preserve"> </w:t>
      </w:r>
      <w:r w:rsidR="000E3F20" w:rsidRPr="0043145A">
        <w:rPr>
          <w:color w:val="000000"/>
          <w:sz w:val="26"/>
          <w:szCs w:val="26"/>
          <w:lang w:val="lv-LV"/>
        </w:rPr>
        <w:t>un</w:t>
      </w:r>
      <w:r w:rsidR="001204AD">
        <w:rPr>
          <w:color w:val="000000"/>
          <w:sz w:val="26"/>
          <w:szCs w:val="26"/>
          <w:lang w:val="lv-LV"/>
        </w:rPr>
        <w:t xml:space="preserve"> </w:t>
      </w:r>
      <w:r w:rsidR="000E3F20" w:rsidRPr="0043145A">
        <w:rPr>
          <w:color w:val="000000"/>
          <w:sz w:val="26"/>
          <w:szCs w:val="26"/>
          <w:lang w:val="lv-LV"/>
        </w:rPr>
        <w:t>praktiski</w:t>
      </w:r>
      <w:r w:rsidR="001204AD">
        <w:rPr>
          <w:color w:val="000000"/>
          <w:sz w:val="26"/>
          <w:szCs w:val="26"/>
          <w:lang w:val="lv-LV"/>
        </w:rPr>
        <w:t xml:space="preserve"> </w:t>
      </w:r>
      <w:r w:rsidR="000E3F20" w:rsidRPr="0043145A">
        <w:rPr>
          <w:color w:val="000000"/>
          <w:sz w:val="26"/>
          <w:szCs w:val="26"/>
          <w:lang w:val="lv-LV"/>
        </w:rPr>
        <w:t>tikai</w:t>
      </w:r>
      <w:r w:rsidR="001204AD">
        <w:rPr>
          <w:color w:val="000000"/>
          <w:sz w:val="26"/>
          <w:szCs w:val="26"/>
          <w:lang w:val="lv-LV"/>
        </w:rPr>
        <w:t xml:space="preserve"> </w:t>
      </w:r>
      <w:r w:rsidR="000E3F20" w:rsidRPr="0043145A">
        <w:rPr>
          <w:color w:val="000000"/>
          <w:sz w:val="26"/>
          <w:szCs w:val="26"/>
          <w:lang w:val="lv-LV"/>
        </w:rPr>
        <w:t>lasītavā.</w:t>
      </w:r>
      <w:r w:rsidR="001204AD">
        <w:rPr>
          <w:color w:val="000000"/>
          <w:sz w:val="26"/>
          <w:szCs w:val="26"/>
          <w:lang w:val="lv-LV"/>
        </w:rPr>
        <w:t xml:space="preserve"> </w:t>
      </w:r>
      <w:r w:rsidR="005506A7">
        <w:rPr>
          <w:color w:val="000000"/>
          <w:sz w:val="26"/>
          <w:szCs w:val="26"/>
          <w:lang w:val="lv-LV"/>
        </w:rPr>
        <w:t xml:space="preserve">Koledžas iesniegumā </w:t>
      </w:r>
      <w:r w:rsidR="00052ED6" w:rsidRPr="0043145A">
        <w:rPr>
          <w:color w:val="000000"/>
          <w:sz w:val="26"/>
          <w:szCs w:val="26"/>
          <w:lang w:val="lv-LV"/>
        </w:rPr>
        <w:t>norādīts, ka</w:t>
      </w:r>
      <w:r w:rsidR="001204AD">
        <w:rPr>
          <w:color w:val="000000"/>
          <w:sz w:val="26"/>
          <w:szCs w:val="26"/>
          <w:lang w:val="lv-LV"/>
        </w:rPr>
        <w:t xml:space="preserve"> </w:t>
      </w:r>
      <w:r w:rsidR="00052ED6" w:rsidRPr="0043145A">
        <w:rPr>
          <w:color w:val="000000"/>
          <w:sz w:val="26"/>
          <w:szCs w:val="26"/>
          <w:lang w:val="lv-LV"/>
        </w:rPr>
        <w:t>koledžas</w:t>
      </w:r>
      <w:r w:rsidR="001204AD">
        <w:rPr>
          <w:color w:val="000000"/>
          <w:sz w:val="26"/>
          <w:szCs w:val="26"/>
          <w:lang w:val="lv-LV"/>
        </w:rPr>
        <w:t xml:space="preserve"> </w:t>
      </w:r>
      <w:r w:rsidR="00052ED6" w:rsidRPr="0043145A">
        <w:rPr>
          <w:color w:val="000000"/>
          <w:sz w:val="26"/>
          <w:szCs w:val="26"/>
          <w:lang w:val="lv-LV"/>
        </w:rPr>
        <w:t>īpašumā</w:t>
      </w:r>
      <w:r w:rsidR="001204AD">
        <w:rPr>
          <w:color w:val="000000"/>
          <w:sz w:val="26"/>
          <w:szCs w:val="26"/>
          <w:lang w:val="lv-LV"/>
        </w:rPr>
        <w:t xml:space="preserve"> </w:t>
      </w:r>
      <w:r w:rsidR="00052ED6" w:rsidRPr="0043145A">
        <w:rPr>
          <w:color w:val="000000"/>
          <w:sz w:val="26"/>
          <w:szCs w:val="26"/>
          <w:lang w:val="lv-LV"/>
        </w:rPr>
        <w:t>ir 12 datori, kas</w:t>
      </w:r>
      <w:r w:rsidR="001204AD">
        <w:rPr>
          <w:color w:val="000000"/>
          <w:sz w:val="26"/>
          <w:szCs w:val="26"/>
          <w:lang w:val="lv-LV"/>
        </w:rPr>
        <w:t xml:space="preserve"> </w:t>
      </w:r>
      <w:r w:rsidR="00052ED6" w:rsidRPr="0043145A">
        <w:rPr>
          <w:color w:val="000000"/>
          <w:sz w:val="26"/>
          <w:szCs w:val="26"/>
          <w:lang w:val="lv-LV"/>
        </w:rPr>
        <w:t>ir</w:t>
      </w:r>
      <w:r w:rsidR="001204AD">
        <w:rPr>
          <w:color w:val="000000"/>
          <w:sz w:val="26"/>
          <w:szCs w:val="26"/>
          <w:lang w:val="lv-LV"/>
        </w:rPr>
        <w:t xml:space="preserve"> </w:t>
      </w:r>
      <w:r w:rsidR="00052ED6" w:rsidRPr="0043145A">
        <w:rPr>
          <w:color w:val="000000"/>
          <w:sz w:val="26"/>
          <w:szCs w:val="26"/>
          <w:lang w:val="lv-LV"/>
        </w:rPr>
        <w:t>uzskatāms par trūcīgu</w:t>
      </w:r>
      <w:r w:rsidR="001204AD">
        <w:rPr>
          <w:color w:val="000000"/>
          <w:sz w:val="26"/>
          <w:szCs w:val="26"/>
          <w:lang w:val="lv-LV"/>
        </w:rPr>
        <w:t xml:space="preserve"> </w:t>
      </w:r>
      <w:r w:rsidR="00052ED6" w:rsidRPr="0043145A">
        <w:rPr>
          <w:color w:val="000000"/>
          <w:sz w:val="26"/>
          <w:szCs w:val="26"/>
          <w:lang w:val="lv-LV"/>
        </w:rPr>
        <w:t>tehnisko</w:t>
      </w:r>
      <w:r w:rsidR="001204AD">
        <w:rPr>
          <w:color w:val="000000"/>
          <w:sz w:val="26"/>
          <w:szCs w:val="26"/>
          <w:lang w:val="lv-LV"/>
        </w:rPr>
        <w:t xml:space="preserve"> </w:t>
      </w:r>
      <w:r w:rsidR="00052ED6" w:rsidRPr="0043145A">
        <w:rPr>
          <w:color w:val="000000"/>
          <w:sz w:val="26"/>
          <w:szCs w:val="26"/>
          <w:lang w:val="lv-LV"/>
        </w:rPr>
        <w:t>nodrošinājumu</w:t>
      </w:r>
      <w:r w:rsidR="001204AD">
        <w:rPr>
          <w:color w:val="000000"/>
          <w:sz w:val="26"/>
          <w:szCs w:val="26"/>
          <w:lang w:val="lv-LV"/>
        </w:rPr>
        <w:t xml:space="preserve"> </w:t>
      </w:r>
      <w:r w:rsidR="00052ED6" w:rsidRPr="0043145A">
        <w:rPr>
          <w:color w:val="000000"/>
          <w:sz w:val="26"/>
          <w:szCs w:val="26"/>
          <w:lang w:val="lv-LV"/>
        </w:rPr>
        <w:t>mūsdienīgu</w:t>
      </w:r>
      <w:r w:rsidR="001204AD">
        <w:rPr>
          <w:color w:val="000000"/>
          <w:sz w:val="26"/>
          <w:szCs w:val="26"/>
          <w:lang w:val="lv-LV"/>
        </w:rPr>
        <w:t xml:space="preserve"> </w:t>
      </w:r>
      <w:r w:rsidR="00052ED6" w:rsidRPr="0043145A">
        <w:rPr>
          <w:color w:val="000000"/>
          <w:sz w:val="26"/>
          <w:szCs w:val="26"/>
          <w:lang w:val="lv-LV"/>
        </w:rPr>
        <w:t>studiju</w:t>
      </w:r>
      <w:r w:rsidR="001204AD">
        <w:rPr>
          <w:color w:val="000000"/>
          <w:sz w:val="26"/>
          <w:szCs w:val="26"/>
          <w:lang w:val="lv-LV"/>
        </w:rPr>
        <w:t xml:space="preserve"> </w:t>
      </w:r>
      <w:r w:rsidR="00052ED6" w:rsidRPr="0043145A">
        <w:rPr>
          <w:color w:val="000000"/>
          <w:sz w:val="26"/>
          <w:szCs w:val="26"/>
          <w:lang w:val="lv-LV"/>
        </w:rPr>
        <w:t>īstenošanai.</w:t>
      </w:r>
    </w:p>
    <w:p w:rsidR="00B85E7E" w:rsidRPr="00AB625A" w:rsidRDefault="00B85E7E" w:rsidP="00B85E7E">
      <w:pPr>
        <w:ind w:firstLine="720"/>
        <w:jc w:val="both"/>
        <w:rPr>
          <w:sz w:val="26"/>
          <w:szCs w:val="26"/>
          <w:lang w:val="lv-LV"/>
        </w:rPr>
      </w:pPr>
      <w:r w:rsidRPr="00AB625A">
        <w:rPr>
          <w:sz w:val="26"/>
          <w:szCs w:val="26"/>
          <w:lang w:val="lv-LV"/>
        </w:rPr>
        <w:t>Ņemot vērā minēto, Izglītības un zinātnes ministrija</w:t>
      </w:r>
      <w:r>
        <w:rPr>
          <w:sz w:val="26"/>
          <w:szCs w:val="26"/>
          <w:lang w:val="lv-LV"/>
        </w:rPr>
        <w:t xml:space="preserve"> secina, ka </w:t>
      </w:r>
      <w:r w:rsidRPr="00B85E7E">
        <w:rPr>
          <w:sz w:val="26"/>
          <w:szCs w:val="26"/>
          <w:lang w:val="lv-LV"/>
        </w:rPr>
        <w:t>plānotā</w:t>
      </w:r>
      <w:r>
        <w:rPr>
          <w:sz w:val="26"/>
          <w:szCs w:val="26"/>
          <w:lang w:val="lv-LV"/>
        </w:rPr>
        <w:t xml:space="preserve"> </w:t>
      </w:r>
      <w:r w:rsidRPr="00B85E7E">
        <w:rPr>
          <w:sz w:val="26"/>
          <w:szCs w:val="26"/>
          <w:lang w:val="lv-LV"/>
        </w:rPr>
        <w:t>studiju</w:t>
      </w:r>
      <w:r>
        <w:rPr>
          <w:sz w:val="26"/>
          <w:szCs w:val="26"/>
          <w:lang w:val="lv-LV"/>
        </w:rPr>
        <w:t xml:space="preserve"> </w:t>
      </w:r>
      <w:r w:rsidRPr="00B85E7E">
        <w:rPr>
          <w:sz w:val="26"/>
          <w:szCs w:val="26"/>
          <w:lang w:val="lv-LV"/>
        </w:rPr>
        <w:t>virziena atvēršana</w:t>
      </w:r>
      <w:r w:rsidR="00E269AB">
        <w:rPr>
          <w:sz w:val="26"/>
          <w:szCs w:val="26"/>
          <w:lang w:val="lv-LV"/>
        </w:rPr>
        <w:t xml:space="preserve"> </w:t>
      </w:r>
      <w:r w:rsidR="00952ACF">
        <w:rPr>
          <w:sz w:val="26"/>
          <w:szCs w:val="26"/>
          <w:lang w:val="lv-LV"/>
        </w:rPr>
        <w:t>ir skatāma</w:t>
      </w:r>
      <w:r>
        <w:rPr>
          <w:sz w:val="26"/>
          <w:szCs w:val="26"/>
          <w:lang w:val="lv-LV"/>
        </w:rPr>
        <w:t xml:space="preserve"> </w:t>
      </w:r>
      <w:r w:rsidR="005A53FB">
        <w:rPr>
          <w:sz w:val="26"/>
          <w:szCs w:val="26"/>
          <w:lang w:val="lv-LV"/>
        </w:rPr>
        <w:t>nacionālajā attīstības plānā, stratēģijā un pamatnostādn</w:t>
      </w:r>
      <w:r w:rsidR="00952ACF">
        <w:rPr>
          <w:sz w:val="26"/>
          <w:szCs w:val="26"/>
          <w:lang w:val="lv-LV"/>
        </w:rPr>
        <w:t>ēs noteikto</w:t>
      </w:r>
      <w:r w:rsidR="005A53FB">
        <w:rPr>
          <w:sz w:val="26"/>
          <w:szCs w:val="26"/>
          <w:lang w:val="lv-LV"/>
        </w:rPr>
        <w:t xml:space="preserve"> </w:t>
      </w:r>
      <w:r w:rsidRPr="00B85E7E">
        <w:rPr>
          <w:sz w:val="26"/>
          <w:szCs w:val="26"/>
          <w:lang w:val="lv-LV"/>
        </w:rPr>
        <w:t>valsts</w:t>
      </w:r>
      <w:r>
        <w:rPr>
          <w:sz w:val="26"/>
          <w:szCs w:val="26"/>
          <w:lang w:val="lv-LV"/>
        </w:rPr>
        <w:t xml:space="preserve"> </w:t>
      </w:r>
      <w:r w:rsidRPr="00B85E7E">
        <w:rPr>
          <w:sz w:val="26"/>
          <w:szCs w:val="26"/>
          <w:lang w:val="lv-LV"/>
        </w:rPr>
        <w:t>attīstības</w:t>
      </w:r>
      <w:r>
        <w:rPr>
          <w:sz w:val="26"/>
          <w:szCs w:val="26"/>
          <w:lang w:val="lv-LV"/>
        </w:rPr>
        <w:t xml:space="preserve"> </w:t>
      </w:r>
      <w:r w:rsidRPr="00B85E7E">
        <w:rPr>
          <w:sz w:val="26"/>
          <w:szCs w:val="26"/>
          <w:lang w:val="lv-LV"/>
        </w:rPr>
        <w:t>prioritā</w:t>
      </w:r>
      <w:r w:rsidR="00952ACF">
        <w:rPr>
          <w:sz w:val="26"/>
          <w:szCs w:val="26"/>
          <w:lang w:val="lv-LV"/>
        </w:rPr>
        <w:t>šu kontekstā</w:t>
      </w:r>
      <w:r w:rsidR="001564FC">
        <w:rPr>
          <w:sz w:val="26"/>
          <w:szCs w:val="26"/>
          <w:lang w:val="lv-LV"/>
        </w:rPr>
        <w:t xml:space="preserve">. </w:t>
      </w:r>
      <w:r w:rsidR="00196386">
        <w:rPr>
          <w:sz w:val="26"/>
          <w:szCs w:val="26"/>
          <w:lang w:val="lv-LV"/>
        </w:rPr>
        <w:t xml:space="preserve">Vēl vienas augstākās izglītības iestādes </w:t>
      </w:r>
      <w:r w:rsidR="008E66EE">
        <w:rPr>
          <w:sz w:val="26"/>
          <w:szCs w:val="26"/>
          <w:lang w:val="lv-LV"/>
        </w:rPr>
        <w:t xml:space="preserve">atvēršana ietekmēs visas augstākās izglītības institucionālās sistēmas attīstību, jo </w:t>
      </w:r>
      <w:r w:rsidR="00F1466F">
        <w:rPr>
          <w:sz w:val="26"/>
          <w:szCs w:val="26"/>
          <w:lang w:val="lv-LV"/>
        </w:rPr>
        <w:t>veicinās augstākās</w:t>
      </w:r>
      <w:r w:rsidR="00196386">
        <w:rPr>
          <w:sz w:val="26"/>
          <w:szCs w:val="26"/>
          <w:lang w:val="lv-LV"/>
        </w:rPr>
        <w:t xml:space="preserve"> </w:t>
      </w:r>
      <w:r w:rsidR="00196386" w:rsidRPr="0043145A">
        <w:rPr>
          <w:sz w:val="26"/>
          <w:szCs w:val="26"/>
          <w:lang w:val="lv-LV"/>
        </w:rPr>
        <w:t>izglītības</w:t>
      </w:r>
      <w:r w:rsidR="00196386">
        <w:rPr>
          <w:sz w:val="26"/>
          <w:szCs w:val="26"/>
          <w:lang w:val="lv-LV"/>
        </w:rPr>
        <w:t xml:space="preserve"> </w:t>
      </w:r>
      <w:r w:rsidR="00196386" w:rsidRPr="0043145A">
        <w:rPr>
          <w:sz w:val="26"/>
          <w:szCs w:val="26"/>
          <w:lang w:val="lv-LV"/>
        </w:rPr>
        <w:t>resursu</w:t>
      </w:r>
      <w:r w:rsidR="00196386">
        <w:rPr>
          <w:sz w:val="26"/>
          <w:szCs w:val="26"/>
          <w:lang w:val="lv-LV"/>
        </w:rPr>
        <w:t xml:space="preserve"> </w:t>
      </w:r>
      <w:r w:rsidR="00F1466F">
        <w:rPr>
          <w:sz w:val="26"/>
          <w:szCs w:val="26"/>
          <w:lang w:val="lv-LV"/>
        </w:rPr>
        <w:t>sadrumstalotību, kas</w:t>
      </w:r>
      <w:r w:rsidR="00196386">
        <w:rPr>
          <w:sz w:val="26"/>
          <w:szCs w:val="26"/>
          <w:lang w:val="lv-LV"/>
        </w:rPr>
        <w:t xml:space="preserve"> </w:t>
      </w:r>
      <w:r w:rsidR="00196386" w:rsidRPr="0043145A">
        <w:rPr>
          <w:sz w:val="26"/>
          <w:szCs w:val="26"/>
          <w:lang w:val="lv-LV"/>
        </w:rPr>
        <w:t>mazina</w:t>
      </w:r>
      <w:r w:rsidR="00196386">
        <w:rPr>
          <w:sz w:val="26"/>
          <w:szCs w:val="26"/>
          <w:lang w:val="lv-LV"/>
        </w:rPr>
        <w:t xml:space="preserve"> </w:t>
      </w:r>
      <w:r w:rsidR="00196386" w:rsidRPr="0043145A">
        <w:rPr>
          <w:sz w:val="26"/>
          <w:szCs w:val="26"/>
          <w:lang w:val="lv-LV"/>
        </w:rPr>
        <w:t>augstskolu</w:t>
      </w:r>
      <w:r w:rsidR="00196386">
        <w:rPr>
          <w:sz w:val="26"/>
          <w:szCs w:val="26"/>
          <w:lang w:val="lv-LV"/>
        </w:rPr>
        <w:t xml:space="preserve"> </w:t>
      </w:r>
      <w:r w:rsidR="00196386" w:rsidRPr="0043145A">
        <w:rPr>
          <w:sz w:val="26"/>
          <w:szCs w:val="26"/>
          <w:lang w:val="lv-LV"/>
        </w:rPr>
        <w:t>iespējas</w:t>
      </w:r>
      <w:r w:rsidR="00196386">
        <w:rPr>
          <w:sz w:val="26"/>
          <w:szCs w:val="26"/>
          <w:lang w:val="lv-LV"/>
        </w:rPr>
        <w:t xml:space="preserve"> </w:t>
      </w:r>
      <w:r w:rsidR="00196386" w:rsidRPr="0043145A">
        <w:rPr>
          <w:sz w:val="26"/>
          <w:szCs w:val="26"/>
          <w:lang w:val="lv-LV"/>
        </w:rPr>
        <w:t>kļūt</w:t>
      </w:r>
      <w:r w:rsidR="00196386">
        <w:rPr>
          <w:sz w:val="26"/>
          <w:szCs w:val="26"/>
          <w:lang w:val="lv-LV"/>
        </w:rPr>
        <w:t xml:space="preserve"> </w:t>
      </w:r>
      <w:r w:rsidR="00196386" w:rsidRPr="0043145A">
        <w:rPr>
          <w:sz w:val="26"/>
          <w:szCs w:val="26"/>
          <w:lang w:val="lv-LV"/>
        </w:rPr>
        <w:t>konkurētspējīgām</w:t>
      </w:r>
      <w:r w:rsidR="00196386">
        <w:rPr>
          <w:sz w:val="26"/>
          <w:szCs w:val="26"/>
          <w:lang w:val="lv-LV"/>
        </w:rPr>
        <w:t xml:space="preserve"> </w:t>
      </w:r>
      <w:r w:rsidR="00196386" w:rsidRPr="0043145A">
        <w:rPr>
          <w:sz w:val="26"/>
          <w:szCs w:val="26"/>
          <w:lang w:val="lv-LV"/>
        </w:rPr>
        <w:t>starptautiskā</w:t>
      </w:r>
      <w:r w:rsidR="00196386">
        <w:rPr>
          <w:sz w:val="26"/>
          <w:szCs w:val="26"/>
          <w:lang w:val="lv-LV"/>
        </w:rPr>
        <w:t xml:space="preserve"> </w:t>
      </w:r>
      <w:r w:rsidR="00196386" w:rsidRPr="0043145A">
        <w:rPr>
          <w:sz w:val="26"/>
          <w:szCs w:val="26"/>
          <w:lang w:val="lv-LV"/>
        </w:rPr>
        <w:t>līmenī</w:t>
      </w:r>
      <w:r w:rsidR="009321D0">
        <w:rPr>
          <w:sz w:val="26"/>
          <w:szCs w:val="26"/>
          <w:lang w:val="lv-LV"/>
        </w:rPr>
        <w:t>.</w:t>
      </w:r>
      <w:r w:rsidR="00196386">
        <w:rPr>
          <w:sz w:val="26"/>
          <w:szCs w:val="26"/>
          <w:lang w:val="lv-LV"/>
        </w:rPr>
        <w:t xml:space="preserve"> </w:t>
      </w:r>
      <w:r w:rsidR="00964274">
        <w:rPr>
          <w:sz w:val="26"/>
          <w:szCs w:val="26"/>
          <w:lang w:val="lv-LV"/>
        </w:rPr>
        <w:t xml:space="preserve">No koledžas iesnieguma </w:t>
      </w:r>
      <w:r w:rsidR="00104BC5">
        <w:rPr>
          <w:sz w:val="26"/>
          <w:szCs w:val="26"/>
          <w:lang w:val="lv-LV"/>
        </w:rPr>
        <w:t xml:space="preserve">izriet, ka </w:t>
      </w:r>
      <w:r w:rsidR="009321D0">
        <w:rPr>
          <w:sz w:val="26"/>
          <w:szCs w:val="26"/>
          <w:lang w:val="lv-LV"/>
        </w:rPr>
        <w:t>tās</w:t>
      </w:r>
      <w:r w:rsidR="00104BC5">
        <w:rPr>
          <w:sz w:val="26"/>
          <w:szCs w:val="26"/>
          <w:lang w:val="lv-LV"/>
        </w:rPr>
        <w:t xml:space="preserve"> turpmāko attīstību ir paredzēts finansēt no studiju maksas ieņēmumiem. Tā kā studējošo skaits samazin</w:t>
      </w:r>
      <w:r w:rsidR="009106A4">
        <w:rPr>
          <w:sz w:val="26"/>
          <w:szCs w:val="26"/>
          <w:lang w:val="lv-LV"/>
        </w:rPr>
        <w:t xml:space="preserve">ās, pastāv </w:t>
      </w:r>
      <w:proofErr w:type="spellStart"/>
      <w:r w:rsidR="009106A4">
        <w:rPr>
          <w:sz w:val="26"/>
          <w:szCs w:val="26"/>
          <w:lang w:val="lv-LV"/>
        </w:rPr>
        <w:t>drošticami</w:t>
      </w:r>
      <w:proofErr w:type="spellEnd"/>
      <w:r w:rsidR="009106A4">
        <w:rPr>
          <w:sz w:val="26"/>
          <w:szCs w:val="26"/>
          <w:lang w:val="lv-LV"/>
        </w:rPr>
        <w:t xml:space="preserve"> riski </w:t>
      </w:r>
      <w:r w:rsidR="00846F5B">
        <w:rPr>
          <w:sz w:val="26"/>
          <w:szCs w:val="26"/>
          <w:lang w:val="lv-LV"/>
        </w:rPr>
        <w:t>pietiekamu</w:t>
      </w:r>
      <w:r w:rsidR="009106A4">
        <w:rPr>
          <w:sz w:val="26"/>
          <w:szCs w:val="26"/>
          <w:lang w:val="lv-LV"/>
        </w:rPr>
        <w:t xml:space="preserve"> ieņ</w:t>
      </w:r>
      <w:r w:rsidR="00846F5B">
        <w:rPr>
          <w:sz w:val="26"/>
          <w:szCs w:val="26"/>
          <w:lang w:val="lv-LV"/>
        </w:rPr>
        <w:t>ēmumu iegūšanai</w:t>
      </w:r>
      <w:r w:rsidR="009106A4">
        <w:rPr>
          <w:sz w:val="26"/>
          <w:szCs w:val="26"/>
          <w:lang w:val="lv-LV"/>
        </w:rPr>
        <w:t>, lai nodrošinātu</w:t>
      </w:r>
      <w:r w:rsidR="009321D0">
        <w:rPr>
          <w:sz w:val="26"/>
          <w:szCs w:val="26"/>
          <w:lang w:val="lv-LV"/>
        </w:rPr>
        <w:t xml:space="preserve"> koledžas darbības ilgtspēju, tajā skaitā,</w:t>
      </w:r>
      <w:r w:rsidR="009106A4">
        <w:rPr>
          <w:sz w:val="26"/>
          <w:szCs w:val="26"/>
          <w:lang w:val="lv-LV"/>
        </w:rPr>
        <w:t xml:space="preserve"> </w:t>
      </w:r>
      <w:r w:rsidR="009321D0">
        <w:rPr>
          <w:sz w:val="26"/>
          <w:szCs w:val="26"/>
          <w:lang w:val="lv-LV"/>
        </w:rPr>
        <w:t>piesaistītu kvalificētu</w:t>
      </w:r>
      <w:r w:rsidR="009106A4">
        <w:rPr>
          <w:sz w:val="26"/>
          <w:szCs w:val="26"/>
          <w:lang w:val="lv-LV"/>
        </w:rPr>
        <w:t xml:space="preserve"> akadēmisk</w:t>
      </w:r>
      <w:r w:rsidR="009321D0">
        <w:rPr>
          <w:sz w:val="26"/>
          <w:szCs w:val="26"/>
          <w:lang w:val="lv-LV"/>
        </w:rPr>
        <w:t>o personālu</w:t>
      </w:r>
      <w:r w:rsidR="009106A4">
        <w:rPr>
          <w:sz w:val="26"/>
          <w:szCs w:val="26"/>
          <w:lang w:val="lv-LV"/>
        </w:rPr>
        <w:t xml:space="preserve"> un attīstītu studiju infrastruktūru. </w:t>
      </w:r>
      <w:r w:rsidR="00EC4A0C">
        <w:rPr>
          <w:sz w:val="26"/>
          <w:szCs w:val="26"/>
          <w:lang w:val="lv-LV"/>
        </w:rPr>
        <w:t xml:space="preserve">Savukārt koledžas plānotā darbība ārvalstu studentu </w:t>
      </w:r>
      <w:r w:rsidR="009F14B2">
        <w:rPr>
          <w:sz w:val="26"/>
          <w:szCs w:val="26"/>
          <w:lang w:val="lv-LV"/>
        </w:rPr>
        <w:t xml:space="preserve">piesaistīšanā var radīt riskus mūsu valsts augstākās izglītības prestižam vienotajā augstākās izglītības telpā, jo no koledžas iesnieguma neizriet, ka tā plānotu investēt </w:t>
      </w:r>
      <w:r w:rsidR="006D284F">
        <w:rPr>
          <w:sz w:val="26"/>
          <w:szCs w:val="26"/>
          <w:lang w:val="lv-LV"/>
        </w:rPr>
        <w:t>dienesta</w:t>
      </w:r>
      <w:r w:rsidR="00952ACF">
        <w:rPr>
          <w:sz w:val="26"/>
          <w:szCs w:val="26"/>
          <w:lang w:val="lv-LV"/>
        </w:rPr>
        <w:t xml:space="preserve"> viesnīcu iekārtošanā vai citu atbalsta pakalpojumu sniegšanā ārvalstu studējošajiem.</w:t>
      </w:r>
      <w:r w:rsidR="009321D0">
        <w:rPr>
          <w:sz w:val="26"/>
          <w:szCs w:val="26"/>
          <w:lang w:val="lv-LV"/>
        </w:rPr>
        <w:t xml:space="preserve"> </w:t>
      </w:r>
    </w:p>
    <w:p w:rsidR="000F5BD7" w:rsidRPr="005E7884" w:rsidRDefault="000F5BD7" w:rsidP="004660FA">
      <w:pPr>
        <w:jc w:val="both"/>
        <w:rPr>
          <w:sz w:val="26"/>
          <w:szCs w:val="26"/>
          <w:lang w:val="lv-LV"/>
        </w:rPr>
      </w:pPr>
    </w:p>
    <w:p w:rsidR="00872058" w:rsidRDefault="0039284D" w:rsidP="0039284D">
      <w:pPr>
        <w:ind w:firstLine="720"/>
        <w:jc w:val="both"/>
        <w:rPr>
          <w:sz w:val="26"/>
          <w:szCs w:val="26"/>
          <w:lang w:val="lv-LV"/>
        </w:rPr>
      </w:pPr>
      <w:r>
        <w:rPr>
          <w:sz w:val="26"/>
          <w:szCs w:val="26"/>
          <w:lang w:val="lv-LV"/>
        </w:rPr>
        <w:lastRenderedPageBreak/>
        <w:t>2.</w:t>
      </w:r>
      <w:r w:rsidR="005506A7">
        <w:rPr>
          <w:sz w:val="26"/>
          <w:szCs w:val="26"/>
          <w:lang w:val="lv-LV"/>
        </w:rPr>
        <w:t xml:space="preserve"> </w:t>
      </w:r>
      <w:r w:rsidR="00DA4F1D" w:rsidRPr="00AB625A">
        <w:rPr>
          <w:sz w:val="26"/>
          <w:szCs w:val="26"/>
          <w:lang w:val="lv-LV"/>
        </w:rPr>
        <w:t xml:space="preserve">Saskaņā ar </w:t>
      </w:r>
      <w:r w:rsidR="00960F6A">
        <w:rPr>
          <w:sz w:val="26"/>
          <w:szCs w:val="26"/>
          <w:lang w:val="lv-LV"/>
        </w:rPr>
        <w:t>l</w:t>
      </w:r>
      <w:r w:rsidR="00960F6A" w:rsidRPr="00AB625A">
        <w:rPr>
          <w:sz w:val="26"/>
          <w:szCs w:val="26"/>
          <w:lang w:val="lv-LV"/>
        </w:rPr>
        <w:t xml:space="preserve">icencēšanas </w:t>
      </w:r>
      <w:r w:rsidR="00DA4F1D" w:rsidRPr="00AB625A">
        <w:rPr>
          <w:sz w:val="26"/>
          <w:szCs w:val="26"/>
          <w:lang w:val="lv-LV"/>
        </w:rPr>
        <w:t xml:space="preserve">noteikumu 14.punktu </w:t>
      </w:r>
      <w:r w:rsidR="00872058" w:rsidRPr="00AB625A">
        <w:rPr>
          <w:sz w:val="26"/>
          <w:szCs w:val="26"/>
          <w:lang w:val="lv-LV"/>
        </w:rPr>
        <w:t xml:space="preserve">Izglītības un zinātnes ministrija sagatavo un iesniedz Ministru kabinetā tiesību akta projektu par jauna studiju virziena atvēršanu vai par atteikumu atvērt jaunu studiju virzienu koledžā. Minētajam tiesību akta projektam tiek pievienots eksperta atzinums par augstskolai vai koledžai pieejamiem resursiem, kā arī Izglītības un zinātnes ministrijas, Ekonomikas ministrijas, </w:t>
      </w:r>
      <w:proofErr w:type="spellStart"/>
      <w:r w:rsidR="00872058" w:rsidRPr="00AB625A">
        <w:rPr>
          <w:sz w:val="26"/>
          <w:szCs w:val="26"/>
          <w:lang w:val="lv-LV"/>
        </w:rPr>
        <w:t>Pārresoru</w:t>
      </w:r>
      <w:proofErr w:type="spellEnd"/>
      <w:r w:rsidR="00872058" w:rsidRPr="00AB625A">
        <w:rPr>
          <w:sz w:val="26"/>
          <w:szCs w:val="26"/>
          <w:lang w:val="lv-LV"/>
        </w:rPr>
        <w:t xml:space="preserve"> koordinācijas centra, Augstākās izglītības padomes un Latvijas Darba devēju konfederācijas viedoklis par augstskolas vai koledžas jaunā studiju virziena atbilstību valsts attīstības prioritātēm</w:t>
      </w:r>
      <w:r w:rsidR="0093740D" w:rsidRPr="00AB625A">
        <w:rPr>
          <w:sz w:val="26"/>
          <w:szCs w:val="26"/>
          <w:lang w:val="lv-LV"/>
        </w:rPr>
        <w:t>.</w:t>
      </w:r>
    </w:p>
    <w:p w:rsidR="0067462D" w:rsidRPr="00AB625A" w:rsidRDefault="0067462D" w:rsidP="0039284D">
      <w:pPr>
        <w:ind w:firstLine="720"/>
        <w:jc w:val="both"/>
        <w:rPr>
          <w:sz w:val="26"/>
          <w:szCs w:val="26"/>
          <w:lang w:val="lv-LV"/>
        </w:rPr>
      </w:pPr>
    </w:p>
    <w:p w:rsidR="001105AC" w:rsidRDefault="001105AC" w:rsidP="006F15B4">
      <w:pPr>
        <w:ind w:firstLine="720"/>
        <w:jc w:val="both"/>
        <w:rPr>
          <w:sz w:val="26"/>
          <w:szCs w:val="26"/>
          <w:lang w:val="lv-LV"/>
        </w:rPr>
      </w:pPr>
      <w:r w:rsidRPr="002E19D0">
        <w:rPr>
          <w:sz w:val="26"/>
          <w:szCs w:val="26"/>
          <w:lang w:val="lv-LV"/>
        </w:rPr>
        <w:t xml:space="preserve">3. </w:t>
      </w:r>
      <w:r w:rsidR="005506A7">
        <w:rPr>
          <w:sz w:val="26"/>
          <w:szCs w:val="26"/>
          <w:lang w:val="lv-LV"/>
        </w:rPr>
        <w:t xml:space="preserve">Jautājums par studiju virziena </w:t>
      </w:r>
      <w:r w:rsidR="005506A7" w:rsidRPr="006757CD">
        <w:rPr>
          <w:sz w:val="26"/>
          <w:szCs w:val="26"/>
          <w:lang w:val="lv-LV"/>
        </w:rPr>
        <w:t>„Viesnīcu un restorānu serviss, tūrisma un atpūtas organizācija”</w:t>
      </w:r>
      <w:r w:rsidR="005506A7">
        <w:rPr>
          <w:sz w:val="26"/>
          <w:szCs w:val="26"/>
          <w:lang w:val="lv-LV"/>
        </w:rPr>
        <w:t xml:space="preserve"> atvēršanu koledžā </w:t>
      </w:r>
      <w:r w:rsidR="00F40E22">
        <w:rPr>
          <w:sz w:val="26"/>
          <w:szCs w:val="26"/>
          <w:lang w:val="lv-LV"/>
        </w:rPr>
        <w:t>tika</w:t>
      </w:r>
      <w:r w:rsidR="005506A7">
        <w:rPr>
          <w:sz w:val="26"/>
          <w:szCs w:val="26"/>
          <w:lang w:val="lv-LV"/>
        </w:rPr>
        <w:t xml:space="preserve"> izskatīts </w:t>
      </w:r>
      <w:r w:rsidRPr="002E19D0">
        <w:rPr>
          <w:sz w:val="26"/>
          <w:szCs w:val="26"/>
          <w:lang w:val="lv-LV"/>
        </w:rPr>
        <w:t>Ministru</w:t>
      </w:r>
      <w:r w:rsidR="006F15B4">
        <w:rPr>
          <w:sz w:val="26"/>
          <w:szCs w:val="26"/>
          <w:lang w:val="lv-LV"/>
        </w:rPr>
        <w:t xml:space="preserve"> </w:t>
      </w:r>
      <w:r w:rsidRPr="002E19D0">
        <w:rPr>
          <w:sz w:val="26"/>
          <w:szCs w:val="26"/>
          <w:lang w:val="lv-LV"/>
        </w:rPr>
        <w:t>kabineta</w:t>
      </w:r>
      <w:r w:rsidR="006F15B4">
        <w:rPr>
          <w:sz w:val="26"/>
          <w:szCs w:val="26"/>
          <w:lang w:val="lv-LV"/>
        </w:rPr>
        <w:t xml:space="preserve"> </w:t>
      </w:r>
      <w:r w:rsidR="006F15B4" w:rsidRPr="0043145A">
        <w:rPr>
          <w:sz w:val="26"/>
          <w:szCs w:val="26"/>
          <w:lang w:val="lv-LV"/>
        </w:rPr>
        <w:t xml:space="preserve">2014.gada 2.decembra </w:t>
      </w:r>
      <w:r w:rsidRPr="002E19D0">
        <w:rPr>
          <w:sz w:val="26"/>
          <w:szCs w:val="26"/>
          <w:lang w:val="lv-LV"/>
        </w:rPr>
        <w:t>sēdē</w:t>
      </w:r>
      <w:r w:rsidR="005506A7">
        <w:rPr>
          <w:sz w:val="26"/>
          <w:szCs w:val="26"/>
          <w:lang w:val="lv-LV"/>
        </w:rPr>
        <w:t xml:space="preserve">, </w:t>
      </w:r>
      <w:r w:rsidR="00F40E22">
        <w:rPr>
          <w:sz w:val="26"/>
          <w:szCs w:val="26"/>
          <w:lang w:val="lv-LV"/>
        </w:rPr>
        <w:t>un tajā</w:t>
      </w:r>
      <w:r w:rsidR="005506A7">
        <w:rPr>
          <w:sz w:val="26"/>
          <w:szCs w:val="26"/>
          <w:lang w:val="lv-LV"/>
        </w:rPr>
        <w:t xml:space="preserve"> </w:t>
      </w:r>
      <w:r w:rsidRPr="002E19D0">
        <w:rPr>
          <w:sz w:val="26"/>
          <w:szCs w:val="26"/>
          <w:lang w:val="lv-LV"/>
        </w:rPr>
        <w:t xml:space="preserve"> </w:t>
      </w:r>
      <w:r w:rsidR="005506A7">
        <w:rPr>
          <w:sz w:val="26"/>
          <w:szCs w:val="26"/>
          <w:lang w:val="lv-LV"/>
        </w:rPr>
        <w:t xml:space="preserve">pausti </w:t>
      </w:r>
      <w:r w:rsidRPr="002E19D0">
        <w:rPr>
          <w:sz w:val="26"/>
          <w:szCs w:val="26"/>
          <w:lang w:val="lv-LV"/>
        </w:rPr>
        <w:t>šādi</w:t>
      </w:r>
      <w:r w:rsidR="006F15B4">
        <w:rPr>
          <w:sz w:val="26"/>
          <w:szCs w:val="26"/>
          <w:lang w:val="lv-LV"/>
        </w:rPr>
        <w:t xml:space="preserve"> </w:t>
      </w:r>
      <w:r w:rsidRPr="002E19D0">
        <w:rPr>
          <w:sz w:val="26"/>
          <w:szCs w:val="26"/>
          <w:lang w:val="lv-LV"/>
        </w:rPr>
        <w:t>viedokļi:</w:t>
      </w:r>
    </w:p>
    <w:p w:rsidR="00631F64" w:rsidRPr="002E19D0" w:rsidRDefault="00631F64" w:rsidP="006F15B4">
      <w:pPr>
        <w:ind w:firstLine="720"/>
        <w:jc w:val="both"/>
        <w:rPr>
          <w:sz w:val="26"/>
          <w:szCs w:val="26"/>
          <w:lang w:val="lv-LV"/>
        </w:rPr>
      </w:pPr>
    </w:p>
    <w:p w:rsidR="00A11B7D" w:rsidRDefault="005506A7" w:rsidP="002E19D0">
      <w:pPr>
        <w:ind w:firstLine="720"/>
        <w:jc w:val="both"/>
        <w:rPr>
          <w:sz w:val="26"/>
          <w:szCs w:val="26"/>
          <w:lang w:val="lv-LV"/>
        </w:rPr>
      </w:pPr>
      <w:r>
        <w:rPr>
          <w:sz w:val="26"/>
          <w:szCs w:val="26"/>
          <w:lang w:val="lv-LV"/>
        </w:rPr>
        <w:t xml:space="preserve">3.1. </w:t>
      </w:r>
      <w:r w:rsidR="00C25769" w:rsidRPr="002E19D0">
        <w:rPr>
          <w:sz w:val="26"/>
          <w:szCs w:val="26"/>
          <w:lang w:val="lv-LV"/>
        </w:rPr>
        <w:t xml:space="preserve">Izglītības un zinātnes ministrijas pārstāve </w:t>
      </w:r>
      <w:r w:rsidR="00A11B7D">
        <w:rPr>
          <w:sz w:val="26"/>
          <w:szCs w:val="26"/>
          <w:lang w:val="lv-LV"/>
        </w:rPr>
        <w:t>norād</w:t>
      </w:r>
      <w:r w:rsidR="00F40E22">
        <w:rPr>
          <w:sz w:val="26"/>
          <w:szCs w:val="26"/>
          <w:lang w:val="lv-LV"/>
        </w:rPr>
        <w:t>a</w:t>
      </w:r>
      <w:r w:rsidR="00C25769" w:rsidRPr="002E19D0">
        <w:rPr>
          <w:sz w:val="26"/>
          <w:szCs w:val="26"/>
          <w:lang w:val="lv-LV"/>
        </w:rPr>
        <w:t>, ka ministrija</w:t>
      </w:r>
      <w:r w:rsidR="006F15B4">
        <w:rPr>
          <w:sz w:val="26"/>
          <w:szCs w:val="26"/>
          <w:lang w:val="lv-LV"/>
        </w:rPr>
        <w:t>,</w:t>
      </w:r>
      <w:r w:rsidR="00C25769" w:rsidRPr="002E19D0">
        <w:rPr>
          <w:sz w:val="26"/>
          <w:szCs w:val="26"/>
          <w:lang w:val="lv-LV"/>
        </w:rPr>
        <w:t xml:space="preserve"> saņemot </w:t>
      </w:r>
      <w:r w:rsidR="007A422B" w:rsidRPr="002E19D0">
        <w:rPr>
          <w:sz w:val="26"/>
          <w:szCs w:val="26"/>
          <w:lang w:val="lv-LV"/>
        </w:rPr>
        <w:t xml:space="preserve">atzinumus </w:t>
      </w:r>
      <w:r w:rsidR="00740BBC">
        <w:rPr>
          <w:sz w:val="26"/>
          <w:szCs w:val="26"/>
          <w:lang w:val="lv-LV"/>
        </w:rPr>
        <w:t xml:space="preserve">no </w:t>
      </w:r>
      <w:r w:rsidR="00A11B7D">
        <w:rPr>
          <w:sz w:val="26"/>
          <w:szCs w:val="26"/>
          <w:lang w:val="lv-LV"/>
        </w:rPr>
        <w:t xml:space="preserve">licencēšanas noteikumu 14.punktā minētajām </w:t>
      </w:r>
      <w:r w:rsidR="007A422B" w:rsidRPr="002E19D0">
        <w:rPr>
          <w:sz w:val="26"/>
          <w:szCs w:val="26"/>
          <w:lang w:val="lv-LV"/>
        </w:rPr>
        <w:t>institūcijām</w:t>
      </w:r>
      <w:r w:rsidR="006F15B4">
        <w:rPr>
          <w:sz w:val="26"/>
          <w:szCs w:val="26"/>
          <w:lang w:val="lv-LV"/>
        </w:rPr>
        <w:t>,</w:t>
      </w:r>
      <w:r w:rsidR="00C25769" w:rsidRPr="002E19D0">
        <w:rPr>
          <w:sz w:val="26"/>
          <w:szCs w:val="26"/>
          <w:lang w:val="lv-LV"/>
        </w:rPr>
        <w:t xml:space="preserve"> veica</w:t>
      </w:r>
      <w:r w:rsidR="006F15B4">
        <w:rPr>
          <w:sz w:val="26"/>
          <w:szCs w:val="26"/>
          <w:lang w:val="lv-LV"/>
        </w:rPr>
        <w:t xml:space="preserve"> papildu visu koledžas resursu un valsts attīstības prioritātes nosakošo nostādņu</w:t>
      </w:r>
      <w:r w:rsidR="00C25769" w:rsidRPr="002E19D0">
        <w:rPr>
          <w:sz w:val="26"/>
          <w:szCs w:val="26"/>
          <w:lang w:val="lv-LV"/>
        </w:rPr>
        <w:t xml:space="preserve"> </w:t>
      </w:r>
      <w:r w:rsidR="006F15B4">
        <w:rPr>
          <w:sz w:val="26"/>
          <w:szCs w:val="26"/>
          <w:lang w:val="lv-LV"/>
        </w:rPr>
        <w:t>apzināšanu</w:t>
      </w:r>
      <w:r w:rsidR="00C25769" w:rsidRPr="002E19D0">
        <w:rPr>
          <w:sz w:val="26"/>
          <w:szCs w:val="26"/>
          <w:lang w:val="lv-LV"/>
        </w:rPr>
        <w:t xml:space="preserve">, </w:t>
      </w:r>
      <w:r w:rsidR="00A11B7D" w:rsidRPr="002E19D0">
        <w:rPr>
          <w:sz w:val="26"/>
          <w:szCs w:val="26"/>
          <w:lang w:val="lv-LV"/>
        </w:rPr>
        <w:t>k</w:t>
      </w:r>
      <w:r w:rsidR="00A11B7D">
        <w:rPr>
          <w:sz w:val="26"/>
          <w:szCs w:val="26"/>
          <w:lang w:val="lv-LV"/>
        </w:rPr>
        <w:t xml:space="preserve">ā </w:t>
      </w:r>
      <w:r w:rsidR="006F15B4">
        <w:rPr>
          <w:sz w:val="26"/>
          <w:szCs w:val="26"/>
          <w:lang w:val="lv-LV"/>
        </w:rPr>
        <w:t>rezultātā</w:t>
      </w:r>
      <w:r w:rsidR="00C25769" w:rsidRPr="002E19D0">
        <w:rPr>
          <w:sz w:val="26"/>
          <w:szCs w:val="26"/>
          <w:lang w:val="lv-LV"/>
        </w:rPr>
        <w:t xml:space="preserve"> tika </w:t>
      </w:r>
      <w:r w:rsidR="007A422B" w:rsidRPr="002E19D0">
        <w:rPr>
          <w:sz w:val="26"/>
          <w:szCs w:val="26"/>
          <w:lang w:val="lv-LV"/>
        </w:rPr>
        <w:t>saņemti dažādi vērtējumi. No Latvijas Darba devēju konfederācija</w:t>
      </w:r>
      <w:r w:rsidR="006F15B4">
        <w:rPr>
          <w:sz w:val="26"/>
          <w:szCs w:val="26"/>
          <w:lang w:val="lv-LV"/>
        </w:rPr>
        <w:t>s</w:t>
      </w:r>
      <w:r w:rsidR="007A422B" w:rsidRPr="002E19D0">
        <w:rPr>
          <w:sz w:val="26"/>
          <w:szCs w:val="26"/>
          <w:lang w:val="lv-LV"/>
        </w:rPr>
        <w:t xml:space="preserve"> tika saņemts pozitīvs vērtējums, savukārt Ekonomikas</w:t>
      </w:r>
      <w:r w:rsidR="00012FA3">
        <w:rPr>
          <w:sz w:val="26"/>
          <w:szCs w:val="26"/>
          <w:lang w:val="lv-LV"/>
        </w:rPr>
        <w:t xml:space="preserve"> ministrijas</w:t>
      </w:r>
      <w:r w:rsidR="007A422B" w:rsidRPr="002E19D0">
        <w:rPr>
          <w:sz w:val="26"/>
          <w:szCs w:val="26"/>
          <w:lang w:val="lv-LV"/>
        </w:rPr>
        <w:t xml:space="preserve"> un Izglītības </w:t>
      </w:r>
      <w:r w:rsidR="0066780E">
        <w:rPr>
          <w:sz w:val="26"/>
          <w:szCs w:val="26"/>
          <w:lang w:val="lv-LV"/>
        </w:rPr>
        <w:t xml:space="preserve">un zinātnes </w:t>
      </w:r>
      <w:r w:rsidR="007A422B" w:rsidRPr="002E19D0">
        <w:rPr>
          <w:sz w:val="26"/>
          <w:szCs w:val="26"/>
          <w:lang w:val="lv-LV"/>
        </w:rPr>
        <w:t xml:space="preserve">ministrijas viedoklis ir, ka studiju virziens “Viesnīcu un restorānu serviss, tūrisma un atpūtas organizācija” nav nepieciešams, jo šajā nozarē ir gaidāma </w:t>
      </w:r>
      <w:proofErr w:type="spellStart"/>
      <w:r w:rsidR="007A422B" w:rsidRPr="002E19D0">
        <w:rPr>
          <w:sz w:val="26"/>
          <w:szCs w:val="26"/>
          <w:lang w:val="lv-LV"/>
        </w:rPr>
        <w:t>pārprodukcija</w:t>
      </w:r>
      <w:proofErr w:type="spellEnd"/>
      <w:r w:rsidR="007A422B" w:rsidRPr="002E19D0">
        <w:rPr>
          <w:sz w:val="26"/>
          <w:szCs w:val="26"/>
          <w:lang w:val="lv-LV"/>
        </w:rPr>
        <w:t xml:space="preserve"> un tālākās izglītības sadrumstalotība. </w:t>
      </w:r>
      <w:r w:rsidR="006F15B4">
        <w:rPr>
          <w:sz w:val="26"/>
          <w:szCs w:val="26"/>
          <w:lang w:val="lv-LV"/>
        </w:rPr>
        <w:t>P</w:t>
      </w:r>
      <w:r w:rsidR="007A422B" w:rsidRPr="002E19D0">
        <w:rPr>
          <w:sz w:val="26"/>
          <w:szCs w:val="26"/>
          <w:lang w:val="lv-LV"/>
        </w:rPr>
        <w:t>ēc</w:t>
      </w:r>
      <w:r w:rsidR="00650D00">
        <w:rPr>
          <w:sz w:val="26"/>
          <w:szCs w:val="26"/>
          <w:lang w:val="lv-LV"/>
        </w:rPr>
        <w:t xml:space="preserve"> atkārtota eksperta </w:t>
      </w:r>
      <w:proofErr w:type="spellStart"/>
      <w:r w:rsidR="00650D00">
        <w:rPr>
          <w:sz w:val="26"/>
          <w:szCs w:val="26"/>
          <w:lang w:val="lv-LV"/>
        </w:rPr>
        <w:t>izvērtējuma</w:t>
      </w:r>
      <w:proofErr w:type="spellEnd"/>
      <w:r w:rsidR="007A422B" w:rsidRPr="002E19D0">
        <w:rPr>
          <w:sz w:val="26"/>
          <w:szCs w:val="26"/>
          <w:lang w:val="lv-LV"/>
        </w:rPr>
        <w:t xml:space="preserve"> tika konstatēts, ka koledža</w:t>
      </w:r>
      <w:r w:rsidR="00F40E22">
        <w:rPr>
          <w:sz w:val="26"/>
          <w:szCs w:val="26"/>
          <w:lang w:val="lv-LV"/>
        </w:rPr>
        <w:t xml:space="preserve">s </w:t>
      </w:r>
      <w:r w:rsidR="007A422B" w:rsidRPr="002E19D0">
        <w:rPr>
          <w:sz w:val="26"/>
          <w:szCs w:val="26"/>
          <w:lang w:val="lv-LV"/>
        </w:rPr>
        <w:t>resurs</w:t>
      </w:r>
      <w:r w:rsidR="00F40E22">
        <w:rPr>
          <w:sz w:val="26"/>
          <w:szCs w:val="26"/>
          <w:lang w:val="lv-LV"/>
        </w:rPr>
        <w:t xml:space="preserve">i ir </w:t>
      </w:r>
      <w:r w:rsidR="007A422B" w:rsidRPr="002E19D0">
        <w:rPr>
          <w:sz w:val="26"/>
          <w:szCs w:val="26"/>
          <w:lang w:val="lv-LV"/>
        </w:rPr>
        <w:t>nepietiekam</w:t>
      </w:r>
      <w:r w:rsidR="00F40E22">
        <w:rPr>
          <w:sz w:val="26"/>
          <w:szCs w:val="26"/>
          <w:lang w:val="lv-LV"/>
        </w:rPr>
        <w:t>i studiju programmas īsteno</w:t>
      </w:r>
      <w:r w:rsidR="002A0B7C">
        <w:rPr>
          <w:sz w:val="26"/>
          <w:szCs w:val="26"/>
          <w:lang w:val="lv-LV"/>
        </w:rPr>
        <w:t>š</w:t>
      </w:r>
      <w:r w:rsidR="00F40E22">
        <w:rPr>
          <w:sz w:val="26"/>
          <w:szCs w:val="26"/>
          <w:lang w:val="lv-LV"/>
        </w:rPr>
        <w:t>anai</w:t>
      </w:r>
      <w:r w:rsidR="00A11B7D">
        <w:rPr>
          <w:sz w:val="26"/>
          <w:szCs w:val="26"/>
          <w:lang w:val="lv-LV"/>
        </w:rPr>
        <w:t>;</w:t>
      </w:r>
    </w:p>
    <w:p w:rsidR="00872058" w:rsidRPr="002E19D0" w:rsidRDefault="00872058" w:rsidP="002E19D0">
      <w:pPr>
        <w:ind w:firstLine="720"/>
        <w:jc w:val="both"/>
        <w:rPr>
          <w:sz w:val="26"/>
          <w:szCs w:val="26"/>
          <w:lang w:val="lv-LV"/>
        </w:rPr>
      </w:pPr>
    </w:p>
    <w:p w:rsidR="007A422B" w:rsidRDefault="00A11B7D" w:rsidP="002E19D0">
      <w:pPr>
        <w:ind w:firstLine="720"/>
        <w:jc w:val="both"/>
        <w:rPr>
          <w:sz w:val="26"/>
          <w:szCs w:val="26"/>
          <w:lang w:val="lv-LV"/>
        </w:rPr>
      </w:pPr>
      <w:r>
        <w:rPr>
          <w:sz w:val="26"/>
          <w:szCs w:val="26"/>
          <w:lang w:val="lv-LV"/>
        </w:rPr>
        <w:t xml:space="preserve">3.2. </w:t>
      </w:r>
      <w:r w:rsidR="007A422B" w:rsidRPr="002E19D0">
        <w:rPr>
          <w:sz w:val="26"/>
          <w:szCs w:val="26"/>
          <w:lang w:val="lv-LV"/>
        </w:rPr>
        <w:t xml:space="preserve">Rektoru padomes pārstāvis </w:t>
      </w:r>
      <w:r w:rsidR="008705E2">
        <w:rPr>
          <w:sz w:val="26"/>
          <w:szCs w:val="26"/>
          <w:lang w:val="lv-LV"/>
        </w:rPr>
        <w:t>uzsver</w:t>
      </w:r>
      <w:r w:rsidR="00B15F74" w:rsidRPr="002E19D0">
        <w:rPr>
          <w:sz w:val="26"/>
          <w:szCs w:val="26"/>
          <w:lang w:val="lv-LV"/>
        </w:rPr>
        <w:t xml:space="preserve">, ka </w:t>
      </w:r>
      <w:r w:rsidR="002A0B7C">
        <w:rPr>
          <w:sz w:val="26"/>
          <w:szCs w:val="26"/>
          <w:lang w:val="lv-LV"/>
        </w:rPr>
        <w:t>studiju progr</w:t>
      </w:r>
      <w:r w:rsidR="00A01DDE">
        <w:rPr>
          <w:sz w:val="26"/>
          <w:szCs w:val="26"/>
          <w:lang w:val="lv-LV"/>
        </w:rPr>
        <w:t>a</w:t>
      </w:r>
      <w:r w:rsidR="002A0B7C">
        <w:rPr>
          <w:sz w:val="26"/>
          <w:szCs w:val="26"/>
          <w:lang w:val="lv-LV"/>
        </w:rPr>
        <w:t xml:space="preserve">mmas īstenošanai </w:t>
      </w:r>
      <w:r w:rsidR="00B15F74" w:rsidRPr="002E19D0">
        <w:rPr>
          <w:sz w:val="26"/>
          <w:szCs w:val="26"/>
          <w:lang w:val="lv-LV"/>
        </w:rPr>
        <w:t>studiju virzien</w:t>
      </w:r>
      <w:r w:rsidR="002A0B7C">
        <w:rPr>
          <w:sz w:val="26"/>
          <w:szCs w:val="26"/>
          <w:lang w:val="lv-LV"/>
        </w:rPr>
        <w:t>ā</w:t>
      </w:r>
      <w:r w:rsidR="00B15F74" w:rsidRPr="002E19D0">
        <w:rPr>
          <w:sz w:val="26"/>
          <w:szCs w:val="26"/>
          <w:lang w:val="lv-LV"/>
        </w:rPr>
        <w:t xml:space="preserve"> “</w:t>
      </w:r>
      <w:r w:rsidR="00673195" w:rsidRPr="002E19D0">
        <w:rPr>
          <w:sz w:val="26"/>
          <w:szCs w:val="26"/>
          <w:lang w:val="lv-LV"/>
        </w:rPr>
        <w:t>Viesnīcu un restorānu serviss, tūrisma un atpūtas organizācija</w:t>
      </w:r>
      <w:r w:rsidR="00B15F74" w:rsidRPr="002E19D0">
        <w:rPr>
          <w:sz w:val="26"/>
          <w:szCs w:val="26"/>
          <w:lang w:val="lv-LV"/>
        </w:rPr>
        <w:t xml:space="preserve">” </w:t>
      </w:r>
      <w:r w:rsidR="009B6EB2" w:rsidRPr="002E19D0">
        <w:rPr>
          <w:sz w:val="26"/>
          <w:szCs w:val="26"/>
          <w:lang w:val="lv-LV"/>
        </w:rPr>
        <w:t xml:space="preserve">koledžai ir </w:t>
      </w:r>
      <w:r>
        <w:rPr>
          <w:sz w:val="26"/>
          <w:szCs w:val="26"/>
          <w:lang w:val="lv-LV"/>
        </w:rPr>
        <w:t>trīs</w:t>
      </w:r>
      <w:r w:rsidRPr="002E19D0">
        <w:rPr>
          <w:sz w:val="26"/>
          <w:szCs w:val="26"/>
          <w:lang w:val="lv-LV"/>
        </w:rPr>
        <w:t xml:space="preserve"> </w:t>
      </w:r>
      <w:r w:rsidR="009B6EB2" w:rsidRPr="002E19D0">
        <w:rPr>
          <w:sz w:val="26"/>
          <w:szCs w:val="26"/>
          <w:lang w:val="lv-LV"/>
        </w:rPr>
        <w:t>īrētas telpas. Bibliotēkai ir atvēlēt</w:t>
      </w:r>
      <w:r w:rsidR="008705E2">
        <w:rPr>
          <w:sz w:val="26"/>
          <w:szCs w:val="26"/>
          <w:lang w:val="lv-LV"/>
        </w:rPr>
        <w:t>s</w:t>
      </w:r>
      <w:r w:rsidR="009B6EB2" w:rsidRPr="002E19D0">
        <w:rPr>
          <w:sz w:val="26"/>
          <w:szCs w:val="26"/>
          <w:lang w:val="lv-LV"/>
        </w:rPr>
        <w:t xml:space="preserve"> maz līdzekļu. Nav</w:t>
      </w:r>
      <w:r w:rsidR="00B15F74" w:rsidRPr="002E19D0">
        <w:rPr>
          <w:sz w:val="26"/>
          <w:szCs w:val="26"/>
          <w:lang w:val="lv-LV"/>
        </w:rPr>
        <w:t xml:space="preserve"> praktiskās</w:t>
      </w:r>
      <w:r w:rsidR="00DB5C93">
        <w:rPr>
          <w:sz w:val="26"/>
          <w:szCs w:val="26"/>
          <w:lang w:val="lv-LV"/>
        </w:rPr>
        <w:t xml:space="preserve"> apmācības</w:t>
      </w:r>
      <w:r w:rsidR="00B15F74" w:rsidRPr="002E19D0">
        <w:rPr>
          <w:sz w:val="26"/>
          <w:szCs w:val="26"/>
          <w:lang w:val="lv-LV"/>
        </w:rPr>
        <w:t xml:space="preserve"> bāzes</w:t>
      </w:r>
      <w:r w:rsidR="009B6EB2" w:rsidRPr="002E19D0">
        <w:rPr>
          <w:sz w:val="26"/>
          <w:szCs w:val="26"/>
          <w:lang w:val="lv-LV"/>
        </w:rPr>
        <w:t xml:space="preserve">, </w:t>
      </w:r>
      <w:r>
        <w:rPr>
          <w:sz w:val="26"/>
          <w:szCs w:val="26"/>
          <w:lang w:val="lv-LV"/>
        </w:rPr>
        <w:t xml:space="preserve">savukārt </w:t>
      </w:r>
      <w:r w:rsidR="00673195" w:rsidRPr="002E19D0">
        <w:rPr>
          <w:sz w:val="26"/>
          <w:szCs w:val="26"/>
          <w:lang w:val="lv-LV"/>
        </w:rPr>
        <w:t xml:space="preserve"> </w:t>
      </w:r>
      <w:r>
        <w:rPr>
          <w:sz w:val="26"/>
          <w:szCs w:val="26"/>
          <w:lang w:val="lv-LV"/>
        </w:rPr>
        <w:t xml:space="preserve">pirmā </w:t>
      </w:r>
      <w:r w:rsidR="009B6EB2" w:rsidRPr="002E19D0">
        <w:rPr>
          <w:sz w:val="26"/>
          <w:szCs w:val="26"/>
          <w:lang w:val="lv-LV"/>
        </w:rPr>
        <w:t xml:space="preserve">līmeņa </w:t>
      </w:r>
      <w:r>
        <w:rPr>
          <w:sz w:val="26"/>
          <w:szCs w:val="26"/>
          <w:lang w:val="lv-LV"/>
        </w:rPr>
        <w:t xml:space="preserve">profesionālās </w:t>
      </w:r>
      <w:r w:rsidR="009B6EB2" w:rsidRPr="002E19D0">
        <w:rPr>
          <w:sz w:val="26"/>
          <w:szCs w:val="26"/>
          <w:lang w:val="lv-LV"/>
        </w:rPr>
        <w:t>augstākās</w:t>
      </w:r>
      <w:r w:rsidR="008705E2">
        <w:rPr>
          <w:sz w:val="26"/>
          <w:szCs w:val="26"/>
          <w:lang w:val="lv-LV"/>
        </w:rPr>
        <w:t xml:space="preserve"> </w:t>
      </w:r>
      <w:r w:rsidR="009B6EB2" w:rsidRPr="002E19D0">
        <w:rPr>
          <w:sz w:val="26"/>
          <w:szCs w:val="26"/>
          <w:lang w:val="lv-LV"/>
        </w:rPr>
        <w:t>izglītīb</w:t>
      </w:r>
      <w:r w:rsidR="00673195" w:rsidRPr="002E19D0">
        <w:rPr>
          <w:sz w:val="26"/>
          <w:szCs w:val="26"/>
          <w:lang w:val="lv-LV"/>
        </w:rPr>
        <w:t xml:space="preserve">as valsts </w:t>
      </w:r>
      <w:r w:rsidR="00D83BA9" w:rsidRPr="002E19D0">
        <w:rPr>
          <w:sz w:val="26"/>
          <w:szCs w:val="26"/>
          <w:lang w:val="lv-LV"/>
        </w:rPr>
        <w:t>standart</w:t>
      </w:r>
      <w:r w:rsidR="00D83BA9">
        <w:rPr>
          <w:sz w:val="26"/>
          <w:szCs w:val="26"/>
          <w:lang w:val="lv-LV"/>
        </w:rPr>
        <w:t>s</w:t>
      </w:r>
      <w:r w:rsidR="00D83BA9" w:rsidRPr="002E19D0">
        <w:rPr>
          <w:sz w:val="26"/>
          <w:szCs w:val="26"/>
          <w:lang w:val="lv-LV"/>
        </w:rPr>
        <w:t xml:space="preserve"> </w:t>
      </w:r>
      <w:r w:rsidR="009B6EB2" w:rsidRPr="002E19D0">
        <w:rPr>
          <w:sz w:val="26"/>
          <w:szCs w:val="26"/>
          <w:lang w:val="lv-LV"/>
        </w:rPr>
        <w:t>nosak</w:t>
      </w:r>
      <w:r w:rsidR="00673195" w:rsidRPr="002E19D0">
        <w:rPr>
          <w:sz w:val="26"/>
          <w:szCs w:val="26"/>
          <w:lang w:val="lv-LV"/>
        </w:rPr>
        <w:t>a</w:t>
      </w:r>
      <w:r w:rsidR="009B6EB2" w:rsidRPr="002E19D0">
        <w:rPr>
          <w:sz w:val="26"/>
          <w:szCs w:val="26"/>
          <w:lang w:val="lv-LV"/>
        </w:rPr>
        <w:t xml:space="preserve">, ka </w:t>
      </w:r>
      <w:r w:rsidR="00673195" w:rsidRPr="002E19D0">
        <w:rPr>
          <w:sz w:val="26"/>
          <w:szCs w:val="26"/>
          <w:lang w:val="lv-LV"/>
        </w:rPr>
        <w:t xml:space="preserve">ne </w:t>
      </w:r>
      <w:r w:rsidR="009B6EB2" w:rsidRPr="002E19D0">
        <w:rPr>
          <w:sz w:val="26"/>
          <w:szCs w:val="26"/>
          <w:lang w:val="lv-LV"/>
        </w:rPr>
        <w:t>mazāk kā 30</w:t>
      </w:r>
      <w:r>
        <w:rPr>
          <w:sz w:val="26"/>
          <w:szCs w:val="26"/>
          <w:lang w:val="lv-LV"/>
        </w:rPr>
        <w:t xml:space="preserve"> procentu</w:t>
      </w:r>
      <w:r w:rsidR="008705E2">
        <w:rPr>
          <w:sz w:val="26"/>
          <w:szCs w:val="26"/>
          <w:lang w:val="lv-LV"/>
        </w:rPr>
        <w:t xml:space="preserve"> studiju</w:t>
      </w:r>
      <w:r w:rsidR="00673195" w:rsidRPr="002E19D0">
        <w:rPr>
          <w:sz w:val="26"/>
          <w:szCs w:val="26"/>
          <w:lang w:val="lv-LV"/>
        </w:rPr>
        <w:t xml:space="preserve"> jāīsteno </w:t>
      </w:r>
      <w:r w:rsidR="00B122C3">
        <w:rPr>
          <w:sz w:val="26"/>
          <w:szCs w:val="26"/>
          <w:lang w:val="lv-LV"/>
        </w:rPr>
        <w:t>kā praktiskas studijas</w:t>
      </w:r>
      <w:r w:rsidR="002E19D0">
        <w:rPr>
          <w:sz w:val="26"/>
          <w:szCs w:val="26"/>
          <w:lang w:val="lv-LV"/>
        </w:rPr>
        <w:t>.</w:t>
      </w:r>
      <w:r w:rsidR="008705E2">
        <w:rPr>
          <w:sz w:val="26"/>
          <w:szCs w:val="26"/>
          <w:lang w:val="lv-LV"/>
        </w:rPr>
        <w:t xml:space="preserve"> Š</w:t>
      </w:r>
      <w:r w:rsidR="00B15F74" w:rsidRPr="002E19D0">
        <w:rPr>
          <w:sz w:val="26"/>
          <w:szCs w:val="26"/>
          <w:lang w:val="lv-LV"/>
        </w:rPr>
        <w:t xml:space="preserve">obrīd </w:t>
      </w:r>
      <w:r w:rsidR="00673195" w:rsidRPr="002E19D0">
        <w:rPr>
          <w:sz w:val="26"/>
          <w:szCs w:val="26"/>
          <w:lang w:val="lv-LV"/>
        </w:rPr>
        <w:t>vairākas augstskolas jau īsteno studiju virzienu “Viesnīcu un restorānu serviss, tūrisma un atpūtas organizācija”</w:t>
      </w:r>
      <w:r w:rsidR="008705E2">
        <w:rPr>
          <w:sz w:val="26"/>
          <w:szCs w:val="26"/>
          <w:lang w:val="lv-LV"/>
        </w:rPr>
        <w:t>, līdz ar to studiju iespējas ir nodrošinātas</w:t>
      </w:r>
      <w:r>
        <w:rPr>
          <w:sz w:val="26"/>
          <w:szCs w:val="26"/>
          <w:lang w:val="lv-LV"/>
        </w:rPr>
        <w:t>;</w:t>
      </w:r>
    </w:p>
    <w:p w:rsidR="00A11B7D" w:rsidRPr="002E19D0" w:rsidRDefault="00A11B7D" w:rsidP="002E19D0">
      <w:pPr>
        <w:ind w:firstLine="720"/>
        <w:jc w:val="both"/>
        <w:rPr>
          <w:sz w:val="26"/>
          <w:szCs w:val="26"/>
          <w:lang w:val="lv-LV"/>
        </w:rPr>
      </w:pPr>
    </w:p>
    <w:p w:rsidR="00673195" w:rsidRDefault="00A11B7D" w:rsidP="00AC670F">
      <w:pPr>
        <w:ind w:firstLine="720"/>
        <w:jc w:val="both"/>
        <w:rPr>
          <w:sz w:val="26"/>
          <w:szCs w:val="26"/>
          <w:lang w:val="lv-LV"/>
        </w:rPr>
      </w:pPr>
      <w:r>
        <w:rPr>
          <w:sz w:val="26"/>
          <w:szCs w:val="26"/>
          <w:lang w:val="lv-LV"/>
        </w:rPr>
        <w:t>3.3. k</w:t>
      </w:r>
      <w:r w:rsidR="006B3DDE">
        <w:rPr>
          <w:sz w:val="26"/>
          <w:szCs w:val="26"/>
          <w:lang w:val="lv-LV"/>
        </w:rPr>
        <w:t>oledžas</w:t>
      </w:r>
      <w:r w:rsidR="00B15F74" w:rsidRPr="002E19D0">
        <w:rPr>
          <w:sz w:val="26"/>
          <w:szCs w:val="26"/>
          <w:lang w:val="lv-LV"/>
        </w:rPr>
        <w:t xml:space="preserve"> pārstāve </w:t>
      </w:r>
      <w:proofErr w:type="spellStart"/>
      <w:r w:rsidR="00B15F74" w:rsidRPr="002E19D0">
        <w:rPr>
          <w:sz w:val="26"/>
          <w:szCs w:val="26"/>
          <w:lang w:val="lv-LV"/>
        </w:rPr>
        <w:t>J.Pasnaka</w:t>
      </w:r>
      <w:proofErr w:type="spellEnd"/>
      <w:r w:rsidR="00B15F74" w:rsidRPr="002E19D0">
        <w:rPr>
          <w:sz w:val="26"/>
          <w:szCs w:val="26"/>
          <w:lang w:val="lv-LV"/>
        </w:rPr>
        <w:t xml:space="preserve"> </w:t>
      </w:r>
      <w:r>
        <w:rPr>
          <w:sz w:val="26"/>
          <w:szCs w:val="26"/>
          <w:lang w:val="lv-LV"/>
        </w:rPr>
        <w:t>norāda</w:t>
      </w:r>
      <w:r w:rsidR="00B15F74" w:rsidRPr="002E19D0">
        <w:rPr>
          <w:sz w:val="26"/>
          <w:szCs w:val="26"/>
          <w:lang w:val="lv-LV"/>
        </w:rPr>
        <w:t xml:space="preserve">, ka </w:t>
      </w:r>
      <w:r w:rsidR="00B122C3">
        <w:rPr>
          <w:sz w:val="26"/>
          <w:szCs w:val="26"/>
          <w:lang w:val="lv-LV"/>
        </w:rPr>
        <w:t xml:space="preserve">koledžas </w:t>
      </w:r>
      <w:r>
        <w:rPr>
          <w:sz w:val="26"/>
          <w:szCs w:val="26"/>
          <w:lang w:val="lv-LV"/>
        </w:rPr>
        <w:t xml:space="preserve">iesniegums Izglītības un zinātnes ministrijā </w:t>
      </w:r>
      <w:r w:rsidR="00B15F74" w:rsidRPr="002E19D0">
        <w:rPr>
          <w:sz w:val="26"/>
          <w:szCs w:val="26"/>
          <w:lang w:val="lv-LV"/>
        </w:rPr>
        <w:t>tika iesniegt</w:t>
      </w:r>
      <w:r w:rsidR="00B122C3">
        <w:rPr>
          <w:sz w:val="26"/>
          <w:szCs w:val="26"/>
          <w:lang w:val="lv-LV"/>
        </w:rPr>
        <w:t>s</w:t>
      </w:r>
      <w:r w:rsidR="00B15F74" w:rsidRPr="002E19D0">
        <w:rPr>
          <w:sz w:val="26"/>
          <w:szCs w:val="26"/>
          <w:lang w:val="lv-LV"/>
        </w:rPr>
        <w:t xml:space="preserve"> pirms gada</w:t>
      </w:r>
      <w:r w:rsidR="008705E2">
        <w:rPr>
          <w:sz w:val="26"/>
          <w:szCs w:val="26"/>
          <w:lang w:val="lv-LV"/>
        </w:rPr>
        <w:t>, t.i.</w:t>
      </w:r>
      <w:r>
        <w:rPr>
          <w:sz w:val="26"/>
          <w:szCs w:val="26"/>
          <w:lang w:val="lv-LV"/>
        </w:rPr>
        <w:t>,</w:t>
      </w:r>
      <w:r w:rsidR="008705E2">
        <w:rPr>
          <w:sz w:val="26"/>
          <w:szCs w:val="26"/>
          <w:lang w:val="lv-LV"/>
        </w:rPr>
        <w:t xml:space="preserve"> 2013.gada beigās</w:t>
      </w:r>
      <w:r w:rsidR="002A0B7C">
        <w:rPr>
          <w:sz w:val="26"/>
          <w:szCs w:val="26"/>
          <w:lang w:val="lv-LV"/>
        </w:rPr>
        <w:t>.</w:t>
      </w:r>
      <w:r w:rsidR="00B15F74" w:rsidRPr="002E19D0">
        <w:rPr>
          <w:sz w:val="26"/>
          <w:szCs w:val="26"/>
          <w:lang w:val="lv-LV"/>
        </w:rPr>
        <w:t xml:space="preserve"> </w:t>
      </w:r>
      <w:r w:rsidR="00BE4DCC">
        <w:rPr>
          <w:sz w:val="26"/>
          <w:szCs w:val="26"/>
          <w:lang w:val="lv-LV"/>
        </w:rPr>
        <w:t>E</w:t>
      </w:r>
      <w:r w:rsidR="00B15F74" w:rsidRPr="002E19D0">
        <w:rPr>
          <w:sz w:val="26"/>
          <w:szCs w:val="26"/>
          <w:lang w:val="lv-LV"/>
        </w:rPr>
        <w:t xml:space="preserve">ksperta </w:t>
      </w:r>
      <w:r w:rsidR="0095024C">
        <w:rPr>
          <w:sz w:val="26"/>
          <w:szCs w:val="26"/>
          <w:lang w:val="lv-LV"/>
        </w:rPr>
        <w:t xml:space="preserve">un institūciju viedokļi sākotnēji </w:t>
      </w:r>
      <w:r w:rsidR="00BE4DCC">
        <w:rPr>
          <w:sz w:val="26"/>
          <w:szCs w:val="26"/>
          <w:lang w:val="lv-LV"/>
        </w:rPr>
        <w:t xml:space="preserve">bija </w:t>
      </w:r>
      <w:r w:rsidR="0095024C" w:rsidRPr="002E19D0">
        <w:rPr>
          <w:sz w:val="26"/>
          <w:szCs w:val="26"/>
          <w:lang w:val="lv-LV"/>
        </w:rPr>
        <w:t>pozitīv</w:t>
      </w:r>
      <w:r w:rsidR="0095024C">
        <w:rPr>
          <w:sz w:val="26"/>
          <w:szCs w:val="26"/>
          <w:lang w:val="lv-LV"/>
        </w:rPr>
        <w:t>i</w:t>
      </w:r>
      <w:r w:rsidR="00B15F74" w:rsidRPr="002E19D0">
        <w:rPr>
          <w:sz w:val="26"/>
          <w:szCs w:val="26"/>
          <w:lang w:val="lv-LV"/>
        </w:rPr>
        <w:t>. Koledža vairākkārt vērs</w:t>
      </w:r>
      <w:r w:rsidR="0095024C">
        <w:rPr>
          <w:sz w:val="26"/>
          <w:szCs w:val="26"/>
          <w:lang w:val="lv-LV"/>
        </w:rPr>
        <w:t>ā</w:t>
      </w:r>
      <w:r w:rsidR="00B15F74" w:rsidRPr="002E19D0">
        <w:rPr>
          <w:sz w:val="26"/>
          <w:szCs w:val="26"/>
          <w:lang w:val="lv-LV"/>
        </w:rPr>
        <w:t xml:space="preserve">s ministrijā ar lūgumu </w:t>
      </w:r>
      <w:r w:rsidR="008705E2">
        <w:rPr>
          <w:sz w:val="26"/>
          <w:szCs w:val="26"/>
          <w:lang w:val="lv-LV"/>
        </w:rPr>
        <w:t xml:space="preserve">paātrināt </w:t>
      </w:r>
      <w:r>
        <w:rPr>
          <w:sz w:val="26"/>
          <w:szCs w:val="26"/>
          <w:lang w:val="lv-LV"/>
        </w:rPr>
        <w:t xml:space="preserve">Ministru </w:t>
      </w:r>
      <w:r w:rsidR="008705E2">
        <w:rPr>
          <w:sz w:val="26"/>
          <w:szCs w:val="26"/>
          <w:lang w:val="lv-LV"/>
        </w:rPr>
        <w:t>kabineta rīkojuma projekta</w:t>
      </w:r>
      <w:r w:rsidR="0095024C">
        <w:rPr>
          <w:sz w:val="26"/>
          <w:szCs w:val="26"/>
          <w:lang w:val="lv-LV"/>
        </w:rPr>
        <w:t xml:space="preserve"> par studiju virziena atvēršanu </w:t>
      </w:r>
      <w:r w:rsidR="008705E2">
        <w:rPr>
          <w:sz w:val="26"/>
          <w:szCs w:val="26"/>
          <w:lang w:val="lv-LV"/>
        </w:rPr>
        <w:t xml:space="preserve"> sagatavošanu</w:t>
      </w:r>
      <w:r w:rsidR="00AC670F">
        <w:rPr>
          <w:sz w:val="26"/>
          <w:szCs w:val="26"/>
          <w:lang w:val="lv-LV"/>
        </w:rPr>
        <w:t xml:space="preserve">, </w:t>
      </w:r>
      <w:r w:rsidR="00CB4DFE">
        <w:rPr>
          <w:sz w:val="26"/>
          <w:szCs w:val="26"/>
          <w:lang w:val="lv-LV"/>
        </w:rPr>
        <w:t>taču</w:t>
      </w:r>
      <w:r w:rsidR="00AC670F">
        <w:rPr>
          <w:sz w:val="26"/>
          <w:szCs w:val="26"/>
          <w:lang w:val="lv-LV"/>
        </w:rPr>
        <w:t xml:space="preserve"> t</w:t>
      </w:r>
      <w:r w:rsidR="0095024C">
        <w:rPr>
          <w:sz w:val="26"/>
          <w:szCs w:val="26"/>
          <w:lang w:val="lv-LV"/>
        </w:rPr>
        <w:t>ikai p</w:t>
      </w:r>
      <w:r w:rsidR="00800E22" w:rsidRPr="002E19D0">
        <w:rPr>
          <w:sz w:val="26"/>
          <w:szCs w:val="26"/>
          <w:lang w:val="lv-LV"/>
        </w:rPr>
        <w:t xml:space="preserve">ēc </w:t>
      </w:r>
      <w:r w:rsidR="0095024C" w:rsidRPr="002E19D0">
        <w:rPr>
          <w:sz w:val="26"/>
          <w:szCs w:val="26"/>
          <w:lang w:val="lv-LV"/>
        </w:rPr>
        <w:t>sūdzīb</w:t>
      </w:r>
      <w:r w:rsidR="0095024C">
        <w:rPr>
          <w:sz w:val="26"/>
          <w:szCs w:val="26"/>
          <w:lang w:val="lv-LV"/>
        </w:rPr>
        <w:t>as</w:t>
      </w:r>
      <w:r w:rsidR="0095024C" w:rsidRPr="002E19D0">
        <w:rPr>
          <w:sz w:val="26"/>
          <w:szCs w:val="26"/>
          <w:lang w:val="lv-LV"/>
        </w:rPr>
        <w:t xml:space="preserve"> </w:t>
      </w:r>
      <w:r w:rsidR="00800E22" w:rsidRPr="002E19D0">
        <w:rPr>
          <w:sz w:val="26"/>
          <w:szCs w:val="26"/>
          <w:lang w:val="lv-LV"/>
        </w:rPr>
        <w:t xml:space="preserve">iesniegšanas </w:t>
      </w:r>
      <w:r w:rsidR="0095024C">
        <w:rPr>
          <w:sz w:val="26"/>
          <w:szCs w:val="26"/>
          <w:lang w:val="lv-LV"/>
        </w:rPr>
        <w:t xml:space="preserve">Ministru prezidentei Izglītības un zinātnes </w:t>
      </w:r>
      <w:r w:rsidR="00800E22" w:rsidRPr="002E19D0">
        <w:rPr>
          <w:sz w:val="26"/>
          <w:szCs w:val="26"/>
          <w:lang w:val="lv-LV"/>
        </w:rPr>
        <w:t xml:space="preserve">ministrija lūdza </w:t>
      </w:r>
      <w:r w:rsidR="00650D00">
        <w:rPr>
          <w:sz w:val="26"/>
          <w:szCs w:val="26"/>
          <w:lang w:val="lv-LV"/>
        </w:rPr>
        <w:t>ekspertam un institūcijā</w:t>
      </w:r>
      <w:r w:rsidR="00D83BA9">
        <w:rPr>
          <w:sz w:val="26"/>
          <w:szCs w:val="26"/>
          <w:lang w:val="lv-LV"/>
        </w:rPr>
        <w:t xml:space="preserve">m </w:t>
      </w:r>
      <w:r w:rsidR="00800E22" w:rsidRPr="002E19D0">
        <w:rPr>
          <w:sz w:val="26"/>
          <w:szCs w:val="26"/>
          <w:lang w:val="lv-LV"/>
        </w:rPr>
        <w:t>iesniegt atkārtotus vērtējumus</w:t>
      </w:r>
      <w:r w:rsidR="0083530D">
        <w:rPr>
          <w:sz w:val="26"/>
          <w:szCs w:val="26"/>
          <w:lang w:val="lv-LV"/>
        </w:rPr>
        <w:t>.</w:t>
      </w:r>
      <w:r w:rsidR="00800E22" w:rsidRPr="002E19D0">
        <w:rPr>
          <w:sz w:val="26"/>
          <w:szCs w:val="26"/>
          <w:lang w:val="lv-LV"/>
        </w:rPr>
        <w:t xml:space="preserve"> </w:t>
      </w:r>
      <w:r w:rsidR="00AC670F">
        <w:rPr>
          <w:sz w:val="26"/>
          <w:szCs w:val="26"/>
          <w:lang w:val="lv-LV"/>
        </w:rPr>
        <w:t xml:space="preserve">Atkārtotajos vērtējumos </w:t>
      </w:r>
      <w:r w:rsidR="00D83BA9">
        <w:rPr>
          <w:sz w:val="26"/>
          <w:szCs w:val="26"/>
          <w:lang w:val="lv-LV"/>
        </w:rPr>
        <w:t xml:space="preserve">sniegtais viedoklis </w:t>
      </w:r>
      <w:r w:rsidR="00AC670F">
        <w:rPr>
          <w:sz w:val="26"/>
          <w:szCs w:val="26"/>
          <w:lang w:val="lv-LV"/>
        </w:rPr>
        <w:t>par re</w:t>
      </w:r>
      <w:r w:rsidR="00CB4DFE">
        <w:rPr>
          <w:sz w:val="26"/>
          <w:szCs w:val="26"/>
          <w:lang w:val="lv-LV"/>
        </w:rPr>
        <w:t>s</w:t>
      </w:r>
      <w:r w:rsidR="00AC670F">
        <w:rPr>
          <w:sz w:val="26"/>
          <w:szCs w:val="26"/>
          <w:lang w:val="lv-LV"/>
        </w:rPr>
        <w:t xml:space="preserve">ursu nepietiekamību neatbilst faktiskajai situācijai. </w:t>
      </w:r>
      <w:r w:rsidR="00800E22" w:rsidRPr="002E19D0">
        <w:rPr>
          <w:sz w:val="26"/>
          <w:szCs w:val="26"/>
          <w:lang w:val="lv-LV"/>
        </w:rPr>
        <w:t>Izglītības kvalitātes valsts dienests</w:t>
      </w:r>
      <w:r w:rsidR="0083530D">
        <w:rPr>
          <w:sz w:val="26"/>
          <w:szCs w:val="26"/>
          <w:lang w:val="lv-LV"/>
        </w:rPr>
        <w:t xml:space="preserve"> 2014.gada</w:t>
      </w:r>
      <w:r w:rsidR="00800E22" w:rsidRPr="002E19D0">
        <w:rPr>
          <w:sz w:val="26"/>
          <w:szCs w:val="26"/>
          <w:lang w:val="lv-LV"/>
        </w:rPr>
        <w:t xml:space="preserve"> augustā izvērtēja </w:t>
      </w:r>
      <w:r w:rsidR="00AC670F">
        <w:rPr>
          <w:sz w:val="26"/>
          <w:szCs w:val="26"/>
          <w:lang w:val="lv-LV"/>
        </w:rPr>
        <w:t xml:space="preserve">koledžai pieejamos </w:t>
      </w:r>
      <w:r w:rsidR="00800E22" w:rsidRPr="002E19D0">
        <w:rPr>
          <w:sz w:val="26"/>
          <w:szCs w:val="26"/>
          <w:lang w:val="lv-LV"/>
        </w:rPr>
        <w:t>resursus</w:t>
      </w:r>
      <w:r w:rsidR="00AC670F">
        <w:rPr>
          <w:sz w:val="26"/>
          <w:szCs w:val="26"/>
          <w:lang w:val="lv-LV"/>
        </w:rPr>
        <w:t>, tai skaitā bib</w:t>
      </w:r>
      <w:r w:rsidR="003936C7">
        <w:rPr>
          <w:sz w:val="26"/>
          <w:szCs w:val="26"/>
          <w:lang w:val="lv-LV"/>
        </w:rPr>
        <w:t>l</w:t>
      </w:r>
      <w:r w:rsidR="00AC670F">
        <w:rPr>
          <w:sz w:val="26"/>
          <w:szCs w:val="26"/>
          <w:lang w:val="lv-LV"/>
        </w:rPr>
        <w:t>iotēk</w:t>
      </w:r>
      <w:r w:rsidR="00CB4DFE">
        <w:rPr>
          <w:sz w:val="26"/>
          <w:szCs w:val="26"/>
          <w:lang w:val="lv-LV"/>
        </w:rPr>
        <w:t xml:space="preserve">u, </w:t>
      </w:r>
      <w:r w:rsidR="00AC670F">
        <w:rPr>
          <w:sz w:val="26"/>
          <w:szCs w:val="26"/>
          <w:lang w:val="lv-LV"/>
        </w:rPr>
        <w:t xml:space="preserve">telpas, </w:t>
      </w:r>
      <w:r w:rsidR="0095024C">
        <w:rPr>
          <w:sz w:val="26"/>
          <w:szCs w:val="26"/>
          <w:lang w:val="lv-LV"/>
        </w:rPr>
        <w:t>un atzina to</w:t>
      </w:r>
      <w:r w:rsidR="00AC670F">
        <w:rPr>
          <w:sz w:val="26"/>
          <w:szCs w:val="26"/>
          <w:lang w:val="lv-LV"/>
        </w:rPr>
        <w:t xml:space="preserve">s par atbilstošiem </w:t>
      </w:r>
      <w:r w:rsidR="008A7613">
        <w:rPr>
          <w:sz w:val="26"/>
          <w:szCs w:val="26"/>
          <w:lang w:val="lv-LV"/>
        </w:rPr>
        <w:t xml:space="preserve">normatīvajos aktos noteiktajām </w:t>
      </w:r>
      <w:r w:rsidR="00800E22" w:rsidRPr="002E19D0">
        <w:rPr>
          <w:sz w:val="26"/>
          <w:szCs w:val="26"/>
          <w:lang w:val="lv-LV"/>
        </w:rPr>
        <w:t xml:space="preserve">prasībām. </w:t>
      </w:r>
      <w:r w:rsidR="00AC670F">
        <w:rPr>
          <w:sz w:val="26"/>
          <w:szCs w:val="26"/>
          <w:lang w:val="lv-LV"/>
        </w:rPr>
        <w:t>Turklāt k</w:t>
      </w:r>
      <w:r w:rsidR="00800E22" w:rsidRPr="002E19D0">
        <w:rPr>
          <w:sz w:val="26"/>
          <w:szCs w:val="26"/>
          <w:lang w:val="lv-LV"/>
        </w:rPr>
        <w:t>oledža</w:t>
      </w:r>
      <w:r w:rsidR="00CB4DFE">
        <w:rPr>
          <w:sz w:val="26"/>
          <w:szCs w:val="26"/>
          <w:lang w:val="lv-LV"/>
        </w:rPr>
        <w:t xml:space="preserve"> pēc sākotnējo atzinumu saņemšana</w:t>
      </w:r>
      <w:r w:rsidR="002A0B7C">
        <w:rPr>
          <w:sz w:val="26"/>
          <w:szCs w:val="26"/>
          <w:lang w:val="lv-LV"/>
        </w:rPr>
        <w:t>s</w:t>
      </w:r>
      <w:r w:rsidR="00800E22" w:rsidRPr="002E19D0">
        <w:rPr>
          <w:sz w:val="26"/>
          <w:szCs w:val="26"/>
          <w:lang w:val="lv-LV"/>
        </w:rPr>
        <w:t xml:space="preserve"> ir veikusi </w:t>
      </w:r>
      <w:r w:rsidR="007E47F4">
        <w:rPr>
          <w:sz w:val="26"/>
          <w:szCs w:val="26"/>
          <w:lang w:val="lv-LV"/>
        </w:rPr>
        <w:t xml:space="preserve">ieguldījumus </w:t>
      </w:r>
      <w:r w:rsidR="009B6EB2" w:rsidRPr="002E19D0">
        <w:rPr>
          <w:sz w:val="26"/>
          <w:szCs w:val="26"/>
          <w:lang w:val="lv-LV"/>
        </w:rPr>
        <w:t xml:space="preserve">materiālajā bāzē, telpu renovācijā un rekonstrukcijā. </w:t>
      </w:r>
      <w:r w:rsidR="00AC670F">
        <w:rPr>
          <w:sz w:val="26"/>
          <w:szCs w:val="26"/>
          <w:lang w:val="lv-LV"/>
        </w:rPr>
        <w:t>Koledžas pārstāve u</w:t>
      </w:r>
      <w:r w:rsidR="00BF2C61">
        <w:rPr>
          <w:sz w:val="26"/>
          <w:szCs w:val="26"/>
          <w:lang w:val="lv-LV"/>
        </w:rPr>
        <w:t>zsver</w:t>
      </w:r>
      <w:r w:rsidR="00D16536">
        <w:rPr>
          <w:sz w:val="26"/>
          <w:szCs w:val="26"/>
          <w:lang w:val="lv-LV"/>
        </w:rPr>
        <w:t>,</w:t>
      </w:r>
      <w:r w:rsidR="00BF2C61">
        <w:rPr>
          <w:sz w:val="26"/>
          <w:szCs w:val="26"/>
          <w:lang w:val="lv-LV"/>
        </w:rPr>
        <w:t xml:space="preserve"> ka koledža strādā starptautiskā līmenī </w:t>
      </w:r>
      <w:r w:rsidR="00AC670F">
        <w:rPr>
          <w:sz w:val="26"/>
          <w:szCs w:val="26"/>
          <w:lang w:val="lv-LV"/>
        </w:rPr>
        <w:t xml:space="preserve">divus </w:t>
      </w:r>
      <w:r w:rsidR="00BF2C61">
        <w:rPr>
          <w:sz w:val="26"/>
          <w:szCs w:val="26"/>
          <w:lang w:val="lv-LV"/>
        </w:rPr>
        <w:t>gadus</w:t>
      </w:r>
      <w:r w:rsidR="00D16536">
        <w:rPr>
          <w:sz w:val="26"/>
          <w:szCs w:val="26"/>
          <w:lang w:val="lv-LV"/>
        </w:rPr>
        <w:t>,</w:t>
      </w:r>
      <w:r w:rsidR="00BF2C61">
        <w:rPr>
          <w:sz w:val="26"/>
          <w:szCs w:val="26"/>
          <w:lang w:val="lv-LV"/>
        </w:rPr>
        <w:t xml:space="preserve"> </w:t>
      </w:r>
      <w:r w:rsidR="00AC670F">
        <w:rPr>
          <w:sz w:val="26"/>
          <w:szCs w:val="26"/>
          <w:lang w:val="lv-LV"/>
        </w:rPr>
        <w:t>īstenojot profesionālās tālākizglītības programmas</w:t>
      </w:r>
      <w:r w:rsidR="00CB4DFE">
        <w:rPr>
          <w:sz w:val="26"/>
          <w:szCs w:val="26"/>
          <w:lang w:val="lv-LV"/>
        </w:rPr>
        <w:t xml:space="preserve">, un 50 procentu no izglītojamajiem šajā </w:t>
      </w:r>
      <w:r w:rsidR="00CB4DFE">
        <w:rPr>
          <w:sz w:val="26"/>
          <w:szCs w:val="26"/>
          <w:lang w:val="lv-LV"/>
        </w:rPr>
        <w:lastRenderedPageBreak/>
        <w:t xml:space="preserve">programmā ir izglītojamie no ārvalstīm. </w:t>
      </w:r>
      <w:r w:rsidR="00386745">
        <w:rPr>
          <w:sz w:val="26"/>
          <w:szCs w:val="26"/>
          <w:lang w:val="lv-LV"/>
        </w:rPr>
        <w:t>S</w:t>
      </w:r>
      <w:r w:rsidR="00CB4DFE">
        <w:rPr>
          <w:sz w:val="26"/>
          <w:szCs w:val="26"/>
          <w:lang w:val="lv-LV"/>
        </w:rPr>
        <w:t>tudiju programma tiks pasniegta angļu valodā</w:t>
      </w:r>
      <w:r w:rsidR="002A0B7C">
        <w:rPr>
          <w:sz w:val="26"/>
          <w:szCs w:val="26"/>
          <w:lang w:val="lv-LV"/>
        </w:rPr>
        <w:t>,</w:t>
      </w:r>
      <w:r w:rsidR="00CB4DFE">
        <w:rPr>
          <w:sz w:val="26"/>
          <w:szCs w:val="26"/>
          <w:lang w:val="lv-LV"/>
        </w:rPr>
        <w:t xml:space="preserve"> un tā ir </w:t>
      </w:r>
      <w:r w:rsidR="00386745">
        <w:rPr>
          <w:sz w:val="26"/>
          <w:szCs w:val="26"/>
          <w:lang w:val="lv-LV"/>
        </w:rPr>
        <w:t xml:space="preserve">orientēta uz studējošiem no ārvalstīm. </w:t>
      </w:r>
      <w:r w:rsidR="00D16536">
        <w:rPr>
          <w:sz w:val="26"/>
          <w:szCs w:val="26"/>
          <w:lang w:val="lv-LV"/>
        </w:rPr>
        <w:t>Koledžas mērķis ir darboties ne tikai Latvijā, bet arī ārvalstīs</w:t>
      </w:r>
      <w:r w:rsidR="002A0B7C">
        <w:rPr>
          <w:sz w:val="26"/>
          <w:szCs w:val="26"/>
          <w:lang w:val="lv-LV"/>
        </w:rPr>
        <w:t>,</w:t>
      </w:r>
      <w:r w:rsidR="00D16536">
        <w:rPr>
          <w:sz w:val="26"/>
          <w:szCs w:val="26"/>
          <w:lang w:val="lv-LV"/>
        </w:rPr>
        <w:t xml:space="preserve"> piesaistot ārvalstu studentus un finansējumu</w:t>
      </w:r>
      <w:r w:rsidR="00386745">
        <w:rPr>
          <w:sz w:val="26"/>
          <w:szCs w:val="26"/>
          <w:lang w:val="lv-LV"/>
        </w:rPr>
        <w:t xml:space="preserve">; </w:t>
      </w:r>
    </w:p>
    <w:p w:rsidR="00386745" w:rsidRPr="002E19D0" w:rsidRDefault="00386745" w:rsidP="00AC670F">
      <w:pPr>
        <w:ind w:firstLine="720"/>
        <w:jc w:val="both"/>
        <w:rPr>
          <w:sz w:val="26"/>
          <w:szCs w:val="26"/>
          <w:lang w:val="lv-LV"/>
        </w:rPr>
      </w:pPr>
    </w:p>
    <w:p w:rsidR="001131E7" w:rsidRDefault="00386745" w:rsidP="002E19D0">
      <w:pPr>
        <w:ind w:firstLine="720"/>
        <w:jc w:val="both"/>
        <w:rPr>
          <w:sz w:val="26"/>
          <w:szCs w:val="26"/>
          <w:lang w:val="lv-LV"/>
        </w:rPr>
      </w:pPr>
      <w:r>
        <w:rPr>
          <w:sz w:val="26"/>
          <w:szCs w:val="26"/>
          <w:lang w:val="lv-LV"/>
        </w:rPr>
        <w:t xml:space="preserve">3.4. </w:t>
      </w:r>
      <w:r w:rsidR="00673195" w:rsidRPr="002E19D0">
        <w:rPr>
          <w:sz w:val="26"/>
          <w:szCs w:val="26"/>
          <w:lang w:val="lv-LV"/>
        </w:rPr>
        <w:t xml:space="preserve">Ekonomikas </w:t>
      </w:r>
      <w:r w:rsidR="006160EA" w:rsidRPr="002E19D0">
        <w:rPr>
          <w:sz w:val="26"/>
          <w:szCs w:val="26"/>
          <w:lang w:val="lv-LV"/>
        </w:rPr>
        <w:t xml:space="preserve">ministre </w:t>
      </w:r>
      <w:r w:rsidR="00673195" w:rsidRPr="002E19D0">
        <w:rPr>
          <w:sz w:val="26"/>
          <w:szCs w:val="26"/>
          <w:lang w:val="lv-LV"/>
        </w:rPr>
        <w:t xml:space="preserve">uzsver, ka </w:t>
      </w:r>
      <w:r w:rsidR="00BF2C61">
        <w:rPr>
          <w:sz w:val="26"/>
          <w:szCs w:val="26"/>
          <w:lang w:val="lv-LV"/>
        </w:rPr>
        <w:t xml:space="preserve">normatīvo aktu regulējuma </w:t>
      </w:r>
      <w:r w:rsidR="00673195" w:rsidRPr="002E19D0">
        <w:rPr>
          <w:sz w:val="26"/>
          <w:szCs w:val="26"/>
          <w:lang w:val="lv-LV"/>
        </w:rPr>
        <w:t xml:space="preserve">mērķis </w:t>
      </w:r>
      <w:r w:rsidR="006160EA" w:rsidRPr="002E19D0">
        <w:rPr>
          <w:sz w:val="26"/>
          <w:szCs w:val="26"/>
          <w:lang w:val="lv-LV"/>
        </w:rPr>
        <w:t xml:space="preserve">ir </w:t>
      </w:r>
      <w:r>
        <w:rPr>
          <w:sz w:val="26"/>
          <w:szCs w:val="26"/>
          <w:lang w:val="lv-LV"/>
        </w:rPr>
        <w:t>mazināt</w:t>
      </w:r>
      <w:r w:rsidRPr="002E19D0">
        <w:rPr>
          <w:sz w:val="26"/>
          <w:szCs w:val="26"/>
          <w:lang w:val="lv-LV"/>
        </w:rPr>
        <w:t xml:space="preserve"> iespēj</w:t>
      </w:r>
      <w:r>
        <w:rPr>
          <w:sz w:val="26"/>
          <w:szCs w:val="26"/>
          <w:lang w:val="lv-LV"/>
        </w:rPr>
        <w:t>as</w:t>
      </w:r>
      <w:r w:rsidRPr="002E19D0">
        <w:rPr>
          <w:sz w:val="26"/>
          <w:szCs w:val="26"/>
          <w:lang w:val="lv-LV"/>
        </w:rPr>
        <w:t xml:space="preserve"> </w:t>
      </w:r>
      <w:r w:rsidR="001131E7">
        <w:rPr>
          <w:sz w:val="26"/>
          <w:szCs w:val="26"/>
          <w:lang w:val="lv-LV"/>
        </w:rPr>
        <w:t>lic</w:t>
      </w:r>
      <w:r w:rsidR="002A0B7C">
        <w:rPr>
          <w:sz w:val="26"/>
          <w:szCs w:val="26"/>
          <w:lang w:val="lv-LV"/>
        </w:rPr>
        <w:t>e</w:t>
      </w:r>
      <w:r w:rsidR="001131E7">
        <w:rPr>
          <w:sz w:val="26"/>
          <w:szCs w:val="26"/>
          <w:lang w:val="lv-LV"/>
        </w:rPr>
        <w:t>ncēt</w:t>
      </w:r>
      <w:r w:rsidR="001131E7" w:rsidRPr="002E19D0">
        <w:rPr>
          <w:sz w:val="26"/>
          <w:szCs w:val="26"/>
          <w:lang w:val="lv-LV"/>
        </w:rPr>
        <w:t xml:space="preserve"> </w:t>
      </w:r>
      <w:r w:rsidR="00673195" w:rsidRPr="002E19D0">
        <w:rPr>
          <w:sz w:val="26"/>
          <w:szCs w:val="26"/>
          <w:lang w:val="lv-LV"/>
        </w:rPr>
        <w:t xml:space="preserve">studiju </w:t>
      </w:r>
      <w:r w:rsidRPr="002E19D0">
        <w:rPr>
          <w:sz w:val="26"/>
          <w:szCs w:val="26"/>
          <w:lang w:val="lv-LV"/>
        </w:rPr>
        <w:t>programm</w:t>
      </w:r>
      <w:r>
        <w:rPr>
          <w:sz w:val="26"/>
          <w:szCs w:val="26"/>
          <w:lang w:val="lv-LV"/>
        </w:rPr>
        <w:t>as</w:t>
      </w:r>
      <w:r w:rsidR="00673195" w:rsidRPr="002E19D0">
        <w:rPr>
          <w:sz w:val="26"/>
          <w:szCs w:val="26"/>
          <w:lang w:val="lv-LV"/>
        </w:rPr>
        <w:t xml:space="preserve">, kuras nav nepieciešamas Latvijas tautsaimniecībai, </w:t>
      </w:r>
      <w:r>
        <w:rPr>
          <w:sz w:val="26"/>
          <w:szCs w:val="26"/>
          <w:lang w:val="lv-LV"/>
        </w:rPr>
        <w:t>tādējādi ne</w:t>
      </w:r>
      <w:r w:rsidR="00673195" w:rsidRPr="002E19D0">
        <w:rPr>
          <w:sz w:val="26"/>
          <w:szCs w:val="26"/>
          <w:lang w:val="lv-LV"/>
        </w:rPr>
        <w:t>sašķeļ</w:t>
      </w:r>
      <w:r>
        <w:rPr>
          <w:sz w:val="26"/>
          <w:szCs w:val="26"/>
          <w:lang w:val="lv-LV"/>
        </w:rPr>
        <w:t>ot</w:t>
      </w:r>
      <w:r w:rsidR="00673195" w:rsidRPr="002E19D0">
        <w:rPr>
          <w:sz w:val="26"/>
          <w:szCs w:val="26"/>
          <w:lang w:val="lv-LV"/>
        </w:rPr>
        <w:t xml:space="preserve"> </w:t>
      </w:r>
      <w:r w:rsidR="001131E7">
        <w:rPr>
          <w:sz w:val="26"/>
          <w:szCs w:val="26"/>
          <w:lang w:val="lv-LV"/>
        </w:rPr>
        <w:t xml:space="preserve">arī </w:t>
      </w:r>
      <w:r w:rsidR="00673195" w:rsidRPr="002E19D0">
        <w:rPr>
          <w:sz w:val="26"/>
          <w:szCs w:val="26"/>
          <w:lang w:val="lv-LV"/>
        </w:rPr>
        <w:t>kopējo izglītības sistēmu</w:t>
      </w:r>
      <w:r w:rsidR="00E06D52" w:rsidRPr="002E19D0">
        <w:rPr>
          <w:sz w:val="26"/>
          <w:szCs w:val="26"/>
          <w:lang w:val="lv-LV"/>
        </w:rPr>
        <w:t xml:space="preserve">. Tāpēc </w:t>
      </w:r>
      <w:r w:rsidR="0007149F" w:rsidRPr="002E19D0">
        <w:rPr>
          <w:sz w:val="26"/>
          <w:szCs w:val="26"/>
          <w:lang w:val="lv-LV"/>
        </w:rPr>
        <w:t xml:space="preserve">Augstskolu </w:t>
      </w:r>
      <w:r w:rsidRPr="002E19D0">
        <w:rPr>
          <w:sz w:val="26"/>
          <w:szCs w:val="26"/>
          <w:lang w:val="lv-LV"/>
        </w:rPr>
        <w:t>likum</w:t>
      </w:r>
      <w:r>
        <w:rPr>
          <w:sz w:val="26"/>
          <w:szCs w:val="26"/>
          <w:lang w:val="lv-LV"/>
        </w:rPr>
        <w:t>s</w:t>
      </w:r>
      <w:r w:rsidRPr="002E19D0">
        <w:rPr>
          <w:sz w:val="26"/>
          <w:szCs w:val="26"/>
          <w:lang w:val="lv-LV"/>
        </w:rPr>
        <w:t xml:space="preserve"> </w:t>
      </w:r>
      <w:r>
        <w:rPr>
          <w:sz w:val="26"/>
          <w:szCs w:val="26"/>
          <w:lang w:val="lv-LV"/>
        </w:rPr>
        <w:t>pirms studiju programmas licen</w:t>
      </w:r>
      <w:r w:rsidR="001131E7">
        <w:rPr>
          <w:sz w:val="26"/>
          <w:szCs w:val="26"/>
          <w:lang w:val="lv-LV"/>
        </w:rPr>
        <w:t>cēšanas jaunā studiju virzienā nosaka nepieciešamību Min</w:t>
      </w:r>
      <w:r w:rsidR="002A0B7C">
        <w:rPr>
          <w:sz w:val="26"/>
          <w:szCs w:val="26"/>
          <w:lang w:val="lv-LV"/>
        </w:rPr>
        <w:t>i</w:t>
      </w:r>
      <w:r w:rsidR="001131E7">
        <w:rPr>
          <w:sz w:val="26"/>
          <w:szCs w:val="26"/>
          <w:lang w:val="lv-LV"/>
        </w:rPr>
        <w:t xml:space="preserve">stru kabinetam lemt par </w:t>
      </w:r>
      <w:r w:rsidR="00E06D52" w:rsidRPr="002E19D0">
        <w:rPr>
          <w:sz w:val="26"/>
          <w:szCs w:val="26"/>
          <w:lang w:val="lv-LV"/>
        </w:rPr>
        <w:t>studiju virzien</w:t>
      </w:r>
      <w:r w:rsidR="001131E7">
        <w:rPr>
          <w:sz w:val="26"/>
          <w:szCs w:val="26"/>
          <w:lang w:val="lv-LV"/>
        </w:rPr>
        <w:t>a atvēršanu.</w:t>
      </w:r>
      <w:r w:rsidR="00E06D52" w:rsidRPr="002E19D0">
        <w:rPr>
          <w:sz w:val="26"/>
          <w:szCs w:val="26"/>
          <w:lang w:val="lv-LV"/>
        </w:rPr>
        <w:t xml:space="preserve"> </w:t>
      </w:r>
      <w:r w:rsidR="001131E7">
        <w:rPr>
          <w:sz w:val="26"/>
          <w:szCs w:val="26"/>
          <w:lang w:val="lv-LV"/>
        </w:rPr>
        <w:t xml:space="preserve">Minēto  lēmumu Ministru kabinets pieņem, izvērtējot divus kritērijus, proti, </w:t>
      </w:r>
      <w:r w:rsidR="005C46CF" w:rsidRPr="002E19D0">
        <w:rPr>
          <w:sz w:val="26"/>
          <w:szCs w:val="26"/>
          <w:lang w:val="lv-LV"/>
        </w:rPr>
        <w:t>studiju virzien</w:t>
      </w:r>
      <w:r w:rsidR="001131E7">
        <w:rPr>
          <w:sz w:val="26"/>
          <w:szCs w:val="26"/>
          <w:lang w:val="lv-LV"/>
        </w:rPr>
        <w:t>a</w:t>
      </w:r>
      <w:r w:rsidR="00B05DE0">
        <w:rPr>
          <w:sz w:val="26"/>
          <w:szCs w:val="26"/>
          <w:lang w:val="lv-LV"/>
        </w:rPr>
        <w:t xml:space="preserve"> </w:t>
      </w:r>
      <w:r w:rsidR="005C46CF" w:rsidRPr="002E19D0">
        <w:rPr>
          <w:sz w:val="26"/>
          <w:szCs w:val="26"/>
          <w:lang w:val="lv-LV"/>
        </w:rPr>
        <w:t>nepieciešam</w:t>
      </w:r>
      <w:r w:rsidR="001131E7">
        <w:rPr>
          <w:sz w:val="26"/>
          <w:szCs w:val="26"/>
          <w:lang w:val="lv-LV"/>
        </w:rPr>
        <w:t xml:space="preserve">ība </w:t>
      </w:r>
      <w:r w:rsidR="006B3DDE">
        <w:rPr>
          <w:sz w:val="26"/>
          <w:szCs w:val="26"/>
          <w:lang w:val="lv-LV"/>
        </w:rPr>
        <w:t>Latvijas tautsaimniecībai</w:t>
      </w:r>
      <w:r w:rsidR="001131E7">
        <w:rPr>
          <w:sz w:val="26"/>
          <w:szCs w:val="26"/>
          <w:lang w:val="lv-LV"/>
        </w:rPr>
        <w:t xml:space="preserve"> un koledžas resursu atbilstība </w:t>
      </w:r>
      <w:r w:rsidR="005C46CF" w:rsidRPr="002E19D0">
        <w:rPr>
          <w:sz w:val="26"/>
          <w:szCs w:val="26"/>
          <w:lang w:val="lv-LV"/>
        </w:rPr>
        <w:t>izglītības kvalitātes valsts kritērijiem.</w:t>
      </w:r>
      <w:r w:rsidR="005C46CF" w:rsidRPr="005C46CF">
        <w:rPr>
          <w:sz w:val="26"/>
          <w:szCs w:val="26"/>
          <w:lang w:val="lv-LV"/>
        </w:rPr>
        <w:t xml:space="preserve"> </w:t>
      </w:r>
      <w:r w:rsidR="005C46CF">
        <w:rPr>
          <w:sz w:val="26"/>
          <w:szCs w:val="26"/>
          <w:lang w:val="lv-LV"/>
        </w:rPr>
        <w:t>P</w:t>
      </w:r>
      <w:r w:rsidR="001131E7">
        <w:rPr>
          <w:sz w:val="26"/>
          <w:szCs w:val="26"/>
          <w:lang w:val="lv-LV"/>
        </w:rPr>
        <w:t xml:space="preserve">ar abiem </w:t>
      </w:r>
      <w:r w:rsidR="005C46CF">
        <w:rPr>
          <w:sz w:val="26"/>
          <w:szCs w:val="26"/>
          <w:lang w:val="lv-LV"/>
        </w:rPr>
        <w:t xml:space="preserve">šiem </w:t>
      </w:r>
      <w:r w:rsidR="001131E7">
        <w:rPr>
          <w:sz w:val="26"/>
          <w:szCs w:val="26"/>
          <w:lang w:val="lv-LV"/>
        </w:rPr>
        <w:t xml:space="preserve">kritērijiem </w:t>
      </w:r>
      <w:r w:rsidR="005C46CF">
        <w:rPr>
          <w:sz w:val="26"/>
          <w:szCs w:val="26"/>
          <w:lang w:val="lv-LV"/>
        </w:rPr>
        <w:t>Izglītības</w:t>
      </w:r>
      <w:r w:rsidR="006B3DDE">
        <w:rPr>
          <w:sz w:val="26"/>
          <w:szCs w:val="26"/>
          <w:lang w:val="lv-LV"/>
        </w:rPr>
        <w:t xml:space="preserve"> un zinātnes</w:t>
      </w:r>
      <w:r w:rsidR="005C46CF">
        <w:rPr>
          <w:sz w:val="26"/>
          <w:szCs w:val="26"/>
          <w:lang w:val="lv-LV"/>
        </w:rPr>
        <w:t xml:space="preserve"> ministrija un eksperte ir </w:t>
      </w:r>
      <w:r w:rsidR="0083530D">
        <w:rPr>
          <w:sz w:val="26"/>
          <w:szCs w:val="26"/>
          <w:lang w:val="lv-LV"/>
        </w:rPr>
        <w:t xml:space="preserve">paudušas </w:t>
      </w:r>
      <w:r w:rsidR="005C46CF">
        <w:rPr>
          <w:sz w:val="26"/>
          <w:szCs w:val="26"/>
          <w:lang w:val="lv-LV"/>
        </w:rPr>
        <w:t>negatīvu vērtējumu</w:t>
      </w:r>
      <w:r w:rsidR="001131E7">
        <w:rPr>
          <w:sz w:val="26"/>
          <w:szCs w:val="26"/>
          <w:lang w:val="lv-LV"/>
        </w:rPr>
        <w:t>;</w:t>
      </w:r>
    </w:p>
    <w:p w:rsidR="005C46CF" w:rsidRPr="00E06D52" w:rsidRDefault="005C46CF" w:rsidP="002E19D0">
      <w:pPr>
        <w:ind w:firstLine="720"/>
        <w:jc w:val="both"/>
        <w:rPr>
          <w:sz w:val="26"/>
          <w:szCs w:val="26"/>
          <w:lang w:val="lv-LV"/>
        </w:rPr>
      </w:pPr>
    </w:p>
    <w:p w:rsidR="00B15F74" w:rsidRDefault="001131E7" w:rsidP="002E19D0">
      <w:pPr>
        <w:ind w:firstLine="720"/>
        <w:jc w:val="both"/>
        <w:rPr>
          <w:sz w:val="26"/>
          <w:szCs w:val="26"/>
          <w:lang w:val="lv-LV"/>
        </w:rPr>
      </w:pPr>
      <w:r>
        <w:rPr>
          <w:sz w:val="26"/>
          <w:szCs w:val="26"/>
          <w:lang w:val="lv-LV"/>
        </w:rPr>
        <w:t>3.5. i</w:t>
      </w:r>
      <w:r w:rsidR="006160EA" w:rsidRPr="002E19D0">
        <w:rPr>
          <w:sz w:val="26"/>
          <w:szCs w:val="26"/>
          <w:lang w:val="lv-LV"/>
        </w:rPr>
        <w:t xml:space="preserve">zglītības un zinātnes ministre </w:t>
      </w:r>
      <w:r w:rsidR="005C46CF">
        <w:rPr>
          <w:sz w:val="26"/>
          <w:szCs w:val="26"/>
          <w:lang w:val="lv-LV"/>
        </w:rPr>
        <w:t xml:space="preserve">kā prioritāru uzskata </w:t>
      </w:r>
      <w:r w:rsidR="006160EA" w:rsidRPr="002E19D0">
        <w:rPr>
          <w:sz w:val="26"/>
          <w:szCs w:val="26"/>
          <w:lang w:val="lv-LV"/>
        </w:rPr>
        <w:t xml:space="preserve">izglītības pieejamību un kvalitāti. </w:t>
      </w:r>
      <w:r w:rsidR="005C46CF">
        <w:rPr>
          <w:sz w:val="26"/>
          <w:szCs w:val="26"/>
          <w:lang w:val="lv-LV"/>
        </w:rPr>
        <w:t>Koledžai nav pārliecinošu pierādījumu izglītības kvalitātes nodrošināšanai.</w:t>
      </w:r>
    </w:p>
    <w:p w:rsidR="00012FA3" w:rsidRDefault="00012FA3" w:rsidP="002E19D0">
      <w:pPr>
        <w:ind w:firstLine="720"/>
        <w:jc w:val="both"/>
        <w:rPr>
          <w:sz w:val="26"/>
          <w:szCs w:val="26"/>
          <w:lang w:val="lv-LV"/>
        </w:rPr>
      </w:pPr>
    </w:p>
    <w:p w:rsidR="00D83BA9" w:rsidRDefault="00012FA3" w:rsidP="006E7768">
      <w:pPr>
        <w:ind w:firstLine="720"/>
        <w:jc w:val="both"/>
        <w:rPr>
          <w:sz w:val="26"/>
          <w:szCs w:val="26"/>
          <w:lang w:val="lv-LV"/>
        </w:rPr>
      </w:pPr>
      <w:r>
        <w:rPr>
          <w:sz w:val="26"/>
          <w:szCs w:val="26"/>
          <w:lang w:val="lv-LV"/>
        </w:rPr>
        <w:t xml:space="preserve">4. </w:t>
      </w:r>
      <w:r w:rsidR="00D83BA9">
        <w:rPr>
          <w:sz w:val="26"/>
          <w:szCs w:val="26"/>
          <w:lang w:val="lv-LV"/>
        </w:rPr>
        <w:t xml:space="preserve">Ministru kabinets ir izvērtējis koledžas pārstāves Ministru kabineta 2014.gada 2.decembra sēdē paustos argumentus un uzskata tos par nepamatotiem šādu iemeslu dēļ:  </w:t>
      </w:r>
    </w:p>
    <w:p w:rsidR="00D83BA9" w:rsidRDefault="00D83BA9" w:rsidP="006E7768">
      <w:pPr>
        <w:ind w:firstLine="720"/>
        <w:jc w:val="both"/>
        <w:rPr>
          <w:sz w:val="26"/>
          <w:szCs w:val="26"/>
          <w:lang w:val="lv-LV"/>
        </w:rPr>
      </w:pPr>
    </w:p>
    <w:p w:rsidR="00D83BA9" w:rsidRDefault="00D83BA9" w:rsidP="00FF255C">
      <w:pPr>
        <w:ind w:firstLine="720"/>
        <w:jc w:val="both"/>
        <w:rPr>
          <w:sz w:val="26"/>
          <w:szCs w:val="26"/>
          <w:lang w:val="lv-LV"/>
        </w:rPr>
      </w:pPr>
      <w:r>
        <w:rPr>
          <w:sz w:val="26"/>
          <w:szCs w:val="26"/>
          <w:lang w:val="lv-LV"/>
        </w:rPr>
        <w:t>4.1.</w:t>
      </w:r>
      <w:r w:rsidR="00C25D52">
        <w:rPr>
          <w:sz w:val="26"/>
          <w:szCs w:val="26"/>
          <w:lang w:val="lv-LV"/>
        </w:rPr>
        <w:t xml:space="preserve"> saskaņā ar Adminis</w:t>
      </w:r>
      <w:r w:rsidR="006C6565">
        <w:rPr>
          <w:sz w:val="26"/>
          <w:szCs w:val="26"/>
          <w:lang w:val="lv-LV"/>
        </w:rPr>
        <w:t>tra</w:t>
      </w:r>
      <w:r w:rsidR="00C25D52">
        <w:rPr>
          <w:sz w:val="26"/>
          <w:szCs w:val="26"/>
          <w:lang w:val="lv-LV"/>
        </w:rPr>
        <w:t xml:space="preserve">tīvā procesa likuma 49.panta otro daļu, ja </w:t>
      </w:r>
      <w:r w:rsidR="009643E5" w:rsidRPr="006D284F">
        <w:rPr>
          <w:sz w:val="26"/>
          <w:szCs w:val="26"/>
          <w:lang w:val="lv-LV"/>
        </w:rPr>
        <w:t xml:space="preserve">iestāde neievēro šajā likumā vai citā ārējā normatīvajā aktā noteikto termiņu, kurā tai administratīvā procesa gaitā jāizpilda procesuālā darbība kāda administratīvā procesa dalībnieka labā, šis administratīvā procesa dalībnieks var iesniegt sūdzību augstākā iestādē, bet, ja augstākas iestādes nav vai tā ir Ministru kabinets, - tiesā. </w:t>
      </w:r>
      <w:r w:rsidR="00FF255C">
        <w:rPr>
          <w:sz w:val="26"/>
          <w:szCs w:val="26"/>
          <w:lang w:val="lv-LV"/>
        </w:rPr>
        <w:t xml:space="preserve">Ne no minētās normas, ne arī citas tiesību normas neizriet, ka </w:t>
      </w:r>
      <w:r w:rsidR="007C591C">
        <w:rPr>
          <w:sz w:val="26"/>
          <w:szCs w:val="26"/>
          <w:lang w:val="lv-LV"/>
        </w:rPr>
        <w:t xml:space="preserve">termiņa </w:t>
      </w:r>
      <w:r w:rsidR="00FF255C">
        <w:rPr>
          <w:sz w:val="26"/>
          <w:szCs w:val="26"/>
          <w:lang w:val="lv-LV"/>
        </w:rPr>
        <w:t>nokavējum</w:t>
      </w:r>
      <w:r w:rsidR="007C591C">
        <w:rPr>
          <w:sz w:val="26"/>
          <w:szCs w:val="26"/>
          <w:lang w:val="lv-LV"/>
        </w:rPr>
        <w:t>s</w:t>
      </w:r>
      <w:r w:rsidR="00FF255C">
        <w:rPr>
          <w:sz w:val="26"/>
          <w:szCs w:val="26"/>
          <w:lang w:val="lv-LV"/>
        </w:rPr>
        <w:t xml:space="preserve"> no iestādes puses ietekmētu galīgā lēmuma administratīvajā lietā saturu. Ievērojot minēto, </w:t>
      </w:r>
      <w:r w:rsidR="00A5670D">
        <w:rPr>
          <w:sz w:val="26"/>
          <w:szCs w:val="26"/>
          <w:lang w:val="lv-LV"/>
        </w:rPr>
        <w:t>Izglītības un zinātnes ministrijas pieļauta</w:t>
      </w:r>
      <w:r w:rsidR="00FF255C">
        <w:rPr>
          <w:sz w:val="26"/>
          <w:szCs w:val="26"/>
          <w:lang w:val="lv-LV"/>
        </w:rPr>
        <w:t>is</w:t>
      </w:r>
      <w:r w:rsidR="00A5670D">
        <w:rPr>
          <w:sz w:val="26"/>
          <w:szCs w:val="26"/>
          <w:lang w:val="lv-LV"/>
        </w:rPr>
        <w:t xml:space="preserve"> </w:t>
      </w:r>
      <w:r>
        <w:rPr>
          <w:sz w:val="26"/>
          <w:szCs w:val="26"/>
          <w:lang w:val="lv-LV"/>
        </w:rPr>
        <w:t>procesuāl</w:t>
      </w:r>
      <w:r w:rsidR="00A5670D">
        <w:rPr>
          <w:sz w:val="26"/>
          <w:szCs w:val="26"/>
          <w:lang w:val="lv-LV"/>
        </w:rPr>
        <w:t>a</w:t>
      </w:r>
      <w:r w:rsidR="00FF255C">
        <w:rPr>
          <w:sz w:val="26"/>
          <w:szCs w:val="26"/>
          <w:lang w:val="lv-LV"/>
        </w:rPr>
        <w:t>is</w:t>
      </w:r>
      <w:r w:rsidR="00A5670D">
        <w:rPr>
          <w:sz w:val="26"/>
          <w:szCs w:val="26"/>
          <w:lang w:val="lv-LV"/>
        </w:rPr>
        <w:t xml:space="preserve"> pārk</w:t>
      </w:r>
      <w:r w:rsidR="00FF255C">
        <w:rPr>
          <w:sz w:val="26"/>
          <w:szCs w:val="26"/>
          <w:lang w:val="lv-LV"/>
        </w:rPr>
        <w:t>ā</w:t>
      </w:r>
      <w:r w:rsidR="00A5670D">
        <w:rPr>
          <w:sz w:val="26"/>
          <w:szCs w:val="26"/>
          <w:lang w:val="lv-LV"/>
        </w:rPr>
        <w:t>pum</w:t>
      </w:r>
      <w:r w:rsidR="00FF255C">
        <w:rPr>
          <w:sz w:val="26"/>
          <w:szCs w:val="26"/>
          <w:lang w:val="lv-LV"/>
        </w:rPr>
        <w:t>s</w:t>
      </w:r>
      <w:r w:rsidR="00A5670D">
        <w:rPr>
          <w:sz w:val="26"/>
          <w:szCs w:val="26"/>
          <w:lang w:val="lv-LV"/>
        </w:rPr>
        <w:t xml:space="preserve">, </w:t>
      </w:r>
      <w:r w:rsidR="00BB456B">
        <w:rPr>
          <w:sz w:val="26"/>
          <w:szCs w:val="26"/>
          <w:lang w:val="lv-LV"/>
        </w:rPr>
        <w:t xml:space="preserve">savlaicīgi </w:t>
      </w:r>
      <w:r w:rsidR="00A5670D">
        <w:rPr>
          <w:sz w:val="26"/>
          <w:szCs w:val="26"/>
          <w:lang w:val="lv-LV"/>
        </w:rPr>
        <w:t>nesagatavojot un neiesniedzot Ministru kabinetā tiesību akta projektu par studiju virziena atvēršanu vai atteikumu to atvērt</w:t>
      </w:r>
      <w:r w:rsidR="00BB456B">
        <w:rPr>
          <w:sz w:val="26"/>
          <w:szCs w:val="26"/>
          <w:lang w:val="lv-LV"/>
        </w:rPr>
        <w:t xml:space="preserve"> un tādējādi </w:t>
      </w:r>
      <w:r w:rsidR="0048033E">
        <w:rPr>
          <w:sz w:val="26"/>
          <w:szCs w:val="26"/>
          <w:lang w:val="lv-LV"/>
        </w:rPr>
        <w:t>neievērojot normatīvajos aktos noteikto termiņu lēmuma pieņemšanai par studiju programmas licencēšanu</w:t>
      </w:r>
      <w:r w:rsidR="00A5670D">
        <w:rPr>
          <w:sz w:val="26"/>
          <w:szCs w:val="26"/>
          <w:lang w:val="lv-LV"/>
        </w:rPr>
        <w:t>, pats par sevi nav atzīstams par pamatu koledžai labvēlīga administratīva akta izdošanai</w:t>
      </w:r>
      <w:r w:rsidR="00FF255C">
        <w:rPr>
          <w:sz w:val="26"/>
          <w:szCs w:val="26"/>
          <w:lang w:val="lv-LV"/>
        </w:rPr>
        <w:t>;</w:t>
      </w:r>
    </w:p>
    <w:p w:rsidR="006C6565" w:rsidRDefault="006C6565" w:rsidP="00FF255C">
      <w:pPr>
        <w:ind w:firstLine="720"/>
        <w:jc w:val="both"/>
        <w:rPr>
          <w:sz w:val="26"/>
          <w:szCs w:val="26"/>
          <w:lang w:val="lv-LV"/>
        </w:rPr>
      </w:pPr>
    </w:p>
    <w:p w:rsidR="00650824" w:rsidRDefault="00FF255C" w:rsidP="006D284F">
      <w:pPr>
        <w:pStyle w:val="tv213"/>
        <w:spacing w:before="0" w:beforeAutospacing="0" w:after="0" w:afterAutospacing="0"/>
        <w:ind w:firstLine="720"/>
        <w:jc w:val="both"/>
        <w:rPr>
          <w:sz w:val="26"/>
          <w:szCs w:val="26"/>
        </w:rPr>
      </w:pPr>
      <w:r>
        <w:rPr>
          <w:sz w:val="26"/>
          <w:szCs w:val="26"/>
        </w:rPr>
        <w:t xml:space="preserve">4.2. </w:t>
      </w:r>
      <w:r w:rsidR="002B5DFA">
        <w:rPr>
          <w:sz w:val="26"/>
          <w:szCs w:val="26"/>
        </w:rPr>
        <w:t>Augstskolu likuma 55.</w:t>
      </w:r>
      <w:r w:rsidR="002B5DFA" w:rsidRPr="006C6565">
        <w:rPr>
          <w:sz w:val="26"/>
          <w:szCs w:val="26"/>
          <w:vertAlign w:val="superscript"/>
        </w:rPr>
        <w:t>2</w:t>
      </w:r>
      <w:r w:rsidR="002B5DFA">
        <w:rPr>
          <w:sz w:val="26"/>
          <w:szCs w:val="26"/>
        </w:rPr>
        <w:t xml:space="preserve"> panta ceturtās daļas 3.punkts nosaka, ka lēmumu par atteikumu licencēt studiju programmu pieņem, ja </w:t>
      </w:r>
      <w:r w:rsidR="002B5DFA" w:rsidRPr="006C6565">
        <w:rPr>
          <w:sz w:val="26"/>
          <w:szCs w:val="26"/>
          <w:lang w:eastAsia="en-US"/>
        </w:rPr>
        <w:t>studiju, informatīvā bāze (tai skaitā bibliotēka), finansiālā un materiāltehniskā bāze neatbilst studiju programmas īstenošanas nosacījumiem</w:t>
      </w:r>
      <w:r w:rsidR="002B5DFA">
        <w:rPr>
          <w:sz w:val="26"/>
          <w:szCs w:val="26"/>
          <w:lang w:eastAsia="en-US"/>
        </w:rPr>
        <w:t>. Savukārt minētā panta sestās daļas 6.punkts nosaka, ka par licences anulēšanu studiju programmai lemj, ja koledža nenodrošina atbilstošu inf</w:t>
      </w:r>
      <w:r w:rsidR="00386C07">
        <w:rPr>
          <w:sz w:val="26"/>
          <w:szCs w:val="26"/>
          <w:lang w:eastAsia="en-US"/>
        </w:rPr>
        <w:t>o</w:t>
      </w:r>
      <w:r w:rsidR="002B5DFA">
        <w:rPr>
          <w:sz w:val="26"/>
          <w:szCs w:val="26"/>
          <w:lang w:eastAsia="en-US"/>
        </w:rPr>
        <w:t xml:space="preserve">rmatīvo bāzi (tai skaitā bibliotēku). </w:t>
      </w:r>
      <w:r w:rsidR="006C6565">
        <w:rPr>
          <w:sz w:val="26"/>
          <w:szCs w:val="26"/>
        </w:rPr>
        <w:t>Ministru kabineta 2005.gada 22.februāra noteikumu Nr.134 „</w:t>
      </w:r>
      <w:r w:rsidR="006C6565" w:rsidRPr="006C6565">
        <w:rPr>
          <w:sz w:val="26"/>
          <w:szCs w:val="26"/>
        </w:rPr>
        <w:t>Noteikumi par koledžas darbības uzsākšanas kritērijiem</w:t>
      </w:r>
      <w:r w:rsidR="006C6565">
        <w:rPr>
          <w:sz w:val="26"/>
          <w:szCs w:val="26"/>
        </w:rPr>
        <w:t xml:space="preserve">” 2.6.apakšpunkts nosaka, ka </w:t>
      </w:r>
      <w:r w:rsidR="006C6565" w:rsidRPr="006C6565">
        <w:rPr>
          <w:sz w:val="26"/>
          <w:szCs w:val="26"/>
        </w:rPr>
        <w:t xml:space="preserve">koledžā ir bibliotēka, kurā pieejama studiju programmu apguvei nepieciešamā literatūra un informatīvie izdevumi, ir </w:t>
      </w:r>
      <w:proofErr w:type="spellStart"/>
      <w:r w:rsidR="006C6565" w:rsidRPr="006C6565">
        <w:rPr>
          <w:sz w:val="26"/>
          <w:szCs w:val="26"/>
        </w:rPr>
        <w:t>pieslēgums</w:t>
      </w:r>
      <w:proofErr w:type="spellEnd"/>
      <w:r w:rsidR="006C6565" w:rsidRPr="006C6565">
        <w:rPr>
          <w:sz w:val="26"/>
          <w:szCs w:val="26"/>
        </w:rPr>
        <w:t xml:space="preserve"> globālajam </w:t>
      </w:r>
      <w:r w:rsidR="00650D00">
        <w:rPr>
          <w:sz w:val="26"/>
          <w:szCs w:val="26"/>
        </w:rPr>
        <w:t>tīmeklim</w:t>
      </w:r>
      <w:r w:rsidR="006C6565" w:rsidRPr="006C6565">
        <w:rPr>
          <w:sz w:val="26"/>
          <w:szCs w:val="26"/>
        </w:rPr>
        <w:t xml:space="preserve"> (interneta </w:t>
      </w:r>
      <w:proofErr w:type="spellStart"/>
      <w:r w:rsidR="006C6565" w:rsidRPr="006C6565">
        <w:rPr>
          <w:sz w:val="26"/>
          <w:szCs w:val="26"/>
        </w:rPr>
        <w:t>pieslēgums</w:t>
      </w:r>
      <w:proofErr w:type="spellEnd"/>
      <w:r w:rsidR="006C6565" w:rsidRPr="006C6565">
        <w:rPr>
          <w:sz w:val="26"/>
          <w:szCs w:val="26"/>
        </w:rPr>
        <w:t xml:space="preserve">), lai nodrošinātu pieeju Latvijas un starptautiskajiem elektroniskajiem literatūras un periodikas krājumiem, kas nepieciešami patstāvīgajam, </w:t>
      </w:r>
      <w:r w:rsidR="006C6565" w:rsidRPr="006C6565">
        <w:rPr>
          <w:sz w:val="26"/>
          <w:szCs w:val="26"/>
        </w:rPr>
        <w:lastRenderedPageBreak/>
        <w:t>zinātniskajam un pētnieciskajam darbam.</w:t>
      </w:r>
      <w:r w:rsidR="006C6565">
        <w:rPr>
          <w:sz w:val="26"/>
          <w:szCs w:val="26"/>
        </w:rPr>
        <w:t xml:space="preserve"> </w:t>
      </w:r>
      <w:r w:rsidR="002B5DFA">
        <w:rPr>
          <w:sz w:val="26"/>
          <w:szCs w:val="26"/>
        </w:rPr>
        <w:t>Saskaņā ar Ministru kabineta 2001.gada 20.marta noteikumu Nr.141 „</w:t>
      </w:r>
      <w:r w:rsidR="002B5DFA" w:rsidRPr="00FF255C">
        <w:rPr>
          <w:sz w:val="26"/>
          <w:szCs w:val="26"/>
        </w:rPr>
        <w:t>Noteikumi par pirmā līmeņa profesionālās augstākās izglītības valsts standartu</w:t>
      </w:r>
      <w:r w:rsidR="002B5DFA">
        <w:rPr>
          <w:sz w:val="26"/>
          <w:szCs w:val="26"/>
        </w:rPr>
        <w:t xml:space="preserve">” 7.4.apakšpunktu </w:t>
      </w:r>
      <w:r w:rsidR="002B5DFA" w:rsidRPr="00D86608">
        <w:rPr>
          <w:sz w:val="26"/>
          <w:szCs w:val="26"/>
        </w:rPr>
        <w:t xml:space="preserve">studiju procesā ne mazāk kā 30 </w:t>
      </w:r>
      <w:r w:rsidR="002B5DFA">
        <w:rPr>
          <w:sz w:val="26"/>
          <w:szCs w:val="26"/>
        </w:rPr>
        <w:t xml:space="preserve">procentu no </w:t>
      </w:r>
      <w:r w:rsidR="002B5DFA" w:rsidRPr="00D86608">
        <w:rPr>
          <w:sz w:val="26"/>
          <w:szCs w:val="26"/>
        </w:rPr>
        <w:t xml:space="preserve"> studiju kursu apjoma īsteno praktiski.</w:t>
      </w:r>
      <w:r w:rsidR="002B5DFA">
        <w:rPr>
          <w:sz w:val="26"/>
          <w:szCs w:val="26"/>
        </w:rPr>
        <w:t xml:space="preserve"> No minētajām normām izriet, ka bibliotēkas esamība un pieejamība stud</w:t>
      </w:r>
      <w:r w:rsidR="00821027">
        <w:rPr>
          <w:sz w:val="26"/>
          <w:szCs w:val="26"/>
        </w:rPr>
        <w:t>ē</w:t>
      </w:r>
      <w:r w:rsidR="002B5DFA">
        <w:rPr>
          <w:sz w:val="26"/>
          <w:szCs w:val="26"/>
        </w:rPr>
        <w:t>jošiem ir nozīmīgs apstāklis augstākās izglītības iegūšanā un studiju programmas īstenošanā, kas ir saistīts ar studējošo patstāvīgo darbu.</w:t>
      </w:r>
    </w:p>
    <w:p w:rsidR="00650824" w:rsidRDefault="002E48D6" w:rsidP="006D284F">
      <w:pPr>
        <w:pStyle w:val="tv213"/>
        <w:spacing w:before="0" w:beforeAutospacing="0" w:after="0" w:afterAutospacing="0"/>
        <w:ind w:firstLine="720"/>
        <w:jc w:val="both"/>
      </w:pPr>
      <w:r>
        <w:rPr>
          <w:sz w:val="26"/>
          <w:szCs w:val="26"/>
        </w:rPr>
        <w:t>No šā rīkojuma 1.5.apakšpunktā minētā e</w:t>
      </w:r>
      <w:r w:rsidR="00517858">
        <w:rPr>
          <w:sz w:val="26"/>
          <w:szCs w:val="26"/>
        </w:rPr>
        <w:t>k</w:t>
      </w:r>
      <w:r>
        <w:rPr>
          <w:sz w:val="26"/>
          <w:szCs w:val="26"/>
        </w:rPr>
        <w:t>sperta atzinuma</w:t>
      </w:r>
      <w:r w:rsidR="00AC6A59">
        <w:rPr>
          <w:sz w:val="26"/>
          <w:szCs w:val="26"/>
        </w:rPr>
        <w:t xml:space="preserve">, rīkojuma 1.11.apakšpunktā minētā Izglītības un zinātnes ministrijas viedokļa un no </w:t>
      </w:r>
      <w:r>
        <w:rPr>
          <w:sz w:val="26"/>
          <w:szCs w:val="26"/>
        </w:rPr>
        <w:t>Izglītības kvalitātes valsts dienest</w:t>
      </w:r>
      <w:r w:rsidR="00B05DE0">
        <w:rPr>
          <w:sz w:val="26"/>
          <w:szCs w:val="26"/>
        </w:rPr>
        <w:t>a</w:t>
      </w:r>
      <w:r>
        <w:rPr>
          <w:sz w:val="26"/>
          <w:szCs w:val="26"/>
        </w:rPr>
        <w:t xml:space="preserve"> 2014.gada 12.augusta pārbaudes aktā Nr.138/14 norādītā, ka kopējais grāmatu fonds ir 260 vienības, ka bibliotēkā ir iekārtotas dažas darba vietas lasītājiem un ka ir dators ar interneta </w:t>
      </w:r>
      <w:proofErr w:type="spellStart"/>
      <w:r>
        <w:rPr>
          <w:sz w:val="26"/>
          <w:szCs w:val="26"/>
        </w:rPr>
        <w:t>pieslēgumu</w:t>
      </w:r>
      <w:proofErr w:type="spellEnd"/>
      <w:r>
        <w:rPr>
          <w:sz w:val="26"/>
          <w:szCs w:val="26"/>
        </w:rPr>
        <w:t xml:space="preserve"> un pieeju elektroniskajiem resursiem un datu bāzēm</w:t>
      </w:r>
      <w:r w:rsidR="00821027">
        <w:rPr>
          <w:sz w:val="26"/>
          <w:szCs w:val="26"/>
        </w:rPr>
        <w:t xml:space="preserve">, objektīvi izriet fakts, ka bibliotēkas </w:t>
      </w:r>
      <w:r w:rsidR="00C03811">
        <w:rPr>
          <w:sz w:val="26"/>
          <w:szCs w:val="26"/>
        </w:rPr>
        <w:t xml:space="preserve">resursi ir nepilnīgi un ka tie </w:t>
      </w:r>
      <w:r w:rsidR="00821027">
        <w:rPr>
          <w:sz w:val="26"/>
          <w:szCs w:val="26"/>
        </w:rPr>
        <w:t>nespēj nodrošināt studējošo pilnvērtīgu izglītošanu. Minētais trūkums, ņemot vērā inform</w:t>
      </w:r>
      <w:r w:rsidR="00AC6A59">
        <w:rPr>
          <w:sz w:val="26"/>
          <w:szCs w:val="26"/>
        </w:rPr>
        <w:t>a</w:t>
      </w:r>
      <w:r w:rsidR="00821027">
        <w:rPr>
          <w:sz w:val="26"/>
          <w:szCs w:val="26"/>
        </w:rPr>
        <w:t>tīvās bāzes lielo nozīmi atbilstošas izglītības iegūšanā, studējošo patstāvīgā darba nodrošināša</w:t>
      </w:r>
      <w:r w:rsidR="00AC6A59">
        <w:rPr>
          <w:sz w:val="26"/>
          <w:szCs w:val="26"/>
        </w:rPr>
        <w:t>nā, var būt patstāvīgs pamats att</w:t>
      </w:r>
      <w:r w:rsidR="00796D15">
        <w:rPr>
          <w:sz w:val="26"/>
          <w:szCs w:val="26"/>
        </w:rPr>
        <w:t>eikumam atvērt studiju virzienu;</w:t>
      </w:r>
      <w:r w:rsidR="00AC6A59">
        <w:rPr>
          <w:sz w:val="26"/>
          <w:szCs w:val="26"/>
        </w:rPr>
        <w:t xml:space="preserve"> </w:t>
      </w:r>
    </w:p>
    <w:p w:rsidR="00650824" w:rsidRDefault="00650824" w:rsidP="006D284F">
      <w:pPr>
        <w:pStyle w:val="tv213"/>
        <w:spacing w:before="0" w:beforeAutospacing="0" w:after="0" w:afterAutospacing="0"/>
        <w:ind w:firstLine="720"/>
        <w:jc w:val="both"/>
        <w:rPr>
          <w:sz w:val="26"/>
          <w:szCs w:val="26"/>
        </w:rPr>
      </w:pPr>
    </w:p>
    <w:p w:rsidR="00650824" w:rsidRDefault="00C03811" w:rsidP="006D284F">
      <w:pPr>
        <w:pStyle w:val="tv213"/>
        <w:spacing w:before="0" w:beforeAutospacing="0" w:after="0" w:afterAutospacing="0"/>
        <w:ind w:firstLine="720"/>
        <w:jc w:val="both"/>
        <w:rPr>
          <w:sz w:val="26"/>
          <w:szCs w:val="26"/>
        </w:rPr>
      </w:pPr>
      <w:r>
        <w:rPr>
          <w:sz w:val="26"/>
          <w:szCs w:val="26"/>
        </w:rPr>
        <w:t xml:space="preserve">4.3. </w:t>
      </w:r>
      <w:r w:rsidR="00DC46BD">
        <w:rPr>
          <w:sz w:val="26"/>
          <w:szCs w:val="26"/>
        </w:rPr>
        <w:t>Ministru kabinets lēmumu par studiju virziena atvēršanu pieņem, pamatojoties uz Augstskolu likuma 55.</w:t>
      </w:r>
      <w:r w:rsidR="009643E5" w:rsidRPr="006D284F">
        <w:rPr>
          <w:sz w:val="26"/>
          <w:szCs w:val="26"/>
          <w:vertAlign w:val="superscript"/>
        </w:rPr>
        <w:t>2</w:t>
      </w:r>
      <w:r w:rsidR="00DC46BD">
        <w:rPr>
          <w:sz w:val="26"/>
          <w:szCs w:val="26"/>
        </w:rPr>
        <w:t xml:space="preserve"> panta trešajā daļā noteiktajiem kritērijiem, un tie ir piemērojami neatkarīgi no studiju programmas īstenošanas valodas un studējošo valstiskās piederības. Ievērojot minēto, kā arī šā rīkojuma 1.11.apakšpunktā minēto Izglītības un zinātnes ministrijas viedokli </w:t>
      </w:r>
      <w:r w:rsidR="00DB3563">
        <w:rPr>
          <w:sz w:val="26"/>
          <w:szCs w:val="26"/>
        </w:rPr>
        <w:t xml:space="preserve">attiecībā uz risku nodarīt zaudējumus Latvijas augstākās izglītības prestižam kopumā, secināms, ka plānotais ārvalsts studējošo īpatsvars </w:t>
      </w:r>
      <w:r w:rsidR="00B05DE0">
        <w:rPr>
          <w:sz w:val="26"/>
          <w:szCs w:val="26"/>
        </w:rPr>
        <w:t xml:space="preserve">pats par sevi </w:t>
      </w:r>
      <w:r w:rsidR="00DB3563">
        <w:rPr>
          <w:sz w:val="26"/>
          <w:szCs w:val="26"/>
        </w:rPr>
        <w:t>nav pamats pieņemt koledžai labvēlīgu administratīvo aktu.</w:t>
      </w:r>
    </w:p>
    <w:p w:rsidR="006160EA" w:rsidRPr="006E7768" w:rsidRDefault="006160EA" w:rsidP="006E7768">
      <w:pPr>
        <w:jc w:val="both"/>
        <w:rPr>
          <w:sz w:val="26"/>
          <w:szCs w:val="26"/>
          <w:lang w:val="lv-LV"/>
        </w:rPr>
      </w:pPr>
    </w:p>
    <w:p w:rsidR="005130CC" w:rsidRDefault="00012FA3" w:rsidP="0039284D">
      <w:pPr>
        <w:ind w:firstLine="720"/>
        <w:jc w:val="both"/>
        <w:rPr>
          <w:sz w:val="26"/>
          <w:szCs w:val="26"/>
          <w:lang w:val="lv-LV"/>
        </w:rPr>
      </w:pPr>
      <w:r>
        <w:rPr>
          <w:sz w:val="26"/>
          <w:szCs w:val="26"/>
          <w:lang w:val="lv-LV"/>
        </w:rPr>
        <w:t>5</w:t>
      </w:r>
      <w:r w:rsidR="0039284D">
        <w:rPr>
          <w:sz w:val="26"/>
          <w:szCs w:val="26"/>
          <w:lang w:val="lv-LV"/>
        </w:rPr>
        <w:t xml:space="preserve">. </w:t>
      </w:r>
      <w:r w:rsidR="00E043C2" w:rsidRPr="00AB625A">
        <w:rPr>
          <w:sz w:val="26"/>
          <w:szCs w:val="26"/>
          <w:lang w:val="lv-LV"/>
        </w:rPr>
        <w:t xml:space="preserve">Izvērtējot iepriekš minēto, secināms, ka studiju virziena </w:t>
      </w:r>
      <w:r w:rsidR="00071888" w:rsidRPr="00AB625A">
        <w:rPr>
          <w:sz w:val="26"/>
          <w:szCs w:val="26"/>
          <w:lang w:val="lv-LV"/>
        </w:rPr>
        <w:t>„</w:t>
      </w:r>
      <w:r w:rsidR="00071888">
        <w:rPr>
          <w:sz w:val="26"/>
          <w:szCs w:val="26"/>
          <w:lang w:val="lv-LV"/>
        </w:rPr>
        <w:t xml:space="preserve">Viesnīcu un restorānu serviss, tūrisma un atpūtas organizācija” </w:t>
      </w:r>
      <w:r w:rsidR="000F5BD7" w:rsidRPr="00AB625A">
        <w:rPr>
          <w:sz w:val="26"/>
          <w:szCs w:val="26"/>
          <w:lang w:val="lv-LV"/>
        </w:rPr>
        <w:t xml:space="preserve">atvēršana </w:t>
      </w:r>
      <w:r w:rsidR="00071888">
        <w:rPr>
          <w:sz w:val="26"/>
          <w:szCs w:val="26"/>
          <w:lang w:val="lv-LV"/>
        </w:rPr>
        <w:t xml:space="preserve">koledžā </w:t>
      </w:r>
      <w:r w:rsidR="00D33461" w:rsidRPr="00AB625A">
        <w:rPr>
          <w:sz w:val="26"/>
          <w:szCs w:val="26"/>
          <w:lang w:val="lv-LV"/>
        </w:rPr>
        <w:t>neatbilst valsts attīstības prioritātēm</w:t>
      </w:r>
      <w:r w:rsidR="00142E56">
        <w:rPr>
          <w:sz w:val="26"/>
          <w:szCs w:val="26"/>
          <w:lang w:val="lv-LV"/>
        </w:rPr>
        <w:t xml:space="preserve"> un </w:t>
      </w:r>
      <w:r w:rsidR="0048033E">
        <w:rPr>
          <w:sz w:val="26"/>
          <w:szCs w:val="26"/>
          <w:lang w:val="lv-LV"/>
        </w:rPr>
        <w:t xml:space="preserve">ka </w:t>
      </w:r>
      <w:r w:rsidR="00B05DE0">
        <w:rPr>
          <w:sz w:val="26"/>
          <w:szCs w:val="26"/>
          <w:lang w:val="lv-LV"/>
        </w:rPr>
        <w:t xml:space="preserve">koledžai </w:t>
      </w:r>
      <w:r w:rsidR="00142E56">
        <w:rPr>
          <w:sz w:val="26"/>
          <w:szCs w:val="26"/>
          <w:lang w:val="lv-LV"/>
        </w:rPr>
        <w:t>ir nepietiekam</w:t>
      </w:r>
      <w:r w:rsidR="00DB3563">
        <w:rPr>
          <w:sz w:val="26"/>
          <w:szCs w:val="26"/>
          <w:lang w:val="lv-LV"/>
        </w:rPr>
        <w:t>a informatīvā bāze</w:t>
      </w:r>
      <w:r w:rsidR="00E02C7B">
        <w:rPr>
          <w:sz w:val="26"/>
          <w:szCs w:val="26"/>
          <w:lang w:val="lv-LV"/>
        </w:rPr>
        <w:t>. Studiju virziena atvēršana nav atbalstāma šādu iemeslu dēļ:</w:t>
      </w:r>
    </w:p>
    <w:p w:rsidR="00071888" w:rsidRPr="00AB625A" w:rsidRDefault="00071888" w:rsidP="00AB625A">
      <w:pPr>
        <w:jc w:val="both"/>
        <w:rPr>
          <w:sz w:val="26"/>
          <w:szCs w:val="26"/>
          <w:lang w:val="lv-LV"/>
        </w:rPr>
      </w:pPr>
    </w:p>
    <w:p w:rsidR="000E3F20" w:rsidRPr="002E19D0" w:rsidRDefault="00012FA3" w:rsidP="00D63A82">
      <w:pPr>
        <w:ind w:firstLine="720"/>
        <w:jc w:val="both"/>
        <w:rPr>
          <w:color w:val="000000"/>
          <w:sz w:val="26"/>
          <w:szCs w:val="26"/>
          <w:lang w:val="lv-LV"/>
        </w:rPr>
      </w:pPr>
      <w:r>
        <w:rPr>
          <w:sz w:val="26"/>
          <w:szCs w:val="26"/>
          <w:lang w:val="lv-LV"/>
        </w:rPr>
        <w:t>5</w:t>
      </w:r>
      <w:r w:rsidR="00F51EC1">
        <w:rPr>
          <w:sz w:val="26"/>
          <w:szCs w:val="26"/>
          <w:lang w:val="lv-LV"/>
        </w:rPr>
        <w:t>.1</w:t>
      </w:r>
      <w:r w:rsidR="009643E5" w:rsidRPr="006D284F">
        <w:rPr>
          <w:lang w:val="lv-LV"/>
        </w:rPr>
        <w:t xml:space="preserve">. </w:t>
      </w:r>
      <w:r w:rsidR="00E02C7B">
        <w:rPr>
          <w:lang w:val="lv-LV"/>
        </w:rPr>
        <w:t>i</w:t>
      </w:r>
      <w:r w:rsidR="00E02C7B">
        <w:rPr>
          <w:rStyle w:val="Strong"/>
          <w:rFonts w:eastAsia="Calibri"/>
          <w:b w:val="0"/>
          <w:color w:val="000000"/>
          <w:sz w:val="26"/>
          <w:szCs w:val="26"/>
          <w:lang w:val="lv-LV"/>
        </w:rPr>
        <w:t xml:space="preserve">evērojot </w:t>
      </w:r>
      <w:r w:rsidR="00E02C7B" w:rsidRPr="00AB625A">
        <w:rPr>
          <w:sz w:val="26"/>
          <w:szCs w:val="26"/>
          <w:lang w:val="lv-LV"/>
        </w:rPr>
        <w:t>paredzam</w:t>
      </w:r>
      <w:r w:rsidR="00E02C7B">
        <w:rPr>
          <w:sz w:val="26"/>
          <w:szCs w:val="26"/>
          <w:lang w:val="lv-LV"/>
        </w:rPr>
        <w:t>o</w:t>
      </w:r>
      <w:r w:rsidR="00E02C7B" w:rsidRPr="00AB625A">
        <w:rPr>
          <w:sz w:val="26"/>
          <w:szCs w:val="26"/>
          <w:lang w:val="lv-LV"/>
        </w:rPr>
        <w:t xml:space="preserve"> darba tirgus piesātinājum</w:t>
      </w:r>
      <w:r w:rsidR="00E02C7B">
        <w:rPr>
          <w:sz w:val="26"/>
          <w:szCs w:val="26"/>
          <w:lang w:val="lv-LV"/>
        </w:rPr>
        <w:t>u</w:t>
      </w:r>
      <w:r w:rsidR="00E02C7B" w:rsidRPr="00AB625A">
        <w:rPr>
          <w:sz w:val="26"/>
          <w:szCs w:val="26"/>
          <w:lang w:val="lv-LV"/>
        </w:rPr>
        <w:t xml:space="preserve">, </w:t>
      </w:r>
      <w:r w:rsidR="00E02C7B">
        <w:rPr>
          <w:sz w:val="26"/>
          <w:szCs w:val="26"/>
          <w:lang w:val="lv-LV"/>
        </w:rPr>
        <w:t>nav atbalstāma</w:t>
      </w:r>
      <w:r w:rsidR="00E02C7B" w:rsidRPr="00AB625A">
        <w:rPr>
          <w:sz w:val="26"/>
          <w:szCs w:val="26"/>
          <w:lang w:val="lv-LV"/>
        </w:rPr>
        <w:t xml:space="preserve"> ierosme veidot jaunas studiju programmas</w:t>
      </w:r>
      <w:r w:rsidR="00E02C7B">
        <w:rPr>
          <w:sz w:val="26"/>
          <w:szCs w:val="26"/>
          <w:lang w:val="lv-LV"/>
        </w:rPr>
        <w:t xml:space="preserve"> izglītības tem</w:t>
      </w:r>
      <w:r w:rsidR="00217801">
        <w:rPr>
          <w:sz w:val="26"/>
          <w:szCs w:val="26"/>
          <w:lang w:val="lv-LV"/>
        </w:rPr>
        <w:t>a</w:t>
      </w:r>
      <w:r w:rsidR="00E02C7B">
        <w:rPr>
          <w:sz w:val="26"/>
          <w:szCs w:val="26"/>
          <w:lang w:val="lv-LV"/>
        </w:rPr>
        <w:t xml:space="preserve">tiskajā grupā „Pakalpojumi”. Minēto </w:t>
      </w:r>
      <w:r w:rsidR="00217801">
        <w:rPr>
          <w:sz w:val="26"/>
          <w:szCs w:val="26"/>
          <w:lang w:val="lv-LV"/>
        </w:rPr>
        <w:t xml:space="preserve">apstiprina </w:t>
      </w:r>
      <w:r w:rsidR="00E02C7B">
        <w:rPr>
          <w:sz w:val="26"/>
          <w:szCs w:val="26"/>
          <w:lang w:val="lv-LV"/>
        </w:rPr>
        <w:t>darba tirgus prognozēs norādīt</w:t>
      </w:r>
      <w:r w:rsidR="00217801">
        <w:rPr>
          <w:sz w:val="26"/>
          <w:szCs w:val="26"/>
          <w:lang w:val="lv-LV"/>
        </w:rPr>
        <w:t>ais</w:t>
      </w:r>
      <w:r w:rsidR="00D63A82" w:rsidRPr="006D284F">
        <w:rPr>
          <w:rStyle w:val="Strong"/>
          <w:b w:val="0"/>
          <w:color w:val="000000"/>
          <w:sz w:val="26"/>
          <w:szCs w:val="26"/>
          <w:lang w:val="lv-LV"/>
        </w:rPr>
        <w:t>, ka</w:t>
      </w:r>
      <w:r w:rsidR="00687BB9" w:rsidRPr="006D284F">
        <w:rPr>
          <w:rStyle w:val="Strong"/>
          <w:b w:val="0"/>
          <w:color w:val="000000"/>
          <w:sz w:val="26"/>
          <w:szCs w:val="26"/>
          <w:lang w:val="lv-LV"/>
        </w:rPr>
        <w:t>,</w:t>
      </w:r>
      <w:r w:rsidR="00D63A82" w:rsidRPr="006D284F">
        <w:rPr>
          <w:rStyle w:val="Strong"/>
          <w:b w:val="0"/>
          <w:color w:val="000000"/>
          <w:sz w:val="26"/>
          <w:szCs w:val="26"/>
          <w:lang w:val="lv-LV"/>
        </w:rPr>
        <w:t xml:space="preserve"> s</w:t>
      </w:r>
      <w:r w:rsidR="009643E5" w:rsidRPr="006D284F">
        <w:rPr>
          <w:sz w:val="26"/>
          <w:szCs w:val="26"/>
          <w:lang w:val="lv-LV"/>
        </w:rPr>
        <w:t>aglabājoties esošai sagatavošanas intensitātei, būtiskākais darbaspēka pārpalikums augstākās izglītības grupā sagaidāms starp iedzīvotājiem ar izglītību humanitārās zinātnēs un pakalpojumu jomā. Neskatoties uz to, ka pieprasījums pēc atbilstošās kvalifikācijas speciālistiem vidējā un ilgtermiņā varētu palielināties, tomēr nav sagaidāms, ka jauno darbavietu pieaugums nākotnē varētu būt</w:t>
      </w:r>
      <w:r w:rsidR="00D63A82">
        <w:rPr>
          <w:sz w:val="26"/>
          <w:szCs w:val="26"/>
          <w:lang w:val="lv-LV"/>
        </w:rPr>
        <w:t xml:space="preserve"> </w:t>
      </w:r>
      <w:r w:rsidR="009643E5" w:rsidRPr="006D284F">
        <w:rPr>
          <w:sz w:val="26"/>
          <w:szCs w:val="26"/>
          <w:lang w:val="lv-LV"/>
        </w:rPr>
        <w:t>tik liels, lai akumulētu</w:t>
      </w:r>
      <w:r w:rsidR="00D63A82">
        <w:rPr>
          <w:sz w:val="26"/>
          <w:szCs w:val="26"/>
          <w:lang w:val="lv-LV"/>
        </w:rPr>
        <w:t xml:space="preserve"> </w:t>
      </w:r>
      <w:r w:rsidR="009643E5" w:rsidRPr="006D284F">
        <w:rPr>
          <w:sz w:val="26"/>
          <w:szCs w:val="26"/>
          <w:lang w:val="lv-LV"/>
        </w:rPr>
        <w:t>kaut pusi no darba tirgū ienākošo atbilstošās kvalifikācijas jauno speciālistu skaita. Darbaspēka pārpalikums ar izglītību humanitārajā jomā, kā arī pakalpojumu jomā 2020.gadā varētu pārsniegt pat 20 procentus</w:t>
      </w:r>
      <w:r w:rsidR="00D63A82">
        <w:rPr>
          <w:sz w:val="26"/>
          <w:szCs w:val="26"/>
          <w:lang w:val="lv-LV"/>
        </w:rPr>
        <w:t xml:space="preserve">. </w:t>
      </w:r>
      <w:r w:rsidR="00687BB9" w:rsidRPr="0043145A">
        <w:rPr>
          <w:rStyle w:val="Strong"/>
          <w:rFonts w:eastAsia="Calibri"/>
          <w:b w:val="0"/>
          <w:color w:val="000000"/>
          <w:sz w:val="26"/>
          <w:szCs w:val="26"/>
          <w:lang w:val="lv-LV"/>
        </w:rPr>
        <w:t>Atbilstoši</w:t>
      </w:r>
      <w:r w:rsidR="00687BB9">
        <w:rPr>
          <w:rStyle w:val="Strong"/>
          <w:rFonts w:eastAsia="Calibri"/>
          <w:b w:val="0"/>
          <w:color w:val="000000"/>
          <w:sz w:val="26"/>
          <w:szCs w:val="26"/>
          <w:lang w:val="lv-LV"/>
        </w:rPr>
        <w:t xml:space="preserve"> </w:t>
      </w:r>
      <w:r w:rsidR="00687BB9" w:rsidRPr="0043145A">
        <w:rPr>
          <w:rStyle w:val="Strong"/>
          <w:b w:val="0"/>
          <w:color w:val="000000"/>
          <w:sz w:val="26"/>
          <w:szCs w:val="26"/>
          <w:lang w:val="lv-LV"/>
        </w:rPr>
        <w:t>darba</w:t>
      </w:r>
      <w:r w:rsidR="00687BB9">
        <w:rPr>
          <w:rStyle w:val="Strong"/>
          <w:b w:val="0"/>
          <w:color w:val="000000"/>
          <w:sz w:val="26"/>
          <w:szCs w:val="26"/>
          <w:lang w:val="lv-LV"/>
        </w:rPr>
        <w:t xml:space="preserve"> </w:t>
      </w:r>
      <w:r w:rsidR="00687BB9" w:rsidRPr="0043145A">
        <w:rPr>
          <w:rStyle w:val="Strong"/>
          <w:b w:val="0"/>
          <w:color w:val="000000"/>
          <w:sz w:val="26"/>
          <w:szCs w:val="26"/>
          <w:lang w:val="lv-LV"/>
        </w:rPr>
        <w:t>tirgus</w:t>
      </w:r>
      <w:r w:rsidR="00687BB9">
        <w:rPr>
          <w:rStyle w:val="Strong"/>
          <w:b w:val="0"/>
          <w:color w:val="000000"/>
          <w:sz w:val="26"/>
          <w:szCs w:val="26"/>
          <w:lang w:val="lv-LV"/>
        </w:rPr>
        <w:t xml:space="preserve"> </w:t>
      </w:r>
      <w:r w:rsidR="00687BB9" w:rsidRPr="0043145A">
        <w:rPr>
          <w:rStyle w:val="Strong"/>
          <w:b w:val="0"/>
          <w:color w:val="000000"/>
          <w:sz w:val="26"/>
          <w:szCs w:val="26"/>
          <w:lang w:val="lv-LV"/>
        </w:rPr>
        <w:t>prognozēm</w:t>
      </w:r>
      <w:r w:rsidR="00687BB9" w:rsidRPr="0043145A">
        <w:rPr>
          <w:rStyle w:val="Strong"/>
          <w:rFonts w:eastAsia="Calibri"/>
          <w:b w:val="0"/>
          <w:color w:val="000000"/>
          <w:sz w:val="26"/>
          <w:szCs w:val="26"/>
          <w:lang w:val="lv-LV"/>
        </w:rPr>
        <w:t xml:space="preserve">, </w:t>
      </w:r>
      <w:r w:rsidR="00687BB9">
        <w:rPr>
          <w:rStyle w:val="Strong"/>
          <w:rFonts w:eastAsia="Calibri"/>
          <w:b w:val="0"/>
          <w:color w:val="000000"/>
          <w:sz w:val="26"/>
          <w:szCs w:val="26"/>
          <w:lang w:val="lv-LV"/>
        </w:rPr>
        <w:t xml:space="preserve">saglabājoties pašreizējai darbaspēka sagatavošanas struktūrai, </w:t>
      </w:r>
      <w:r w:rsidR="00687BB9" w:rsidRPr="0043145A">
        <w:rPr>
          <w:rStyle w:val="Strong"/>
          <w:rFonts w:eastAsia="Calibri"/>
          <w:b w:val="0"/>
          <w:color w:val="000000"/>
          <w:sz w:val="26"/>
          <w:szCs w:val="26"/>
          <w:lang w:val="lv-LV"/>
        </w:rPr>
        <w:t>izglītības</w:t>
      </w:r>
      <w:r w:rsidR="00687BB9">
        <w:rPr>
          <w:rStyle w:val="Strong"/>
          <w:rFonts w:eastAsia="Calibri"/>
          <w:b w:val="0"/>
          <w:color w:val="000000"/>
          <w:sz w:val="26"/>
          <w:szCs w:val="26"/>
          <w:lang w:val="lv-LV"/>
        </w:rPr>
        <w:t xml:space="preserve"> </w:t>
      </w:r>
      <w:r w:rsidR="00687BB9" w:rsidRPr="0043145A">
        <w:rPr>
          <w:rStyle w:val="Strong"/>
          <w:rFonts w:eastAsia="Calibri"/>
          <w:b w:val="0"/>
          <w:color w:val="000000"/>
          <w:sz w:val="26"/>
          <w:szCs w:val="26"/>
          <w:lang w:val="lv-LV"/>
        </w:rPr>
        <w:t>tematiskajā</w:t>
      </w:r>
      <w:r w:rsidR="00687BB9">
        <w:rPr>
          <w:rStyle w:val="Strong"/>
          <w:rFonts w:eastAsia="Calibri"/>
          <w:b w:val="0"/>
          <w:color w:val="000000"/>
          <w:sz w:val="26"/>
          <w:szCs w:val="26"/>
          <w:lang w:val="lv-LV"/>
        </w:rPr>
        <w:t xml:space="preserve"> </w:t>
      </w:r>
      <w:r w:rsidR="00687BB9" w:rsidRPr="0043145A">
        <w:rPr>
          <w:rStyle w:val="Strong"/>
          <w:rFonts w:eastAsia="Calibri"/>
          <w:b w:val="0"/>
          <w:color w:val="000000"/>
          <w:sz w:val="26"/>
          <w:szCs w:val="26"/>
          <w:lang w:val="lv-LV"/>
        </w:rPr>
        <w:t>grupā “Pakalpojumi” speciālistu</w:t>
      </w:r>
      <w:r w:rsidR="00687BB9">
        <w:rPr>
          <w:rStyle w:val="Strong"/>
          <w:rFonts w:eastAsia="Calibri"/>
          <w:b w:val="0"/>
          <w:color w:val="000000"/>
          <w:sz w:val="26"/>
          <w:szCs w:val="26"/>
          <w:lang w:val="lv-LV"/>
        </w:rPr>
        <w:t xml:space="preserve"> </w:t>
      </w:r>
      <w:r w:rsidR="00687BB9" w:rsidRPr="0043145A">
        <w:rPr>
          <w:rStyle w:val="Strong"/>
          <w:rFonts w:eastAsia="Calibri"/>
          <w:b w:val="0"/>
          <w:color w:val="000000"/>
          <w:sz w:val="26"/>
          <w:szCs w:val="26"/>
          <w:lang w:val="lv-LV"/>
        </w:rPr>
        <w:t>ar</w:t>
      </w:r>
      <w:r w:rsidR="00687BB9">
        <w:rPr>
          <w:rStyle w:val="Strong"/>
          <w:rFonts w:eastAsia="Calibri"/>
          <w:b w:val="0"/>
          <w:color w:val="000000"/>
          <w:sz w:val="26"/>
          <w:szCs w:val="26"/>
          <w:lang w:val="lv-LV"/>
        </w:rPr>
        <w:t xml:space="preserve"> </w:t>
      </w:r>
      <w:r w:rsidR="00687BB9" w:rsidRPr="0043145A">
        <w:rPr>
          <w:rStyle w:val="Strong"/>
          <w:rFonts w:eastAsia="Calibri"/>
          <w:b w:val="0"/>
          <w:color w:val="000000"/>
          <w:sz w:val="26"/>
          <w:szCs w:val="26"/>
          <w:lang w:val="lv-LV"/>
        </w:rPr>
        <w:t>augstāko</w:t>
      </w:r>
      <w:r w:rsidR="00687BB9">
        <w:rPr>
          <w:rStyle w:val="Strong"/>
          <w:rFonts w:eastAsia="Calibri"/>
          <w:b w:val="0"/>
          <w:color w:val="000000"/>
          <w:sz w:val="26"/>
          <w:szCs w:val="26"/>
          <w:lang w:val="lv-LV"/>
        </w:rPr>
        <w:t xml:space="preserve"> </w:t>
      </w:r>
      <w:r w:rsidR="00687BB9" w:rsidRPr="0043145A">
        <w:rPr>
          <w:rStyle w:val="Strong"/>
          <w:rFonts w:eastAsia="Calibri"/>
          <w:b w:val="0"/>
          <w:color w:val="000000"/>
          <w:sz w:val="26"/>
          <w:szCs w:val="26"/>
          <w:lang w:val="lv-LV"/>
        </w:rPr>
        <w:t>izglītību</w:t>
      </w:r>
      <w:r w:rsidR="00687BB9">
        <w:rPr>
          <w:rStyle w:val="Strong"/>
          <w:rFonts w:eastAsia="Calibri"/>
          <w:b w:val="0"/>
          <w:color w:val="000000"/>
          <w:sz w:val="26"/>
          <w:szCs w:val="26"/>
          <w:lang w:val="lv-LV"/>
        </w:rPr>
        <w:t xml:space="preserve"> piedāvājums</w:t>
      </w:r>
      <w:r w:rsidR="00687BB9" w:rsidRPr="0043145A">
        <w:rPr>
          <w:rStyle w:val="Strong"/>
          <w:rFonts w:eastAsia="Calibri"/>
          <w:b w:val="0"/>
          <w:color w:val="000000"/>
          <w:sz w:val="26"/>
          <w:szCs w:val="26"/>
          <w:lang w:val="lv-LV"/>
        </w:rPr>
        <w:t xml:space="preserve"> 2020.gadā pārsniegs</w:t>
      </w:r>
      <w:r w:rsidR="00687BB9">
        <w:rPr>
          <w:rStyle w:val="Strong"/>
          <w:rFonts w:eastAsia="Calibri"/>
          <w:b w:val="0"/>
          <w:color w:val="000000"/>
          <w:sz w:val="26"/>
          <w:szCs w:val="26"/>
          <w:lang w:val="lv-LV"/>
        </w:rPr>
        <w:t xml:space="preserve"> pieprasījumu</w:t>
      </w:r>
      <w:r w:rsidR="00687BB9" w:rsidRPr="0043145A">
        <w:rPr>
          <w:rStyle w:val="Strong"/>
          <w:rFonts w:eastAsia="Calibri"/>
          <w:b w:val="0"/>
          <w:color w:val="000000"/>
          <w:sz w:val="26"/>
          <w:szCs w:val="26"/>
          <w:lang w:val="lv-LV"/>
        </w:rPr>
        <w:t xml:space="preserve"> par </w:t>
      </w:r>
      <w:r w:rsidR="00687BB9">
        <w:rPr>
          <w:rStyle w:val="Strong"/>
          <w:rFonts w:eastAsia="Calibri"/>
          <w:b w:val="0"/>
          <w:color w:val="000000"/>
          <w:sz w:val="26"/>
          <w:szCs w:val="26"/>
          <w:lang w:val="lv-LV"/>
        </w:rPr>
        <w:t>3</w:t>
      </w:r>
      <w:r w:rsidR="00687BB9" w:rsidRPr="0043145A">
        <w:rPr>
          <w:rStyle w:val="Strong"/>
          <w:rFonts w:eastAsia="Calibri"/>
          <w:b w:val="0"/>
          <w:color w:val="000000"/>
          <w:sz w:val="26"/>
          <w:szCs w:val="26"/>
          <w:lang w:val="lv-LV"/>
        </w:rPr>
        <w:t>,8 tūkstošiem</w:t>
      </w:r>
      <w:r w:rsidR="00687BB9">
        <w:rPr>
          <w:rStyle w:val="Strong"/>
          <w:rFonts w:eastAsia="Calibri"/>
          <w:b w:val="0"/>
          <w:color w:val="000000"/>
          <w:sz w:val="26"/>
          <w:szCs w:val="26"/>
          <w:lang w:val="lv-LV"/>
        </w:rPr>
        <w:t xml:space="preserve"> </w:t>
      </w:r>
      <w:r w:rsidR="00687BB9" w:rsidRPr="0043145A">
        <w:rPr>
          <w:rStyle w:val="Strong"/>
          <w:rFonts w:eastAsia="Calibri"/>
          <w:b w:val="0"/>
          <w:color w:val="000000"/>
          <w:sz w:val="26"/>
          <w:szCs w:val="26"/>
          <w:lang w:val="lv-LV"/>
        </w:rPr>
        <w:t>cilvēku, bet 2030.gadā šī</w:t>
      </w:r>
      <w:r w:rsidR="00687BB9">
        <w:rPr>
          <w:rStyle w:val="Strong"/>
          <w:rFonts w:eastAsia="Calibri"/>
          <w:b w:val="0"/>
          <w:color w:val="000000"/>
          <w:sz w:val="26"/>
          <w:szCs w:val="26"/>
          <w:lang w:val="lv-LV"/>
        </w:rPr>
        <w:t xml:space="preserve"> </w:t>
      </w:r>
      <w:r w:rsidR="00687BB9" w:rsidRPr="0043145A">
        <w:rPr>
          <w:rStyle w:val="Strong"/>
          <w:rFonts w:eastAsia="Calibri"/>
          <w:b w:val="0"/>
          <w:color w:val="000000"/>
          <w:sz w:val="26"/>
          <w:szCs w:val="26"/>
          <w:lang w:val="lv-LV"/>
        </w:rPr>
        <w:t>disproporcija</w:t>
      </w:r>
      <w:r w:rsidR="00687BB9">
        <w:rPr>
          <w:rStyle w:val="Strong"/>
          <w:rFonts w:eastAsia="Calibri"/>
          <w:b w:val="0"/>
          <w:color w:val="000000"/>
          <w:sz w:val="26"/>
          <w:szCs w:val="26"/>
          <w:lang w:val="lv-LV"/>
        </w:rPr>
        <w:t xml:space="preserve"> </w:t>
      </w:r>
      <w:r w:rsidR="00687BB9" w:rsidRPr="0043145A">
        <w:rPr>
          <w:rStyle w:val="Strong"/>
          <w:rFonts w:eastAsia="Calibri"/>
          <w:b w:val="0"/>
          <w:color w:val="000000"/>
          <w:sz w:val="26"/>
          <w:szCs w:val="26"/>
          <w:lang w:val="lv-LV"/>
        </w:rPr>
        <w:t>palielināsies</w:t>
      </w:r>
      <w:r w:rsidR="00687BB9">
        <w:rPr>
          <w:rStyle w:val="Strong"/>
          <w:rFonts w:eastAsia="Calibri"/>
          <w:b w:val="0"/>
          <w:color w:val="000000"/>
          <w:sz w:val="26"/>
          <w:szCs w:val="26"/>
          <w:lang w:val="lv-LV"/>
        </w:rPr>
        <w:t xml:space="preserve"> </w:t>
      </w:r>
      <w:r w:rsidR="00687BB9" w:rsidRPr="0043145A">
        <w:rPr>
          <w:rStyle w:val="Strong"/>
          <w:rFonts w:eastAsia="Calibri"/>
          <w:b w:val="0"/>
          <w:color w:val="000000"/>
          <w:sz w:val="26"/>
          <w:szCs w:val="26"/>
          <w:lang w:val="lv-LV"/>
        </w:rPr>
        <w:t xml:space="preserve">līdz </w:t>
      </w:r>
      <w:r w:rsidR="00687BB9">
        <w:rPr>
          <w:rStyle w:val="Strong"/>
          <w:rFonts w:eastAsia="Calibri"/>
          <w:b w:val="0"/>
          <w:color w:val="000000"/>
          <w:sz w:val="26"/>
          <w:szCs w:val="26"/>
          <w:lang w:val="lv-LV"/>
        </w:rPr>
        <w:t>7,5</w:t>
      </w:r>
      <w:r w:rsidR="00687BB9" w:rsidRPr="0043145A">
        <w:rPr>
          <w:rStyle w:val="Strong"/>
          <w:rFonts w:eastAsia="Calibri"/>
          <w:b w:val="0"/>
          <w:color w:val="000000"/>
          <w:sz w:val="26"/>
          <w:szCs w:val="26"/>
          <w:lang w:val="lv-LV"/>
        </w:rPr>
        <w:t xml:space="preserve"> tūkstošiem</w:t>
      </w:r>
      <w:r w:rsidR="00687BB9">
        <w:rPr>
          <w:rStyle w:val="Strong"/>
          <w:rFonts w:eastAsia="Calibri"/>
          <w:b w:val="0"/>
          <w:color w:val="000000"/>
          <w:sz w:val="26"/>
          <w:szCs w:val="26"/>
          <w:lang w:val="lv-LV"/>
        </w:rPr>
        <w:t xml:space="preserve"> </w:t>
      </w:r>
      <w:r w:rsidR="00687BB9" w:rsidRPr="0043145A">
        <w:rPr>
          <w:rStyle w:val="Strong"/>
          <w:rFonts w:eastAsia="Calibri"/>
          <w:b w:val="0"/>
          <w:color w:val="000000"/>
          <w:sz w:val="26"/>
          <w:szCs w:val="26"/>
          <w:lang w:val="lv-LV"/>
        </w:rPr>
        <w:t>cilvēku</w:t>
      </w:r>
      <w:r w:rsidR="00217801">
        <w:rPr>
          <w:rStyle w:val="Strong"/>
          <w:rFonts w:eastAsia="Calibri"/>
          <w:b w:val="0"/>
          <w:color w:val="000000"/>
          <w:sz w:val="26"/>
          <w:szCs w:val="26"/>
          <w:lang w:val="lv-LV"/>
        </w:rPr>
        <w:t>;</w:t>
      </w:r>
    </w:p>
    <w:p w:rsidR="00D155D2" w:rsidRPr="00AB625A" w:rsidRDefault="00D155D2" w:rsidP="00AB625A">
      <w:pPr>
        <w:ind w:left="360"/>
        <w:jc w:val="both"/>
        <w:rPr>
          <w:sz w:val="26"/>
          <w:szCs w:val="26"/>
          <w:lang w:val="lv-LV"/>
        </w:rPr>
      </w:pPr>
    </w:p>
    <w:p w:rsidR="00424299" w:rsidRDefault="00012FA3" w:rsidP="0039284D">
      <w:pPr>
        <w:ind w:firstLine="720"/>
        <w:jc w:val="both"/>
        <w:rPr>
          <w:sz w:val="26"/>
          <w:szCs w:val="26"/>
          <w:lang w:val="lv-LV"/>
        </w:rPr>
      </w:pPr>
      <w:r>
        <w:rPr>
          <w:sz w:val="26"/>
          <w:szCs w:val="26"/>
          <w:lang w:val="lv-LV"/>
        </w:rPr>
        <w:lastRenderedPageBreak/>
        <w:t>5</w:t>
      </w:r>
      <w:r w:rsidR="00F51EC1" w:rsidRPr="00624426">
        <w:rPr>
          <w:sz w:val="26"/>
          <w:szCs w:val="26"/>
          <w:lang w:val="lv-LV"/>
        </w:rPr>
        <w:t xml:space="preserve">.2. </w:t>
      </w:r>
      <w:r w:rsidR="007C591C">
        <w:rPr>
          <w:sz w:val="26"/>
          <w:szCs w:val="26"/>
          <w:lang w:val="lv-LV"/>
        </w:rPr>
        <w:t xml:space="preserve">stratēģija nosaka, ka </w:t>
      </w:r>
      <w:r w:rsidR="009643E5" w:rsidRPr="006D284F">
        <w:rPr>
          <w:sz w:val="26"/>
          <w:szCs w:val="26"/>
          <w:lang w:val="lv-LV"/>
        </w:rPr>
        <w:t xml:space="preserve">efektīva un elastīga augstākās izglītības sistēma ir izšķirošs Latvijas konkurētspējas un </w:t>
      </w:r>
      <w:proofErr w:type="spellStart"/>
      <w:r w:rsidR="009643E5" w:rsidRPr="006D284F">
        <w:rPr>
          <w:sz w:val="26"/>
          <w:szCs w:val="26"/>
          <w:lang w:val="lv-LV"/>
        </w:rPr>
        <w:t>cilvēkkapitāla</w:t>
      </w:r>
      <w:proofErr w:type="spellEnd"/>
      <w:r w:rsidR="009643E5" w:rsidRPr="006D284F">
        <w:rPr>
          <w:sz w:val="26"/>
          <w:szCs w:val="26"/>
          <w:lang w:val="lv-LV"/>
        </w:rPr>
        <w:t xml:space="preserve"> vērtības faktors. </w:t>
      </w:r>
      <w:r w:rsidR="007C591C">
        <w:rPr>
          <w:sz w:val="26"/>
          <w:szCs w:val="26"/>
          <w:lang w:val="lv-LV"/>
        </w:rPr>
        <w:t>Savukārt n</w:t>
      </w:r>
      <w:r w:rsidR="00AF1BF7">
        <w:rPr>
          <w:sz w:val="26"/>
          <w:szCs w:val="26"/>
          <w:lang w:val="lv-LV"/>
        </w:rPr>
        <w:t>acionāl</w:t>
      </w:r>
      <w:r w:rsidR="00CE449A">
        <w:rPr>
          <w:sz w:val="26"/>
          <w:szCs w:val="26"/>
          <w:lang w:val="lv-LV"/>
        </w:rPr>
        <w:t>ais</w:t>
      </w:r>
      <w:r w:rsidR="00AF1BF7">
        <w:rPr>
          <w:sz w:val="26"/>
          <w:szCs w:val="26"/>
          <w:lang w:val="lv-LV"/>
        </w:rPr>
        <w:t xml:space="preserve"> attīstības plāns ka vienu no rīcības virziena </w:t>
      </w:r>
      <w:r w:rsidR="009643E5" w:rsidRPr="006D284F">
        <w:rPr>
          <w:rStyle w:val="Strong"/>
          <w:rFonts w:eastAsia="Calibri"/>
          <w:b w:val="0"/>
          <w:color w:val="000000"/>
          <w:sz w:val="26"/>
          <w:szCs w:val="26"/>
          <w:lang w:val="lv-LV"/>
        </w:rPr>
        <w:t>“Attīstīta pētniecība, inovācija un augstākā izglītība</w:t>
      </w:r>
      <w:r w:rsidR="00AF1BF7">
        <w:rPr>
          <w:rStyle w:val="Strong"/>
          <w:rFonts w:eastAsia="Calibri"/>
          <w:b w:val="0"/>
          <w:color w:val="000000"/>
          <w:sz w:val="26"/>
          <w:szCs w:val="26"/>
          <w:lang w:val="lv-LV"/>
        </w:rPr>
        <w:t xml:space="preserve">” </w:t>
      </w:r>
      <w:r w:rsidR="00AF1BF7">
        <w:rPr>
          <w:sz w:val="26"/>
          <w:szCs w:val="26"/>
          <w:lang w:val="lv-LV"/>
        </w:rPr>
        <w:t xml:space="preserve">ietvaros veicamajiem uzdevumiem nosaka </w:t>
      </w:r>
      <w:r w:rsidR="00217801">
        <w:rPr>
          <w:sz w:val="26"/>
          <w:szCs w:val="26"/>
          <w:lang w:val="lv-LV"/>
        </w:rPr>
        <w:t>a</w:t>
      </w:r>
      <w:r w:rsidR="009643E5" w:rsidRPr="006D284F">
        <w:rPr>
          <w:sz w:val="26"/>
          <w:szCs w:val="26"/>
          <w:lang w:val="lv-LV"/>
        </w:rPr>
        <w:t>ugstākās izglītības konkurētspēj</w:t>
      </w:r>
      <w:r w:rsidR="00AF1BF7">
        <w:rPr>
          <w:sz w:val="26"/>
          <w:szCs w:val="26"/>
          <w:lang w:val="lv-LV"/>
        </w:rPr>
        <w:t>u</w:t>
      </w:r>
      <w:r w:rsidR="009643E5" w:rsidRPr="006D284F">
        <w:rPr>
          <w:sz w:val="26"/>
          <w:szCs w:val="26"/>
          <w:lang w:val="lv-LV"/>
        </w:rPr>
        <w:t xml:space="preserve"> un konsolidācij</w:t>
      </w:r>
      <w:r w:rsidR="00AF1BF7">
        <w:rPr>
          <w:sz w:val="26"/>
          <w:szCs w:val="26"/>
          <w:lang w:val="lv-LV"/>
        </w:rPr>
        <w:t>u</w:t>
      </w:r>
      <w:r w:rsidR="009643E5" w:rsidRPr="006D284F">
        <w:rPr>
          <w:sz w:val="26"/>
          <w:szCs w:val="26"/>
          <w:lang w:val="lv-LV"/>
        </w:rPr>
        <w:t>, materiāltehniskās bāzes (aprīkojums) attīstīb</w:t>
      </w:r>
      <w:r w:rsidR="006A035B">
        <w:rPr>
          <w:sz w:val="26"/>
          <w:szCs w:val="26"/>
          <w:lang w:val="lv-LV"/>
        </w:rPr>
        <w:t xml:space="preserve">u. Pamatnostādnes kā vienu no Latvijas augstākās izglītības </w:t>
      </w:r>
      <w:proofErr w:type="spellStart"/>
      <w:r w:rsidR="006A035B">
        <w:rPr>
          <w:sz w:val="26"/>
          <w:szCs w:val="26"/>
          <w:lang w:val="lv-LV"/>
        </w:rPr>
        <w:t>pamtaproblēmām</w:t>
      </w:r>
      <w:proofErr w:type="spellEnd"/>
      <w:r w:rsidR="006A035B">
        <w:rPr>
          <w:sz w:val="26"/>
          <w:szCs w:val="26"/>
          <w:lang w:val="lv-LV"/>
        </w:rPr>
        <w:t xml:space="preserve"> nosaka  </w:t>
      </w:r>
      <w:r w:rsidR="009643E5" w:rsidRPr="006D284F">
        <w:rPr>
          <w:sz w:val="26"/>
          <w:szCs w:val="26"/>
          <w:lang w:val="lv-LV"/>
        </w:rPr>
        <w:t>augstākās izglītības sistēma</w:t>
      </w:r>
      <w:r w:rsidR="006A035B">
        <w:rPr>
          <w:sz w:val="26"/>
          <w:szCs w:val="26"/>
          <w:lang w:val="lv-LV"/>
        </w:rPr>
        <w:t>s</w:t>
      </w:r>
      <w:r w:rsidR="009643E5" w:rsidRPr="006D284F">
        <w:rPr>
          <w:sz w:val="26"/>
          <w:szCs w:val="26"/>
          <w:lang w:val="lv-LV"/>
        </w:rPr>
        <w:t xml:space="preserve"> pārlieku sadrumstalot</w:t>
      </w:r>
      <w:r w:rsidR="006A035B">
        <w:rPr>
          <w:sz w:val="26"/>
          <w:szCs w:val="26"/>
          <w:lang w:val="lv-LV"/>
        </w:rPr>
        <w:t>ību</w:t>
      </w:r>
      <w:r w:rsidR="009643E5" w:rsidRPr="006D284F">
        <w:rPr>
          <w:sz w:val="26"/>
          <w:szCs w:val="26"/>
          <w:lang w:val="lv-LV"/>
        </w:rPr>
        <w:t>, par to liecina studējošo skaitam un tā dinamikai neatbilstoši liels augstskolu un studiju programmu skaits. Laika posmā no 2006.gada līdz 2012.gadam, samazinoties studējošo skaitam par 27</w:t>
      </w:r>
      <w:r w:rsidR="00517858" w:rsidRPr="00952ACF">
        <w:rPr>
          <w:sz w:val="26"/>
          <w:szCs w:val="26"/>
          <w:lang w:val="lv-LV"/>
        </w:rPr>
        <w:t xml:space="preserve"> procentiem</w:t>
      </w:r>
      <w:r w:rsidR="009643E5" w:rsidRPr="006D284F">
        <w:rPr>
          <w:sz w:val="26"/>
          <w:szCs w:val="26"/>
          <w:lang w:val="lv-LV"/>
        </w:rPr>
        <w:t xml:space="preserve">, vienlaikus ir pieaudzis augstākās izglītības iestāžu skaits. 2006.gadā Latvijā darbojās 54 akreditētas </w:t>
      </w:r>
      <w:r w:rsidR="00CE449A" w:rsidRPr="00952ACF">
        <w:rPr>
          <w:sz w:val="26"/>
          <w:szCs w:val="26"/>
          <w:lang w:val="lv-LV"/>
        </w:rPr>
        <w:t xml:space="preserve">augstākās izglītības iestādes, </w:t>
      </w:r>
      <w:r w:rsidR="009643E5" w:rsidRPr="006D284F">
        <w:rPr>
          <w:sz w:val="26"/>
          <w:szCs w:val="26"/>
          <w:lang w:val="lv-LV"/>
        </w:rPr>
        <w:t xml:space="preserve">2012.gadā - 57 </w:t>
      </w:r>
      <w:r w:rsidR="00CE449A" w:rsidRPr="00952ACF">
        <w:rPr>
          <w:sz w:val="26"/>
          <w:szCs w:val="26"/>
          <w:lang w:val="lv-LV"/>
        </w:rPr>
        <w:t>augstākās izglītības iestādes</w:t>
      </w:r>
      <w:r w:rsidR="009643E5" w:rsidRPr="006D284F">
        <w:rPr>
          <w:sz w:val="26"/>
          <w:szCs w:val="26"/>
          <w:lang w:val="lv-LV"/>
        </w:rPr>
        <w:t xml:space="preserve">. </w:t>
      </w:r>
      <w:r w:rsidR="00CE449A" w:rsidRPr="00952ACF">
        <w:rPr>
          <w:sz w:val="26"/>
          <w:szCs w:val="26"/>
          <w:lang w:val="lv-LV"/>
        </w:rPr>
        <w:t>P</w:t>
      </w:r>
      <w:r w:rsidR="009643E5" w:rsidRPr="006D284F">
        <w:rPr>
          <w:sz w:val="26"/>
          <w:szCs w:val="26"/>
          <w:lang w:val="lv-LV"/>
        </w:rPr>
        <w:t>iedāvāto studiju programmu skaits 2012./2013.akadēmiskā gada sākumā bija ievērojami lielāks (912 programmu) nekā 2006./2007.akadēmiskā gada sākumā (616 programmu).</w:t>
      </w:r>
      <w:r w:rsidR="008E73EF">
        <w:rPr>
          <w:sz w:val="26"/>
          <w:szCs w:val="26"/>
          <w:lang w:val="lv-LV"/>
        </w:rPr>
        <w:t xml:space="preserve"> </w:t>
      </w:r>
      <w:r w:rsidR="00CE449A">
        <w:rPr>
          <w:sz w:val="26"/>
          <w:szCs w:val="26"/>
          <w:lang w:val="lv-LV"/>
        </w:rPr>
        <w:t xml:space="preserve">Minētais liecina </w:t>
      </w:r>
      <w:r w:rsidR="009643E5" w:rsidRPr="006D284F">
        <w:rPr>
          <w:sz w:val="26"/>
          <w:szCs w:val="26"/>
          <w:lang w:val="lv-LV"/>
        </w:rPr>
        <w:t>par augstākās izglītības resursu sadrumstalotību, kas mazina augstskolu iespējas kļūt konkurētspējīgām starptautiskā līmenī un nodrošināt kvalitatīvu izglītību.</w:t>
      </w:r>
      <w:r w:rsidR="00CE449A">
        <w:rPr>
          <w:sz w:val="26"/>
          <w:szCs w:val="26"/>
          <w:lang w:val="lv-LV"/>
        </w:rPr>
        <w:t xml:space="preserve"> </w:t>
      </w:r>
    </w:p>
    <w:p w:rsidR="005130CC" w:rsidRDefault="00CE449A" w:rsidP="0039284D">
      <w:pPr>
        <w:ind w:firstLine="720"/>
        <w:jc w:val="both"/>
        <w:rPr>
          <w:sz w:val="26"/>
          <w:szCs w:val="26"/>
          <w:lang w:val="lv-LV"/>
        </w:rPr>
      </w:pPr>
      <w:r>
        <w:rPr>
          <w:sz w:val="26"/>
          <w:szCs w:val="26"/>
          <w:lang w:val="lv-LV"/>
        </w:rPr>
        <w:t>S</w:t>
      </w:r>
      <w:r w:rsidR="00EA74E0" w:rsidRPr="00624426">
        <w:rPr>
          <w:sz w:val="26"/>
          <w:szCs w:val="26"/>
          <w:lang w:val="lv-LV"/>
        </w:rPr>
        <w:t>tudiju virzien</w:t>
      </w:r>
      <w:r w:rsidR="001D7CD6" w:rsidRPr="00624426">
        <w:rPr>
          <w:sz w:val="26"/>
          <w:szCs w:val="26"/>
          <w:lang w:val="lv-LV"/>
        </w:rPr>
        <w:t xml:space="preserve">am </w:t>
      </w:r>
      <w:r w:rsidR="00DB3563" w:rsidRPr="00AB625A">
        <w:rPr>
          <w:sz w:val="26"/>
          <w:szCs w:val="26"/>
          <w:lang w:val="lv-LV"/>
        </w:rPr>
        <w:t>„</w:t>
      </w:r>
      <w:r w:rsidR="00DB3563">
        <w:rPr>
          <w:sz w:val="26"/>
          <w:szCs w:val="26"/>
          <w:lang w:val="lv-LV"/>
        </w:rPr>
        <w:t>Viesnīcu un restorānu serviss, tūrisma un atpūtas organizācija</w:t>
      </w:r>
      <w:r w:rsidR="00DB3563" w:rsidRPr="00AB625A">
        <w:rPr>
          <w:sz w:val="26"/>
          <w:szCs w:val="26"/>
          <w:lang w:val="lv-LV"/>
        </w:rPr>
        <w:t>”</w:t>
      </w:r>
      <w:r w:rsidR="00DB3563">
        <w:rPr>
          <w:sz w:val="26"/>
          <w:szCs w:val="26"/>
          <w:lang w:val="lv-LV"/>
        </w:rPr>
        <w:t xml:space="preserve"> </w:t>
      </w:r>
      <w:r w:rsidR="001D7CD6" w:rsidRPr="00624426">
        <w:rPr>
          <w:sz w:val="26"/>
          <w:szCs w:val="26"/>
          <w:lang w:val="lv-LV"/>
        </w:rPr>
        <w:t>atbilstošas studiju programmas</w:t>
      </w:r>
      <w:r w:rsidR="00FA1445">
        <w:rPr>
          <w:sz w:val="26"/>
          <w:szCs w:val="26"/>
          <w:lang w:val="lv-LV"/>
        </w:rPr>
        <w:t xml:space="preserve"> </w:t>
      </w:r>
      <w:r w:rsidR="00624426" w:rsidRPr="0043145A">
        <w:rPr>
          <w:sz w:val="26"/>
          <w:szCs w:val="26"/>
          <w:lang w:val="lv-LV"/>
        </w:rPr>
        <w:t>pašlaik</w:t>
      </w:r>
      <w:r w:rsidR="00FA1445">
        <w:rPr>
          <w:sz w:val="26"/>
          <w:szCs w:val="26"/>
          <w:lang w:val="lv-LV"/>
        </w:rPr>
        <w:t xml:space="preserve"> </w:t>
      </w:r>
      <w:r w:rsidR="00624426" w:rsidRPr="0043145A">
        <w:rPr>
          <w:sz w:val="26"/>
          <w:szCs w:val="26"/>
          <w:lang w:val="lv-LV"/>
        </w:rPr>
        <w:t>tiek</w:t>
      </w:r>
      <w:r w:rsidR="00FA1445">
        <w:rPr>
          <w:sz w:val="26"/>
          <w:szCs w:val="26"/>
          <w:lang w:val="lv-LV"/>
        </w:rPr>
        <w:t xml:space="preserve"> </w:t>
      </w:r>
      <w:r w:rsidR="00624426" w:rsidRPr="0043145A">
        <w:rPr>
          <w:sz w:val="26"/>
          <w:szCs w:val="26"/>
          <w:lang w:val="lv-LV"/>
        </w:rPr>
        <w:t>īstenotas</w:t>
      </w:r>
      <w:r w:rsidR="00AA12EF">
        <w:rPr>
          <w:sz w:val="26"/>
          <w:szCs w:val="26"/>
          <w:lang w:val="lv-LV"/>
        </w:rPr>
        <w:t xml:space="preserve"> </w:t>
      </w:r>
      <w:r w:rsidR="00071888" w:rsidRPr="0043145A">
        <w:rPr>
          <w:sz w:val="26"/>
          <w:szCs w:val="26"/>
          <w:lang w:val="lv-LV"/>
        </w:rPr>
        <w:t>10</w:t>
      </w:r>
      <w:r w:rsidR="00AA12EF">
        <w:rPr>
          <w:sz w:val="26"/>
          <w:szCs w:val="26"/>
          <w:lang w:val="lv-LV"/>
        </w:rPr>
        <w:t xml:space="preserve"> </w:t>
      </w:r>
      <w:r w:rsidR="00624426" w:rsidRPr="0043145A">
        <w:rPr>
          <w:sz w:val="26"/>
          <w:szCs w:val="26"/>
          <w:lang w:val="lv-LV"/>
        </w:rPr>
        <w:t>augstākajās</w:t>
      </w:r>
      <w:r w:rsidR="00FA1445">
        <w:rPr>
          <w:sz w:val="26"/>
          <w:szCs w:val="26"/>
          <w:lang w:val="lv-LV"/>
        </w:rPr>
        <w:t xml:space="preserve"> </w:t>
      </w:r>
      <w:r w:rsidR="00624426" w:rsidRPr="0043145A">
        <w:rPr>
          <w:sz w:val="26"/>
          <w:szCs w:val="26"/>
          <w:lang w:val="lv-LV"/>
        </w:rPr>
        <w:t>izglītības</w:t>
      </w:r>
      <w:r w:rsidR="00FA1445">
        <w:rPr>
          <w:sz w:val="26"/>
          <w:szCs w:val="26"/>
          <w:lang w:val="lv-LV"/>
        </w:rPr>
        <w:t xml:space="preserve"> </w:t>
      </w:r>
      <w:r w:rsidR="00624426" w:rsidRPr="0043145A">
        <w:rPr>
          <w:sz w:val="26"/>
          <w:szCs w:val="26"/>
          <w:lang w:val="lv-LV"/>
        </w:rPr>
        <w:t xml:space="preserve">iestādēs, t.sk., </w:t>
      </w:r>
      <w:r w:rsidR="00DB3563">
        <w:rPr>
          <w:sz w:val="26"/>
          <w:szCs w:val="26"/>
          <w:lang w:val="lv-LV"/>
        </w:rPr>
        <w:t xml:space="preserve">piecas </w:t>
      </w:r>
      <w:r w:rsidR="00071888" w:rsidRPr="0043145A">
        <w:rPr>
          <w:sz w:val="26"/>
          <w:szCs w:val="26"/>
          <w:lang w:val="lv-LV"/>
        </w:rPr>
        <w:t>pirmā</w:t>
      </w:r>
      <w:r w:rsidR="00FA1445">
        <w:rPr>
          <w:sz w:val="26"/>
          <w:szCs w:val="26"/>
          <w:lang w:val="lv-LV"/>
        </w:rPr>
        <w:t xml:space="preserve"> </w:t>
      </w:r>
      <w:r w:rsidR="00624426" w:rsidRPr="0043145A">
        <w:rPr>
          <w:sz w:val="26"/>
          <w:szCs w:val="26"/>
          <w:lang w:val="lv-LV"/>
        </w:rPr>
        <w:t>līmeņa</w:t>
      </w:r>
      <w:r w:rsidR="00FA1445">
        <w:rPr>
          <w:sz w:val="26"/>
          <w:szCs w:val="26"/>
          <w:lang w:val="lv-LV"/>
        </w:rPr>
        <w:t xml:space="preserve"> </w:t>
      </w:r>
      <w:r w:rsidR="00624426" w:rsidRPr="0043145A">
        <w:rPr>
          <w:sz w:val="26"/>
          <w:szCs w:val="26"/>
          <w:lang w:val="lv-LV"/>
        </w:rPr>
        <w:t>profesionālās</w:t>
      </w:r>
      <w:r w:rsidR="00FA1445">
        <w:rPr>
          <w:sz w:val="26"/>
          <w:szCs w:val="26"/>
          <w:lang w:val="lv-LV"/>
        </w:rPr>
        <w:t xml:space="preserve"> </w:t>
      </w:r>
      <w:r w:rsidR="00624426" w:rsidRPr="0043145A">
        <w:rPr>
          <w:sz w:val="26"/>
          <w:szCs w:val="26"/>
          <w:lang w:val="lv-LV"/>
        </w:rPr>
        <w:t>augstākās</w:t>
      </w:r>
      <w:r w:rsidR="00FA1445">
        <w:rPr>
          <w:sz w:val="26"/>
          <w:szCs w:val="26"/>
          <w:lang w:val="lv-LV"/>
        </w:rPr>
        <w:t xml:space="preserve"> </w:t>
      </w:r>
      <w:r w:rsidR="00624426" w:rsidRPr="0043145A">
        <w:rPr>
          <w:sz w:val="26"/>
          <w:szCs w:val="26"/>
          <w:lang w:val="lv-LV"/>
        </w:rPr>
        <w:t>izglītības</w:t>
      </w:r>
      <w:r w:rsidR="00FA1445">
        <w:rPr>
          <w:sz w:val="26"/>
          <w:szCs w:val="26"/>
          <w:lang w:val="lv-LV"/>
        </w:rPr>
        <w:t xml:space="preserve"> </w:t>
      </w:r>
      <w:r w:rsidR="00624426" w:rsidRPr="0043145A">
        <w:rPr>
          <w:sz w:val="26"/>
          <w:szCs w:val="26"/>
          <w:lang w:val="lv-LV"/>
        </w:rPr>
        <w:t>studiju</w:t>
      </w:r>
      <w:r w:rsidR="00FA1445">
        <w:rPr>
          <w:sz w:val="26"/>
          <w:szCs w:val="26"/>
          <w:lang w:val="lv-LV"/>
        </w:rPr>
        <w:t xml:space="preserve"> </w:t>
      </w:r>
      <w:r w:rsidR="00624426" w:rsidRPr="0043145A">
        <w:rPr>
          <w:sz w:val="26"/>
          <w:szCs w:val="26"/>
          <w:lang w:val="lv-LV"/>
        </w:rPr>
        <w:t>programmas</w:t>
      </w:r>
      <w:r w:rsidR="00DB3563">
        <w:rPr>
          <w:sz w:val="26"/>
          <w:szCs w:val="26"/>
          <w:lang w:val="lv-LV"/>
        </w:rPr>
        <w:t xml:space="preserve"> </w:t>
      </w:r>
      <w:r w:rsidR="00624426" w:rsidRPr="0043145A">
        <w:rPr>
          <w:sz w:val="26"/>
          <w:szCs w:val="26"/>
          <w:lang w:val="lv-LV"/>
        </w:rPr>
        <w:t>īsteno</w:t>
      </w:r>
      <w:r w:rsidR="00FA1445">
        <w:rPr>
          <w:sz w:val="26"/>
          <w:szCs w:val="26"/>
          <w:lang w:val="lv-LV"/>
        </w:rPr>
        <w:t xml:space="preserve"> </w:t>
      </w:r>
      <w:r w:rsidR="00DB3563">
        <w:rPr>
          <w:sz w:val="26"/>
          <w:szCs w:val="26"/>
          <w:lang w:val="lv-LV"/>
        </w:rPr>
        <w:t xml:space="preserve">piecas </w:t>
      </w:r>
      <w:r w:rsidR="00624426" w:rsidRPr="0043145A">
        <w:rPr>
          <w:sz w:val="26"/>
          <w:szCs w:val="26"/>
          <w:lang w:val="lv-LV"/>
        </w:rPr>
        <w:t>augstākās</w:t>
      </w:r>
      <w:r w:rsidR="00FA1445">
        <w:rPr>
          <w:sz w:val="26"/>
          <w:szCs w:val="26"/>
          <w:lang w:val="lv-LV"/>
        </w:rPr>
        <w:t xml:space="preserve"> </w:t>
      </w:r>
      <w:r w:rsidR="00624426" w:rsidRPr="0043145A">
        <w:rPr>
          <w:sz w:val="26"/>
          <w:szCs w:val="26"/>
          <w:lang w:val="lv-LV"/>
        </w:rPr>
        <w:t>izglītības</w:t>
      </w:r>
      <w:r w:rsidR="00FA1445">
        <w:rPr>
          <w:sz w:val="26"/>
          <w:szCs w:val="26"/>
          <w:lang w:val="lv-LV"/>
        </w:rPr>
        <w:t xml:space="preserve"> </w:t>
      </w:r>
      <w:r w:rsidR="00624426" w:rsidRPr="0043145A">
        <w:rPr>
          <w:sz w:val="26"/>
          <w:szCs w:val="26"/>
          <w:lang w:val="lv-LV"/>
        </w:rPr>
        <w:t>iestādes.</w:t>
      </w:r>
      <w:r w:rsidR="0039284D">
        <w:rPr>
          <w:sz w:val="26"/>
          <w:szCs w:val="26"/>
          <w:lang w:val="lv-LV"/>
        </w:rPr>
        <w:t xml:space="preserve"> Tādē</w:t>
      </w:r>
      <w:r>
        <w:rPr>
          <w:sz w:val="26"/>
          <w:szCs w:val="26"/>
          <w:lang w:val="lv-LV"/>
        </w:rPr>
        <w:t>jādi</w:t>
      </w:r>
      <w:r w:rsidR="00EA74E0" w:rsidRPr="00AB625A">
        <w:rPr>
          <w:sz w:val="26"/>
          <w:szCs w:val="26"/>
          <w:lang w:val="lv-LV"/>
        </w:rPr>
        <w:t xml:space="preserve"> jau</w:t>
      </w:r>
      <w:r w:rsidR="006C4594" w:rsidRPr="00AB625A">
        <w:rPr>
          <w:sz w:val="26"/>
          <w:szCs w:val="26"/>
          <w:lang w:val="lv-LV"/>
        </w:rPr>
        <w:t xml:space="preserve"> pašlaik</w:t>
      </w:r>
      <w:r w:rsidR="00EA74E0" w:rsidRPr="00AB625A">
        <w:rPr>
          <w:sz w:val="26"/>
          <w:szCs w:val="26"/>
          <w:lang w:val="lv-LV"/>
        </w:rPr>
        <w:t xml:space="preserve"> tiek nodrošināts</w:t>
      </w:r>
      <w:r w:rsidR="00FA1445">
        <w:rPr>
          <w:sz w:val="26"/>
          <w:szCs w:val="26"/>
          <w:lang w:val="lv-LV"/>
        </w:rPr>
        <w:t xml:space="preserve"> </w:t>
      </w:r>
      <w:r w:rsidR="00EA74E0" w:rsidRPr="00AB625A">
        <w:rPr>
          <w:sz w:val="26"/>
          <w:szCs w:val="26"/>
          <w:lang w:val="lv-LV"/>
        </w:rPr>
        <w:t xml:space="preserve">pietiekams augstākās izglītības piedāvājums </w:t>
      </w:r>
      <w:r w:rsidR="00DB3563">
        <w:rPr>
          <w:sz w:val="26"/>
          <w:szCs w:val="26"/>
          <w:lang w:val="lv-LV"/>
        </w:rPr>
        <w:t>minētajā</w:t>
      </w:r>
      <w:r w:rsidR="00DB3563" w:rsidRPr="00AB625A">
        <w:rPr>
          <w:sz w:val="26"/>
          <w:szCs w:val="26"/>
          <w:lang w:val="lv-LV"/>
        </w:rPr>
        <w:t xml:space="preserve"> </w:t>
      </w:r>
      <w:r w:rsidR="00EA74E0" w:rsidRPr="00AB625A">
        <w:rPr>
          <w:sz w:val="26"/>
          <w:szCs w:val="26"/>
          <w:lang w:val="lv-LV"/>
        </w:rPr>
        <w:t>studiju virzienā</w:t>
      </w:r>
      <w:r w:rsidR="00517858">
        <w:rPr>
          <w:sz w:val="26"/>
          <w:szCs w:val="26"/>
          <w:lang w:val="lv-LV"/>
        </w:rPr>
        <w:t>,</w:t>
      </w:r>
      <w:r w:rsidR="0039284D">
        <w:rPr>
          <w:sz w:val="26"/>
          <w:szCs w:val="26"/>
          <w:lang w:val="lv-LV"/>
        </w:rPr>
        <w:t xml:space="preserve"> un</w:t>
      </w:r>
      <w:r w:rsidR="00EA74E0" w:rsidRPr="00AB625A">
        <w:rPr>
          <w:sz w:val="26"/>
          <w:szCs w:val="26"/>
          <w:lang w:val="lv-LV"/>
        </w:rPr>
        <w:t xml:space="preserve"> studiju virziena atvēršana </w:t>
      </w:r>
      <w:r w:rsidR="00AF1BF7">
        <w:rPr>
          <w:sz w:val="26"/>
          <w:szCs w:val="26"/>
          <w:lang w:val="lv-LV"/>
        </w:rPr>
        <w:t xml:space="preserve">koledžā  </w:t>
      </w:r>
      <w:r w:rsidR="00EA74E0" w:rsidRPr="00AB625A">
        <w:rPr>
          <w:sz w:val="26"/>
          <w:szCs w:val="26"/>
          <w:lang w:val="lv-LV"/>
        </w:rPr>
        <w:t xml:space="preserve">būtu pretrunā ar </w:t>
      </w:r>
      <w:r w:rsidR="007C591C">
        <w:rPr>
          <w:sz w:val="26"/>
          <w:szCs w:val="26"/>
          <w:lang w:val="lv-LV"/>
        </w:rPr>
        <w:t xml:space="preserve">stratēģijā, </w:t>
      </w:r>
      <w:r w:rsidR="00DB3563">
        <w:rPr>
          <w:sz w:val="26"/>
          <w:szCs w:val="26"/>
          <w:lang w:val="lv-LV"/>
        </w:rPr>
        <w:t xml:space="preserve">nacionālā attīstības plānā </w:t>
      </w:r>
      <w:r>
        <w:rPr>
          <w:sz w:val="26"/>
          <w:szCs w:val="26"/>
          <w:lang w:val="lv-LV"/>
        </w:rPr>
        <w:t xml:space="preserve">un pamatnostādnēs </w:t>
      </w:r>
      <w:r w:rsidR="00495F54">
        <w:rPr>
          <w:sz w:val="26"/>
          <w:szCs w:val="26"/>
          <w:lang w:val="lv-LV"/>
        </w:rPr>
        <w:t>noteikto</w:t>
      </w:r>
      <w:r w:rsidR="00DB3563">
        <w:rPr>
          <w:sz w:val="26"/>
          <w:szCs w:val="26"/>
          <w:lang w:val="lv-LV"/>
        </w:rPr>
        <w:t xml:space="preserve"> </w:t>
      </w:r>
      <w:r w:rsidR="00EA74E0" w:rsidRPr="00AB625A">
        <w:rPr>
          <w:sz w:val="26"/>
          <w:szCs w:val="26"/>
          <w:lang w:val="lv-LV"/>
        </w:rPr>
        <w:t xml:space="preserve">uzdevumu par augstākās izglītības </w:t>
      </w:r>
      <w:r w:rsidR="0077203F" w:rsidRPr="00AB625A">
        <w:rPr>
          <w:sz w:val="26"/>
          <w:szCs w:val="26"/>
          <w:lang w:val="lv-LV"/>
        </w:rPr>
        <w:t xml:space="preserve">konkurētspēju un </w:t>
      </w:r>
      <w:r w:rsidR="00EA74E0" w:rsidRPr="00AB625A">
        <w:rPr>
          <w:sz w:val="26"/>
          <w:szCs w:val="26"/>
          <w:lang w:val="lv-LV"/>
        </w:rPr>
        <w:t>konsolidāciju</w:t>
      </w:r>
      <w:r w:rsidR="009A51C7">
        <w:rPr>
          <w:sz w:val="26"/>
          <w:szCs w:val="26"/>
          <w:lang w:val="lv-LV"/>
        </w:rPr>
        <w:t>;</w:t>
      </w:r>
    </w:p>
    <w:p w:rsidR="007C591C" w:rsidRDefault="007C591C" w:rsidP="0039284D">
      <w:pPr>
        <w:ind w:firstLine="720"/>
        <w:jc w:val="both"/>
        <w:rPr>
          <w:sz w:val="26"/>
          <w:szCs w:val="26"/>
          <w:lang w:val="lv-LV"/>
        </w:rPr>
      </w:pPr>
    </w:p>
    <w:p w:rsidR="007C591C" w:rsidRPr="00C171EB" w:rsidRDefault="007C591C" w:rsidP="004C13D6">
      <w:pPr>
        <w:pStyle w:val="NormalWeb"/>
        <w:shd w:val="clear" w:color="auto" w:fill="FFFFFF"/>
        <w:spacing w:before="0" w:beforeAutospacing="0" w:after="0" w:afterAutospacing="0" w:line="285" w:lineRule="atLeast"/>
        <w:ind w:firstLine="720"/>
        <w:jc w:val="both"/>
        <w:rPr>
          <w:b/>
          <w:i/>
          <w:color w:val="000000"/>
          <w:sz w:val="26"/>
          <w:szCs w:val="26"/>
        </w:rPr>
      </w:pPr>
      <w:r>
        <w:rPr>
          <w:sz w:val="26"/>
          <w:szCs w:val="26"/>
        </w:rPr>
        <w:t xml:space="preserve">5.3. </w:t>
      </w:r>
      <w:r w:rsidR="004C13D6">
        <w:rPr>
          <w:sz w:val="26"/>
          <w:szCs w:val="26"/>
        </w:rPr>
        <w:t>pamatnostādnes nosaka, ka a</w:t>
      </w:r>
      <w:r w:rsidR="009643E5" w:rsidRPr="006D284F">
        <w:rPr>
          <w:sz w:val="26"/>
          <w:szCs w:val="26"/>
          <w:lang w:eastAsia="en-US"/>
        </w:rPr>
        <w:t xml:space="preserve">ugstākās izglītības </w:t>
      </w:r>
      <w:proofErr w:type="spellStart"/>
      <w:r w:rsidR="009643E5" w:rsidRPr="006D284F">
        <w:rPr>
          <w:sz w:val="26"/>
          <w:szCs w:val="26"/>
          <w:lang w:eastAsia="en-US"/>
        </w:rPr>
        <w:t>atvērtības</w:t>
      </w:r>
      <w:proofErr w:type="spellEnd"/>
      <w:r w:rsidR="009643E5" w:rsidRPr="006D284F">
        <w:rPr>
          <w:sz w:val="26"/>
          <w:szCs w:val="26"/>
          <w:lang w:eastAsia="en-US"/>
        </w:rPr>
        <w:t xml:space="preserve"> starptautiskai sadarbībai un informācijas apmaiņai veicināšana, kā arī eksportspējas kāpināšana ir viens no prioritārajiem augstākās izglītības attīstības rīcības virzieniem. </w:t>
      </w:r>
      <w:r w:rsidR="004C13D6">
        <w:rPr>
          <w:sz w:val="26"/>
          <w:szCs w:val="26"/>
          <w:lang w:eastAsia="en-US"/>
        </w:rPr>
        <w:t xml:space="preserve">Vienlaikus </w:t>
      </w:r>
      <w:r w:rsidRPr="00C171EB">
        <w:rPr>
          <w:sz w:val="26"/>
          <w:szCs w:val="26"/>
        </w:rPr>
        <w:t xml:space="preserve">pamatnostādnes vērš uzmanību arī uz riskiem: „nepietiekami ieguldījumi augstākajā izglītībā un studējošo dzīves un sociālajā infrastruktūrā, vienlaikus nosakot mērķi palielināt ārvalstu studējošo skaitu, rada risku, ka Latvijas augstākās izglītības konkurētspējīgā priekšrocība būs zema pakalpojuma cena, un līdz ar to tiks piesaistīti studenti ar </w:t>
      </w:r>
      <w:r>
        <w:rPr>
          <w:sz w:val="26"/>
          <w:szCs w:val="26"/>
        </w:rPr>
        <w:t xml:space="preserve">zemāku zināšanu līmeni, kas neveicinās </w:t>
      </w:r>
      <w:r w:rsidR="00965B44">
        <w:rPr>
          <w:sz w:val="26"/>
          <w:szCs w:val="26"/>
        </w:rPr>
        <w:t>mūsu valsts</w:t>
      </w:r>
      <w:r>
        <w:rPr>
          <w:sz w:val="26"/>
          <w:szCs w:val="26"/>
        </w:rPr>
        <w:t xml:space="preserve"> prestižu</w:t>
      </w:r>
      <w:r w:rsidRPr="00C171EB">
        <w:rPr>
          <w:sz w:val="26"/>
          <w:szCs w:val="26"/>
        </w:rPr>
        <w:t xml:space="preserve"> vienotajā augstākās izglītības telpā.”</w:t>
      </w:r>
      <w:r w:rsidR="004C13D6">
        <w:rPr>
          <w:sz w:val="26"/>
          <w:szCs w:val="26"/>
        </w:rPr>
        <w:t xml:space="preserve"> Ievērojot, ka </w:t>
      </w:r>
      <w:r w:rsidR="00217801">
        <w:rPr>
          <w:sz w:val="26"/>
          <w:szCs w:val="26"/>
        </w:rPr>
        <w:t xml:space="preserve">no </w:t>
      </w:r>
      <w:r w:rsidR="004C13D6">
        <w:rPr>
          <w:sz w:val="26"/>
          <w:szCs w:val="26"/>
        </w:rPr>
        <w:t>k</w:t>
      </w:r>
      <w:r>
        <w:rPr>
          <w:sz w:val="26"/>
          <w:szCs w:val="26"/>
        </w:rPr>
        <w:t>oledžas iesniegum</w:t>
      </w:r>
      <w:r w:rsidR="004C13D6">
        <w:rPr>
          <w:sz w:val="26"/>
          <w:szCs w:val="26"/>
        </w:rPr>
        <w:t xml:space="preserve">a neizriet, ka </w:t>
      </w:r>
      <w:r>
        <w:rPr>
          <w:sz w:val="26"/>
          <w:szCs w:val="26"/>
        </w:rPr>
        <w:t xml:space="preserve">tā gatavotos </w:t>
      </w:r>
      <w:r w:rsidR="004C13D6">
        <w:rPr>
          <w:sz w:val="26"/>
          <w:szCs w:val="26"/>
        </w:rPr>
        <w:t xml:space="preserve">ieguldīt līdzekļus </w:t>
      </w:r>
      <w:r>
        <w:rPr>
          <w:sz w:val="26"/>
          <w:szCs w:val="26"/>
        </w:rPr>
        <w:t>atbalsta pakalpojumu sniegšanā ārvalstu studējošajiem, pastāv risks, ka koledžas rīcības ārvalstu studentu piesaistei nodarīs zaudējumus Latvijas augstākās izglītības prestižam kopumā</w:t>
      </w:r>
      <w:r w:rsidR="00F9189E">
        <w:rPr>
          <w:sz w:val="26"/>
          <w:szCs w:val="26"/>
        </w:rPr>
        <w:t>;</w:t>
      </w:r>
      <w:r>
        <w:rPr>
          <w:sz w:val="26"/>
          <w:szCs w:val="26"/>
        </w:rPr>
        <w:t xml:space="preserve"> </w:t>
      </w:r>
    </w:p>
    <w:p w:rsidR="00142E56" w:rsidRDefault="00142E56" w:rsidP="00012FA3">
      <w:pPr>
        <w:jc w:val="both"/>
        <w:rPr>
          <w:sz w:val="26"/>
          <w:szCs w:val="26"/>
          <w:lang w:val="lv-LV"/>
        </w:rPr>
      </w:pPr>
    </w:p>
    <w:p w:rsidR="00650824" w:rsidRDefault="00012FA3" w:rsidP="006D284F">
      <w:pPr>
        <w:pStyle w:val="tv213"/>
        <w:spacing w:before="0" w:beforeAutospacing="0" w:after="0" w:afterAutospacing="0"/>
        <w:ind w:firstLine="720"/>
        <w:jc w:val="both"/>
      </w:pPr>
      <w:r>
        <w:rPr>
          <w:sz w:val="26"/>
          <w:szCs w:val="26"/>
        </w:rPr>
        <w:t>5.</w:t>
      </w:r>
      <w:r w:rsidR="007C591C">
        <w:rPr>
          <w:sz w:val="26"/>
          <w:szCs w:val="26"/>
        </w:rPr>
        <w:t>4</w:t>
      </w:r>
      <w:r w:rsidR="009A51C7">
        <w:rPr>
          <w:sz w:val="26"/>
          <w:szCs w:val="26"/>
        </w:rPr>
        <w:t xml:space="preserve">. </w:t>
      </w:r>
      <w:r w:rsidR="00965B44">
        <w:rPr>
          <w:sz w:val="26"/>
          <w:szCs w:val="26"/>
        </w:rPr>
        <w:t>n</w:t>
      </w:r>
      <w:r w:rsidR="00714CAF">
        <w:rPr>
          <w:sz w:val="26"/>
          <w:szCs w:val="26"/>
        </w:rPr>
        <w:t>o šā rīk</w:t>
      </w:r>
      <w:r w:rsidR="00965B44">
        <w:rPr>
          <w:sz w:val="26"/>
          <w:szCs w:val="26"/>
        </w:rPr>
        <w:t>o</w:t>
      </w:r>
      <w:r w:rsidR="00714CAF">
        <w:rPr>
          <w:sz w:val="26"/>
          <w:szCs w:val="26"/>
        </w:rPr>
        <w:t>juma 4.2.apakšpunktā minētajām tiesību norm</w:t>
      </w:r>
      <w:r w:rsidR="00965B44">
        <w:rPr>
          <w:sz w:val="26"/>
          <w:szCs w:val="26"/>
        </w:rPr>
        <w:t>ā</w:t>
      </w:r>
      <w:r w:rsidR="00714CAF">
        <w:rPr>
          <w:sz w:val="26"/>
          <w:szCs w:val="26"/>
        </w:rPr>
        <w:t xml:space="preserve">m izriet, ka bibliotēkas esamība un pieejamība studējošiem ir nozīmīgs apstāklis augstākās izglītības iegūšanā un studiju programmas īstenošanā, kas ir saistīts ar studējošo patstāvīgo darbu. </w:t>
      </w:r>
      <w:r w:rsidR="008E3E3F">
        <w:rPr>
          <w:sz w:val="26"/>
          <w:szCs w:val="26"/>
        </w:rPr>
        <w:t xml:space="preserve"> Eksperta vizītes laikā koledžas bibliotēkas resursi sastāvēja tikai no 140 grāmatām, tie saturēja tikai 9 grāmatas no obligātās literatūras sarakstā iekļautajām 63 nosaukumu grāmatām. </w:t>
      </w:r>
      <w:r w:rsidR="00DA3503">
        <w:rPr>
          <w:sz w:val="26"/>
          <w:szCs w:val="26"/>
        </w:rPr>
        <w:t>Lai arī k</w:t>
      </w:r>
      <w:r w:rsidR="00495F54">
        <w:rPr>
          <w:sz w:val="26"/>
          <w:szCs w:val="26"/>
        </w:rPr>
        <w:t>oledžas</w:t>
      </w:r>
      <w:r w:rsidR="00BF2C61" w:rsidRPr="00BF2C61">
        <w:rPr>
          <w:sz w:val="26"/>
          <w:szCs w:val="26"/>
        </w:rPr>
        <w:t xml:space="preserve"> bibliotēkas fonds</w:t>
      </w:r>
      <w:r w:rsidR="00DA3503">
        <w:rPr>
          <w:sz w:val="26"/>
          <w:szCs w:val="26"/>
        </w:rPr>
        <w:t xml:space="preserve"> laika posmā</w:t>
      </w:r>
      <w:r w:rsidR="00BF2C61" w:rsidRPr="00BF2C61">
        <w:rPr>
          <w:sz w:val="26"/>
          <w:szCs w:val="26"/>
        </w:rPr>
        <w:t xml:space="preserve"> </w:t>
      </w:r>
      <w:r w:rsidR="00DA3503">
        <w:rPr>
          <w:sz w:val="26"/>
          <w:szCs w:val="26"/>
        </w:rPr>
        <w:t xml:space="preserve">kopš eksperta vizītes </w:t>
      </w:r>
      <w:r w:rsidR="00DA3503">
        <w:rPr>
          <w:sz w:val="26"/>
          <w:szCs w:val="26"/>
        </w:rPr>
        <w:lastRenderedPageBreak/>
        <w:t xml:space="preserve">2014.gada </w:t>
      </w:r>
      <w:r w:rsidR="00F67B28">
        <w:rPr>
          <w:sz w:val="26"/>
          <w:szCs w:val="26"/>
        </w:rPr>
        <w:t>janvārī</w:t>
      </w:r>
      <w:r w:rsidR="00DA3503">
        <w:rPr>
          <w:sz w:val="26"/>
          <w:szCs w:val="26"/>
        </w:rPr>
        <w:t xml:space="preserve"> līdz </w:t>
      </w:r>
      <w:r w:rsidR="006334E3">
        <w:rPr>
          <w:sz w:val="26"/>
          <w:szCs w:val="26"/>
        </w:rPr>
        <w:t>Izglītības kvalitātes valsts dienesta veiktajai pārbaudei 2014.gada augustā</w:t>
      </w:r>
      <w:r w:rsidR="00DA3503" w:rsidRPr="00BF2C61">
        <w:rPr>
          <w:sz w:val="26"/>
          <w:szCs w:val="26"/>
        </w:rPr>
        <w:t xml:space="preserve"> </w:t>
      </w:r>
      <w:r w:rsidR="00BF2C61" w:rsidRPr="00BF2C61">
        <w:rPr>
          <w:sz w:val="26"/>
          <w:szCs w:val="26"/>
        </w:rPr>
        <w:t>ir</w:t>
      </w:r>
      <w:r w:rsidR="00DA3503">
        <w:rPr>
          <w:sz w:val="26"/>
          <w:szCs w:val="26"/>
        </w:rPr>
        <w:t xml:space="preserve"> papildināts</w:t>
      </w:r>
      <w:r w:rsidR="006334E3">
        <w:rPr>
          <w:sz w:val="26"/>
          <w:szCs w:val="26"/>
        </w:rPr>
        <w:t xml:space="preserve"> līdz</w:t>
      </w:r>
      <w:r w:rsidR="00DA3503">
        <w:rPr>
          <w:sz w:val="26"/>
          <w:szCs w:val="26"/>
        </w:rPr>
        <w:t xml:space="preserve"> 260 gr</w:t>
      </w:r>
      <w:r w:rsidR="006334E3">
        <w:rPr>
          <w:sz w:val="26"/>
          <w:szCs w:val="26"/>
        </w:rPr>
        <w:t>āmatām, šādā</w:t>
      </w:r>
      <w:r w:rsidR="00DA3503">
        <w:rPr>
          <w:sz w:val="26"/>
          <w:szCs w:val="26"/>
        </w:rPr>
        <w:t xml:space="preserve"> apjomā tas</w:t>
      </w:r>
      <w:r w:rsidR="005B698B">
        <w:rPr>
          <w:sz w:val="26"/>
          <w:szCs w:val="26"/>
        </w:rPr>
        <w:t xml:space="preserve"> arvien</w:t>
      </w:r>
      <w:r w:rsidR="00DA3503">
        <w:rPr>
          <w:sz w:val="26"/>
          <w:szCs w:val="26"/>
        </w:rPr>
        <w:t xml:space="preserve"> uzskatāms par</w:t>
      </w:r>
      <w:r w:rsidR="001E7833">
        <w:rPr>
          <w:sz w:val="26"/>
          <w:szCs w:val="26"/>
        </w:rPr>
        <w:t xml:space="preserve"> </w:t>
      </w:r>
      <w:r w:rsidR="00BF2C61" w:rsidRPr="00BF2C61">
        <w:rPr>
          <w:sz w:val="26"/>
          <w:szCs w:val="26"/>
        </w:rPr>
        <w:t>ļoti niecīg</w:t>
      </w:r>
      <w:r w:rsidR="00DA3503">
        <w:rPr>
          <w:sz w:val="26"/>
          <w:szCs w:val="26"/>
        </w:rPr>
        <w:t>u</w:t>
      </w:r>
      <w:r w:rsidR="00BF2C61" w:rsidRPr="00BF2C61">
        <w:rPr>
          <w:sz w:val="26"/>
          <w:szCs w:val="26"/>
        </w:rPr>
        <w:t xml:space="preserve"> un nevar nodrošināt studējošo pilnvērtīgu izglītošanu,</w:t>
      </w:r>
      <w:r w:rsidR="00715F4B">
        <w:rPr>
          <w:sz w:val="26"/>
          <w:szCs w:val="26"/>
        </w:rPr>
        <w:t xml:space="preserve"> viņu zināšanu ieguvi atbilstoši profesijas standartā un pirmā līmeņa profesionālās augstākās izglītības valsts standarta prasībām.</w:t>
      </w:r>
      <w:r w:rsidR="00BF2C61" w:rsidRPr="00BF2C61">
        <w:rPr>
          <w:sz w:val="26"/>
          <w:szCs w:val="26"/>
        </w:rPr>
        <w:t xml:space="preserve"> </w:t>
      </w:r>
      <w:r w:rsidR="004740EF">
        <w:rPr>
          <w:sz w:val="26"/>
          <w:szCs w:val="26"/>
        </w:rPr>
        <w:t>B</w:t>
      </w:r>
      <w:r w:rsidR="00BF2C61" w:rsidRPr="00BF2C61">
        <w:rPr>
          <w:sz w:val="26"/>
          <w:szCs w:val="26"/>
        </w:rPr>
        <w:t>ibliotēkā ir izvietotas dažas vietas lasītājiem un viena darba vieta pie datora, kam ir pieeja pie elektroniskajiem resursiem un datu bāzēm.</w:t>
      </w:r>
      <w:r w:rsidR="009E3462">
        <w:rPr>
          <w:sz w:val="26"/>
          <w:szCs w:val="26"/>
        </w:rPr>
        <w:t xml:space="preserve"> Ņemot vērā, ka koledža plāno jau pirmajā studiju gadā uzņemt 70 studējošos, viņu pilnvērtīga apmācība nav iespējama, nodrošinot vienu darba vietu bibliotēkā.</w:t>
      </w:r>
      <w:r w:rsidR="00051832">
        <w:rPr>
          <w:sz w:val="26"/>
          <w:szCs w:val="26"/>
        </w:rPr>
        <w:t xml:space="preserve"> Trūcīgie informatīvie</w:t>
      </w:r>
      <w:r w:rsidR="009E3462">
        <w:rPr>
          <w:sz w:val="26"/>
          <w:szCs w:val="26"/>
        </w:rPr>
        <w:t xml:space="preserve"> un infrastruktūras</w:t>
      </w:r>
      <w:r w:rsidR="00051832">
        <w:rPr>
          <w:sz w:val="26"/>
          <w:szCs w:val="26"/>
        </w:rPr>
        <w:t xml:space="preserve"> resursi bibliotēk</w:t>
      </w:r>
      <w:r w:rsidR="009E3462">
        <w:rPr>
          <w:sz w:val="26"/>
          <w:szCs w:val="26"/>
        </w:rPr>
        <w:t>ā nevar nodrošināt</w:t>
      </w:r>
      <w:r w:rsidR="00051832">
        <w:rPr>
          <w:sz w:val="26"/>
          <w:szCs w:val="26"/>
        </w:rPr>
        <w:t xml:space="preserve"> pilnvērt</w:t>
      </w:r>
      <w:r w:rsidR="009E3462">
        <w:rPr>
          <w:sz w:val="26"/>
          <w:szCs w:val="26"/>
        </w:rPr>
        <w:t>īgas</w:t>
      </w:r>
      <w:r w:rsidR="00051832">
        <w:rPr>
          <w:sz w:val="26"/>
          <w:szCs w:val="26"/>
        </w:rPr>
        <w:t xml:space="preserve"> akadēmiskas vides veidošanos, kurā </w:t>
      </w:r>
      <w:r w:rsidR="009E3462">
        <w:rPr>
          <w:sz w:val="26"/>
          <w:szCs w:val="26"/>
        </w:rPr>
        <w:t>saturiski bagāta</w:t>
      </w:r>
      <w:r w:rsidR="00051832">
        <w:rPr>
          <w:sz w:val="26"/>
          <w:szCs w:val="26"/>
        </w:rPr>
        <w:t xml:space="preserve"> bibliotēka attiecīgajā nozarē ir neatņemama sastāvdaļa un studējošo studiju, pētniecisks darbs bibliotēkas lasītavā ir </w:t>
      </w:r>
      <w:r w:rsidR="00553490">
        <w:rPr>
          <w:sz w:val="26"/>
          <w:szCs w:val="26"/>
        </w:rPr>
        <w:t xml:space="preserve">uzskatāms par neatņemamu ikdienas darba </w:t>
      </w:r>
      <w:r w:rsidR="00386B85">
        <w:rPr>
          <w:sz w:val="26"/>
          <w:szCs w:val="26"/>
        </w:rPr>
        <w:t>daļu studiju</w:t>
      </w:r>
      <w:r w:rsidR="00553490">
        <w:rPr>
          <w:sz w:val="26"/>
          <w:szCs w:val="26"/>
        </w:rPr>
        <w:t xml:space="preserve"> rezultātu sasniegšanai. Rezultātā studējošiem nevar izveidoties pastāvīgas patstāvīgas mācīšanās iemaņas, kas nepieciešamas mūsdienu mainīgā darba tirgus prasīb</w:t>
      </w:r>
      <w:r w:rsidR="00BD5B1A">
        <w:rPr>
          <w:sz w:val="26"/>
          <w:szCs w:val="26"/>
        </w:rPr>
        <w:t xml:space="preserve">ām. </w:t>
      </w:r>
    </w:p>
    <w:p w:rsidR="000B407B" w:rsidRPr="001105AC" w:rsidRDefault="000B407B" w:rsidP="00012FA3">
      <w:pPr>
        <w:ind w:firstLine="720"/>
        <w:jc w:val="both"/>
        <w:rPr>
          <w:color w:val="FF0000"/>
          <w:sz w:val="26"/>
          <w:szCs w:val="26"/>
          <w:lang w:val="lv-LV"/>
        </w:rPr>
      </w:pPr>
    </w:p>
    <w:p w:rsidR="00E043C2" w:rsidRPr="00AB625A" w:rsidRDefault="00012FA3" w:rsidP="003460EA">
      <w:pPr>
        <w:ind w:firstLine="720"/>
        <w:jc w:val="both"/>
        <w:rPr>
          <w:sz w:val="26"/>
          <w:szCs w:val="26"/>
          <w:lang w:val="lv-LV"/>
        </w:rPr>
      </w:pPr>
      <w:r>
        <w:rPr>
          <w:sz w:val="26"/>
          <w:szCs w:val="26"/>
          <w:lang w:val="lv-LV"/>
        </w:rPr>
        <w:t>6</w:t>
      </w:r>
      <w:r w:rsidR="003460EA">
        <w:rPr>
          <w:sz w:val="26"/>
          <w:szCs w:val="26"/>
          <w:lang w:val="lv-LV"/>
        </w:rPr>
        <w:t xml:space="preserve">. </w:t>
      </w:r>
      <w:r w:rsidR="00E043C2" w:rsidRPr="00AB625A">
        <w:rPr>
          <w:sz w:val="26"/>
          <w:szCs w:val="26"/>
          <w:lang w:val="lv-LV"/>
        </w:rPr>
        <w:t>Izvērtējot atteikuma izsniegšanas lietderību, jāsecina, ka konkrēta satura administratīvais akts ir nepieciešams leģitīma mērķa sasniegšanai, proti, lai nodrošinātu valsts tautsaimniecības attīstību</w:t>
      </w:r>
      <w:r w:rsidR="0008487E" w:rsidRPr="00AB625A">
        <w:rPr>
          <w:sz w:val="26"/>
          <w:szCs w:val="26"/>
          <w:lang w:val="lv-LV"/>
        </w:rPr>
        <w:t>,</w:t>
      </w:r>
      <w:r w:rsidR="00E043C2" w:rsidRPr="00AB625A">
        <w:rPr>
          <w:sz w:val="26"/>
          <w:szCs w:val="26"/>
          <w:lang w:val="lv-LV"/>
        </w:rPr>
        <w:t xml:space="preserve"> būtu atbalstāma jaunu studiju programmu veidošana, ievērojot </w:t>
      </w:r>
      <w:r w:rsidR="00CA0E86" w:rsidRPr="00AB625A">
        <w:rPr>
          <w:sz w:val="26"/>
          <w:szCs w:val="26"/>
          <w:lang w:val="lv-LV"/>
        </w:rPr>
        <w:t xml:space="preserve">Latvijas </w:t>
      </w:r>
      <w:r w:rsidR="00E043C2" w:rsidRPr="00AB625A">
        <w:rPr>
          <w:sz w:val="26"/>
          <w:szCs w:val="26"/>
          <w:lang w:val="lv-LV"/>
        </w:rPr>
        <w:t>darba tirgus pieprasījumu, kas šobrīd pieprasa speciālistus inženierzinātnēs, dabas zinātnēs, ražošanā un būvniecībā, matemātikā un informācijas tehnoloģijās</w:t>
      </w:r>
      <w:r w:rsidR="00587CF0" w:rsidRPr="00AB625A">
        <w:rPr>
          <w:sz w:val="26"/>
          <w:szCs w:val="26"/>
          <w:lang w:val="lv-LV"/>
        </w:rPr>
        <w:t xml:space="preserve">. </w:t>
      </w:r>
      <w:r w:rsidR="00CA0E86" w:rsidRPr="00AB625A">
        <w:rPr>
          <w:sz w:val="26"/>
          <w:szCs w:val="26"/>
          <w:lang w:val="lv-LV"/>
        </w:rPr>
        <w:t xml:space="preserve">Valsts tautsaimniecības attīstība nav tikai valsts dibinātu augstskolu un </w:t>
      </w:r>
      <w:r w:rsidR="00CA0E86" w:rsidRPr="00720F12">
        <w:rPr>
          <w:sz w:val="26"/>
          <w:szCs w:val="26"/>
          <w:lang w:val="lv-LV"/>
        </w:rPr>
        <w:t xml:space="preserve">koledžu uzdevums, jo jebkura augstskola un koledža izsniedz diplomu valsts vārdā, tādējādi </w:t>
      </w:r>
      <w:r w:rsidR="00B21144" w:rsidRPr="00720F12">
        <w:rPr>
          <w:sz w:val="26"/>
          <w:szCs w:val="26"/>
          <w:lang w:val="lv-LV"/>
        </w:rPr>
        <w:t>piedāvājot</w:t>
      </w:r>
      <w:r w:rsidR="00CA0E86" w:rsidRPr="00720F12">
        <w:rPr>
          <w:sz w:val="26"/>
          <w:szCs w:val="26"/>
          <w:lang w:val="lv-LV"/>
        </w:rPr>
        <w:t xml:space="preserve"> augstāko izglītību.</w:t>
      </w:r>
      <w:r w:rsidR="00FA1445">
        <w:rPr>
          <w:sz w:val="26"/>
          <w:szCs w:val="26"/>
          <w:lang w:val="lv-LV"/>
        </w:rPr>
        <w:t xml:space="preserve"> </w:t>
      </w:r>
      <w:r w:rsidR="00D81258" w:rsidRPr="0043145A">
        <w:rPr>
          <w:sz w:val="26"/>
          <w:szCs w:val="26"/>
          <w:lang w:val="lv-LV"/>
        </w:rPr>
        <w:t>Augstākās</w:t>
      </w:r>
      <w:r w:rsidR="00FA1445">
        <w:rPr>
          <w:sz w:val="26"/>
          <w:szCs w:val="26"/>
          <w:lang w:val="lv-LV"/>
        </w:rPr>
        <w:t xml:space="preserve"> </w:t>
      </w:r>
      <w:r w:rsidR="00D81258" w:rsidRPr="0043145A">
        <w:rPr>
          <w:sz w:val="26"/>
          <w:szCs w:val="26"/>
          <w:lang w:val="lv-LV"/>
        </w:rPr>
        <w:t>izglītības</w:t>
      </w:r>
      <w:r w:rsidR="00FA1445">
        <w:rPr>
          <w:sz w:val="26"/>
          <w:szCs w:val="26"/>
          <w:lang w:val="lv-LV"/>
        </w:rPr>
        <w:t xml:space="preserve"> </w:t>
      </w:r>
      <w:r w:rsidR="00D81258" w:rsidRPr="0043145A">
        <w:rPr>
          <w:sz w:val="26"/>
          <w:szCs w:val="26"/>
          <w:lang w:val="lv-LV"/>
        </w:rPr>
        <w:t>iestādei</w:t>
      </w:r>
      <w:r w:rsidR="00FA1445">
        <w:rPr>
          <w:sz w:val="26"/>
          <w:szCs w:val="26"/>
          <w:lang w:val="lv-LV"/>
        </w:rPr>
        <w:t xml:space="preserve"> </w:t>
      </w:r>
      <w:r w:rsidR="00D81258" w:rsidRPr="0043145A">
        <w:rPr>
          <w:sz w:val="26"/>
          <w:szCs w:val="26"/>
          <w:lang w:val="lv-LV"/>
        </w:rPr>
        <w:t>jādarbojas</w:t>
      </w:r>
      <w:r w:rsidR="00FA1445">
        <w:rPr>
          <w:sz w:val="26"/>
          <w:szCs w:val="26"/>
          <w:lang w:val="lv-LV"/>
        </w:rPr>
        <w:t xml:space="preserve"> </w:t>
      </w:r>
      <w:r w:rsidR="00D81258" w:rsidRPr="0043145A">
        <w:rPr>
          <w:sz w:val="26"/>
          <w:szCs w:val="26"/>
          <w:lang w:val="lv-LV"/>
        </w:rPr>
        <w:t>sabiedrības</w:t>
      </w:r>
      <w:r w:rsidR="00FA1445">
        <w:rPr>
          <w:sz w:val="26"/>
          <w:szCs w:val="26"/>
          <w:lang w:val="lv-LV"/>
        </w:rPr>
        <w:t xml:space="preserve"> </w:t>
      </w:r>
      <w:r w:rsidR="00D81258" w:rsidRPr="0043145A">
        <w:rPr>
          <w:sz w:val="26"/>
          <w:szCs w:val="26"/>
          <w:lang w:val="lv-LV"/>
        </w:rPr>
        <w:t>interesēs, nodrošinot</w:t>
      </w:r>
      <w:r w:rsidR="00FA1445">
        <w:rPr>
          <w:sz w:val="26"/>
          <w:szCs w:val="26"/>
          <w:lang w:val="lv-LV"/>
        </w:rPr>
        <w:t xml:space="preserve"> </w:t>
      </w:r>
      <w:r w:rsidR="00D81258" w:rsidRPr="0043145A">
        <w:rPr>
          <w:sz w:val="26"/>
          <w:szCs w:val="26"/>
          <w:lang w:val="lv-LV"/>
        </w:rPr>
        <w:t>kvalitatīvas</w:t>
      </w:r>
      <w:r w:rsidR="00FA1445">
        <w:rPr>
          <w:sz w:val="26"/>
          <w:szCs w:val="26"/>
          <w:lang w:val="lv-LV"/>
        </w:rPr>
        <w:t xml:space="preserve"> </w:t>
      </w:r>
      <w:r w:rsidR="00D81258" w:rsidRPr="0043145A">
        <w:rPr>
          <w:sz w:val="26"/>
          <w:szCs w:val="26"/>
          <w:lang w:val="lv-LV"/>
        </w:rPr>
        <w:t>augstākās</w:t>
      </w:r>
      <w:r w:rsidR="00FA1445">
        <w:rPr>
          <w:sz w:val="26"/>
          <w:szCs w:val="26"/>
          <w:lang w:val="lv-LV"/>
        </w:rPr>
        <w:t xml:space="preserve"> </w:t>
      </w:r>
      <w:r w:rsidR="00D81258" w:rsidRPr="0043145A">
        <w:rPr>
          <w:sz w:val="26"/>
          <w:szCs w:val="26"/>
          <w:lang w:val="lv-LV"/>
        </w:rPr>
        <w:t>izglītības</w:t>
      </w:r>
      <w:r w:rsidR="00FA1445">
        <w:rPr>
          <w:sz w:val="26"/>
          <w:szCs w:val="26"/>
          <w:lang w:val="lv-LV"/>
        </w:rPr>
        <w:t xml:space="preserve"> </w:t>
      </w:r>
      <w:r w:rsidR="00D81258" w:rsidRPr="0043145A">
        <w:rPr>
          <w:sz w:val="26"/>
          <w:szCs w:val="26"/>
          <w:lang w:val="lv-LV"/>
        </w:rPr>
        <w:t>iespējas, šim</w:t>
      </w:r>
      <w:r w:rsidR="00FA1445">
        <w:rPr>
          <w:sz w:val="26"/>
          <w:szCs w:val="26"/>
          <w:lang w:val="lv-LV"/>
        </w:rPr>
        <w:t xml:space="preserve"> </w:t>
      </w:r>
      <w:r w:rsidR="00D81258" w:rsidRPr="0043145A">
        <w:rPr>
          <w:sz w:val="26"/>
          <w:szCs w:val="26"/>
          <w:lang w:val="lv-LV"/>
        </w:rPr>
        <w:t>nolūkam</w:t>
      </w:r>
      <w:r w:rsidR="00FA1445">
        <w:rPr>
          <w:sz w:val="26"/>
          <w:szCs w:val="26"/>
          <w:lang w:val="lv-LV"/>
        </w:rPr>
        <w:t xml:space="preserve"> </w:t>
      </w:r>
      <w:r w:rsidR="00D81258" w:rsidRPr="0043145A">
        <w:rPr>
          <w:sz w:val="26"/>
          <w:szCs w:val="26"/>
          <w:lang w:val="lv-LV"/>
        </w:rPr>
        <w:t>i</w:t>
      </w:r>
      <w:r w:rsidR="00720F12" w:rsidRPr="0043145A">
        <w:rPr>
          <w:sz w:val="26"/>
          <w:szCs w:val="26"/>
          <w:lang w:val="lv-LV"/>
        </w:rPr>
        <w:t>evērojot</w:t>
      </w:r>
      <w:r w:rsidR="00FA1445">
        <w:rPr>
          <w:sz w:val="26"/>
          <w:szCs w:val="26"/>
          <w:lang w:val="lv-LV"/>
        </w:rPr>
        <w:t xml:space="preserve"> </w:t>
      </w:r>
      <w:r w:rsidR="00720F12" w:rsidRPr="0043145A">
        <w:rPr>
          <w:sz w:val="26"/>
          <w:szCs w:val="26"/>
          <w:lang w:val="lv-LV"/>
        </w:rPr>
        <w:t>savā</w:t>
      </w:r>
      <w:r w:rsidR="00FA1445">
        <w:rPr>
          <w:sz w:val="26"/>
          <w:szCs w:val="26"/>
          <w:lang w:val="lv-LV"/>
        </w:rPr>
        <w:t xml:space="preserve"> </w:t>
      </w:r>
      <w:r w:rsidR="00720F12" w:rsidRPr="0043145A">
        <w:rPr>
          <w:sz w:val="26"/>
          <w:szCs w:val="26"/>
          <w:lang w:val="lv-LV"/>
        </w:rPr>
        <w:t>darbā</w:t>
      </w:r>
      <w:r w:rsidR="00FA1445">
        <w:rPr>
          <w:sz w:val="26"/>
          <w:szCs w:val="26"/>
          <w:lang w:val="lv-LV"/>
        </w:rPr>
        <w:t xml:space="preserve"> </w:t>
      </w:r>
      <w:r w:rsidR="00D81258" w:rsidRPr="0043145A">
        <w:rPr>
          <w:sz w:val="26"/>
          <w:szCs w:val="26"/>
          <w:lang w:val="lv-LV"/>
        </w:rPr>
        <w:t>noteiktu</w:t>
      </w:r>
      <w:r w:rsidR="00FA1445">
        <w:rPr>
          <w:sz w:val="26"/>
          <w:szCs w:val="26"/>
          <w:lang w:val="lv-LV"/>
        </w:rPr>
        <w:t xml:space="preserve"> </w:t>
      </w:r>
      <w:r w:rsidR="00D81258" w:rsidRPr="0043145A">
        <w:rPr>
          <w:sz w:val="26"/>
          <w:szCs w:val="26"/>
          <w:lang w:val="lv-LV"/>
        </w:rPr>
        <w:t xml:space="preserve">kārtību, </w:t>
      </w:r>
      <w:r w:rsidR="00720F12" w:rsidRPr="0043145A">
        <w:rPr>
          <w:sz w:val="26"/>
          <w:szCs w:val="26"/>
          <w:lang w:val="lv-LV"/>
        </w:rPr>
        <w:t>nodrošinot</w:t>
      </w:r>
      <w:r w:rsidR="00FA1445">
        <w:rPr>
          <w:sz w:val="26"/>
          <w:szCs w:val="26"/>
          <w:lang w:val="lv-LV"/>
        </w:rPr>
        <w:t xml:space="preserve"> </w:t>
      </w:r>
      <w:r w:rsidR="00D81258" w:rsidRPr="0043145A">
        <w:rPr>
          <w:sz w:val="26"/>
          <w:szCs w:val="26"/>
          <w:lang w:val="lv-LV"/>
        </w:rPr>
        <w:t>personāla</w:t>
      </w:r>
      <w:r w:rsidR="00FA1445">
        <w:rPr>
          <w:sz w:val="26"/>
          <w:szCs w:val="26"/>
          <w:lang w:val="lv-LV"/>
        </w:rPr>
        <w:t xml:space="preserve"> </w:t>
      </w:r>
      <w:r w:rsidR="00720F12" w:rsidRPr="0043145A">
        <w:rPr>
          <w:sz w:val="26"/>
          <w:szCs w:val="26"/>
          <w:lang w:val="lv-LV"/>
        </w:rPr>
        <w:t>atbilstošu</w:t>
      </w:r>
      <w:r w:rsidR="00FA1445">
        <w:rPr>
          <w:sz w:val="26"/>
          <w:szCs w:val="26"/>
          <w:lang w:val="lv-LV"/>
        </w:rPr>
        <w:t xml:space="preserve"> </w:t>
      </w:r>
      <w:r w:rsidR="00D81258" w:rsidRPr="0043145A">
        <w:rPr>
          <w:sz w:val="26"/>
          <w:szCs w:val="26"/>
          <w:lang w:val="lv-LV"/>
        </w:rPr>
        <w:t>kvalifikāciju un darba</w:t>
      </w:r>
      <w:r w:rsidR="00FA1445">
        <w:rPr>
          <w:sz w:val="26"/>
          <w:szCs w:val="26"/>
          <w:lang w:val="lv-LV"/>
        </w:rPr>
        <w:t xml:space="preserve"> </w:t>
      </w:r>
      <w:r w:rsidR="00D81258" w:rsidRPr="0043145A">
        <w:rPr>
          <w:sz w:val="26"/>
          <w:szCs w:val="26"/>
          <w:lang w:val="lv-LV"/>
        </w:rPr>
        <w:t>kvalitāti. Sabiedrībai</w:t>
      </w:r>
      <w:r w:rsidR="00FA1445">
        <w:rPr>
          <w:sz w:val="26"/>
          <w:szCs w:val="26"/>
          <w:lang w:val="lv-LV"/>
        </w:rPr>
        <w:t xml:space="preserve"> </w:t>
      </w:r>
      <w:r w:rsidR="00D81258" w:rsidRPr="0043145A">
        <w:rPr>
          <w:sz w:val="26"/>
          <w:szCs w:val="26"/>
          <w:lang w:val="lv-LV"/>
        </w:rPr>
        <w:t>ir</w:t>
      </w:r>
      <w:r w:rsidR="00FA1445">
        <w:rPr>
          <w:sz w:val="26"/>
          <w:szCs w:val="26"/>
          <w:lang w:val="lv-LV"/>
        </w:rPr>
        <w:t xml:space="preserve"> </w:t>
      </w:r>
      <w:r w:rsidR="00D81258" w:rsidRPr="0043145A">
        <w:rPr>
          <w:sz w:val="26"/>
          <w:szCs w:val="26"/>
          <w:lang w:val="lv-LV"/>
        </w:rPr>
        <w:t>tiesības</w:t>
      </w:r>
      <w:r w:rsidR="00FA1445">
        <w:rPr>
          <w:sz w:val="26"/>
          <w:szCs w:val="26"/>
          <w:lang w:val="lv-LV"/>
        </w:rPr>
        <w:t xml:space="preserve"> </w:t>
      </w:r>
      <w:r w:rsidR="00D81258" w:rsidRPr="0043145A">
        <w:rPr>
          <w:sz w:val="26"/>
          <w:szCs w:val="26"/>
          <w:lang w:val="lv-LV"/>
        </w:rPr>
        <w:t>paļauties, ka</w:t>
      </w:r>
      <w:r w:rsidR="00FA1445">
        <w:rPr>
          <w:sz w:val="26"/>
          <w:szCs w:val="26"/>
          <w:lang w:val="lv-LV"/>
        </w:rPr>
        <w:t xml:space="preserve"> </w:t>
      </w:r>
      <w:r w:rsidR="00D81258" w:rsidRPr="0043145A">
        <w:rPr>
          <w:sz w:val="26"/>
          <w:szCs w:val="26"/>
          <w:lang w:val="lv-LV"/>
        </w:rPr>
        <w:t>augstākās</w:t>
      </w:r>
      <w:r w:rsidR="00FA1445">
        <w:rPr>
          <w:sz w:val="26"/>
          <w:szCs w:val="26"/>
          <w:lang w:val="lv-LV"/>
        </w:rPr>
        <w:t xml:space="preserve"> </w:t>
      </w:r>
      <w:r w:rsidR="00D81258" w:rsidRPr="0043145A">
        <w:rPr>
          <w:sz w:val="26"/>
          <w:szCs w:val="26"/>
          <w:lang w:val="lv-LV"/>
        </w:rPr>
        <w:t>izglītības</w:t>
      </w:r>
      <w:r w:rsidR="00FA1445">
        <w:rPr>
          <w:sz w:val="26"/>
          <w:szCs w:val="26"/>
          <w:lang w:val="lv-LV"/>
        </w:rPr>
        <w:t xml:space="preserve"> </w:t>
      </w:r>
      <w:r w:rsidR="00D81258" w:rsidRPr="0043145A">
        <w:rPr>
          <w:sz w:val="26"/>
          <w:szCs w:val="26"/>
          <w:lang w:val="lv-LV"/>
        </w:rPr>
        <w:t>iestāde, šajā</w:t>
      </w:r>
      <w:r w:rsidR="00FA1445">
        <w:rPr>
          <w:sz w:val="26"/>
          <w:szCs w:val="26"/>
          <w:lang w:val="lv-LV"/>
        </w:rPr>
        <w:t xml:space="preserve"> </w:t>
      </w:r>
      <w:r w:rsidR="00D81258" w:rsidRPr="0043145A">
        <w:rPr>
          <w:sz w:val="26"/>
          <w:szCs w:val="26"/>
          <w:lang w:val="lv-LV"/>
        </w:rPr>
        <w:t>gadījumā, koledža, ir</w:t>
      </w:r>
      <w:r w:rsidR="00FA1445">
        <w:rPr>
          <w:sz w:val="26"/>
          <w:szCs w:val="26"/>
          <w:lang w:val="lv-LV"/>
        </w:rPr>
        <w:t xml:space="preserve"> </w:t>
      </w:r>
      <w:r w:rsidR="00D81258" w:rsidRPr="0043145A">
        <w:rPr>
          <w:sz w:val="26"/>
          <w:szCs w:val="26"/>
          <w:lang w:val="lv-LV"/>
        </w:rPr>
        <w:t>pilnībā</w:t>
      </w:r>
      <w:r w:rsidR="00FA1445">
        <w:rPr>
          <w:sz w:val="26"/>
          <w:szCs w:val="26"/>
          <w:lang w:val="lv-LV"/>
        </w:rPr>
        <w:t xml:space="preserve"> </w:t>
      </w:r>
      <w:r w:rsidR="00D81258" w:rsidRPr="0043145A">
        <w:rPr>
          <w:sz w:val="26"/>
          <w:szCs w:val="26"/>
          <w:lang w:val="lv-LV"/>
        </w:rPr>
        <w:t>ievērojusi</w:t>
      </w:r>
      <w:r w:rsidR="00FA1445">
        <w:rPr>
          <w:sz w:val="26"/>
          <w:szCs w:val="26"/>
          <w:lang w:val="lv-LV"/>
        </w:rPr>
        <w:t xml:space="preserve"> </w:t>
      </w:r>
      <w:r w:rsidR="00D81258" w:rsidRPr="0043145A">
        <w:rPr>
          <w:sz w:val="26"/>
          <w:szCs w:val="26"/>
          <w:lang w:val="lv-LV"/>
        </w:rPr>
        <w:t>tai</w:t>
      </w:r>
      <w:r w:rsidR="00FA1445">
        <w:rPr>
          <w:sz w:val="26"/>
          <w:szCs w:val="26"/>
          <w:lang w:val="lv-LV"/>
        </w:rPr>
        <w:t xml:space="preserve"> </w:t>
      </w:r>
      <w:r w:rsidR="00D81258" w:rsidRPr="0043145A">
        <w:rPr>
          <w:sz w:val="26"/>
          <w:szCs w:val="26"/>
          <w:lang w:val="lv-LV"/>
        </w:rPr>
        <w:t>normatīvajos</w:t>
      </w:r>
      <w:r w:rsidR="00FA1445">
        <w:rPr>
          <w:sz w:val="26"/>
          <w:szCs w:val="26"/>
          <w:lang w:val="lv-LV"/>
        </w:rPr>
        <w:t xml:space="preserve"> </w:t>
      </w:r>
      <w:r w:rsidR="00D81258" w:rsidRPr="0043145A">
        <w:rPr>
          <w:sz w:val="26"/>
          <w:szCs w:val="26"/>
          <w:lang w:val="lv-LV"/>
        </w:rPr>
        <w:t>tiesību</w:t>
      </w:r>
      <w:r w:rsidR="00FA1445">
        <w:rPr>
          <w:sz w:val="26"/>
          <w:szCs w:val="26"/>
          <w:lang w:val="lv-LV"/>
        </w:rPr>
        <w:t xml:space="preserve"> </w:t>
      </w:r>
      <w:r w:rsidR="00D81258" w:rsidRPr="0043145A">
        <w:rPr>
          <w:sz w:val="26"/>
          <w:szCs w:val="26"/>
          <w:lang w:val="lv-LV"/>
        </w:rPr>
        <w:t>aktos</w:t>
      </w:r>
      <w:r w:rsidR="00FA1445">
        <w:rPr>
          <w:sz w:val="26"/>
          <w:szCs w:val="26"/>
          <w:lang w:val="lv-LV"/>
        </w:rPr>
        <w:t xml:space="preserve"> </w:t>
      </w:r>
      <w:r w:rsidR="00D81258" w:rsidRPr="0043145A">
        <w:rPr>
          <w:sz w:val="26"/>
          <w:szCs w:val="26"/>
          <w:lang w:val="lv-LV"/>
        </w:rPr>
        <w:t>noteikto</w:t>
      </w:r>
      <w:r w:rsidR="00FA1445">
        <w:rPr>
          <w:sz w:val="26"/>
          <w:szCs w:val="26"/>
          <w:lang w:val="lv-LV"/>
        </w:rPr>
        <w:t xml:space="preserve"> </w:t>
      </w:r>
      <w:r w:rsidR="00D81258" w:rsidRPr="0043145A">
        <w:rPr>
          <w:sz w:val="26"/>
          <w:szCs w:val="26"/>
          <w:lang w:val="lv-LV"/>
        </w:rPr>
        <w:t>darbības</w:t>
      </w:r>
      <w:r w:rsidR="00FA1445">
        <w:rPr>
          <w:sz w:val="26"/>
          <w:szCs w:val="26"/>
          <w:lang w:val="lv-LV"/>
        </w:rPr>
        <w:t xml:space="preserve"> </w:t>
      </w:r>
      <w:r w:rsidR="00720F12" w:rsidRPr="0043145A">
        <w:rPr>
          <w:sz w:val="26"/>
          <w:szCs w:val="26"/>
          <w:lang w:val="lv-LV"/>
        </w:rPr>
        <w:t>kārtību un atbilst</w:t>
      </w:r>
      <w:r w:rsidR="00FA1445">
        <w:rPr>
          <w:sz w:val="26"/>
          <w:szCs w:val="26"/>
          <w:lang w:val="lv-LV"/>
        </w:rPr>
        <w:t xml:space="preserve"> </w:t>
      </w:r>
      <w:r w:rsidR="00720F12" w:rsidRPr="0043145A">
        <w:rPr>
          <w:sz w:val="26"/>
          <w:szCs w:val="26"/>
          <w:lang w:val="lv-LV"/>
        </w:rPr>
        <w:t>augtākās</w:t>
      </w:r>
      <w:r w:rsidR="00FA1445">
        <w:rPr>
          <w:sz w:val="26"/>
          <w:szCs w:val="26"/>
          <w:lang w:val="lv-LV"/>
        </w:rPr>
        <w:t xml:space="preserve"> </w:t>
      </w:r>
      <w:r w:rsidR="00D81258" w:rsidRPr="0043145A">
        <w:rPr>
          <w:sz w:val="26"/>
          <w:szCs w:val="26"/>
          <w:lang w:val="lv-LV"/>
        </w:rPr>
        <w:t>izglītības</w:t>
      </w:r>
      <w:r w:rsidR="00FA1445">
        <w:rPr>
          <w:sz w:val="26"/>
          <w:szCs w:val="26"/>
          <w:lang w:val="lv-LV"/>
        </w:rPr>
        <w:t xml:space="preserve"> </w:t>
      </w:r>
      <w:r w:rsidR="00D81258" w:rsidRPr="0043145A">
        <w:rPr>
          <w:sz w:val="26"/>
          <w:szCs w:val="26"/>
          <w:lang w:val="lv-LV"/>
        </w:rPr>
        <w:t>kvalitātes</w:t>
      </w:r>
      <w:r w:rsidR="00FA1445">
        <w:rPr>
          <w:sz w:val="26"/>
          <w:szCs w:val="26"/>
          <w:lang w:val="lv-LV"/>
        </w:rPr>
        <w:t xml:space="preserve"> </w:t>
      </w:r>
      <w:r w:rsidR="00D81258" w:rsidRPr="0043145A">
        <w:rPr>
          <w:sz w:val="26"/>
          <w:szCs w:val="26"/>
          <w:lang w:val="lv-LV"/>
        </w:rPr>
        <w:t>standartiem.</w:t>
      </w:r>
      <w:r w:rsidR="00FA1445">
        <w:rPr>
          <w:sz w:val="26"/>
          <w:szCs w:val="26"/>
          <w:lang w:val="lv-LV"/>
        </w:rPr>
        <w:t xml:space="preserve"> </w:t>
      </w:r>
      <w:r w:rsidR="00587CF0" w:rsidRPr="00D81258">
        <w:rPr>
          <w:sz w:val="26"/>
          <w:szCs w:val="26"/>
          <w:lang w:val="lv-LV"/>
        </w:rPr>
        <w:t>Šāda mērķa sasniegšanai nav iespējams noteikt mazāk ierobežojošus līdzekļus, jo Augstskolu likuma 55.</w:t>
      </w:r>
      <w:r w:rsidR="00587CF0" w:rsidRPr="00D81258">
        <w:rPr>
          <w:sz w:val="26"/>
          <w:szCs w:val="26"/>
          <w:vertAlign w:val="superscript"/>
          <w:lang w:val="lv-LV"/>
        </w:rPr>
        <w:t>2</w:t>
      </w:r>
      <w:r w:rsidR="00587CF0" w:rsidRPr="00D81258">
        <w:rPr>
          <w:sz w:val="26"/>
          <w:szCs w:val="26"/>
          <w:lang w:val="lv-LV"/>
        </w:rPr>
        <w:t xml:space="preserve">panta trešā daļa un </w:t>
      </w:r>
      <w:r w:rsidR="000754A4" w:rsidRPr="00D81258">
        <w:rPr>
          <w:sz w:val="26"/>
          <w:szCs w:val="26"/>
          <w:lang w:val="lv-LV"/>
        </w:rPr>
        <w:t>l</w:t>
      </w:r>
      <w:r w:rsidR="00587CF0" w:rsidRPr="00D81258">
        <w:rPr>
          <w:sz w:val="26"/>
          <w:szCs w:val="26"/>
          <w:lang w:val="lv-LV"/>
        </w:rPr>
        <w:t xml:space="preserve">icencēšanas noteikumu 14.punkts paredz tikai divas iespējas lēmuma pieņemšanai, respektīvi, atvērt </w:t>
      </w:r>
      <w:r w:rsidR="000754A4" w:rsidRPr="00D81258">
        <w:rPr>
          <w:sz w:val="26"/>
          <w:szCs w:val="26"/>
          <w:lang w:val="lv-LV"/>
        </w:rPr>
        <w:t>koledžā</w:t>
      </w:r>
      <w:r w:rsidR="00587CF0" w:rsidRPr="00D81258">
        <w:rPr>
          <w:sz w:val="26"/>
          <w:szCs w:val="26"/>
          <w:lang w:val="lv-LV"/>
        </w:rPr>
        <w:t xml:space="preserve"> studiju virzienu</w:t>
      </w:r>
      <w:r w:rsidR="00587CF0" w:rsidRPr="00AB625A">
        <w:rPr>
          <w:sz w:val="26"/>
          <w:szCs w:val="26"/>
          <w:lang w:val="lv-LV"/>
        </w:rPr>
        <w:t xml:space="preserve"> vai atteikt atvērt studiju virzienu. Nodrošinot valsts tautsaimniecības attīstības intereses, augstākās izglītības jomai būtu jākoncentrējas uz </w:t>
      </w:r>
      <w:r w:rsidR="002357A6">
        <w:rPr>
          <w:sz w:val="26"/>
          <w:szCs w:val="26"/>
          <w:lang w:val="lv-LV"/>
        </w:rPr>
        <w:t>nepieciešamo</w:t>
      </w:r>
      <w:r w:rsidR="00B85E7E">
        <w:rPr>
          <w:sz w:val="26"/>
          <w:szCs w:val="26"/>
          <w:lang w:val="lv-LV"/>
        </w:rPr>
        <w:t xml:space="preserve"> </w:t>
      </w:r>
      <w:r w:rsidR="00587CF0" w:rsidRPr="00AB625A">
        <w:rPr>
          <w:sz w:val="26"/>
          <w:szCs w:val="26"/>
          <w:lang w:val="lv-LV"/>
        </w:rPr>
        <w:t xml:space="preserve">speciālistu </w:t>
      </w:r>
      <w:r w:rsidR="007D491F" w:rsidRPr="00AB625A">
        <w:rPr>
          <w:sz w:val="26"/>
          <w:szCs w:val="26"/>
          <w:lang w:val="lv-LV"/>
        </w:rPr>
        <w:t>radīšanu</w:t>
      </w:r>
      <w:r w:rsidR="00887123">
        <w:rPr>
          <w:sz w:val="26"/>
          <w:szCs w:val="26"/>
          <w:lang w:val="lv-LV"/>
        </w:rPr>
        <w:t xml:space="preserve"> un kvalitātes paaugstināšanu esošajās augstākās izglītības iestādēs</w:t>
      </w:r>
      <w:r w:rsidR="009D5662" w:rsidRPr="00AB625A">
        <w:rPr>
          <w:sz w:val="26"/>
          <w:szCs w:val="26"/>
          <w:lang w:val="lv-LV"/>
        </w:rPr>
        <w:t xml:space="preserve">. </w:t>
      </w:r>
      <w:r w:rsidR="00887123">
        <w:rPr>
          <w:sz w:val="26"/>
          <w:szCs w:val="26"/>
          <w:lang w:val="lv-LV"/>
        </w:rPr>
        <w:t>Koledžai</w:t>
      </w:r>
      <w:r w:rsidR="00B85E7E">
        <w:rPr>
          <w:sz w:val="26"/>
          <w:szCs w:val="26"/>
          <w:lang w:val="lv-LV"/>
        </w:rPr>
        <w:t xml:space="preserve"> </w:t>
      </w:r>
      <w:r w:rsidR="009D5662" w:rsidRPr="00AB625A">
        <w:rPr>
          <w:sz w:val="26"/>
          <w:szCs w:val="26"/>
          <w:lang w:val="lv-LV"/>
        </w:rPr>
        <w:t xml:space="preserve">uzliktais ierobežojums ir mazāks nekā sabiedrības ieguvums, jo ar atteikumu atvērt </w:t>
      </w:r>
      <w:r w:rsidR="00887123">
        <w:rPr>
          <w:sz w:val="26"/>
          <w:szCs w:val="26"/>
          <w:lang w:val="lv-LV"/>
        </w:rPr>
        <w:t>koledžā</w:t>
      </w:r>
      <w:r w:rsidR="00B85E7E">
        <w:rPr>
          <w:sz w:val="26"/>
          <w:szCs w:val="26"/>
          <w:lang w:val="lv-LV"/>
        </w:rPr>
        <w:t xml:space="preserve"> </w:t>
      </w:r>
      <w:r w:rsidR="009D5662" w:rsidRPr="00AB625A">
        <w:rPr>
          <w:sz w:val="26"/>
          <w:szCs w:val="26"/>
          <w:lang w:val="lv-LV"/>
        </w:rPr>
        <w:t xml:space="preserve">studiju </w:t>
      </w:r>
      <w:r w:rsidR="00B65258" w:rsidRPr="00AB625A">
        <w:rPr>
          <w:sz w:val="26"/>
          <w:szCs w:val="26"/>
          <w:lang w:val="lv-LV"/>
        </w:rPr>
        <w:t xml:space="preserve">virzienu </w:t>
      </w:r>
      <w:r w:rsidR="00887123" w:rsidRPr="00AB625A">
        <w:rPr>
          <w:sz w:val="26"/>
          <w:szCs w:val="26"/>
          <w:lang w:val="lv-LV"/>
        </w:rPr>
        <w:t>„</w:t>
      </w:r>
      <w:r w:rsidR="00887123">
        <w:rPr>
          <w:sz w:val="26"/>
          <w:szCs w:val="26"/>
          <w:lang w:val="lv-LV"/>
        </w:rPr>
        <w:t>Viesnīcu un restorānu serviss, tūrisma un atpūtas organizācija”</w:t>
      </w:r>
      <w:r w:rsidR="00B85E7E">
        <w:rPr>
          <w:sz w:val="26"/>
          <w:szCs w:val="26"/>
          <w:lang w:val="lv-LV"/>
        </w:rPr>
        <w:t xml:space="preserve"> </w:t>
      </w:r>
      <w:r w:rsidR="009D5662" w:rsidRPr="00AB625A">
        <w:rPr>
          <w:sz w:val="26"/>
          <w:szCs w:val="26"/>
          <w:lang w:val="lv-LV"/>
        </w:rPr>
        <w:t>ne</w:t>
      </w:r>
      <w:r w:rsidR="00B65258" w:rsidRPr="00AB625A">
        <w:rPr>
          <w:sz w:val="26"/>
          <w:szCs w:val="26"/>
          <w:lang w:val="lv-LV"/>
        </w:rPr>
        <w:t xml:space="preserve">tiek uzlikts aizliegums </w:t>
      </w:r>
      <w:r w:rsidR="00887123">
        <w:rPr>
          <w:sz w:val="26"/>
          <w:szCs w:val="26"/>
          <w:lang w:val="lv-LV"/>
        </w:rPr>
        <w:t>koledžai</w:t>
      </w:r>
      <w:r w:rsidR="00B85E7E">
        <w:rPr>
          <w:sz w:val="26"/>
          <w:szCs w:val="26"/>
          <w:lang w:val="lv-LV"/>
        </w:rPr>
        <w:t xml:space="preserve"> </w:t>
      </w:r>
      <w:r w:rsidR="009D5662" w:rsidRPr="00AB625A">
        <w:rPr>
          <w:sz w:val="26"/>
          <w:szCs w:val="26"/>
          <w:lang w:val="lv-LV"/>
        </w:rPr>
        <w:t>nodarboties ar izglītības</w:t>
      </w:r>
      <w:r w:rsidR="008F0E61">
        <w:rPr>
          <w:sz w:val="26"/>
          <w:szCs w:val="26"/>
          <w:lang w:val="lv-LV"/>
        </w:rPr>
        <w:t xml:space="preserve"> pakalpojumu sniegšanu, t.sk. augstākās izglītības studiju programmu</w:t>
      </w:r>
      <w:r w:rsidR="009D5662" w:rsidRPr="00AB625A">
        <w:rPr>
          <w:sz w:val="26"/>
          <w:szCs w:val="26"/>
          <w:lang w:val="lv-LV"/>
        </w:rPr>
        <w:t xml:space="preserve"> īstenošanu, </w:t>
      </w:r>
      <w:r w:rsidR="00472570" w:rsidRPr="00AB625A">
        <w:rPr>
          <w:sz w:val="26"/>
          <w:szCs w:val="26"/>
          <w:lang w:val="lv-LV"/>
        </w:rPr>
        <w:t xml:space="preserve">bet </w:t>
      </w:r>
      <w:r w:rsidR="009D5662" w:rsidRPr="00AB625A">
        <w:rPr>
          <w:sz w:val="26"/>
          <w:szCs w:val="26"/>
          <w:lang w:val="lv-LV"/>
        </w:rPr>
        <w:t xml:space="preserve">tiek atteikts atvērt konkrēto studiju virzienu, </w:t>
      </w:r>
      <w:r w:rsidR="008F0E61">
        <w:rPr>
          <w:sz w:val="26"/>
          <w:szCs w:val="26"/>
          <w:lang w:val="lv-LV"/>
        </w:rPr>
        <w:t>jo tas</w:t>
      </w:r>
      <w:r w:rsidR="009D5662" w:rsidRPr="00AB625A">
        <w:rPr>
          <w:sz w:val="26"/>
          <w:szCs w:val="26"/>
          <w:lang w:val="lv-LV"/>
        </w:rPr>
        <w:t xml:space="preserve"> nenodrošinās sabiedrības intereses iegūt izglītību tajā jomā, kas nepieciešama valsts tautsaimniecības attīstībai</w:t>
      </w:r>
      <w:r w:rsidR="00051440" w:rsidRPr="00AB625A">
        <w:rPr>
          <w:sz w:val="26"/>
          <w:szCs w:val="26"/>
          <w:lang w:val="lv-LV"/>
        </w:rPr>
        <w:t xml:space="preserve"> un nepalielinās riskus kvalitatīvas augstākās izglītības sistēmas attīstībai</w:t>
      </w:r>
      <w:r w:rsidR="009D5662" w:rsidRPr="00AB625A">
        <w:rPr>
          <w:sz w:val="26"/>
          <w:szCs w:val="26"/>
          <w:lang w:val="lv-LV"/>
        </w:rPr>
        <w:t>.</w:t>
      </w:r>
      <w:r w:rsidR="00D155D2" w:rsidRPr="00AB625A">
        <w:rPr>
          <w:sz w:val="26"/>
          <w:szCs w:val="26"/>
          <w:lang w:val="lv-LV"/>
        </w:rPr>
        <w:t xml:space="preserve"> </w:t>
      </w:r>
    </w:p>
    <w:p w:rsidR="00E043C2" w:rsidRPr="005E7884" w:rsidRDefault="00E043C2" w:rsidP="00E043C2">
      <w:pPr>
        <w:pStyle w:val="ListParagraph"/>
        <w:ind w:left="0"/>
        <w:rPr>
          <w:sz w:val="26"/>
          <w:szCs w:val="26"/>
          <w:lang w:val="lv-LV"/>
        </w:rPr>
      </w:pPr>
    </w:p>
    <w:p w:rsidR="009D473C" w:rsidRPr="00AB625A" w:rsidRDefault="00700455" w:rsidP="00470DFE">
      <w:pPr>
        <w:ind w:firstLine="720"/>
        <w:jc w:val="both"/>
        <w:rPr>
          <w:sz w:val="26"/>
          <w:szCs w:val="26"/>
          <w:lang w:val="lv-LV"/>
        </w:rPr>
      </w:pPr>
      <w:r>
        <w:rPr>
          <w:sz w:val="26"/>
          <w:szCs w:val="26"/>
          <w:lang w:val="lv-LV"/>
        </w:rPr>
        <w:t>7</w:t>
      </w:r>
      <w:r w:rsidR="00470DFE">
        <w:rPr>
          <w:sz w:val="26"/>
          <w:szCs w:val="26"/>
          <w:lang w:val="lv-LV"/>
        </w:rPr>
        <w:t xml:space="preserve">. </w:t>
      </w:r>
      <w:r w:rsidR="009D473C" w:rsidRPr="00AB625A">
        <w:rPr>
          <w:sz w:val="26"/>
          <w:szCs w:val="26"/>
          <w:lang w:val="lv-LV"/>
        </w:rPr>
        <w:t>Ievērojot minētos apsvērumus un pamatojoties uz Augstskolu likuma 55.</w:t>
      </w:r>
      <w:r w:rsidR="009D473C" w:rsidRPr="00AB625A">
        <w:rPr>
          <w:sz w:val="26"/>
          <w:szCs w:val="26"/>
          <w:vertAlign w:val="superscript"/>
          <w:lang w:val="lv-LV"/>
        </w:rPr>
        <w:t>2</w:t>
      </w:r>
      <w:r w:rsidR="005E500F" w:rsidRPr="00AB625A">
        <w:rPr>
          <w:sz w:val="26"/>
          <w:szCs w:val="26"/>
          <w:lang w:val="lv-LV"/>
        </w:rPr>
        <w:t xml:space="preserve"> panta trešo daļu, </w:t>
      </w:r>
      <w:r w:rsidR="002B5DFA">
        <w:rPr>
          <w:sz w:val="26"/>
          <w:szCs w:val="26"/>
          <w:lang w:val="lv-LV"/>
        </w:rPr>
        <w:t xml:space="preserve">ceturtās daļas 3.punktu, sestās daļas 6.punktu,  </w:t>
      </w:r>
      <w:r w:rsidR="00470DFE">
        <w:rPr>
          <w:sz w:val="26"/>
          <w:szCs w:val="26"/>
          <w:lang w:val="lv-LV"/>
        </w:rPr>
        <w:t>l</w:t>
      </w:r>
      <w:r w:rsidR="00610501" w:rsidRPr="00AB625A">
        <w:rPr>
          <w:sz w:val="26"/>
          <w:szCs w:val="26"/>
          <w:lang w:val="lv-LV"/>
        </w:rPr>
        <w:t xml:space="preserve">icencēšanas noteikumu </w:t>
      </w:r>
      <w:r w:rsidR="00610501" w:rsidRPr="00AB625A">
        <w:rPr>
          <w:sz w:val="26"/>
          <w:szCs w:val="26"/>
          <w:lang w:val="lv-LV"/>
        </w:rPr>
        <w:lastRenderedPageBreak/>
        <w:t>14.punktu</w:t>
      </w:r>
      <w:r w:rsidR="009D473C" w:rsidRPr="00AB625A">
        <w:rPr>
          <w:sz w:val="26"/>
          <w:szCs w:val="26"/>
          <w:lang w:val="lv-LV"/>
        </w:rPr>
        <w:t xml:space="preserve">, </w:t>
      </w:r>
      <w:r w:rsidR="00F448CC">
        <w:rPr>
          <w:sz w:val="26"/>
          <w:szCs w:val="26"/>
          <w:lang w:val="lv-LV"/>
        </w:rPr>
        <w:t>Ministru kabineta 2001.gada 20.marta noteikumu Nr.141 „</w:t>
      </w:r>
      <w:r w:rsidR="00F448CC" w:rsidRPr="00FF255C">
        <w:rPr>
          <w:sz w:val="26"/>
          <w:szCs w:val="26"/>
          <w:lang w:val="lv-LV"/>
        </w:rPr>
        <w:t>Noteikumi par pirmā līmeņa profesionālās augstākās izglītības valsts standartu</w:t>
      </w:r>
      <w:r w:rsidR="00F448CC">
        <w:rPr>
          <w:sz w:val="26"/>
          <w:szCs w:val="26"/>
          <w:lang w:val="lv-LV"/>
        </w:rPr>
        <w:t xml:space="preserve">” 7.4.apakšpunktu, </w:t>
      </w:r>
      <w:r w:rsidR="006C6565">
        <w:rPr>
          <w:sz w:val="26"/>
          <w:szCs w:val="26"/>
          <w:lang w:val="lv-LV"/>
        </w:rPr>
        <w:t>Ministru kabineta 2005.gada 22.februāra noteikumu Nr.134 „</w:t>
      </w:r>
      <w:r w:rsidR="006C6565" w:rsidRPr="006C6565">
        <w:rPr>
          <w:sz w:val="26"/>
          <w:szCs w:val="26"/>
          <w:lang w:val="lv-LV"/>
        </w:rPr>
        <w:t>Noteikumi par koledžas darbības uzsākšanas kritērijiem</w:t>
      </w:r>
      <w:r w:rsidR="006C6565">
        <w:rPr>
          <w:sz w:val="26"/>
          <w:szCs w:val="26"/>
          <w:lang w:val="lv-LV"/>
        </w:rPr>
        <w:t>” 2.6.apakšpunktu,</w:t>
      </w:r>
      <w:r w:rsidR="006C6565" w:rsidRPr="00AB625A">
        <w:rPr>
          <w:sz w:val="26"/>
          <w:szCs w:val="26"/>
          <w:lang w:val="lv-LV"/>
        </w:rPr>
        <w:t xml:space="preserve"> </w:t>
      </w:r>
      <w:r w:rsidR="009D473C" w:rsidRPr="00AB625A">
        <w:rPr>
          <w:sz w:val="26"/>
          <w:szCs w:val="26"/>
          <w:lang w:val="lv-LV"/>
        </w:rPr>
        <w:t xml:space="preserve">Ministru kabinets nolemj atteikt atvērt studiju virzienu </w:t>
      </w:r>
      <w:r w:rsidR="00887123" w:rsidRPr="00AB625A">
        <w:rPr>
          <w:sz w:val="26"/>
          <w:szCs w:val="26"/>
          <w:lang w:val="lv-LV"/>
        </w:rPr>
        <w:t>„</w:t>
      </w:r>
      <w:r w:rsidR="00887123">
        <w:rPr>
          <w:sz w:val="26"/>
          <w:szCs w:val="26"/>
          <w:lang w:val="lv-LV"/>
        </w:rPr>
        <w:t>Viesnīcu un restorānu serviss, tūrisma un atpūtas</w:t>
      </w:r>
      <w:r w:rsidR="00AA12EF">
        <w:rPr>
          <w:sz w:val="26"/>
          <w:szCs w:val="26"/>
          <w:lang w:val="lv-LV"/>
        </w:rPr>
        <w:t xml:space="preserve"> organizācija”</w:t>
      </w:r>
      <w:r w:rsidR="00B85E7E">
        <w:rPr>
          <w:sz w:val="26"/>
          <w:szCs w:val="26"/>
          <w:lang w:val="lv-LV"/>
        </w:rPr>
        <w:t xml:space="preserve"> </w:t>
      </w:r>
      <w:r w:rsidR="00FA3180">
        <w:rPr>
          <w:sz w:val="26"/>
          <w:szCs w:val="26"/>
          <w:lang w:val="lv-LV"/>
        </w:rPr>
        <w:t>sabiedrībā ar ierobežotu atbildību</w:t>
      </w:r>
      <w:r w:rsidR="00B85E7E">
        <w:rPr>
          <w:sz w:val="26"/>
          <w:szCs w:val="26"/>
          <w:lang w:val="lv-LV"/>
        </w:rPr>
        <w:t xml:space="preserve"> </w:t>
      </w:r>
      <w:r w:rsidR="009D473C" w:rsidRPr="00AB625A">
        <w:rPr>
          <w:sz w:val="26"/>
          <w:szCs w:val="26"/>
          <w:lang w:val="lv-LV"/>
        </w:rPr>
        <w:t>“</w:t>
      </w:r>
      <w:r w:rsidR="00887123">
        <w:rPr>
          <w:sz w:val="26"/>
          <w:szCs w:val="26"/>
          <w:lang w:val="lv-LV"/>
        </w:rPr>
        <w:t>HOTEL SCHOOL</w:t>
      </w:r>
      <w:r w:rsidR="009D473C" w:rsidRPr="00AB625A">
        <w:rPr>
          <w:sz w:val="26"/>
          <w:szCs w:val="26"/>
          <w:lang w:val="lv-LV"/>
        </w:rPr>
        <w:t>”</w:t>
      </w:r>
      <w:r w:rsidR="00887123">
        <w:rPr>
          <w:sz w:val="26"/>
          <w:szCs w:val="26"/>
          <w:lang w:val="lv-LV"/>
        </w:rPr>
        <w:t xml:space="preserve"> Viesnīcu biznesa koledža”</w:t>
      </w:r>
      <w:r w:rsidR="009D473C" w:rsidRPr="00AB625A">
        <w:rPr>
          <w:i/>
          <w:sz w:val="26"/>
          <w:szCs w:val="26"/>
          <w:lang w:val="lv-LV"/>
        </w:rPr>
        <w:t>.</w:t>
      </w:r>
    </w:p>
    <w:p w:rsidR="002325F5" w:rsidRPr="005E7884" w:rsidRDefault="002325F5" w:rsidP="002325F5">
      <w:pPr>
        <w:pStyle w:val="ListParagraph"/>
        <w:rPr>
          <w:sz w:val="26"/>
          <w:szCs w:val="26"/>
          <w:lang w:val="lv-LV"/>
        </w:rPr>
      </w:pPr>
    </w:p>
    <w:p w:rsidR="002325F5" w:rsidRPr="00AB625A" w:rsidRDefault="00700455" w:rsidP="00470DFE">
      <w:pPr>
        <w:ind w:firstLine="720"/>
        <w:jc w:val="both"/>
        <w:rPr>
          <w:sz w:val="26"/>
          <w:szCs w:val="26"/>
          <w:lang w:val="lv-LV"/>
        </w:rPr>
      </w:pPr>
      <w:r>
        <w:rPr>
          <w:sz w:val="26"/>
          <w:szCs w:val="26"/>
          <w:lang w:val="lv-LV"/>
        </w:rPr>
        <w:t>8</w:t>
      </w:r>
      <w:r w:rsidR="00470DFE">
        <w:rPr>
          <w:sz w:val="26"/>
          <w:szCs w:val="26"/>
          <w:lang w:val="lv-LV"/>
        </w:rPr>
        <w:t xml:space="preserve">. </w:t>
      </w:r>
      <w:r w:rsidR="002325F5" w:rsidRPr="00AB625A">
        <w:rPr>
          <w:sz w:val="26"/>
          <w:szCs w:val="26"/>
          <w:lang w:val="lv-LV"/>
        </w:rPr>
        <w:t>Šo rīkojumu saskaņā ar Administratīvā procesa likuma 76.panta otro daļu, 188.panta pirmo</w:t>
      </w:r>
      <w:r w:rsidR="00EB1D3C" w:rsidRPr="00AB625A">
        <w:rPr>
          <w:sz w:val="26"/>
          <w:szCs w:val="26"/>
          <w:lang w:val="lv-LV"/>
        </w:rPr>
        <w:t xml:space="preserve"> un otro daļu un 189.panta pirmo</w:t>
      </w:r>
      <w:r w:rsidR="002325F5" w:rsidRPr="00AB625A">
        <w:rPr>
          <w:sz w:val="26"/>
          <w:szCs w:val="26"/>
          <w:lang w:val="lv-LV"/>
        </w:rPr>
        <w:t xml:space="preserve"> daļu var pārsūdzēt Administratī</w:t>
      </w:r>
      <w:r w:rsidR="004B7031" w:rsidRPr="00AB625A">
        <w:rPr>
          <w:sz w:val="26"/>
          <w:szCs w:val="26"/>
          <w:lang w:val="lv-LV"/>
        </w:rPr>
        <w:t>vajā rajona tiesā</w:t>
      </w:r>
      <w:r w:rsidR="002325F5" w:rsidRPr="00AB625A">
        <w:rPr>
          <w:sz w:val="26"/>
          <w:szCs w:val="26"/>
          <w:lang w:val="lv-LV"/>
        </w:rPr>
        <w:t xml:space="preserve"> mēneša laikā no šā rīkojuma publicēšanas diena</w:t>
      </w:r>
      <w:r w:rsidR="00231D27">
        <w:rPr>
          <w:sz w:val="26"/>
          <w:szCs w:val="26"/>
          <w:lang w:val="lv-LV"/>
        </w:rPr>
        <w:t>s</w:t>
      </w:r>
      <w:r w:rsidR="002325F5" w:rsidRPr="00AB625A">
        <w:rPr>
          <w:sz w:val="26"/>
          <w:szCs w:val="26"/>
          <w:lang w:val="lv-LV"/>
        </w:rPr>
        <w:t xml:space="preserve"> oficiālajā izdevumā “Latvijas Vēstnesis”.</w:t>
      </w:r>
    </w:p>
    <w:p w:rsidR="002325F5" w:rsidRPr="005E7884" w:rsidRDefault="002325F5" w:rsidP="002325F5">
      <w:pPr>
        <w:pStyle w:val="ListParagraph"/>
        <w:rPr>
          <w:sz w:val="26"/>
          <w:szCs w:val="26"/>
          <w:lang w:val="lv-LV"/>
        </w:rPr>
      </w:pPr>
    </w:p>
    <w:p w:rsidR="002A21FD" w:rsidRPr="005E7884" w:rsidRDefault="002A21FD" w:rsidP="002325F5">
      <w:pPr>
        <w:pStyle w:val="ListParagraph"/>
        <w:rPr>
          <w:sz w:val="26"/>
          <w:szCs w:val="26"/>
          <w:lang w:val="lv-LV"/>
        </w:rPr>
      </w:pPr>
    </w:p>
    <w:p w:rsidR="00877425" w:rsidRPr="005E7884" w:rsidRDefault="00877425" w:rsidP="00877425">
      <w:pPr>
        <w:ind w:firstLine="720"/>
        <w:jc w:val="both"/>
        <w:rPr>
          <w:sz w:val="26"/>
          <w:szCs w:val="26"/>
          <w:lang w:val="lv-LV"/>
        </w:rPr>
      </w:pPr>
      <w:r w:rsidRPr="005E7884">
        <w:rPr>
          <w:sz w:val="26"/>
          <w:szCs w:val="26"/>
          <w:lang w:val="lv-LV"/>
        </w:rPr>
        <w:t>Ministru prezidente</w:t>
      </w:r>
      <w:r w:rsidRPr="005E7884">
        <w:rPr>
          <w:sz w:val="26"/>
          <w:szCs w:val="26"/>
          <w:lang w:val="lv-LV"/>
        </w:rPr>
        <w:tab/>
      </w:r>
      <w:r w:rsidRPr="005E7884">
        <w:rPr>
          <w:sz w:val="26"/>
          <w:szCs w:val="26"/>
          <w:lang w:val="lv-LV"/>
        </w:rPr>
        <w:tab/>
      </w:r>
      <w:r w:rsidRPr="005E7884">
        <w:rPr>
          <w:sz w:val="26"/>
          <w:szCs w:val="26"/>
          <w:lang w:val="lv-LV"/>
        </w:rPr>
        <w:tab/>
      </w:r>
      <w:r w:rsidRPr="005E7884">
        <w:rPr>
          <w:sz w:val="26"/>
          <w:szCs w:val="26"/>
          <w:lang w:val="lv-LV"/>
        </w:rPr>
        <w:tab/>
      </w:r>
      <w:r w:rsidRPr="005E7884">
        <w:rPr>
          <w:sz w:val="26"/>
          <w:szCs w:val="26"/>
          <w:lang w:val="lv-LV"/>
        </w:rPr>
        <w:tab/>
      </w:r>
      <w:r w:rsidR="00714CAF">
        <w:rPr>
          <w:sz w:val="26"/>
          <w:szCs w:val="26"/>
          <w:lang w:val="lv-LV"/>
        </w:rPr>
        <w:t xml:space="preserve">Laimdota </w:t>
      </w:r>
      <w:r w:rsidRPr="005E7884">
        <w:rPr>
          <w:sz w:val="26"/>
          <w:szCs w:val="26"/>
          <w:lang w:val="lv-LV"/>
        </w:rPr>
        <w:t>Straujuma</w:t>
      </w:r>
    </w:p>
    <w:p w:rsidR="00877425" w:rsidRPr="005E7884" w:rsidRDefault="00877425" w:rsidP="00877425">
      <w:pPr>
        <w:ind w:firstLine="720"/>
        <w:jc w:val="both"/>
        <w:rPr>
          <w:sz w:val="26"/>
          <w:szCs w:val="26"/>
          <w:lang w:val="lv-LV"/>
        </w:rPr>
      </w:pPr>
      <w:r w:rsidRPr="005E7884">
        <w:rPr>
          <w:sz w:val="26"/>
          <w:szCs w:val="26"/>
          <w:lang w:val="lv-LV"/>
        </w:rPr>
        <w:tab/>
      </w:r>
      <w:r w:rsidRPr="005E7884">
        <w:rPr>
          <w:sz w:val="26"/>
          <w:szCs w:val="26"/>
          <w:lang w:val="lv-LV"/>
        </w:rPr>
        <w:tab/>
      </w:r>
      <w:r w:rsidRPr="005E7884">
        <w:rPr>
          <w:sz w:val="26"/>
          <w:szCs w:val="26"/>
          <w:lang w:val="lv-LV"/>
        </w:rPr>
        <w:tab/>
      </w:r>
      <w:r w:rsidRPr="005E7884">
        <w:rPr>
          <w:sz w:val="26"/>
          <w:szCs w:val="26"/>
          <w:lang w:val="lv-LV"/>
        </w:rPr>
        <w:tab/>
      </w:r>
    </w:p>
    <w:p w:rsidR="00877425" w:rsidRPr="005E7884" w:rsidRDefault="00877425" w:rsidP="00877425">
      <w:pPr>
        <w:ind w:firstLine="720"/>
        <w:jc w:val="both"/>
        <w:rPr>
          <w:sz w:val="26"/>
          <w:szCs w:val="26"/>
          <w:lang w:val="lv-LV"/>
        </w:rPr>
      </w:pPr>
      <w:r w:rsidRPr="005E7884">
        <w:rPr>
          <w:sz w:val="26"/>
          <w:szCs w:val="26"/>
          <w:lang w:val="lv-LV"/>
        </w:rPr>
        <w:tab/>
      </w:r>
      <w:r w:rsidRPr="005E7884">
        <w:rPr>
          <w:sz w:val="26"/>
          <w:szCs w:val="26"/>
          <w:lang w:val="lv-LV"/>
        </w:rPr>
        <w:tab/>
      </w:r>
      <w:r w:rsidRPr="005E7884">
        <w:rPr>
          <w:sz w:val="26"/>
          <w:szCs w:val="26"/>
          <w:lang w:val="lv-LV"/>
        </w:rPr>
        <w:tab/>
      </w:r>
    </w:p>
    <w:p w:rsidR="00877425" w:rsidRPr="005E7884" w:rsidRDefault="00877425" w:rsidP="00877425">
      <w:pPr>
        <w:ind w:firstLine="720"/>
        <w:jc w:val="both"/>
        <w:rPr>
          <w:sz w:val="26"/>
          <w:szCs w:val="26"/>
          <w:lang w:val="lv-LV"/>
        </w:rPr>
      </w:pPr>
      <w:r w:rsidRPr="005E7884">
        <w:rPr>
          <w:sz w:val="26"/>
          <w:szCs w:val="26"/>
          <w:lang w:val="lv-LV"/>
        </w:rPr>
        <w:t>Izglītības un zinātnes ministre</w:t>
      </w:r>
      <w:r w:rsidRPr="005E7884">
        <w:rPr>
          <w:sz w:val="26"/>
          <w:szCs w:val="26"/>
          <w:lang w:val="lv-LV"/>
        </w:rPr>
        <w:tab/>
      </w:r>
      <w:r w:rsidRPr="005E7884">
        <w:rPr>
          <w:sz w:val="26"/>
          <w:szCs w:val="26"/>
          <w:lang w:val="lv-LV"/>
        </w:rPr>
        <w:tab/>
      </w:r>
      <w:r w:rsidRPr="005E7884">
        <w:rPr>
          <w:sz w:val="26"/>
          <w:szCs w:val="26"/>
          <w:lang w:val="lv-LV"/>
        </w:rPr>
        <w:tab/>
      </w:r>
      <w:r w:rsidR="001E7833">
        <w:rPr>
          <w:sz w:val="26"/>
          <w:szCs w:val="26"/>
          <w:lang w:val="lv-LV"/>
        </w:rPr>
        <w:tab/>
      </w:r>
      <w:r w:rsidR="00714CAF">
        <w:rPr>
          <w:sz w:val="26"/>
          <w:szCs w:val="26"/>
          <w:lang w:val="lv-LV"/>
        </w:rPr>
        <w:t xml:space="preserve">Mārīte </w:t>
      </w:r>
      <w:r w:rsidR="00D40CDD">
        <w:rPr>
          <w:sz w:val="26"/>
          <w:szCs w:val="26"/>
          <w:lang w:val="lv-LV"/>
        </w:rPr>
        <w:t>Seile</w:t>
      </w:r>
    </w:p>
    <w:p w:rsidR="00877425" w:rsidRPr="005E7884" w:rsidRDefault="00877425" w:rsidP="00877425">
      <w:pPr>
        <w:ind w:firstLine="720"/>
        <w:jc w:val="both"/>
        <w:rPr>
          <w:sz w:val="26"/>
          <w:szCs w:val="26"/>
          <w:lang w:val="lv-LV"/>
        </w:rPr>
      </w:pPr>
    </w:p>
    <w:p w:rsidR="00877425" w:rsidRPr="005E7884" w:rsidRDefault="00877425" w:rsidP="00877425">
      <w:pPr>
        <w:ind w:firstLine="720"/>
        <w:jc w:val="both"/>
        <w:rPr>
          <w:sz w:val="26"/>
          <w:szCs w:val="26"/>
          <w:lang w:val="lv-LV"/>
        </w:rPr>
      </w:pPr>
    </w:p>
    <w:p w:rsidR="00877425" w:rsidRPr="005E7884" w:rsidRDefault="00877425" w:rsidP="00877425">
      <w:pPr>
        <w:ind w:firstLine="720"/>
        <w:jc w:val="both"/>
        <w:rPr>
          <w:sz w:val="26"/>
          <w:szCs w:val="26"/>
          <w:lang w:val="lv-LV"/>
        </w:rPr>
      </w:pPr>
    </w:p>
    <w:p w:rsidR="00877425" w:rsidRPr="005E7884" w:rsidRDefault="00877425" w:rsidP="00877425">
      <w:pPr>
        <w:ind w:firstLine="720"/>
        <w:jc w:val="both"/>
        <w:rPr>
          <w:sz w:val="26"/>
          <w:szCs w:val="26"/>
          <w:lang w:val="lv-LV"/>
        </w:rPr>
      </w:pPr>
      <w:r w:rsidRPr="005E7884">
        <w:rPr>
          <w:sz w:val="26"/>
          <w:szCs w:val="26"/>
          <w:lang w:val="lv-LV"/>
        </w:rPr>
        <w:t xml:space="preserve">Iesniedzējs: Izglītības un zinātnes ministre </w:t>
      </w:r>
      <w:r w:rsidRPr="005E7884">
        <w:rPr>
          <w:sz w:val="26"/>
          <w:szCs w:val="26"/>
          <w:lang w:val="lv-LV"/>
        </w:rPr>
        <w:tab/>
      </w:r>
      <w:r w:rsidRPr="005E7884">
        <w:rPr>
          <w:sz w:val="26"/>
          <w:szCs w:val="26"/>
          <w:lang w:val="lv-LV"/>
        </w:rPr>
        <w:tab/>
      </w:r>
      <w:r w:rsidRPr="005E7884">
        <w:rPr>
          <w:sz w:val="26"/>
          <w:szCs w:val="26"/>
          <w:lang w:val="lv-LV"/>
        </w:rPr>
        <w:tab/>
      </w:r>
      <w:proofErr w:type="spellStart"/>
      <w:r w:rsidR="00D40CDD">
        <w:rPr>
          <w:sz w:val="26"/>
          <w:szCs w:val="26"/>
          <w:lang w:val="lv-LV"/>
        </w:rPr>
        <w:t>M.Seile</w:t>
      </w:r>
      <w:proofErr w:type="spellEnd"/>
    </w:p>
    <w:p w:rsidR="00877425" w:rsidRPr="005E7884" w:rsidRDefault="00877425" w:rsidP="00877425">
      <w:pPr>
        <w:ind w:firstLine="720"/>
        <w:jc w:val="both"/>
        <w:rPr>
          <w:sz w:val="26"/>
          <w:szCs w:val="26"/>
          <w:lang w:val="lv-LV"/>
        </w:rPr>
      </w:pPr>
    </w:p>
    <w:p w:rsidR="00877425" w:rsidRPr="005E7884" w:rsidRDefault="00877425" w:rsidP="00877425">
      <w:pPr>
        <w:tabs>
          <w:tab w:val="left" w:pos="3120"/>
        </w:tabs>
        <w:ind w:firstLine="720"/>
        <w:jc w:val="both"/>
        <w:rPr>
          <w:sz w:val="26"/>
          <w:szCs w:val="26"/>
          <w:lang w:val="lv-LV"/>
        </w:rPr>
      </w:pPr>
      <w:r w:rsidRPr="005E7884">
        <w:rPr>
          <w:sz w:val="26"/>
          <w:szCs w:val="26"/>
          <w:lang w:val="lv-LV"/>
        </w:rPr>
        <w:tab/>
      </w:r>
    </w:p>
    <w:p w:rsidR="003F1E73" w:rsidRDefault="003F1E73" w:rsidP="00877425">
      <w:pPr>
        <w:ind w:firstLine="720"/>
        <w:jc w:val="both"/>
        <w:rPr>
          <w:bCs/>
          <w:kern w:val="32"/>
          <w:sz w:val="26"/>
          <w:szCs w:val="26"/>
          <w:lang w:val="lv-LV"/>
        </w:rPr>
      </w:pPr>
    </w:p>
    <w:p w:rsidR="003F1E73" w:rsidRDefault="003F1E73" w:rsidP="00877425">
      <w:pPr>
        <w:ind w:firstLine="720"/>
        <w:jc w:val="both"/>
        <w:rPr>
          <w:bCs/>
          <w:kern w:val="32"/>
          <w:sz w:val="26"/>
          <w:szCs w:val="26"/>
          <w:lang w:val="lv-LV"/>
        </w:rPr>
      </w:pPr>
    </w:p>
    <w:p w:rsidR="003F1E73" w:rsidRDefault="003F1E73" w:rsidP="00877425">
      <w:pPr>
        <w:ind w:firstLine="720"/>
        <w:jc w:val="both"/>
        <w:rPr>
          <w:bCs/>
          <w:kern w:val="32"/>
          <w:sz w:val="26"/>
          <w:szCs w:val="26"/>
          <w:lang w:val="lv-LV"/>
        </w:rPr>
      </w:pPr>
    </w:p>
    <w:p w:rsidR="003F1E73" w:rsidRDefault="003F1E73" w:rsidP="00877425">
      <w:pPr>
        <w:ind w:firstLine="720"/>
        <w:jc w:val="both"/>
        <w:rPr>
          <w:bCs/>
          <w:kern w:val="32"/>
          <w:sz w:val="26"/>
          <w:szCs w:val="26"/>
          <w:lang w:val="lv-LV"/>
        </w:rPr>
      </w:pPr>
    </w:p>
    <w:p w:rsidR="00877425" w:rsidRPr="005E7884" w:rsidRDefault="00877425" w:rsidP="00877425">
      <w:pPr>
        <w:ind w:firstLine="720"/>
        <w:jc w:val="both"/>
        <w:rPr>
          <w:bCs/>
          <w:kern w:val="32"/>
          <w:sz w:val="26"/>
          <w:szCs w:val="26"/>
          <w:lang w:val="lv-LV"/>
        </w:rPr>
      </w:pPr>
      <w:r w:rsidRPr="005E7884">
        <w:rPr>
          <w:bCs/>
          <w:kern w:val="32"/>
          <w:sz w:val="26"/>
          <w:szCs w:val="26"/>
          <w:lang w:val="lv-LV"/>
        </w:rPr>
        <w:t>Vizē:</w:t>
      </w:r>
    </w:p>
    <w:p w:rsidR="00E8709D" w:rsidRPr="00932B1A" w:rsidRDefault="00E8709D" w:rsidP="00E8709D">
      <w:pPr>
        <w:pStyle w:val="naisf"/>
        <w:spacing w:before="0" w:beforeAutospacing="0" w:after="0" w:afterAutospacing="0"/>
        <w:rPr>
          <w:sz w:val="26"/>
          <w:szCs w:val="26"/>
        </w:rPr>
      </w:pPr>
    </w:p>
    <w:p w:rsidR="00E8709D" w:rsidRPr="008B72B6" w:rsidRDefault="00E8709D" w:rsidP="008B72B6">
      <w:pPr>
        <w:ind w:firstLine="720"/>
        <w:jc w:val="both"/>
        <w:rPr>
          <w:bCs/>
          <w:kern w:val="32"/>
          <w:sz w:val="26"/>
          <w:szCs w:val="26"/>
          <w:lang w:val="lv-LV"/>
        </w:rPr>
      </w:pPr>
      <w:r w:rsidRPr="002E19D0">
        <w:rPr>
          <w:bCs/>
          <w:kern w:val="32"/>
          <w:sz w:val="26"/>
          <w:szCs w:val="26"/>
          <w:lang w:val="lv-LV"/>
        </w:rPr>
        <w:t>Valsts</w:t>
      </w:r>
      <w:r w:rsidR="00012FA3">
        <w:rPr>
          <w:bCs/>
          <w:kern w:val="32"/>
          <w:sz w:val="26"/>
          <w:szCs w:val="26"/>
          <w:lang w:val="lv-LV"/>
        </w:rPr>
        <w:t xml:space="preserve"> </w:t>
      </w:r>
      <w:r w:rsidR="008B72B6">
        <w:rPr>
          <w:bCs/>
          <w:kern w:val="32"/>
          <w:sz w:val="26"/>
          <w:szCs w:val="26"/>
          <w:lang w:val="lv-LV"/>
        </w:rPr>
        <w:t>sekretāre</w:t>
      </w:r>
      <w:r w:rsidR="000043E0">
        <w:rPr>
          <w:bCs/>
          <w:kern w:val="32"/>
          <w:sz w:val="26"/>
          <w:szCs w:val="26"/>
          <w:lang w:val="lv-LV"/>
        </w:rPr>
        <w:t xml:space="preserve"> </w:t>
      </w:r>
      <w:r w:rsidRPr="002E19D0">
        <w:rPr>
          <w:bCs/>
          <w:kern w:val="32"/>
          <w:sz w:val="26"/>
          <w:szCs w:val="26"/>
          <w:lang w:val="lv-LV"/>
        </w:rPr>
        <w:tab/>
      </w:r>
      <w:r w:rsidRPr="002E19D0">
        <w:rPr>
          <w:bCs/>
          <w:kern w:val="32"/>
          <w:sz w:val="26"/>
          <w:szCs w:val="26"/>
          <w:lang w:val="lv-LV"/>
        </w:rPr>
        <w:tab/>
      </w:r>
      <w:r w:rsidRPr="002E19D0">
        <w:rPr>
          <w:bCs/>
          <w:kern w:val="32"/>
          <w:sz w:val="26"/>
          <w:szCs w:val="26"/>
          <w:lang w:val="lv-LV"/>
        </w:rPr>
        <w:tab/>
      </w:r>
      <w:r w:rsidRPr="002E19D0">
        <w:rPr>
          <w:bCs/>
          <w:kern w:val="32"/>
          <w:sz w:val="26"/>
          <w:szCs w:val="26"/>
          <w:lang w:val="lv-LV"/>
        </w:rPr>
        <w:tab/>
      </w:r>
      <w:r w:rsidRPr="002E19D0">
        <w:rPr>
          <w:bCs/>
          <w:kern w:val="32"/>
          <w:sz w:val="26"/>
          <w:szCs w:val="26"/>
          <w:lang w:val="lv-LV"/>
        </w:rPr>
        <w:tab/>
      </w:r>
      <w:r w:rsidR="008B72B6">
        <w:rPr>
          <w:bCs/>
          <w:kern w:val="32"/>
          <w:sz w:val="26"/>
          <w:szCs w:val="26"/>
          <w:lang w:val="lv-LV"/>
        </w:rPr>
        <w:tab/>
      </w:r>
      <w:r w:rsidR="008B72B6">
        <w:rPr>
          <w:bCs/>
          <w:kern w:val="32"/>
          <w:sz w:val="26"/>
          <w:szCs w:val="26"/>
          <w:lang w:val="lv-LV"/>
        </w:rPr>
        <w:tab/>
      </w:r>
      <w:proofErr w:type="spellStart"/>
      <w:r w:rsidR="00E747B1">
        <w:rPr>
          <w:bCs/>
          <w:kern w:val="32"/>
          <w:sz w:val="26"/>
          <w:szCs w:val="26"/>
          <w:lang w:val="lv-LV"/>
        </w:rPr>
        <w:t>S.Liepiņa</w:t>
      </w:r>
      <w:proofErr w:type="spellEnd"/>
    </w:p>
    <w:p w:rsidR="00E8709D" w:rsidRPr="002E19D0" w:rsidRDefault="00E8709D" w:rsidP="00E8709D">
      <w:pPr>
        <w:rPr>
          <w:sz w:val="26"/>
          <w:szCs w:val="26"/>
          <w:lang w:val="lv-LV"/>
        </w:rPr>
      </w:pPr>
    </w:p>
    <w:p w:rsidR="00877425" w:rsidRPr="00D40CDD" w:rsidRDefault="00877425" w:rsidP="00D40CDD">
      <w:pPr>
        <w:ind w:firstLine="720"/>
        <w:jc w:val="both"/>
        <w:rPr>
          <w:bCs/>
          <w:kern w:val="32"/>
          <w:sz w:val="26"/>
          <w:szCs w:val="26"/>
          <w:lang w:val="lv-LV"/>
        </w:rPr>
      </w:pPr>
      <w:r w:rsidRPr="005E7884">
        <w:rPr>
          <w:sz w:val="26"/>
          <w:szCs w:val="26"/>
          <w:lang w:val="lv-LV"/>
        </w:rPr>
        <w:tab/>
      </w:r>
      <w:r w:rsidRPr="005E7884">
        <w:rPr>
          <w:sz w:val="26"/>
          <w:szCs w:val="26"/>
          <w:lang w:val="lv-LV"/>
        </w:rPr>
        <w:tab/>
      </w:r>
      <w:r w:rsidRPr="005E7884">
        <w:rPr>
          <w:sz w:val="26"/>
          <w:szCs w:val="26"/>
          <w:lang w:val="lv-LV"/>
        </w:rPr>
        <w:tab/>
      </w:r>
      <w:r w:rsidRPr="005E7884">
        <w:rPr>
          <w:sz w:val="26"/>
          <w:szCs w:val="26"/>
          <w:lang w:val="lv-LV"/>
        </w:rPr>
        <w:tab/>
      </w:r>
      <w:r w:rsidRPr="005E7884">
        <w:rPr>
          <w:sz w:val="26"/>
          <w:szCs w:val="26"/>
          <w:lang w:val="lv-LV"/>
        </w:rPr>
        <w:tab/>
      </w:r>
      <w:r w:rsidRPr="005E7884">
        <w:rPr>
          <w:sz w:val="26"/>
          <w:szCs w:val="26"/>
          <w:lang w:val="lv-LV"/>
        </w:rPr>
        <w:tab/>
      </w:r>
    </w:p>
    <w:p w:rsidR="00877425" w:rsidRPr="005E7884" w:rsidRDefault="00877425" w:rsidP="00877425">
      <w:pPr>
        <w:ind w:firstLine="720"/>
        <w:jc w:val="center"/>
        <w:rPr>
          <w:sz w:val="26"/>
          <w:szCs w:val="26"/>
          <w:lang w:val="lv-LV"/>
        </w:rPr>
      </w:pPr>
    </w:p>
    <w:p w:rsidR="00877425" w:rsidRPr="005E7884" w:rsidRDefault="00877425" w:rsidP="00877425">
      <w:pPr>
        <w:ind w:firstLine="720"/>
        <w:jc w:val="center"/>
        <w:rPr>
          <w:sz w:val="26"/>
          <w:szCs w:val="26"/>
          <w:lang w:val="lv-LV"/>
        </w:rPr>
      </w:pPr>
    </w:p>
    <w:p w:rsidR="00877425" w:rsidRPr="00FA1445" w:rsidRDefault="001E7833" w:rsidP="00877425">
      <w:pPr>
        <w:rPr>
          <w:sz w:val="20"/>
          <w:szCs w:val="20"/>
          <w:lang w:val="lv-LV"/>
        </w:rPr>
      </w:pPr>
      <w:r>
        <w:rPr>
          <w:sz w:val="20"/>
          <w:szCs w:val="20"/>
          <w:lang w:val="lv-LV"/>
        </w:rPr>
        <w:t>06.01.2014.</w:t>
      </w:r>
    </w:p>
    <w:p w:rsidR="00877425" w:rsidRPr="00FA1445" w:rsidRDefault="00497168" w:rsidP="00877425">
      <w:pPr>
        <w:rPr>
          <w:sz w:val="20"/>
          <w:szCs w:val="20"/>
          <w:lang w:val="lv-LV"/>
        </w:rPr>
      </w:pPr>
      <w:r>
        <w:rPr>
          <w:sz w:val="20"/>
          <w:szCs w:val="20"/>
          <w:lang w:val="lv-LV"/>
        </w:rPr>
        <w:t>3580</w:t>
      </w:r>
      <w:bookmarkStart w:id="0" w:name="_GoBack"/>
      <w:bookmarkEnd w:id="0"/>
    </w:p>
    <w:p w:rsidR="00877425" w:rsidRPr="00FA1445" w:rsidRDefault="002724E0" w:rsidP="00877425">
      <w:pPr>
        <w:rPr>
          <w:sz w:val="20"/>
          <w:szCs w:val="20"/>
          <w:lang w:val="lv-LV"/>
        </w:rPr>
      </w:pPr>
      <w:proofErr w:type="spellStart"/>
      <w:r w:rsidRPr="00FA1445">
        <w:rPr>
          <w:sz w:val="20"/>
          <w:szCs w:val="20"/>
          <w:lang w:val="lv-LV"/>
        </w:rPr>
        <w:t>I.Stūre</w:t>
      </w:r>
      <w:proofErr w:type="spellEnd"/>
    </w:p>
    <w:p w:rsidR="00877425" w:rsidRPr="00FA1445" w:rsidRDefault="00877425" w:rsidP="00877425">
      <w:pPr>
        <w:rPr>
          <w:sz w:val="20"/>
          <w:szCs w:val="20"/>
          <w:lang w:val="lv-LV"/>
        </w:rPr>
      </w:pPr>
      <w:r w:rsidRPr="00FA1445">
        <w:rPr>
          <w:sz w:val="20"/>
          <w:szCs w:val="20"/>
          <w:lang w:val="lv-LV"/>
        </w:rPr>
        <w:t>67047</w:t>
      </w:r>
      <w:r w:rsidR="002724E0" w:rsidRPr="00FA1445">
        <w:rPr>
          <w:sz w:val="20"/>
          <w:szCs w:val="20"/>
          <w:lang w:val="lv-LV"/>
        </w:rPr>
        <w:t>899</w:t>
      </w:r>
    </w:p>
    <w:p w:rsidR="00877425" w:rsidRPr="001E7833" w:rsidRDefault="009D2F39" w:rsidP="00877425">
      <w:pPr>
        <w:rPr>
          <w:sz w:val="20"/>
          <w:szCs w:val="20"/>
          <w:lang w:val="lv-LV"/>
        </w:rPr>
      </w:pPr>
      <w:hyperlink r:id="rId8" w:history="1">
        <w:r w:rsidR="002724E0" w:rsidRPr="001E7833">
          <w:rPr>
            <w:rStyle w:val="Hyperlink"/>
            <w:color w:val="auto"/>
            <w:sz w:val="20"/>
            <w:szCs w:val="20"/>
            <w:u w:val="none"/>
            <w:lang w:val="lv-LV"/>
          </w:rPr>
          <w:t>Inese.Sture@izm.gov.lv</w:t>
        </w:r>
      </w:hyperlink>
    </w:p>
    <w:p w:rsidR="00FA1445" w:rsidRPr="006D284F" w:rsidRDefault="00FA1445" w:rsidP="00877425">
      <w:pPr>
        <w:rPr>
          <w:sz w:val="20"/>
          <w:szCs w:val="20"/>
          <w:lang w:val="lv-LV"/>
        </w:rPr>
      </w:pPr>
      <w:proofErr w:type="spellStart"/>
      <w:r w:rsidRPr="006D284F">
        <w:rPr>
          <w:sz w:val="20"/>
          <w:szCs w:val="20"/>
          <w:lang w:val="lv-LV"/>
        </w:rPr>
        <w:t>I.Logina</w:t>
      </w:r>
      <w:proofErr w:type="spellEnd"/>
    </w:p>
    <w:p w:rsidR="00A87B5C" w:rsidRPr="00FA1445" w:rsidRDefault="00A87B5C" w:rsidP="00A87B5C">
      <w:pPr>
        <w:rPr>
          <w:sz w:val="20"/>
          <w:szCs w:val="20"/>
          <w:lang w:val="lv-LV"/>
        </w:rPr>
      </w:pPr>
      <w:r w:rsidRPr="00FA1445">
        <w:rPr>
          <w:sz w:val="20"/>
          <w:szCs w:val="20"/>
          <w:lang w:val="lv-LV"/>
        </w:rPr>
        <w:t>67047</w:t>
      </w:r>
      <w:r>
        <w:rPr>
          <w:sz w:val="20"/>
          <w:szCs w:val="20"/>
          <w:lang w:val="lv-LV"/>
        </w:rPr>
        <w:t>857</w:t>
      </w:r>
    </w:p>
    <w:p w:rsidR="00FA1445" w:rsidRPr="00FA1445" w:rsidRDefault="00FA1445" w:rsidP="00877425">
      <w:pPr>
        <w:rPr>
          <w:rStyle w:val="Hyperlink"/>
          <w:sz w:val="20"/>
          <w:szCs w:val="20"/>
          <w:lang w:val="lv-LV"/>
        </w:rPr>
      </w:pPr>
      <w:r w:rsidRPr="006D284F">
        <w:rPr>
          <w:sz w:val="20"/>
          <w:szCs w:val="20"/>
          <w:lang w:val="lv-LV"/>
        </w:rPr>
        <w:t>Iveta.Logina@izm.gov.lv</w:t>
      </w:r>
    </w:p>
    <w:p w:rsidR="00610501" w:rsidRPr="00271167" w:rsidRDefault="00610501" w:rsidP="00877425">
      <w:pPr>
        <w:rPr>
          <w:sz w:val="26"/>
          <w:szCs w:val="26"/>
          <w:lang w:val="lv-LV"/>
        </w:rPr>
      </w:pPr>
    </w:p>
    <w:p w:rsidR="002325F5" w:rsidRPr="00271167" w:rsidRDefault="002325F5" w:rsidP="002325F5">
      <w:pPr>
        <w:pStyle w:val="ListParagraph"/>
        <w:ind w:left="360"/>
        <w:jc w:val="both"/>
        <w:rPr>
          <w:sz w:val="26"/>
          <w:szCs w:val="26"/>
          <w:lang w:val="lv-LV"/>
        </w:rPr>
      </w:pPr>
    </w:p>
    <w:p w:rsidR="004D5073" w:rsidRPr="00271167" w:rsidRDefault="004D5073" w:rsidP="002325F5">
      <w:pPr>
        <w:pStyle w:val="ListParagraph"/>
        <w:ind w:left="360"/>
        <w:jc w:val="both"/>
        <w:rPr>
          <w:sz w:val="26"/>
          <w:szCs w:val="26"/>
          <w:lang w:val="lv-LV"/>
        </w:rPr>
      </w:pPr>
    </w:p>
    <w:sectPr w:rsidR="004D5073" w:rsidRPr="00271167" w:rsidSect="00877425">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F39" w:rsidRDefault="009D2F39" w:rsidP="00877425">
      <w:r>
        <w:separator/>
      </w:r>
    </w:p>
  </w:endnote>
  <w:endnote w:type="continuationSeparator" w:id="0">
    <w:p w:rsidR="009D2F39" w:rsidRDefault="009D2F39" w:rsidP="0087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Open Sans">
    <w:altName w:val="Times New Roman"/>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096" w:rsidRDefault="00A76096" w:rsidP="005D6C34">
    <w:pPr>
      <w:pStyle w:val="Header"/>
    </w:pPr>
  </w:p>
  <w:p w:rsidR="00A76096" w:rsidRDefault="00A76096" w:rsidP="005D6C34"/>
  <w:p w:rsidR="004604F5" w:rsidRPr="00B85E7E" w:rsidRDefault="006D284F" w:rsidP="004604F5">
    <w:pPr>
      <w:jc w:val="both"/>
      <w:rPr>
        <w:sz w:val="20"/>
        <w:szCs w:val="20"/>
        <w:lang w:val="en-US"/>
      </w:rPr>
    </w:pPr>
    <w:r w:rsidRPr="006D284F">
      <w:rPr>
        <w:sz w:val="20"/>
        <w:szCs w:val="20"/>
        <w:lang w:val="en-US"/>
      </w:rPr>
      <w:t>IZMrik_060115_Hotel</w:t>
    </w:r>
    <w:r w:rsidR="004604F5" w:rsidRPr="00986370">
      <w:rPr>
        <w:sz w:val="20"/>
        <w:szCs w:val="20"/>
        <w:lang w:val="en-US"/>
      </w:rPr>
      <w:t xml:space="preserve">; </w:t>
    </w:r>
    <w:r w:rsidR="004604F5">
      <w:rPr>
        <w:sz w:val="20"/>
        <w:szCs w:val="20"/>
        <w:lang w:val="en-US"/>
      </w:rPr>
      <w:t xml:space="preserve">MK </w:t>
    </w:r>
    <w:proofErr w:type="spellStart"/>
    <w:r w:rsidR="004604F5">
      <w:rPr>
        <w:sz w:val="20"/>
        <w:szCs w:val="20"/>
        <w:lang w:val="en-US"/>
      </w:rPr>
      <w:t>rīkojuma</w:t>
    </w:r>
    <w:proofErr w:type="spellEnd"/>
    <w:r w:rsidR="004604F5">
      <w:rPr>
        <w:sz w:val="20"/>
        <w:szCs w:val="20"/>
        <w:lang w:val="en-US"/>
      </w:rPr>
      <w:t xml:space="preserve"> </w:t>
    </w:r>
    <w:proofErr w:type="spellStart"/>
    <w:r w:rsidR="004604F5">
      <w:rPr>
        <w:sz w:val="20"/>
        <w:szCs w:val="20"/>
        <w:lang w:val="en-US"/>
      </w:rPr>
      <w:t>projekts</w:t>
    </w:r>
    <w:proofErr w:type="spellEnd"/>
    <w:r w:rsidR="004604F5">
      <w:rPr>
        <w:sz w:val="20"/>
        <w:szCs w:val="20"/>
        <w:lang w:val="en-US"/>
      </w:rPr>
      <w:t xml:space="preserve"> “</w:t>
    </w:r>
    <w:r w:rsidR="004604F5" w:rsidRPr="00986370">
      <w:rPr>
        <w:sz w:val="20"/>
        <w:szCs w:val="20"/>
        <w:lang w:val="en-US"/>
      </w:rPr>
      <w:t>Par</w:t>
    </w:r>
    <w:r w:rsidR="004604F5">
      <w:rPr>
        <w:sz w:val="20"/>
        <w:szCs w:val="20"/>
        <w:lang w:val="en-US"/>
      </w:rPr>
      <w:t xml:space="preserve"> </w:t>
    </w:r>
    <w:proofErr w:type="spellStart"/>
    <w:r w:rsidR="004604F5">
      <w:rPr>
        <w:sz w:val="20"/>
        <w:szCs w:val="20"/>
        <w:lang w:val="en-US"/>
      </w:rPr>
      <w:t>atteikumu</w:t>
    </w:r>
    <w:proofErr w:type="spellEnd"/>
    <w:r w:rsidR="004604F5">
      <w:rPr>
        <w:sz w:val="20"/>
        <w:szCs w:val="20"/>
        <w:lang w:val="en-US"/>
      </w:rPr>
      <w:t xml:space="preserve"> </w:t>
    </w:r>
    <w:proofErr w:type="spellStart"/>
    <w:r w:rsidR="004604F5">
      <w:rPr>
        <w:sz w:val="20"/>
        <w:szCs w:val="20"/>
        <w:lang w:val="en-US"/>
      </w:rPr>
      <w:t>atvērt</w:t>
    </w:r>
    <w:proofErr w:type="spellEnd"/>
    <w:r w:rsidR="004604F5">
      <w:rPr>
        <w:sz w:val="20"/>
        <w:szCs w:val="20"/>
        <w:lang w:val="en-US"/>
      </w:rPr>
      <w:t xml:space="preserve"> </w:t>
    </w:r>
    <w:proofErr w:type="spellStart"/>
    <w:r w:rsidR="004604F5" w:rsidRPr="00986370">
      <w:rPr>
        <w:sz w:val="20"/>
        <w:szCs w:val="20"/>
        <w:lang w:val="en-US"/>
      </w:rPr>
      <w:t>studiju</w:t>
    </w:r>
    <w:proofErr w:type="spellEnd"/>
    <w:r w:rsidR="004604F5">
      <w:rPr>
        <w:sz w:val="20"/>
        <w:szCs w:val="20"/>
        <w:lang w:val="en-US"/>
      </w:rPr>
      <w:t xml:space="preserve"> </w:t>
    </w:r>
    <w:proofErr w:type="spellStart"/>
    <w:r w:rsidR="004604F5" w:rsidRPr="00986370">
      <w:rPr>
        <w:sz w:val="20"/>
        <w:szCs w:val="20"/>
        <w:lang w:val="en-US"/>
      </w:rPr>
      <w:t>virzien</w:t>
    </w:r>
    <w:r w:rsidR="004604F5">
      <w:rPr>
        <w:sz w:val="20"/>
        <w:szCs w:val="20"/>
        <w:lang w:val="en-US"/>
      </w:rPr>
      <w:t>u</w:t>
    </w:r>
    <w:proofErr w:type="spellEnd"/>
    <w:r w:rsidR="004604F5">
      <w:rPr>
        <w:sz w:val="20"/>
        <w:szCs w:val="20"/>
        <w:lang w:val="en-US"/>
      </w:rPr>
      <w:t xml:space="preserve"> “</w:t>
    </w:r>
    <w:proofErr w:type="spellStart"/>
    <w:r w:rsidR="004604F5" w:rsidRPr="00B85E7E">
      <w:rPr>
        <w:sz w:val="20"/>
        <w:szCs w:val="20"/>
        <w:lang w:val="en-US"/>
      </w:rPr>
      <w:t>Viesnīcu</w:t>
    </w:r>
    <w:proofErr w:type="spellEnd"/>
    <w:r w:rsidR="004604F5" w:rsidRPr="00B85E7E">
      <w:rPr>
        <w:sz w:val="20"/>
        <w:szCs w:val="20"/>
        <w:lang w:val="en-US"/>
      </w:rPr>
      <w:t xml:space="preserve"> un </w:t>
    </w:r>
    <w:proofErr w:type="spellStart"/>
    <w:r w:rsidR="004604F5" w:rsidRPr="00B85E7E">
      <w:rPr>
        <w:sz w:val="20"/>
        <w:szCs w:val="20"/>
        <w:lang w:val="en-US"/>
      </w:rPr>
      <w:t>restorānu</w:t>
    </w:r>
    <w:proofErr w:type="spellEnd"/>
    <w:r w:rsidR="004604F5" w:rsidRPr="00B85E7E">
      <w:rPr>
        <w:sz w:val="20"/>
        <w:szCs w:val="20"/>
        <w:lang w:val="en-US"/>
      </w:rPr>
      <w:t xml:space="preserve"> </w:t>
    </w:r>
    <w:proofErr w:type="spellStart"/>
    <w:r w:rsidR="004604F5" w:rsidRPr="00B85E7E">
      <w:rPr>
        <w:sz w:val="20"/>
        <w:szCs w:val="20"/>
        <w:lang w:val="en-US"/>
      </w:rPr>
      <w:t>serviss</w:t>
    </w:r>
    <w:proofErr w:type="spellEnd"/>
    <w:r w:rsidR="004604F5" w:rsidRPr="00B85E7E">
      <w:rPr>
        <w:sz w:val="20"/>
        <w:szCs w:val="20"/>
        <w:lang w:val="en-US"/>
      </w:rPr>
      <w:t xml:space="preserve">, </w:t>
    </w:r>
    <w:proofErr w:type="spellStart"/>
    <w:r w:rsidR="004604F5" w:rsidRPr="00B85E7E">
      <w:rPr>
        <w:sz w:val="20"/>
        <w:szCs w:val="20"/>
        <w:lang w:val="en-US"/>
      </w:rPr>
      <w:t>tūrisma</w:t>
    </w:r>
    <w:proofErr w:type="spellEnd"/>
    <w:r w:rsidR="004604F5" w:rsidRPr="00B85E7E">
      <w:rPr>
        <w:sz w:val="20"/>
        <w:szCs w:val="20"/>
        <w:lang w:val="en-US"/>
      </w:rPr>
      <w:t xml:space="preserve"> un </w:t>
    </w:r>
    <w:proofErr w:type="spellStart"/>
    <w:r w:rsidR="004604F5" w:rsidRPr="00B85E7E">
      <w:rPr>
        <w:sz w:val="20"/>
        <w:szCs w:val="20"/>
        <w:lang w:val="en-US"/>
      </w:rPr>
      <w:t>atpūtas</w:t>
    </w:r>
    <w:proofErr w:type="spellEnd"/>
    <w:r w:rsidR="004604F5" w:rsidRPr="00B85E7E">
      <w:rPr>
        <w:sz w:val="20"/>
        <w:szCs w:val="20"/>
        <w:lang w:val="en-US"/>
      </w:rPr>
      <w:t xml:space="preserve"> </w:t>
    </w:r>
    <w:proofErr w:type="spellStart"/>
    <w:r w:rsidR="004604F5" w:rsidRPr="00B85E7E">
      <w:rPr>
        <w:sz w:val="20"/>
        <w:szCs w:val="20"/>
        <w:lang w:val="en-US"/>
      </w:rPr>
      <w:t>organizācija</w:t>
    </w:r>
    <w:proofErr w:type="spellEnd"/>
    <w:r w:rsidR="004604F5" w:rsidRPr="00B85E7E">
      <w:rPr>
        <w:sz w:val="20"/>
        <w:szCs w:val="20"/>
        <w:lang w:val="en-US"/>
      </w:rPr>
      <w:t>”</w:t>
    </w:r>
    <w:r w:rsidR="004604F5">
      <w:rPr>
        <w:sz w:val="20"/>
        <w:szCs w:val="20"/>
        <w:lang w:val="en-US"/>
      </w:rPr>
      <w:t xml:space="preserve"> </w:t>
    </w:r>
    <w:proofErr w:type="spellStart"/>
    <w:r w:rsidR="004604F5">
      <w:rPr>
        <w:sz w:val="20"/>
        <w:szCs w:val="20"/>
        <w:lang w:val="en-US"/>
      </w:rPr>
      <w:t>sabiedrībā</w:t>
    </w:r>
    <w:proofErr w:type="spellEnd"/>
    <w:r w:rsidR="004604F5">
      <w:rPr>
        <w:sz w:val="20"/>
        <w:szCs w:val="20"/>
        <w:lang w:val="en-US"/>
      </w:rPr>
      <w:t xml:space="preserve"> </w:t>
    </w:r>
    <w:proofErr w:type="spellStart"/>
    <w:r w:rsidR="004604F5">
      <w:rPr>
        <w:sz w:val="20"/>
        <w:szCs w:val="20"/>
        <w:lang w:val="en-US"/>
      </w:rPr>
      <w:t>ar</w:t>
    </w:r>
    <w:proofErr w:type="spellEnd"/>
    <w:r w:rsidR="004604F5">
      <w:rPr>
        <w:sz w:val="20"/>
        <w:szCs w:val="20"/>
        <w:lang w:val="en-US"/>
      </w:rPr>
      <w:t xml:space="preserve"> </w:t>
    </w:r>
    <w:proofErr w:type="spellStart"/>
    <w:r w:rsidR="004604F5">
      <w:rPr>
        <w:sz w:val="20"/>
        <w:szCs w:val="20"/>
        <w:lang w:val="en-US"/>
      </w:rPr>
      <w:t>ierobežotu</w:t>
    </w:r>
    <w:proofErr w:type="spellEnd"/>
    <w:r w:rsidR="004604F5">
      <w:rPr>
        <w:sz w:val="20"/>
        <w:szCs w:val="20"/>
        <w:lang w:val="en-US"/>
      </w:rPr>
      <w:t xml:space="preserve"> </w:t>
    </w:r>
    <w:proofErr w:type="spellStart"/>
    <w:proofErr w:type="gramStart"/>
    <w:r w:rsidR="004604F5">
      <w:rPr>
        <w:sz w:val="20"/>
        <w:szCs w:val="20"/>
        <w:lang w:val="en-US"/>
      </w:rPr>
      <w:t>atbildību</w:t>
    </w:r>
    <w:proofErr w:type="spellEnd"/>
    <w:r w:rsidR="004604F5">
      <w:rPr>
        <w:sz w:val="20"/>
        <w:szCs w:val="20"/>
        <w:lang w:val="en-US"/>
      </w:rPr>
      <w:t xml:space="preserve"> </w:t>
    </w:r>
    <w:r w:rsidR="004604F5" w:rsidRPr="00986370">
      <w:rPr>
        <w:sz w:val="20"/>
        <w:szCs w:val="20"/>
        <w:lang w:val="en-US"/>
      </w:rPr>
      <w:t xml:space="preserve"> </w:t>
    </w:r>
    <w:r w:rsidR="004604F5" w:rsidRPr="008D3B3E">
      <w:rPr>
        <w:sz w:val="20"/>
        <w:szCs w:val="20"/>
        <w:lang w:val="en-US"/>
      </w:rPr>
      <w:t>„</w:t>
    </w:r>
    <w:proofErr w:type="gramEnd"/>
    <w:r w:rsidR="004604F5">
      <w:rPr>
        <w:sz w:val="20"/>
        <w:szCs w:val="20"/>
        <w:lang w:val="en-US"/>
      </w:rPr>
      <w:t>HOTEL SCHOOL</w:t>
    </w:r>
    <w:r w:rsidR="004604F5" w:rsidRPr="00AB625A">
      <w:rPr>
        <w:sz w:val="20"/>
        <w:szCs w:val="20"/>
        <w:lang w:val="en-US"/>
      </w:rPr>
      <w:t>”</w:t>
    </w:r>
    <w:r w:rsidR="004604F5">
      <w:rPr>
        <w:sz w:val="20"/>
        <w:szCs w:val="20"/>
        <w:lang w:val="en-US"/>
      </w:rPr>
      <w:t xml:space="preserve"> </w:t>
    </w:r>
    <w:proofErr w:type="spellStart"/>
    <w:r w:rsidR="004604F5">
      <w:rPr>
        <w:sz w:val="20"/>
        <w:szCs w:val="20"/>
        <w:lang w:val="en-US"/>
      </w:rPr>
      <w:t>Viesnīcu</w:t>
    </w:r>
    <w:proofErr w:type="spellEnd"/>
    <w:r w:rsidR="004604F5">
      <w:rPr>
        <w:sz w:val="20"/>
        <w:szCs w:val="20"/>
        <w:lang w:val="en-US"/>
      </w:rPr>
      <w:t xml:space="preserve"> </w:t>
    </w:r>
    <w:proofErr w:type="spellStart"/>
    <w:r w:rsidR="004604F5">
      <w:rPr>
        <w:sz w:val="20"/>
        <w:szCs w:val="20"/>
        <w:lang w:val="en-US"/>
      </w:rPr>
      <w:t>biznesa</w:t>
    </w:r>
    <w:proofErr w:type="spellEnd"/>
    <w:r w:rsidR="004604F5">
      <w:rPr>
        <w:sz w:val="20"/>
        <w:szCs w:val="20"/>
        <w:lang w:val="en-US"/>
      </w:rPr>
      <w:t xml:space="preserve"> </w:t>
    </w:r>
    <w:proofErr w:type="spellStart"/>
    <w:r w:rsidR="004604F5">
      <w:rPr>
        <w:sz w:val="20"/>
        <w:szCs w:val="20"/>
        <w:lang w:val="en-US"/>
      </w:rPr>
      <w:t>koledža</w:t>
    </w:r>
    <w:proofErr w:type="spellEnd"/>
  </w:p>
  <w:p w:rsidR="00A76096" w:rsidRPr="00385E0D" w:rsidRDefault="00A76096" w:rsidP="00385E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096" w:rsidRPr="00B85E7E" w:rsidRDefault="006D284F" w:rsidP="00BD735F">
    <w:pPr>
      <w:jc w:val="both"/>
      <w:rPr>
        <w:sz w:val="20"/>
        <w:szCs w:val="20"/>
        <w:lang w:val="en-US"/>
      </w:rPr>
    </w:pPr>
    <w:r w:rsidRPr="006D284F">
      <w:rPr>
        <w:sz w:val="20"/>
        <w:szCs w:val="20"/>
        <w:lang w:val="en-US"/>
      </w:rPr>
      <w:t>IZMrik_060115_Hotel</w:t>
    </w:r>
    <w:r w:rsidR="00A76096" w:rsidRPr="00986370">
      <w:rPr>
        <w:sz w:val="20"/>
        <w:szCs w:val="20"/>
        <w:lang w:val="en-US"/>
      </w:rPr>
      <w:t xml:space="preserve">; </w:t>
    </w:r>
    <w:r w:rsidR="00A76096">
      <w:rPr>
        <w:sz w:val="20"/>
        <w:szCs w:val="20"/>
        <w:lang w:val="en-US"/>
      </w:rPr>
      <w:t xml:space="preserve">MK </w:t>
    </w:r>
    <w:proofErr w:type="spellStart"/>
    <w:r w:rsidR="00A76096">
      <w:rPr>
        <w:sz w:val="20"/>
        <w:szCs w:val="20"/>
        <w:lang w:val="en-US"/>
      </w:rPr>
      <w:t>rīkojuma</w:t>
    </w:r>
    <w:proofErr w:type="spellEnd"/>
    <w:r w:rsidR="00A76096">
      <w:rPr>
        <w:sz w:val="20"/>
        <w:szCs w:val="20"/>
        <w:lang w:val="en-US"/>
      </w:rPr>
      <w:t xml:space="preserve"> </w:t>
    </w:r>
    <w:proofErr w:type="spellStart"/>
    <w:r w:rsidR="00A76096">
      <w:rPr>
        <w:sz w:val="20"/>
        <w:szCs w:val="20"/>
        <w:lang w:val="en-US"/>
      </w:rPr>
      <w:t>projekts</w:t>
    </w:r>
    <w:proofErr w:type="spellEnd"/>
    <w:r w:rsidR="00A76096">
      <w:rPr>
        <w:sz w:val="20"/>
        <w:szCs w:val="20"/>
        <w:lang w:val="en-US"/>
      </w:rPr>
      <w:t xml:space="preserve"> “</w:t>
    </w:r>
    <w:r w:rsidR="00A76096" w:rsidRPr="00986370">
      <w:rPr>
        <w:sz w:val="20"/>
        <w:szCs w:val="20"/>
        <w:lang w:val="en-US"/>
      </w:rPr>
      <w:t>Par</w:t>
    </w:r>
    <w:r w:rsidR="00A76096">
      <w:rPr>
        <w:sz w:val="20"/>
        <w:szCs w:val="20"/>
        <w:lang w:val="en-US"/>
      </w:rPr>
      <w:t xml:space="preserve"> </w:t>
    </w:r>
    <w:proofErr w:type="spellStart"/>
    <w:r w:rsidR="00A76096">
      <w:rPr>
        <w:sz w:val="20"/>
        <w:szCs w:val="20"/>
        <w:lang w:val="en-US"/>
      </w:rPr>
      <w:t>atteikumu</w:t>
    </w:r>
    <w:proofErr w:type="spellEnd"/>
    <w:r w:rsidR="00A76096">
      <w:rPr>
        <w:sz w:val="20"/>
        <w:szCs w:val="20"/>
        <w:lang w:val="en-US"/>
      </w:rPr>
      <w:t xml:space="preserve"> </w:t>
    </w:r>
    <w:proofErr w:type="spellStart"/>
    <w:r w:rsidR="00A76096">
      <w:rPr>
        <w:sz w:val="20"/>
        <w:szCs w:val="20"/>
        <w:lang w:val="en-US"/>
      </w:rPr>
      <w:t>atvērt</w:t>
    </w:r>
    <w:proofErr w:type="spellEnd"/>
    <w:r w:rsidR="00A76096">
      <w:rPr>
        <w:sz w:val="20"/>
        <w:szCs w:val="20"/>
        <w:lang w:val="en-US"/>
      </w:rPr>
      <w:t xml:space="preserve"> </w:t>
    </w:r>
    <w:proofErr w:type="spellStart"/>
    <w:r w:rsidR="00A76096" w:rsidRPr="00986370">
      <w:rPr>
        <w:sz w:val="20"/>
        <w:szCs w:val="20"/>
        <w:lang w:val="en-US"/>
      </w:rPr>
      <w:t>studiju</w:t>
    </w:r>
    <w:proofErr w:type="spellEnd"/>
    <w:r w:rsidR="00A76096">
      <w:rPr>
        <w:sz w:val="20"/>
        <w:szCs w:val="20"/>
        <w:lang w:val="en-US"/>
      </w:rPr>
      <w:t xml:space="preserve"> </w:t>
    </w:r>
    <w:proofErr w:type="spellStart"/>
    <w:r w:rsidR="00A76096" w:rsidRPr="00986370">
      <w:rPr>
        <w:sz w:val="20"/>
        <w:szCs w:val="20"/>
        <w:lang w:val="en-US"/>
      </w:rPr>
      <w:t>virzien</w:t>
    </w:r>
    <w:r w:rsidR="00A76096">
      <w:rPr>
        <w:sz w:val="20"/>
        <w:szCs w:val="20"/>
        <w:lang w:val="en-US"/>
      </w:rPr>
      <w:t>u</w:t>
    </w:r>
    <w:proofErr w:type="spellEnd"/>
    <w:r w:rsidR="00A76096">
      <w:rPr>
        <w:sz w:val="20"/>
        <w:szCs w:val="20"/>
        <w:lang w:val="en-US"/>
      </w:rPr>
      <w:t xml:space="preserve"> “</w:t>
    </w:r>
    <w:proofErr w:type="spellStart"/>
    <w:r w:rsidR="00A76096" w:rsidRPr="00B85E7E">
      <w:rPr>
        <w:sz w:val="20"/>
        <w:szCs w:val="20"/>
        <w:lang w:val="en-US"/>
      </w:rPr>
      <w:t>Viesnīcu</w:t>
    </w:r>
    <w:proofErr w:type="spellEnd"/>
    <w:r w:rsidR="00A76096" w:rsidRPr="00B85E7E">
      <w:rPr>
        <w:sz w:val="20"/>
        <w:szCs w:val="20"/>
        <w:lang w:val="en-US"/>
      </w:rPr>
      <w:t xml:space="preserve"> un </w:t>
    </w:r>
    <w:proofErr w:type="spellStart"/>
    <w:r w:rsidR="00A76096" w:rsidRPr="00B85E7E">
      <w:rPr>
        <w:sz w:val="20"/>
        <w:szCs w:val="20"/>
        <w:lang w:val="en-US"/>
      </w:rPr>
      <w:t>restorānu</w:t>
    </w:r>
    <w:proofErr w:type="spellEnd"/>
    <w:r w:rsidR="00A76096" w:rsidRPr="00B85E7E">
      <w:rPr>
        <w:sz w:val="20"/>
        <w:szCs w:val="20"/>
        <w:lang w:val="en-US"/>
      </w:rPr>
      <w:t xml:space="preserve"> </w:t>
    </w:r>
    <w:proofErr w:type="spellStart"/>
    <w:r w:rsidR="00A76096" w:rsidRPr="00B85E7E">
      <w:rPr>
        <w:sz w:val="20"/>
        <w:szCs w:val="20"/>
        <w:lang w:val="en-US"/>
      </w:rPr>
      <w:t>serviss</w:t>
    </w:r>
    <w:proofErr w:type="spellEnd"/>
    <w:r w:rsidR="00A76096" w:rsidRPr="00B85E7E">
      <w:rPr>
        <w:sz w:val="20"/>
        <w:szCs w:val="20"/>
        <w:lang w:val="en-US"/>
      </w:rPr>
      <w:t xml:space="preserve">, </w:t>
    </w:r>
    <w:proofErr w:type="spellStart"/>
    <w:r w:rsidR="00A76096" w:rsidRPr="00B85E7E">
      <w:rPr>
        <w:sz w:val="20"/>
        <w:szCs w:val="20"/>
        <w:lang w:val="en-US"/>
      </w:rPr>
      <w:t>tūrisma</w:t>
    </w:r>
    <w:proofErr w:type="spellEnd"/>
    <w:r w:rsidR="00A76096" w:rsidRPr="00B85E7E">
      <w:rPr>
        <w:sz w:val="20"/>
        <w:szCs w:val="20"/>
        <w:lang w:val="en-US"/>
      </w:rPr>
      <w:t xml:space="preserve"> un </w:t>
    </w:r>
    <w:proofErr w:type="spellStart"/>
    <w:r w:rsidR="00A76096" w:rsidRPr="00B85E7E">
      <w:rPr>
        <w:sz w:val="20"/>
        <w:szCs w:val="20"/>
        <w:lang w:val="en-US"/>
      </w:rPr>
      <w:t>atpūtas</w:t>
    </w:r>
    <w:proofErr w:type="spellEnd"/>
    <w:r w:rsidR="00A76096" w:rsidRPr="00B85E7E">
      <w:rPr>
        <w:sz w:val="20"/>
        <w:szCs w:val="20"/>
        <w:lang w:val="en-US"/>
      </w:rPr>
      <w:t xml:space="preserve"> </w:t>
    </w:r>
    <w:proofErr w:type="spellStart"/>
    <w:r w:rsidR="00A76096" w:rsidRPr="00B85E7E">
      <w:rPr>
        <w:sz w:val="20"/>
        <w:szCs w:val="20"/>
        <w:lang w:val="en-US"/>
      </w:rPr>
      <w:t>organizācija</w:t>
    </w:r>
    <w:proofErr w:type="spellEnd"/>
    <w:r w:rsidR="00A76096" w:rsidRPr="00B85E7E">
      <w:rPr>
        <w:sz w:val="20"/>
        <w:szCs w:val="20"/>
        <w:lang w:val="en-US"/>
      </w:rPr>
      <w:t>”</w:t>
    </w:r>
    <w:r w:rsidR="00A76096">
      <w:rPr>
        <w:sz w:val="20"/>
        <w:szCs w:val="20"/>
        <w:lang w:val="en-US"/>
      </w:rPr>
      <w:t xml:space="preserve"> </w:t>
    </w:r>
    <w:proofErr w:type="spellStart"/>
    <w:r w:rsidR="00A76096">
      <w:rPr>
        <w:sz w:val="20"/>
        <w:szCs w:val="20"/>
        <w:lang w:val="en-US"/>
      </w:rPr>
      <w:t>sabiedrībā</w:t>
    </w:r>
    <w:proofErr w:type="spellEnd"/>
    <w:r w:rsidR="00A76096">
      <w:rPr>
        <w:sz w:val="20"/>
        <w:szCs w:val="20"/>
        <w:lang w:val="en-US"/>
      </w:rPr>
      <w:t xml:space="preserve"> </w:t>
    </w:r>
    <w:proofErr w:type="spellStart"/>
    <w:r w:rsidR="00A76096">
      <w:rPr>
        <w:sz w:val="20"/>
        <w:szCs w:val="20"/>
        <w:lang w:val="en-US"/>
      </w:rPr>
      <w:t>ar</w:t>
    </w:r>
    <w:proofErr w:type="spellEnd"/>
    <w:r w:rsidR="00A76096">
      <w:rPr>
        <w:sz w:val="20"/>
        <w:szCs w:val="20"/>
        <w:lang w:val="en-US"/>
      </w:rPr>
      <w:t xml:space="preserve"> </w:t>
    </w:r>
    <w:proofErr w:type="spellStart"/>
    <w:r w:rsidR="00A76096">
      <w:rPr>
        <w:sz w:val="20"/>
        <w:szCs w:val="20"/>
        <w:lang w:val="en-US"/>
      </w:rPr>
      <w:t>ierobežotu</w:t>
    </w:r>
    <w:proofErr w:type="spellEnd"/>
    <w:r w:rsidR="00A76096">
      <w:rPr>
        <w:sz w:val="20"/>
        <w:szCs w:val="20"/>
        <w:lang w:val="en-US"/>
      </w:rPr>
      <w:t xml:space="preserve"> </w:t>
    </w:r>
    <w:proofErr w:type="spellStart"/>
    <w:proofErr w:type="gramStart"/>
    <w:r w:rsidR="00A76096">
      <w:rPr>
        <w:sz w:val="20"/>
        <w:szCs w:val="20"/>
        <w:lang w:val="en-US"/>
      </w:rPr>
      <w:t>atbildību</w:t>
    </w:r>
    <w:proofErr w:type="spellEnd"/>
    <w:r w:rsidR="00A76096">
      <w:rPr>
        <w:sz w:val="20"/>
        <w:szCs w:val="20"/>
        <w:lang w:val="en-US"/>
      </w:rPr>
      <w:t xml:space="preserve"> </w:t>
    </w:r>
    <w:r w:rsidR="00A76096" w:rsidRPr="00986370">
      <w:rPr>
        <w:sz w:val="20"/>
        <w:szCs w:val="20"/>
        <w:lang w:val="en-US"/>
      </w:rPr>
      <w:t xml:space="preserve"> </w:t>
    </w:r>
    <w:r w:rsidR="00A76096" w:rsidRPr="008D3B3E">
      <w:rPr>
        <w:sz w:val="20"/>
        <w:szCs w:val="20"/>
        <w:lang w:val="en-US"/>
      </w:rPr>
      <w:t>„</w:t>
    </w:r>
    <w:proofErr w:type="gramEnd"/>
    <w:r w:rsidR="00A76096">
      <w:rPr>
        <w:sz w:val="20"/>
        <w:szCs w:val="20"/>
        <w:lang w:val="en-US"/>
      </w:rPr>
      <w:t>HOTEL SCHOOL</w:t>
    </w:r>
    <w:r w:rsidR="00A76096" w:rsidRPr="00AB625A">
      <w:rPr>
        <w:sz w:val="20"/>
        <w:szCs w:val="20"/>
        <w:lang w:val="en-US"/>
      </w:rPr>
      <w:t>”</w:t>
    </w:r>
    <w:r w:rsidR="00A76096">
      <w:rPr>
        <w:sz w:val="20"/>
        <w:szCs w:val="20"/>
        <w:lang w:val="en-US"/>
      </w:rPr>
      <w:t xml:space="preserve"> </w:t>
    </w:r>
    <w:proofErr w:type="spellStart"/>
    <w:r w:rsidR="00A76096">
      <w:rPr>
        <w:sz w:val="20"/>
        <w:szCs w:val="20"/>
        <w:lang w:val="en-US"/>
      </w:rPr>
      <w:t>Viesnīcu</w:t>
    </w:r>
    <w:proofErr w:type="spellEnd"/>
    <w:r w:rsidR="00A76096">
      <w:rPr>
        <w:sz w:val="20"/>
        <w:szCs w:val="20"/>
        <w:lang w:val="en-US"/>
      </w:rPr>
      <w:t xml:space="preserve"> </w:t>
    </w:r>
    <w:proofErr w:type="spellStart"/>
    <w:r w:rsidR="00A76096">
      <w:rPr>
        <w:sz w:val="20"/>
        <w:szCs w:val="20"/>
        <w:lang w:val="en-US"/>
      </w:rPr>
      <w:t>biznesa</w:t>
    </w:r>
    <w:proofErr w:type="spellEnd"/>
    <w:r w:rsidR="00A76096">
      <w:rPr>
        <w:sz w:val="20"/>
        <w:szCs w:val="20"/>
        <w:lang w:val="en-US"/>
      </w:rPr>
      <w:t xml:space="preserve"> </w:t>
    </w:r>
    <w:proofErr w:type="spellStart"/>
    <w:r w:rsidR="00A76096">
      <w:rPr>
        <w:sz w:val="20"/>
        <w:szCs w:val="20"/>
        <w:lang w:val="en-US"/>
      </w:rPr>
      <w:t>koledža</w:t>
    </w:r>
    <w:proofErr w:type="spellEnd"/>
  </w:p>
  <w:p w:rsidR="00A76096" w:rsidRDefault="00A76096" w:rsidP="0073003A">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F39" w:rsidRDefault="009D2F39" w:rsidP="00877425">
      <w:r>
        <w:separator/>
      </w:r>
    </w:p>
  </w:footnote>
  <w:footnote w:type="continuationSeparator" w:id="0">
    <w:p w:rsidR="009D2F39" w:rsidRDefault="009D2F39" w:rsidP="00877425">
      <w:r>
        <w:continuationSeparator/>
      </w:r>
    </w:p>
  </w:footnote>
  <w:footnote w:id="1">
    <w:p w:rsidR="00A76096" w:rsidRDefault="00A76096">
      <w:pPr>
        <w:pStyle w:val="FootnoteText"/>
      </w:pPr>
      <w:r>
        <w:rPr>
          <w:rStyle w:val="FootnoteReference"/>
        </w:rPr>
        <w:footnoteRef/>
      </w:r>
      <w:r>
        <w:t xml:space="preserve"> </w:t>
      </w:r>
      <w:r w:rsidRPr="00615F75">
        <w:rPr>
          <w:sz w:val="22"/>
          <w:szCs w:val="22"/>
        </w:rPr>
        <w:t xml:space="preserve"> https://em.gov.lv/files/tautsaimniecibas_attistiba/EMZino_150814.pdf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135686"/>
      <w:docPartObj>
        <w:docPartGallery w:val="Page Numbers (Top of Page)"/>
        <w:docPartUnique/>
      </w:docPartObj>
    </w:sdtPr>
    <w:sdtEndPr>
      <w:rPr>
        <w:noProof/>
      </w:rPr>
    </w:sdtEndPr>
    <w:sdtContent>
      <w:p w:rsidR="00A76096" w:rsidRDefault="009643E5">
        <w:pPr>
          <w:pStyle w:val="Header"/>
          <w:jc w:val="center"/>
        </w:pPr>
        <w:r>
          <w:fldChar w:fldCharType="begin"/>
        </w:r>
        <w:r w:rsidR="00A76096">
          <w:instrText xml:space="preserve"> PAGE   \* MERGEFORMAT </w:instrText>
        </w:r>
        <w:r>
          <w:fldChar w:fldCharType="separate"/>
        </w:r>
        <w:r w:rsidR="00497168">
          <w:rPr>
            <w:noProof/>
          </w:rPr>
          <w:t>10</w:t>
        </w:r>
        <w:r>
          <w:rPr>
            <w:noProof/>
          </w:rPr>
          <w:fldChar w:fldCharType="end"/>
        </w:r>
      </w:p>
    </w:sdtContent>
  </w:sdt>
  <w:p w:rsidR="00A76096" w:rsidRDefault="00A760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4A6F6E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69B2F7E"/>
    <w:multiLevelType w:val="hybridMultilevel"/>
    <w:tmpl w:val="4D345B8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E292154"/>
    <w:multiLevelType w:val="hybridMultilevel"/>
    <w:tmpl w:val="1040A474"/>
    <w:lvl w:ilvl="0" w:tplc="C074BE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76E90DD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33"/>
    <w:rsid w:val="00001719"/>
    <w:rsid w:val="00001D2F"/>
    <w:rsid w:val="000043E0"/>
    <w:rsid w:val="00012FA3"/>
    <w:rsid w:val="00030C63"/>
    <w:rsid w:val="00031D07"/>
    <w:rsid w:val="0003313F"/>
    <w:rsid w:val="00034301"/>
    <w:rsid w:val="00036931"/>
    <w:rsid w:val="00042FCF"/>
    <w:rsid w:val="00046703"/>
    <w:rsid w:val="0004674C"/>
    <w:rsid w:val="00051440"/>
    <w:rsid w:val="00051832"/>
    <w:rsid w:val="000524EA"/>
    <w:rsid w:val="00052ED6"/>
    <w:rsid w:val="000626CF"/>
    <w:rsid w:val="0006776B"/>
    <w:rsid w:val="0007149F"/>
    <w:rsid w:val="000716AB"/>
    <w:rsid w:val="00071888"/>
    <w:rsid w:val="000754A4"/>
    <w:rsid w:val="00081FA4"/>
    <w:rsid w:val="000824A0"/>
    <w:rsid w:val="0008487E"/>
    <w:rsid w:val="00095FC2"/>
    <w:rsid w:val="000A141B"/>
    <w:rsid w:val="000A6907"/>
    <w:rsid w:val="000B407B"/>
    <w:rsid w:val="000B65A4"/>
    <w:rsid w:val="000C388C"/>
    <w:rsid w:val="000C61FA"/>
    <w:rsid w:val="000D2731"/>
    <w:rsid w:val="000E3F20"/>
    <w:rsid w:val="000F0A14"/>
    <w:rsid w:val="000F4894"/>
    <w:rsid w:val="000F5BD7"/>
    <w:rsid w:val="000F7027"/>
    <w:rsid w:val="00104217"/>
    <w:rsid w:val="00104BC5"/>
    <w:rsid w:val="001105AC"/>
    <w:rsid w:val="001131E7"/>
    <w:rsid w:val="00114211"/>
    <w:rsid w:val="001204AD"/>
    <w:rsid w:val="001206E1"/>
    <w:rsid w:val="00123EFA"/>
    <w:rsid w:val="00124B64"/>
    <w:rsid w:val="001317E0"/>
    <w:rsid w:val="00135C06"/>
    <w:rsid w:val="00142E56"/>
    <w:rsid w:val="00150551"/>
    <w:rsid w:val="001564FC"/>
    <w:rsid w:val="00157B93"/>
    <w:rsid w:val="00184595"/>
    <w:rsid w:val="0018722D"/>
    <w:rsid w:val="00187550"/>
    <w:rsid w:val="00196386"/>
    <w:rsid w:val="001B770F"/>
    <w:rsid w:val="001C38D1"/>
    <w:rsid w:val="001D7CD6"/>
    <w:rsid w:val="001E40AC"/>
    <w:rsid w:val="001E6467"/>
    <w:rsid w:val="001E7833"/>
    <w:rsid w:val="001F02F1"/>
    <w:rsid w:val="00200976"/>
    <w:rsid w:val="002014CB"/>
    <w:rsid w:val="00202BBB"/>
    <w:rsid w:val="002038CF"/>
    <w:rsid w:val="00205B43"/>
    <w:rsid w:val="00213AD8"/>
    <w:rsid w:val="002151F7"/>
    <w:rsid w:val="00217801"/>
    <w:rsid w:val="00217864"/>
    <w:rsid w:val="00217A1C"/>
    <w:rsid w:val="00222AC9"/>
    <w:rsid w:val="00231D27"/>
    <w:rsid w:val="002325F5"/>
    <w:rsid w:val="002357A6"/>
    <w:rsid w:val="0023599A"/>
    <w:rsid w:val="00235B03"/>
    <w:rsid w:val="00256257"/>
    <w:rsid w:val="002668A5"/>
    <w:rsid w:val="00271167"/>
    <w:rsid w:val="00271820"/>
    <w:rsid w:val="002724E0"/>
    <w:rsid w:val="0027346D"/>
    <w:rsid w:val="00273952"/>
    <w:rsid w:val="002A0B7C"/>
    <w:rsid w:val="002A21FD"/>
    <w:rsid w:val="002A565A"/>
    <w:rsid w:val="002A6C84"/>
    <w:rsid w:val="002A72BB"/>
    <w:rsid w:val="002B196D"/>
    <w:rsid w:val="002B462A"/>
    <w:rsid w:val="002B5C31"/>
    <w:rsid w:val="002B5DFA"/>
    <w:rsid w:val="002B6664"/>
    <w:rsid w:val="002B6EEC"/>
    <w:rsid w:val="002B7981"/>
    <w:rsid w:val="002C1BBF"/>
    <w:rsid w:val="002C5D6E"/>
    <w:rsid w:val="002D0336"/>
    <w:rsid w:val="002E19D0"/>
    <w:rsid w:val="002E28B0"/>
    <w:rsid w:val="002E48D6"/>
    <w:rsid w:val="002F3A24"/>
    <w:rsid w:val="00301B8F"/>
    <w:rsid w:val="00302308"/>
    <w:rsid w:val="0031146F"/>
    <w:rsid w:val="00316179"/>
    <w:rsid w:val="0032080B"/>
    <w:rsid w:val="0032453C"/>
    <w:rsid w:val="003337CA"/>
    <w:rsid w:val="00333C79"/>
    <w:rsid w:val="00341F1F"/>
    <w:rsid w:val="00342B2C"/>
    <w:rsid w:val="003460EA"/>
    <w:rsid w:val="0034689D"/>
    <w:rsid w:val="003477D5"/>
    <w:rsid w:val="003613D0"/>
    <w:rsid w:val="003671F0"/>
    <w:rsid w:val="003708DB"/>
    <w:rsid w:val="00375362"/>
    <w:rsid w:val="00376E73"/>
    <w:rsid w:val="0037749D"/>
    <w:rsid w:val="003829C3"/>
    <w:rsid w:val="00385C64"/>
    <w:rsid w:val="00385E0D"/>
    <w:rsid w:val="00386745"/>
    <w:rsid w:val="00386B85"/>
    <w:rsid w:val="00386C07"/>
    <w:rsid w:val="00386C6E"/>
    <w:rsid w:val="0039284D"/>
    <w:rsid w:val="003936C7"/>
    <w:rsid w:val="003A1EDF"/>
    <w:rsid w:val="003C6EF2"/>
    <w:rsid w:val="003D2581"/>
    <w:rsid w:val="003E52C2"/>
    <w:rsid w:val="003F1E73"/>
    <w:rsid w:val="003F3915"/>
    <w:rsid w:val="003F4751"/>
    <w:rsid w:val="003F5C84"/>
    <w:rsid w:val="003F73BC"/>
    <w:rsid w:val="00417426"/>
    <w:rsid w:val="00417CAA"/>
    <w:rsid w:val="00424299"/>
    <w:rsid w:val="0043145A"/>
    <w:rsid w:val="004331D2"/>
    <w:rsid w:val="00440319"/>
    <w:rsid w:val="004439F6"/>
    <w:rsid w:val="00443C6F"/>
    <w:rsid w:val="004560F3"/>
    <w:rsid w:val="004604F5"/>
    <w:rsid w:val="00463D04"/>
    <w:rsid w:val="0046432D"/>
    <w:rsid w:val="004660FA"/>
    <w:rsid w:val="00470DFE"/>
    <w:rsid w:val="0047194F"/>
    <w:rsid w:val="00472570"/>
    <w:rsid w:val="004740EF"/>
    <w:rsid w:val="00474908"/>
    <w:rsid w:val="00476CA6"/>
    <w:rsid w:val="0048033E"/>
    <w:rsid w:val="00484BC7"/>
    <w:rsid w:val="00485C8C"/>
    <w:rsid w:val="00495F54"/>
    <w:rsid w:val="00497168"/>
    <w:rsid w:val="004B29EE"/>
    <w:rsid w:val="004B41E3"/>
    <w:rsid w:val="004B7031"/>
    <w:rsid w:val="004C13D6"/>
    <w:rsid w:val="004C34CA"/>
    <w:rsid w:val="004D2E0A"/>
    <w:rsid w:val="004D5073"/>
    <w:rsid w:val="004E557F"/>
    <w:rsid w:val="004E5CDE"/>
    <w:rsid w:val="004F2904"/>
    <w:rsid w:val="004F63ED"/>
    <w:rsid w:val="00501A9B"/>
    <w:rsid w:val="00507143"/>
    <w:rsid w:val="005130CC"/>
    <w:rsid w:val="005137BE"/>
    <w:rsid w:val="00515205"/>
    <w:rsid w:val="00515AE8"/>
    <w:rsid w:val="00517858"/>
    <w:rsid w:val="00523216"/>
    <w:rsid w:val="00524608"/>
    <w:rsid w:val="00525000"/>
    <w:rsid w:val="005301A2"/>
    <w:rsid w:val="005343E3"/>
    <w:rsid w:val="005404BC"/>
    <w:rsid w:val="00540697"/>
    <w:rsid w:val="00542EFF"/>
    <w:rsid w:val="00545CBA"/>
    <w:rsid w:val="005506A7"/>
    <w:rsid w:val="00551BE1"/>
    <w:rsid w:val="00553490"/>
    <w:rsid w:val="00554B52"/>
    <w:rsid w:val="0056012F"/>
    <w:rsid w:val="00561A6A"/>
    <w:rsid w:val="00564AF4"/>
    <w:rsid w:val="005709D1"/>
    <w:rsid w:val="00572573"/>
    <w:rsid w:val="00587CF0"/>
    <w:rsid w:val="005A1058"/>
    <w:rsid w:val="005A2953"/>
    <w:rsid w:val="005A3FCA"/>
    <w:rsid w:val="005A53FB"/>
    <w:rsid w:val="005B698B"/>
    <w:rsid w:val="005C2E94"/>
    <w:rsid w:val="005C352D"/>
    <w:rsid w:val="005C46CF"/>
    <w:rsid w:val="005C5FD5"/>
    <w:rsid w:val="005D6C34"/>
    <w:rsid w:val="005E0861"/>
    <w:rsid w:val="005E1ABA"/>
    <w:rsid w:val="005E36C4"/>
    <w:rsid w:val="005E500F"/>
    <w:rsid w:val="005E7884"/>
    <w:rsid w:val="005F64BA"/>
    <w:rsid w:val="005F725C"/>
    <w:rsid w:val="005F744F"/>
    <w:rsid w:val="006001ED"/>
    <w:rsid w:val="00600675"/>
    <w:rsid w:val="00610501"/>
    <w:rsid w:val="006160EA"/>
    <w:rsid w:val="0061698A"/>
    <w:rsid w:val="00620D54"/>
    <w:rsid w:val="00624426"/>
    <w:rsid w:val="00624EF9"/>
    <w:rsid w:val="00630DC3"/>
    <w:rsid w:val="00631F64"/>
    <w:rsid w:val="006334E3"/>
    <w:rsid w:val="00644F94"/>
    <w:rsid w:val="00646591"/>
    <w:rsid w:val="00650824"/>
    <w:rsid w:val="00650D00"/>
    <w:rsid w:val="0066072A"/>
    <w:rsid w:val="0066562B"/>
    <w:rsid w:val="0066780E"/>
    <w:rsid w:val="00667910"/>
    <w:rsid w:val="00670719"/>
    <w:rsid w:val="00673195"/>
    <w:rsid w:val="0067462D"/>
    <w:rsid w:val="0067474F"/>
    <w:rsid w:val="006757CD"/>
    <w:rsid w:val="006772D9"/>
    <w:rsid w:val="00687BB9"/>
    <w:rsid w:val="006950A3"/>
    <w:rsid w:val="006A02B7"/>
    <w:rsid w:val="006A035B"/>
    <w:rsid w:val="006A04CA"/>
    <w:rsid w:val="006B0C4F"/>
    <w:rsid w:val="006B3DDE"/>
    <w:rsid w:val="006B4EB1"/>
    <w:rsid w:val="006B6616"/>
    <w:rsid w:val="006B7C7B"/>
    <w:rsid w:val="006C09A0"/>
    <w:rsid w:val="006C3F35"/>
    <w:rsid w:val="006C4594"/>
    <w:rsid w:val="006C6565"/>
    <w:rsid w:val="006C779C"/>
    <w:rsid w:val="006D1792"/>
    <w:rsid w:val="006D284F"/>
    <w:rsid w:val="006D436C"/>
    <w:rsid w:val="006D7DE2"/>
    <w:rsid w:val="006E088F"/>
    <w:rsid w:val="006E200E"/>
    <w:rsid w:val="006E6334"/>
    <w:rsid w:val="006E7768"/>
    <w:rsid w:val="006F15B4"/>
    <w:rsid w:val="00700455"/>
    <w:rsid w:val="0070796D"/>
    <w:rsid w:val="00714CAF"/>
    <w:rsid w:val="00715F4B"/>
    <w:rsid w:val="00720F12"/>
    <w:rsid w:val="00720F48"/>
    <w:rsid w:val="0073003A"/>
    <w:rsid w:val="00734686"/>
    <w:rsid w:val="00734CE6"/>
    <w:rsid w:val="00740BBC"/>
    <w:rsid w:val="00742BD3"/>
    <w:rsid w:val="00750053"/>
    <w:rsid w:val="007503B5"/>
    <w:rsid w:val="007577D0"/>
    <w:rsid w:val="00762078"/>
    <w:rsid w:val="00765910"/>
    <w:rsid w:val="0077203F"/>
    <w:rsid w:val="00780CDA"/>
    <w:rsid w:val="00781C19"/>
    <w:rsid w:val="00781C33"/>
    <w:rsid w:val="007846A1"/>
    <w:rsid w:val="00785467"/>
    <w:rsid w:val="0078595C"/>
    <w:rsid w:val="007869D7"/>
    <w:rsid w:val="00796D15"/>
    <w:rsid w:val="007A16CE"/>
    <w:rsid w:val="007A3F28"/>
    <w:rsid w:val="007A422B"/>
    <w:rsid w:val="007A7B02"/>
    <w:rsid w:val="007B232B"/>
    <w:rsid w:val="007B4929"/>
    <w:rsid w:val="007C332B"/>
    <w:rsid w:val="007C591C"/>
    <w:rsid w:val="007C7CD7"/>
    <w:rsid w:val="007D491F"/>
    <w:rsid w:val="007E41DD"/>
    <w:rsid w:val="007E47F4"/>
    <w:rsid w:val="007F3487"/>
    <w:rsid w:val="00800E22"/>
    <w:rsid w:val="00814C57"/>
    <w:rsid w:val="00815F15"/>
    <w:rsid w:val="00820BA0"/>
    <w:rsid w:val="00821027"/>
    <w:rsid w:val="00831C38"/>
    <w:rsid w:val="00831FC9"/>
    <w:rsid w:val="0083530D"/>
    <w:rsid w:val="008426EB"/>
    <w:rsid w:val="00843F9F"/>
    <w:rsid w:val="008451D1"/>
    <w:rsid w:val="00846F5B"/>
    <w:rsid w:val="00846FAF"/>
    <w:rsid w:val="0085219C"/>
    <w:rsid w:val="008534A5"/>
    <w:rsid w:val="00862F15"/>
    <w:rsid w:val="00864D13"/>
    <w:rsid w:val="008705E2"/>
    <w:rsid w:val="00872058"/>
    <w:rsid w:val="008754CA"/>
    <w:rsid w:val="00877425"/>
    <w:rsid w:val="00881A56"/>
    <w:rsid w:val="00881FE3"/>
    <w:rsid w:val="00887123"/>
    <w:rsid w:val="008931A5"/>
    <w:rsid w:val="008A7613"/>
    <w:rsid w:val="008A7FCD"/>
    <w:rsid w:val="008B5083"/>
    <w:rsid w:val="008B6F61"/>
    <w:rsid w:val="008B72B6"/>
    <w:rsid w:val="008C1D10"/>
    <w:rsid w:val="008C257C"/>
    <w:rsid w:val="008C3E44"/>
    <w:rsid w:val="008C6553"/>
    <w:rsid w:val="008C6669"/>
    <w:rsid w:val="008D0742"/>
    <w:rsid w:val="008D0FFA"/>
    <w:rsid w:val="008D10EC"/>
    <w:rsid w:val="008D3B3E"/>
    <w:rsid w:val="008D41F8"/>
    <w:rsid w:val="008D4B96"/>
    <w:rsid w:val="008D6E86"/>
    <w:rsid w:val="008E3E3F"/>
    <w:rsid w:val="008E63DF"/>
    <w:rsid w:val="008E66EE"/>
    <w:rsid w:val="008E73EF"/>
    <w:rsid w:val="008F0E61"/>
    <w:rsid w:val="008F6E21"/>
    <w:rsid w:val="009048AF"/>
    <w:rsid w:val="00905750"/>
    <w:rsid w:val="009057C8"/>
    <w:rsid w:val="009106A4"/>
    <w:rsid w:val="00913480"/>
    <w:rsid w:val="009137E6"/>
    <w:rsid w:val="00922359"/>
    <w:rsid w:val="00923FB3"/>
    <w:rsid w:val="00927D26"/>
    <w:rsid w:val="009308F2"/>
    <w:rsid w:val="00931830"/>
    <w:rsid w:val="009321D0"/>
    <w:rsid w:val="00933B68"/>
    <w:rsid w:val="0093740D"/>
    <w:rsid w:val="0095024C"/>
    <w:rsid w:val="00952ACF"/>
    <w:rsid w:val="009549F1"/>
    <w:rsid w:val="00956E76"/>
    <w:rsid w:val="00960F6A"/>
    <w:rsid w:val="00964274"/>
    <w:rsid w:val="009643E5"/>
    <w:rsid w:val="00965B44"/>
    <w:rsid w:val="00981C4E"/>
    <w:rsid w:val="0098514D"/>
    <w:rsid w:val="0098541F"/>
    <w:rsid w:val="009968B3"/>
    <w:rsid w:val="009970F4"/>
    <w:rsid w:val="009A0FCD"/>
    <w:rsid w:val="009A1D16"/>
    <w:rsid w:val="009A2936"/>
    <w:rsid w:val="009A51C7"/>
    <w:rsid w:val="009B6EB2"/>
    <w:rsid w:val="009C0FB2"/>
    <w:rsid w:val="009C63AB"/>
    <w:rsid w:val="009D0329"/>
    <w:rsid w:val="009D1909"/>
    <w:rsid w:val="009D1E91"/>
    <w:rsid w:val="009D2F39"/>
    <w:rsid w:val="009D473C"/>
    <w:rsid w:val="009D5662"/>
    <w:rsid w:val="009D5D8D"/>
    <w:rsid w:val="009E20AF"/>
    <w:rsid w:val="009E29AE"/>
    <w:rsid w:val="009E3462"/>
    <w:rsid w:val="009E5818"/>
    <w:rsid w:val="009F14B2"/>
    <w:rsid w:val="009F3B55"/>
    <w:rsid w:val="00A00F50"/>
    <w:rsid w:val="00A01DDE"/>
    <w:rsid w:val="00A02551"/>
    <w:rsid w:val="00A11B7D"/>
    <w:rsid w:val="00A15DD3"/>
    <w:rsid w:val="00A41B0A"/>
    <w:rsid w:val="00A55A24"/>
    <w:rsid w:val="00A5670D"/>
    <w:rsid w:val="00A570F4"/>
    <w:rsid w:val="00A64937"/>
    <w:rsid w:val="00A67B26"/>
    <w:rsid w:val="00A76096"/>
    <w:rsid w:val="00A81E83"/>
    <w:rsid w:val="00A87B5C"/>
    <w:rsid w:val="00A94CED"/>
    <w:rsid w:val="00AA12EF"/>
    <w:rsid w:val="00AB4174"/>
    <w:rsid w:val="00AB5934"/>
    <w:rsid w:val="00AB625A"/>
    <w:rsid w:val="00AC41B4"/>
    <w:rsid w:val="00AC670F"/>
    <w:rsid w:val="00AC6A59"/>
    <w:rsid w:val="00AD3501"/>
    <w:rsid w:val="00AD57C5"/>
    <w:rsid w:val="00AE12F3"/>
    <w:rsid w:val="00AE5492"/>
    <w:rsid w:val="00AE6C0A"/>
    <w:rsid w:val="00AE6CCA"/>
    <w:rsid w:val="00AF1BF7"/>
    <w:rsid w:val="00AF2E3E"/>
    <w:rsid w:val="00B05DE0"/>
    <w:rsid w:val="00B122C3"/>
    <w:rsid w:val="00B13528"/>
    <w:rsid w:val="00B15329"/>
    <w:rsid w:val="00B15F74"/>
    <w:rsid w:val="00B162F9"/>
    <w:rsid w:val="00B2000E"/>
    <w:rsid w:val="00B21144"/>
    <w:rsid w:val="00B238EC"/>
    <w:rsid w:val="00B24275"/>
    <w:rsid w:val="00B24A54"/>
    <w:rsid w:val="00B36300"/>
    <w:rsid w:val="00B369A8"/>
    <w:rsid w:val="00B37A68"/>
    <w:rsid w:val="00B40551"/>
    <w:rsid w:val="00B45F80"/>
    <w:rsid w:val="00B53006"/>
    <w:rsid w:val="00B542BC"/>
    <w:rsid w:val="00B54C93"/>
    <w:rsid w:val="00B65258"/>
    <w:rsid w:val="00B66D41"/>
    <w:rsid w:val="00B75116"/>
    <w:rsid w:val="00B7626D"/>
    <w:rsid w:val="00B7720B"/>
    <w:rsid w:val="00B82391"/>
    <w:rsid w:val="00B82BF3"/>
    <w:rsid w:val="00B85E7E"/>
    <w:rsid w:val="00BA636E"/>
    <w:rsid w:val="00BB339C"/>
    <w:rsid w:val="00BB456B"/>
    <w:rsid w:val="00BD0673"/>
    <w:rsid w:val="00BD3436"/>
    <w:rsid w:val="00BD5B1A"/>
    <w:rsid w:val="00BD65BB"/>
    <w:rsid w:val="00BD735F"/>
    <w:rsid w:val="00BE0458"/>
    <w:rsid w:val="00BE4DA1"/>
    <w:rsid w:val="00BE4DCC"/>
    <w:rsid w:val="00BE6D96"/>
    <w:rsid w:val="00BF2C61"/>
    <w:rsid w:val="00BF5FFF"/>
    <w:rsid w:val="00C02842"/>
    <w:rsid w:val="00C03811"/>
    <w:rsid w:val="00C16079"/>
    <w:rsid w:val="00C16190"/>
    <w:rsid w:val="00C25769"/>
    <w:rsid w:val="00C259BF"/>
    <w:rsid w:val="00C25D52"/>
    <w:rsid w:val="00C26E3B"/>
    <w:rsid w:val="00C32B9B"/>
    <w:rsid w:val="00C3452D"/>
    <w:rsid w:val="00C36EB4"/>
    <w:rsid w:val="00C37F26"/>
    <w:rsid w:val="00C521E2"/>
    <w:rsid w:val="00C70A85"/>
    <w:rsid w:val="00C81B59"/>
    <w:rsid w:val="00C838F8"/>
    <w:rsid w:val="00C970F9"/>
    <w:rsid w:val="00C97822"/>
    <w:rsid w:val="00CA0E86"/>
    <w:rsid w:val="00CA28C5"/>
    <w:rsid w:val="00CB4DFE"/>
    <w:rsid w:val="00CC0A3A"/>
    <w:rsid w:val="00CC1185"/>
    <w:rsid w:val="00CC5C5E"/>
    <w:rsid w:val="00CE37E7"/>
    <w:rsid w:val="00CE3C65"/>
    <w:rsid w:val="00CE449A"/>
    <w:rsid w:val="00CE4A6D"/>
    <w:rsid w:val="00CF77F0"/>
    <w:rsid w:val="00CF7B4A"/>
    <w:rsid w:val="00D0040E"/>
    <w:rsid w:val="00D11585"/>
    <w:rsid w:val="00D146B7"/>
    <w:rsid w:val="00D155D2"/>
    <w:rsid w:val="00D16536"/>
    <w:rsid w:val="00D20C8A"/>
    <w:rsid w:val="00D26EB3"/>
    <w:rsid w:val="00D27DA4"/>
    <w:rsid w:val="00D33461"/>
    <w:rsid w:val="00D37056"/>
    <w:rsid w:val="00D403FA"/>
    <w:rsid w:val="00D40CDD"/>
    <w:rsid w:val="00D51D36"/>
    <w:rsid w:val="00D53251"/>
    <w:rsid w:val="00D63A82"/>
    <w:rsid w:val="00D67775"/>
    <w:rsid w:val="00D70182"/>
    <w:rsid w:val="00D713D3"/>
    <w:rsid w:val="00D7441F"/>
    <w:rsid w:val="00D75B6A"/>
    <w:rsid w:val="00D80D44"/>
    <w:rsid w:val="00D81258"/>
    <w:rsid w:val="00D834EA"/>
    <w:rsid w:val="00D83671"/>
    <w:rsid w:val="00D83BA9"/>
    <w:rsid w:val="00D86608"/>
    <w:rsid w:val="00D86C04"/>
    <w:rsid w:val="00D86FE3"/>
    <w:rsid w:val="00D972F5"/>
    <w:rsid w:val="00DA0EB5"/>
    <w:rsid w:val="00DA3503"/>
    <w:rsid w:val="00DA4F1D"/>
    <w:rsid w:val="00DB3563"/>
    <w:rsid w:val="00DB5C93"/>
    <w:rsid w:val="00DB5CF0"/>
    <w:rsid w:val="00DB7C46"/>
    <w:rsid w:val="00DB7F0A"/>
    <w:rsid w:val="00DC12E5"/>
    <w:rsid w:val="00DC46BD"/>
    <w:rsid w:val="00DD19E7"/>
    <w:rsid w:val="00DD3924"/>
    <w:rsid w:val="00DD3959"/>
    <w:rsid w:val="00DD59E3"/>
    <w:rsid w:val="00DF0126"/>
    <w:rsid w:val="00DF2273"/>
    <w:rsid w:val="00E000AF"/>
    <w:rsid w:val="00E00C57"/>
    <w:rsid w:val="00E02C7B"/>
    <w:rsid w:val="00E043C2"/>
    <w:rsid w:val="00E06AA3"/>
    <w:rsid w:val="00E06D52"/>
    <w:rsid w:val="00E11CEF"/>
    <w:rsid w:val="00E1602C"/>
    <w:rsid w:val="00E2365C"/>
    <w:rsid w:val="00E269AB"/>
    <w:rsid w:val="00E30B70"/>
    <w:rsid w:val="00E43CD7"/>
    <w:rsid w:val="00E52660"/>
    <w:rsid w:val="00E5439A"/>
    <w:rsid w:val="00E715EA"/>
    <w:rsid w:val="00E72DF7"/>
    <w:rsid w:val="00E73525"/>
    <w:rsid w:val="00E747B1"/>
    <w:rsid w:val="00E83B49"/>
    <w:rsid w:val="00E84D7A"/>
    <w:rsid w:val="00E8643A"/>
    <w:rsid w:val="00E8709D"/>
    <w:rsid w:val="00EA74E0"/>
    <w:rsid w:val="00EB1D3C"/>
    <w:rsid w:val="00EC0B91"/>
    <w:rsid w:val="00EC3BA6"/>
    <w:rsid w:val="00EC4A0C"/>
    <w:rsid w:val="00EC5FCA"/>
    <w:rsid w:val="00EF01E6"/>
    <w:rsid w:val="00EF5873"/>
    <w:rsid w:val="00F02BCD"/>
    <w:rsid w:val="00F1466F"/>
    <w:rsid w:val="00F15CA6"/>
    <w:rsid w:val="00F20215"/>
    <w:rsid w:val="00F20730"/>
    <w:rsid w:val="00F27BC1"/>
    <w:rsid w:val="00F4017C"/>
    <w:rsid w:val="00F40E22"/>
    <w:rsid w:val="00F41367"/>
    <w:rsid w:val="00F448CC"/>
    <w:rsid w:val="00F516C1"/>
    <w:rsid w:val="00F51EC1"/>
    <w:rsid w:val="00F63D0B"/>
    <w:rsid w:val="00F646DD"/>
    <w:rsid w:val="00F6762C"/>
    <w:rsid w:val="00F67B28"/>
    <w:rsid w:val="00F806F3"/>
    <w:rsid w:val="00F823A0"/>
    <w:rsid w:val="00F82EA1"/>
    <w:rsid w:val="00F9189E"/>
    <w:rsid w:val="00F962A3"/>
    <w:rsid w:val="00F97DA8"/>
    <w:rsid w:val="00FA04A0"/>
    <w:rsid w:val="00FA1445"/>
    <w:rsid w:val="00FA3180"/>
    <w:rsid w:val="00FB018F"/>
    <w:rsid w:val="00FB0B19"/>
    <w:rsid w:val="00FB6033"/>
    <w:rsid w:val="00FB608F"/>
    <w:rsid w:val="00FC518A"/>
    <w:rsid w:val="00FC7AA2"/>
    <w:rsid w:val="00FD00BC"/>
    <w:rsid w:val="00FD132C"/>
    <w:rsid w:val="00FD1F41"/>
    <w:rsid w:val="00FD4794"/>
    <w:rsid w:val="00FD59FD"/>
    <w:rsid w:val="00FE2914"/>
    <w:rsid w:val="00FE6331"/>
    <w:rsid w:val="00FE7554"/>
    <w:rsid w:val="00FF1793"/>
    <w:rsid w:val="00FF255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97CB82-96EB-4EC2-BEAE-A0386BD7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C33"/>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781C33"/>
    <w:pPr>
      <w:keepNext/>
      <w:jc w:val="center"/>
      <w:outlineLvl w:val="2"/>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81C33"/>
    <w:rPr>
      <w:rFonts w:ascii="Times New Roman" w:eastAsia="Times New Roman" w:hAnsi="Times New Roman" w:cs="Times New Roman"/>
      <w:b/>
      <w:bCs/>
      <w:sz w:val="28"/>
      <w:szCs w:val="24"/>
    </w:rPr>
  </w:style>
  <w:style w:type="paragraph" w:styleId="BodyText">
    <w:name w:val="Body Text"/>
    <w:basedOn w:val="Normal"/>
    <w:link w:val="BodyTextChar"/>
    <w:rsid w:val="00781C33"/>
    <w:pPr>
      <w:jc w:val="center"/>
    </w:pPr>
    <w:rPr>
      <w:b/>
      <w:szCs w:val="20"/>
      <w:lang w:val="lv-LV" w:eastAsia="lv-LV"/>
    </w:rPr>
  </w:style>
  <w:style w:type="character" w:customStyle="1" w:styleId="BodyTextChar">
    <w:name w:val="Body Text Char"/>
    <w:basedOn w:val="DefaultParagraphFont"/>
    <w:link w:val="BodyText"/>
    <w:rsid w:val="00781C33"/>
    <w:rPr>
      <w:rFonts w:ascii="Times New Roman" w:eastAsia="Times New Roman" w:hAnsi="Times New Roman" w:cs="Times New Roman"/>
      <w:b/>
      <w:sz w:val="24"/>
      <w:szCs w:val="20"/>
      <w:lang w:eastAsia="lv-LV"/>
    </w:rPr>
  </w:style>
  <w:style w:type="paragraph" w:styleId="ListParagraph">
    <w:name w:val="List Paragraph"/>
    <w:basedOn w:val="Normal"/>
    <w:uiPriority w:val="34"/>
    <w:qFormat/>
    <w:rsid w:val="00781C33"/>
    <w:pPr>
      <w:ind w:left="720"/>
      <w:contextualSpacing/>
    </w:pPr>
  </w:style>
  <w:style w:type="character" w:styleId="Hyperlink">
    <w:name w:val="Hyperlink"/>
    <w:uiPriority w:val="99"/>
    <w:unhideWhenUsed/>
    <w:rsid w:val="00877425"/>
    <w:rPr>
      <w:color w:val="0000FF"/>
      <w:u w:val="single"/>
    </w:rPr>
  </w:style>
  <w:style w:type="paragraph" w:styleId="Header">
    <w:name w:val="header"/>
    <w:basedOn w:val="Normal"/>
    <w:link w:val="HeaderChar"/>
    <w:uiPriority w:val="99"/>
    <w:unhideWhenUsed/>
    <w:rsid w:val="00877425"/>
    <w:pPr>
      <w:tabs>
        <w:tab w:val="center" w:pos="4153"/>
        <w:tab w:val="right" w:pos="8306"/>
      </w:tabs>
    </w:pPr>
  </w:style>
  <w:style w:type="character" w:customStyle="1" w:styleId="HeaderChar">
    <w:name w:val="Header Char"/>
    <w:basedOn w:val="DefaultParagraphFont"/>
    <w:link w:val="Header"/>
    <w:uiPriority w:val="99"/>
    <w:rsid w:val="0087742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7425"/>
    <w:pPr>
      <w:tabs>
        <w:tab w:val="center" w:pos="4153"/>
        <w:tab w:val="right" w:pos="8306"/>
      </w:tabs>
    </w:pPr>
  </w:style>
  <w:style w:type="character" w:customStyle="1" w:styleId="FooterChar">
    <w:name w:val="Footer Char"/>
    <w:basedOn w:val="DefaultParagraphFont"/>
    <w:link w:val="Footer"/>
    <w:uiPriority w:val="99"/>
    <w:rsid w:val="00877425"/>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151F7"/>
    <w:rPr>
      <w:sz w:val="16"/>
      <w:szCs w:val="16"/>
    </w:rPr>
  </w:style>
  <w:style w:type="paragraph" w:styleId="CommentText">
    <w:name w:val="annotation text"/>
    <w:basedOn w:val="Normal"/>
    <w:link w:val="CommentTextChar"/>
    <w:uiPriority w:val="99"/>
    <w:semiHidden/>
    <w:unhideWhenUsed/>
    <w:rsid w:val="002151F7"/>
    <w:rPr>
      <w:sz w:val="20"/>
      <w:szCs w:val="20"/>
    </w:rPr>
  </w:style>
  <w:style w:type="character" w:customStyle="1" w:styleId="CommentTextChar">
    <w:name w:val="Comment Text Char"/>
    <w:basedOn w:val="DefaultParagraphFont"/>
    <w:link w:val="CommentText"/>
    <w:uiPriority w:val="99"/>
    <w:semiHidden/>
    <w:rsid w:val="002151F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151F7"/>
    <w:rPr>
      <w:b/>
      <w:bCs/>
    </w:rPr>
  </w:style>
  <w:style w:type="character" w:customStyle="1" w:styleId="CommentSubjectChar">
    <w:name w:val="Comment Subject Char"/>
    <w:basedOn w:val="CommentTextChar"/>
    <w:link w:val="CommentSubject"/>
    <w:uiPriority w:val="99"/>
    <w:semiHidden/>
    <w:rsid w:val="002151F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215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1F7"/>
    <w:rPr>
      <w:rFonts w:ascii="Segoe UI" w:eastAsia="Times New Roman" w:hAnsi="Segoe UI" w:cs="Segoe UI"/>
      <w:sz w:val="18"/>
      <w:szCs w:val="18"/>
      <w:lang w:val="en-GB"/>
    </w:rPr>
  </w:style>
  <w:style w:type="paragraph" w:styleId="ListBullet">
    <w:name w:val="List Bullet"/>
    <w:basedOn w:val="Normal"/>
    <w:uiPriority w:val="99"/>
    <w:unhideWhenUsed/>
    <w:rsid w:val="005F64BA"/>
    <w:pPr>
      <w:numPr>
        <w:numId w:val="2"/>
      </w:numPr>
      <w:contextualSpacing/>
    </w:pPr>
  </w:style>
  <w:style w:type="paragraph" w:customStyle="1" w:styleId="Default">
    <w:name w:val="Default"/>
    <w:rsid w:val="00B2114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nhideWhenUsed/>
    <w:rsid w:val="007C332B"/>
    <w:rPr>
      <w:sz w:val="20"/>
      <w:szCs w:val="20"/>
      <w:lang w:val="lv-LV"/>
    </w:rPr>
  </w:style>
  <w:style w:type="character" w:customStyle="1" w:styleId="FootnoteTextChar">
    <w:name w:val="Footnote Text Char"/>
    <w:basedOn w:val="DefaultParagraphFont"/>
    <w:link w:val="FootnoteText"/>
    <w:rsid w:val="007C332B"/>
    <w:rPr>
      <w:rFonts w:ascii="Times New Roman" w:eastAsia="Times New Roman" w:hAnsi="Times New Roman" w:cs="Times New Roman"/>
      <w:sz w:val="20"/>
      <w:szCs w:val="20"/>
    </w:rPr>
  </w:style>
  <w:style w:type="character" w:styleId="FootnoteReference">
    <w:name w:val="footnote reference"/>
    <w:unhideWhenUsed/>
    <w:rsid w:val="007C332B"/>
    <w:rPr>
      <w:vertAlign w:val="superscript"/>
    </w:rPr>
  </w:style>
  <w:style w:type="character" w:styleId="Strong">
    <w:name w:val="Strong"/>
    <w:uiPriority w:val="22"/>
    <w:qFormat/>
    <w:rsid w:val="005A1058"/>
    <w:rPr>
      <w:b/>
      <w:bCs/>
    </w:rPr>
  </w:style>
  <w:style w:type="character" w:customStyle="1" w:styleId="dxebasesvrtheme1">
    <w:name w:val="dxebase_svrtheme1"/>
    <w:basedOn w:val="DefaultParagraphFont"/>
    <w:rsid w:val="00CF77F0"/>
    <w:rPr>
      <w:rFonts w:ascii="Open Sans" w:hAnsi="Open Sans" w:hint="default"/>
      <w:color w:val="004474"/>
      <w:sz w:val="18"/>
      <w:szCs w:val="18"/>
    </w:rPr>
  </w:style>
  <w:style w:type="paragraph" w:styleId="NormalWeb">
    <w:name w:val="Normal (Web)"/>
    <w:basedOn w:val="Normal"/>
    <w:uiPriority w:val="99"/>
    <w:unhideWhenUsed/>
    <w:rsid w:val="000E3F20"/>
    <w:pPr>
      <w:spacing w:before="100" w:beforeAutospacing="1" w:after="100" w:afterAutospacing="1"/>
    </w:pPr>
    <w:rPr>
      <w:lang w:val="lv-LV" w:eastAsia="lv-LV"/>
    </w:rPr>
  </w:style>
  <w:style w:type="paragraph" w:customStyle="1" w:styleId="naisf">
    <w:name w:val="naisf"/>
    <w:basedOn w:val="Normal"/>
    <w:rsid w:val="00E8709D"/>
    <w:pPr>
      <w:spacing w:before="100" w:beforeAutospacing="1" w:after="100" w:afterAutospacing="1"/>
    </w:pPr>
    <w:rPr>
      <w:lang w:val="lv-LV" w:eastAsia="lv-LV"/>
    </w:rPr>
  </w:style>
  <w:style w:type="paragraph" w:styleId="Revision">
    <w:name w:val="Revision"/>
    <w:hidden/>
    <w:uiPriority w:val="99"/>
    <w:semiHidden/>
    <w:rsid w:val="002E19D0"/>
    <w:pPr>
      <w:spacing w:after="0" w:line="240" w:lineRule="auto"/>
    </w:pPr>
    <w:rPr>
      <w:rFonts w:ascii="Times New Roman" w:eastAsia="Times New Roman" w:hAnsi="Times New Roman" w:cs="Times New Roman"/>
      <w:sz w:val="24"/>
      <w:szCs w:val="24"/>
      <w:lang w:val="en-GB"/>
    </w:rPr>
  </w:style>
  <w:style w:type="paragraph" w:styleId="EndnoteText">
    <w:name w:val="endnote text"/>
    <w:basedOn w:val="Normal"/>
    <w:link w:val="EndnoteTextChar"/>
    <w:uiPriority w:val="99"/>
    <w:semiHidden/>
    <w:unhideWhenUsed/>
    <w:rsid w:val="00FF255C"/>
    <w:rPr>
      <w:sz w:val="20"/>
      <w:szCs w:val="20"/>
    </w:rPr>
  </w:style>
  <w:style w:type="character" w:customStyle="1" w:styleId="EndnoteTextChar">
    <w:name w:val="Endnote Text Char"/>
    <w:basedOn w:val="DefaultParagraphFont"/>
    <w:link w:val="EndnoteText"/>
    <w:uiPriority w:val="99"/>
    <w:semiHidden/>
    <w:rsid w:val="00FF255C"/>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FF255C"/>
    <w:rPr>
      <w:vertAlign w:val="superscript"/>
    </w:rPr>
  </w:style>
  <w:style w:type="paragraph" w:customStyle="1" w:styleId="tv213">
    <w:name w:val="tv213"/>
    <w:basedOn w:val="Normal"/>
    <w:rsid w:val="006C6565"/>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299394">
      <w:bodyDiv w:val="1"/>
      <w:marLeft w:val="0"/>
      <w:marRight w:val="0"/>
      <w:marTop w:val="0"/>
      <w:marBottom w:val="0"/>
      <w:divBdr>
        <w:top w:val="none" w:sz="0" w:space="0" w:color="auto"/>
        <w:left w:val="none" w:sz="0" w:space="0" w:color="auto"/>
        <w:bottom w:val="none" w:sz="0" w:space="0" w:color="auto"/>
        <w:right w:val="none" w:sz="0" w:space="0" w:color="auto"/>
      </w:divBdr>
      <w:divsChild>
        <w:div w:id="12997316">
          <w:marLeft w:val="0"/>
          <w:marRight w:val="0"/>
          <w:marTop w:val="0"/>
          <w:marBottom w:val="0"/>
          <w:divBdr>
            <w:top w:val="none" w:sz="0" w:space="0" w:color="auto"/>
            <w:left w:val="none" w:sz="0" w:space="0" w:color="auto"/>
            <w:bottom w:val="none" w:sz="0" w:space="0" w:color="auto"/>
            <w:right w:val="none" w:sz="0" w:space="0" w:color="auto"/>
          </w:divBdr>
        </w:div>
        <w:div w:id="1209535291">
          <w:marLeft w:val="0"/>
          <w:marRight w:val="0"/>
          <w:marTop w:val="0"/>
          <w:marBottom w:val="0"/>
          <w:divBdr>
            <w:top w:val="none" w:sz="0" w:space="0" w:color="auto"/>
            <w:left w:val="none" w:sz="0" w:space="0" w:color="auto"/>
            <w:bottom w:val="none" w:sz="0" w:space="0" w:color="auto"/>
            <w:right w:val="none" w:sz="0" w:space="0" w:color="auto"/>
          </w:divBdr>
        </w:div>
        <w:div w:id="1336956388">
          <w:marLeft w:val="0"/>
          <w:marRight w:val="0"/>
          <w:marTop w:val="0"/>
          <w:marBottom w:val="0"/>
          <w:divBdr>
            <w:top w:val="none" w:sz="0" w:space="0" w:color="auto"/>
            <w:left w:val="none" w:sz="0" w:space="0" w:color="auto"/>
            <w:bottom w:val="none" w:sz="0" w:space="0" w:color="auto"/>
            <w:right w:val="none" w:sz="0" w:space="0" w:color="auto"/>
          </w:divBdr>
        </w:div>
        <w:div w:id="976646843">
          <w:marLeft w:val="0"/>
          <w:marRight w:val="0"/>
          <w:marTop w:val="0"/>
          <w:marBottom w:val="0"/>
          <w:divBdr>
            <w:top w:val="none" w:sz="0" w:space="0" w:color="auto"/>
            <w:left w:val="none" w:sz="0" w:space="0" w:color="auto"/>
            <w:bottom w:val="none" w:sz="0" w:space="0" w:color="auto"/>
            <w:right w:val="none" w:sz="0" w:space="0" w:color="auto"/>
          </w:divBdr>
        </w:div>
        <w:div w:id="644163154">
          <w:marLeft w:val="0"/>
          <w:marRight w:val="0"/>
          <w:marTop w:val="0"/>
          <w:marBottom w:val="0"/>
          <w:divBdr>
            <w:top w:val="none" w:sz="0" w:space="0" w:color="auto"/>
            <w:left w:val="none" w:sz="0" w:space="0" w:color="auto"/>
            <w:bottom w:val="none" w:sz="0" w:space="0" w:color="auto"/>
            <w:right w:val="none" w:sz="0" w:space="0" w:color="auto"/>
          </w:divBdr>
        </w:div>
        <w:div w:id="841971031">
          <w:marLeft w:val="0"/>
          <w:marRight w:val="0"/>
          <w:marTop w:val="0"/>
          <w:marBottom w:val="0"/>
          <w:divBdr>
            <w:top w:val="none" w:sz="0" w:space="0" w:color="auto"/>
            <w:left w:val="none" w:sz="0" w:space="0" w:color="auto"/>
            <w:bottom w:val="none" w:sz="0" w:space="0" w:color="auto"/>
            <w:right w:val="none" w:sz="0" w:space="0" w:color="auto"/>
          </w:divBdr>
        </w:div>
        <w:div w:id="973292100">
          <w:marLeft w:val="0"/>
          <w:marRight w:val="0"/>
          <w:marTop w:val="0"/>
          <w:marBottom w:val="0"/>
          <w:divBdr>
            <w:top w:val="none" w:sz="0" w:space="0" w:color="auto"/>
            <w:left w:val="none" w:sz="0" w:space="0" w:color="auto"/>
            <w:bottom w:val="none" w:sz="0" w:space="0" w:color="auto"/>
            <w:right w:val="none" w:sz="0" w:space="0" w:color="auto"/>
          </w:divBdr>
        </w:div>
        <w:div w:id="1357465643">
          <w:marLeft w:val="0"/>
          <w:marRight w:val="0"/>
          <w:marTop w:val="0"/>
          <w:marBottom w:val="0"/>
          <w:divBdr>
            <w:top w:val="none" w:sz="0" w:space="0" w:color="auto"/>
            <w:left w:val="none" w:sz="0" w:space="0" w:color="auto"/>
            <w:bottom w:val="none" w:sz="0" w:space="0" w:color="auto"/>
            <w:right w:val="none" w:sz="0" w:space="0" w:color="auto"/>
          </w:divBdr>
        </w:div>
        <w:div w:id="899368383">
          <w:marLeft w:val="0"/>
          <w:marRight w:val="0"/>
          <w:marTop w:val="0"/>
          <w:marBottom w:val="0"/>
          <w:divBdr>
            <w:top w:val="none" w:sz="0" w:space="0" w:color="auto"/>
            <w:left w:val="none" w:sz="0" w:space="0" w:color="auto"/>
            <w:bottom w:val="none" w:sz="0" w:space="0" w:color="auto"/>
            <w:right w:val="none" w:sz="0" w:space="0" w:color="auto"/>
          </w:divBdr>
        </w:div>
        <w:div w:id="1164586643">
          <w:marLeft w:val="0"/>
          <w:marRight w:val="0"/>
          <w:marTop w:val="0"/>
          <w:marBottom w:val="0"/>
          <w:divBdr>
            <w:top w:val="none" w:sz="0" w:space="0" w:color="auto"/>
            <w:left w:val="none" w:sz="0" w:space="0" w:color="auto"/>
            <w:bottom w:val="none" w:sz="0" w:space="0" w:color="auto"/>
            <w:right w:val="none" w:sz="0" w:space="0" w:color="auto"/>
          </w:divBdr>
        </w:div>
        <w:div w:id="1665551759">
          <w:marLeft w:val="0"/>
          <w:marRight w:val="0"/>
          <w:marTop w:val="0"/>
          <w:marBottom w:val="0"/>
          <w:divBdr>
            <w:top w:val="none" w:sz="0" w:space="0" w:color="auto"/>
            <w:left w:val="none" w:sz="0" w:space="0" w:color="auto"/>
            <w:bottom w:val="none" w:sz="0" w:space="0" w:color="auto"/>
            <w:right w:val="none" w:sz="0" w:space="0" w:color="auto"/>
          </w:divBdr>
        </w:div>
        <w:div w:id="154491828">
          <w:marLeft w:val="0"/>
          <w:marRight w:val="0"/>
          <w:marTop w:val="0"/>
          <w:marBottom w:val="0"/>
          <w:divBdr>
            <w:top w:val="none" w:sz="0" w:space="0" w:color="auto"/>
            <w:left w:val="none" w:sz="0" w:space="0" w:color="auto"/>
            <w:bottom w:val="none" w:sz="0" w:space="0" w:color="auto"/>
            <w:right w:val="none" w:sz="0" w:space="0" w:color="auto"/>
          </w:divBdr>
        </w:div>
        <w:div w:id="471483204">
          <w:marLeft w:val="0"/>
          <w:marRight w:val="0"/>
          <w:marTop w:val="0"/>
          <w:marBottom w:val="0"/>
          <w:divBdr>
            <w:top w:val="none" w:sz="0" w:space="0" w:color="auto"/>
            <w:left w:val="none" w:sz="0" w:space="0" w:color="auto"/>
            <w:bottom w:val="none" w:sz="0" w:space="0" w:color="auto"/>
            <w:right w:val="none" w:sz="0" w:space="0" w:color="auto"/>
          </w:divBdr>
        </w:div>
        <w:div w:id="331222216">
          <w:marLeft w:val="0"/>
          <w:marRight w:val="0"/>
          <w:marTop w:val="0"/>
          <w:marBottom w:val="0"/>
          <w:divBdr>
            <w:top w:val="none" w:sz="0" w:space="0" w:color="auto"/>
            <w:left w:val="none" w:sz="0" w:space="0" w:color="auto"/>
            <w:bottom w:val="none" w:sz="0" w:space="0" w:color="auto"/>
            <w:right w:val="none" w:sz="0" w:space="0" w:color="auto"/>
          </w:divBdr>
        </w:div>
        <w:div w:id="1514494325">
          <w:marLeft w:val="0"/>
          <w:marRight w:val="0"/>
          <w:marTop w:val="0"/>
          <w:marBottom w:val="0"/>
          <w:divBdr>
            <w:top w:val="none" w:sz="0" w:space="0" w:color="auto"/>
            <w:left w:val="none" w:sz="0" w:space="0" w:color="auto"/>
            <w:bottom w:val="none" w:sz="0" w:space="0" w:color="auto"/>
            <w:right w:val="none" w:sz="0" w:space="0" w:color="auto"/>
          </w:divBdr>
        </w:div>
        <w:div w:id="1926255445">
          <w:marLeft w:val="0"/>
          <w:marRight w:val="0"/>
          <w:marTop w:val="0"/>
          <w:marBottom w:val="0"/>
          <w:divBdr>
            <w:top w:val="none" w:sz="0" w:space="0" w:color="auto"/>
            <w:left w:val="none" w:sz="0" w:space="0" w:color="auto"/>
            <w:bottom w:val="none" w:sz="0" w:space="0" w:color="auto"/>
            <w:right w:val="none" w:sz="0" w:space="0" w:color="auto"/>
          </w:divBdr>
        </w:div>
        <w:div w:id="232353231">
          <w:marLeft w:val="0"/>
          <w:marRight w:val="0"/>
          <w:marTop w:val="0"/>
          <w:marBottom w:val="0"/>
          <w:divBdr>
            <w:top w:val="none" w:sz="0" w:space="0" w:color="auto"/>
            <w:left w:val="none" w:sz="0" w:space="0" w:color="auto"/>
            <w:bottom w:val="none" w:sz="0" w:space="0" w:color="auto"/>
            <w:right w:val="none" w:sz="0" w:space="0" w:color="auto"/>
          </w:divBdr>
        </w:div>
        <w:div w:id="1504396497">
          <w:marLeft w:val="0"/>
          <w:marRight w:val="0"/>
          <w:marTop w:val="0"/>
          <w:marBottom w:val="0"/>
          <w:divBdr>
            <w:top w:val="none" w:sz="0" w:space="0" w:color="auto"/>
            <w:left w:val="none" w:sz="0" w:space="0" w:color="auto"/>
            <w:bottom w:val="none" w:sz="0" w:space="0" w:color="auto"/>
            <w:right w:val="none" w:sz="0" w:space="0" w:color="auto"/>
          </w:divBdr>
        </w:div>
      </w:divsChild>
    </w:div>
    <w:div w:id="694770412">
      <w:bodyDiv w:val="1"/>
      <w:marLeft w:val="0"/>
      <w:marRight w:val="0"/>
      <w:marTop w:val="0"/>
      <w:marBottom w:val="0"/>
      <w:divBdr>
        <w:top w:val="none" w:sz="0" w:space="0" w:color="auto"/>
        <w:left w:val="none" w:sz="0" w:space="0" w:color="auto"/>
        <w:bottom w:val="none" w:sz="0" w:space="0" w:color="auto"/>
        <w:right w:val="none" w:sz="0" w:space="0" w:color="auto"/>
      </w:divBdr>
    </w:div>
    <w:div w:id="762457810">
      <w:bodyDiv w:val="1"/>
      <w:marLeft w:val="0"/>
      <w:marRight w:val="0"/>
      <w:marTop w:val="0"/>
      <w:marBottom w:val="0"/>
      <w:divBdr>
        <w:top w:val="none" w:sz="0" w:space="0" w:color="auto"/>
        <w:left w:val="none" w:sz="0" w:space="0" w:color="auto"/>
        <w:bottom w:val="none" w:sz="0" w:space="0" w:color="auto"/>
        <w:right w:val="none" w:sz="0" w:space="0" w:color="auto"/>
      </w:divBdr>
      <w:divsChild>
        <w:div w:id="1920403287">
          <w:marLeft w:val="0"/>
          <w:marRight w:val="0"/>
          <w:marTop w:val="0"/>
          <w:marBottom w:val="0"/>
          <w:divBdr>
            <w:top w:val="none" w:sz="0" w:space="0" w:color="auto"/>
            <w:left w:val="none" w:sz="0" w:space="0" w:color="auto"/>
            <w:bottom w:val="none" w:sz="0" w:space="0" w:color="auto"/>
            <w:right w:val="none" w:sz="0" w:space="0" w:color="auto"/>
          </w:divBdr>
        </w:div>
        <w:div w:id="532308730">
          <w:marLeft w:val="0"/>
          <w:marRight w:val="0"/>
          <w:marTop w:val="0"/>
          <w:marBottom w:val="0"/>
          <w:divBdr>
            <w:top w:val="none" w:sz="0" w:space="0" w:color="auto"/>
            <w:left w:val="none" w:sz="0" w:space="0" w:color="auto"/>
            <w:bottom w:val="none" w:sz="0" w:space="0" w:color="auto"/>
            <w:right w:val="none" w:sz="0" w:space="0" w:color="auto"/>
          </w:divBdr>
        </w:div>
      </w:divsChild>
    </w:div>
    <w:div w:id="1937782474">
      <w:bodyDiv w:val="1"/>
      <w:marLeft w:val="0"/>
      <w:marRight w:val="0"/>
      <w:marTop w:val="0"/>
      <w:marBottom w:val="0"/>
      <w:divBdr>
        <w:top w:val="none" w:sz="0" w:space="0" w:color="auto"/>
        <w:left w:val="none" w:sz="0" w:space="0" w:color="auto"/>
        <w:bottom w:val="none" w:sz="0" w:space="0" w:color="auto"/>
        <w:right w:val="none" w:sz="0" w:space="0" w:color="auto"/>
      </w:divBdr>
      <w:divsChild>
        <w:div w:id="588999136">
          <w:marLeft w:val="0"/>
          <w:marRight w:val="0"/>
          <w:marTop w:val="0"/>
          <w:marBottom w:val="0"/>
          <w:divBdr>
            <w:top w:val="none" w:sz="0" w:space="0" w:color="auto"/>
            <w:left w:val="none" w:sz="0" w:space="0" w:color="auto"/>
            <w:bottom w:val="none" w:sz="0" w:space="0" w:color="auto"/>
            <w:right w:val="none" w:sz="0" w:space="0" w:color="auto"/>
          </w:divBdr>
        </w:div>
        <w:div w:id="1392997661">
          <w:marLeft w:val="0"/>
          <w:marRight w:val="0"/>
          <w:marTop w:val="0"/>
          <w:marBottom w:val="0"/>
          <w:divBdr>
            <w:top w:val="none" w:sz="0" w:space="0" w:color="auto"/>
            <w:left w:val="none" w:sz="0" w:space="0" w:color="auto"/>
            <w:bottom w:val="none" w:sz="0" w:space="0" w:color="auto"/>
            <w:right w:val="none" w:sz="0" w:space="0" w:color="auto"/>
          </w:divBdr>
        </w:div>
      </w:divsChild>
    </w:div>
    <w:div w:id="208503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Stur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63972-273D-4F6C-9F44-5A32C93DE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19277</Words>
  <Characters>10989</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Par atteikumu atvērt studiju virzienu SIA "Ekonomikas un kultūras augstskola"</vt:lpstr>
    </vt:vector>
  </TitlesOfParts>
  <Company>Grizli777</Company>
  <LinksUpToDate>false</LinksUpToDate>
  <CharactersWithSpaces>30206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atteikumu atvērt studiju virzienu SIA "Ekonomikas un kultūras augstskola"</dc:title>
  <dc:creator>Inese Stūre</dc:creator>
  <cp:lastModifiedBy>Iveta Logina</cp:lastModifiedBy>
  <cp:revision>4</cp:revision>
  <cp:lastPrinted>2015-01-05T07:10:00Z</cp:lastPrinted>
  <dcterms:created xsi:type="dcterms:W3CDTF">2015-01-07T11:19:00Z</dcterms:created>
  <dcterms:modified xsi:type="dcterms:W3CDTF">2015-01-07T11:21:00Z</dcterms:modified>
</cp:coreProperties>
</file>