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EA3" w:rsidRPr="003B0BBE" w:rsidRDefault="00B92EA3" w:rsidP="00B92EA3">
      <w:pPr>
        <w:pStyle w:val="naisc"/>
        <w:spacing w:before="0" w:after="0"/>
        <w:rPr>
          <w:b/>
          <w:bCs/>
        </w:rPr>
      </w:pPr>
      <w:bookmarkStart w:id="0" w:name="OLE_LINK3"/>
      <w:bookmarkStart w:id="1" w:name="OLE_LINK4"/>
      <w:bookmarkStart w:id="2" w:name="OLE_LINK1"/>
      <w:r w:rsidRPr="003B0BBE">
        <w:rPr>
          <w:b/>
          <w:bCs/>
        </w:rPr>
        <w:t>Ministru kabineta noteikumu projekta </w:t>
      </w:r>
    </w:p>
    <w:p w:rsidR="00B92EA3" w:rsidRDefault="005C248E" w:rsidP="00654375">
      <w:pPr>
        <w:ind w:left="360"/>
        <w:jc w:val="center"/>
        <w:rPr>
          <w:b/>
          <w:bCs/>
          <w:sz w:val="26"/>
          <w:szCs w:val="26"/>
        </w:rPr>
      </w:pPr>
      <w:r w:rsidRPr="003B0BBE">
        <w:rPr>
          <w:b/>
          <w:bCs/>
          <w:sz w:val="26"/>
          <w:szCs w:val="26"/>
        </w:rPr>
        <w:t>„</w:t>
      </w:r>
      <w:r w:rsidR="009817ED" w:rsidRPr="003B0BBE">
        <w:rPr>
          <w:b/>
          <w:bCs/>
          <w:sz w:val="26"/>
          <w:szCs w:val="26"/>
        </w:rPr>
        <w:t>Grozījum</w:t>
      </w:r>
      <w:r w:rsidR="004E58B5">
        <w:rPr>
          <w:b/>
          <w:bCs/>
          <w:sz w:val="26"/>
          <w:szCs w:val="26"/>
        </w:rPr>
        <w:t>s</w:t>
      </w:r>
      <w:r w:rsidR="009817ED" w:rsidRPr="003B0BBE">
        <w:rPr>
          <w:b/>
          <w:bCs/>
          <w:sz w:val="26"/>
          <w:szCs w:val="26"/>
        </w:rPr>
        <w:t xml:space="preserve"> Ministru kabineta 2013.gada 22.oktobra noteikumos Nr.1176 </w:t>
      </w:r>
      <w:r w:rsidR="005517B7" w:rsidRPr="003B0BBE">
        <w:rPr>
          <w:b/>
          <w:bCs/>
          <w:sz w:val="26"/>
          <w:szCs w:val="26"/>
        </w:rPr>
        <w:t>„</w:t>
      </w:r>
      <w:r w:rsidR="00DB4F64" w:rsidRPr="003B0BBE">
        <w:rPr>
          <w:b/>
          <w:bCs/>
          <w:sz w:val="26"/>
          <w:szCs w:val="26"/>
        </w:rPr>
        <w:t>Cilvēka audu un šūnu izmantošanas kārtība</w:t>
      </w:r>
      <w:r w:rsidR="005517B7" w:rsidRPr="003B0BBE">
        <w:rPr>
          <w:b/>
          <w:sz w:val="26"/>
          <w:szCs w:val="26"/>
        </w:rPr>
        <w:t>”</w:t>
      </w:r>
      <w:r w:rsidRPr="003B0BBE">
        <w:rPr>
          <w:b/>
          <w:sz w:val="26"/>
          <w:szCs w:val="26"/>
        </w:rPr>
        <w:t>”</w:t>
      </w:r>
      <w:r w:rsidR="005517B7" w:rsidRPr="003B0BBE">
        <w:rPr>
          <w:b/>
          <w:sz w:val="26"/>
          <w:szCs w:val="26"/>
        </w:rPr>
        <w:t xml:space="preserve"> </w:t>
      </w:r>
      <w:r w:rsidR="00D570CF" w:rsidRPr="003B0BBE">
        <w:rPr>
          <w:b/>
          <w:sz w:val="26"/>
          <w:szCs w:val="26"/>
        </w:rPr>
        <w:t>sākotnējās ietekmes</w:t>
      </w:r>
      <w:r w:rsidR="00D570CF" w:rsidRPr="003B0BBE">
        <w:rPr>
          <w:b/>
          <w:color w:val="000000"/>
          <w:sz w:val="26"/>
          <w:szCs w:val="26"/>
        </w:rPr>
        <w:t xml:space="preserve"> novērtējuma ziņojums (</w:t>
      </w:r>
      <w:r w:rsidR="00B92EA3" w:rsidRPr="003B0BBE">
        <w:rPr>
          <w:b/>
          <w:bCs/>
          <w:sz w:val="26"/>
          <w:szCs w:val="26"/>
        </w:rPr>
        <w:t>anotācija</w:t>
      </w:r>
      <w:r w:rsidR="00D570CF" w:rsidRPr="003B0BBE">
        <w:rPr>
          <w:b/>
          <w:bCs/>
          <w:sz w:val="26"/>
          <w:szCs w:val="26"/>
        </w:rPr>
        <w:t>)</w:t>
      </w:r>
    </w:p>
    <w:p w:rsidR="00F12091" w:rsidRDefault="00F12091" w:rsidP="00654375">
      <w:pPr>
        <w:ind w:left="360"/>
        <w:jc w:val="center"/>
        <w:rPr>
          <w:b/>
          <w:bCs/>
          <w:sz w:val="26"/>
          <w:szCs w:val="26"/>
        </w:rPr>
      </w:pPr>
    </w:p>
    <w:p w:rsidR="003E7A1E" w:rsidRPr="003B0BBE" w:rsidRDefault="003E7A1E" w:rsidP="00654375">
      <w:pPr>
        <w:ind w:left="360"/>
        <w:jc w:val="center"/>
        <w:rPr>
          <w:b/>
          <w:bCs/>
          <w:sz w:val="26"/>
          <w:szCs w:val="26"/>
        </w:rPr>
      </w:pPr>
    </w:p>
    <w:tbl>
      <w:tblPr>
        <w:tblW w:w="5032" w:type="pct"/>
        <w:tblInd w:w="-3" w:type="dxa"/>
        <w:tblBorders>
          <w:top w:val="outset" w:sz="6" w:space="0" w:color="auto"/>
          <w:left w:val="outset" w:sz="6" w:space="0" w:color="auto"/>
          <w:bottom w:val="outset" w:sz="6" w:space="0" w:color="auto"/>
          <w:right w:val="outset" w:sz="6" w:space="0" w:color="auto"/>
        </w:tblBorders>
        <w:tblLayout w:type="fixed"/>
        <w:tblCellMar>
          <w:top w:w="105" w:type="dxa"/>
          <w:left w:w="105" w:type="dxa"/>
          <w:bottom w:w="105" w:type="dxa"/>
          <w:right w:w="105" w:type="dxa"/>
        </w:tblCellMar>
        <w:tblLook w:val="0000"/>
      </w:tblPr>
      <w:tblGrid>
        <w:gridCol w:w="452"/>
        <w:gridCol w:w="1399"/>
        <w:gridCol w:w="7489"/>
      </w:tblGrid>
      <w:tr w:rsidR="00F12091" w:rsidRPr="00FD4C7E" w:rsidTr="00FD6BB4">
        <w:trPr>
          <w:trHeight w:val="272"/>
        </w:trPr>
        <w:tc>
          <w:tcPr>
            <w:tcW w:w="5000" w:type="pct"/>
            <w:gridSpan w:val="3"/>
            <w:tcBorders>
              <w:top w:val="outset" w:sz="6" w:space="0" w:color="auto"/>
              <w:left w:val="outset" w:sz="6" w:space="0" w:color="auto"/>
              <w:bottom w:val="outset" w:sz="6" w:space="0" w:color="auto"/>
              <w:right w:val="outset" w:sz="6" w:space="0" w:color="auto"/>
            </w:tcBorders>
          </w:tcPr>
          <w:bookmarkEnd w:id="0"/>
          <w:bookmarkEnd w:id="1"/>
          <w:bookmarkEnd w:id="2"/>
          <w:p w:rsidR="00F12091" w:rsidRPr="00FD4C7E" w:rsidRDefault="00F12091" w:rsidP="00611957">
            <w:pPr>
              <w:pStyle w:val="naisc"/>
              <w:spacing w:before="0" w:after="0"/>
              <w:rPr>
                <w:sz w:val="24"/>
                <w:szCs w:val="24"/>
              </w:rPr>
            </w:pPr>
            <w:r w:rsidRPr="00FD4C7E">
              <w:rPr>
                <w:b/>
                <w:bCs/>
                <w:sz w:val="24"/>
                <w:szCs w:val="24"/>
              </w:rPr>
              <w:t>I. Tiesību akta projekta izstrādes nepieciešamība</w:t>
            </w:r>
          </w:p>
        </w:tc>
      </w:tr>
      <w:tr w:rsidR="00F12091" w:rsidRPr="00FD4C7E" w:rsidTr="00FD6BB4">
        <w:trPr>
          <w:trHeight w:val="855"/>
        </w:trPr>
        <w:tc>
          <w:tcPr>
            <w:tcW w:w="242" w:type="pct"/>
            <w:tcBorders>
              <w:top w:val="outset" w:sz="6" w:space="0" w:color="auto"/>
              <w:left w:val="outset" w:sz="6" w:space="0" w:color="auto"/>
              <w:bottom w:val="outset" w:sz="6" w:space="0" w:color="auto"/>
              <w:right w:val="outset" w:sz="6" w:space="0" w:color="auto"/>
            </w:tcBorders>
          </w:tcPr>
          <w:p w:rsidR="00F12091" w:rsidRPr="003B0BBE" w:rsidRDefault="00F12091" w:rsidP="00F12091">
            <w:pPr>
              <w:pStyle w:val="NoSpacing"/>
              <w:rPr>
                <w:rFonts w:ascii="Times New Roman" w:hAnsi="Times New Roman"/>
                <w:sz w:val="24"/>
                <w:szCs w:val="24"/>
              </w:rPr>
            </w:pPr>
            <w:r w:rsidRPr="003B0BBE">
              <w:rPr>
                <w:rFonts w:ascii="Times New Roman" w:hAnsi="Times New Roman"/>
                <w:sz w:val="24"/>
                <w:szCs w:val="24"/>
              </w:rPr>
              <w:t>1. </w:t>
            </w:r>
          </w:p>
        </w:tc>
        <w:tc>
          <w:tcPr>
            <w:tcW w:w="749" w:type="pct"/>
            <w:tcBorders>
              <w:top w:val="outset" w:sz="6" w:space="0" w:color="auto"/>
              <w:left w:val="outset" w:sz="6" w:space="0" w:color="auto"/>
              <w:bottom w:val="outset" w:sz="6" w:space="0" w:color="auto"/>
              <w:right w:val="outset" w:sz="6" w:space="0" w:color="auto"/>
            </w:tcBorders>
          </w:tcPr>
          <w:p w:rsidR="00F12091" w:rsidRPr="00111DBF" w:rsidRDefault="00F12091" w:rsidP="003B0BBE">
            <w:pPr>
              <w:pStyle w:val="NoSpacing"/>
              <w:rPr>
                <w:rFonts w:ascii="Times New Roman" w:hAnsi="Times New Roman"/>
                <w:sz w:val="24"/>
                <w:szCs w:val="24"/>
              </w:rPr>
            </w:pPr>
            <w:r w:rsidRPr="00111DBF">
              <w:rPr>
                <w:rFonts w:ascii="Times New Roman" w:hAnsi="Times New Roman"/>
                <w:sz w:val="24"/>
                <w:szCs w:val="24"/>
              </w:rPr>
              <w:t>Pamatojums</w:t>
            </w:r>
          </w:p>
        </w:tc>
        <w:tc>
          <w:tcPr>
            <w:tcW w:w="4009" w:type="pct"/>
            <w:tcBorders>
              <w:top w:val="outset" w:sz="6" w:space="0" w:color="auto"/>
              <w:left w:val="outset" w:sz="6" w:space="0" w:color="auto"/>
              <w:bottom w:val="outset" w:sz="6" w:space="0" w:color="auto"/>
              <w:right w:val="outset" w:sz="6" w:space="0" w:color="auto"/>
            </w:tcBorders>
          </w:tcPr>
          <w:p w:rsidR="00F12091" w:rsidRPr="00E46DA3" w:rsidRDefault="00E46DA3" w:rsidP="00E46DA3">
            <w:pPr>
              <w:pStyle w:val="NoSpacing"/>
              <w:rPr>
                <w:rFonts w:ascii="Times New Roman" w:hAnsi="Times New Roman"/>
                <w:sz w:val="24"/>
                <w:szCs w:val="24"/>
              </w:rPr>
            </w:pPr>
            <w:r w:rsidRPr="00E46DA3">
              <w:rPr>
                <w:rFonts w:ascii="Times New Roman" w:hAnsi="Times New Roman"/>
                <w:bCs/>
                <w:sz w:val="24"/>
                <w:szCs w:val="24"/>
              </w:rPr>
              <w:t>Ministru kabineta noteikumu projekts “Grozījums Ministru kabineta 2013.gada 22.oktobra noteikumos Nr.1176 „Cilvēka audu un šūnu izmantošanas kārtība</w:t>
            </w:r>
            <w:r w:rsidRPr="00E46DA3">
              <w:rPr>
                <w:rFonts w:ascii="Times New Roman" w:hAnsi="Times New Roman"/>
                <w:sz w:val="24"/>
                <w:szCs w:val="24"/>
              </w:rPr>
              <w:t>”” (turpmāk – Ministru kabineta noteikumu projekts) ir izstrādāts saskaņā ar likuma "Par miruša cilvēka ķermeņa aizsardzību un cilvēka audu un orgānu izmantošanu medicīnā" 4</w:t>
            </w:r>
            <w:r w:rsidRPr="00E46DA3">
              <w:rPr>
                <w:rFonts w:ascii="Times New Roman" w:hAnsi="Times New Roman"/>
                <w:sz w:val="24"/>
                <w:szCs w:val="24"/>
                <w:vertAlign w:val="superscript"/>
              </w:rPr>
              <w:t>1</w:t>
            </w:r>
            <w:r w:rsidRPr="00E46DA3">
              <w:rPr>
                <w:rFonts w:ascii="Times New Roman" w:hAnsi="Times New Roman"/>
                <w:sz w:val="24"/>
                <w:szCs w:val="24"/>
              </w:rPr>
              <w:t>.panta ceturto daļu, 12.panta pirmās daļas 2.punktu,14.panta 2. un 3.punktu</w:t>
            </w:r>
            <w:r>
              <w:rPr>
                <w:rFonts w:ascii="Times New Roman" w:hAnsi="Times New Roman"/>
                <w:sz w:val="24"/>
                <w:szCs w:val="24"/>
              </w:rPr>
              <w:t>.</w:t>
            </w:r>
          </w:p>
        </w:tc>
      </w:tr>
      <w:tr w:rsidR="00F12091" w:rsidRPr="00454935" w:rsidTr="00FD6BB4">
        <w:trPr>
          <w:trHeight w:val="855"/>
        </w:trPr>
        <w:tc>
          <w:tcPr>
            <w:tcW w:w="242" w:type="pct"/>
            <w:tcBorders>
              <w:top w:val="outset" w:sz="6" w:space="0" w:color="auto"/>
              <w:left w:val="outset" w:sz="6" w:space="0" w:color="auto"/>
              <w:bottom w:val="outset" w:sz="6" w:space="0" w:color="auto"/>
              <w:right w:val="outset" w:sz="6" w:space="0" w:color="auto"/>
            </w:tcBorders>
          </w:tcPr>
          <w:p w:rsidR="00F12091" w:rsidRPr="00FD4C7E" w:rsidRDefault="00F12091" w:rsidP="003B0BBE">
            <w:pPr>
              <w:pStyle w:val="naisf"/>
              <w:spacing w:before="0" w:after="0"/>
              <w:ind w:firstLine="0"/>
              <w:jc w:val="left"/>
            </w:pPr>
            <w:r w:rsidRPr="00FD4C7E">
              <w:t>2. </w:t>
            </w:r>
          </w:p>
          <w:p w:rsidR="00F12091" w:rsidRPr="00FD4C7E" w:rsidRDefault="00F12091" w:rsidP="003B0BBE">
            <w:pPr>
              <w:pStyle w:val="NoSpacing"/>
            </w:pPr>
          </w:p>
        </w:tc>
        <w:tc>
          <w:tcPr>
            <w:tcW w:w="749" w:type="pct"/>
            <w:tcBorders>
              <w:top w:val="outset" w:sz="6" w:space="0" w:color="auto"/>
              <w:left w:val="outset" w:sz="6" w:space="0" w:color="auto"/>
              <w:bottom w:val="outset" w:sz="6" w:space="0" w:color="auto"/>
              <w:right w:val="outset" w:sz="6" w:space="0" w:color="auto"/>
            </w:tcBorders>
          </w:tcPr>
          <w:p w:rsidR="00F12091" w:rsidRPr="00111DBF" w:rsidRDefault="00F12091" w:rsidP="003B0BBE">
            <w:pPr>
              <w:shd w:val="clear" w:color="auto" w:fill="FFFFFF"/>
              <w:spacing w:before="19"/>
              <w:jc w:val="both"/>
            </w:pPr>
            <w:r w:rsidRPr="00111DBF">
              <w:t>Pašreizējā situācija un problēmas, kuru risināšanai tiesību akta projekts iztrādāts, tiesiskā regulējuma mērķis un būtība</w:t>
            </w:r>
          </w:p>
        </w:tc>
        <w:tc>
          <w:tcPr>
            <w:tcW w:w="4009" w:type="pct"/>
            <w:tcBorders>
              <w:top w:val="outset" w:sz="6" w:space="0" w:color="auto"/>
              <w:left w:val="outset" w:sz="6" w:space="0" w:color="auto"/>
              <w:bottom w:val="outset" w:sz="6" w:space="0" w:color="auto"/>
              <w:right w:val="outset" w:sz="6" w:space="0" w:color="auto"/>
            </w:tcBorders>
          </w:tcPr>
          <w:p w:rsidR="003E7A1E" w:rsidRDefault="00F12091" w:rsidP="003B0BBE">
            <w:pPr>
              <w:shd w:val="clear" w:color="auto" w:fill="FFFFFF"/>
              <w:spacing w:before="19"/>
              <w:jc w:val="both"/>
            </w:pPr>
            <w:r w:rsidRPr="00111DBF">
              <w:t xml:space="preserve">1. </w:t>
            </w:r>
            <w:r w:rsidR="005141D4" w:rsidRPr="00111DBF">
              <w:t xml:space="preserve">2013.gada 12.novembrī spēkā stājās </w:t>
            </w:r>
            <w:r w:rsidR="0028510D" w:rsidRPr="00111DBF">
              <w:t xml:space="preserve">Ministru kabineta </w:t>
            </w:r>
            <w:r w:rsidRPr="00111DBF">
              <w:t>noteikumi Nr.1176 „Cilvēka audu un šūnu izmantošanas kārtība" (turpmāk - Noteikumi)</w:t>
            </w:r>
            <w:r w:rsidR="005141D4" w:rsidRPr="00111DBF">
              <w:t>, kuros tika noteikta kārtība cilvēka audu un šūnu izmantošanai,</w:t>
            </w:r>
            <w:r w:rsidRPr="00111DBF">
              <w:t xml:space="preserve"> t</w:t>
            </w:r>
            <w:r w:rsidR="005141D4" w:rsidRPr="00111DBF">
              <w:t>ai</w:t>
            </w:r>
            <w:r w:rsidRPr="00111DBF">
              <w:t xml:space="preserve"> skaitā </w:t>
            </w:r>
            <w:r w:rsidR="00627FEA" w:rsidRPr="00111DBF">
              <w:t>prasības cilvēku audu un šūnu ziedošanai un ieguvei</w:t>
            </w:r>
            <w:r w:rsidRPr="00111DBF">
              <w:t xml:space="preserve">. </w:t>
            </w:r>
          </w:p>
          <w:p w:rsidR="005141D4" w:rsidRDefault="003E7A1E" w:rsidP="003B0BBE">
            <w:pPr>
              <w:shd w:val="clear" w:color="auto" w:fill="FFFFFF"/>
              <w:spacing w:before="19"/>
              <w:jc w:val="both"/>
            </w:pPr>
            <w:r>
              <w:t xml:space="preserve">Noteikumos tika iekļautas </w:t>
            </w:r>
            <w:r w:rsidRPr="001D63F6">
              <w:t>Eiropas Parlamenta un Padomes 2004.gada 31.marta Direktīvas 2004/23/EK par kvalitātes un drošības standartu noteikšanu cilvēka audu un šūnu ziedošanai, ieguvei, testēšanai, apstrādei, konservācijai, uzglabāšanai un izplatīšanai</w:t>
            </w:r>
            <w:r>
              <w:t xml:space="preserve"> (turpmāk – Direktīva 2004/23/EK)</w:t>
            </w:r>
            <w:r w:rsidRPr="001D63F6">
              <w:t>, Komisijas 2006.gada 8.februāra Direktīvas 2006/17/EK, ar ko īsteno Eiropas Parlamenta un Padomes Direktīvu 2004/23/EK par noteiktām tehniskajām prasībām cilvēka audu un šūnu ziedošanai, ieguvei un testēšanai</w:t>
            </w:r>
            <w:r>
              <w:t xml:space="preserve"> (turpmāk – Direktīva 2006/17/EK) un</w:t>
            </w:r>
            <w:r w:rsidRPr="001D63F6">
              <w:t xml:space="preserve"> Komisijas 2006.gada 24.oktobra Direktīvas 2006/86/EK, ar ko īsteno Eiropas Parlamenta un Padomes Direktīvu 2004/23/EK par izsekojamības prasībām, nopietnu blakņu un nevēlamu notikumu paziņošanu un noteiktām tehniskām prasībām cilvēku audu un šūnu kodēšanai, apstrādei, konservācijai, uzglabāšanai un izplatīšanai </w:t>
            </w:r>
            <w:r>
              <w:t xml:space="preserve">(turpmāk – Direktīva 2006/86/EK) </w:t>
            </w:r>
            <w:r w:rsidRPr="001D63F6">
              <w:t>prasības</w:t>
            </w:r>
            <w:r>
              <w:t>.</w:t>
            </w:r>
          </w:p>
          <w:p w:rsidR="00FA26DE" w:rsidRPr="00111DBF" w:rsidRDefault="00FA26DE" w:rsidP="003B0BBE">
            <w:pPr>
              <w:shd w:val="clear" w:color="auto" w:fill="FFFFFF"/>
              <w:spacing w:before="19"/>
              <w:jc w:val="both"/>
            </w:pPr>
            <w:r>
              <w:t>Noteikumu 28. un 30.punkt</w:t>
            </w:r>
            <w:r w:rsidR="0096361A">
              <w:t>ā iekļautās tiesību normas</w:t>
            </w:r>
            <w:r>
              <w:t xml:space="preserve"> paredz, ka audu un šūnu ieguve notiek audu centros vai ieguves organizācijās</w:t>
            </w:r>
            <w:r w:rsidR="0096361A">
              <w:t xml:space="preserve"> un to veic kvalificēts personāls, kas ir apguvis apmācības programmu, ko noteicis attiecīgajā jomā specializējies klīniskais personāls vai audu centrs, kuram ir atļauja veikt audu un šūnu ieguvi.</w:t>
            </w:r>
          </w:p>
          <w:p w:rsidR="00D10DA0" w:rsidRDefault="0028510D" w:rsidP="003B0BBE">
            <w:pPr>
              <w:shd w:val="clear" w:color="auto" w:fill="FFFFFF"/>
              <w:spacing w:before="19"/>
              <w:jc w:val="both"/>
            </w:pPr>
            <w:r w:rsidRPr="00111DBF">
              <w:t>Atbilstoši Noteikumu 61.punktā noteiktajam audu centra pilnvarotā persona pirms audu un šūnu ieguves miruša donora gadījumā pārbauda vai ir miruša donora atļauja vai aizlieguma neesamība vai miruša donora tuvāko piederīgo aizlieguma neesamība par audu un šūnu izmantošanu,</w:t>
            </w:r>
            <w:r w:rsidR="005141D4" w:rsidRPr="00111DBF">
              <w:t xml:space="preserve"> ievērojot likumā „Par miruša ķermeņa aizsardzību un cilvēka audu un orgānu izmantošanu medicīnā” noteiktās prasības,</w:t>
            </w:r>
            <w:r w:rsidRPr="00111DBF">
              <w:t xml:space="preserve"> kā arī to vai ir fiksēta informācija par miršanas datumu un laiku (ja zināms), apstākļiem, kādos mirušā ķermenis ir uzglabāts, atdzesēts (vai neatdzesēts), dzesēšanas sākuma un beigu laiku.</w:t>
            </w:r>
          </w:p>
          <w:p w:rsidR="00FA26DE" w:rsidRDefault="00FA26DE" w:rsidP="003B0BBE">
            <w:pPr>
              <w:shd w:val="clear" w:color="auto" w:fill="FFFFFF"/>
              <w:spacing w:before="19"/>
              <w:jc w:val="both"/>
            </w:pPr>
            <w:r>
              <w:t xml:space="preserve">Vienlaikus Noteikumu 67.punkts paredz, ka miruša donora ķermeni pēc audu un šūnu ieguves atjauno atbilstoši tā sākotnējam ārējam izskatam, un audu centrs un ieguves organizācija nodrošina tam nepieciešamo personālu </w:t>
            </w:r>
            <w:r>
              <w:lastRenderedPageBreak/>
              <w:t>un iekārtas.</w:t>
            </w:r>
          </w:p>
          <w:p w:rsidR="00E46DA3" w:rsidRDefault="00D164CB" w:rsidP="0096361A">
            <w:pPr>
              <w:shd w:val="clear" w:color="auto" w:fill="FFFFFF"/>
              <w:spacing w:before="120"/>
              <w:jc w:val="both"/>
            </w:pPr>
            <w:r w:rsidRPr="00111DBF">
              <w:t xml:space="preserve">2. </w:t>
            </w:r>
            <w:r w:rsidR="00E46DA3">
              <w:t xml:space="preserve">2014.gada 5.septembrī Veselības ministrija saņēma Tieslietu ministrijas vēstuli, kurā tika sniegta informācija par „EU Pilot” sistēmā saņemto Eiropas Komisijas informācijas pieprasījumu EU Pilot lietā 6900/14/SNCO saistībā ar Direktīvas 2004/23/EK un Direktīvas 2006/86/EK atbilstošu transponēšanu Latvijas tiesību aktos. </w:t>
            </w:r>
          </w:p>
          <w:p w:rsidR="003E7A1E" w:rsidRDefault="00E46DA3" w:rsidP="003E7A1E">
            <w:pPr>
              <w:shd w:val="clear" w:color="auto" w:fill="FFFFFF"/>
              <w:spacing w:before="120"/>
              <w:jc w:val="both"/>
            </w:pPr>
            <w:r>
              <w:t xml:space="preserve">Izvērtējot Eiropas Komisijai sniedzamo informāciju attiecībā uz noteiktu Direktīvas 2004/23/EK, </w:t>
            </w:r>
            <w:r w:rsidRPr="00111DBF">
              <w:t>Direktīvas 2006/17/EK</w:t>
            </w:r>
            <w:r>
              <w:t xml:space="preserve"> un Direktīvas 2006/86/EK prasību pārņemšanu nacionālajā likumdošanā, tika konstatēts, ka Noteikumu saskaņoša</w:t>
            </w:r>
            <w:r w:rsidR="003E7A1E">
              <w:t>na</w:t>
            </w:r>
            <w:r>
              <w:t>s gaitā</w:t>
            </w:r>
            <w:r w:rsidR="003E7A1E">
              <w:t xml:space="preserve"> Latvijas nacionālajā likumdošanā nav pārņemta</w:t>
            </w:r>
            <w:r w:rsidR="003E7A1E" w:rsidRPr="00111DBF">
              <w:t xml:space="preserve"> Direktīvas 2006/17/EK IV pielikuma 1.3.4.punkt</w:t>
            </w:r>
            <w:r w:rsidR="003E7A1E">
              <w:t>a prasība, kas</w:t>
            </w:r>
            <w:r w:rsidR="003E7A1E" w:rsidRPr="00111DBF">
              <w:t xml:space="preserve"> paredz, ka mirušu donoru gadījumā tiek reģistrēta ieguves vieta un norādīts laiks, kas pagājis no miršanas līdz ieguvei, lai tiktu saglabātas nepieciešamās bioloģiskās un fizikālās audu un šūnu īpašības. </w:t>
            </w:r>
          </w:p>
          <w:p w:rsidR="003E7A1E" w:rsidRDefault="003E7A1E" w:rsidP="003E7A1E">
            <w:pPr>
              <w:shd w:val="clear" w:color="auto" w:fill="FFFFFF"/>
              <w:spacing w:before="120"/>
              <w:jc w:val="both"/>
            </w:pPr>
            <w:r>
              <w:t xml:space="preserve">Ņemot vērā minēto, lai pilnībā pārņemtu  </w:t>
            </w:r>
            <w:r w:rsidRPr="00111DBF">
              <w:t>Direktīv</w:t>
            </w:r>
            <w:r>
              <w:t>u</w:t>
            </w:r>
            <w:r w:rsidRPr="00111DBF">
              <w:t xml:space="preserve"> 2006/17/EK</w:t>
            </w:r>
            <w:r>
              <w:t xml:space="preserve"> un izvairītos no pārkāpuma procedūras ierosināšanas,</w:t>
            </w:r>
            <w:r w:rsidRPr="00111DBF">
              <w:t xml:space="preserve"> </w:t>
            </w:r>
            <w:r>
              <w:t>Veselības ministrija ir izstrādājusi Ministru kabineta noteikumu projektu.</w:t>
            </w:r>
          </w:p>
          <w:p w:rsidR="00F12091" w:rsidRPr="00111DBF" w:rsidRDefault="00EC37B3" w:rsidP="003E7A1E">
            <w:pPr>
              <w:shd w:val="clear" w:color="auto" w:fill="FFFFFF"/>
              <w:spacing w:before="120"/>
              <w:jc w:val="both"/>
            </w:pPr>
            <w:r w:rsidRPr="00111DBF">
              <w:t>3</w:t>
            </w:r>
            <w:r w:rsidR="00F12091" w:rsidRPr="00111DBF">
              <w:t xml:space="preserve">. Ministru kabineta noteikumu projekta mērķis ir </w:t>
            </w:r>
            <w:r w:rsidR="0096361A">
              <w:t>noteikt</w:t>
            </w:r>
            <w:r w:rsidR="00D164CB" w:rsidRPr="00111DBF">
              <w:t xml:space="preserve"> miruša donora gadījumā</w:t>
            </w:r>
            <w:r w:rsidRPr="00111DBF">
              <w:t xml:space="preserve"> </w:t>
            </w:r>
            <w:r w:rsidR="00D164CB" w:rsidRPr="00111DBF">
              <w:t xml:space="preserve">audu un šūnu ieguves laikā reģistrējamo  informāciju </w:t>
            </w:r>
            <w:r w:rsidRPr="00111DBF">
              <w:t xml:space="preserve"> atbilstoši Direktīvas 20</w:t>
            </w:r>
            <w:r w:rsidR="00D164CB" w:rsidRPr="00111DBF">
              <w:t>06</w:t>
            </w:r>
            <w:r w:rsidRPr="00111DBF">
              <w:t>/</w:t>
            </w:r>
            <w:r w:rsidR="00D164CB" w:rsidRPr="00111DBF">
              <w:t>17</w:t>
            </w:r>
            <w:r w:rsidRPr="00111DBF">
              <w:t>/E</w:t>
            </w:r>
            <w:r w:rsidR="00D164CB" w:rsidRPr="00111DBF">
              <w:t>K</w:t>
            </w:r>
            <w:r w:rsidRPr="00111DBF">
              <w:t xml:space="preserve"> </w:t>
            </w:r>
            <w:r w:rsidR="00546CCB" w:rsidRPr="00111DBF">
              <w:t xml:space="preserve">IV pielikuma 1.3.4.punkta </w:t>
            </w:r>
            <w:r w:rsidRPr="00111DBF">
              <w:t>prasībām</w:t>
            </w:r>
            <w:r w:rsidR="00F12091" w:rsidRPr="00111DBF">
              <w:t>.</w:t>
            </w:r>
          </w:p>
        </w:tc>
      </w:tr>
      <w:tr w:rsidR="00F12091" w:rsidRPr="00FD4C7E" w:rsidTr="00FD6BB4">
        <w:trPr>
          <w:trHeight w:val="855"/>
        </w:trPr>
        <w:tc>
          <w:tcPr>
            <w:tcW w:w="242" w:type="pct"/>
            <w:tcBorders>
              <w:top w:val="outset" w:sz="6" w:space="0" w:color="auto"/>
              <w:left w:val="outset" w:sz="6" w:space="0" w:color="auto"/>
              <w:bottom w:val="outset" w:sz="6" w:space="0" w:color="auto"/>
              <w:right w:val="outset" w:sz="6" w:space="0" w:color="auto"/>
            </w:tcBorders>
          </w:tcPr>
          <w:p w:rsidR="00F12091" w:rsidRPr="00FD4C7E" w:rsidRDefault="00F12091" w:rsidP="00F12091">
            <w:pPr>
              <w:pStyle w:val="NormalWeb"/>
              <w:spacing w:before="0" w:beforeAutospacing="0" w:after="0" w:afterAutospacing="0"/>
            </w:pPr>
            <w:r>
              <w:lastRenderedPageBreak/>
              <w:t>3</w:t>
            </w:r>
            <w:r w:rsidRPr="00FD4C7E">
              <w:t xml:space="preserve">. </w:t>
            </w:r>
          </w:p>
        </w:tc>
        <w:tc>
          <w:tcPr>
            <w:tcW w:w="749" w:type="pct"/>
            <w:tcBorders>
              <w:top w:val="outset" w:sz="6" w:space="0" w:color="auto"/>
              <w:left w:val="outset" w:sz="6" w:space="0" w:color="auto"/>
              <w:bottom w:val="outset" w:sz="6" w:space="0" w:color="auto"/>
              <w:right w:val="outset" w:sz="6" w:space="0" w:color="auto"/>
            </w:tcBorders>
          </w:tcPr>
          <w:p w:rsidR="00F12091" w:rsidRPr="00111DBF" w:rsidRDefault="00F12091" w:rsidP="003B0BBE">
            <w:pPr>
              <w:pStyle w:val="BodyText2"/>
              <w:jc w:val="both"/>
              <w:rPr>
                <w:b w:val="0"/>
                <w:sz w:val="24"/>
              </w:rPr>
            </w:pPr>
            <w:r w:rsidRPr="00111DBF">
              <w:rPr>
                <w:b w:val="0"/>
                <w:sz w:val="24"/>
              </w:rPr>
              <w:t>Projekta izstrādē iesaistītās institūcijas</w:t>
            </w:r>
          </w:p>
        </w:tc>
        <w:tc>
          <w:tcPr>
            <w:tcW w:w="4009" w:type="pct"/>
            <w:tcBorders>
              <w:top w:val="outset" w:sz="6" w:space="0" w:color="auto"/>
              <w:left w:val="outset" w:sz="6" w:space="0" w:color="auto"/>
              <w:bottom w:val="outset" w:sz="6" w:space="0" w:color="auto"/>
              <w:right w:val="outset" w:sz="6" w:space="0" w:color="auto"/>
            </w:tcBorders>
          </w:tcPr>
          <w:p w:rsidR="00F12091" w:rsidRPr="00111DBF" w:rsidRDefault="00546CCB" w:rsidP="003B0BBE">
            <w:pPr>
              <w:pStyle w:val="BodyText2"/>
              <w:jc w:val="both"/>
              <w:rPr>
                <w:b w:val="0"/>
                <w:sz w:val="24"/>
              </w:rPr>
            </w:pPr>
            <w:r w:rsidRPr="00111DBF">
              <w:rPr>
                <w:b w:val="0"/>
                <w:sz w:val="24"/>
              </w:rPr>
              <w:t>Nav</w:t>
            </w:r>
          </w:p>
        </w:tc>
      </w:tr>
      <w:tr w:rsidR="00F12091" w:rsidRPr="00FD4C7E" w:rsidTr="003015D4">
        <w:trPr>
          <w:trHeight w:val="583"/>
        </w:trPr>
        <w:tc>
          <w:tcPr>
            <w:tcW w:w="242" w:type="pct"/>
            <w:tcBorders>
              <w:top w:val="outset" w:sz="6" w:space="0" w:color="auto"/>
              <w:left w:val="outset" w:sz="6" w:space="0" w:color="auto"/>
              <w:bottom w:val="outset" w:sz="6" w:space="0" w:color="auto"/>
              <w:right w:val="outset" w:sz="6" w:space="0" w:color="auto"/>
            </w:tcBorders>
          </w:tcPr>
          <w:p w:rsidR="00F12091" w:rsidRDefault="00F12091" w:rsidP="00611957">
            <w:pPr>
              <w:pStyle w:val="NormalWeb"/>
              <w:spacing w:before="0" w:beforeAutospacing="0" w:after="0" w:afterAutospacing="0"/>
            </w:pPr>
            <w:r>
              <w:t>4</w:t>
            </w:r>
            <w:r w:rsidRPr="00FD4C7E">
              <w:t>.</w:t>
            </w:r>
          </w:p>
          <w:p w:rsidR="00F12091" w:rsidRPr="00FD4C7E" w:rsidRDefault="00F12091" w:rsidP="00611957">
            <w:pPr>
              <w:pStyle w:val="NormalWeb"/>
              <w:spacing w:before="0" w:beforeAutospacing="0" w:after="0" w:afterAutospacing="0"/>
            </w:pPr>
          </w:p>
        </w:tc>
        <w:tc>
          <w:tcPr>
            <w:tcW w:w="749" w:type="pct"/>
            <w:tcBorders>
              <w:top w:val="outset" w:sz="6" w:space="0" w:color="auto"/>
              <w:left w:val="outset" w:sz="6" w:space="0" w:color="auto"/>
              <w:bottom w:val="outset" w:sz="6" w:space="0" w:color="auto"/>
              <w:right w:val="outset" w:sz="6" w:space="0" w:color="auto"/>
            </w:tcBorders>
          </w:tcPr>
          <w:p w:rsidR="00F12091" w:rsidRPr="00187CB3" w:rsidRDefault="00F12091" w:rsidP="0096361A">
            <w:pPr>
              <w:pStyle w:val="NoSpacing"/>
            </w:pPr>
            <w:r w:rsidRPr="00F12091">
              <w:rPr>
                <w:rFonts w:ascii="Times New Roman" w:hAnsi="Times New Roman"/>
                <w:sz w:val="24"/>
                <w:szCs w:val="24"/>
              </w:rPr>
              <w:t>Cita informācija</w:t>
            </w:r>
          </w:p>
        </w:tc>
        <w:tc>
          <w:tcPr>
            <w:tcW w:w="4009" w:type="pct"/>
            <w:tcBorders>
              <w:top w:val="outset" w:sz="6" w:space="0" w:color="auto"/>
              <w:left w:val="outset" w:sz="6" w:space="0" w:color="auto"/>
              <w:bottom w:val="outset" w:sz="6" w:space="0" w:color="auto"/>
              <w:right w:val="outset" w:sz="6" w:space="0" w:color="auto"/>
            </w:tcBorders>
          </w:tcPr>
          <w:p w:rsidR="00F12091" w:rsidRPr="001D63F6" w:rsidRDefault="00546CCB" w:rsidP="003872B1">
            <w:pPr>
              <w:pStyle w:val="NoSpacing"/>
              <w:rPr>
                <w:b/>
                <w:bCs/>
              </w:rPr>
            </w:pPr>
            <w:r>
              <w:rPr>
                <w:rFonts w:ascii="Times New Roman" w:hAnsi="Times New Roman"/>
                <w:sz w:val="24"/>
                <w:szCs w:val="24"/>
              </w:rPr>
              <w:t>Nav</w:t>
            </w:r>
            <w:r w:rsidR="00F12091">
              <w:rPr>
                <w:rFonts w:ascii="Times New Roman" w:hAnsi="Times New Roman"/>
                <w:sz w:val="24"/>
                <w:szCs w:val="24"/>
              </w:rPr>
              <w:t xml:space="preserve"> </w:t>
            </w:r>
          </w:p>
        </w:tc>
      </w:tr>
    </w:tbl>
    <w:p w:rsidR="0011031E" w:rsidRDefault="0011031E" w:rsidP="00915F79">
      <w:pPr>
        <w:rPr>
          <w:sz w:val="28"/>
          <w:szCs w:val="28"/>
        </w:rPr>
      </w:pPr>
    </w:p>
    <w:p w:rsidR="00D80392" w:rsidRDefault="00D80392" w:rsidP="00915F79">
      <w:pPr>
        <w:rPr>
          <w:sz w:val="28"/>
          <w:szCs w:val="28"/>
        </w:rPr>
      </w:pPr>
    </w:p>
    <w:tbl>
      <w:tblPr>
        <w:tblW w:w="5037" w:type="pct"/>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33"/>
        <w:gridCol w:w="537"/>
        <w:gridCol w:w="3542"/>
        <w:gridCol w:w="157"/>
        <w:gridCol w:w="5050"/>
        <w:gridCol w:w="37"/>
      </w:tblGrid>
      <w:tr w:rsidR="00F12091" w:rsidRPr="00BF1423" w:rsidTr="003165D0">
        <w:trPr>
          <w:gridBefore w:val="1"/>
          <w:gridAfter w:val="1"/>
          <w:wBefore w:w="17" w:type="pct"/>
          <w:wAfter w:w="20" w:type="pct"/>
        </w:trPr>
        <w:tc>
          <w:tcPr>
            <w:tcW w:w="4963" w:type="pct"/>
            <w:gridSpan w:val="4"/>
          </w:tcPr>
          <w:p w:rsidR="00F12091" w:rsidRPr="00BF1423" w:rsidRDefault="00F12091" w:rsidP="00F12091">
            <w:pPr>
              <w:spacing w:before="200" w:after="120"/>
              <w:jc w:val="center"/>
              <w:rPr>
                <w:b/>
              </w:rPr>
            </w:pPr>
            <w:r w:rsidRPr="00BF1423">
              <w:rPr>
                <w:b/>
              </w:rPr>
              <w:t>II. Tiesību akta projekta ietekme uz sabiedrību</w:t>
            </w:r>
            <w:r>
              <w:rPr>
                <w:b/>
              </w:rPr>
              <w:t>, tautsaimniecības attīstību un administratīvo slogu</w:t>
            </w:r>
            <w:r w:rsidRPr="00BF1423">
              <w:rPr>
                <w:b/>
              </w:rPr>
              <w:t xml:space="preserve"> </w:t>
            </w:r>
          </w:p>
        </w:tc>
      </w:tr>
      <w:tr w:rsidR="00F12091" w:rsidRPr="001D63F6" w:rsidTr="003165D0">
        <w:trPr>
          <w:gridBefore w:val="1"/>
          <w:gridAfter w:val="1"/>
          <w:wBefore w:w="17" w:type="pct"/>
          <w:wAfter w:w="20" w:type="pct"/>
        </w:trPr>
        <w:tc>
          <w:tcPr>
            <w:tcW w:w="287" w:type="pct"/>
          </w:tcPr>
          <w:p w:rsidR="00F12091" w:rsidRPr="00FA0B42" w:rsidRDefault="00F12091" w:rsidP="00F12091">
            <w:pPr>
              <w:spacing w:after="120"/>
            </w:pPr>
            <w:r>
              <w:t>1.</w:t>
            </w:r>
          </w:p>
        </w:tc>
        <w:tc>
          <w:tcPr>
            <w:tcW w:w="1977" w:type="pct"/>
            <w:gridSpan w:val="2"/>
          </w:tcPr>
          <w:p w:rsidR="00F12091" w:rsidRPr="00FA0B42" w:rsidRDefault="00F12091" w:rsidP="00F12091">
            <w:pPr>
              <w:spacing w:after="120"/>
            </w:pPr>
            <w:r w:rsidRPr="00FA0B42">
              <w:t>Sabiedrības mērķgrupa</w:t>
            </w:r>
            <w:r>
              <w:t>s, kuras tiesiskais regulējums ietekmē vai varētu ietekmēt</w:t>
            </w:r>
          </w:p>
        </w:tc>
        <w:tc>
          <w:tcPr>
            <w:tcW w:w="2699" w:type="pct"/>
          </w:tcPr>
          <w:p w:rsidR="00F12091" w:rsidRPr="001D63F6" w:rsidRDefault="003E7A1E" w:rsidP="003E7A1E">
            <w:pPr>
              <w:jc w:val="both"/>
            </w:pPr>
            <w:r>
              <w:t>Ministru kabineta n</w:t>
            </w:r>
            <w:r w:rsidR="009331AD" w:rsidRPr="00426F8E">
              <w:t>oteikumu projektā ietvert</w:t>
            </w:r>
            <w:r w:rsidR="009331AD">
              <w:t>o</w:t>
            </w:r>
            <w:r w:rsidR="009331AD" w:rsidRPr="00426F8E">
              <w:t xml:space="preserve"> prasīb</w:t>
            </w:r>
            <w:r w:rsidR="009331AD">
              <w:t>u</w:t>
            </w:r>
            <w:r w:rsidR="009331AD" w:rsidRPr="00426F8E">
              <w:t xml:space="preserve"> īst</w:t>
            </w:r>
            <w:r w:rsidR="009331AD">
              <w:t>enošanā ir iesaistīta Zāļu valsts aģentūra,</w:t>
            </w:r>
            <w:r w:rsidR="007F2E82">
              <w:t xml:space="preserve"> </w:t>
            </w:r>
            <w:r w:rsidR="009331AD">
              <w:t xml:space="preserve">kas veic audu centru uzraudzību atbilstoši Noteikumos noteiktajām prasībām, kā arī </w:t>
            </w:r>
            <w:r w:rsidR="009331AD" w:rsidRPr="00426F8E">
              <w:t>au</w:t>
            </w:r>
            <w:r w:rsidR="009331AD">
              <w:t xml:space="preserve">du </w:t>
            </w:r>
            <w:r w:rsidR="009331AD" w:rsidRPr="00426F8E">
              <w:t>centri</w:t>
            </w:r>
            <w:r w:rsidR="009331AD">
              <w:t xml:space="preserve"> un audu un šūnu ieguves </w:t>
            </w:r>
            <w:r w:rsidR="009331AD" w:rsidRPr="00426F8E">
              <w:t>organizācijas,</w:t>
            </w:r>
            <w:r w:rsidR="009331AD">
              <w:t xml:space="preserve"> kas </w:t>
            </w:r>
            <w:r w:rsidR="0096361A">
              <w:t>veic</w:t>
            </w:r>
            <w:r w:rsidR="009331AD">
              <w:t xml:space="preserve"> audu un šūnu ieguvi</w:t>
            </w:r>
            <w:r w:rsidR="00FD6BB4">
              <w:t xml:space="preserve"> no mirušiem donoriem</w:t>
            </w:r>
            <w:r w:rsidR="009331AD">
              <w:t>.</w:t>
            </w:r>
          </w:p>
        </w:tc>
      </w:tr>
      <w:tr w:rsidR="00F12091" w:rsidRPr="001D63F6" w:rsidTr="003165D0">
        <w:trPr>
          <w:gridBefore w:val="1"/>
          <w:gridAfter w:val="1"/>
          <w:wBefore w:w="17" w:type="pct"/>
          <w:wAfter w:w="20" w:type="pct"/>
        </w:trPr>
        <w:tc>
          <w:tcPr>
            <w:tcW w:w="287" w:type="pct"/>
          </w:tcPr>
          <w:p w:rsidR="00F12091" w:rsidRPr="00FA0B42" w:rsidRDefault="00F12091" w:rsidP="00F12091">
            <w:pPr>
              <w:spacing w:after="120"/>
              <w:jc w:val="both"/>
            </w:pPr>
            <w:r>
              <w:t>2.</w:t>
            </w:r>
          </w:p>
        </w:tc>
        <w:tc>
          <w:tcPr>
            <w:tcW w:w="1977" w:type="pct"/>
            <w:gridSpan w:val="2"/>
          </w:tcPr>
          <w:p w:rsidR="00F12091" w:rsidRPr="00FA0B42" w:rsidRDefault="009331AD" w:rsidP="009331AD">
            <w:pPr>
              <w:spacing w:after="120"/>
              <w:jc w:val="both"/>
            </w:pPr>
            <w:r w:rsidRPr="00FA0B42">
              <w:t xml:space="preserve">Tiesiskā regulējuma ietekme </w:t>
            </w:r>
            <w:r>
              <w:t>uz tautsaimniecību un administratīvo slogu</w:t>
            </w:r>
          </w:p>
        </w:tc>
        <w:tc>
          <w:tcPr>
            <w:tcW w:w="2699" w:type="pct"/>
          </w:tcPr>
          <w:p w:rsidR="00111DBF" w:rsidRDefault="00111DBF" w:rsidP="00111DBF">
            <w:pPr>
              <w:jc w:val="both"/>
            </w:pPr>
            <w:r w:rsidRPr="001250CB">
              <w:t>Ar</w:t>
            </w:r>
            <w:r w:rsidRPr="001250CB">
              <w:rPr>
                <w:b/>
              </w:rPr>
              <w:t xml:space="preserve"> </w:t>
            </w:r>
            <w:r w:rsidRPr="001250CB">
              <w:t>Ministru kabineta noteikumu projekta īstenošanu tiks</w:t>
            </w:r>
            <w:r>
              <w:t xml:space="preserve"> precizēta informācija, kas fiksējama cilvēka audu un šūnu ieguves laikā no mirušiem donoriem.</w:t>
            </w:r>
            <w:r w:rsidRPr="001250CB">
              <w:t xml:space="preserve"> </w:t>
            </w:r>
          </w:p>
          <w:p w:rsidR="00274440" w:rsidRPr="00225063" w:rsidRDefault="003E7A1E" w:rsidP="003E7A1E">
            <w:pPr>
              <w:shd w:val="clear" w:color="auto" w:fill="FFFFFF"/>
              <w:spacing w:before="19"/>
              <w:jc w:val="both"/>
            </w:pPr>
            <w:r>
              <w:t>Ministru kabineta n</w:t>
            </w:r>
            <w:r w:rsidR="003015D4" w:rsidRPr="003015D4">
              <w:t xml:space="preserve">oteikumu projektā iekļautās tiesību normas neradīs jaunas tiesības un neuzliks jaunus pienākumus Zāļu valsts aģentūrai, kā arī </w:t>
            </w:r>
            <w:r w:rsidR="003015D4" w:rsidRPr="003015D4">
              <w:lastRenderedPageBreak/>
              <w:t>audu centriem un ieguves organizācijām, kas nodarbojas ar cilvēka audu un šūnu ieguvi no mirušiem donoriem, jo</w:t>
            </w:r>
            <w:r w:rsidR="003015D4" w:rsidRPr="00111DBF">
              <w:rPr>
                <w:color w:val="FF0000"/>
              </w:rPr>
              <w:t xml:space="preserve"> </w:t>
            </w:r>
            <w:r w:rsidR="003015D4">
              <w:t>a</w:t>
            </w:r>
            <w:r w:rsidR="003015D4" w:rsidRPr="001D63F6">
              <w:t xml:space="preserve">ģentūra </w:t>
            </w:r>
            <w:r w:rsidR="003015D4">
              <w:t xml:space="preserve"> jau šobrīd atbilstoši Noteikumos noteiktajam veic audu un šūnu izmantošanas</w:t>
            </w:r>
            <w:r w:rsidR="003015D4" w:rsidRPr="001D63F6">
              <w:t xml:space="preserve"> novērtēšanu un darbības uzraudzību</w:t>
            </w:r>
            <w:r w:rsidR="003015D4">
              <w:t>.</w:t>
            </w:r>
            <w:r w:rsidR="003015D4" w:rsidRPr="001D63F6">
              <w:t xml:space="preserve"> </w:t>
            </w:r>
            <w:r w:rsidR="003015D4">
              <w:t xml:space="preserve">Savukārt audu centri un ieguves organizācijas jau šobrīd atbilstoši Noteikumu 64.5.apakšpunktā audu un šūnu ieguves laikā fiksē informāciju par miršanas laiku noteiktajam atbilstošos gadījumos fiksē ieguves sākumu un beigas, kā arī ieguves vietu un saskaņā ar 64.6.apakšpunktā noteikto - </w:t>
            </w:r>
            <w:r w:rsidR="003015D4" w:rsidRPr="003015D4">
              <w:t>informāciju par miršanas datumu un laiku (ja zināms), apstākļiem, kādos mirušā ķermenis ir uzglabāts, atdzesēts (vai neatdzesēts), dzesēšanas sākuma un beigu laiku.</w:t>
            </w:r>
          </w:p>
        </w:tc>
      </w:tr>
      <w:tr w:rsidR="00F12091" w:rsidRPr="001D63F6" w:rsidTr="003165D0">
        <w:trPr>
          <w:gridBefore w:val="1"/>
          <w:gridAfter w:val="1"/>
          <w:wBefore w:w="17" w:type="pct"/>
          <w:wAfter w:w="20" w:type="pct"/>
        </w:trPr>
        <w:tc>
          <w:tcPr>
            <w:tcW w:w="287" w:type="pct"/>
          </w:tcPr>
          <w:p w:rsidR="00F12091" w:rsidRPr="00FA0B42" w:rsidRDefault="00F12091" w:rsidP="00F12091">
            <w:pPr>
              <w:spacing w:after="120"/>
            </w:pPr>
            <w:r>
              <w:lastRenderedPageBreak/>
              <w:t>3.</w:t>
            </w:r>
          </w:p>
        </w:tc>
        <w:tc>
          <w:tcPr>
            <w:tcW w:w="1977" w:type="pct"/>
            <w:gridSpan w:val="2"/>
          </w:tcPr>
          <w:p w:rsidR="00F12091" w:rsidRPr="00FA0B42" w:rsidRDefault="009331AD" w:rsidP="00F12091">
            <w:pPr>
              <w:spacing w:after="120"/>
            </w:pPr>
            <w:r>
              <w:t>Administratīvo izmaksu monetārs novērtējums</w:t>
            </w:r>
          </w:p>
        </w:tc>
        <w:tc>
          <w:tcPr>
            <w:tcW w:w="2699" w:type="pct"/>
          </w:tcPr>
          <w:p w:rsidR="00F12091" w:rsidRPr="001D63F6" w:rsidRDefault="00D80392" w:rsidP="00D80392">
            <w:pPr>
              <w:spacing w:after="120"/>
              <w:jc w:val="both"/>
            </w:pPr>
            <w:r>
              <w:t>P</w:t>
            </w:r>
            <w:r w:rsidR="009331AD" w:rsidRPr="001D63F6">
              <w:t>rojekts šo jomu neskar</w:t>
            </w:r>
          </w:p>
        </w:tc>
      </w:tr>
      <w:tr w:rsidR="00F12091" w:rsidRPr="00A6720D" w:rsidTr="003165D0">
        <w:trPr>
          <w:gridBefore w:val="1"/>
          <w:gridAfter w:val="1"/>
          <w:wBefore w:w="17" w:type="pct"/>
          <w:wAfter w:w="20" w:type="pct"/>
        </w:trPr>
        <w:tc>
          <w:tcPr>
            <w:tcW w:w="287" w:type="pct"/>
          </w:tcPr>
          <w:p w:rsidR="00F12091" w:rsidRPr="00FA0B42" w:rsidRDefault="00F12091" w:rsidP="00F12091">
            <w:pPr>
              <w:spacing w:after="120"/>
            </w:pPr>
            <w:r>
              <w:t>4.</w:t>
            </w:r>
          </w:p>
        </w:tc>
        <w:tc>
          <w:tcPr>
            <w:tcW w:w="1977" w:type="pct"/>
            <w:gridSpan w:val="2"/>
          </w:tcPr>
          <w:p w:rsidR="00F12091" w:rsidRPr="00FA0B42" w:rsidRDefault="009331AD" w:rsidP="00F12091">
            <w:pPr>
              <w:spacing w:after="120"/>
            </w:pPr>
            <w:r>
              <w:t>Cita informācija</w:t>
            </w:r>
            <w:r w:rsidR="00F12091" w:rsidRPr="00FA0B42">
              <w:t xml:space="preserve"> </w:t>
            </w:r>
          </w:p>
        </w:tc>
        <w:tc>
          <w:tcPr>
            <w:tcW w:w="2699" w:type="pct"/>
          </w:tcPr>
          <w:p w:rsidR="00F12091" w:rsidRPr="00A6720D" w:rsidRDefault="009331AD" w:rsidP="00F12091">
            <w:pPr>
              <w:jc w:val="both"/>
            </w:pPr>
            <w:r>
              <w:t>Nav</w:t>
            </w:r>
          </w:p>
        </w:tc>
      </w:tr>
      <w:tr w:rsidR="00B47BD8" w:rsidRPr="00B47BD8" w:rsidTr="003165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000" w:type="pct"/>
            <w:gridSpan w:val="6"/>
          </w:tcPr>
          <w:p w:rsidR="00B47BD8" w:rsidRPr="00B47BD8" w:rsidRDefault="00B47BD8" w:rsidP="00C4023F">
            <w:pPr>
              <w:jc w:val="center"/>
              <w:rPr>
                <w:b/>
              </w:rPr>
            </w:pPr>
            <w:r w:rsidRPr="00B47BD8">
              <w:rPr>
                <w:b/>
              </w:rPr>
              <w:t xml:space="preserve">V. Tiesību </w:t>
            </w:r>
            <w:smartTag w:uri="schemas-tilde-lv/tildestengine" w:element="veidnes">
              <w:smartTagPr>
                <w:attr w:name="baseform" w:val="akt|s"/>
                <w:attr w:name="id" w:val="-1"/>
                <w:attr w:name="text" w:val="akta"/>
              </w:smartTagPr>
              <w:r w:rsidRPr="00B47BD8">
                <w:rPr>
                  <w:b/>
                </w:rPr>
                <w:t>akta</w:t>
              </w:r>
            </w:smartTag>
            <w:r w:rsidRPr="00B47BD8">
              <w:rPr>
                <w:b/>
              </w:rPr>
              <w:t xml:space="preserve"> projekta atbilstība Latvijas Republikas starptautiskajām saistībām </w:t>
            </w:r>
          </w:p>
        </w:tc>
      </w:tr>
      <w:tr w:rsidR="00B47BD8" w:rsidRPr="00B47BD8" w:rsidTr="003165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304" w:type="pct"/>
            <w:gridSpan w:val="2"/>
          </w:tcPr>
          <w:p w:rsidR="00B47BD8" w:rsidRPr="00B47BD8" w:rsidRDefault="00B47BD8" w:rsidP="00C4023F">
            <w:r w:rsidRPr="00B47BD8">
              <w:t xml:space="preserve">1. </w:t>
            </w:r>
          </w:p>
        </w:tc>
        <w:tc>
          <w:tcPr>
            <w:tcW w:w="1893" w:type="pct"/>
          </w:tcPr>
          <w:p w:rsidR="00B47BD8" w:rsidRPr="00B47BD8" w:rsidRDefault="00B47BD8" w:rsidP="00C4023F">
            <w:pPr>
              <w:jc w:val="both"/>
            </w:pPr>
            <w:r w:rsidRPr="00B47BD8">
              <w:t xml:space="preserve">Saistības pret Eiropas Savienību </w:t>
            </w:r>
          </w:p>
        </w:tc>
        <w:tc>
          <w:tcPr>
            <w:tcW w:w="2803" w:type="pct"/>
            <w:gridSpan w:val="3"/>
          </w:tcPr>
          <w:p w:rsidR="00C4023F" w:rsidRPr="00B47BD8" w:rsidRDefault="00FD6BB4" w:rsidP="003872B1">
            <w:pPr>
              <w:jc w:val="both"/>
            </w:pPr>
            <w:r>
              <w:t>Eiropas Komisijas 2006</w:t>
            </w:r>
            <w:r w:rsidRPr="001A4CCD">
              <w:t xml:space="preserve">.gada </w:t>
            </w:r>
            <w:r>
              <w:t>8</w:t>
            </w:r>
            <w:r w:rsidRPr="001A4CCD">
              <w:t>.</w:t>
            </w:r>
            <w:r>
              <w:t>feb</w:t>
            </w:r>
            <w:r w:rsidRPr="001A4CCD">
              <w:t>r</w:t>
            </w:r>
            <w:r>
              <w:t>uār</w:t>
            </w:r>
            <w:r w:rsidRPr="001A4CCD">
              <w:t>a Direktīva</w:t>
            </w:r>
            <w:r>
              <w:t>s</w:t>
            </w:r>
            <w:r w:rsidRPr="001A4CCD">
              <w:t xml:space="preserve"> 20</w:t>
            </w:r>
            <w:r>
              <w:t>06/17</w:t>
            </w:r>
            <w:r w:rsidRPr="001A4CCD">
              <w:t>/E</w:t>
            </w:r>
            <w:r>
              <w:t>K</w:t>
            </w:r>
            <w:r w:rsidRPr="001A4CCD">
              <w:t xml:space="preserve">, ar ko </w:t>
            </w:r>
            <w:r>
              <w:t xml:space="preserve">īsteno Eiropas Parlamenta un Padomes </w:t>
            </w:r>
            <w:r w:rsidRPr="001A4CCD">
              <w:t>Direktīvu 200</w:t>
            </w:r>
            <w:r>
              <w:t>4</w:t>
            </w:r>
            <w:r w:rsidRPr="001A4CCD">
              <w:t>/</w:t>
            </w:r>
            <w:r>
              <w:t>23</w:t>
            </w:r>
            <w:r w:rsidRPr="001A4CCD">
              <w:t xml:space="preserve">/EK par noteiktām tehniskajām prasībām cilvēka audu un šūnu </w:t>
            </w:r>
            <w:r>
              <w:t>ziedošanai, ieguvei un testēšanai</w:t>
            </w:r>
          </w:p>
        </w:tc>
      </w:tr>
      <w:tr w:rsidR="00B47BD8" w:rsidRPr="00B47BD8" w:rsidTr="003165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304" w:type="pct"/>
            <w:gridSpan w:val="2"/>
          </w:tcPr>
          <w:p w:rsidR="00B47BD8" w:rsidRPr="00B47BD8" w:rsidRDefault="00B47BD8" w:rsidP="00C4023F">
            <w:r w:rsidRPr="00B47BD8">
              <w:t xml:space="preserve">2. </w:t>
            </w:r>
          </w:p>
        </w:tc>
        <w:tc>
          <w:tcPr>
            <w:tcW w:w="1893" w:type="pct"/>
          </w:tcPr>
          <w:p w:rsidR="00B47BD8" w:rsidRPr="00B47BD8" w:rsidRDefault="00B47BD8" w:rsidP="00C4023F">
            <w:pPr>
              <w:jc w:val="both"/>
            </w:pPr>
            <w:r w:rsidRPr="00B47BD8">
              <w:t>Citas starptautiskās saistības</w:t>
            </w:r>
          </w:p>
        </w:tc>
        <w:tc>
          <w:tcPr>
            <w:tcW w:w="2803" w:type="pct"/>
            <w:gridSpan w:val="3"/>
          </w:tcPr>
          <w:p w:rsidR="00B47BD8" w:rsidRPr="00B47BD8" w:rsidRDefault="00B47BD8" w:rsidP="00C4023F">
            <w:pPr>
              <w:ind w:firstLine="176"/>
              <w:jc w:val="both"/>
            </w:pPr>
            <w:r w:rsidRPr="00B47BD8">
              <w:t>Projekts šo jomu neskar</w:t>
            </w:r>
            <w:r w:rsidR="00FD4C7E">
              <w:t>.</w:t>
            </w:r>
            <w:r w:rsidRPr="00B47BD8">
              <w:t xml:space="preserve"> </w:t>
            </w:r>
          </w:p>
        </w:tc>
      </w:tr>
      <w:tr w:rsidR="00B47BD8" w:rsidRPr="00B47BD8" w:rsidTr="003165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304" w:type="pct"/>
            <w:gridSpan w:val="2"/>
          </w:tcPr>
          <w:p w:rsidR="00B47BD8" w:rsidRPr="00B47BD8" w:rsidRDefault="00B47BD8" w:rsidP="00C4023F">
            <w:r w:rsidRPr="00B47BD8">
              <w:t>3.</w:t>
            </w:r>
          </w:p>
        </w:tc>
        <w:tc>
          <w:tcPr>
            <w:tcW w:w="1893" w:type="pct"/>
          </w:tcPr>
          <w:p w:rsidR="00B47BD8" w:rsidRPr="00B47BD8" w:rsidRDefault="00B47BD8" w:rsidP="00C4023F">
            <w:pPr>
              <w:jc w:val="both"/>
            </w:pPr>
            <w:r w:rsidRPr="00B47BD8">
              <w:t xml:space="preserve">Cita informācija </w:t>
            </w:r>
          </w:p>
        </w:tc>
        <w:tc>
          <w:tcPr>
            <w:tcW w:w="2803" w:type="pct"/>
            <w:gridSpan w:val="3"/>
          </w:tcPr>
          <w:p w:rsidR="00B47BD8" w:rsidRPr="00B47BD8" w:rsidRDefault="00B47BD8" w:rsidP="00C4023F">
            <w:pPr>
              <w:ind w:firstLine="176"/>
            </w:pPr>
            <w:r w:rsidRPr="00B47BD8">
              <w:t>Nav</w:t>
            </w:r>
          </w:p>
        </w:tc>
      </w:tr>
    </w:tbl>
    <w:p w:rsidR="00B47BD8" w:rsidRDefault="00B47BD8" w:rsidP="00B47BD8">
      <w:pPr>
        <w:rPr>
          <w:iCs/>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5"/>
        <w:gridCol w:w="1993"/>
        <w:gridCol w:w="572"/>
        <w:gridCol w:w="2333"/>
        <w:gridCol w:w="2333"/>
      </w:tblGrid>
      <w:tr w:rsidR="00B47BD8" w:rsidRPr="00B47BD8" w:rsidTr="00431B9F">
        <w:tc>
          <w:tcPr>
            <w:tcW w:w="9356" w:type="dxa"/>
            <w:gridSpan w:val="5"/>
          </w:tcPr>
          <w:p w:rsidR="00B47BD8" w:rsidRPr="00B47BD8" w:rsidRDefault="00B47BD8" w:rsidP="00C4023F">
            <w:pPr>
              <w:jc w:val="center"/>
              <w:rPr>
                <w:b/>
                <w:color w:val="000000"/>
              </w:rPr>
            </w:pPr>
            <w:r w:rsidRPr="00B47BD8">
              <w:rPr>
                <w:b/>
                <w:color w:val="000000"/>
              </w:rPr>
              <w:t>1.tabula</w:t>
            </w:r>
          </w:p>
          <w:p w:rsidR="00B47BD8" w:rsidRPr="00B47BD8" w:rsidRDefault="00B47BD8" w:rsidP="00C4023F">
            <w:pPr>
              <w:jc w:val="center"/>
              <w:rPr>
                <w:b/>
                <w:color w:val="000000"/>
              </w:rPr>
            </w:pPr>
            <w:r w:rsidRPr="00B47BD8">
              <w:rPr>
                <w:b/>
                <w:color w:val="000000"/>
              </w:rPr>
              <w:t xml:space="preserve">Tiesību akta projekta atbilstība ES tiesību aktiem </w:t>
            </w:r>
          </w:p>
        </w:tc>
      </w:tr>
      <w:tr w:rsidR="00B47BD8" w:rsidRPr="00B47BD8" w:rsidTr="008813A6">
        <w:tc>
          <w:tcPr>
            <w:tcW w:w="2125" w:type="dxa"/>
          </w:tcPr>
          <w:p w:rsidR="00B47BD8" w:rsidRPr="00B47BD8" w:rsidRDefault="00B47BD8" w:rsidP="00C4023F">
            <w:pPr>
              <w:jc w:val="both"/>
              <w:rPr>
                <w:color w:val="000000"/>
              </w:rPr>
            </w:pPr>
            <w:r w:rsidRPr="00B47BD8">
              <w:rPr>
                <w:color w:val="000000"/>
              </w:rPr>
              <w:t>Attiecīgā ES tiesību akta datums, numurs un nosaukums</w:t>
            </w:r>
          </w:p>
        </w:tc>
        <w:tc>
          <w:tcPr>
            <w:tcW w:w="7231" w:type="dxa"/>
            <w:gridSpan w:val="4"/>
          </w:tcPr>
          <w:p w:rsidR="00B47BD8" w:rsidRPr="00B47BD8" w:rsidRDefault="003872B1" w:rsidP="00C4023F">
            <w:pPr>
              <w:ind w:firstLine="176"/>
              <w:jc w:val="both"/>
              <w:rPr>
                <w:color w:val="000000"/>
              </w:rPr>
            </w:pPr>
            <w:r>
              <w:t xml:space="preserve">Eiropas </w:t>
            </w:r>
            <w:r w:rsidRPr="009817ED">
              <w:t>Komisi</w:t>
            </w:r>
            <w:r>
              <w:t>jas 2012</w:t>
            </w:r>
            <w:r w:rsidRPr="009817ED">
              <w:t xml:space="preserve">.gada </w:t>
            </w:r>
            <w:r>
              <w:t>26</w:t>
            </w:r>
            <w:r w:rsidRPr="009817ED">
              <w:t>.</w:t>
            </w:r>
            <w:r>
              <w:t>novembr</w:t>
            </w:r>
            <w:r w:rsidRPr="009817ED">
              <w:t>a Direktīva 20</w:t>
            </w:r>
            <w:r>
              <w:t>12/39</w:t>
            </w:r>
            <w:r w:rsidRPr="009817ED">
              <w:t>/E</w:t>
            </w:r>
            <w:r>
              <w:t>S</w:t>
            </w:r>
            <w:r w:rsidRPr="009817ED">
              <w:t xml:space="preserve">, ar ko </w:t>
            </w:r>
            <w:r>
              <w:t>groza</w:t>
            </w:r>
            <w:r w:rsidRPr="009817ED">
              <w:t xml:space="preserve"> Direktīvu 200</w:t>
            </w:r>
            <w:r>
              <w:t>6/17</w:t>
            </w:r>
            <w:r w:rsidRPr="009817ED">
              <w:t>/EK par noteiktām tehniskajām prasībām cilvēka audu un šūnu testēšanai</w:t>
            </w:r>
          </w:p>
        </w:tc>
      </w:tr>
      <w:tr w:rsidR="00B47BD8" w:rsidRPr="00B47BD8" w:rsidTr="008813A6">
        <w:tc>
          <w:tcPr>
            <w:tcW w:w="2125" w:type="dxa"/>
            <w:vAlign w:val="center"/>
          </w:tcPr>
          <w:p w:rsidR="00B47BD8" w:rsidRPr="00B47BD8" w:rsidRDefault="00B47BD8" w:rsidP="00C4023F">
            <w:pPr>
              <w:ind w:firstLine="176"/>
              <w:jc w:val="center"/>
              <w:rPr>
                <w:color w:val="000000"/>
              </w:rPr>
            </w:pPr>
            <w:r w:rsidRPr="00B47BD8">
              <w:rPr>
                <w:color w:val="000000"/>
              </w:rPr>
              <w:t>A</w:t>
            </w:r>
          </w:p>
        </w:tc>
        <w:tc>
          <w:tcPr>
            <w:tcW w:w="2565" w:type="dxa"/>
            <w:gridSpan w:val="2"/>
            <w:vAlign w:val="center"/>
          </w:tcPr>
          <w:p w:rsidR="00B47BD8" w:rsidRPr="00B47BD8" w:rsidRDefault="00B47BD8" w:rsidP="00C4023F">
            <w:pPr>
              <w:ind w:firstLine="176"/>
              <w:jc w:val="center"/>
              <w:rPr>
                <w:color w:val="000000"/>
              </w:rPr>
            </w:pPr>
            <w:r w:rsidRPr="00B47BD8">
              <w:rPr>
                <w:color w:val="000000"/>
              </w:rPr>
              <w:t>B</w:t>
            </w:r>
          </w:p>
        </w:tc>
        <w:tc>
          <w:tcPr>
            <w:tcW w:w="2333" w:type="dxa"/>
            <w:vAlign w:val="center"/>
          </w:tcPr>
          <w:p w:rsidR="00B47BD8" w:rsidRPr="00B47BD8" w:rsidRDefault="00B47BD8" w:rsidP="00C4023F">
            <w:pPr>
              <w:ind w:firstLine="176"/>
              <w:jc w:val="center"/>
              <w:rPr>
                <w:color w:val="000000"/>
              </w:rPr>
            </w:pPr>
            <w:r w:rsidRPr="00B47BD8">
              <w:rPr>
                <w:color w:val="000000"/>
              </w:rPr>
              <w:t>C</w:t>
            </w:r>
          </w:p>
        </w:tc>
        <w:tc>
          <w:tcPr>
            <w:tcW w:w="2333" w:type="dxa"/>
            <w:vAlign w:val="center"/>
          </w:tcPr>
          <w:p w:rsidR="00B47BD8" w:rsidRPr="00B47BD8" w:rsidRDefault="00B47BD8" w:rsidP="00C4023F">
            <w:pPr>
              <w:ind w:firstLine="176"/>
              <w:jc w:val="center"/>
              <w:rPr>
                <w:color w:val="000000"/>
              </w:rPr>
            </w:pPr>
            <w:r w:rsidRPr="00B47BD8">
              <w:rPr>
                <w:color w:val="000000"/>
              </w:rPr>
              <w:t>D</w:t>
            </w:r>
          </w:p>
        </w:tc>
      </w:tr>
      <w:tr w:rsidR="008843D2" w:rsidRPr="00B47BD8" w:rsidTr="008813A6">
        <w:tc>
          <w:tcPr>
            <w:tcW w:w="2125" w:type="dxa"/>
          </w:tcPr>
          <w:p w:rsidR="008843D2" w:rsidRPr="00C95CF0" w:rsidRDefault="008843D2" w:rsidP="00F3330B">
            <w:pPr>
              <w:rPr>
                <w:lang w:eastAsia="en-US" w:bidi="lo-LA"/>
              </w:rPr>
            </w:pPr>
            <w:r w:rsidRPr="00C95CF0">
              <w:rPr>
                <w:lang w:eastAsia="en-US" w:bidi="lo-LA"/>
              </w:rPr>
              <w:t>Attiecīgā ES tiesību akta panta numurs (uzskaitot katru tiesību akta vienību – pantu, daļu, punktu, apakšpunktu)</w:t>
            </w:r>
          </w:p>
        </w:tc>
        <w:tc>
          <w:tcPr>
            <w:tcW w:w="2565" w:type="dxa"/>
            <w:gridSpan w:val="2"/>
          </w:tcPr>
          <w:p w:rsidR="008843D2" w:rsidRPr="00C95CF0" w:rsidRDefault="008843D2" w:rsidP="00F3330B">
            <w:pPr>
              <w:rPr>
                <w:lang w:eastAsia="en-US" w:bidi="lo-LA"/>
              </w:rPr>
            </w:pPr>
            <w:r w:rsidRPr="00C95CF0">
              <w:rPr>
                <w:lang w:eastAsia="en-US" w:bidi="lo-LA"/>
              </w:rPr>
              <w:t>Projekta vienība, kas pārņem vai ievieš katru šīs tabulas A ailē minēto ES tiesību akta vienību, vai tiesību akts, kur attiecīgā ES tiesību akta vienība pārņemta vai ieviesta</w:t>
            </w:r>
          </w:p>
        </w:tc>
        <w:tc>
          <w:tcPr>
            <w:tcW w:w="2333" w:type="dxa"/>
          </w:tcPr>
          <w:p w:rsidR="008843D2" w:rsidRPr="00C95CF0" w:rsidRDefault="008843D2" w:rsidP="00F3330B">
            <w:pPr>
              <w:rPr>
                <w:lang w:eastAsia="en-US" w:bidi="lo-LA"/>
              </w:rPr>
            </w:pPr>
            <w:r w:rsidRPr="00C95CF0">
              <w:rPr>
                <w:lang w:eastAsia="en-US" w:bidi="lo-LA"/>
              </w:rPr>
              <w:t xml:space="preserve">Informācija par to, vai šīs tabulas A ailē minētās ES tiesību akta vienības tiek pārņemtas vai ieviestas pilnībā vai daļēji. </w:t>
            </w:r>
          </w:p>
          <w:p w:rsidR="008843D2" w:rsidRPr="00C95CF0" w:rsidRDefault="008843D2" w:rsidP="00F3330B">
            <w:pPr>
              <w:rPr>
                <w:lang w:eastAsia="en-US" w:bidi="lo-LA"/>
              </w:rPr>
            </w:pPr>
            <w:r w:rsidRPr="00C95CF0">
              <w:rPr>
                <w:lang w:eastAsia="en-US" w:bidi="lo-LA"/>
              </w:rPr>
              <w:t xml:space="preserve">Ja attiecīgā ES tiesību akta vienība tiek pārņemta vai ieviesta daļēji, sniedz attiecīgu skaidrojumu, kā arī precīzi norāda, kad un kādā veidā ES </w:t>
            </w:r>
            <w:r w:rsidRPr="00C95CF0">
              <w:rPr>
                <w:lang w:eastAsia="en-US" w:bidi="lo-LA"/>
              </w:rPr>
              <w:lastRenderedPageBreak/>
              <w:t>tiesību akta vienība tiks pārņemta vai ieviesta pilnībā.</w:t>
            </w:r>
          </w:p>
          <w:p w:rsidR="008843D2" w:rsidRPr="00C95CF0" w:rsidRDefault="008843D2" w:rsidP="00F3330B">
            <w:pPr>
              <w:rPr>
                <w:lang w:eastAsia="en-US" w:bidi="lo-LA"/>
              </w:rPr>
            </w:pPr>
            <w:r w:rsidRPr="00C95CF0">
              <w:rPr>
                <w:lang w:eastAsia="en-US" w:bidi="lo-LA"/>
              </w:rPr>
              <w:t>Norāda institūciju, kas ir atbildīga par šo saistību izpildi pilnībā</w:t>
            </w:r>
            <w:r w:rsidR="00FD4C7E">
              <w:rPr>
                <w:lang w:eastAsia="en-US" w:bidi="lo-LA"/>
              </w:rPr>
              <w:t>.</w:t>
            </w:r>
          </w:p>
        </w:tc>
        <w:tc>
          <w:tcPr>
            <w:tcW w:w="2333" w:type="dxa"/>
          </w:tcPr>
          <w:p w:rsidR="008843D2" w:rsidRPr="00C95CF0" w:rsidRDefault="008843D2" w:rsidP="00F3330B">
            <w:pPr>
              <w:rPr>
                <w:lang w:eastAsia="en-US" w:bidi="lo-LA"/>
              </w:rPr>
            </w:pPr>
            <w:r w:rsidRPr="00C95CF0">
              <w:rPr>
                <w:lang w:eastAsia="en-US" w:bidi="lo-LA"/>
              </w:rPr>
              <w:lastRenderedPageBreak/>
              <w:t xml:space="preserve">Informācija par to, vai šīs tabulas B ailē minētās projekta vienības paredz stingrākas prasības nekā šīs tabulas A ailē minētās ES tiesību akta vienības. </w:t>
            </w:r>
          </w:p>
          <w:p w:rsidR="008843D2" w:rsidRPr="00C95CF0" w:rsidRDefault="008843D2" w:rsidP="00F3330B">
            <w:pPr>
              <w:rPr>
                <w:lang w:eastAsia="en-US" w:bidi="lo-LA"/>
              </w:rPr>
            </w:pPr>
            <w:r w:rsidRPr="00C95CF0">
              <w:rPr>
                <w:lang w:eastAsia="en-US" w:bidi="lo-LA"/>
              </w:rPr>
              <w:t>Ja projekts satur stingrākas prasības nekā attiecīgais ES tiesību akts, norāda pamatojumu un samērīgumu.</w:t>
            </w:r>
          </w:p>
          <w:p w:rsidR="008843D2" w:rsidRPr="00C95CF0" w:rsidRDefault="008843D2" w:rsidP="00F3330B">
            <w:pPr>
              <w:rPr>
                <w:lang w:eastAsia="en-US" w:bidi="lo-LA"/>
              </w:rPr>
            </w:pPr>
            <w:r w:rsidRPr="00C95CF0">
              <w:rPr>
                <w:lang w:eastAsia="en-US" w:bidi="lo-LA"/>
              </w:rPr>
              <w:lastRenderedPageBreak/>
              <w:t>Norāda iespējamās alternatīvas (t.sk. alternatīvas, kas neparedz tiesiskā regulējuma izstrādi) – kādos gadījumos būtu iespējams izvairīties no stingrāku prasību noteikšanas, nekā paredzēts attiecīgajos ES tiesību aktos</w:t>
            </w:r>
            <w:r w:rsidR="00FD4C7E">
              <w:rPr>
                <w:lang w:eastAsia="en-US" w:bidi="lo-LA"/>
              </w:rPr>
              <w:t>.</w:t>
            </w:r>
          </w:p>
        </w:tc>
      </w:tr>
      <w:tr w:rsidR="007763E1" w:rsidRPr="00B47BD8" w:rsidTr="008813A6">
        <w:tc>
          <w:tcPr>
            <w:tcW w:w="2125" w:type="dxa"/>
          </w:tcPr>
          <w:p w:rsidR="007763E1" w:rsidRPr="00C826AB" w:rsidRDefault="00546CCB" w:rsidP="00546CCB">
            <w:r>
              <w:lastRenderedPageBreak/>
              <w:t xml:space="preserve">IV </w:t>
            </w:r>
            <w:r w:rsidR="007763E1">
              <w:t>Pielikuma 1.</w:t>
            </w:r>
            <w:r>
              <w:t>3.4.</w:t>
            </w:r>
            <w:r w:rsidR="007763E1">
              <w:t>punkts</w:t>
            </w:r>
          </w:p>
        </w:tc>
        <w:tc>
          <w:tcPr>
            <w:tcW w:w="2565" w:type="dxa"/>
            <w:gridSpan w:val="2"/>
          </w:tcPr>
          <w:p w:rsidR="007763E1" w:rsidRPr="00E31D0D" w:rsidRDefault="007763E1" w:rsidP="00546CCB">
            <w:pPr>
              <w:jc w:val="both"/>
            </w:pPr>
            <w:r w:rsidRPr="00B9331A">
              <w:t>Noteikumu projekt</w:t>
            </w:r>
            <w:r w:rsidR="00546CCB">
              <w:t>s</w:t>
            </w:r>
          </w:p>
        </w:tc>
        <w:tc>
          <w:tcPr>
            <w:tcW w:w="2333" w:type="dxa"/>
          </w:tcPr>
          <w:p w:rsidR="007763E1" w:rsidRPr="003942C4" w:rsidRDefault="007763E1" w:rsidP="00A23F1B">
            <w:pPr>
              <w:jc w:val="both"/>
              <w:rPr>
                <w:color w:val="000000"/>
              </w:rPr>
            </w:pPr>
            <w:r w:rsidRPr="003942C4">
              <w:rPr>
                <w:color w:val="000000"/>
              </w:rPr>
              <w:t xml:space="preserve">Prasības ir pārņemtas pilnībā </w:t>
            </w:r>
          </w:p>
        </w:tc>
        <w:tc>
          <w:tcPr>
            <w:tcW w:w="2333" w:type="dxa"/>
          </w:tcPr>
          <w:p w:rsidR="007763E1" w:rsidRPr="003942C4" w:rsidRDefault="007763E1" w:rsidP="00A23F1B">
            <w:pPr>
              <w:jc w:val="both"/>
              <w:rPr>
                <w:color w:val="000000"/>
              </w:rPr>
            </w:pPr>
            <w:r w:rsidRPr="003942C4">
              <w:rPr>
                <w:color w:val="000000"/>
              </w:rPr>
              <w:t>Attiecīgais regulējums stingrākas prasības neparedz</w:t>
            </w:r>
          </w:p>
        </w:tc>
      </w:tr>
      <w:tr w:rsidR="007763E1" w:rsidRPr="00B47BD8" w:rsidTr="008813A6">
        <w:tc>
          <w:tcPr>
            <w:tcW w:w="4118" w:type="dxa"/>
            <w:gridSpan w:val="2"/>
          </w:tcPr>
          <w:p w:rsidR="007763E1" w:rsidRPr="00B47BD8" w:rsidRDefault="007763E1" w:rsidP="006B7A7D">
            <w:pPr>
              <w:spacing w:before="75" w:after="75"/>
              <w:jc w:val="both"/>
              <w:rPr>
                <w:color w:val="000000"/>
              </w:rPr>
            </w:pPr>
            <w:r w:rsidRPr="00B47BD8">
              <w:rPr>
                <w:color w:val="000000"/>
              </w:rPr>
              <w:t>Kā ir izmantota ES tiesību aktā paredzētā rīcības brīvība dalībvalstij pārņemt vai ieviest noteiktas ES tiesību akta normas.</w:t>
            </w:r>
          </w:p>
          <w:p w:rsidR="007763E1" w:rsidRPr="00B47BD8" w:rsidRDefault="007763E1" w:rsidP="006B7A7D">
            <w:pPr>
              <w:jc w:val="both"/>
              <w:rPr>
                <w:color w:val="000000"/>
              </w:rPr>
            </w:pPr>
            <w:r w:rsidRPr="00B47BD8">
              <w:rPr>
                <w:color w:val="000000"/>
              </w:rPr>
              <w:t>Kādēļ?</w:t>
            </w:r>
          </w:p>
        </w:tc>
        <w:tc>
          <w:tcPr>
            <w:tcW w:w="5238" w:type="dxa"/>
            <w:gridSpan w:val="3"/>
          </w:tcPr>
          <w:p w:rsidR="007763E1" w:rsidRPr="00A073FC" w:rsidRDefault="007763E1" w:rsidP="007911E5">
            <w:pPr>
              <w:jc w:val="both"/>
            </w:pPr>
            <w:r w:rsidRPr="00E31D0D">
              <w:t xml:space="preserve"> </w:t>
            </w:r>
            <w:r w:rsidRPr="00B47BD8">
              <w:rPr>
                <w:color w:val="000000"/>
              </w:rPr>
              <w:t>Projekts šo jomu neskar</w:t>
            </w:r>
            <w:r>
              <w:rPr>
                <w:color w:val="000000"/>
              </w:rPr>
              <w:t>.</w:t>
            </w:r>
          </w:p>
        </w:tc>
      </w:tr>
      <w:tr w:rsidR="007763E1" w:rsidRPr="00B47BD8" w:rsidTr="008813A6">
        <w:tc>
          <w:tcPr>
            <w:tcW w:w="4118" w:type="dxa"/>
            <w:gridSpan w:val="2"/>
          </w:tcPr>
          <w:p w:rsidR="007763E1" w:rsidRPr="00B47BD8" w:rsidRDefault="007763E1" w:rsidP="006B7A7D">
            <w:pPr>
              <w:jc w:val="both"/>
              <w:rPr>
                <w:color w:val="000000"/>
              </w:rPr>
            </w:pPr>
            <w:r w:rsidRPr="00B47BD8">
              <w:rPr>
                <w:color w:val="000000"/>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5238" w:type="dxa"/>
            <w:gridSpan w:val="3"/>
          </w:tcPr>
          <w:p w:rsidR="007763E1" w:rsidRPr="00B47BD8" w:rsidRDefault="007763E1" w:rsidP="006B7A7D">
            <w:pPr>
              <w:jc w:val="both"/>
              <w:rPr>
                <w:color w:val="000000"/>
              </w:rPr>
            </w:pPr>
            <w:r w:rsidRPr="00B47BD8">
              <w:rPr>
                <w:color w:val="000000"/>
              </w:rPr>
              <w:t>Projekts šo jomu neskar</w:t>
            </w:r>
            <w:r>
              <w:rPr>
                <w:color w:val="000000"/>
              </w:rPr>
              <w:t>.</w:t>
            </w:r>
          </w:p>
        </w:tc>
      </w:tr>
      <w:tr w:rsidR="007763E1" w:rsidRPr="00B47BD8" w:rsidTr="008813A6">
        <w:tc>
          <w:tcPr>
            <w:tcW w:w="4118" w:type="dxa"/>
            <w:gridSpan w:val="2"/>
          </w:tcPr>
          <w:p w:rsidR="007763E1" w:rsidRPr="00B47BD8" w:rsidRDefault="007763E1" w:rsidP="006B7A7D">
            <w:pPr>
              <w:jc w:val="both"/>
              <w:rPr>
                <w:color w:val="000000"/>
              </w:rPr>
            </w:pPr>
            <w:r w:rsidRPr="00B47BD8">
              <w:rPr>
                <w:color w:val="000000"/>
              </w:rPr>
              <w:t>Cita informācija</w:t>
            </w:r>
          </w:p>
        </w:tc>
        <w:tc>
          <w:tcPr>
            <w:tcW w:w="5238" w:type="dxa"/>
            <w:gridSpan w:val="3"/>
          </w:tcPr>
          <w:p w:rsidR="007763E1" w:rsidRPr="00B47BD8" w:rsidRDefault="007763E1" w:rsidP="00814E0B">
            <w:pPr>
              <w:jc w:val="both"/>
              <w:rPr>
                <w:color w:val="000000"/>
                <w:highlight w:val="yellow"/>
              </w:rPr>
            </w:pPr>
            <w:r>
              <w:rPr>
                <w:color w:val="000000"/>
              </w:rPr>
              <w:t>Nav</w:t>
            </w:r>
          </w:p>
        </w:tc>
      </w:tr>
    </w:tbl>
    <w:p w:rsidR="009753A6" w:rsidRDefault="009753A6" w:rsidP="00915F79">
      <w:pPr>
        <w:rPr>
          <w:sz w:val="28"/>
          <w:szCs w:val="28"/>
        </w:rPr>
      </w:pPr>
    </w:p>
    <w:p w:rsidR="00D80392" w:rsidRDefault="00D80392" w:rsidP="00915F79">
      <w:pPr>
        <w:rPr>
          <w:sz w:val="28"/>
          <w:szCs w:val="28"/>
        </w:rPr>
      </w:pP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8"/>
        <w:gridCol w:w="4110"/>
        <w:gridCol w:w="4678"/>
      </w:tblGrid>
      <w:tr w:rsidR="009331AD" w:rsidRPr="002C7FCC" w:rsidTr="007F2E82">
        <w:tc>
          <w:tcPr>
            <w:tcW w:w="9356" w:type="dxa"/>
            <w:gridSpan w:val="3"/>
          </w:tcPr>
          <w:p w:rsidR="009331AD" w:rsidRPr="002C7FCC" w:rsidRDefault="009331AD" w:rsidP="007F2E82">
            <w:pPr>
              <w:jc w:val="center"/>
              <w:rPr>
                <w:b/>
              </w:rPr>
            </w:pPr>
            <w:r w:rsidRPr="002C7FCC">
              <w:rPr>
                <w:b/>
              </w:rPr>
              <w:t xml:space="preserve">VI. </w:t>
            </w:r>
            <w:r>
              <w:rPr>
                <w:b/>
              </w:rPr>
              <w:t>Sabiedrības līdzdalība un komunikācijas aktivitātes</w:t>
            </w:r>
          </w:p>
        </w:tc>
      </w:tr>
      <w:tr w:rsidR="009331AD" w:rsidRPr="00426F8E" w:rsidTr="007F2E82">
        <w:tc>
          <w:tcPr>
            <w:tcW w:w="568" w:type="dxa"/>
          </w:tcPr>
          <w:p w:rsidR="009331AD" w:rsidRPr="002C7FCC" w:rsidRDefault="007F2E82" w:rsidP="009331AD">
            <w:r>
              <w:t>1.</w:t>
            </w:r>
          </w:p>
        </w:tc>
        <w:tc>
          <w:tcPr>
            <w:tcW w:w="4110" w:type="dxa"/>
          </w:tcPr>
          <w:p w:rsidR="009331AD" w:rsidRPr="002C7FCC" w:rsidRDefault="007F2E82" w:rsidP="009331AD">
            <w:r>
              <w:t>Plānotās sabiedrības līdzdalības un komunikācijas aktiv</w:t>
            </w:r>
            <w:r w:rsidR="009719CB">
              <w:t>i</w:t>
            </w:r>
            <w:r>
              <w:t>tātes saistībā ar projektu</w:t>
            </w:r>
          </w:p>
        </w:tc>
        <w:tc>
          <w:tcPr>
            <w:tcW w:w="4678" w:type="dxa"/>
          </w:tcPr>
          <w:p w:rsidR="00963405" w:rsidRPr="00225063" w:rsidRDefault="00963405" w:rsidP="00546CCB">
            <w:pPr>
              <w:jc w:val="both"/>
            </w:pPr>
            <w:r w:rsidRPr="00225063">
              <w:t>Informācija ir ievietota Veselības ministrijas mājas lapā</w:t>
            </w:r>
            <w:r w:rsidR="00442419" w:rsidRPr="00225063">
              <w:t>.</w:t>
            </w:r>
            <w:r w:rsidR="009719CB">
              <w:t xml:space="preserve"> </w:t>
            </w:r>
          </w:p>
        </w:tc>
      </w:tr>
      <w:tr w:rsidR="009331AD" w:rsidRPr="00426F8E" w:rsidTr="007F2E82">
        <w:tc>
          <w:tcPr>
            <w:tcW w:w="568" w:type="dxa"/>
          </w:tcPr>
          <w:p w:rsidR="009331AD" w:rsidRPr="002C7FCC" w:rsidRDefault="007F2E82" w:rsidP="009331AD">
            <w:r>
              <w:t>2.</w:t>
            </w:r>
          </w:p>
        </w:tc>
        <w:tc>
          <w:tcPr>
            <w:tcW w:w="4110" w:type="dxa"/>
          </w:tcPr>
          <w:p w:rsidR="009331AD" w:rsidRPr="002C7FCC" w:rsidRDefault="007F2E82" w:rsidP="009331AD">
            <w:r>
              <w:t>Sabiedrības līdzdalība projekta izstrādē</w:t>
            </w:r>
          </w:p>
        </w:tc>
        <w:tc>
          <w:tcPr>
            <w:tcW w:w="4678" w:type="dxa"/>
          </w:tcPr>
          <w:p w:rsidR="009331AD" w:rsidRPr="00426F8E" w:rsidRDefault="009719CB" w:rsidP="00546CCB">
            <w:pPr>
              <w:jc w:val="both"/>
            </w:pPr>
            <w:r w:rsidRPr="00225063">
              <w:t>Informācija ir ievietota Veselības ministrijas mājas lapā.</w:t>
            </w:r>
            <w:r>
              <w:t xml:space="preserve"> </w:t>
            </w:r>
          </w:p>
        </w:tc>
      </w:tr>
      <w:tr w:rsidR="009719CB" w:rsidRPr="00426F8E" w:rsidTr="007F2E82">
        <w:tc>
          <w:tcPr>
            <w:tcW w:w="568" w:type="dxa"/>
          </w:tcPr>
          <w:p w:rsidR="009719CB" w:rsidRPr="002C7FCC" w:rsidRDefault="009719CB" w:rsidP="009331AD">
            <w:r>
              <w:t>3.</w:t>
            </w:r>
          </w:p>
        </w:tc>
        <w:tc>
          <w:tcPr>
            <w:tcW w:w="4110" w:type="dxa"/>
          </w:tcPr>
          <w:p w:rsidR="009719CB" w:rsidRPr="002C7FCC" w:rsidRDefault="009719CB" w:rsidP="009331AD">
            <w:r>
              <w:t>Sabiedrības līdzdalības rezultāti</w:t>
            </w:r>
          </w:p>
          <w:p w:rsidR="009719CB" w:rsidRPr="002C7FCC" w:rsidRDefault="009719CB" w:rsidP="009331AD"/>
        </w:tc>
        <w:tc>
          <w:tcPr>
            <w:tcW w:w="4678" w:type="dxa"/>
          </w:tcPr>
          <w:p w:rsidR="009719CB" w:rsidRPr="00426F8E" w:rsidRDefault="009719CB" w:rsidP="003E7A1E">
            <w:pPr>
              <w:jc w:val="both"/>
            </w:pPr>
            <w:r>
              <w:t>Šobrīd par</w:t>
            </w:r>
            <w:r w:rsidR="003E7A1E">
              <w:t xml:space="preserve"> Ministru kabineta n</w:t>
            </w:r>
            <w:r>
              <w:t>oteikumu projekta redakciju nav saņemti priekšlikumi vai iebildumi</w:t>
            </w:r>
          </w:p>
        </w:tc>
      </w:tr>
      <w:tr w:rsidR="009719CB" w:rsidRPr="00426F8E" w:rsidTr="007F2E82">
        <w:tc>
          <w:tcPr>
            <w:tcW w:w="568" w:type="dxa"/>
          </w:tcPr>
          <w:p w:rsidR="009719CB" w:rsidRPr="002C7FCC" w:rsidRDefault="009719CB" w:rsidP="009331AD">
            <w:r>
              <w:t>4.</w:t>
            </w:r>
          </w:p>
        </w:tc>
        <w:tc>
          <w:tcPr>
            <w:tcW w:w="4110" w:type="dxa"/>
          </w:tcPr>
          <w:p w:rsidR="009719CB" w:rsidRPr="002C7FCC" w:rsidRDefault="009719CB" w:rsidP="009331AD">
            <w:r w:rsidRPr="002C7FCC">
              <w:t>Cita informācija</w:t>
            </w:r>
          </w:p>
        </w:tc>
        <w:tc>
          <w:tcPr>
            <w:tcW w:w="4678" w:type="dxa"/>
          </w:tcPr>
          <w:p w:rsidR="009719CB" w:rsidRPr="00426F8E" w:rsidRDefault="009719CB" w:rsidP="009331AD">
            <w:r w:rsidRPr="00426F8E">
              <w:t>Nav</w:t>
            </w:r>
          </w:p>
        </w:tc>
      </w:tr>
    </w:tbl>
    <w:p w:rsidR="009331AD" w:rsidRDefault="009331AD" w:rsidP="00915F79">
      <w:pPr>
        <w:rPr>
          <w:sz w:val="28"/>
          <w:szCs w:val="28"/>
        </w:rPr>
      </w:pPr>
    </w:p>
    <w:p w:rsidR="00D80392" w:rsidRDefault="00D80392" w:rsidP="00915F79">
      <w:pPr>
        <w:rPr>
          <w:sz w:val="28"/>
          <w:szCs w:val="28"/>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4110"/>
        <w:gridCol w:w="4678"/>
      </w:tblGrid>
      <w:tr w:rsidR="002C2B9A" w:rsidRPr="003A0775" w:rsidTr="002E245C">
        <w:tc>
          <w:tcPr>
            <w:tcW w:w="9322" w:type="dxa"/>
            <w:gridSpan w:val="3"/>
          </w:tcPr>
          <w:p w:rsidR="002C2B9A" w:rsidRPr="002C7FCC" w:rsidRDefault="002C2B9A" w:rsidP="007F2E82">
            <w:pPr>
              <w:jc w:val="center"/>
              <w:rPr>
                <w:b/>
              </w:rPr>
            </w:pPr>
            <w:r w:rsidRPr="002C7FCC">
              <w:rPr>
                <w:b/>
              </w:rPr>
              <w:t>VII. Tiesību akta projekta izpildes nodrošināšana un tās ietekme uz institūcijām</w:t>
            </w:r>
          </w:p>
        </w:tc>
      </w:tr>
      <w:tr w:rsidR="002C2B9A" w:rsidRPr="003A0775" w:rsidTr="002E245C">
        <w:tc>
          <w:tcPr>
            <w:tcW w:w="534" w:type="dxa"/>
          </w:tcPr>
          <w:p w:rsidR="002C2B9A" w:rsidRPr="002C7FCC" w:rsidRDefault="002C2B9A" w:rsidP="002C2B9A">
            <w:r w:rsidRPr="002C7FCC">
              <w:t>1.</w:t>
            </w:r>
          </w:p>
        </w:tc>
        <w:tc>
          <w:tcPr>
            <w:tcW w:w="4110" w:type="dxa"/>
          </w:tcPr>
          <w:p w:rsidR="002C2B9A" w:rsidRPr="002C7FCC" w:rsidRDefault="002C2B9A" w:rsidP="002C2B9A">
            <w:r w:rsidRPr="002C7FCC">
              <w:t>Projekta izpildē iesaistītās institūcijas</w:t>
            </w:r>
          </w:p>
        </w:tc>
        <w:tc>
          <w:tcPr>
            <w:tcW w:w="4678" w:type="dxa"/>
          </w:tcPr>
          <w:p w:rsidR="002C2B9A" w:rsidRPr="00426F8E" w:rsidRDefault="001F697A" w:rsidP="001F697A">
            <w:pPr>
              <w:jc w:val="both"/>
            </w:pPr>
            <w:r>
              <w:t xml:space="preserve"> Zāļu valsts aģentūra</w:t>
            </w:r>
            <w:r w:rsidR="0072275C" w:rsidRPr="00426F8E">
              <w:t xml:space="preserve"> </w:t>
            </w:r>
          </w:p>
        </w:tc>
      </w:tr>
      <w:tr w:rsidR="002C2B9A" w:rsidRPr="00587BAD" w:rsidTr="002E245C">
        <w:tc>
          <w:tcPr>
            <w:tcW w:w="534" w:type="dxa"/>
          </w:tcPr>
          <w:p w:rsidR="002C2B9A" w:rsidRPr="002C7FCC" w:rsidRDefault="007F2E82" w:rsidP="002C2B9A">
            <w:r>
              <w:t>2</w:t>
            </w:r>
            <w:r w:rsidR="002C2B9A" w:rsidRPr="002C7FCC">
              <w:t>.</w:t>
            </w:r>
          </w:p>
        </w:tc>
        <w:tc>
          <w:tcPr>
            <w:tcW w:w="4110" w:type="dxa"/>
          </w:tcPr>
          <w:p w:rsidR="002C2B9A" w:rsidRPr="002C7FCC" w:rsidRDefault="002C2B9A" w:rsidP="002C2B9A">
            <w:r w:rsidRPr="002C7FCC">
              <w:t>Projekta izpildes ietekme uz pārvaldes institucionālo struktūru.</w:t>
            </w:r>
          </w:p>
          <w:p w:rsidR="002C2B9A" w:rsidRPr="002C7FCC" w:rsidRDefault="002C2B9A" w:rsidP="002C2B9A">
            <w:r w:rsidRPr="002C7FCC">
              <w:t>Jaunu institūciju izveide</w:t>
            </w:r>
            <w:r w:rsidR="007F2E82">
              <w:t>, e</w:t>
            </w:r>
            <w:r w:rsidR="007F2E82" w:rsidRPr="002C7FCC">
              <w:t>sošo institūciju likvidācija</w:t>
            </w:r>
            <w:r w:rsidR="007F2E82">
              <w:t xml:space="preserve"> vai reorganizācija, </w:t>
            </w:r>
            <w:r w:rsidR="007F2E82">
              <w:lastRenderedPageBreak/>
              <w:t>to ietekme uz institūcijas cilvēkresursiem</w:t>
            </w:r>
          </w:p>
          <w:p w:rsidR="002C2B9A" w:rsidRPr="002C7FCC" w:rsidRDefault="002C2B9A" w:rsidP="002C2B9A"/>
        </w:tc>
        <w:tc>
          <w:tcPr>
            <w:tcW w:w="4678" w:type="dxa"/>
          </w:tcPr>
          <w:p w:rsidR="002C2B9A" w:rsidRPr="00426F8E" w:rsidRDefault="002C2B9A" w:rsidP="002C2B9A">
            <w:pPr>
              <w:jc w:val="both"/>
            </w:pPr>
            <w:r w:rsidRPr="00426F8E">
              <w:lastRenderedPageBreak/>
              <w:t>Projekts šo jomu neskar</w:t>
            </w:r>
            <w:r w:rsidR="00913BF9">
              <w:t>.</w:t>
            </w:r>
          </w:p>
        </w:tc>
      </w:tr>
      <w:tr w:rsidR="002C2B9A" w:rsidRPr="003A0775" w:rsidTr="002E245C">
        <w:tc>
          <w:tcPr>
            <w:tcW w:w="534" w:type="dxa"/>
          </w:tcPr>
          <w:p w:rsidR="002C2B9A" w:rsidRPr="002C7FCC" w:rsidRDefault="007F2E82" w:rsidP="002C2B9A">
            <w:r>
              <w:lastRenderedPageBreak/>
              <w:t>3</w:t>
            </w:r>
            <w:r w:rsidR="002C2B9A" w:rsidRPr="002C7FCC">
              <w:t>.</w:t>
            </w:r>
          </w:p>
        </w:tc>
        <w:tc>
          <w:tcPr>
            <w:tcW w:w="4110" w:type="dxa"/>
          </w:tcPr>
          <w:p w:rsidR="002C2B9A" w:rsidRPr="002C7FCC" w:rsidRDefault="002C2B9A" w:rsidP="002C2B9A">
            <w:r w:rsidRPr="002C7FCC">
              <w:t>Cita informācija</w:t>
            </w:r>
          </w:p>
        </w:tc>
        <w:tc>
          <w:tcPr>
            <w:tcW w:w="4678" w:type="dxa"/>
          </w:tcPr>
          <w:p w:rsidR="002C2B9A" w:rsidRPr="00426F8E" w:rsidRDefault="002C2B9A" w:rsidP="002C2B9A">
            <w:r w:rsidRPr="00426F8E">
              <w:t>Nav</w:t>
            </w:r>
          </w:p>
        </w:tc>
      </w:tr>
    </w:tbl>
    <w:p w:rsidR="007763E1" w:rsidRDefault="007763E1" w:rsidP="007763E1">
      <w:pPr>
        <w:jc w:val="both"/>
        <w:rPr>
          <w:i/>
        </w:rPr>
      </w:pPr>
      <w:r w:rsidRPr="003312F5">
        <w:rPr>
          <w:i/>
        </w:rPr>
        <w:t xml:space="preserve">Anotācijas </w:t>
      </w:r>
      <w:r>
        <w:rPr>
          <w:i/>
        </w:rPr>
        <w:t xml:space="preserve"> </w:t>
      </w:r>
      <w:r w:rsidRPr="003312F5">
        <w:rPr>
          <w:i/>
        </w:rPr>
        <w:t>III,</w:t>
      </w:r>
      <w:r>
        <w:rPr>
          <w:i/>
        </w:rPr>
        <w:t xml:space="preserve"> IV</w:t>
      </w:r>
      <w:r w:rsidRPr="003312F5">
        <w:rPr>
          <w:i/>
        </w:rPr>
        <w:t xml:space="preserve"> </w:t>
      </w:r>
      <w:r w:rsidR="00D81743">
        <w:rPr>
          <w:i/>
        </w:rPr>
        <w:t>sadaļa</w:t>
      </w:r>
      <w:r w:rsidRPr="003312F5">
        <w:rPr>
          <w:i/>
        </w:rPr>
        <w:t xml:space="preserve"> un V sadaļa</w:t>
      </w:r>
      <w:r w:rsidR="00D81743">
        <w:rPr>
          <w:i/>
        </w:rPr>
        <w:t>s 2.tabula</w:t>
      </w:r>
      <w:r w:rsidRPr="003312F5">
        <w:rPr>
          <w:i/>
        </w:rPr>
        <w:t xml:space="preserve"> – </w:t>
      </w:r>
      <w:r>
        <w:rPr>
          <w:i/>
        </w:rPr>
        <w:t>projekts šīs jomas neskar.</w:t>
      </w:r>
    </w:p>
    <w:p w:rsidR="00E5576E" w:rsidRDefault="00E5576E" w:rsidP="00E5576E">
      <w:pPr>
        <w:rPr>
          <w:sz w:val="28"/>
          <w:szCs w:val="28"/>
        </w:rPr>
      </w:pPr>
    </w:p>
    <w:p w:rsidR="00FA26DE" w:rsidRDefault="00FA26DE" w:rsidP="00E5576E">
      <w:pPr>
        <w:rPr>
          <w:sz w:val="28"/>
          <w:szCs w:val="28"/>
        </w:rPr>
      </w:pPr>
    </w:p>
    <w:p w:rsidR="0038783E" w:rsidRDefault="0038783E" w:rsidP="00E5576E">
      <w:pPr>
        <w:rPr>
          <w:sz w:val="28"/>
          <w:szCs w:val="28"/>
        </w:rPr>
      </w:pPr>
    </w:p>
    <w:p w:rsidR="00FA26DE" w:rsidRDefault="00FA26DE" w:rsidP="00FA26DE">
      <w:pPr>
        <w:rPr>
          <w:sz w:val="28"/>
          <w:szCs w:val="28"/>
        </w:rPr>
      </w:pPr>
      <w:r w:rsidRPr="005D7B9B">
        <w:rPr>
          <w:sz w:val="28"/>
          <w:szCs w:val="28"/>
        </w:rPr>
        <w:t>Veselības ministr</w:t>
      </w:r>
      <w:r>
        <w:rPr>
          <w:sz w:val="28"/>
          <w:szCs w:val="28"/>
        </w:rPr>
        <w:t>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G.Belēvičs</w:t>
      </w:r>
    </w:p>
    <w:p w:rsidR="006E2188" w:rsidRDefault="006E2188" w:rsidP="00E5576E">
      <w:pPr>
        <w:rPr>
          <w:sz w:val="28"/>
          <w:szCs w:val="28"/>
        </w:rPr>
      </w:pPr>
    </w:p>
    <w:p w:rsidR="007763E1" w:rsidRDefault="007763E1" w:rsidP="001E3098">
      <w:pPr>
        <w:pStyle w:val="naisf"/>
        <w:spacing w:before="0" w:after="0"/>
        <w:ind w:firstLine="0"/>
        <w:rPr>
          <w:noProof/>
        </w:rPr>
      </w:pPr>
    </w:p>
    <w:p w:rsidR="00D80392" w:rsidRDefault="00D80392" w:rsidP="001E3098">
      <w:pPr>
        <w:pStyle w:val="naisf"/>
        <w:spacing w:before="0" w:after="0"/>
        <w:ind w:firstLine="0"/>
        <w:rPr>
          <w:noProof/>
        </w:rPr>
      </w:pPr>
    </w:p>
    <w:p w:rsidR="00D80392" w:rsidRDefault="00D80392" w:rsidP="001E3098">
      <w:pPr>
        <w:pStyle w:val="naisf"/>
        <w:spacing w:before="0" w:after="0"/>
        <w:ind w:firstLine="0"/>
        <w:rPr>
          <w:noProof/>
        </w:rPr>
      </w:pPr>
    </w:p>
    <w:p w:rsidR="00D80392" w:rsidRDefault="00D80392" w:rsidP="001E3098">
      <w:pPr>
        <w:pStyle w:val="naisf"/>
        <w:spacing w:before="0" w:after="0"/>
        <w:ind w:firstLine="0"/>
        <w:rPr>
          <w:noProof/>
        </w:rPr>
      </w:pPr>
    </w:p>
    <w:p w:rsidR="00D80392" w:rsidRDefault="00D80392" w:rsidP="001E3098">
      <w:pPr>
        <w:pStyle w:val="naisf"/>
        <w:spacing w:before="0" w:after="0"/>
        <w:ind w:firstLine="0"/>
        <w:rPr>
          <w:noProof/>
        </w:rPr>
      </w:pPr>
    </w:p>
    <w:p w:rsidR="00D80392" w:rsidRDefault="00D80392" w:rsidP="001E3098">
      <w:pPr>
        <w:pStyle w:val="naisf"/>
        <w:spacing w:before="0" w:after="0"/>
        <w:ind w:firstLine="0"/>
        <w:rPr>
          <w:noProof/>
        </w:rPr>
      </w:pPr>
    </w:p>
    <w:p w:rsidR="00D80392" w:rsidRDefault="00D80392" w:rsidP="001E3098">
      <w:pPr>
        <w:pStyle w:val="naisf"/>
        <w:spacing w:before="0" w:after="0"/>
        <w:ind w:firstLine="0"/>
        <w:rPr>
          <w:noProof/>
        </w:rPr>
      </w:pPr>
    </w:p>
    <w:p w:rsidR="00D80392" w:rsidRDefault="00D80392" w:rsidP="001E3098">
      <w:pPr>
        <w:pStyle w:val="naisf"/>
        <w:spacing w:before="0" w:after="0"/>
        <w:ind w:firstLine="0"/>
        <w:rPr>
          <w:noProof/>
        </w:rPr>
      </w:pPr>
    </w:p>
    <w:p w:rsidR="00D80392" w:rsidRDefault="00D80392" w:rsidP="001E3098">
      <w:pPr>
        <w:pStyle w:val="naisf"/>
        <w:spacing w:before="0" w:after="0"/>
        <w:ind w:firstLine="0"/>
        <w:rPr>
          <w:noProof/>
        </w:rPr>
      </w:pPr>
    </w:p>
    <w:p w:rsidR="00D80392" w:rsidRDefault="00D80392" w:rsidP="001E3098">
      <w:pPr>
        <w:pStyle w:val="naisf"/>
        <w:spacing w:before="0" w:after="0"/>
        <w:ind w:firstLine="0"/>
        <w:rPr>
          <w:noProof/>
        </w:rPr>
      </w:pPr>
    </w:p>
    <w:p w:rsidR="00D80392" w:rsidRDefault="00D80392" w:rsidP="001E3098">
      <w:pPr>
        <w:pStyle w:val="naisf"/>
        <w:spacing w:before="0" w:after="0"/>
        <w:ind w:firstLine="0"/>
        <w:rPr>
          <w:noProof/>
        </w:rPr>
      </w:pPr>
    </w:p>
    <w:p w:rsidR="00D80392" w:rsidRDefault="00D80392" w:rsidP="001E3098">
      <w:pPr>
        <w:pStyle w:val="naisf"/>
        <w:spacing w:before="0" w:after="0"/>
        <w:ind w:firstLine="0"/>
        <w:rPr>
          <w:noProof/>
        </w:rPr>
      </w:pPr>
    </w:p>
    <w:p w:rsidR="00D80392" w:rsidRDefault="00D80392" w:rsidP="001E3098">
      <w:pPr>
        <w:pStyle w:val="naisf"/>
        <w:spacing w:before="0" w:after="0"/>
        <w:ind w:firstLine="0"/>
        <w:rPr>
          <w:noProof/>
        </w:rPr>
      </w:pPr>
    </w:p>
    <w:p w:rsidR="00D80392" w:rsidRDefault="00D80392" w:rsidP="001E3098">
      <w:pPr>
        <w:pStyle w:val="naisf"/>
        <w:spacing w:before="0" w:after="0"/>
        <w:ind w:firstLine="0"/>
        <w:rPr>
          <w:noProof/>
        </w:rPr>
      </w:pPr>
    </w:p>
    <w:p w:rsidR="00D80392" w:rsidRDefault="00D80392" w:rsidP="001E3098">
      <w:pPr>
        <w:pStyle w:val="naisf"/>
        <w:spacing w:before="0" w:after="0"/>
        <w:ind w:firstLine="0"/>
        <w:rPr>
          <w:noProof/>
        </w:rPr>
      </w:pPr>
    </w:p>
    <w:p w:rsidR="00D80392" w:rsidRDefault="00D80392" w:rsidP="001E3098">
      <w:pPr>
        <w:pStyle w:val="naisf"/>
        <w:spacing w:before="0" w:after="0"/>
        <w:ind w:firstLine="0"/>
        <w:rPr>
          <w:noProof/>
        </w:rPr>
      </w:pPr>
    </w:p>
    <w:p w:rsidR="00D80392" w:rsidRDefault="00D80392" w:rsidP="001E3098">
      <w:pPr>
        <w:pStyle w:val="naisf"/>
        <w:spacing w:before="0" w:after="0"/>
        <w:ind w:firstLine="0"/>
        <w:rPr>
          <w:noProof/>
        </w:rPr>
      </w:pPr>
    </w:p>
    <w:p w:rsidR="00D80392" w:rsidRDefault="00D80392" w:rsidP="001E3098">
      <w:pPr>
        <w:pStyle w:val="naisf"/>
        <w:spacing w:before="0" w:after="0"/>
        <w:ind w:firstLine="0"/>
        <w:rPr>
          <w:noProof/>
        </w:rPr>
      </w:pPr>
    </w:p>
    <w:p w:rsidR="00D80392" w:rsidRDefault="00D80392" w:rsidP="001E3098">
      <w:pPr>
        <w:pStyle w:val="naisf"/>
        <w:spacing w:before="0" w:after="0"/>
        <w:ind w:firstLine="0"/>
        <w:rPr>
          <w:noProof/>
        </w:rPr>
      </w:pPr>
    </w:p>
    <w:p w:rsidR="00D80392" w:rsidRDefault="00D80392" w:rsidP="001E3098">
      <w:pPr>
        <w:pStyle w:val="naisf"/>
        <w:spacing w:before="0" w:after="0"/>
        <w:ind w:firstLine="0"/>
        <w:rPr>
          <w:noProof/>
        </w:rPr>
      </w:pPr>
    </w:p>
    <w:p w:rsidR="00D80392" w:rsidRDefault="00D80392" w:rsidP="001E3098">
      <w:pPr>
        <w:pStyle w:val="naisf"/>
        <w:spacing w:before="0" w:after="0"/>
        <w:ind w:firstLine="0"/>
        <w:rPr>
          <w:noProof/>
        </w:rPr>
      </w:pPr>
    </w:p>
    <w:p w:rsidR="00D80392" w:rsidRDefault="00D80392" w:rsidP="001E3098">
      <w:pPr>
        <w:pStyle w:val="naisf"/>
        <w:spacing w:before="0" w:after="0"/>
        <w:ind w:firstLine="0"/>
        <w:rPr>
          <w:noProof/>
        </w:rPr>
      </w:pPr>
    </w:p>
    <w:p w:rsidR="00D80392" w:rsidRDefault="00D80392" w:rsidP="001E3098">
      <w:pPr>
        <w:pStyle w:val="naisf"/>
        <w:spacing w:before="0" w:after="0"/>
        <w:ind w:firstLine="0"/>
        <w:rPr>
          <w:noProof/>
        </w:rPr>
      </w:pPr>
    </w:p>
    <w:p w:rsidR="00D80392" w:rsidRDefault="00D80392" w:rsidP="001E3098">
      <w:pPr>
        <w:pStyle w:val="naisf"/>
        <w:spacing w:before="0" w:after="0"/>
        <w:ind w:firstLine="0"/>
        <w:rPr>
          <w:noProof/>
        </w:rPr>
      </w:pPr>
    </w:p>
    <w:p w:rsidR="00D80392" w:rsidRDefault="00D80392" w:rsidP="001E3098">
      <w:pPr>
        <w:pStyle w:val="naisf"/>
        <w:spacing w:before="0" w:after="0"/>
        <w:ind w:firstLine="0"/>
        <w:rPr>
          <w:noProof/>
        </w:rPr>
      </w:pPr>
    </w:p>
    <w:p w:rsidR="00D80392" w:rsidRDefault="00D80392" w:rsidP="001E3098">
      <w:pPr>
        <w:pStyle w:val="naisf"/>
        <w:spacing w:before="0" w:after="0"/>
        <w:ind w:firstLine="0"/>
        <w:rPr>
          <w:noProof/>
        </w:rPr>
      </w:pPr>
    </w:p>
    <w:p w:rsidR="00D80392" w:rsidRDefault="00D80392" w:rsidP="001E3098">
      <w:pPr>
        <w:pStyle w:val="naisf"/>
        <w:spacing w:before="0" w:after="0"/>
        <w:ind w:firstLine="0"/>
        <w:rPr>
          <w:noProof/>
        </w:rPr>
      </w:pPr>
    </w:p>
    <w:p w:rsidR="00D80392" w:rsidRDefault="00D80392" w:rsidP="001E3098">
      <w:pPr>
        <w:pStyle w:val="naisf"/>
        <w:spacing w:before="0" w:after="0"/>
        <w:ind w:firstLine="0"/>
        <w:rPr>
          <w:noProof/>
        </w:rPr>
      </w:pPr>
    </w:p>
    <w:p w:rsidR="00D80392" w:rsidRDefault="00D80392" w:rsidP="001E3098">
      <w:pPr>
        <w:pStyle w:val="naisf"/>
        <w:spacing w:before="0" w:after="0"/>
        <w:ind w:firstLine="0"/>
        <w:rPr>
          <w:noProof/>
        </w:rPr>
      </w:pPr>
    </w:p>
    <w:p w:rsidR="00D80392" w:rsidRDefault="00D80392" w:rsidP="001E3098">
      <w:pPr>
        <w:pStyle w:val="naisf"/>
        <w:spacing w:before="0" w:after="0"/>
        <w:ind w:firstLine="0"/>
        <w:rPr>
          <w:noProof/>
        </w:rPr>
      </w:pPr>
    </w:p>
    <w:p w:rsidR="00D80392" w:rsidRDefault="00D80392" w:rsidP="001E3098">
      <w:pPr>
        <w:pStyle w:val="naisf"/>
        <w:spacing w:before="0" w:after="0"/>
        <w:ind w:firstLine="0"/>
        <w:rPr>
          <w:noProof/>
        </w:rPr>
      </w:pPr>
    </w:p>
    <w:p w:rsidR="00D80392" w:rsidRDefault="00D80392" w:rsidP="001E3098">
      <w:pPr>
        <w:pStyle w:val="naisf"/>
        <w:spacing w:before="0" w:after="0"/>
        <w:ind w:firstLine="0"/>
        <w:rPr>
          <w:noProof/>
        </w:rPr>
      </w:pPr>
    </w:p>
    <w:p w:rsidR="00F34686" w:rsidRDefault="00F34686" w:rsidP="001E3098">
      <w:pPr>
        <w:pStyle w:val="naisf"/>
        <w:spacing w:before="0" w:after="0"/>
        <w:ind w:firstLine="0"/>
        <w:rPr>
          <w:noProof/>
        </w:rPr>
      </w:pPr>
    </w:p>
    <w:p w:rsidR="0093313C" w:rsidRPr="009F3350" w:rsidRDefault="00187CB3" w:rsidP="0093313C">
      <w:pPr>
        <w:jc w:val="both"/>
        <w:rPr>
          <w:sz w:val="22"/>
          <w:szCs w:val="22"/>
        </w:rPr>
      </w:pPr>
      <w:r>
        <w:rPr>
          <w:sz w:val="22"/>
          <w:szCs w:val="22"/>
        </w:rPr>
        <w:t>1</w:t>
      </w:r>
      <w:r w:rsidR="00D80392">
        <w:rPr>
          <w:sz w:val="22"/>
          <w:szCs w:val="22"/>
        </w:rPr>
        <w:t>3</w:t>
      </w:r>
      <w:r w:rsidR="0018417E">
        <w:rPr>
          <w:sz w:val="22"/>
          <w:szCs w:val="22"/>
        </w:rPr>
        <w:t>.</w:t>
      </w:r>
      <w:r w:rsidR="005E54C6">
        <w:rPr>
          <w:sz w:val="22"/>
          <w:szCs w:val="22"/>
        </w:rPr>
        <w:t>1</w:t>
      </w:r>
      <w:r w:rsidR="00FA26DE">
        <w:rPr>
          <w:sz w:val="22"/>
          <w:szCs w:val="22"/>
        </w:rPr>
        <w:t>1</w:t>
      </w:r>
      <w:r w:rsidR="0093313C">
        <w:rPr>
          <w:sz w:val="22"/>
          <w:szCs w:val="22"/>
        </w:rPr>
        <w:t>.201</w:t>
      </w:r>
      <w:r w:rsidR="00CD0BBE">
        <w:rPr>
          <w:sz w:val="22"/>
          <w:szCs w:val="22"/>
        </w:rPr>
        <w:t>4</w:t>
      </w:r>
      <w:r w:rsidR="002C0ACD">
        <w:rPr>
          <w:sz w:val="22"/>
          <w:szCs w:val="22"/>
        </w:rPr>
        <w:t>.</w:t>
      </w:r>
      <w:r w:rsidR="002C0ACD">
        <w:rPr>
          <w:sz w:val="22"/>
          <w:szCs w:val="22"/>
        </w:rPr>
        <w:tab/>
      </w:r>
      <w:r w:rsidR="0096736C">
        <w:rPr>
          <w:sz w:val="22"/>
          <w:szCs w:val="22"/>
        </w:rPr>
        <w:t>1</w:t>
      </w:r>
      <w:r w:rsidR="00D80392">
        <w:rPr>
          <w:sz w:val="22"/>
          <w:szCs w:val="22"/>
        </w:rPr>
        <w:t>7</w:t>
      </w:r>
      <w:r w:rsidR="0093313C">
        <w:rPr>
          <w:sz w:val="22"/>
          <w:szCs w:val="22"/>
        </w:rPr>
        <w:t>:</w:t>
      </w:r>
      <w:r w:rsidR="00D80392">
        <w:rPr>
          <w:sz w:val="22"/>
          <w:szCs w:val="22"/>
        </w:rPr>
        <w:t>00</w:t>
      </w:r>
    </w:p>
    <w:p w:rsidR="0093313C" w:rsidRPr="009F3350" w:rsidRDefault="00D80392" w:rsidP="0093313C">
      <w:pPr>
        <w:jc w:val="both"/>
        <w:rPr>
          <w:sz w:val="22"/>
          <w:szCs w:val="22"/>
        </w:rPr>
      </w:pPr>
      <w:r>
        <w:rPr>
          <w:sz w:val="22"/>
          <w:szCs w:val="22"/>
        </w:rPr>
        <w:t>230</w:t>
      </w:r>
    </w:p>
    <w:p w:rsidR="0093313C" w:rsidRPr="009F3350" w:rsidRDefault="0093313C" w:rsidP="0093313C">
      <w:pPr>
        <w:jc w:val="both"/>
        <w:rPr>
          <w:sz w:val="22"/>
          <w:szCs w:val="22"/>
        </w:rPr>
      </w:pPr>
      <w:r w:rsidRPr="009F3350">
        <w:rPr>
          <w:sz w:val="22"/>
          <w:szCs w:val="22"/>
        </w:rPr>
        <w:t>A.</w:t>
      </w:r>
      <w:r w:rsidR="000A60C4">
        <w:rPr>
          <w:sz w:val="22"/>
          <w:szCs w:val="22"/>
        </w:rPr>
        <w:t>Valdmane</w:t>
      </w:r>
    </w:p>
    <w:p w:rsidR="0093313C" w:rsidRDefault="0093313C" w:rsidP="0093313C">
      <w:pPr>
        <w:jc w:val="both"/>
      </w:pPr>
      <w:r w:rsidRPr="009F3350">
        <w:rPr>
          <w:sz w:val="22"/>
          <w:szCs w:val="22"/>
        </w:rPr>
        <w:t>6787</w:t>
      </w:r>
      <w:r w:rsidR="000A60C4">
        <w:rPr>
          <w:sz w:val="22"/>
          <w:szCs w:val="22"/>
        </w:rPr>
        <w:t>6097</w:t>
      </w:r>
      <w:r w:rsidRPr="009F3350">
        <w:rPr>
          <w:sz w:val="22"/>
          <w:szCs w:val="22"/>
        </w:rPr>
        <w:t xml:space="preserve">, </w:t>
      </w:r>
      <w:hyperlink r:id="rId8" w:history="1">
        <w:r w:rsidR="000A60C4" w:rsidRPr="001509DC">
          <w:rPr>
            <w:rStyle w:val="Hyperlink"/>
            <w:sz w:val="22"/>
            <w:szCs w:val="22"/>
          </w:rPr>
          <w:t>antra.valdmane@vm.gov.lv</w:t>
        </w:r>
      </w:hyperlink>
    </w:p>
    <w:p w:rsidR="00DA0883" w:rsidRDefault="00DA0883" w:rsidP="00DA0883">
      <w:pPr>
        <w:jc w:val="both"/>
        <w:rPr>
          <w:sz w:val="22"/>
          <w:szCs w:val="22"/>
        </w:rPr>
      </w:pPr>
      <w:r>
        <w:rPr>
          <w:sz w:val="22"/>
          <w:szCs w:val="22"/>
        </w:rPr>
        <w:t>G.Jermacāne</w:t>
      </w:r>
    </w:p>
    <w:p w:rsidR="00DA0883" w:rsidRDefault="00DA0883" w:rsidP="00DA0883">
      <w:pPr>
        <w:jc w:val="both"/>
        <w:rPr>
          <w:sz w:val="22"/>
          <w:szCs w:val="22"/>
        </w:rPr>
      </w:pPr>
      <w:r>
        <w:rPr>
          <w:sz w:val="22"/>
          <w:szCs w:val="22"/>
        </w:rPr>
        <w:t xml:space="preserve">67876167, </w:t>
      </w:r>
      <w:hyperlink r:id="rId9" w:history="1">
        <w:r>
          <w:rPr>
            <w:rStyle w:val="Hyperlink"/>
            <w:sz w:val="22"/>
            <w:szCs w:val="22"/>
          </w:rPr>
          <w:t>guna.jermacane@vm.gov.lv</w:t>
        </w:r>
      </w:hyperlink>
    </w:p>
    <w:sectPr w:rsidR="00DA0883" w:rsidSect="00EB7BD5">
      <w:headerReference w:type="even" r:id="rId10"/>
      <w:headerReference w:type="default" r:id="rId11"/>
      <w:footerReference w:type="even" r:id="rId12"/>
      <w:footerReference w:type="default" r:id="rId13"/>
      <w:footerReference w:type="first" r:id="rId14"/>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7A1E" w:rsidRDefault="003E7A1E">
      <w:r>
        <w:separator/>
      </w:r>
    </w:p>
  </w:endnote>
  <w:endnote w:type="continuationSeparator" w:id="0">
    <w:p w:rsidR="003E7A1E" w:rsidRDefault="003E7A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A1E" w:rsidRDefault="003E7A1E" w:rsidP="006119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E7A1E" w:rsidRDefault="003E7A1E" w:rsidP="0061195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A1E" w:rsidRPr="00ED1BCA" w:rsidRDefault="003E7A1E" w:rsidP="0093313C">
    <w:pPr>
      <w:ind w:left="360"/>
      <w:jc w:val="both"/>
      <w:rPr>
        <w:sz w:val="22"/>
        <w:szCs w:val="22"/>
      </w:rPr>
    </w:pPr>
    <w:r w:rsidRPr="00ED1BCA">
      <w:rPr>
        <w:sz w:val="22"/>
        <w:szCs w:val="22"/>
      </w:rPr>
      <w:t>VMAnot_</w:t>
    </w:r>
    <w:r>
      <w:rPr>
        <w:sz w:val="22"/>
        <w:szCs w:val="22"/>
      </w:rPr>
      <w:t>1</w:t>
    </w:r>
    <w:r w:rsidR="00D80392">
      <w:rPr>
        <w:sz w:val="22"/>
        <w:szCs w:val="22"/>
      </w:rPr>
      <w:t>3</w:t>
    </w:r>
    <w:r>
      <w:rPr>
        <w:sz w:val="22"/>
        <w:szCs w:val="22"/>
      </w:rPr>
      <w:t>1114_audi</w:t>
    </w:r>
    <w:r w:rsidRPr="00ED1BCA">
      <w:rPr>
        <w:sz w:val="22"/>
        <w:szCs w:val="22"/>
      </w:rPr>
      <w:t xml:space="preserve">; Ministru kabineta noteikumu projekta </w:t>
    </w:r>
    <w:r>
      <w:rPr>
        <w:sz w:val="22"/>
        <w:szCs w:val="22"/>
      </w:rPr>
      <w:t xml:space="preserve">„Grozījums Ministru kabineta 2013.gada 22.oktobra noteikumos Nr.1176 </w:t>
    </w:r>
    <w:r w:rsidRPr="00ED1BCA">
      <w:rPr>
        <w:bCs/>
        <w:sz w:val="22"/>
        <w:szCs w:val="22"/>
      </w:rPr>
      <w:t>„Cilvēka audu un šūnu izmantošanas kārtība</w:t>
    </w:r>
    <w:r w:rsidRPr="00ED1BCA">
      <w:rPr>
        <w:sz w:val="22"/>
        <w:szCs w:val="22"/>
      </w:rPr>
      <w:t>”</w:t>
    </w:r>
    <w:r>
      <w:rPr>
        <w:sz w:val="22"/>
        <w:szCs w:val="22"/>
      </w:rPr>
      <w:t>”</w:t>
    </w:r>
    <w:r w:rsidRPr="00ED1BCA">
      <w:rPr>
        <w:sz w:val="22"/>
        <w:szCs w:val="22"/>
      </w:rPr>
      <w:t xml:space="preserve"> sākotnējās ietekmes novērtējuma ziņojums (</w:t>
    </w:r>
    <w:r w:rsidRPr="00ED1BCA">
      <w:rPr>
        <w:bCs/>
        <w:sz w:val="22"/>
        <w:szCs w:val="22"/>
      </w:rPr>
      <w:t>anotācija)</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A1E" w:rsidRPr="00ED1BCA" w:rsidRDefault="003E7A1E" w:rsidP="00CD0BBE">
    <w:pPr>
      <w:ind w:left="360"/>
      <w:jc w:val="both"/>
      <w:rPr>
        <w:sz w:val="22"/>
        <w:szCs w:val="22"/>
      </w:rPr>
    </w:pPr>
    <w:r w:rsidRPr="00ED1BCA">
      <w:rPr>
        <w:sz w:val="22"/>
        <w:szCs w:val="22"/>
      </w:rPr>
      <w:t>VMAnot_</w:t>
    </w:r>
    <w:r>
      <w:rPr>
        <w:sz w:val="22"/>
        <w:szCs w:val="22"/>
      </w:rPr>
      <w:t>1</w:t>
    </w:r>
    <w:r w:rsidR="00D80392">
      <w:rPr>
        <w:sz w:val="22"/>
        <w:szCs w:val="22"/>
      </w:rPr>
      <w:t>3</w:t>
    </w:r>
    <w:r>
      <w:rPr>
        <w:sz w:val="22"/>
        <w:szCs w:val="22"/>
      </w:rPr>
      <w:t>1114_audi</w:t>
    </w:r>
    <w:r w:rsidRPr="00ED1BCA">
      <w:rPr>
        <w:sz w:val="22"/>
        <w:szCs w:val="22"/>
      </w:rPr>
      <w:t xml:space="preserve">; Ministru kabineta noteikumu projekta </w:t>
    </w:r>
    <w:r>
      <w:rPr>
        <w:sz w:val="22"/>
        <w:szCs w:val="22"/>
      </w:rPr>
      <w:t xml:space="preserve">„Grozījums Ministru kabineta 2013.gada 22.oktobra noteikumos Nr.1176 </w:t>
    </w:r>
    <w:r w:rsidRPr="00ED1BCA">
      <w:rPr>
        <w:bCs/>
        <w:sz w:val="22"/>
        <w:szCs w:val="22"/>
      </w:rPr>
      <w:t>„Cilvēka audu un šūnu izmantošanas kārtība</w:t>
    </w:r>
    <w:r w:rsidRPr="00ED1BCA">
      <w:rPr>
        <w:sz w:val="22"/>
        <w:szCs w:val="22"/>
      </w:rPr>
      <w:t>”</w:t>
    </w:r>
    <w:r>
      <w:rPr>
        <w:sz w:val="22"/>
        <w:szCs w:val="22"/>
      </w:rPr>
      <w:t>”</w:t>
    </w:r>
    <w:r w:rsidRPr="00ED1BCA">
      <w:rPr>
        <w:sz w:val="22"/>
        <w:szCs w:val="22"/>
      </w:rPr>
      <w:t xml:space="preserve"> sākotnējās ietekmes novērtējuma ziņojums (</w:t>
    </w:r>
    <w:r w:rsidRPr="00ED1BCA">
      <w:rPr>
        <w:bCs/>
        <w:sz w:val="22"/>
        <w:szCs w:val="22"/>
      </w:rPr>
      <w:t>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7A1E" w:rsidRDefault="003E7A1E">
      <w:r>
        <w:separator/>
      </w:r>
    </w:p>
  </w:footnote>
  <w:footnote w:type="continuationSeparator" w:id="0">
    <w:p w:rsidR="003E7A1E" w:rsidRDefault="003E7A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A1E" w:rsidRDefault="003E7A1E" w:rsidP="0061195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E7A1E" w:rsidRDefault="003E7A1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A1E" w:rsidRDefault="003E7A1E" w:rsidP="0061195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80392">
      <w:rPr>
        <w:rStyle w:val="PageNumber"/>
        <w:noProof/>
      </w:rPr>
      <w:t>5</w:t>
    </w:r>
    <w:r>
      <w:rPr>
        <w:rStyle w:val="PageNumber"/>
      </w:rPr>
      <w:fldChar w:fldCharType="end"/>
    </w:r>
  </w:p>
  <w:p w:rsidR="003E7A1E" w:rsidRPr="004F7101" w:rsidRDefault="003E7A1E" w:rsidP="00611957">
    <w:pPr>
      <w:pStyle w:val="Header"/>
      <w:jc w:val="right"/>
      <w:rPr>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165B5"/>
    <w:multiLevelType w:val="hybridMultilevel"/>
    <w:tmpl w:val="99025C18"/>
    <w:lvl w:ilvl="0" w:tplc="7232733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041C47A5"/>
    <w:multiLevelType w:val="hybridMultilevel"/>
    <w:tmpl w:val="5BECD510"/>
    <w:lvl w:ilvl="0" w:tplc="DEC482BE">
      <w:start w:val="1"/>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
    <w:nsid w:val="0C7E5CC4"/>
    <w:multiLevelType w:val="multilevel"/>
    <w:tmpl w:val="4D3AF82C"/>
    <w:lvl w:ilvl="0">
      <w:start w:val="3"/>
      <w:numFmt w:val="decimal"/>
      <w:lvlText w:val="%1."/>
      <w:lvlJc w:val="left"/>
      <w:pPr>
        <w:ind w:left="420" w:hanging="42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194D6204"/>
    <w:multiLevelType w:val="hybridMultilevel"/>
    <w:tmpl w:val="F76470F6"/>
    <w:lvl w:ilvl="0" w:tplc="0426000F">
      <w:start w:val="1"/>
      <w:numFmt w:val="decimal"/>
      <w:lvlText w:val="%1."/>
      <w:lvlJc w:val="left"/>
      <w:pPr>
        <w:ind w:left="795" w:hanging="360"/>
      </w:p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4">
    <w:nsid w:val="1B5C4FF0"/>
    <w:multiLevelType w:val="hybridMultilevel"/>
    <w:tmpl w:val="05F614F6"/>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nsid w:val="1F6A56AF"/>
    <w:multiLevelType w:val="hybridMultilevel"/>
    <w:tmpl w:val="72EAF1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E17097"/>
    <w:multiLevelType w:val="hybridMultilevel"/>
    <w:tmpl w:val="09FC8008"/>
    <w:lvl w:ilvl="0" w:tplc="2EDABABA">
      <w:start w:val="20"/>
      <w:numFmt w:val="bullet"/>
      <w:lvlText w:val="-"/>
      <w:lvlJc w:val="left"/>
      <w:pPr>
        <w:ind w:left="360" w:hanging="360"/>
      </w:pPr>
      <w:rPr>
        <w:rFonts w:ascii="Times New Roman" w:eastAsia="Times New Roman" w:hAnsi="Times New Roman" w:hint="default"/>
      </w:rPr>
    </w:lvl>
    <w:lvl w:ilvl="1" w:tplc="04260003" w:tentative="1">
      <w:start w:val="1"/>
      <w:numFmt w:val="bullet"/>
      <w:lvlText w:val="o"/>
      <w:lvlJc w:val="left"/>
      <w:pPr>
        <w:ind w:left="1080" w:hanging="360"/>
      </w:pPr>
      <w:rPr>
        <w:rFonts w:ascii="Courier New" w:hAnsi="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7">
    <w:nsid w:val="28AE545E"/>
    <w:multiLevelType w:val="hybridMultilevel"/>
    <w:tmpl w:val="78E8D2E6"/>
    <w:lvl w:ilvl="0" w:tplc="C5A6F714">
      <w:start w:val="1"/>
      <w:numFmt w:val="decimal"/>
      <w:lvlText w:val="%1)"/>
      <w:lvlJc w:val="left"/>
      <w:pPr>
        <w:ind w:left="855" w:hanging="4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CC475D"/>
    <w:multiLevelType w:val="multilevel"/>
    <w:tmpl w:val="0426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07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EC15E8F"/>
    <w:multiLevelType w:val="hybridMultilevel"/>
    <w:tmpl w:val="BAA60194"/>
    <w:lvl w:ilvl="0" w:tplc="01709E98">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7C0302"/>
    <w:multiLevelType w:val="hybridMultilevel"/>
    <w:tmpl w:val="7612266E"/>
    <w:lvl w:ilvl="0" w:tplc="CFAEE730">
      <w:start w:val="1"/>
      <w:numFmt w:val="decimal"/>
      <w:lvlText w:val="1.%1"/>
      <w:lvlJc w:val="left"/>
      <w:pPr>
        <w:ind w:left="1260" w:hanging="360"/>
      </w:pPr>
      <w:rPr>
        <w:rFonts w:hint="default"/>
        <w:i w:val="0"/>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1">
    <w:nsid w:val="3C831E2D"/>
    <w:multiLevelType w:val="hybridMultilevel"/>
    <w:tmpl w:val="77AA3402"/>
    <w:lvl w:ilvl="0" w:tplc="04260001">
      <w:start w:val="1"/>
      <w:numFmt w:val="bullet"/>
      <w:lvlText w:val=""/>
      <w:lvlJc w:val="left"/>
      <w:pPr>
        <w:ind w:left="757" w:hanging="360"/>
      </w:pPr>
      <w:rPr>
        <w:rFonts w:ascii="Symbol" w:hAnsi="Symbol" w:hint="default"/>
      </w:rPr>
    </w:lvl>
    <w:lvl w:ilvl="1" w:tplc="04260003" w:tentative="1">
      <w:start w:val="1"/>
      <w:numFmt w:val="bullet"/>
      <w:lvlText w:val="o"/>
      <w:lvlJc w:val="left"/>
      <w:pPr>
        <w:ind w:left="1477" w:hanging="360"/>
      </w:pPr>
      <w:rPr>
        <w:rFonts w:ascii="Courier New" w:hAnsi="Courier New" w:cs="Courier New" w:hint="default"/>
      </w:rPr>
    </w:lvl>
    <w:lvl w:ilvl="2" w:tplc="04260005" w:tentative="1">
      <w:start w:val="1"/>
      <w:numFmt w:val="bullet"/>
      <w:lvlText w:val=""/>
      <w:lvlJc w:val="left"/>
      <w:pPr>
        <w:ind w:left="2197" w:hanging="360"/>
      </w:pPr>
      <w:rPr>
        <w:rFonts w:ascii="Wingdings" w:hAnsi="Wingdings" w:hint="default"/>
      </w:rPr>
    </w:lvl>
    <w:lvl w:ilvl="3" w:tplc="04260001" w:tentative="1">
      <w:start w:val="1"/>
      <w:numFmt w:val="bullet"/>
      <w:lvlText w:val=""/>
      <w:lvlJc w:val="left"/>
      <w:pPr>
        <w:ind w:left="2917" w:hanging="360"/>
      </w:pPr>
      <w:rPr>
        <w:rFonts w:ascii="Symbol" w:hAnsi="Symbol" w:hint="default"/>
      </w:rPr>
    </w:lvl>
    <w:lvl w:ilvl="4" w:tplc="04260003" w:tentative="1">
      <w:start w:val="1"/>
      <w:numFmt w:val="bullet"/>
      <w:lvlText w:val="o"/>
      <w:lvlJc w:val="left"/>
      <w:pPr>
        <w:ind w:left="3637" w:hanging="360"/>
      </w:pPr>
      <w:rPr>
        <w:rFonts w:ascii="Courier New" w:hAnsi="Courier New" w:cs="Courier New" w:hint="default"/>
      </w:rPr>
    </w:lvl>
    <w:lvl w:ilvl="5" w:tplc="04260005" w:tentative="1">
      <w:start w:val="1"/>
      <w:numFmt w:val="bullet"/>
      <w:lvlText w:val=""/>
      <w:lvlJc w:val="left"/>
      <w:pPr>
        <w:ind w:left="4357" w:hanging="360"/>
      </w:pPr>
      <w:rPr>
        <w:rFonts w:ascii="Wingdings" w:hAnsi="Wingdings" w:hint="default"/>
      </w:rPr>
    </w:lvl>
    <w:lvl w:ilvl="6" w:tplc="04260001" w:tentative="1">
      <w:start w:val="1"/>
      <w:numFmt w:val="bullet"/>
      <w:lvlText w:val=""/>
      <w:lvlJc w:val="left"/>
      <w:pPr>
        <w:ind w:left="5077" w:hanging="360"/>
      </w:pPr>
      <w:rPr>
        <w:rFonts w:ascii="Symbol" w:hAnsi="Symbol" w:hint="default"/>
      </w:rPr>
    </w:lvl>
    <w:lvl w:ilvl="7" w:tplc="04260003" w:tentative="1">
      <w:start w:val="1"/>
      <w:numFmt w:val="bullet"/>
      <w:lvlText w:val="o"/>
      <w:lvlJc w:val="left"/>
      <w:pPr>
        <w:ind w:left="5797" w:hanging="360"/>
      </w:pPr>
      <w:rPr>
        <w:rFonts w:ascii="Courier New" w:hAnsi="Courier New" w:cs="Courier New" w:hint="default"/>
      </w:rPr>
    </w:lvl>
    <w:lvl w:ilvl="8" w:tplc="04260005" w:tentative="1">
      <w:start w:val="1"/>
      <w:numFmt w:val="bullet"/>
      <w:lvlText w:val=""/>
      <w:lvlJc w:val="left"/>
      <w:pPr>
        <w:ind w:left="6517" w:hanging="360"/>
      </w:pPr>
      <w:rPr>
        <w:rFonts w:ascii="Wingdings" w:hAnsi="Wingdings" w:hint="default"/>
      </w:rPr>
    </w:lvl>
  </w:abstractNum>
  <w:abstractNum w:abstractNumId="12">
    <w:nsid w:val="41052CEA"/>
    <w:multiLevelType w:val="hybridMultilevel"/>
    <w:tmpl w:val="F76470F6"/>
    <w:lvl w:ilvl="0" w:tplc="0426000F">
      <w:start w:val="1"/>
      <w:numFmt w:val="decimal"/>
      <w:lvlText w:val="%1."/>
      <w:lvlJc w:val="left"/>
      <w:pPr>
        <w:ind w:left="795" w:hanging="360"/>
      </w:p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13">
    <w:nsid w:val="43624434"/>
    <w:multiLevelType w:val="hybridMultilevel"/>
    <w:tmpl w:val="5EDEE5CE"/>
    <w:lvl w:ilvl="0" w:tplc="C6B0D378">
      <w:start w:val="19"/>
      <w:numFmt w:val="bullet"/>
      <w:lvlText w:val="-"/>
      <w:lvlJc w:val="left"/>
      <w:pPr>
        <w:ind w:left="379" w:hanging="360"/>
      </w:pPr>
      <w:rPr>
        <w:rFonts w:ascii="Times New Roman" w:eastAsia="Times New Roman" w:hAnsi="Times New Roman" w:cs="Times New Roman" w:hint="default"/>
      </w:rPr>
    </w:lvl>
    <w:lvl w:ilvl="1" w:tplc="04260003" w:tentative="1">
      <w:start w:val="1"/>
      <w:numFmt w:val="bullet"/>
      <w:lvlText w:val="o"/>
      <w:lvlJc w:val="left"/>
      <w:pPr>
        <w:ind w:left="1099" w:hanging="360"/>
      </w:pPr>
      <w:rPr>
        <w:rFonts w:ascii="Courier New" w:hAnsi="Courier New" w:cs="Courier New" w:hint="default"/>
      </w:rPr>
    </w:lvl>
    <w:lvl w:ilvl="2" w:tplc="04260005" w:tentative="1">
      <w:start w:val="1"/>
      <w:numFmt w:val="bullet"/>
      <w:lvlText w:val=""/>
      <w:lvlJc w:val="left"/>
      <w:pPr>
        <w:ind w:left="1819" w:hanging="360"/>
      </w:pPr>
      <w:rPr>
        <w:rFonts w:ascii="Wingdings" w:hAnsi="Wingdings" w:hint="default"/>
      </w:rPr>
    </w:lvl>
    <w:lvl w:ilvl="3" w:tplc="04260001" w:tentative="1">
      <w:start w:val="1"/>
      <w:numFmt w:val="bullet"/>
      <w:lvlText w:val=""/>
      <w:lvlJc w:val="left"/>
      <w:pPr>
        <w:ind w:left="2539" w:hanging="360"/>
      </w:pPr>
      <w:rPr>
        <w:rFonts w:ascii="Symbol" w:hAnsi="Symbol" w:hint="default"/>
      </w:rPr>
    </w:lvl>
    <w:lvl w:ilvl="4" w:tplc="04260003" w:tentative="1">
      <w:start w:val="1"/>
      <w:numFmt w:val="bullet"/>
      <w:lvlText w:val="o"/>
      <w:lvlJc w:val="left"/>
      <w:pPr>
        <w:ind w:left="3259" w:hanging="360"/>
      </w:pPr>
      <w:rPr>
        <w:rFonts w:ascii="Courier New" w:hAnsi="Courier New" w:cs="Courier New" w:hint="default"/>
      </w:rPr>
    </w:lvl>
    <w:lvl w:ilvl="5" w:tplc="04260005" w:tentative="1">
      <w:start w:val="1"/>
      <w:numFmt w:val="bullet"/>
      <w:lvlText w:val=""/>
      <w:lvlJc w:val="left"/>
      <w:pPr>
        <w:ind w:left="3979" w:hanging="360"/>
      </w:pPr>
      <w:rPr>
        <w:rFonts w:ascii="Wingdings" w:hAnsi="Wingdings" w:hint="default"/>
      </w:rPr>
    </w:lvl>
    <w:lvl w:ilvl="6" w:tplc="04260001" w:tentative="1">
      <w:start w:val="1"/>
      <w:numFmt w:val="bullet"/>
      <w:lvlText w:val=""/>
      <w:lvlJc w:val="left"/>
      <w:pPr>
        <w:ind w:left="4699" w:hanging="360"/>
      </w:pPr>
      <w:rPr>
        <w:rFonts w:ascii="Symbol" w:hAnsi="Symbol" w:hint="default"/>
      </w:rPr>
    </w:lvl>
    <w:lvl w:ilvl="7" w:tplc="04260003" w:tentative="1">
      <w:start w:val="1"/>
      <w:numFmt w:val="bullet"/>
      <w:lvlText w:val="o"/>
      <w:lvlJc w:val="left"/>
      <w:pPr>
        <w:ind w:left="5419" w:hanging="360"/>
      </w:pPr>
      <w:rPr>
        <w:rFonts w:ascii="Courier New" w:hAnsi="Courier New" w:cs="Courier New" w:hint="default"/>
      </w:rPr>
    </w:lvl>
    <w:lvl w:ilvl="8" w:tplc="04260005" w:tentative="1">
      <w:start w:val="1"/>
      <w:numFmt w:val="bullet"/>
      <w:lvlText w:val=""/>
      <w:lvlJc w:val="left"/>
      <w:pPr>
        <w:ind w:left="6139" w:hanging="360"/>
      </w:pPr>
      <w:rPr>
        <w:rFonts w:ascii="Wingdings" w:hAnsi="Wingdings" w:hint="default"/>
      </w:rPr>
    </w:lvl>
  </w:abstractNum>
  <w:abstractNum w:abstractNumId="14">
    <w:nsid w:val="46F31C6A"/>
    <w:multiLevelType w:val="multilevel"/>
    <w:tmpl w:val="0426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07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BAD026E"/>
    <w:multiLevelType w:val="multilevel"/>
    <w:tmpl w:val="91388D38"/>
    <w:lvl w:ilvl="0">
      <w:start w:val="1"/>
      <w:numFmt w:val="decimal"/>
      <w:lvlText w:val="%1."/>
      <w:lvlJc w:val="left"/>
      <w:pPr>
        <w:ind w:left="1080" w:hanging="360"/>
      </w:pPr>
      <w:rPr>
        <w:rFonts w:hint="default"/>
        <w:b w:val="0"/>
        <w:bCs w:val="0"/>
        <w:color w:val="000000"/>
      </w:rPr>
    </w:lvl>
    <w:lvl w:ilvl="1">
      <w:start w:val="1"/>
      <w:numFmt w:val="decimal"/>
      <w:isLgl/>
      <w:lvlText w:val="%1.%2."/>
      <w:lvlJc w:val="left"/>
      <w:pPr>
        <w:ind w:left="2313" w:hanging="1320"/>
      </w:pPr>
      <w:rPr>
        <w:rFonts w:hint="default"/>
        <w:color w:val="000000"/>
      </w:rPr>
    </w:lvl>
    <w:lvl w:ilvl="2">
      <w:start w:val="1"/>
      <w:numFmt w:val="decimal"/>
      <w:isLgl/>
      <w:lvlText w:val="%1.%2.%3."/>
      <w:lvlJc w:val="left"/>
      <w:pPr>
        <w:ind w:left="2040" w:hanging="1320"/>
      </w:pPr>
      <w:rPr>
        <w:rFonts w:hint="default"/>
      </w:rPr>
    </w:lvl>
    <w:lvl w:ilvl="3">
      <w:start w:val="1"/>
      <w:numFmt w:val="decimal"/>
      <w:isLgl/>
      <w:lvlText w:val="%1.%2.%3.%4."/>
      <w:lvlJc w:val="left"/>
      <w:pPr>
        <w:ind w:left="2040" w:hanging="1320"/>
      </w:pPr>
      <w:rPr>
        <w:rFonts w:hint="default"/>
      </w:rPr>
    </w:lvl>
    <w:lvl w:ilvl="4">
      <w:start w:val="1"/>
      <w:numFmt w:val="decimal"/>
      <w:isLgl/>
      <w:lvlText w:val="%1.%2.%3.%4.%5."/>
      <w:lvlJc w:val="left"/>
      <w:pPr>
        <w:ind w:left="2040" w:hanging="132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6">
    <w:nsid w:val="528172F9"/>
    <w:multiLevelType w:val="hybridMultilevel"/>
    <w:tmpl w:val="1F30EE7E"/>
    <w:lvl w:ilvl="0" w:tplc="04260011">
      <w:start w:val="1"/>
      <w:numFmt w:val="decimal"/>
      <w:lvlText w:val="%1)"/>
      <w:lvlJc w:val="left"/>
      <w:pPr>
        <w:ind w:left="394" w:hanging="360"/>
      </w:p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17">
    <w:nsid w:val="52BD5E7A"/>
    <w:multiLevelType w:val="multilevel"/>
    <w:tmpl w:val="8166A6A6"/>
    <w:lvl w:ilvl="0">
      <w:start w:val="10"/>
      <w:numFmt w:val="decimal"/>
      <w:lvlText w:val="%1."/>
      <w:lvlJc w:val="left"/>
      <w:pPr>
        <w:tabs>
          <w:tab w:val="num" w:pos="555"/>
        </w:tabs>
        <w:ind w:left="555" w:hanging="555"/>
      </w:pPr>
      <w:rPr>
        <w:rFonts w:hint="default"/>
        <w:color w:val="auto"/>
      </w:rPr>
    </w:lvl>
    <w:lvl w:ilvl="1">
      <w:start w:val="1"/>
      <w:numFmt w:val="decimal"/>
      <w:lvlText w:val="%1.%2."/>
      <w:lvlJc w:val="left"/>
      <w:pPr>
        <w:tabs>
          <w:tab w:val="num" w:pos="1080"/>
        </w:tabs>
        <w:ind w:left="1080" w:hanging="720"/>
      </w:pPr>
      <w:rPr>
        <w:rFonts w:hint="default"/>
        <w:color w:val="auto"/>
      </w:rPr>
    </w:lvl>
    <w:lvl w:ilvl="2">
      <w:start w:val="1"/>
      <w:numFmt w:val="decimal"/>
      <w:lvlText w:val="%1.%2.%3."/>
      <w:lvlJc w:val="left"/>
      <w:pPr>
        <w:tabs>
          <w:tab w:val="num" w:pos="1440"/>
        </w:tabs>
        <w:ind w:left="1440" w:hanging="720"/>
      </w:pPr>
      <w:rPr>
        <w:rFonts w:hint="default"/>
        <w:color w:val="auto"/>
      </w:rPr>
    </w:lvl>
    <w:lvl w:ilvl="3">
      <w:start w:val="1"/>
      <w:numFmt w:val="decimal"/>
      <w:lvlText w:val="%1.%2.%3.%4."/>
      <w:lvlJc w:val="left"/>
      <w:pPr>
        <w:tabs>
          <w:tab w:val="num" w:pos="2160"/>
        </w:tabs>
        <w:ind w:left="2160" w:hanging="1080"/>
      </w:pPr>
      <w:rPr>
        <w:rFonts w:hint="default"/>
        <w:color w:val="auto"/>
      </w:rPr>
    </w:lvl>
    <w:lvl w:ilvl="4">
      <w:start w:val="1"/>
      <w:numFmt w:val="decimal"/>
      <w:lvlText w:val="%1.%2.%3.%4.%5."/>
      <w:lvlJc w:val="left"/>
      <w:pPr>
        <w:tabs>
          <w:tab w:val="num" w:pos="2520"/>
        </w:tabs>
        <w:ind w:left="2520" w:hanging="1080"/>
      </w:pPr>
      <w:rPr>
        <w:rFonts w:hint="default"/>
        <w:color w:val="auto"/>
      </w:rPr>
    </w:lvl>
    <w:lvl w:ilvl="5">
      <w:start w:val="1"/>
      <w:numFmt w:val="decimal"/>
      <w:lvlText w:val="%1.%2.%3.%4.%5.%6."/>
      <w:lvlJc w:val="left"/>
      <w:pPr>
        <w:tabs>
          <w:tab w:val="num" w:pos="3240"/>
        </w:tabs>
        <w:ind w:left="3240" w:hanging="1440"/>
      </w:pPr>
      <w:rPr>
        <w:rFonts w:hint="default"/>
        <w:color w:val="auto"/>
      </w:rPr>
    </w:lvl>
    <w:lvl w:ilvl="6">
      <w:start w:val="1"/>
      <w:numFmt w:val="decimal"/>
      <w:lvlText w:val="%1.%2.%3.%4.%5.%6.%7."/>
      <w:lvlJc w:val="left"/>
      <w:pPr>
        <w:tabs>
          <w:tab w:val="num" w:pos="3960"/>
        </w:tabs>
        <w:ind w:left="3960" w:hanging="1800"/>
      </w:pPr>
      <w:rPr>
        <w:rFonts w:hint="default"/>
        <w:color w:val="auto"/>
      </w:rPr>
    </w:lvl>
    <w:lvl w:ilvl="7">
      <w:start w:val="1"/>
      <w:numFmt w:val="decimal"/>
      <w:lvlText w:val="%1.%2.%3.%4.%5.%6.%7.%8."/>
      <w:lvlJc w:val="left"/>
      <w:pPr>
        <w:tabs>
          <w:tab w:val="num" w:pos="4320"/>
        </w:tabs>
        <w:ind w:left="4320" w:hanging="1800"/>
      </w:pPr>
      <w:rPr>
        <w:rFonts w:hint="default"/>
        <w:color w:val="auto"/>
      </w:rPr>
    </w:lvl>
    <w:lvl w:ilvl="8">
      <w:start w:val="1"/>
      <w:numFmt w:val="decimal"/>
      <w:lvlText w:val="%1.%2.%3.%4.%5.%6.%7.%8.%9."/>
      <w:lvlJc w:val="left"/>
      <w:pPr>
        <w:tabs>
          <w:tab w:val="num" w:pos="5040"/>
        </w:tabs>
        <w:ind w:left="5040" w:hanging="2160"/>
      </w:pPr>
      <w:rPr>
        <w:rFonts w:hint="default"/>
        <w:color w:val="auto"/>
      </w:rPr>
    </w:lvl>
  </w:abstractNum>
  <w:abstractNum w:abstractNumId="18">
    <w:nsid w:val="588F2441"/>
    <w:multiLevelType w:val="hybridMultilevel"/>
    <w:tmpl w:val="9B24290C"/>
    <w:lvl w:ilvl="0" w:tplc="3FFAA5F6">
      <w:start w:val="1"/>
      <w:numFmt w:val="decimal"/>
      <w:lvlText w:val="%1."/>
      <w:lvlJc w:val="left"/>
      <w:pPr>
        <w:ind w:left="1080"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nsid w:val="5C5450F5"/>
    <w:multiLevelType w:val="multilevel"/>
    <w:tmpl w:val="3FF28144"/>
    <w:lvl w:ilvl="0">
      <w:start w:val="10"/>
      <w:numFmt w:val="decimal"/>
      <w:lvlText w:val="%1."/>
      <w:lvlJc w:val="left"/>
      <w:pPr>
        <w:tabs>
          <w:tab w:val="num" w:pos="975"/>
        </w:tabs>
        <w:ind w:left="975" w:hanging="975"/>
      </w:pPr>
      <w:rPr>
        <w:rFonts w:hint="default"/>
      </w:rPr>
    </w:lvl>
    <w:lvl w:ilvl="1">
      <w:start w:val="3"/>
      <w:numFmt w:val="decimal"/>
      <w:lvlText w:val="%1.%2."/>
      <w:lvlJc w:val="left"/>
      <w:pPr>
        <w:tabs>
          <w:tab w:val="num" w:pos="1095"/>
        </w:tabs>
        <w:ind w:left="1095" w:hanging="975"/>
      </w:pPr>
      <w:rPr>
        <w:rFonts w:hint="default"/>
      </w:rPr>
    </w:lvl>
    <w:lvl w:ilvl="2">
      <w:start w:val="2"/>
      <w:numFmt w:val="decimal"/>
      <w:lvlText w:val="%1.%2.%3."/>
      <w:lvlJc w:val="left"/>
      <w:pPr>
        <w:tabs>
          <w:tab w:val="num" w:pos="1215"/>
        </w:tabs>
        <w:ind w:left="1215" w:hanging="975"/>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2040"/>
        </w:tabs>
        <w:ind w:left="2040" w:hanging="1440"/>
      </w:pPr>
      <w:rPr>
        <w:rFonts w:hint="default"/>
      </w:rPr>
    </w:lvl>
    <w:lvl w:ilvl="6">
      <w:start w:val="1"/>
      <w:numFmt w:val="decimal"/>
      <w:lvlText w:val="%1.%2.%3.%4.%5.%6.%7."/>
      <w:lvlJc w:val="left"/>
      <w:pPr>
        <w:tabs>
          <w:tab w:val="num" w:pos="2520"/>
        </w:tabs>
        <w:ind w:left="2520" w:hanging="1800"/>
      </w:pPr>
      <w:rPr>
        <w:rFonts w:hint="default"/>
      </w:rPr>
    </w:lvl>
    <w:lvl w:ilvl="7">
      <w:start w:val="1"/>
      <w:numFmt w:val="decimal"/>
      <w:lvlText w:val="%1.%2.%3.%4.%5.%6.%7.%8."/>
      <w:lvlJc w:val="left"/>
      <w:pPr>
        <w:tabs>
          <w:tab w:val="num" w:pos="2640"/>
        </w:tabs>
        <w:ind w:left="2640" w:hanging="1800"/>
      </w:pPr>
      <w:rPr>
        <w:rFonts w:hint="default"/>
      </w:rPr>
    </w:lvl>
    <w:lvl w:ilvl="8">
      <w:start w:val="1"/>
      <w:numFmt w:val="decimal"/>
      <w:lvlText w:val="%1.%2.%3.%4.%5.%6.%7.%8.%9."/>
      <w:lvlJc w:val="left"/>
      <w:pPr>
        <w:tabs>
          <w:tab w:val="num" w:pos="3120"/>
        </w:tabs>
        <w:ind w:left="3120" w:hanging="2160"/>
      </w:pPr>
      <w:rPr>
        <w:rFonts w:hint="default"/>
      </w:rPr>
    </w:lvl>
  </w:abstractNum>
  <w:abstractNum w:abstractNumId="20">
    <w:nsid w:val="5F0A5E20"/>
    <w:multiLevelType w:val="multilevel"/>
    <w:tmpl w:val="71B0C9D8"/>
    <w:lvl w:ilvl="0">
      <w:start w:val="3"/>
      <w:numFmt w:val="decimal"/>
      <w:lvlText w:val="%1."/>
      <w:lvlJc w:val="left"/>
      <w:pPr>
        <w:ind w:left="420" w:hanging="42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nsid w:val="64002566"/>
    <w:multiLevelType w:val="multilevel"/>
    <w:tmpl w:val="EB1407E2"/>
    <w:lvl w:ilvl="0">
      <w:start w:val="5"/>
      <w:numFmt w:val="decimal"/>
      <w:lvlText w:val="%1."/>
      <w:lvlJc w:val="left"/>
      <w:pPr>
        <w:ind w:left="630" w:hanging="63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2">
    <w:nsid w:val="77E84BFC"/>
    <w:multiLevelType w:val="multilevel"/>
    <w:tmpl w:val="91388D38"/>
    <w:lvl w:ilvl="0">
      <w:start w:val="1"/>
      <w:numFmt w:val="decimal"/>
      <w:lvlText w:val="%1."/>
      <w:lvlJc w:val="left"/>
      <w:pPr>
        <w:ind w:left="1080" w:hanging="360"/>
      </w:pPr>
      <w:rPr>
        <w:rFonts w:hint="default"/>
        <w:b w:val="0"/>
        <w:bCs w:val="0"/>
        <w:color w:val="000000"/>
      </w:rPr>
    </w:lvl>
    <w:lvl w:ilvl="1">
      <w:start w:val="1"/>
      <w:numFmt w:val="decimal"/>
      <w:isLgl/>
      <w:lvlText w:val="%1.%2."/>
      <w:lvlJc w:val="left"/>
      <w:pPr>
        <w:ind w:left="2313" w:hanging="1320"/>
      </w:pPr>
      <w:rPr>
        <w:rFonts w:hint="default"/>
        <w:color w:val="000000"/>
      </w:rPr>
    </w:lvl>
    <w:lvl w:ilvl="2">
      <w:start w:val="1"/>
      <w:numFmt w:val="decimal"/>
      <w:isLgl/>
      <w:lvlText w:val="%1.%2.%3."/>
      <w:lvlJc w:val="left"/>
      <w:pPr>
        <w:ind w:left="2040" w:hanging="1320"/>
      </w:pPr>
      <w:rPr>
        <w:rFonts w:hint="default"/>
      </w:rPr>
    </w:lvl>
    <w:lvl w:ilvl="3">
      <w:start w:val="1"/>
      <w:numFmt w:val="decimal"/>
      <w:isLgl/>
      <w:lvlText w:val="%1.%2.%3.%4."/>
      <w:lvlJc w:val="left"/>
      <w:pPr>
        <w:ind w:left="2040" w:hanging="1320"/>
      </w:pPr>
      <w:rPr>
        <w:rFonts w:hint="default"/>
      </w:rPr>
    </w:lvl>
    <w:lvl w:ilvl="4">
      <w:start w:val="1"/>
      <w:numFmt w:val="decimal"/>
      <w:isLgl/>
      <w:lvlText w:val="%1.%2.%3.%4.%5."/>
      <w:lvlJc w:val="left"/>
      <w:pPr>
        <w:ind w:left="2040" w:hanging="132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3">
    <w:nsid w:val="7E2D603A"/>
    <w:multiLevelType w:val="hybridMultilevel"/>
    <w:tmpl w:val="E416C572"/>
    <w:lvl w:ilvl="0" w:tplc="6A90B470">
      <w:start w:val="1"/>
      <w:numFmt w:val="bullet"/>
      <w:lvlText w:val="-"/>
      <w:lvlJc w:val="left"/>
      <w:pPr>
        <w:ind w:left="1074" w:hanging="360"/>
      </w:pPr>
      <w:rPr>
        <w:rFonts w:ascii="Times New Roman" w:eastAsia="Times New Roman" w:hAnsi="Times New Roman" w:cs="Times New Roman"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num w:numId="1">
    <w:abstractNumId w:val="1"/>
  </w:num>
  <w:num w:numId="2">
    <w:abstractNumId w:val="11"/>
  </w:num>
  <w:num w:numId="3">
    <w:abstractNumId w:val="5"/>
  </w:num>
  <w:num w:numId="4">
    <w:abstractNumId w:val="23"/>
  </w:num>
  <w:num w:numId="5">
    <w:abstractNumId w:val="9"/>
  </w:num>
  <w:num w:numId="6">
    <w:abstractNumId w:val="0"/>
  </w:num>
  <w:num w:numId="7">
    <w:abstractNumId w:val="7"/>
  </w:num>
  <w:num w:numId="8">
    <w:abstractNumId w:val="14"/>
  </w:num>
  <w:num w:numId="9">
    <w:abstractNumId w:val="3"/>
  </w:num>
  <w:num w:numId="10">
    <w:abstractNumId w:val="4"/>
  </w:num>
  <w:num w:numId="11">
    <w:abstractNumId w:val="16"/>
  </w:num>
  <w:num w:numId="12">
    <w:abstractNumId w:val="18"/>
  </w:num>
  <w:num w:numId="13">
    <w:abstractNumId w:val="8"/>
  </w:num>
  <w:num w:numId="14">
    <w:abstractNumId w:val="21"/>
  </w:num>
  <w:num w:numId="15">
    <w:abstractNumId w:val="12"/>
  </w:num>
  <w:num w:numId="16">
    <w:abstractNumId w:val="10"/>
  </w:num>
  <w:num w:numId="17">
    <w:abstractNumId w:val="13"/>
  </w:num>
  <w:num w:numId="18">
    <w:abstractNumId w:val="20"/>
  </w:num>
  <w:num w:numId="19">
    <w:abstractNumId w:val="2"/>
  </w:num>
  <w:num w:numId="20">
    <w:abstractNumId w:val="17"/>
  </w:num>
  <w:num w:numId="21">
    <w:abstractNumId w:val="19"/>
  </w:num>
  <w:num w:numId="22">
    <w:abstractNumId w:val="6"/>
  </w:num>
  <w:num w:numId="23">
    <w:abstractNumId w:val="15"/>
  </w:num>
  <w:num w:numId="24">
    <w:abstractNumId w:val="22"/>
  </w:num>
  <w:num w:numId="2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92EA3"/>
    <w:rsid w:val="0000077B"/>
    <w:rsid w:val="00002B58"/>
    <w:rsid w:val="00004EB3"/>
    <w:rsid w:val="00004F24"/>
    <w:rsid w:val="00005804"/>
    <w:rsid w:val="00007451"/>
    <w:rsid w:val="0001138B"/>
    <w:rsid w:val="0001214F"/>
    <w:rsid w:val="00012789"/>
    <w:rsid w:val="000155F7"/>
    <w:rsid w:val="00017D69"/>
    <w:rsid w:val="00020359"/>
    <w:rsid w:val="000225DF"/>
    <w:rsid w:val="00023105"/>
    <w:rsid w:val="00024665"/>
    <w:rsid w:val="0002478A"/>
    <w:rsid w:val="00024E57"/>
    <w:rsid w:val="000260BF"/>
    <w:rsid w:val="00030731"/>
    <w:rsid w:val="0003077C"/>
    <w:rsid w:val="0003085D"/>
    <w:rsid w:val="0003149C"/>
    <w:rsid w:val="0004019E"/>
    <w:rsid w:val="00040F31"/>
    <w:rsid w:val="0004378D"/>
    <w:rsid w:val="00047B9A"/>
    <w:rsid w:val="000509E4"/>
    <w:rsid w:val="0005292F"/>
    <w:rsid w:val="000542B7"/>
    <w:rsid w:val="000543BF"/>
    <w:rsid w:val="00056035"/>
    <w:rsid w:val="00060134"/>
    <w:rsid w:val="00060E69"/>
    <w:rsid w:val="000610A7"/>
    <w:rsid w:val="0006133B"/>
    <w:rsid w:val="000640B5"/>
    <w:rsid w:val="000644D4"/>
    <w:rsid w:val="0006507B"/>
    <w:rsid w:val="00065F46"/>
    <w:rsid w:val="000665EA"/>
    <w:rsid w:val="00066A68"/>
    <w:rsid w:val="00067215"/>
    <w:rsid w:val="000678F1"/>
    <w:rsid w:val="00072186"/>
    <w:rsid w:val="0007389F"/>
    <w:rsid w:val="00075668"/>
    <w:rsid w:val="00075FF2"/>
    <w:rsid w:val="00076927"/>
    <w:rsid w:val="0007737A"/>
    <w:rsid w:val="00081C0D"/>
    <w:rsid w:val="00083F5F"/>
    <w:rsid w:val="0008413C"/>
    <w:rsid w:val="00090403"/>
    <w:rsid w:val="000A064A"/>
    <w:rsid w:val="000A2A51"/>
    <w:rsid w:val="000A3009"/>
    <w:rsid w:val="000A60C4"/>
    <w:rsid w:val="000B07CE"/>
    <w:rsid w:val="000B2B89"/>
    <w:rsid w:val="000B2CF6"/>
    <w:rsid w:val="000B5E09"/>
    <w:rsid w:val="000B5E98"/>
    <w:rsid w:val="000B6DD6"/>
    <w:rsid w:val="000B75E2"/>
    <w:rsid w:val="000C12C1"/>
    <w:rsid w:val="000C1AE2"/>
    <w:rsid w:val="000C23FA"/>
    <w:rsid w:val="000C2752"/>
    <w:rsid w:val="000C28AB"/>
    <w:rsid w:val="000C3953"/>
    <w:rsid w:val="000C5F89"/>
    <w:rsid w:val="000C648C"/>
    <w:rsid w:val="000C708A"/>
    <w:rsid w:val="000D082B"/>
    <w:rsid w:val="000D1047"/>
    <w:rsid w:val="000D53F2"/>
    <w:rsid w:val="000D75A1"/>
    <w:rsid w:val="000E0E62"/>
    <w:rsid w:val="000E2BE3"/>
    <w:rsid w:val="000E2F21"/>
    <w:rsid w:val="000E509C"/>
    <w:rsid w:val="000E546F"/>
    <w:rsid w:val="000E58F3"/>
    <w:rsid w:val="000E6115"/>
    <w:rsid w:val="000E6757"/>
    <w:rsid w:val="000E7BF9"/>
    <w:rsid w:val="000F1B8D"/>
    <w:rsid w:val="000F28A9"/>
    <w:rsid w:val="000F50F8"/>
    <w:rsid w:val="000F5D0C"/>
    <w:rsid w:val="000F5D86"/>
    <w:rsid w:val="000F703F"/>
    <w:rsid w:val="0010088F"/>
    <w:rsid w:val="0010178C"/>
    <w:rsid w:val="0010186F"/>
    <w:rsid w:val="00101C50"/>
    <w:rsid w:val="001038AD"/>
    <w:rsid w:val="00103AFA"/>
    <w:rsid w:val="00106021"/>
    <w:rsid w:val="0011031E"/>
    <w:rsid w:val="00111DBF"/>
    <w:rsid w:val="00114D2D"/>
    <w:rsid w:val="00114D88"/>
    <w:rsid w:val="00114E31"/>
    <w:rsid w:val="001151CC"/>
    <w:rsid w:val="00116521"/>
    <w:rsid w:val="00120B04"/>
    <w:rsid w:val="00121B5C"/>
    <w:rsid w:val="001235CB"/>
    <w:rsid w:val="0012497F"/>
    <w:rsid w:val="001250CB"/>
    <w:rsid w:val="00125CE4"/>
    <w:rsid w:val="00125E65"/>
    <w:rsid w:val="00126C1E"/>
    <w:rsid w:val="00126D70"/>
    <w:rsid w:val="0012782C"/>
    <w:rsid w:val="00130ED4"/>
    <w:rsid w:val="00132875"/>
    <w:rsid w:val="001329ED"/>
    <w:rsid w:val="00132FDC"/>
    <w:rsid w:val="00136C1C"/>
    <w:rsid w:val="00137475"/>
    <w:rsid w:val="0014056E"/>
    <w:rsid w:val="001417CA"/>
    <w:rsid w:val="00141AB1"/>
    <w:rsid w:val="00141FC7"/>
    <w:rsid w:val="00142423"/>
    <w:rsid w:val="00146F88"/>
    <w:rsid w:val="00150FBE"/>
    <w:rsid w:val="00151ACF"/>
    <w:rsid w:val="00152353"/>
    <w:rsid w:val="0015493C"/>
    <w:rsid w:val="00155F16"/>
    <w:rsid w:val="00157378"/>
    <w:rsid w:val="00163E08"/>
    <w:rsid w:val="0016483C"/>
    <w:rsid w:val="001678C5"/>
    <w:rsid w:val="00170E73"/>
    <w:rsid w:val="0017280F"/>
    <w:rsid w:val="0017337C"/>
    <w:rsid w:val="00173927"/>
    <w:rsid w:val="00175E55"/>
    <w:rsid w:val="00175F31"/>
    <w:rsid w:val="001807A6"/>
    <w:rsid w:val="0018259D"/>
    <w:rsid w:val="0018417E"/>
    <w:rsid w:val="001856E4"/>
    <w:rsid w:val="001859C1"/>
    <w:rsid w:val="0018683C"/>
    <w:rsid w:val="00187CB3"/>
    <w:rsid w:val="0019093A"/>
    <w:rsid w:val="00193C24"/>
    <w:rsid w:val="00194808"/>
    <w:rsid w:val="00194DF6"/>
    <w:rsid w:val="00195106"/>
    <w:rsid w:val="0019699E"/>
    <w:rsid w:val="001A0CD5"/>
    <w:rsid w:val="001A13AB"/>
    <w:rsid w:val="001A2AC9"/>
    <w:rsid w:val="001A3220"/>
    <w:rsid w:val="001A41FE"/>
    <w:rsid w:val="001A4450"/>
    <w:rsid w:val="001A4CCD"/>
    <w:rsid w:val="001A5573"/>
    <w:rsid w:val="001A558E"/>
    <w:rsid w:val="001A710E"/>
    <w:rsid w:val="001B0806"/>
    <w:rsid w:val="001B2565"/>
    <w:rsid w:val="001B3733"/>
    <w:rsid w:val="001B5662"/>
    <w:rsid w:val="001B5C43"/>
    <w:rsid w:val="001B7FFA"/>
    <w:rsid w:val="001C44FC"/>
    <w:rsid w:val="001C621A"/>
    <w:rsid w:val="001C6B62"/>
    <w:rsid w:val="001C6C96"/>
    <w:rsid w:val="001D5342"/>
    <w:rsid w:val="001D63F6"/>
    <w:rsid w:val="001D74E2"/>
    <w:rsid w:val="001D7B8D"/>
    <w:rsid w:val="001D7C6B"/>
    <w:rsid w:val="001E0FEF"/>
    <w:rsid w:val="001E168D"/>
    <w:rsid w:val="001E2AE1"/>
    <w:rsid w:val="001E3098"/>
    <w:rsid w:val="001E5504"/>
    <w:rsid w:val="001E7566"/>
    <w:rsid w:val="001F0379"/>
    <w:rsid w:val="001F13FD"/>
    <w:rsid w:val="001F148B"/>
    <w:rsid w:val="001F2426"/>
    <w:rsid w:val="001F3656"/>
    <w:rsid w:val="001F5450"/>
    <w:rsid w:val="001F5654"/>
    <w:rsid w:val="001F697A"/>
    <w:rsid w:val="001F7A95"/>
    <w:rsid w:val="00200DB4"/>
    <w:rsid w:val="00201253"/>
    <w:rsid w:val="0020587A"/>
    <w:rsid w:val="00210F0E"/>
    <w:rsid w:val="00213D95"/>
    <w:rsid w:val="00216D95"/>
    <w:rsid w:val="00225063"/>
    <w:rsid w:val="002259FC"/>
    <w:rsid w:val="0022655E"/>
    <w:rsid w:val="00230A69"/>
    <w:rsid w:val="00230D25"/>
    <w:rsid w:val="002333F3"/>
    <w:rsid w:val="002343CB"/>
    <w:rsid w:val="00234EB8"/>
    <w:rsid w:val="002357A7"/>
    <w:rsid w:val="00235C3D"/>
    <w:rsid w:val="00237EFC"/>
    <w:rsid w:val="00240BA4"/>
    <w:rsid w:val="00240BE0"/>
    <w:rsid w:val="00245745"/>
    <w:rsid w:val="00246190"/>
    <w:rsid w:val="00246A52"/>
    <w:rsid w:val="002502E5"/>
    <w:rsid w:val="0025387E"/>
    <w:rsid w:val="00254C95"/>
    <w:rsid w:val="0025738F"/>
    <w:rsid w:val="002621CB"/>
    <w:rsid w:val="002632B2"/>
    <w:rsid w:val="00265651"/>
    <w:rsid w:val="0026705F"/>
    <w:rsid w:val="00267839"/>
    <w:rsid w:val="002712B9"/>
    <w:rsid w:val="00274440"/>
    <w:rsid w:val="00274578"/>
    <w:rsid w:val="00281E50"/>
    <w:rsid w:val="00284A6E"/>
    <w:rsid w:val="0028510D"/>
    <w:rsid w:val="00287D25"/>
    <w:rsid w:val="00290BBC"/>
    <w:rsid w:val="002914CD"/>
    <w:rsid w:val="00291A90"/>
    <w:rsid w:val="00292822"/>
    <w:rsid w:val="002931F6"/>
    <w:rsid w:val="002A3358"/>
    <w:rsid w:val="002A4A8D"/>
    <w:rsid w:val="002A5365"/>
    <w:rsid w:val="002A730D"/>
    <w:rsid w:val="002A75A2"/>
    <w:rsid w:val="002B1B57"/>
    <w:rsid w:val="002B2222"/>
    <w:rsid w:val="002B240F"/>
    <w:rsid w:val="002B2B2A"/>
    <w:rsid w:val="002B4E43"/>
    <w:rsid w:val="002B5436"/>
    <w:rsid w:val="002C02E9"/>
    <w:rsid w:val="002C0ACD"/>
    <w:rsid w:val="002C2B9A"/>
    <w:rsid w:val="002C3B1E"/>
    <w:rsid w:val="002C46D6"/>
    <w:rsid w:val="002C7FCC"/>
    <w:rsid w:val="002D1113"/>
    <w:rsid w:val="002D1624"/>
    <w:rsid w:val="002D1A23"/>
    <w:rsid w:val="002D3883"/>
    <w:rsid w:val="002D47D7"/>
    <w:rsid w:val="002D4F4B"/>
    <w:rsid w:val="002D67E4"/>
    <w:rsid w:val="002E0945"/>
    <w:rsid w:val="002E245C"/>
    <w:rsid w:val="002E52A1"/>
    <w:rsid w:val="002E5449"/>
    <w:rsid w:val="002E5E2E"/>
    <w:rsid w:val="002E6CE6"/>
    <w:rsid w:val="002F0A08"/>
    <w:rsid w:val="002F18DD"/>
    <w:rsid w:val="002F1BFD"/>
    <w:rsid w:val="002F23BE"/>
    <w:rsid w:val="002F4063"/>
    <w:rsid w:val="002F5939"/>
    <w:rsid w:val="002F6224"/>
    <w:rsid w:val="003015CF"/>
    <w:rsid w:val="003015D4"/>
    <w:rsid w:val="00302D2B"/>
    <w:rsid w:val="0030423F"/>
    <w:rsid w:val="00307A94"/>
    <w:rsid w:val="00312D59"/>
    <w:rsid w:val="003139E2"/>
    <w:rsid w:val="00314973"/>
    <w:rsid w:val="00315172"/>
    <w:rsid w:val="003165D0"/>
    <w:rsid w:val="00316B56"/>
    <w:rsid w:val="0031773B"/>
    <w:rsid w:val="00320D57"/>
    <w:rsid w:val="00321E61"/>
    <w:rsid w:val="00322220"/>
    <w:rsid w:val="00323982"/>
    <w:rsid w:val="00323EA9"/>
    <w:rsid w:val="003242DD"/>
    <w:rsid w:val="003266C0"/>
    <w:rsid w:val="00326765"/>
    <w:rsid w:val="00326851"/>
    <w:rsid w:val="00332112"/>
    <w:rsid w:val="003336A8"/>
    <w:rsid w:val="00333924"/>
    <w:rsid w:val="00333ECF"/>
    <w:rsid w:val="00333F9F"/>
    <w:rsid w:val="00335421"/>
    <w:rsid w:val="00336512"/>
    <w:rsid w:val="0033687F"/>
    <w:rsid w:val="00336E81"/>
    <w:rsid w:val="00337D98"/>
    <w:rsid w:val="00341889"/>
    <w:rsid w:val="00342937"/>
    <w:rsid w:val="00343F05"/>
    <w:rsid w:val="0034511D"/>
    <w:rsid w:val="00346556"/>
    <w:rsid w:val="003470D6"/>
    <w:rsid w:val="003504E8"/>
    <w:rsid w:val="003518D2"/>
    <w:rsid w:val="003522E1"/>
    <w:rsid w:val="00352418"/>
    <w:rsid w:val="0035633B"/>
    <w:rsid w:val="00357A17"/>
    <w:rsid w:val="00361406"/>
    <w:rsid w:val="003626E4"/>
    <w:rsid w:val="00363B1C"/>
    <w:rsid w:val="00364750"/>
    <w:rsid w:val="003663E7"/>
    <w:rsid w:val="00370676"/>
    <w:rsid w:val="003711F4"/>
    <w:rsid w:val="003717A2"/>
    <w:rsid w:val="00371DC7"/>
    <w:rsid w:val="0037239D"/>
    <w:rsid w:val="003732AD"/>
    <w:rsid w:val="00374859"/>
    <w:rsid w:val="00375026"/>
    <w:rsid w:val="003758CA"/>
    <w:rsid w:val="00376CB2"/>
    <w:rsid w:val="00377D3A"/>
    <w:rsid w:val="00380765"/>
    <w:rsid w:val="00381CF6"/>
    <w:rsid w:val="00386F1E"/>
    <w:rsid w:val="003872B1"/>
    <w:rsid w:val="0038783E"/>
    <w:rsid w:val="00387F9F"/>
    <w:rsid w:val="003942C4"/>
    <w:rsid w:val="003978D9"/>
    <w:rsid w:val="003A10C3"/>
    <w:rsid w:val="003A3C86"/>
    <w:rsid w:val="003A4C87"/>
    <w:rsid w:val="003A59CE"/>
    <w:rsid w:val="003A7E39"/>
    <w:rsid w:val="003B0BBE"/>
    <w:rsid w:val="003B1537"/>
    <w:rsid w:val="003B20D6"/>
    <w:rsid w:val="003B4B2A"/>
    <w:rsid w:val="003B4F6C"/>
    <w:rsid w:val="003B6C23"/>
    <w:rsid w:val="003B6FD5"/>
    <w:rsid w:val="003B7FF8"/>
    <w:rsid w:val="003C0408"/>
    <w:rsid w:val="003C0A0E"/>
    <w:rsid w:val="003C5277"/>
    <w:rsid w:val="003C5714"/>
    <w:rsid w:val="003C6106"/>
    <w:rsid w:val="003C73AD"/>
    <w:rsid w:val="003C7F69"/>
    <w:rsid w:val="003D02CB"/>
    <w:rsid w:val="003D233C"/>
    <w:rsid w:val="003D40A8"/>
    <w:rsid w:val="003E08C9"/>
    <w:rsid w:val="003E125D"/>
    <w:rsid w:val="003E197C"/>
    <w:rsid w:val="003E743C"/>
    <w:rsid w:val="003E7A1E"/>
    <w:rsid w:val="003E7E02"/>
    <w:rsid w:val="003F086E"/>
    <w:rsid w:val="003F3C53"/>
    <w:rsid w:val="003F5925"/>
    <w:rsid w:val="003F5A35"/>
    <w:rsid w:val="003F6482"/>
    <w:rsid w:val="003F7A60"/>
    <w:rsid w:val="0040245C"/>
    <w:rsid w:val="00404420"/>
    <w:rsid w:val="00405100"/>
    <w:rsid w:val="00405878"/>
    <w:rsid w:val="00406EF4"/>
    <w:rsid w:val="00407734"/>
    <w:rsid w:val="00412071"/>
    <w:rsid w:val="0041387C"/>
    <w:rsid w:val="00414018"/>
    <w:rsid w:val="0041541D"/>
    <w:rsid w:val="0041562A"/>
    <w:rsid w:val="0041572C"/>
    <w:rsid w:val="00415A83"/>
    <w:rsid w:val="004160F3"/>
    <w:rsid w:val="00416B61"/>
    <w:rsid w:val="00416EE0"/>
    <w:rsid w:val="00417D41"/>
    <w:rsid w:val="00424718"/>
    <w:rsid w:val="00426F8E"/>
    <w:rsid w:val="00426F9A"/>
    <w:rsid w:val="00427281"/>
    <w:rsid w:val="00427578"/>
    <w:rsid w:val="00431B9F"/>
    <w:rsid w:val="00433066"/>
    <w:rsid w:val="00434146"/>
    <w:rsid w:val="0043454F"/>
    <w:rsid w:val="004365E3"/>
    <w:rsid w:val="00442419"/>
    <w:rsid w:val="0044337F"/>
    <w:rsid w:val="00445183"/>
    <w:rsid w:val="004506E0"/>
    <w:rsid w:val="00450C6F"/>
    <w:rsid w:val="0045276B"/>
    <w:rsid w:val="00454935"/>
    <w:rsid w:val="0045761D"/>
    <w:rsid w:val="00460449"/>
    <w:rsid w:val="004624DD"/>
    <w:rsid w:val="00463637"/>
    <w:rsid w:val="0046438F"/>
    <w:rsid w:val="00465D62"/>
    <w:rsid w:val="00470F9B"/>
    <w:rsid w:val="00471BB2"/>
    <w:rsid w:val="004726D4"/>
    <w:rsid w:val="00473DB7"/>
    <w:rsid w:val="0047656E"/>
    <w:rsid w:val="00476855"/>
    <w:rsid w:val="004814D4"/>
    <w:rsid w:val="00481FE5"/>
    <w:rsid w:val="004830B3"/>
    <w:rsid w:val="00483830"/>
    <w:rsid w:val="00483F6F"/>
    <w:rsid w:val="00485C69"/>
    <w:rsid w:val="00485CB4"/>
    <w:rsid w:val="00485EFD"/>
    <w:rsid w:val="0048757B"/>
    <w:rsid w:val="00492B22"/>
    <w:rsid w:val="00493766"/>
    <w:rsid w:val="00493FBE"/>
    <w:rsid w:val="004960E2"/>
    <w:rsid w:val="00497A61"/>
    <w:rsid w:val="004A39DE"/>
    <w:rsid w:val="004A5878"/>
    <w:rsid w:val="004A67C2"/>
    <w:rsid w:val="004B02C0"/>
    <w:rsid w:val="004B10B6"/>
    <w:rsid w:val="004B55B8"/>
    <w:rsid w:val="004C3E3D"/>
    <w:rsid w:val="004C4B39"/>
    <w:rsid w:val="004D10D2"/>
    <w:rsid w:val="004D2216"/>
    <w:rsid w:val="004D329B"/>
    <w:rsid w:val="004D3D57"/>
    <w:rsid w:val="004E0392"/>
    <w:rsid w:val="004E2178"/>
    <w:rsid w:val="004E35A5"/>
    <w:rsid w:val="004E48A9"/>
    <w:rsid w:val="004E58B5"/>
    <w:rsid w:val="004E6144"/>
    <w:rsid w:val="004E7EC5"/>
    <w:rsid w:val="004F61F6"/>
    <w:rsid w:val="004F6708"/>
    <w:rsid w:val="0050069D"/>
    <w:rsid w:val="0050270F"/>
    <w:rsid w:val="005040D2"/>
    <w:rsid w:val="005051AE"/>
    <w:rsid w:val="00506CE0"/>
    <w:rsid w:val="00510669"/>
    <w:rsid w:val="00510CF6"/>
    <w:rsid w:val="005113F3"/>
    <w:rsid w:val="00511ECE"/>
    <w:rsid w:val="00512E10"/>
    <w:rsid w:val="005141D4"/>
    <w:rsid w:val="00524239"/>
    <w:rsid w:val="00525FF7"/>
    <w:rsid w:val="00527A0B"/>
    <w:rsid w:val="0053083B"/>
    <w:rsid w:val="00530AE3"/>
    <w:rsid w:val="00533A92"/>
    <w:rsid w:val="005348AB"/>
    <w:rsid w:val="00535695"/>
    <w:rsid w:val="00535FAA"/>
    <w:rsid w:val="00541DCF"/>
    <w:rsid w:val="00546CCB"/>
    <w:rsid w:val="00551075"/>
    <w:rsid w:val="005517B7"/>
    <w:rsid w:val="0055214D"/>
    <w:rsid w:val="00552211"/>
    <w:rsid w:val="0055257E"/>
    <w:rsid w:val="00552ACE"/>
    <w:rsid w:val="005531B5"/>
    <w:rsid w:val="005538AF"/>
    <w:rsid w:val="005569A4"/>
    <w:rsid w:val="00557271"/>
    <w:rsid w:val="005621A6"/>
    <w:rsid w:val="0056296B"/>
    <w:rsid w:val="0056331E"/>
    <w:rsid w:val="00563378"/>
    <w:rsid w:val="0056744F"/>
    <w:rsid w:val="00567F40"/>
    <w:rsid w:val="005760F9"/>
    <w:rsid w:val="00577CC9"/>
    <w:rsid w:val="00580908"/>
    <w:rsid w:val="00580FCD"/>
    <w:rsid w:val="00581588"/>
    <w:rsid w:val="00581A02"/>
    <w:rsid w:val="00582A71"/>
    <w:rsid w:val="00584600"/>
    <w:rsid w:val="00586F45"/>
    <w:rsid w:val="00590A5D"/>
    <w:rsid w:val="00590DE2"/>
    <w:rsid w:val="00593500"/>
    <w:rsid w:val="005971AB"/>
    <w:rsid w:val="005A1B2C"/>
    <w:rsid w:val="005A278E"/>
    <w:rsid w:val="005A6CD6"/>
    <w:rsid w:val="005A74BA"/>
    <w:rsid w:val="005B062C"/>
    <w:rsid w:val="005B4A12"/>
    <w:rsid w:val="005B50E2"/>
    <w:rsid w:val="005B6291"/>
    <w:rsid w:val="005C16FF"/>
    <w:rsid w:val="005C1EFE"/>
    <w:rsid w:val="005C2005"/>
    <w:rsid w:val="005C200E"/>
    <w:rsid w:val="005C248E"/>
    <w:rsid w:val="005C2883"/>
    <w:rsid w:val="005C4797"/>
    <w:rsid w:val="005C4824"/>
    <w:rsid w:val="005D249E"/>
    <w:rsid w:val="005E1039"/>
    <w:rsid w:val="005E3003"/>
    <w:rsid w:val="005E53A8"/>
    <w:rsid w:val="005E54C6"/>
    <w:rsid w:val="005E7A12"/>
    <w:rsid w:val="005F2535"/>
    <w:rsid w:val="005F3D14"/>
    <w:rsid w:val="005F41F3"/>
    <w:rsid w:val="005F56D0"/>
    <w:rsid w:val="005F5FAB"/>
    <w:rsid w:val="006005B5"/>
    <w:rsid w:val="00601650"/>
    <w:rsid w:val="00604476"/>
    <w:rsid w:val="00606FE4"/>
    <w:rsid w:val="00611957"/>
    <w:rsid w:val="0061694F"/>
    <w:rsid w:val="0062362A"/>
    <w:rsid w:val="00623C9F"/>
    <w:rsid w:val="0062716B"/>
    <w:rsid w:val="006271B1"/>
    <w:rsid w:val="00627FEA"/>
    <w:rsid w:val="00630186"/>
    <w:rsid w:val="00631008"/>
    <w:rsid w:val="00631A9F"/>
    <w:rsid w:val="00631F1B"/>
    <w:rsid w:val="006344E5"/>
    <w:rsid w:val="00634C31"/>
    <w:rsid w:val="00640A74"/>
    <w:rsid w:val="006459AA"/>
    <w:rsid w:val="006500C5"/>
    <w:rsid w:val="006541C6"/>
    <w:rsid w:val="00654375"/>
    <w:rsid w:val="0065692D"/>
    <w:rsid w:val="006603F0"/>
    <w:rsid w:val="00660C34"/>
    <w:rsid w:val="00663759"/>
    <w:rsid w:val="00663A68"/>
    <w:rsid w:val="00665293"/>
    <w:rsid w:val="0067122B"/>
    <w:rsid w:val="006736C2"/>
    <w:rsid w:val="00680C15"/>
    <w:rsid w:val="00680E98"/>
    <w:rsid w:val="00682048"/>
    <w:rsid w:val="006835A9"/>
    <w:rsid w:val="00684761"/>
    <w:rsid w:val="00690AFE"/>
    <w:rsid w:val="00690F8D"/>
    <w:rsid w:val="00691D4E"/>
    <w:rsid w:val="0069228A"/>
    <w:rsid w:val="006928C3"/>
    <w:rsid w:val="006936A0"/>
    <w:rsid w:val="00693F11"/>
    <w:rsid w:val="006959EE"/>
    <w:rsid w:val="00696C32"/>
    <w:rsid w:val="00696E7E"/>
    <w:rsid w:val="006A0747"/>
    <w:rsid w:val="006A1629"/>
    <w:rsid w:val="006A3050"/>
    <w:rsid w:val="006A351C"/>
    <w:rsid w:val="006A4B5E"/>
    <w:rsid w:val="006A6282"/>
    <w:rsid w:val="006A70F4"/>
    <w:rsid w:val="006B0CF8"/>
    <w:rsid w:val="006B2FA2"/>
    <w:rsid w:val="006B764E"/>
    <w:rsid w:val="006B7A7D"/>
    <w:rsid w:val="006C3CCB"/>
    <w:rsid w:val="006D4D38"/>
    <w:rsid w:val="006D4FDD"/>
    <w:rsid w:val="006D5038"/>
    <w:rsid w:val="006D5AB0"/>
    <w:rsid w:val="006D5DE0"/>
    <w:rsid w:val="006D6908"/>
    <w:rsid w:val="006E1FD1"/>
    <w:rsid w:val="006E2188"/>
    <w:rsid w:val="006E25B9"/>
    <w:rsid w:val="006E3015"/>
    <w:rsid w:val="006F1DE0"/>
    <w:rsid w:val="006F32B3"/>
    <w:rsid w:val="006F6DC0"/>
    <w:rsid w:val="00700634"/>
    <w:rsid w:val="00700B69"/>
    <w:rsid w:val="007015DB"/>
    <w:rsid w:val="0070185A"/>
    <w:rsid w:val="00701BE8"/>
    <w:rsid w:val="0070289E"/>
    <w:rsid w:val="0070441A"/>
    <w:rsid w:val="007101C3"/>
    <w:rsid w:val="007116E5"/>
    <w:rsid w:val="00712736"/>
    <w:rsid w:val="00713555"/>
    <w:rsid w:val="00713DD6"/>
    <w:rsid w:val="0071433E"/>
    <w:rsid w:val="00714796"/>
    <w:rsid w:val="00714E33"/>
    <w:rsid w:val="00721736"/>
    <w:rsid w:val="00722327"/>
    <w:rsid w:val="0072275C"/>
    <w:rsid w:val="007227F4"/>
    <w:rsid w:val="007228F5"/>
    <w:rsid w:val="00722AF3"/>
    <w:rsid w:val="00722C2D"/>
    <w:rsid w:val="007242A6"/>
    <w:rsid w:val="00724A96"/>
    <w:rsid w:val="007262A5"/>
    <w:rsid w:val="00727848"/>
    <w:rsid w:val="007279D9"/>
    <w:rsid w:val="00730C5D"/>
    <w:rsid w:val="00733F99"/>
    <w:rsid w:val="00742833"/>
    <w:rsid w:val="0074416E"/>
    <w:rsid w:val="00755A2A"/>
    <w:rsid w:val="007566BB"/>
    <w:rsid w:val="007573B7"/>
    <w:rsid w:val="00762BA2"/>
    <w:rsid w:val="0076386C"/>
    <w:rsid w:val="007645DF"/>
    <w:rsid w:val="00764D8E"/>
    <w:rsid w:val="00766343"/>
    <w:rsid w:val="00766BBB"/>
    <w:rsid w:val="0077027F"/>
    <w:rsid w:val="0077137E"/>
    <w:rsid w:val="00772083"/>
    <w:rsid w:val="00773CBB"/>
    <w:rsid w:val="00774B47"/>
    <w:rsid w:val="007752EF"/>
    <w:rsid w:val="007763E1"/>
    <w:rsid w:val="007819AB"/>
    <w:rsid w:val="00783A23"/>
    <w:rsid w:val="007845E9"/>
    <w:rsid w:val="0078585C"/>
    <w:rsid w:val="007868B1"/>
    <w:rsid w:val="007911E5"/>
    <w:rsid w:val="00794342"/>
    <w:rsid w:val="00796B3F"/>
    <w:rsid w:val="0079763D"/>
    <w:rsid w:val="007A0E33"/>
    <w:rsid w:val="007A370B"/>
    <w:rsid w:val="007A389D"/>
    <w:rsid w:val="007A38BD"/>
    <w:rsid w:val="007A4FFE"/>
    <w:rsid w:val="007A6512"/>
    <w:rsid w:val="007A69FD"/>
    <w:rsid w:val="007A7147"/>
    <w:rsid w:val="007A73FD"/>
    <w:rsid w:val="007A76FC"/>
    <w:rsid w:val="007B1C69"/>
    <w:rsid w:val="007B259D"/>
    <w:rsid w:val="007B3302"/>
    <w:rsid w:val="007B374F"/>
    <w:rsid w:val="007B43DB"/>
    <w:rsid w:val="007B5255"/>
    <w:rsid w:val="007C33E2"/>
    <w:rsid w:val="007C3C01"/>
    <w:rsid w:val="007C4565"/>
    <w:rsid w:val="007C4F79"/>
    <w:rsid w:val="007C5724"/>
    <w:rsid w:val="007C66F9"/>
    <w:rsid w:val="007D019E"/>
    <w:rsid w:val="007D09FB"/>
    <w:rsid w:val="007D1711"/>
    <w:rsid w:val="007E140E"/>
    <w:rsid w:val="007E2876"/>
    <w:rsid w:val="007E49D6"/>
    <w:rsid w:val="007F0010"/>
    <w:rsid w:val="007F0DC0"/>
    <w:rsid w:val="007F2B59"/>
    <w:rsid w:val="007F2E82"/>
    <w:rsid w:val="007F5B7B"/>
    <w:rsid w:val="007F6793"/>
    <w:rsid w:val="00800535"/>
    <w:rsid w:val="00801B30"/>
    <w:rsid w:val="00801B53"/>
    <w:rsid w:val="00802126"/>
    <w:rsid w:val="00802E0E"/>
    <w:rsid w:val="00803770"/>
    <w:rsid w:val="008040B4"/>
    <w:rsid w:val="00804267"/>
    <w:rsid w:val="00806CAF"/>
    <w:rsid w:val="008113AE"/>
    <w:rsid w:val="008136A8"/>
    <w:rsid w:val="008148FB"/>
    <w:rsid w:val="00814A48"/>
    <w:rsid w:val="00814E0B"/>
    <w:rsid w:val="0081655D"/>
    <w:rsid w:val="00822341"/>
    <w:rsid w:val="0082269F"/>
    <w:rsid w:val="00825228"/>
    <w:rsid w:val="0082684B"/>
    <w:rsid w:val="0082720C"/>
    <w:rsid w:val="008304F5"/>
    <w:rsid w:val="00831B18"/>
    <w:rsid w:val="008321B8"/>
    <w:rsid w:val="008347D2"/>
    <w:rsid w:val="00835EEE"/>
    <w:rsid w:val="008366ED"/>
    <w:rsid w:val="00836C56"/>
    <w:rsid w:val="00836E93"/>
    <w:rsid w:val="008446D2"/>
    <w:rsid w:val="00850584"/>
    <w:rsid w:val="00850609"/>
    <w:rsid w:val="008515D7"/>
    <w:rsid w:val="0085266A"/>
    <w:rsid w:val="00852DDD"/>
    <w:rsid w:val="0085603C"/>
    <w:rsid w:val="0085638E"/>
    <w:rsid w:val="00857205"/>
    <w:rsid w:val="00860EE7"/>
    <w:rsid w:val="00863A2C"/>
    <w:rsid w:val="00865DD3"/>
    <w:rsid w:val="00867008"/>
    <w:rsid w:val="00870666"/>
    <w:rsid w:val="008708B2"/>
    <w:rsid w:val="008732A7"/>
    <w:rsid w:val="008737CD"/>
    <w:rsid w:val="0087382E"/>
    <w:rsid w:val="00873DA0"/>
    <w:rsid w:val="00875334"/>
    <w:rsid w:val="00876134"/>
    <w:rsid w:val="008802C9"/>
    <w:rsid w:val="00880B76"/>
    <w:rsid w:val="008813A6"/>
    <w:rsid w:val="0088313A"/>
    <w:rsid w:val="008843D2"/>
    <w:rsid w:val="00884453"/>
    <w:rsid w:val="008877F9"/>
    <w:rsid w:val="00891288"/>
    <w:rsid w:val="00892090"/>
    <w:rsid w:val="00892106"/>
    <w:rsid w:val="00892403"/>
    <w:rsid w:val="0089736E"/>
    <w:rsid w:val="008A300D"/>
    <w:rsid w:val="008A754E"/>
    <w:rsid w:val="008A7A57"/>
    <w:rsid w:val="008B0565"/>
    <w:rsid w:val="008B1C9F"/>
    <w:rsid w:val="008B31D3"/>
    <w:rsid w:val="008B4A84"/>
    <w:rsid w:val="008B570B"/>
    <w:rsid w:val="008B74E6"/>
    <w:rsid w:val="008B7BD3"/>
    <w:rsid w:val="008B7C42"/>
    <w:rsid w:val="008C40B3"/>
    <w:rsid w:val="008C601A"/>
    <w:rsid w:val="008D02BD"/>
    <w:rsid w:val="008D2F46"/>
    <w:rsid w:val="008D55CB"/>
    <w:rsid w:val="008E0AB1"/>
    <w:rsid w:val="008E1145"/>
    <w:rsid w:val="008E3317"/>
    <w:rsid w:val="008E5E10"/>
    <w:rsid w:val="008F07DC"/>
    <w:rsid w:val="008F15F6"/>
    <w:rsid w:val="008F2FA9"/>
    <w:rsid w:val="008F35D3"/>
    <w:rsid w:val="008F37BD"/>
    <w:rsid w:val="008F4ABA"/>
    <w:rsid w:val="008F4EB3"/>
    <w:rsid w:val="008F51A3"/>
    <w:rsid w:val="009008AF"/>
    <w:rsid w:val="00905D16"/>
    <w:rsid w:val="009078F2"/>
    <w:rsid w:val="00910D04"/>
    <w:rsid w:val="00910D3C"/>
    <w:rsid w:val="00913BF9"/>
    <w:rsid w:val="00913E3A"/>
    <w:rsid w:val="00913EBC"/>
    <w:rsid w:val="009148E5"/>
    <w:rsid w:val="00915F79"/>
    <w:rsid w:val="00921671"/>
    <w:rsid w:val="00921EBE"/>
    <w:rsid w:val="00924365"/>
    <w:rsid w:val="0092531A"/>
    <w:rsid w:val="009259E5"/>
    <w:rsid w:val="00926D34"/>
    <w:rsid w:val="00930DB7"/>
    <w:rsid w:val="0093313C"/>
    <w:rsid w:val="009331AD"/>
    <w:rsid w:val="009333AB"/>
    <w:rsid w:val="0093390A"/>
    <w:rsid w:val="009349C5"/>
    <w:rsid w:val="00935E31"/>
    <w:rsid w:val="00936BB2"/>
    <w:rsid w:val="00936E8F"/>
    <w:rsid w:val="009373D6"/>
    <w:rsid w:val="00944818"/>
    <w:rsid w:val="009453C1"/>
    <w:rsid w:val="00946992"/>
    <w:rsid w:val="00950A45"/>
    <w:rsid w:val="00956686"/>
    <w:rsid w:val="00961717"/>
    <w:rsid w:val="0096235D"/>
    <w:rsid w:val="00963405"/>
    <w:rsid w:val="0096361A"/>
    <w:rsid w:val="009638C6"/>
    <w:rsid w:val="00965A04"/>
    <w:rsid w:val="00966121"/>
    <w:rsid w:val="0096628E"/>
    <w:rsid w:val="00966FA2"/>
    <w:rsid w:val="0096736C"/>
    <w:rsid w:val="009703C4"/>
    <w:rsid w:val="009719CB"/>
    <w:rsid w:val="009719E6"/>
    <w:rsid w:val="00973ED1"/>
    <w:rsid w:val="00975251"/>
    <w:rsid w:val="009753A6"/>
    <w:rsid w:val="0097667D"/>
    <w:rsid w:val="00977772"/>
    <w:rsid w:val="009817ED"/>
    <w:rsid w:val="00981DDE"/>
    <w:rsid w:val="00983AEF"/>
    <w:rsid w:val="00986C47"/>
    <w:rsid w:val="009900F9"/>
    <w:rsid w:val="00991300"/>
    <w:rsid w:val="00991C2B"/>
    <w:rsid w:val="00997523"/>
    <w:rsid w:val="00997C31"/>
    <w:rsid w:val="009A1FED"/>
    <w:rsid w:val="009A2362"/>
    <w:rsid w:val="009A324B"/>
    <w:rsid w:val="009A3E79"/>
    <w:rsid w:val="009A4298"/>
    <w:rsid w:val="009A53A8"/>
    <w:rsid w:val="009A6AAF"/>
    <w:rsid w:val="009A7046"/>
    <w:rsid w:val="009A7A98"/>
    <w:rsid w:val="009B0865"/>
    <w:rsid w:val="009B0EDA"/>
    <w:rsid w:val="009B3082"/>
    <w:rsid w:val="009B6464"/>
    <w:rsid w:val="009B67F6"/>
    <w:rsid w:val="009B77C2"/>
    <w:rsid w:val="009C12AA"/>
    <w:rsid w:val="009C3167"/>
    <w:rsid w:val="009C347D"/>
    <w:rsid w:val="009C43AA"/>
    <w:rsid w:val="009C5700"/>
    <w:rsid w:val="009C7D7A"/>
    <w:rsid w:val="009D34C7"/>
    <w:rsid w:val="009D5E98"/>
    <w:rsid w:val="009D6608"/>
    <w:rsid w:val="009D7AA4"/>
    <w:rsid w:val="009E0D70"/>
    <w:rsid w:val="009E23C8"/>
    <w:rsid w:val="009E34F3"/>
    <w:rsid w:val="009E4A65"/>
    <w:rsid w:val="009E507B"/>
    <w:rsid w:val="009E5192"/>
    <w:rsid w:val="009E6DDB"/>
    <w:rsid w:val="009F05E1"/>
    <w:rsid w:val="009F5E3D"/>
    <w:rsid w:val="00A00B40"/>
    <w:rsid w:val="00A01097"/>
    <w:rsid w:val="00A01B3F"/>
    <w:rsid w:val="00A0247C"/>
    <w:rsid w:val="00A02917"/>
    <w:rsid w:val="00A02AB4"/>
    <w:rsid w:val="00A04047"/>
    <w:rsid w:val="00A04ECD"/>
    <w:rsid w:val="00A05A5D"/>
    <w:rsid w:val="00A061B9"/>
    <w:rsid w:val="00A0643E"/>
    <w:rsid w:val="00A073FC"/>
    <w:rsid w:val="00A07504"/>
    <w:rsid w:val="00A11052"/>
    <w:rsid w:val="00A13EC5"/>
    <w:rsid w:val="00A141D1"/>
    <w:rsid w:val="00A15555"/>
    <w:rsid w:val="00A157BC"/>
    <w:rsid w:val="00A20BA0"/>
    <w:rsid w:val="00A22688"/>
    <w:rsid w:val="00A22D99"/>
    <w:rsid w:val="00A22F35"/>
    <w:rsid w:val="00A23268"/>
    <w:rsid w:val="00A23F1B"/>
    <w:rsid w:val="00A263F9"/>
    <w:rsid w:val="00A275A7"/>
    <w:rsid w:val="00A32B4E"/>
    <w:rsid w:val="00A3415F"/>
    <w:rsid w:val="00A35FC6"/>
    <w:rsid w:val="00A413BD"/>
    <w:rsid w:val="00A440BF"/>
    <w:rsid w:val="00A44EC1"/>
    <w:rsid w:val="00A47565"/>
    <w:rsid w:val="00A50BA2"/>
    <w:rsid w:val="00A52EA3"/>
    <w:rsid w:val="00A54584"/>
    <w:rsid w:val="00A545E4"/>
    <w:rsid w:val="00A55DC8"/>
    <w:rsid w:val="00A63A46"/>
    <w:rsid w:val="00A65857"/>
    <w:rsid w:val="00A660E6"/>
    <w:rsid w:val="00A6720D"/>
    <w:rsid w:val="00A673BC"/>
    <w:rsid w:val="00A67868"/>
    <w:rsid w:val="00A705C7"/>
    <w:rsid w:val="00A70633"/>
    <w:rsid w:val="00A76291"/>
    <w:rsid w:val="00A76E9B"/>
    <w:rsid w:val="00A778E4"/>
    <w:rsid w:val="00A827AF"/>
    <w:rsid w:val="00A86238"/>
    <w:rsid w:val="00A86AE4"/>
    <w:rsid w:val="00A870B5"/>
    <w:rsid w:val="00A8759C"/>
    <w:rsid w:val="00A917D7"/>
    <w:rsid w:val="00A937EC"/>
    <w:rsid w:val="00A94EF3"/>
    <w:rsid w:val="00A95F46"/>
    <w:rsid w:val="00A96A25"/>
    <w:rsid w:val="00AA016D"/>
    <w:rsid w:val="00AA25B3"/>
    <w:rsid w:val="00AA3281"/>
    <w:rsid w:val="00AA3CAA"/>
    <w:rsid w:val="00AA67F4"/>
    <w:rsid w:val="00AB0FE4"/>
    <w:rsid w:val="00AB1F96"/>
    <w:rsid w:val="00AB20A4"/>
    <w:rsid w:val="00AB2EC5"/>
    <w:rsid w:val="00AB480A"/>
    <w:rsid w:val="00AB5E0C"/>
    <w:rsid w:val="00AC314C"/>
    <w:rsid w:val="00AC5A04"/>
    <w:rsid w:val="00AC6D61"/>
    <w:rsid w:val="00AC7C94"/>
    <w:rsid w:val="00AD1F7D"/>
    <w:rsid w:val="00AD27C0"/>
    <w:rsid w:val="00AD2C49"/>
    <w:rsid w:val="00AD3D8F"/>
    <w:rsid w:val="00AD5023"/>
    <w:rsid w:val="00AE2167"/>
    <w:rsid w:val="00AE23A8"/>
    <w:rsid w:val="00AE52C9"/>
    <w:rsid w:val="00AE5FB9"/>
    <w:rsid w:val="00AE7FB2"/>
    <w:rsid w:val="00AF0890"/>
    <w:rsid w:val="00AF2DA2"/>
    <w:rsid w:val="00AF44A4"/>
    <w:rsid w:val="00AF54F9"/>
    <w:rsid w:val="00AF735A"/>
    <w:rsid w:val="00AF762F"/>
    <w:rsid w:val="00AF7B71"/>
    <w:rsid w:val="00B024D8"/>
    <w:rsid w:val="00B05729"/>
    <w:rsid w:val="00B063C6"/>
    <w:rsid w:val="00B077EC"/>
    <w:rsid w:val="00B07EC9"/>
    <w:rsid w:val="00B07F6B"/>
    <w:rsid w:val="00B12442"/>
    <w:rsid w:val="00B12B42"/>
    <w:rsid w:val="00B12BF9"/>
    <w:rsid w:val="00B14194"/>
    <w:rsid w:val="00B14A5F"/>
    <w:rsid w:val="00B15695"/>
    <w:rsid w:val="00B15AFA"/>
    <w:rsid w:val="00B20319"/>
    <w:rsid w:val="00B208D0"/>
    <w:rsid w:val="00B248CA"/>
    <w:rsid w:val="00B25DE1"/>
    <w:rsid w:val="00B26976"/>
    <w:rsid w:val="00B3093C"/>
    <w:rsid w:val="00B317F5"/>
    <w:rsid w:val="00B40555"/>
    <w:rsid w:val="00B40F5F"/>
    <w:rsid w:val="00B41999"/>
    <w:rsid w:val="00B44D87"/>
    <w:rsid w:val="00B4610F"/>
    <w:rsid w:val="00B47BD8"/>
    <w:rsid w:val="00B5167B"/>
    <w:rsid w:val="00B54ECD"/>
    <w:rsid w:val="00B569C5"/>
    <w:rsid w:val="00B607F0"/>
    <w:rsid w:val="00B61527"/>
    <w:rsid w:val="00B61F4B"/>
    <w:rsid w:val="00B62317"/>
    <w:rsid w:val="00B6303A"/>
    <w:rsid w:val="00B6347F"/>
    <w:rsid w:val="00B63618"/>
    <w:rsid w:val="00B63FBB"/>
    <w:rsid w:val="00B6477F"/>
    <w:rsid w:val="00B650C9"/>
    <w:rsid w:val="00B66299"/>
    <w:rsid w:val="00B66896"/>
    <w:rsid w:val="00B66BA5"/>
    <w:rsid w:val="00B67C91"/>
    <w:rsid w:val="00B70F0E"/>
    <w:rsid w:val="00B71EB3"/>
    <w:rsid w:val="00B72FAA"/>
    <w:rsid w:val="00B73679"/>
    <w:rsid w:val="00B7571B"/>
    <w:rsid w:val="00B8385B"/>
    <w:rsid w:val="00B84E33"/>
    <w:rsid w:val="00B86214"/>
    <w:rsid w:val="00B865E7"/>
    <w:rsid w:val="00B86A40"/>
    <w:rsid w:val="00B86FDD"/>
    <w:rsid w:val="00B87BB2"/>
    <w:rsid w:val="00B9019A"/>
    <w:rsid w:val="00B90A3B"/>
    <w:rsid w:val="00B90BB4"/>
    <w:rsid w:val="00B91525"/>
    <w:rsid w:val="00B92EA3"/>
    <w:rsid w:val="00B936F1"/>
    <w:rsid w:val="00B94CC5"/>
    <w:rsid w:val="00B972DA"/>
    <w:rsid w:val="00BA1599"/>
    <w:rsid w:val="00BA2314"/>
    <w:rsid w:val="00BA2C20"/>
    <w:rsid w:val="00BA53D8"/>
    <w:rsid w:val="00BA5401"/>
    <w:rsid w:val="00BA6F79"/>
    <w:rsid w:val="00BA74BE"/>
    <w:rsid w:val="00BA752D"/>
    <w:rsid w:val="00BB0FD1"/>
    <w:rsid w:val="00BB245D"/>
    <w:rsid w:val="00BB34F4"/>
    <w:rsid w:val="00BB57C1"/>
    <w:rsid w:val="00BB5CD6"/>
    <w:rsid w:val="00BB7CEF"/>
    <w:rsid w:val="00BC0676"/>
    <w:rsid w:val="00BC1CDB"/>
    <w:rsid w:val="00BC637D"/>
    <w:rsid w:val="00BC70A9"/>
    <w:rsid w:val="00BD07F7"/>
    <w:rsid w:val="00BD1D93"/>
    <w:rsid w:val="00BD1E11"/>
    <w:rsid w:val="00BD54E7"/>
    <w:rsid w:val="00BD55C5"/>
    <w:rsid w:val="00BD56FC"/>
    <w:rsid w:val="00BD7DB8"/>
    <w:rsid w:val="00BE1A19"/>
    <w:rsid w:val="00BE3D21"/>
    <w:rsid w:val="00BE42E9"/>
    <w:rsid w:val="00BE4A16"/>
    <w:rsid w:val="00BE5B4C"/>
    <w:rsid w:val="00BE7345"/>
    <w:rsid w:val="00BF1423"/>
    <w:rsid w:val="00BF24E1"/>
    <w:rsid w:val="00BF67BE"/>
    <w:rsid w:val="00BF6F73"/>
    <w:rsid w:val="00BF7F2F"/>
    <w:rsid w:val="00C0154E"/>
    <w:rsid w:val="00C0340E"/>
    <w:rsid w:val="00C0670A"/>
    <w:rsid w:val="00C072D5"/>
    <w:rsid w:val="00C07D62"/>
    <w:rsid w:val="00C10BE4"/>
    <w:rsid w:val="00C14033"/>
    <w:rsid w:val="00C15DEF"/>
    <w:rsid w:val="00C21877"/>
    <w:rsid w:val="00C22888"/>
    <w:rsid w:val="00C22C15"/>
    <w:rsid w:val="00C244BB"/>
    <w:rsid w:val="00C245EE"/>
    <w:rsid w:val="00C24F71"/>
    <w:rsid w:val="00C264B7"/>
    <w:rsid w:val="00C33ED0"/>
    <w:rsid w:val="00C4023F"/>
    <w:rsid w:val="00C408AF"/>
    <w:rsid w:val="00C42952"/>
    <w:rsid w:val="00C4592E"/>
    <w:rsid w:val="00C4640F"/>
    <w:rsid w:val="00C51AC7"/>
    <w:rsid w:val="00C56E75"/>
    <w:rsid w:val="00C56E7A"/>
    <w:rsid w:val="00C6130C"/>
    <w:rsid w:val="00C63CA6"/>
    <w:rsid w:val="00C63FD1"/>
    <w:rsid w:val="00C65022"/>
    <w:rsid w:val="00C6639E"/>
    <w:rsid w:val="00C70B8E"/>
    <w:rsid w:val="00C75924"/>
    <w:rsid w:val="00C80BDE"/>
    <w:rsid w:val="00C810CE"/>
    <w:rsid w:val="00C826AB"/>
    <w:rsid w:val="00C853CD"/>
    <w:rsid w:val="00C86E1E"/>
    <w:rsid w:val="00C91235"/>
    <w:rsid w:val="00C9187E"/>
    <w:rsid w:val="00C92321"/>
    <w:rsid w:val="00C92C72"/>
    <w:rsid w:val="00C94B34"/>
    <w:rsid w:val="00C958A8"/>
    <w:rsid w:val="00CA087D"/>
    <w:rsid w:val="00CA16DF"/>
    <w:rsid w:val="00CA5AA6"/>
    <w:rsid w:val="00CB03BB"/>
    <w:rsid w:val="00CB1237"/>
    <w:rsid w:val="00CB2857"/>
    <w:rsid w:val="00CB5651"/>
    <w:rsid w:val="00CB64BB"/>
    <w:rsid w:val="00CC1651"/>
    <w:rsid w:val="00CC4264"/>
    <w:rsid w:val="00CC4C01"/>
    <w:rsid w:val="00CC6E1A"/>
    <w:rsid w:val="00CC722D"/>
    <w:rsid w:val="00CD0AAB"/>
    <w:rsid w:val="00CD0BBE"/>
    <w:rsid w:val="00CD46F5"/>
    <w:rsid w:val="00CD744E"/>
    <w:rsid w:val="00CE0F39"/>
    <w:rsid w:val="00CE178E"/>
    <w:rsid w:val="00CE2592"/>
    <w:rsid w:val="00CE3B32"/>
    <w:rsid w:val="00CE4955"/>
    <w:rsid w:val="00CE5B9C"/>
    <w:rsid w:val="00CE6667"/>
    <w:rsid w:val="00CF3C8D"/>
    <w:rsid w:val="00CF42E9"/>
    <w:rsid w:val="00D00563"/>
    <w:rsid w:val="00D0140C"/>
    <w:rsid w:val="00D01803"/>
    <w:rsid w:val="00D02ADC"/>
    <w:rsid w:val="00D045E9"/>
    <w:rsid w:val="00D045F6"/>
    <w:rsid w:val="00D05651"/>
    <w:rsid w:val="00D06539"/>
    <w:rsid w:val="00D06AFA"/>
    <w:rsid w:val="00D06F88"/>
    <w:rsid w:val="00D10DA0"/>
    <w:rsid w:val="00D12386"/>
    <w:rsid w:val="00D129CC"/>
    <w:rsid w:val="00D13215"/>
    <w:rsid w:val="00D15421"/>
    <w:rsid w:val="00D1591E"/>
    <w:rsid w:val="00D164CB"/>
    <w:rsid w:val="00D170D4"/>
    <w:rsid w:val="00D17588"/>
    <w:rsid w:val="00D17C22"/>
    <w:rsid w:val="00D20E02"/>
    <w:rsid w:val="00D2552B"/>
    <w:rsid w:val="00D27719"/>
    <w:rsid w:val="00D30948"/>
    <w:rsid w:val="00D312C5"/>
    <w:rsid w:val="00D32C1F"/>
    <w:rsid w:val="00D32DDC"/>
    <w:rsid w:val="00D33E09"/>
    <w:rsid w:val="00D40F96"/>
    <w:rsid w:val="00D410B6"/>
    <w:rsid w:val="00D414E6"/>
    <w:rsid w:val="00D443ED"/>
    <w:rsid w:val="00D44B6B"/>
    <w:rsid w:val="00D45516"/>
    <w:rsid w:val="00D50399"/>
    <w:rsid w:val="00D511CE"/>
    <w:rsid w:val="00D54444"/>
    <w:rsid w:val="00D570CF"/>
    <w:rsid w:val="00D57C97"/>
    <w:rsid w:val="00D61798"/>
    <w:rsid w:val="00D63882"/>
    <w:rsid w:val="00D64C8E"/>
    <w:rsid w:val="00D65E84"/>
    <w:rsid w:val="00D66697"/>
    <w:rsid w:val="00D67290"/>
    <w:rsid w:val="00D708F3"/>
    <w:rsid w:val="00D710C7"/>
    <w:rsid w:val="00D73284"/>
    <w:rsid w:val="00D747ED"/>
    <w:rsid w:val="00D77870"/>
    <w:rsid w:val="00D77AB3"/>
    <w:rsid w:val="00D80392"/>
    <w:rsid w:val="00D81743"/>
    <w:rsid w:val="00D833ED"/>
    <w:rsid w:val="00D87263"/>
    <w:rsid w:val="00D900C5"/>
    <w:rsid w:val="00D92345"/>
    <w:rsid w:val="00D93867"/>
    <w:rsid w:val="00D94F10"/>
    <w:rsid w:val="00DA0883"/>
    <w:rsid w:val="00DA15D8"/>
    <w:rsid w:val="00DA2EE8"/>
    <w:rsid w:val="00DA3C5C"/>
    <w:rsid w:val="00DB2233"/>
    <w:rsid w:val="00DB275A"/>
    <w:rsid w:val="00DB4F64"/>
    <w:rsid w:val="00DB5599"/>
    <w:rsid w:val="00DC1600"/>
    <w:rsid w:val="00DC169A"/>
    <w:rsid w:val="00DC2294"/>
    <w:rsid w:val="00DC44AF"/>
    <w:rsid w:val="00DC5C31"/>
    <w:rsid w:val="00DC67C6"/>
    <w:rsid w:val="00DC7E1D"/>
    <w:rsid w:val="00DD2AFB"/>
    <w:rsid w:val="00DD2BF1"/>
    <w:rsid w:val="00DD3BC9"/>
    <w:rsid w:val="00DD45CF"/>
    <w:rsid w:val="00DD47B5"/>
    <w:rsid w:val="00DD7C5E"/>
    <w:rsid w:val="00DE24A5"/>
    <w:rsid w:val="00DE4840"/>
    <w:rsid w:val="00DE6211"/>
    <w:rsid w:val="00DE6359"/>
    <w:rsid w:val="00DE6FE1"/>
    <w:rsid w:val="00DF10CD"/>
    <w:rsid w:val="00DF3733"/>
    <w:rsid w:val="00DF3825"/>
    <w:rsid w:val="00DF3FFF"/>
    <w:rsid w:val="00DF4BDA"/>
    <w:rsid w:val="00DF52D1"/>
    <w:rsid w:val="00DF56B7"/>
    <w:rsid w:val="00DF6BD5"/>
    <w:rsid w:val="00DF6CD7"/>
    <w:rsid w:val="00DF7BB8"/>
    <w:rsid w:val="00E00E40"/>
    <w:rsid w:val="00E04A59"/>
    <w:rsid w:val="00E061E3"/>
    <w:rsid w:val="00E1131E"/>
    <w:rsid w:val="00E1273D"/>
    <w:rsid w:val="00E131AC"/>
    <w:rsid w:val="00E134A8"/>
    <w:rsid w:val="00E16955"/>
    <w:rsid w:val="00E2690A"/>
    <w:rsid w:val="00E27373"/>
    <w:rsid w:val="00E27797"/>
    <w:rsid w:val="00E31498"/>
    <w:rsid w:val="00E31D0D"/>
    <w:rsid w:val="00E31E53"/>
    <w:rsid w:val="00E32451"/>
    <w:rsid w:val="00E32DB8"/>
    <w:rsid w:val="00E330D0"/>
    <w:rsid w:val="00E35B60"/>
    <w:rsid w:val="00E3707D"/>
    <w:rsid w:val="00E41A4B"/>
    <w:rsid w:val="00E43167"/>
    <w:rsid w:val="00E43D4A"/>
    <w:rsid w:val="00E44F48"/>
    <w:rsid w:val="00E46DA3"/>
    <w:rsid w:val="00E47CC7"/>
    <w:rsid w:val="00E51201"/>
    <w:rsid w:val="00E51F71"/>
    <w:rsid w:val="00E53C7E"/>
    <w:rsid w:val="00E5576E"/>
    <w:rsid w:val="00E56AB7"/>
    <w:rsid w:val="00E60ECF"/>
    <w:rsid w:val="00E635D6"/>
    <w:rsid w:val="00E64F5B"/>
    <w:rsid w:val="00E6744B"/>
    <w:rsid w:val="00E67460"/>
    <w:rsid w:val="00E700C5"/>
    <w:rsid w:val="00E70586"/>
    <w:rsid w:val="00E7136B"/>
    <w:rsid w:val="00E72309"/>
    <w:rsid w:val="00E762E4"/>
    <w:rsid w:val="00E7638F"/>
    <w:rsid w:val="00E766D6"/>
    <w:rsid w:val="00E842BA"/>
    <w:rsid w:val="00E84C4C"/>
    <w:rsid w:val="00E8511B"/>
    <w:rsid w:val="00E85CF4"/>
    <w:rsid w:val="00E908F7"/>
    <w:rsid w:val="00E93166"/>
    <w:rsid w:val="00E94F48"/>
    <w:rsid w:val="00E95C41"/>
    <w:rsid w:val="00EA634D"/>
    <w:rsid w:val="00EA67BC"/>
    <w:rsid w:val="00EB4212"/>
    <w:rsid w:val="00EB427F"/>
    <w:rsid w:val="00EB4762"/>
    <w:rsid w:val="00EB4FC2"/>
    <w:rsid w:val="00EB58E1"/>
    <w:rsid w:val="00EB6164"/>
    <w:rsid w:val="00EB7BD5"/>
    <w:rsid w:val="00EC1F71"/>
    <w:rsid w:val="00EC37B3"/>
    <w:rsid w:val="00EC6A00"/>
    <w:rsid w:val="00EC7C32"/>
    <w:rsid w:val="00ED0DCE"/>
    <w:rsid w:val="00ED1BCA"/>
    <w:rsid w:val="00ED3C17"/>
    <w:rsid w:val="00ED3CC8"/>
    <w:rsid w:val="00ED475A"/>
    <w:rsid w:val="00ED5DFA"/>
    <w:rsid w:val="00ED7DD5"/>
    <w:rsid w:val="00EE40FC"/>
    <w:rsid w:val="00EE47D3"/>
    <w:rsid w:val="00EE4F1C"/>
    <w:rsid w:val="00EE503B"/>
    <w:rsid w:val="00EE686C"/>
    <w:rsid w:val="00EF25F2"/>
    <w:rsid w:val="00EF4BB0"/>
    <w:rsid w:val="00EF69C3"/>
    <w:rsid w:val="00EF7312"/>
    <w:rsid w:val="00F019BF"/>
    <w:rsid w:val="00F038AC"/>
    <w:rsid w:val="00F067A7"/>
    <w:rsid w:val="00F10B6A"/>
    <w:rsid w:val="00F12091"/>
    <w:rsid w:val="00F1254F"/>
    <w:rsid w:val="00F2012E"/>
    <w:rsid w:val="00F24373"/>
    <w:rsid w:val="00F244E0"/>
    <w:rsid w:val="00F302ED"/>
    <w:rsid w:val="00F31A7A"/>
    <w:rsid w:val="00F32845"/>
    <w:rsid w:val="00F3330B"/>
    <w:rsid w:val="00F34686"/>
    <w:rsid w:val="00F35764"/>
    <w:rsid w:val="00F367E6"/>
    <w:rsid w:val="00F37590"/>
    <w:rsid w:val="00F44797"/>
    <w:rsid w:val="00F50CA5"/>
    <w:rsid w:val="00F50D79"/>
    <w:rsid w:val="00F51884"/>
    <w:rsid w:val="00F52B0C"/>
    <w:rsid w:val="00F52C8F"/>
    <w:rsid w:val="00F54486"/>
    <w:rsid w:val="00F54AD5"/>
    <w:rsid w:val="00F55B2A"/>
    <w:rsid w:val="00F61EAB"/>
    <w:rsid w:val="00F646D6"/>
    <w:rsid w:val="00F66525"/>
    <w:rsid w:val="00F672C9"/>
    <w:rsid w:val="00F70EFE"/>
    <w:rsid w:val="00F70F12"/>
    <w:rsid w:val="00F731A1"/>
    <w:rsid w:val="00F747DC"/>
    <w:rsid w:val="00F751F2"/>
    <w:rsid w:val="00F75B48"/>
    <w:rsid w:val="00F76180"/>
    <w:rsid w:val="00F77925"/>
    <w:rsid w:val="00F82235"/>
    <w:rsid w:val="00F83861"/>
    <w:rsid w:val="00F83A7F"/>
    <w:rsid w:val="00F83FE6"/>
    <w:rsid w:val="00F85E33"/>
    <w:rsid w:val="00F86AB5"/>
    <w:rsid w:val="00F87292"/>
    <w:rsid w:val="00F90DFF"/>
    <w:rsid w:val="00F90FE1"/>
    <w:rsid w:val="00F9383C"/>
    <w:rsid w:val="00F9385F"/>
    <w:rsid w:val="00F939B3"/>
    <w:rsid w:val="00F94331"/>
    <w:rsid w:val="00F94EE5"/>
    <w:rsid w:val="00F964E0"/>
    <w:rsid w:val="00FA0B42"/>
    <w:rsid w:val="00FA26DE"/>
    <w:rsid w:val="00FA2A97"/>
    <w:rsid w:val="00FA36A1"/>
    <w:rsid w:val="00FA39F4"/>
    <w:rsid w:val="00FA541E"/>
    <w:rsid w:val="00FA6AFD"/>
    <w:rsid w:val="00FA6B10"/>
    <w:rsid w:val="00FA745E"/>
    <w:rsid w:val="00FB1911"/>
    <w:rsid w:val="00FB61B9"/>
    <w:rsid w:val="00FB6340"/>
    <w:rsid w:val="00FC0873"/>
    <w:rsid w:val="00FC274F"/>
    <w:rsid w:val="00FC3997"/>
    <w:rsid w:val="00FC4712"/>
    <w:rsid w:val="00FC5C68"/>
    <w:rsid w:val="00FD0662"/>
    <w:rsid w:val="00FD0DDC"/>
    <w:rsid w:val="00FD103A"/>
    <w:rsid w:val="00FD2F86"/>
    <w:rsid w:val="00FD3977"/>
    <w:rsid w:val="00FD4C7E"/>
    <w:rsid w:val="00FD6BB4"/>
    <w:rsid w:val="00FE240E"/>
    <w:rsid w:val="00FE2A81"/>
    <w:rsid w:val="00FE3F71"/>
    <w:rsid w:val="00FE4D95"/>
    <w:rsid w:val="00FE5092"/>
    <w:rsid w:val="00FE53C4"/>
    <w:rsid w:val="00FE55CC"/>
    <w:rsid w:val="00FE6A00"/>
    <w:rsid w:val="00FF2CB6"/>
    <w:rsid w:val="00FF34D6"/>
    <w:rsid w:val="00FF35DE"/>
    <w:rsid w:val="00FF3B0A"/>
    <w:rsid w:val="00FF489C"/>
    <w:rsid w:val="00FF547D"/>
    <w:rsid w:val="00FF56CC"/>
    <w:rsid w:val="00FF5DC7"/>
    <w:rsid w:val="00FF6647"/>
    <w:rsid w:val="00FF6B10"/>
    <w:rsid w:val="00FF7F6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EA3"/>
    <w:rPr>
      <w:rFonts w:ascii="Times New Roman" w:eastAsia="Times New Roman" w:hAnsi="Times New Roman"/>
      <w:sz w:val="24"/>
      <w:szCs w:val="24"/>
    </w:rPr>
  </w:style>
  <w:style w:type="paragraph" w:styleId="Heading1">
    <w:name w:val="heading 1"/>
    <w:basedOn w:val="Normal"/>
    <w:next w:val="Normal"/>
    <w:link w:val="Heading1Char"/>
    <w:uiPriority w:val="9"/>
    <w:qFormat/>
    <w:rsid w:val="00E5576E"/>
    <w:pPr>
      <w:keepNext/>
      <w:spacing w:before="240" w:after="60"/>
      <w:outlineLvl w:val="0"/>
    </w:pPr>
    <w:rPr>
      <w:rFonts w:ascii="Cambria" w:hAnsi="Cambria"/>
      <w:b/>
      <w:bCs/>
      <w:kern w:val="32"/>
      <w:sz w:val="32"/>
      <w:szCs w:val="32"/>
    </w:rPr>
  </w:style>
  <w:style w:type="paragraph" w:styleId="Heading6">
    <w:name w:val="heading 6"/>
    <w:basedOn w:val="Normal"/>
    <w:next w:val="Normal"/>
    <w:link w:val="Heading6Char"/>
    <w:qFormat/>
    <w:rsid w:val="00B92EA3"/>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B92EA3"/>
    <w:rPr>
      <w:rFonts w:ascii="Times New Roman" w:eastAsia="Times New Roman" w:hAnsi="Times New Roman" w:cs="Times New Roman"/>
      <w:b/>
      <w:bCs/>
      <w:lang w:val="lv-LV" w:eastAsia="lv-LV"/>
    </w:rPr>
  </w:style>
  <w:style w:type="paragraph" w:styleId="NormalWeb">
    <w:name w:val="Normal (Web)"/>
    <w:basedOn w:val="Normal"/>
    <w:rsid w:val="00B92EA3"/>
    <w:pPr>
      <w:spacing w:before="100" w:beforeAutospacing="1" w:after="100" w:afterAutospacing="1"/>
    </w:pPr>
  </w:style>
  <w:style w:type="paragraph" w:customStyle="1" w:styleId="naisf">
    <w:name w:val="naisf"/>
    <w:basedOn w:val="Normal"/>
    <w:rsid w:val="00B92EA3"/>
    <w:pPr>
      <w:spacing w:before="75" w:after="75"/>
      <w:ind w:firstLine="375"/>
      <w:jc w:val="both"/>
    </w:pPr>
  </w:style>
  <w:style w:type="paragraph" w:customStyle="1" w:styleId="naislab">
    <w:name w:val="naislab"/>
    <w:basedOn w:val="Normal"/>
    <w:rsid w:val="00B92EA3"/>
    <w:pPr>
      <w:spacing w:before="75" w:after="75"/>
      <w:jc w:val="right"/>
    </w:pPr>
  </w:style>
  <w:style w:type="paragraph" w:customStyle="1" w:styleId="naisc">
    <w:name w:val="naisc"/>
    <w:basedOn w:val="Normal"/>
    <w:rsid w:val="00B92EA3"/>
    <w:pPr>
      <w:spacing w:before="450" w:after="300"/>
      <w:jc w:val="center"/>
    </w:pPr>
    <w:rPr>
      <w:sz w:val="26"/>
      <w:szCs w:val="26"/>
    </w:rPr>
  </w:style>
  <w:style w:type="paragraph" w:styleId="Header">
    <w:name w:val="header"/>
    <w:basedOn w:val="Normal"/>
    <w:link w:val="HeaderChar"/>
    <w:rsid w:val="00B92EA3"/>
    <w:pPr>
      <w:tabs>
        <w:tab w:val="center" w:pos="4153"/>
        <w:tab w:val="right" w:pos="8306"/>
      </w:tabs>
    </w:pPr>
  </w:style>
  <w:style w:type="character" w:customStyle="1" w:styleId="HeaderChar">
    <w:name w:val="Header Char"/>
    <w:basedOn w:val="DefaultParagraphFont"/>
    <w:link w:val="Header"/>
    <w:rsid w:val="00B92EA3"/>
    <w:rPr>
      <w:rFonts w:ascii="Times New Roman" w:eastAsia="Times New Roman" w:hAnsi="Times New Roman" w:cs="Times New Roman"/>
      <w:sz w:val="24"/>
      <w:szCs w:val="24"/>
      <w:lang w:val="lv-LV" w:eastAsia="lv-LV"/>
    </w:rPr>
  </w:style>
  <w:style w:type="paragraph" w:styleId="Footer">
    <w:name w:val="footer"/>
    <w:basedOn w:val="Normal"/>
    <w:link w:val="FooterChar"/>
    <w:rsid w:val="00B92EA3"/>
    <w:pPr>
      <w:tabs>
        <w:tab w:val="center" w:pos="4153"/>
        <w:tab w:val="right" w:pos="8306"/>
      </w:tabs>
    </w:pPr>
  </w:style>
  <w:style w:type="character" w:customStyle="1" w:styleId="FooterChar">
    <w:name w:val="Footer Char"/>
    <w:basedOn w:val="DefaultParagraphFont"/>
    <w:link w:val="Footer"/>
    <w:rsid w:val="00B92EA3"/>
    <w:rPr>
      <w:rFonts w:ascii="Times New Roman" w:eastAsia="Times New Roman" w:hAnsi="Times New Roman" w:cs="Times New Roman"/>
      <w:sz w:val="24"/>
      <w:szCs w:val="24"/>
      <w:lang w:val="lv-LV" w:eastAsia="lv-LV"/>
    </w:rPr>
  </w:style>
  <w:style w:type="character" w:styleId="PageNumber">
    <w:name w:val="page number"/>
    <w:basedOn w:val="DefaultParagraphFont"/>
    <w:rsid w:val="00B92EA3"/>
  </w:style>
  <w:style w:type="paragraph" w:styleId="BodyText2">
    <w:name w:val="Body Text 2"/>
    <w:basedOn w:val="Normal"/>
    <w:link w:val="BodyText2Char"/>
    <w:rsid w:val="00B92EA3"/>
    <w:pPr>
      <w:jc w:val="center"/>
    </w:pPr>
    <w:rPr>
      <w:b/>
      <w:bCs/>
      <w:sz w:val="28"/>
      <w:lang w:eastAsia="en-US"/>
    </w:rPr>
  </w:style>
  <w:style w:type="character" w:customStyle="1" w:styleId="BodyText2Char">
    <w:name w:val="Body Text 2 Char"/>
    <w:basedOn w:val="DefaultParagraphFont"/>
    <w:link w:val="BodyText2"/>
    <w:rsid w:val="00B92EA3"/>
    <w:rPr>
      <w:rFonts w:ascii="Times New Roman" w:eastAsia="Times New Roman" w:hAnsi="Times New Roman" w:cs="Times New Roman"/>
      <w:b/>
      <w:bCs/>
      <w:sz w:val="28"/>
      <w:szCs w:val="24"/>
      <w:lang w:val="lv-LV"/>
    </w:rPr>
  </w:style>
  <w:style w:type="character" w:styleId="Strong">
    <w:name w:val="Strong"/>
    <w:basedOn w:val="DefaultParagraphFont"/>
    <w:qFormat/>
    <w:rsid w:val="00B92EA3"/>
    <w:rPr>
      <w:b/>
      <w:bCs/>
    </w:rPr>
  </w:style>
  <w:style w:type="paragraph" w:styleId="PlainText">
    <w:name w:val="Plain Text"/>
    <w:basedOn w:val="Normal"/>
    <w:link w:val="PlainTextChar"/>
    <w:rsid w:val="00B92EA3"/>
    <w:pPr>
      <w:snapToGrid w:val="0"/>
    </w:pPr>
    <w:rPr>
      <w:rFonts w:ascii="Courier New" w:hAnsi="Courier New"/>
      <w:sz w:val="28"/>
      <w:szCs w:val="20"/>
      <w:lang w:eastAsia="en-US"/>
    </w:rPr>
  </w:style>
  <w:style w:type="character" w:customStyle="1" w:styleId="PlainTextChar">
    <w:name w:val="Plain Text Char"/>
    <w:basedOn w:val="DefaultParagraphFont"/>
    <w:link w:val="PlainText"/>
    <w:rsid w:val="00B92EA3"/>
    <w:rPr>
      <w:rFonts w:ascii="Courier New" w:eastAsia="Times New Roman" w:hAnsi="Courier New" w:cs="Times New Roman"/>
      <w:sz w:val="28"/>
      <w:szCs w:val="20"/>
      <w:lang w:val="lv-LV"/>
    </w:rPr>
  </w:style>
  <w:style w:type="paragraph" w:styleId="BodyText">
    <w:name w:val="Body Text"/>
    <w:basedOn w:val="Normal"/>
    <w:link w:val="BodyTextChar"/>
    <w:rsid w:val="00B92EA3"/>
    <w:pPr>
      <w:spacing w:after="120"/>
    </w:pPr>
  </w:style>
  <w:style w:type="character" w:customStyle="1" w:styleId="BodyTextChar">
    <w:name w:val="Body Text Char"/>
    <w:basedOn w:val="DefaultParagraphFont"/>
    <w:link w:val="BodyText"/>
    <w:rsid w:val="00B92EA3"/>
    <w:rPr>
      <w:rFonts w:ascii="Times New Roman" w:eastAsia="Times New Roman" w:hAnsi="Times New Roman" w:cs="Times New Roman"/>
      <w:sz w:val="24"/>
      <w:szCs w:val="24"/>
      <w:lang w:val="lv-LV" w:eastAsia="lv-LV"/>
    </w:rPr>
  </w:style>
  <w:style w:type="paragraph" w:customStyle="1" w:styleId="RakstzChar">
    <w:name w:val="Rakstz. Char"/>
    <w:basedOn w:val="Normal"/>
    <w:rsid w:val="00020359"/>
    <w:rPr>
      <w:lang w:val="pl-PL" w:eastAsia="pl-PL"/>
    </w:rPr>
  </w:style>
  <w:style w:type="character" w:customStyle="1" w:styleId="Heading1Char">
    <w:name w:val="Heading 1 Char"/>
    <w:basedOn w:val="DefaultParagraphFont"/>
    <w:link w:val="Heading1"/>
    <w:uiPriority w:val="9"/>
    <w:rsid w:val="00E5576E"/>
    <w:rPr>
      <w:rFonts w:ascii="Cambria" w:eastAsia="Times New Roman" w:hAnsi="Cambria" w:cs="Times New Roman"/>
      <w:b/>
      <w:bCs/>
      <w:kern w:val="32"/>
      <w:sz w:val="32"/>
      <w:szCs w:val="32"/>
      <w:lang w:val="lv-LV" w:eastAsia="lv-LV"/>
    </w:rPr>
  </w:style>
  <w:style w:type="table" w:styleId="TableGrid">
    <w:name w:val="Table Grid"/>
    <w:basedOn w:val="TableNormal"/>
    <w:uiPriority w:val="59"/>
    <w:rsid w:val="004247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aiskr">
    <w:name w:val="naiskr"/>
    <w:basedOn w:val="Normal"/>
    <w:rsid w:val="00424718"/>
    <w:pPr>
      <w:spacing w:before="100" w:beforeAutospacing="1" w:after="100" w:afterAutospacing="1"/>
    </w:pPr>
    <w:rPr>
      <w:lang w:val="en-US" w:eastAsia="en-US"/>
    </w:rPr>
  </w:style>
  <w:style w:type="paragraph" w:styleId="NoSpacing">
    <w:name w:val="No Spacing"/>
    <w:uiPriority w:val="1"/>
    <w:qFormat/>
    <w:rsid w:val="003C6106"/>
    <w:pPr>
      <w:jc w:val="both"/>
    </w:pPr>
    <w:rPr>
      <w:sz w:val="22"/>
      <w:szCs w:val="22"/>
      <w:lang w:val="en-US" w:eastAsia="en-US"/>
    </w:rPr>
  </w:style>
  <w:style w:type="character" w:styleId="Hyperlink">
    <w:name w:val="Hyperlink"/>
    <w:basedOn w:val="DefaultParagraphFont"/>
    <w:unhideWhenUsed/>
    <w:rsid w:val="00314973"/>
    <w:rPr>
      <w:color w:val="0000FF"/>
      <w:u w:val="single"/>
    </w:rPr>
  </w:style>
  <w:style w:type="paragraph" w:styleId="ListParagraph">
    <w:name w:val="List Paragraph"/>
    <w:basedOn w:val="Normal"/>
    <w:uiPriority w:val="34"/>
    <w:qFormat/>
    <w:rsid w:val="00426F8E"/>
    <w:pPr>
      <w:spacing w:after="200" w:line="276" w:lineRule="auto"/>
      <w:ind w:left="720"/>
      <w:contextualSpacing/>
    </w:pPr>
    <w:rPr>
      <w:rFonts w:ascii="Calibri" w:eastAsia="Calibri" w:hAnsi="Calibri"/>
      <w:sz w:val="22"/>
      <w:szCs w:val="22"/>
      <w:lang w:eastAsia="en-US"/>
    </w:rPr>
  </w:style>
  <w:style w:type="paragraph" w:customStyle="1" w:styleId="naisnod">
    <w:name w:val="naisnod"/>
    <w:basedOn w:val="Normal"/>
    <w:rsid w:val="00A35FC6"/>
    <w:pPr>
      <w:spacing w:before="150" w:after="150"/>
      <w:jc w:val="center"/>
    </w:pPr>
    <w:rPr>
      <w:b/>
      <w:bCs/>
    </w:rPr>
  </w:style>
  <w:style w:type="character" w:styleId="CommentReference">
    <w:name w:val="annotation reference"/>
    <w:basedOn w:val="DefaultParagraphFont"/>
    <w:uiPriority w:val="99"/>
    <w:semiHidden/>
    <w:unhideWhenUsed/>
    <w:rsid w:val="00B063C6"/>
    <w:rPr>
      <w:sz w:val="16"/>
      <w:szCs w:val="16"/>
    </w:rPr>
  </w:style>
  <w:style w:type="paragraph" w:styleId="CommentText">
    <w:name w:val="annotation text"/>
    <w:basedOn w:val="Normal"/>
    <w:link w:val="CommentTextChar"/>
    <w:uiPriority w:val="99"/>
    <w:semiHidden/>
    <w:unhideWhenUsed/>
    <w:rsid w:val="00B063C6"/>
    <w:rPr>
      <w:sz w:val="20"/>
      <w:szCs w:val="20"/>
    </w:rPr>
  </w:style>
  <w:style w:type="character" w:customStyle="1" w:styleId="CommentTextChar">
    <w:name w:val="Comment Text Char"/>
    <w:basedOn w:val="DefaultParagraphFont"/>
    <w:link w:val="CommentText"/>
    <w:uiPriority w:val="99"/>
    <w:semiHidden/>
    <w:rsid w:val="00B063C6"/>
    <w:rPr>
      <w:rFonts w:ascii="Times New Roman" w:eastAsia="Times New Roman" w:hAnsi="Times New Roman"/>
      <w:lang w:val="lv-LV" w:eastAsia="lv-LV"/>
    </w:rPr>
  </w:style>
  <w:style w:type="paragraph" w:styleId="BalloonText">
    <w:name w:val="Balloon Text"/>
    <w:basedOn w:val="Normal"/>
    <w:link w:val="BalloonTextChar"/>
    <w:uiPriority w:val="99"/>
    <w:semiHidden/>
    <w:unhideWhenUsed/>
    <w:rsid w:val="00B063C6"/>
    <w:rPr>
      <w:rFonts w:ascii="Tahoma" w:hAnsi="Tahoma" w:cs="Tahoma"/>
      <w:sz w:val="16"/>
      <w:szCs w:val="16"/>
    </w:rPr>
  </w:style>
  <w:style w:type="character" w:customStyle="1" w:styleId="BalloonTextChar">
    <w:name w:val="Balloon Text Char"/>
    <w:basedOn w:val="DefaultParagraphFont"/>
    <w:link w:val="BalloonText"/>
    <w:uiPriority w:val="99"/>
    <w:semiHidden/>
    <w:rsid w:val="00B063C6"/>
    <w:rPr>
      <w:rFonts w:ascii="Tahoma" w:eastAsia="Times New Roman" w:hAnsi="Tahoma" w:cs="Tahoma"/>
      <w:sz w:val="16"/>
      <w:szCs w:val="16"/>
      <w:lang w:val="lv-LV" w:eastAsia="lv-LV"/>
    </w:rPr>
  </w:style>
  <w:style w:type="paragraph" w:styleId="CommentSubject">
    <w:name w:val="annotation subject"/>
    <w:basedOn w:val="CommentText"/>
    <w:next w:val="CommentText"/>
    <w:link w:val="CommentSubjectChar"/>
    <w:uiPriority w:val="99"/>
    <w:semiHidden/>
    <w:unhideWhenUsed/>
    <w:rsid w:val="00C07D62"/>
    <w:rPr>
      <w:b/>
      <w:bCs/>
    </w:rPr>
  </w:style>
  <w:style w:type="character" w:customStyle="1" w:styleId="CommentSubjectChar">
    <w:name w:val="Comment Subject Char"/>
    <w:basedOn w:val="CommentTextChar"/>
    <w:link w:val="CommentSubject"/>
    <w:uiPriority w:val="99"/>
    <w:semiHidden/>
    <w:rsid w:val="00C07D62"/>
    <w:rPr>
      <w:b/>
      <w:bCs/>
    </w:rPr>
  </w:style>
  <w:style w:type="paragraph" w:customStyle="1" w:styleId="c01pointaltn">
    <w:name w:val="c01pointaltn"/>
    <w:basedOn w:val="Normal"/>
    <w:rsid w:val="000F5D0C"/>
    <w:pPr>
      <w:spacing w:before="100" w:beforeAutospacing="1" w:after="100" w:afterAutospacing="1"/>
    </w:pPr>
  </w:style>
  <w:style w:type="paragraph" w:customStyle="1" w:styleId="tvhtml1">
    <w:name w:val="tv_html1"/>
    <w:basedOn w:val="Normal"/>
    <w:rsid w:val="009753A6"/>
    <w:pPr>
      <w:spacing w:before="100" w:beforeAutospacing="1" w:line="360" w:lineRule="auto"/>
    </w:pPr>
    <w:rPr>
      <w:rFonts w:ascii="Verdana" w:hAnsi="Verdana"/>
      <w:sz w:val="18"/>
      <w:szCs w:val="18"/>
      <w:lang w:val="en-US" w:eastAsia="en-US"/>
    </w:rPr>
  </w:style>
  <w:style w:type="character" w:styleId="Emphasis">
    <w:name w:val="Emphasis"/>
    <w:basedOn w:val="DefaultParagraphFont"/>
    <w:qFormat/>
    <w:rsid w:val="00290BBC"/>
    <w:rPr>
      <w:i/>
      <w:iCs/>
    </w:rPr>
  </w:style>
  <w:style w:type="character" w:styleId="FollowedHyperlink">
    <w:name w:val="FollowedHyperlink"/>
    <w:basedOn w:val="DefaultParagraphFont"/>
    <w:uiPriority w:val="99"/>
    <w:semiHidden/>
    <w:unhideWhenUsed/>
    <w:rsid w:val="0045493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65267256">
      <w:bodyDiv w:val="1"/>
      <w:marLeft w:val="0"/>
      <w:marRight w:val="0"/>
      <w:marTop w:val="0"/>
      <w:marBottom w:val="0"/>
      <w:divBdr>
        <w:top w:val="none" w:sz="0" w:space="0" w:color="auto"/>
        <w:left w:val="none" w:sz="0" w:space="0" w:color="auto"/>
        <w:bottom w:val="none" w:sz="0" w:space="0" w:color="auto"/>
        <w:right w:val="none" w:sz="0" w:space="0" w:color="auto"/>
      </w:divBdr>
    </w:div>
    <w:div w:id="801390525">
      <w:bodyDiv w:val="1"/>
      <w:marLeft w:val="0"/>
      <w:marRight w:val="0"/>
      <w:marTop w:val="0"/>
      <w:marBottom w:val="0"/>
      <w:divBdr>
        <w:top w:val="none" w:sz="0" w:space="0" w:color="auto"/>
        <w:left w:val="none" w:sz="0" w:space="0" w:color="auto"/>
        <w:bottom w:val="none" w:sz="0" w:space="0" w:color="auto"/>
        <w:right w:val="none" w:sz="0" w:space="0" w:color="auto"/>
      </w:divBdr>
    </w:div>
    <w:div w:id="200712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tra.valdmane@v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una.jermacane@vm.gov.lv"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4983E4-E7EA-4B1D-9F52-F5B6AB4D6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1458</Words>
  <Characters>8312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2013.gada 22.oktobra noteikumos Nr.1176 "Cilvēka audu un šūnu izmantošanas kārtība"" sākotnējās ietekmes novērtējuma ziņojums (anotācija)</vt:lpstr>
    </vt:vector>
  </TitlesOfParts>
  <Company>Veselības ministrija</Company>
  <LinksUpToDate>false</LinksUpToDate>
  <CharactersWithSpaces>9751</CharactersWithSpaces>
  <SharedDoc>false</SharedDoc>
  <HLinks>
    <vt:vector size="12" baseType="variant">
      <vt:variant>
        <vt:i4>1048634</vt:i4>
      </vt:variant>
      <vt:variant>
        <vt:i4>3</vt:i4>
      </vt:variant>
      <vt:variant>
        <vt:i4>0</vt:i4>
      </vt:variant>
      <vt:variant>
        <vt:i4>5</vt:i4>
      </vt:variant>
      <vt:variant>
        <vt:lpwstr>mailto:guna.jermacane@vm.gov.lv</vt:lpwstr>
      </vt:variant>
      <vt:variant>
        <vt:lpwstr/>
      </vt:variant>
      <vt:variant>
        <vt:i4>6226016</vt:i4>
      </vt:variant>
      <vt:variant>
        <vt:i4>0</vt:i4>
      </vt:variant>
      <vt:variant>
        <vt:i4>0</vt:i4>
      </vt:variant>
      <vt:variant>
        <vt:i4>5</vt:i4>
      </vt:variant>
      <vt:variant>
        <vt:lpwstr>mailto:antra.valdmane@vm.gov.lv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2013.gada 22.oktobra noteikumos Nr.1176 "Cilvēka audu un šūnu izmantošanas kārtība"" sākotnējās ietekmes novērtējuma ziņojums (anotācija)</dc:title>
  <dc:subject>Anotācija</dc:subject>
  <dc:creator>Guna Jermacāne</dc:creator>
  <dc:description>guna.jermacane@vm.gov.lv,
67876167</dc:description>
  <cp:lastModifiedBy>gjermacane</cp:lastModifiedBy>
  <cp:revision>3</cp:revision>
  <cp:lastPrinted>2014-04-02T06:42:00Z</cp:lastPrinted>
  <dcterms:created xsi:type="dcterms:W3CDTF">2014-11-12T08:48:00Z</dcterms:created>
  <dcterms:modified xsi:type="dcterms:W3CDTF">2014-11-13T15:00:00Z</dcterms:modified>
</cp:coreProperties>
</file>