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B6" w:rsidRPr="00C20BBF" w:rsidRDefault="004B7D8F" w:rsidP="00723CB6">
      <w:pPr>
        <w:jc w:val="center"/>
        <w:rPr>
          <w:sz w:val="28"/>
          <w:szCs w:val="28"/>
        </w:rPr>
      </w:pPr>
      <w:bookmarkStart w:id="0" w:name="OLE_LINK1"/>
      <w:bookmarkStart w:id="1" w:name="OLE_LINK2"/>
      <w:r w:rsidRPr="00C20BBF">
        <w:rPr>
          <w:bCs/>
          <w:sz w:val="28"/>
          <w:szCs w:val="28"/>
        </w:rPr>
        <w:t>Noteikumu projekta</w:t>
      </w:r>
      <w:r w:rsidR="00E223AC">
        <w:rPr>
          <w:bCs/>
          <w:sz w:val="28"/>
          <w:szCs w:val="28"/>
        </w:rPr>
        <w:t xml:space="preserve"> </w:t>
      </w:r>
      <w:r w:rsidR="00CE2392" w:rsidRPr="00C20BBF">
        <w:rPr>
          <w:sz w:val="28"/>
          <w:szCs w:val="28"/>
        </w:rPr>
        <w:t>,,</w:t>
      </w:r>
      <w:r w:rsidR="00FE5E08">
        <w:rPr>
          <w:noProof/>
          <w:sz w:val="28"/>
          <w:szCs w:val="28"/>
        </w:rPr>
        <w:t>Grozījumi</w:t>
      </w:r>
      <w:r w:rsidR="00723CB6" w:rsidRPr="00C20BBF">
        <w:rPr>
          <w:noProof/>
          <w:sz w:val="28"/>
          <w:szCs w:val="28"/>
        </w:rPr>
        <w:t xml:space="preserve"> </w:t>
      </w:r>
      <w:r w:rsidR="00723CB6" w:rsidRPr="00C20BBF">
        <w:rPr>
          <w:sz w:val="28"/>
          <w:szCs w:val="28"/>
        </w:rPr>
        <w:t xml:space="preserve">Ministru kabineta </w:t>
      </w:r>
      <w:r w:rsidR="009662D9" w:rsidRPr="00C20BBF">
        <w:rPr>
          <w:sz w:val="28"/>
          <w:szCs w:val="28"/>
        </w:rPr>
        <w:t>2005.</w:t>
      </w:r>
      <w:r w:rsidR="00CD2E61">
        <w:rPr>
          <w:sz w:val="28"/>
          <w:szCs w:val="28"/>
        </w:rPr>
        <w:t xml:space="preserve"> </w:t>
      </w:r>
      <w:r w:rsidR="009662D9" w:rsidRPr="00C20BBF">
        <w:rPr>
          <w:sz w:val="28"/>
          <w:szCs w:val="28"/>
        </w:rPr>
        <w:t>gada 14.</w:t>
      </w:r>
      <w:r w:rsidR="00CD2E61">
        <w:rPr>
          <w:sz w:val="28"/>
          <w:szCs w:val="28"/>
        </w:rPr>
        <w:t xml:space="preserve"> </w:t>
      </w:r>
      <w:r w:rsidR="009662D9" w:rsidRPr="00C20BBF">
        <w:rPr>
          <w:sz w:val="28"/>
          <w:szCs w:val="28"/>
        </w:rPr>
        <w:t>jūnij</w:t>
      </w:r>
      <w:r w:rsidR="00723CB6" w:rsidRPr="00C20BBF">
        <w:rPr>
          <w:sz w:val="28"/>
          <w:szCs w:val="28"/>
        </w:rPr>
        <w:t>a noteikumos Nr.</w:t>
      </w:r>
      <w:r w:rsidR="009662D9" w:rsidRPr="00C20BBF">
        <w:rPr>
          <w:bCs/>
          <w:sz w:val="28"/>
          <w:szCs w:val="28"/>
        </w:rPr>
        <w:t xml:space="preserve"> 413</w:t>
      </w:r>
      <w:r w:rsidR="00E223AC">
        <w:rPr>
          <w:bCs/>
          <w:sz w:val="28"/>
          <w:szCs w:val="28"/>
        </w:rPr>
        <w:t xml:space="preserve"> </w:t>
      </w:r>
      <w:r w:rsidR="00E223AC">
        <w:rPr>
          <w:sz w:val="28"/>
          <w:szCs w:val="28"/>
        </w:rPr>
        <w:t>„</w:t>
      </w:r>
      <w:r w:rsidR="009662D9" w:rsidRPr="00C20BBF">
        <w:rPr>
          <w:bCs/>
          <w:sz w:val="28"/>
          <w:szCs w:val="28"/>
        </w:rPr>
        <w:t>Kārtība, kādā veicama personu obligātā medicīniskā un laboratoriskā pārbaude, obligātā un piespiedu izolēšana un ārstēšana infekcijas slimību gadījumos</w:t>
      </w:r>
      <w:r w:rsidR="00E223AC">
        <w:rPr>
          <w:sz w:val="28"/>
          <w:szCs w:val="28"/>
        </w:rPr>
        <w:t>””</w:t>
      </w:r>
    </w:p>
    <w:p w:rsidR="007953DD" w:rsidRPr="00C20BBF" w:rsidRDefault="007953DD" w:rsidP="00E21332">
      <w:pPr>
        <w:pStyle w:val="naisc"/>
        <w:spacing w:before="0" w:after="0"/>
        <w:rPr>
          <w:sz w:val="28"/>
          <w:szCs w:val="28"/>
        </w:rPr>
      </w:pPr>
      <w:r w:rsidRPr="00C20BBF">
        <w:rPr>
          <w:sz w:val="28"/>
          <w:szCs w:val="28"/>
        </w:rPr>
        <w:t xml:space="preserve">sākotnējās ietekmes novērtējuma </w:t>
      </w:r>
      <w:smartTag w:uri="schemas-tilde-lv/tildestengine" w:element="veidnes">
        <w:smartTagPr>
          <w:attr w:name="text" w:val="ziņojums"/>
          <w:attr w:name="baseform" w:val="ziņojums"/>
          <w:attr w:name="id" w:val="-1"/>
        </w:smartTagPr>
        <w:r w:rsidRPr="00C20BBF">
          <w:rPr>
            <w:sz w:val="28"/>
            <w:szCs w:val="28"/>
          </w:rPr>
          <w:t>ziņojums</w:t>
        </w:r>
      </w:smartTag>
      <w:r w:rsidRPr="00C20BBF">
        <w:rPr>
          <w:sz w:val="28"/>
          <w:szCs w:val="28"/>
        </w:rPr>
        <w:t xml:space="preserve"> (anotācija)</w:t>
      </w:r>
    </w:p>
    <w:p w:rsidR="000B047C" w:rsidRPr="00C20BBF" w:rsidRDefault="000B047C" w:rsidP="00E21332">
      <w:pPr>
        <w:pStyle w:val="naisc"/>
        <w:spacing w:before="0" w:after="0"/>
        <w:rPr>
          <w:sz w:val="28"/>
          <w:szCs w:val="28"/>
        </w:rPr>
      </w:pPr>
    </w:p>
    <w:tbl>
      <w:tblPr>
        <w:tblW w:w="5216"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11"/>
        <w:gridCol w:w="1446"/>
        <w:gridCol w:w="537"/>
        <w:gridCol w:w="6831"/>
      </w:tblGrid>
      <w:tr w:rsidR="004B1133" w:rsidRPr="00C20BBF" w:rsidTr="000B047C">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B1133" w:rsidRPr="00C20BBF" w:rsidRDefault="004B1133" w:rsidP="00667D47">
            <w:pPr>
              <w:spacing w:before="100" w:beforeAutospacing="1" w:after="100" w:afterAutospacing="1" w:line="360" w:lineRule="auto"/>
              <w:ind w:firstLine="300"/>
              <w:jc w:val="center"/>
              <w:rPr>
                <w:b/>
                <w:bCs/>
                <w:color w:val="414142"/>
                <w:sz w:val="28"/>
                <w:szCs w:val="28"/>
                <w:lang w:eastAsia="en-US"/>
              </w:rPr>
            </w:pPr>
            <w:r w:rsidRPr="00C20BBF">
              <w:rPr>
                <w:b/>
                <w:bCs/>
                <w:color w:val="414142"/>
                <w:sz w:val="28"/>
                <w:szCs w:val="28"/>
                <w:lang w:eastAsia="en-US"/>
              </w:rPr>
              <w:t>I. Tiesību akta projekta izstrādes nepieciešamība</w:t>
            </w:r>
          </w:p>
        </w:tc>
      </w:tr>
      <w:tr w:rsidR="004B1133" w:rsidRPr="00C20BBF" w:rsidTr="00ED6FAE">
        <w:trPr>
          <w:trHeight w:val="405"/>
        </w:trPr>
        <w:tc>
          <w:tcPr>
            <w:tcW w:w="373" w:type="pct"/>
            <w:tcBorders>
              <w:top w:val="outset" w:sz="6" w:space="0" w:color="414142"/>
              <w:left w:val="outset" w:sz="6" w:space="0" w:color="414142"/>
              <w:bottom w:val="outset" w:sz="6" w:space="0" w:color="414142"/>
              <w:right w:val="outset" w:sz="6" w:space="0" w:color="414142"/>
            </w:tcBorders>
            <w:hideMark/>
          </w:tcPr>
          <w:p w:rsidR="004B1133" w:rsidRPr="00C20BBF" w:rsidRDefault="004B1133" w:rsidP="00667D47">
            <w:pPr>
              <w:spacing w:before="100" w:beforeAutospacing="1" w:after="100" w:afterAutospacing="1" w:line="360" w:lineRule="auto"/>
              <w:ind w:firstLine="300"/>
              <w:jc w:val="center"/>
              <w:rPr>
                <w:color w:val="414142"/>
                <w:sz w:val="28"/>
                <w:szCs w:val="28"/>
                <w:lang w:eastAsia="en-US"/>
              </w:rPr>
            </w:pPr>
            <w:r w:rsidRPr="00C20BBF">
              <w:rPr>
                <w:color w:val="414142"/>
                <w:sz w:val="28"/>
                <w:szCs w:val="28"/>
                <w:lang w:eastAsia="en-US"/>
              </w:rPr>
              <w:t>1.</w:t>
            </w:r>
          </w:p>
        </w:tc>
        <w:tc>
          <w:tcPr>
            <w:tcW w:w="759" w:type="pct"/>
            <w:tcBorders>
              <w:top w:val="outset" w:sz="6" w:space="0" w:color="414142"/>
              <w:left w:val="outset" w:sz="6" w:space="0" w:color="414142"/>
              <w:bottom w:val="outset" w:sz="6" w:space="0" w:color="414142"/>
              <w:right w:val="outset" w:sz="6" w:space="0" w:color="414142"/>
            </w:tcBorders>
            <w:hideMark/>
          </w:tcPr>
          <w:p w:rsidR="004B1133" w:rsidRPr="00C20BBF" w:rsidRDefault="004B1133" w:rsidP="00667D47">
            <w:pPr>
              <w:rPr>
                <w:color w:val="414142"/>
                <w:sz w:val="28"/>
                <w:szCs w:val="28"/>
                <w:lang w:eastAsia="en-US"/>
              </w:rPr>
            </w:pPr>
            <w:r w:rsidRPr="00C20BBF">
              <w:rPr>
                <w:color w:val="414142"/>
                <w:sz w:val="28"/>
                <w:szCs w:val="28"/>
                <w:lang w:eastAsia="en-US"/>
              </w:rPr>
              <w:t>Pamatojums</w:t>
            </w:r>
          </w:p>
        </w:tc>
        <w:tc>
          <w:tcPr>
            <w:tcW w:w="3868" w:type="pct"/>
            <w:gridSpan w:val="2"/>
            <w:tcBorders>
              <w:top w:val="outset" w:sz="6" w:space="0" w:color="414142"/>
              <w:left w:val="outset" w:sz="6" w:space="0" w:color="414142"/>
              <w:bottom w:val="outset" w:sz="6" w:space="0" w:color="414142"/>
              <w:right w:val="outset" w:sz="6" w:space="0" w:color="414142"/>
            </w:tcBorders>
            <w:hideMark/>
          </w:tcPr>
          <w:p w:rsidR="004B1133" w:rsidRPr="00C20BBF" w:rsidRDefault="00B23093" w:rsidP="00D74442">
            <w:pPr>
              <w:rPr>
                <w:color w:val="414142"/>
                <w:sz w:val="28"/>
                <w:szCs w:val="28"/>
                <w:lang w:eastAsia="en-US"/>
              </w:rPr>
            </w:pPr>
            <w:hyperlink r:id="rId8" w:tgtFrame="_blank" w:history="1">
              <w:r w:rsidR="004B1133" w:rsidRPr="00C20BBF">
                <w:rPr>
                  <w:iCs/>
                  <w:sz w:val="28"/>
                  <w:szCs w:val="28"/>
                </w:rPr>
                <w:t>Epidemioloģiskās drošības likuma</w:t>
              </w:r>
            </w:hyperlink>
            <w:r w:rsidR="004B1133" w:rsidRPr="00C20BBF">
              <w:rPr>
                <w:iCs/>
                <w:sz w:val="28"/>
                <w:szCs w:val="28"/>
              </w:rPr>
              <w:t xml:space="preserve"> 20.panta pirm</w:t>
            </w:r>
            <w:r w:rsidR="006F706B" w:rsidRPr="00C20BBF">
              <w:rPr>
                <w:iCs/>
                <w:sz w:val="28"/>
                <w:szCs w:val="28"/>
              </w:rPr>
              <w:t>ā</w:t>
            </w:r>
            <w:r w:rsidR="004B1133" w:rsidRPr="00C20BBF">
              <w:rPr>
                <w:iCs/>
                <w:sz w:val="28"/>
                <w:szCs w:val="28"/>
              </w:rPr>
              <w:t xml:space="preserve"> daļ</w:t>
            </w:r>
            <w:r w:rsidR="00D74442">
              <w:rPr>
                <w:iCs/>
                <w:sz w:val="28"/>
                <w:szCs w:val="28"/>
              </w:rPr>
              <w:t>a</w:t>
            </w:r>
            <w:r w:rsidR="004B1133" w:rsidRPr="00C20BBF">
              <w:rPr>
                <w:iCs/>
                <w:sz w:val="28"/>
                <w:szCs w:val="28"/>
              </w:rPr>
              <w:t xml:space="preserve"> </w:t>
            </w:r>
            <w:r w:rsidR="00AF4DEE">
              <w:rPr>
                <w:iCs/>
                <w:sz w:val="28"/>
                <w:szCs w:val="28"/>
              </w:rPr>
              <w:t>un 22.panta otrā daļ</w:t>
            </w:r>
            <w:r w:rsidR="00D74442">
              <w:rPr>
                <w:iCs/>
                <w:sz w:val="28"/>
                <w:szCs w:val="28"/>
              </w:rPr>
              <w:t>a</w:t>
            </w:r>
            <w:r w:rsidR="00AF4DEE">
              <w:rPr>
                <w:iCs/>
                <w:sz w:val="28"/>
                <w:szCs w:val="28"/>
              </w:rPr>
              <w:t xml:space="preserve"> </w:t>
            </w:r>
          </w:p>
        </w:tc>
      </w:tr>
      <w:tr w:rsidR="004B1133" w:rsidRPr="002241C7" w:rsidTr="00ED6FAE">
        <w:trPr>
          <w:trHeight w:val="465"/>
        </w:trPr>
        <w:tc>
          <w:tcPr>
            <w:tcW w:w="373"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540155">
            <w:pPr>
              <w:rPr>
                <w:sz w:val="28"/>
                <w:szCs w:val="28"/>
                <w:lang w:eastAsia="en-US"/>
              </w:rPr>
            </w:pPr>
            <w:r w:rsidRPr="002241C7">
              <w:rPr>
                <w:sz w:val="28"/>
                <w:szCs w:val="28"/>
                <w:lang w:eastAsia="en-US"/>
              </w:rPr>
              <w:t>2.</w:t>
            </w:r>
          </w:p>
        </w:tc>
        <w:tc>
          <w:tcPr>
            <w:tcW w:w="759"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540155">
            <w:pPr>
              <w:rPr>
                <w:sz w:val="28"/>
                <w:szCs w:val="28"/>
                <w:lang w:eastAsia="en-US"/>
              </w:rPr>
            </w:pPr>
            <w:r w:rsidRPr="002241C7">
              <w:rPr>
                <w:sz w:val="28"/>
                <w:szCs w:val="28"/>
                <w:lang w:eastAsia="en-US"/>
              </w:rPr>
              <w:t>Pašreizējā situācija un problēmas, kuru risināšanai tiesību akta projekts izstrādāts, tiesiskā regulējuma mērķis un būtība</w:t>
            </w:r>
          </w:p>
        </w:tc>
        <w:tc>
          <w:tcPr>
            <w:tcW w:w="3868" w:type="pct"/>
            <w:gridSpan w:val="2"/>
            <w:tcBorders>
              <w:top w:val="outset" w:sz="6" w:space="0" w:color="414142"/>
              <w:left w:val="outset" w:sz="6" w:space="0" w:color="414142"/>
              <w:bottom w:val="outset" w:sz="6" w:space="0" w:color="414142"/>
              <w:right w:val="outset" w:sz="6" w:space="0" w:color="414142"/>
            </w:tcBorders>
            <w:hideMark/>
          </w:tcPr>
          <w:p w:rsidR="00287AEF" w:rsidRDefault="0050318C" w:rsidP="002241C7">
            <w:pPr>
              <w:ind w:left="112" w:right="138" w:hanging="112"/>
              <w:jc w:val="both"/>
              <w:rPr>
                <w:color w:val="000000"/>
                <w:sz w:val="29"/>
                <w:szCs w:val="29"/>
                <w:shd w:val="clear" w:color="auto" w:fill="FFFFFF"/>
              </w:rPr>
            </w:pPr>
            <w:r>
              <w:rPr>
                <w:sz w:val="28"/>
                <w:szCs w:val="28"/>
              </w:rPr>
              <w:t xml:space="preserve">1. </w:t>
            </w:r>
            <w:r w:rsidR="00E22E42">
              <w:rPr>
                <w:color w:val="000000"/>
                <w:sz w:val="29"/>
                <w:szCs w:val="29"/>
                <w:shd w:val="clear" w:color="auto" w:fill="FFFFFF"/>
              </w:rPr>
              <w:t>Latvijas Republikas Saeima 2012.gada 29.novembrī pieņēma likumu „Grozījumi Civillikumā” (stājās spēkā 2013.gada 1.janvārī) (turpmāk – Grozījumi Civillikumā), kas Civillikumā aizstāj terminu „rīcībnespējīga persona” ar terminu „persona, kuras rīcībspēja ir ierobežota tiesas noteiktajā apjomā”. Ar Grozījumiem Civillikumā Civillikuma 358.pants</w:t>
            </w:r>
            <w:r w:rsidR="00E22E42">
              <w:rPr>
                <w:rStyle w:val="apple-converted-space"/>
                <w:color w:val="000000"/>
                <w:sz w:val="29"/>
                <w:szCs w:val="29"/>
                <w:shd w:val="clear" w:color="auto" w:fill="FFFFFF"/>
              </w:rPr>
              <w:t> </w:t>
            </w:r>
            <w:r w:rsidR="00E22E42">
              <w:rPr>
                <w:i/>
                <w:iCs/>
                <w:color w:val="000000"/>
                <w:sz w:val="29"/>
                <w:szCs w:val="29"/>
                <w:shd w:val="clear" w:color="auto" w:fill="FFFFFF"/>
              </w:rPr>
              <w:t>(Garā slimie, kam trūkst visu vai lielākās daļas garīgo spēju, atzīstami par rīcības nespējīgiem un tiesiski nespējīgiem pārstāvēt sevi un pārvaldīt savu mantu un ar to rīkoties, kādēļ pār viņiem ieceļama aizgādnība)</w:t>
            </w:r>
            <w:r w:rsidR="00E22E42">
              <w:rPr>
                <w:rStyle w:val="apple-converted-space"/>
                <w:color w:val="000000"/>
                <w:sz w:val="29"/>
                <w:szCs w:val="29"/>
                <w:shd w:val="clear" w:color="auto" w:fill="FFFFFF"/>
              </w:rPr>
              <w:t> </w:t>
            </w:r>
            <w:r w:rsidR="00E22E42">
              <w:rPr>
                <w:color w:val="000000"/>
                <w:sz w:val="29"/>
                <w:szCs w:val="29"/>
                <w:shd w:val="clear" w:color="auto" w:fill="FFFFFF"/>
              </w:rPr>
              <w:t>ir izslēgts, bet tā vietā Civillikuma 358.</w:t>
            </w:r>
            <w:r w:rsidR="00E22E42">
              <w:rPr>
                <w:color w:val="000000"/>
                <w:shd w:val="clear" w:color="auto" w:fill="FFFFFF"/>
                <w:vertAlign w:val="superscript"/>
              </w:rPr>
              <w:t>1</w:t>
            </w:r>
            <w:r w:rsidR="00E22E42">
              <w:rPr>
                <w:rStyle w:val="apple-converted-space"/>
                <w:color w:val="000000"/>
                <w:shd w:val="clear" w:color="auto" w:fill="FFFFFF"/>
                <w:vertAlign w:val="superscript"/>
              </w:rPr>
              <w:t> </w:t>
            </w:r>
            <w:r w:rsidR="00E22E42">
              <w:rPr>
                <w:color w:val="000000"/>
                <w:sz w:val="29"/>
                <w:szCs w:val="29"/>
                <w:shd w:val="clear" w:color="auto" w:fill="FFFFFF"/>
              </w:rPr>
              <w:t>pants nosaka, ka „Rīcībspēja personai ar garīga rakstura vai citiem veselības traucējumiem var tikt ierobežota tādā apjomā, kādā tā nespēj saprast savas darbības nozīmi vai nespēj savu darbību vadīt. Tiesa, izvērtējot personas spējas, nosaka, vai un kādā apjomā aizgādnis ar aizgādnībā esošo rīkojas kopā un tikai pēc tam – vai un kādā apjomā aizgādnis rīkosies patstāvīgi”. Ņemot vērā minēto</w:t>
            </w:r>
            <w:r w:rsidR="00B75255">
              <w:rPr>
                <w:color w:val="000000"/>
                <w:sz w:val="29"/>
                <w:szCs w:val="29"/>
                <w:shd w:val="clear" w:color="auto" w:fill="FFFFFF"/>
              </w:rPr>
              <w:t>,</w:t>
            </w:r>
            <w:r w:rsidR="00E22E42">
              <w:rPr>
                <w:color w:val="000000"/>
                <w:sz w:val="29"/>
                <w:szCs w:val="29"/>
                <w:shd w:val="clear" w:color="auto" w:fill="FFFFFF"/>
              </w:rPr>
              <w:t xml:space="preserve"> ir nepieciešams veikt grozījumu </w:t>
            </w:r>
            <w:r w:rsidR="00B75255" w:rsidRPr="00C20BBF">
              <w:rPr>
                <w:sz w:val="28"/>
                <w:szCs w:val="28"/>
              </w:rPr>
              <w:t>Ministru kabineta 2005.</w:t>
            </w:r>
            <w:r w:rsidR="00B75255">
              <w:rPr>
                <w:sz w:val="28"/>
                <w:szCs w:val="28"/>
              </w:rPr>
              <w:t xml:space="preserve"> </w:t>
            </w:r>
            <w:r w:rsidR="00B75255" w:rsidRPr="00C20BBF">
              <w:rPr>
                <w:sz w:val="28"/>
                <w:szCs w:val="28"/>
              </w:rPr>
              <w:t>gada 14.</w:t>
            </w:r>
            <w:r w:rsidR="00B75255">
              <w:rPr>
                <w:sz w:val="28"/>
                <w:szCs w:val="28"/>
              </w:rPr>
              <w:t xml:space="preserve"> </w:t>
            </w:r>
            <w:r w:rsidR="00B75255" w:rsidRPr="00C20BBF">
              <w:rPr>
                <w:sz w:val="28"/>
                <w:szCs w:val="28"/>
              </w:rPr>
              <w:t>jūnija noteikum</w:t>
            </w:r>
            <w:r w:rsidR="00B75255">
              <w:rPr>
                <w:sz w:val="28"/>
                <w:szCs w:val="28"/>
              </w:rPr>
              <w:t>u</w:t>
            </w:r>
            <w:r w:rsidR="00B75255" w:rsidRPr="00C20BBF">
              <w:rPr>
                <w:sz w:val="28"/>
                <w:szCs w:val="28"/>
              </w:rPr>
              <w:t xml:space="preserve"> Nr.</w:t>
            </w:r>
            <w:r w:rsidR="00B75255" w:rsidRPr="00C20BBF">
              <w:rPr>
                <w:bCs/>
                <w:sz w:val="28"/>
                <w:szCs w:val="28"/>
              </w:rPr>
              <w:t xml:space="preserve"> 413</w:t>
            </w:r>
            <w:r w:rsidR="00B75255">
              <w:rPr>
                <w:bCs/>
                <w:sz w:val="28"/>
                <w:szCs w:val="28"/>
              </w:rPr>
              <w:t xml:space="preserve"> </w:t>
            </w:r>
            <w:r w:rsidR="00B75255">
              <w:rPr>
                <w:sz w:val="28"/>
                <w:szCs w:val="28"/>
              </w:rPr>
              <w:t>„</w:t>
            </w:r>
            <w:r w:rsidR="00B75255" w:rsidRPr="00C20BBF">
              <w:rPr>
                <w:bCs/>
                <w:sz w:val="28"/>
                <w:szCs w:val="28"/>
              </w:rPr>
              <w:t>Kārtība, kādā veicama personu obligātā medicīniskā un laboratoriskā pārbaude, obligātā un piespiedu izolēšana un ārstēšana infekcijas slimību gadījumos</w:t>
            </w:r>
            <w:r w:rsidR="00B75255">
              <w:rPr>
                <w:sz w:val="28"/>
                <w:szCs w:val="28"/>
              </w:rPr>
              <w:t xml:space="preserve">” (turpmāk – MK </w:t>
            </w:r>
            <w:r w:rsidR="00E22E42">
              <w:rPr>
                <w:color w:val="000000"/>
                <w:sz w:val="29"/>
                <w:szCs w:val="29"/>
                <w:shd w:val="clear" w:color="auto" w:fill="FFFFFF"/>
              </w:rPr>
              <w:t>noteikum</w:t>
            </w:r>
            <w:r w:rsidR="00B75255">
              <w:rPr>
                <w:color w:val="000000"/>
                <w:sz w:val="29"/>
                <w:szCs w:val="29"/>
                <w:shd w:val="clear" w:color="auto" w:fill="FFFFFF"/>
              </w:rPr>
              <w:t>i)</w:t>
            </w:r>
            <w:r w:rsidR="00E22E42">
              <w:rPr>
                <w:color w:val="000000"/>
                <w:sz w:val="29"/>
                <w:szCs w:val="29"/>
                <w:shd w:val="clear" w:color="auto" w:fill="FFFFFF"/>
              </w:rPr>
              <w:t xml:space="preserve"> 16.punktā</w:t>
            </w:r>
            <w:r w:rsidR="00B75255">
              <w:rPr>
                <w:color w:val="000000"/>
                <w:sz w:val="29"/>
                <w:szCs w:val="29"/>
                <w:shd w:val="clear" w:color="auto" w:fill="FFFFFF"/>
              </w:rPr>
              <w:t>,</w:t>
            </w:r>
            <w:r w:rsidR="00E22E42">
              <w:rPr>
                <w:color w:val="000000"/>
                <w:sz w:val="29"/>
                <w:szCs w:val="29"/>
                <w:shd w:val="clear" w:color="auto" w:fill="FFFFFF"/>
              </w:rPr>
              <w:t xml:space="preserve"> </w:t>
            </w:r>
            <w:r w:rsidR="00AC4EA8">
              <w:rPr>
                <w:color w:val="000000"/>
                <w:sz w:val="29"/>
                <w:szCs w:val="29"/>
                <w:shd w:val="clear" w:color="auto" w:fill="FFFFFF"/>
              </w:rPr>
              <w:t xml:space="preserve">aizstājot vārdus „ar tiesas lēmumu atzīta par rīcībnespējīgu” ar vārdiem „vai ar tiesas spriedumu tās rīcības spēja ir ierobežota”. </w:t>
            </w:r>
          </w:p>
          <w:p w:rsidR="00E6666D" w:rsidRDefault="00E6666D" w:rsidP="002241C7">
            <w:pPr>
              <w:ind w:left="112" w:right="138" w:hanging="112"/>
              <w:jc w:val="both"/>
              <w:rPr>
                <w:sz w:val="28"/>
                <w:szCs w:val="28"/>
              </w:rPr>
            </w:pPr>
          </w:p>
          <w:p w:rsidR="006B1ED4" w:rsidRPr="009A290D" w:rsidRDefault="002F385A" w:rsidP="009A290D">
            <w:pPr>
              <w:jc w:val="both"/>
              <w:rPr>
                <w:sz w:val="28"/>
                <w:szCs w:val="28"/>
              </w:rPr>
            </w:pPr>
            <w:r w:rsidRPr="009A290D">
              <w:rPr>
                <w:sz w:val="28"/>
                <w:szCs w:val="28"/>
              </w:rPr>
              <w:t xml:space="preserve">2. </w:t>
            </w:r>
            <w:r w:rsidR="00CD2C42" w:rsidRPr="009A290D">
              <w:rPr>
                <w:sz w:val="28"/>
                <w:szCs w:val="28"/>
              </w:rPr>
              <w:t>Latvija ir viena no tām Eiropas reģiona valstīm, kurā ir augsti tuberkulozes saslimstības un mirstības rādītāji.</w:t>
            </w:r>
            <w:r w:rsidR="0066163A" w:rsidRPr="009A290D">
              <w:rPr>
                <w:sz w:val="28"/>
                <w:szCs w:val="28"/>
              </w:rPr>
              <w:t xml:space="preserve"> </w:t>
            </w:r>
            <w:r w:rsidR="00C54AE1" w:rsidRPr="009A290D">
              <w:rPr>
                <w:sz w:val="28"/>
                <w:szCs w:val="28"/>
              </w:rPr>
              <w:t>T</w:t>
            </w:r>
            <w:r w:rsidR="00373C5E" w:rsidRPr="009A290D">
              <w:rPr>
                <w:sz w:val="28"/>
                <w:szCs w:val="28"/>
              </w:rPr>
              <w:t>uberkul</w:t>
            </w:r>
            <w:r w:rsidR="00C54AE1" w:rsidRPr="009A290D">
              <w:rPr>
                <w:sz w:val="28"/>
                <w:szCs w:val="28"/>
              </w:rPr>
              <w:t>oze izplatās gaisa pilienu ceļā un</w:t>
            </w:r>
            <w:r w:rsidR="003861E4" w:rsidRPr="009A290D">
              <w:rPr>
                <w:sz w:val="28"/>
                <w:szCs w:val="28"/>
              </w:rPr>
              <w:t xml:space="preserve"> </w:t>
            </w:r>
            <w:r w:rsidR="001430C1" w:rsidRPr="009A290D">
              <w:rPr>
                <w:sz w:val="28"/>
                <w:szCs w:val="28"/>
              </w:rPr>
              <w:t>ilgstoša kontakta rezultātā iespējama saslimšana</w:t>
            </w:r>
            <w:r w:rsidR="00C54AE1" w:rsidRPr="009A290D">
              <w:rPr>
                <w:sz w:val="28"/>
                <w:szCs w:val="28"/>
              </w:rPr>
              <w:t>. T</w:t>
            </w:r>
            <w:r w:rsidR="001430C1" w:rsidRPr="009A290D">
              <w:rPr>
                <w:sz w:val="28"/>
                <w:szCs w:val="28"/>
              </w:rPr>
              <w:t>ādēļ</w:t>
            </w:r>
            <w:r w:rsidR="00C54AE1" w:rsidRPr="009A290D">
              <w:rPr>
                <w:sz w:val="28"/>
                <w:szCs w:val="28"/>
              </w:rPr>
              <w:t>,</w:t>
            </w:r>
            <w:r w:rsidR="001430C1" w:rsidRPr="009A290D">
              <w:rPr>
                <w:sz w:val="28"/>
                <w:szCs w:val="28"/>
              </w:rPr>
              <w:t xml:space="preserve"> </w:t>
            </w:r>
            <w:r w:rsidR="00C54AE1" w:rsidRPr="009A290D">
              <w:rPr>
                <w:sz w:val="28"/>
                <w:szCs w:val="28"/>
              </w:rPr>
              <w:t xml:space="preserve">pirmkārt, </w:t>
            </w:r>
            <w:r w:rsidR="001430C1" w:rsidRPr="009A290D">
              <w:rPr>
                <w:sz w:val="28"/>
                <w:szCs w:val="28"/>
              </w:rPr>
              <w:t xml:space="preserve">īpaša uzmanība ir jāvērš uz sociālā riska personām, kas ilgstoši uzturas kolektīvos, kā </w:t>
            </w:r>
            <w:r w:rsidR="001430C1" w:rsidRPr="009A290D">
              <w:rPr>
                <w:sz w:val="28"/>
                <w:szCs w:val="28"/>
              </w:rPr>
              <w:lastRenderedPageBreak/>
              <w:t>piemēram, ieslodzītajiem</w:t>
            </w:r>
            <w:r w:rsidR="00A61008">
              <w:rPr>
                <w:sz w:val="28"/>
                <w:szCs w:val="28"/>
              </w:rPr>
              <w:t xml:space="preserve"> </w:t>
            </w:r>
            <w:r w:rsidR="00A61008" w:rsidRPr="00A61008">
              <w:rPr>
                <w:sz w:val="28"/>
                <w:szCs w:val="28"/>
              </w:rPr>
              <w:t xml:space="preserve">un </w:t>
            </w:r>
            <w:r w:rsidR="000F3C05" w:rsidRPr="000F3C05">
              <w:rPr>
                <w:bCs/>
                <w:sz w:val="28"/>
                <w:szCs w:val="28"/>
              </w:rPr>
              <w:t>īslaicīgā</w:t>
            </w:r>
            <w:r w:rsidR="00A61008" w:rsidRPr="00A61008">
              <w:rPr>
                <w:bCs/>
                <w:sz w:val="28"/>
                <w:szCs w:val="28"/>
              </w:rPr>
              <w:t>s aizturēšanas vietās aizturētām person</w:t>
            </w:r>
            <w:r w:rsidR="00A61008">
              <w:rPr>
                <w:bCs/>
                <w:sz w:val="28"/>
                <w:szCs w:val="28"/>
              </w:rPr>
              <w:t>ām</w:t>
            </w:r>
            <w:r w:rsidR="000F3C05" w:rsidRPr="000F3C05">
              <w:rPr>
                <w:bCs/>
                <w:sz w:val="28"/>
                <w:szCs w:val="28"/>
              </w:rPr>
              <w:t xml:space="preserve"> bez noteiktas dzīvesvietas</w:t>
            </w:r>
            <w:r w:rsidR="001430C1" w:rsidRPr="009A290D">
              <w:rPr>
                <w:sz w:val="28"/>
                <w:szCs w:val="28"/>
              </w:rPr>
              <w:t>.</w:t>
            </w:r>
            <w:r w:rsidR="00373C5E" w:rsidRPr="009A290D">
              <w:rPr>
                <w:sz w:val="28"/>
                <w:szCs w:val="28"/>
              </w:rPr>
              <w:t xml:space="preserve"> </w:t>
            </w:r>
            <w:r w:rsidR="00C54AE1" w:rsidRPr="009A290D">
              <w:rPr>
                <w:sz w:val="28"/>
                <w:szCs w:val="28"/>
              </w:rPr>
              <w:t xml:space="preserve">Otrkārt, lai novērstu tuberkulozes izplatību Latvijā no personām, kas ieceļo no valstīm, kur ir augsta saslimstība ar šo infekciju, būtu jāveic efektīvāki pasākumi aktīvas tuberkulozes atklāšanai patvēruma  meklētāju </w:t>
            </w:r>
            <w:r w:rsidR="00A61008">
              <w:rPr>
                <w:sz w:val="28"/>
                <w:szCs w:val="28"/>
              </w:rPr>
              <w:t xml:space="preserve">un </w:t>
            </w:r>
            <w:r w:rsidR="00A61008" w:rsidRPr="00A61008">
              <w:rPr>
                <w:bCs/>
                <w:sz w:val="28"/>
                <w:szCs w:val="28"/>
              </w:rPr>
              <w:t>aizturēto ārzemnieku</w:t>
            </w:r>
            <w:bookmarkStart w:id="2" w:name="_GoBack"/>
            <w:bookmarkEnd w:id="2"/>
            <w:r w:rsidR="000F3C05" w:rsidRPr="000F3C05">
              <w:rPr>
                <w:bCs/>
                <w:sz w:val="28"/>
                <w:szCs w:val="28"/>
              </w:rPr>
              <w:t>, kas izmitināti Valsts robežsardzes speciāli šim nolūkam iekārtotās telpās vai izmitināšanas centrā</w:t>
            </w:r>
            <w:r w:rsidR="00A61008" w:rsidRPr="009A290D">
              <w:rPr>
                <w:sz w:val="28"/>
                <w:szCs w:val="28"/>
              </w:rPr>
              <w:t xml:space="preserve"> </w:t>
            </w:r>
            <w:r w:rsidR="00C54AE1" w:rsidRPr="009A290D">
              <w:rPr>
                <w:sz w:val="28"/>
                <w:szCs w:val="28"/>
              </w:rPr>
              <w:t xml:space="preserve">vidū. </w:t>
            </w:r>
            <w:r w:rsidR="0066163A" w:rsidRPr="009A290D">
              <w:rPr>
                <w:sz w:val="28"/>
                <w:szCs w:val="28"/>
              </w:rPr>
              <w:t xml:space="preserve">Lai </w:t>
            </w:r>
            <w:r w:rsidR="00373C5E" w:rsidRPr="009A290D">
              <w:rPr>
                <w:sz w:val="28"/>
                <w:szCs w:val="28"/>
              </w:rPr>
              <w:t>pasargātu sabiedrību no aktīvas tuberkulozes apdraudējuma, nepieciešams pievērst īpašu uzmanību minētajām riska grupām,</w:t>
            </w:r>
            <w:r w:rsidR="00F41440" w:rsidRPr="009A290D">
              <w:rPr>
                <w:sz w:val="28"/>
                <w:szCs w:val="28"/>
              </w:rPr>
              <w:t xml:space="preserve"> veicot </w:t>
            </w:r>
            <w:proofErr w:type="spellStart"/>
            <w:r w:rsidR="00F41440" w:rsidRPr="009A290D">
              <w:rPr>
                <w:sz w:val="28"/>
                <w:szCs w:val="28"/>
              </w:rPr>
              <w:t>skrīn</w:t>
            </w:r>
            <w:r w:rsidR="00373C5E" w:rsidRPr="009A290D">
              <w:rPr>
                <w:sz w:val="28"/>
                <w:szCs w:val="28"/>
              </w:rPr>
              <w:t>inga</w:t>
            </w:r>
            <w:proofErr w:type="spellEnd"/>
            <w:r w:rsidR="00373C5E" w:rsidRPr="009A290D">
              <w:rPr>
                <w:sz w:val="28"/>
                <w:szCs w:val="28"/>
              </w:rPr>
              <w:t xml:space="preserve"> diagnostiku, nei</w:t>
            </w:r>
            <w:r w:rsidR="00F41440" w:rsidRPr="009A290D">
              <w:rPr>
                <w:sz w:val="28"/>
                <w:szCs w:val="28"/>
              </w:rPr>
              <w:t>elaižot valstī personas ar aktī</w:t>
            </w:r>
            <w:r w:rsidR="00373C5E" w:rsidRPr="009A290D">
              <w:rPr>
                <w:sz w:val="28"/>
                <w:szCs w:val="28"/>
              </w:rPr>
              <w:t>vu tuberkulozi,  kā arī vajadzības gadījumā veicot nepieciešamo ārstēšanu</w:t>
            </w:r>
            <w:r w:rsidR="00C54AE1" w:rsidRPr="009A290D">
              <w:rPr>
                <w:sz w:val="28"/>
                <w:szCs w:val="28"/>
              </w:rPr>
              <w:t>.</w:t>
            </w:r>
            <w:r w:rsidR="00373C5E" w:rsidRPr="009A290D">
              <w:rPr>
                <w:sz w:val="28"/>
                <w:szCs w:val="28"/>
              </w:rPr>
              <w:t xml:space="preserve"> </w:t>
            </w:r>
            <w:r w:rsidR="006B1ED4" w:rsidRPr="009A290D">
              <w:rPr>
                <w:sz w:val="28"/>
                <w:szCs w:val="28"/>
              </w:rPr>
              <w:t xml:space="preserve">Uz </w:t>
            </w:r>
            <w:proofErr w:type="spellStart"/>
            <w:r w:rsidR="006B1ED4" w:rsidRPr="009A290D">
              <w:rPr>
                <w:sz w:val="28"/>
                <w:szCs w:val="28"/>
              </w:rPr>
              <w:t>skrīninga</w:t>
            </w:r>
            <w:proofErr w:type="spellEnd"/>
            <w:r w:rsidR="006B1ED4" w:rsidRPr="009A290D">
              <w:rPr>
                <w:sz w:val="28"/>
                <w:szCs w:val="28"/>
              </w:rPr>
              <w:t xml:space="preserve"> diagnostiku personas nosūta ārsts, kurš izvērtē, vai minēto rentgenoloģisko izmeklējumu nepieciešams veikt arī nepilngadīgai personai</w:t>
            </w:r>
            <w:r w:rsidR="002125A5" w:rsidRPr="009A290D">
              <w:rPr>
                <w:sz w:val="28"/>
                <w:szCs w:val="28"/>
              </w:rPr>
              <w:t xml:space="preserve"> vai</w:t>
            </w:r>
            <w:r w:rsidR="006B1ED4" w:rsidRPr="009A290D">
              <w:rPr>
                <w:sz w:val="28"/>
                <w:szCs w:val="28"/>
              </w:rPr>
              <w:t xml:space="preserve"> grūtniecei. </w:t>
            </w:r>
          </w:p>
          <w:p w:rsidR="00507753" w:rsidRPr="009A290D" w:rsidRDefault="00507753" w:rsidP="009A290D">
            <w:pPr>
              <w:jc w:val="both"/>
              <w:rPr>
                <w:vanish/>
                <w:color w:val="414142"/>
                <w:sz w:val="28"/>
                <w:szCs w:val="28"/>
              </w:rPr>
            </w:pPr>
            <w:r w:rsidRPr="009A290D">
              <w:rPr>
                <w:sz w:val="28"/>
                <w:szCs w:val="28"/>
              </w:rPr>
              <w:t>Saskaņā ar MK noteikumiem personu obligātā medicīniskā un laboratoriskā pārbaude, kā arī obligātā un piespiedu izolēšana un ārstēšana ārstniecības iestādē finansējama no Veselības ministrijai piešķirtajiem valsts budžeta līdzekļiem, kas paredzēti epidemioloģiskajai uzraudzībai un veselības aprūpei, kā arī Tieslietu ministrijai piešķirtajiem valsts budžeta līdzekļiem, kas paredzēti ieslodzīto veselības aprūpei.</w:t>
            </w:r>
            <w:r w:rsidRPr="009A290D">
              <w:rPr>
                <w:vanish/>
                <w:color w:val="414142"/>
                <w:sz w:val="28"/>
                <w:szCs w:val="28"/>
              </w:rPr>
              <w:t>28</w:t>
            </w:r>
          </w:p>
          <w:p w:rsidR="0006383B" w:rsidRPr="009A290D" w:rsidRDefault="0006383B" w:rsidP="009A290D">
            <w:pPr>
              <w:ind w:left="112" w:right="138" w:hanging="112"/>
              <w:jc w:val="both"/>
              <w:rPr>
                <w:sz w:val="28"/>
                <w:szCs w:val="28"/>
              </w:rPr>
            </w:pPr>
          </w:p>
          <w:p w:rsidR="0006383B" w:rsidRPr="009A290D" w:rsidRDefault="0006383B" w:rsidP="0006383B">
            <w:pPr>
              <w:tabs>
                <w:tab w:val="left" w:pos="567"/>
              </w:tabs>
              <w:ind w:firstLine="720"/>
              <w:jc w:val="both"/>
              <w:rPr>
                <w:sz w:val="28"/>
                <w:szCs w:val="28"/>
              </w:rPr>
            </w:pPr>
          </w:p>
          <w:p w:rsidR="00507753" w:rsidRPr="009A290D" w:rsidRDefault="00123701" w:rsidP="002E630A">
            <w:pPr>
              <w:jc w:val="both"/>
              <w:rPr>
                <w:sz w:val="28"/>
                <w:szCs w:val="28"/>
              </w:rPr>
            </w:pPr>
            <w:r w:rsidRPr="009A290D">
              <w:rPr>
                <w:sz w:val="28"/>
                <w:szCs w:val="28"/>
              </w:rPr>
              <w:t>1)</w:t>
            </w:r>
            <w:r w:rsidR="00CD2E61" w:rsidRPr="009A290D">
              <w:rPr>
                <w:sz w:val="28"/>
                <w:szCs w:val="28"/>
              </w:rPr>
              <w:t>Pašlaik</w:t>
            </w:r>
            <w:r w:rsidR="00B56159" w:rsidRPr="009A290D">
              <w:rPr>
                <w:sz w:val="28"/>
                <w:szCs w:val="28"/>
              </w:rPr>
              <w:t xml:space="preserve"> </w:t>
            </w:r>
            <w:r w:rsidR="002F385A" w:rsidRPr="009A290D">
              <w:rPr>
                <w:sz w:val="28"/>
                <w:szCs w:val="28"/>
              </w:rPr>
              <w:t xml:space="preserve">MK noteikumu </w:t>
            </w:r>
            <w:r w:rsidR="00B56159" w:rsidRPr="009A290D">
              <w:rPr>
                <w:sz w:val="28"/>
                <w:szCs w:val="28"/>
              </w:rPr>
              <w:t>23.</w:t>
            </w:r>
            <w:r w:rsidR="00CD2E61" w:rsidRPr="009A290D">
              <w:rPr>
                <w:sz w:val="28"/>
                <w:szCs w:val="28"/>
              </w:rPr>
              <w:t xml:space="preserve"> </w:t>
            </w:r>
            <w:r w:rsidR="00B56159" w:rsidRPr="009A290D">
              <w:rPr>
                <w:sz w:val="28"/>
                <w:szCs w:val="28"/>
              </w:rPr>
              <w:t xml:space="preserve">punkts </w:t>
            </w:r>
            <w:r w:rsidR="00CD2E61" w:rsidRPr="009A290D">
              <w:rPr>
                <w:sz w:val="28"/>
                <w:szCs w:val="28"/>
              </w:rPr>
              <w:t xml:space="preserve">tuberkulozes diagnostikas nolūkā </w:t>
            </w:r>
            <w:r w:rsidR="00B56159" w:rsidRPr="009A290D">
              <w:rPr>
                <w:sz w:val="28"/>
                <w:szCs w:val="28"/>
              </w:rPr>
              <w:t xml:space="preserve">nosaka </w:t>
            </w:r>
            <w:r w:rsidR="00540155" w:rsidRPr="009A290D">
              <w:rPr>
                <w:sz w:val="28"/>
                <w:szCs w:val="28"/>
              </w:rPr>
              <w:t xml:space="preserve">obligātu </w:t>
            </w:r>
            <w:proofErr w:type="spellStart"/>
            <w:r w:rsidR="00031A38" w:rsidRPr="009A290D">
              <w:rPr>
                <w:sz w:val="28"/>
                <w:szCs w:val="28"/>
              </w:rPr>
              <w:t>skrīninga</w:t>
            </w:r>
            <w:proofErr w:type="spellEnd"/>
            <w:r w:rsidR="00031A38" w:rsidRPr="009A290D">
              <w:rPr>
                <w:sz w:val="28"/>
                <w:szCs w:val="28"/>
              </w:rPr>
              <w:t xml:space="preserve"> </w:t>
            </w:r>
            <w:r w:rsidR="00540155" w:rsidRPr="009A290D">
              <w:rPr>
                <w:sz w:val="28"/>
                <w:szCs w:val="28"/>
              </w:rPr>
              <w:t>plaušu rentgenogrāfiju</w:t>
            </w:r>
            <w:r w:rsidR="001C2EAA" w:rsidRPr="009A290D">
              <w:rPr>
                <w:sz w:val="28"/>
                <w:szCs w:val="28"/>
              </w:rPr>
              <w:t xml:space="preserve"> </w:t>
            </w:r>
            <w:r w:rsidR="002125A5" w:rsidRPr="009A290D">
              <w:rPr>
                <w:sz w:val="28"/>
                <w:szCs w:val="28"/>
              </w:rPr>
              <w:t>iepriekš minētajām personām</w:t>
            </w:r>
            <w:r w:rsidR="00540155" w:rsidRPr="009A290D">
              <w:rPr>
                <w:sz w:val="28"/>
                <w:szCs w:val="28"/>
              </w:rPr>
              <w:t>.</w:t>
            </w:r>
            <w:r w:rsidR="00B56159" w:rsidRPr="009A290D">
              <w:rPr>
                <w:sz w:val="28"/>
                <w:szCs w:val="28"/>
              </w:rPr>
              <w:t xml:space="preserve"> Lai uzlabotu </w:t>
            </w:r>
            <w:r w:rsidR="00530F7A" w:rsidRPr="009A290D">
              <w:rPr>
                <w:sz w:val="28"/>
                <w:szCs w:val="28"/>
              </w:rPr>
              <w:t>aktīvās</w:t>
            </w:r>
            <w:r w:rsidR="009507BA" w:rsidRPr="009A290D">
              <w:rPr>
                <w:sz w:val="28"/>
                <w:szCs w:val="28"/>
              </w:rPr>
              <w:t xml:space="preserve"> </w:t>
            </w:r>
            <w:r w:rsidR="00B56159" w:rsidRPr="009A290D">
              <w:rPr>
                <w:sz w:val="28"/>
                <w:szCs w:val="28"/>
              </w:rPr>
              <w:t>tuberkulozes diagnostiku un veicinātu tās agrīnu atklāšanu, kā arī</w:t>
            </w:r>
            <w:r w:rsidR="00B75255" w:rsidRPr="009A290D">
              <w:rPr>
                <w:sz w:val="28"/>
                <w:szCs w:val="28"/>
              </w:rPr>
              <w:t>,</w:t>
            </w:r>
            <w:r w:rsidR="001C2EAA" w:rsidRPr="009A290D">
              <w:rPr>
                <w:sz w:val="28"/>
                <w:szCs w:val="28"/>
              </w:rPr>
              <w:t xml:space="preserve"> </w:t>
            </w:r>
            <w:r w:rsidR="00CD2E61" w:rsidRPr="009A290D">
              <w:rPr>
                <w:sz w:val="28"/>
                <w:szCs w:val="28"/>
              </w:rPr>
              <w:t xml:space="preserve">lai </w:t>
            </w:r>
            <w:r w:rsidR="00B56159" w:rsidRPr="009A290D">
              <w:rPr>
                <w:sz w:val="28"/>
                <w:szCs w:val="28"/>
              </w:rPr>
              <w:t xml:space="preserve">nodrošinātu vienotu pieeju tuberkulozes diagnostikai, </w:t>
            </w:r>
            <w:r w:rsidR="0009697C" w:rsidRPr="009A290D">
              <w:rPr>
                <w:sz w:val="28"/>
                <w:szCs w:val="28"/>
              </w:rPr>
              <w:t xml:space="preserve">būtu </w:t>
            </w:r>
            <w:r w:rsidR="00B56159" w:rsidRPr="009A290D">
              <w:rPr>
                <w:sz w:val="28"/>
                <w:szCs w:val="28"/>
              </w:rPr>
              <w:t>nepieciešams noteikumus papil</w:t>
            </w:r>
            <w:r w:rsidR="00CD2E61" w:rsidRPr="009A290D">
              <w:rPr>
                <w:sz w:val="28"/>
                <w:szCs w:val="28"/>
              </w:rPr>
              <w:t xml:space="preserve">dināt ar prasību, ka </w:t>
            </w:r>
            <w:r w:rsidR="002125A5" w:rsidRPr="009A290D">
              <w:rPr>
                <w:sz w:val="28"/>
                <w:szCs w:val="28"/>
              </w:rPr>
              <w:t xml:space="preserve">tuberkulozei raksturīgo simptomu gadījumā </w:t>
            </w:r>
            <w:r w:rsidR="00564975" w:rsidRPr="009A290D">
              <w:rPr>
                <w:sz w:val="28"/>
                <w:szCs w:val="28"/>
              </w:rPr>
              <w:t>tiek veikti</w:t>
            </w:r>
            <w:r w:rsidR="002125A5" w:rsidRPr="009A290D">
              <w:rPr>
                <w:sz w:val="28"/>
                <w:szCs w:val="28"/>
              </w:rPr>
              <w:t xml:space="preserve"> </w:t>
            </w:r>
            <w:r w:rsidR="00B56159" w:rsidRPr="009A290D">
              <w:rPr>
                <w:sz w:val="28"/>
                <w:szCs w:val="28"/>
              </w:rPr>
              <w:t>arī krēpu izmeklējum</w:t>
            </w:r>
            <w:r w:rsidR="00564975" w:rsidRPr="009A290D">
              <w:rPr>
                <w:sz w:val="28"/>
                <w:szCs w:val="28"/>
              </w:rPr>
              <w:t>i</w:t>
            </w:r>
            <w:r w:rsidR="00B56159" w:rsidRPr="009A290D">
              <w:rPr>
                <w:sz w:val="28"/>
                <w:szCs w:val="28"/>
              </w:rPr>
              <w:t xml:space="preserve"> tuberkulozes mikobaktēriju noteikšanai</w:t>
            </w:r>
            <w:r w:rsidR="002125A5" w:rsidRPr="009A290D">
              <w:rPr>
                <w:sz w:val="28"/>
                <w:szCs w:val="28"/>
              </w:rPr>
              <w:t xml:space="preserve">. </w:t>
            </w:r>
            <w:r w:rsidR="00F41440" w:rsidRPr="009A290D">
              <w:rPr>
                <w:sz w:val="28"/>
                <w:szCs w:val="28"/>
              </w:rPr>
              <w:t xml:space="preserve">Ieslodzījuma </w:t>
            </w:r>
            <w:r w:rsidR="0009697C" w:rsidRPr="009A290D">
              <w:rPr>
                <w:sz w:val="28"/>
                <w:szCs w:val="28"/>
              </w:rPr>
              <w:t xml:space="preserve">vietā </w:t>
            </w:r>
            <w:r w:rsidR="009507BA" w:rsidRPr="009A290D">
              <w:rPr>
                <w:sz w:val="28"/>
                <w:szCs w:val="28"/>
              </w:rPr>
              <w:t>krēpu</w:t>
            </w:r>
            <w:r w:rsidR="0009697C" w:rsidRPr="009A290D">
              <w:rPr>
                <w:sz w:val="28"/>
                <w:szCs w:val="28"/>
              </w:rPr>
              <w:t xml:space="preserve"> izmeklējumu veiktu saskaņā ar ieslodzījuma vietas ārsta nozīmējumu. </w:t>
            </w:r>
            <w:r w:rsidR="00507753" w:rsidRPr="009A290D">
              <w:rPr>
                <w:sz w:val="28"/>
                <w:szCs w:val="28"/>
              </w:rPr>
              <w:t xml:space="preserve">Savukārt </w:t>
            </w:r>
            <w:r w:rsidR="00507753" w:rsidRPr="009A290D">
              <w:rPr>
                <w:bCs/>
                <w:sz w:val="28"/>
                <w:szCs w:val="28"/>
              </w:rPr>
              <w:t xml:space="preserve">īslaicīgās aizturēšanas vietās aizturēto personu bez noteiktas dzīvesvietas, patvēruma meklētāju un aizturēto ārzemnieku, kas izmitināti Valsts robežsardzes speciāli šim nolūkam iekārtotās telpās vai izmitināšanas centrā </w:t>
            </w:r>
            <w:r w:rsidR="00530F7A" w:rsidRPr="009A290D">
              <w:rPr>
                <w:sz w:val="28"/>
                <w:szCs w:val="28"/>
              </w:rPr>
              <w:t xml:space="preserve">izmeklēšanai </w:t>
            </w:r>
            <w:r w:rsidR="003861E4" w:rsidRPr="009A290D">
              <w:rPr>
                <w:sz w:val="28"/>
                <w:szCs w:val="28"/>
              </w:rPr>
              <w:t xml:space="preserve">būtu </w:t>
            </w:r>
            <w:r w:rsidR="00530F7A" w:rsidRPr="009A290D">
              <w:rPr>
                <w:sz w:val="28"/>
                <w:szCs w:val="28"/>
              </w:rPr>
              <w:t>izmantojams šāds mehānisms: ja ārstniecības persona, kas nosūt</w:t>
            </w:r>
            <w:r w:rsidR="00564975" w:rsidRPr="009A290D">
              <w:rPr>
                <w:sz w:val="28"/>
                <w:szCs w:val="28"/>
              </w:rPr>
              <w:t>a</w:t>
            </w:r>
            <w:r w:rsidR="00530F7A" w:rsidRPr="009A290D">
              <w:rPr>
                <w:sz w:val="28"/>
                <w:szCs w:val="28"/>
              </w:rPr>
              <w:t xml:space="preserve"> minēto personu uz  </w:t>
            </w:r>
            <w:proofErr w:type="spellStart"/>
            <w:r w:rsidR="00530F7A" w:rsidRPr="009A290D">
              <w:rPr>
                <w:sz w:val="28"/>
                <w:szCs w:val="28"/>
              </w:rPr>
              <w:t>skrīninga</w:t>
            </w:r>
            <w:proofErr w:type="spellEnd"/>
            <w:r w:rsidR="00530F7A" w:rsidRPr="009A290D">
              <w:rPr>
                <w:sz w:val="28"/>
                <w:szCs w:val="28"/>
              </w:rPr>
              <w:t xml:space="preserve"> rentgenoloģisko</w:t>
            </w:r>
            <w:r w:rsidR="00F41440" w:rsidRPr="009A290D">
              <w:rPr>
                <w:sz w:val="28"/>
                <w:szCs w:val="28"/>
              </w:rPr>
              <w:t xml:space="preserve"> </w:t>
            </w:r>
            <w:r w:rsidR="007C2A04" w:rsidRPr="009A290D">
              <w:rPr>
                <w:sz w:val="28"/>
                <w:szCs w:val="28"/>
              </w:rPr>
              <w:t>izmeklējumu</w:t>
            </w:r>
            <w:r w:rsidR="00AA36F8" w:rsidRPr="009A290D">
              <w:rPr>
                <w:sz w:val="28"/>
                <w:szCs w:val="28"/>
              </w:rPr>
              <w:t>,</w:t>
            </w:r>
            <w:r w:rsidR="007C2A04" w:rsidRPr="009A290D">
              <w:rPr>
                <w:sz w:val="28"/>
                <w:szCs w:val="28"/>
              </w:rPr>
              <w:t xml:space="preserve"> konstat</w:t>
            </w:r>
            <w:r w:rsidR="00564975" w:rsidRPr="009A290D">
              <w:rPr>
                <w:sz w:val="28"/>
                <w:szCs w:val="28"/>
              </w:rPr>
              <w:t xml:space="preserve">ē </w:t>
            </w:r>
            <w:r w:rsidR="002125A5" w:rsidRPr="009A290D">
              <w:rPr>
                <w:sz w:val="28"/>
                <w:szCs w:val="28"/>
              </w:rPr>
              <w:t>tuberkulozei raksturīgo</w:t>
            </w:r>
            <w:r w:rsidR="00AA36F8" w:rsidRPr="009A290D">
              <w:rPr>
                <w:sz w:val="28"/>
                <w:szCs w:val="28"/>
              </w:rPr>
              <w:t xml:space="preserve"> simptomu,</w:t>
            </w:r>
            <w:r w:rsidR="00564975" w:rsidRPr="009A290D">
              <w:rPr>
                <w:sz w:val="28"/>
                <w:szCs w:val="28"/>
              </w:rPr>
              <w:t xml:space="preserve"> tā</w:t>
            </w:r>
            <w:r w:rsidR="00AA36F8" w:rsidRPr="009A290D">
              <w:rPr>
                <w:sz w:val="28"/>
                <w:szCs w:val="28"/>
              </w:rPr>
              <w:t xml:space="preserve"> veic personai</w:t>
            </w:r>
            <w:r w:rsidR="00564975" w:rsidRPr="009A290D">
              <w:rPr>
                <w:sz w:val="28"/>
                <w:szCs w:val="28"/>
              </w:rPr>
              <w:t xml:space="preserve"> arī</w:t>
            </w:r>
            <w:r w:rsidR="00AA36F8" w:rsidRPr="009A290D">
              <w:rPr>
                <w:sz w:val="28"/>
                <w:szCs w:val="28"/>
              </w:rPr>
              <w:t xml:space="preserve"> krēpu izmeklējumu.</w:t>
            </w:r>
            <w:r w:rsidR="003861E4" w:rsidRPr="009A290D">
              <w:rPr>
                <w:sz w:val="28"/>
                <w:szCs w:val="28"/>
              </w:rPr>
              <w:t xml:space="preserve"> </w:t>
            </w:r>
          </w:p>
          <w:p w:rsidR="002E630A" w:rsidRPr="00E6666D" w:rsidRDefault="002125A5" w:rsidP="002E630A">
            <w:pPr>
              <w:jc w:val="both"/>
              <w:rPr>
                <w:sz w:val="28"/>
                <w:szCs w:val="28"/>
              </w:rPr>
            </w:pPr>
            <w:r w:rsidRPr="009A290D">
              <w:rPr>
                <w:sz w:val="28"/>
                <w:szCs w:val="28"/>
              </w:rPr>
              <w:t>M</w:t>
            </w:r>
            <w:r w:rsidR="009507BA" w:rsidRPr="009A290D">
              <w:rPr>
                <w:sz w:val="28"/>
                <w:szCs w:val="28"/>
              </w:rPr>
              <w:t>inēto izmeklējumu veikšanai  patvēruma meklētājiem</w:t>
            </w:r>
            <w:r w:rsidR="00507753" w:rsidRPr="009A290D">
              <w:rPr>
                <w:bCs/>
                <w:sz w:val="28"/>
                <w:szCs w:val="28"/>
              </w:rPr>
              <w:t xml:space="preserve"> un aizturēto ārzemnieku, kas izmitināti Valsts robežsardzes speciāli šim nolūkam iekārtotās telpās vai izmitināšanas centrā (turpmāk </w:t>
            </w:r>
            <w:r w:rsidR="00507753" w:rsidRPr="009A290D">
              <w:rPr>
                <w:bCs/>
                <w:sz w:val="28"/>
                <w:szCs w:val="28"/>
              </w:rPr>
              <w:lastRenderedPageBreak/>
              <w:t>šajā punktā –Pacients)</w:t>
            </w:r>
            <w:r w:rsidR="009507BA" w:rsidRPr="009A290D">
              <w:rPr>
                <w:sz w:val="28"/>
                <w:szCs w:val="28"/>
              </w:rPr>
              <w:t>, ir šāda apmaksas kārtība:</w:t>
            </w:r>
            <w:r w:rsidRPr="009A290D">
              <w:rPr>
                <w:sz w:val="28"/>
                <w:szCs w:val="28"/>
              </w:rPr>
              <w:t xml:space="preserve"> </w:t>
            </w:r>
            <w:r w:rsidR="009C7F18" w:rsidRPr="009A290D">
              <w:rPr>
                <w:sz w:val="28"/>
                <w:szCs w:val="28"/>
              </w:rPr>
              <w:t xml:space="preserve">Nodrošinot </w:t>
            </w:r>
            <w:proofErr w:type="spellStart"/>
            <w:r w:rsidR="009C7F18" w:rsidRPr="009A290D">
              <w:rPr>
                <w:sz w:val="28"/>
                <w:szCs w:val="28"/>
              </w:rPr>
              <w:t>pirmsizmeklējumu</w:t>
            </w:r>
            <w:proofErr w:type="spellEnd"/>
            <w:r w:rsidR="009C7F18" w:rsidRPr="009A290D">
              <w:rPr>
                <w:sz w:val="28"/>
                <w:szCs w:val="28"/>
              </w:rPr>
              <w:t xml:space="preserve"> konsultāciju </w:t>
            </w:r>
            <w:r w:rsidR="00507753" w:rsidRPr="009A290D">
              <w:rPr>
                <w:sz w:val="28"/>
                <w:szCs w:val="28"/>
              </w:rPr>
              <w:t xml:space="preserve">šim pacientam, </w:t>
            </w:r>
            <w:r w:rsidR="009C7F18" w:rsidRPr="009A290D">
              <w:rPr>
                <w:sz w:val="28"/>
                <w:szCs w:val="28"/>
              </w:rPr>
              <w:t xml:space="preserve"> ģimenes </w:t>
            </w:r>
            <w:r w:rsidR="00507753" w:rsidRPr="009A290D">
              <w:rPr>
                <w:bCs/>
                <w:sz w:val="28"/>
                <w:szCs w:val="28"/>
              </w:rPr>
              <w:t>ārsts</w:t>
            </w:r>
            <w:r w:rsidR="009C7F18" w:rsidRPr="009A290D">
              <w:rPr>
                <w:bCs/>
                <w:sz w:val="28"/>
                <w:szCs w:val="28"/>
              </w:rPr>
              <w:t xml:space="preserve">, </w:t>
            </w:r>
            <w:proofErr w:type="spellStart"/>
            <w:r w:rsidR="009C7F18" w:rsidRPr="009A290D">
              <w:rPr>
                <w:bCs/>
                <w:sz w:val="28"/>
                <w:szCs w:val="28"/>
              </w:rPr>
              <w:t>internist</w:t>
            </w:r>
            <w:r w:rsidR="00507753" w:rsidRPr="009A290D">
              <w:rPr>
                <w:bCs/>
                <w:sz w:val="28"/>
                <w:szCs w:val="28"/>
              </w:rPr>
              <w:t>s</w:t>
            </w:r>
            <w:proofErr w:type="spellEnd"/>
            <w:r w:rsidR="009C7F18" w:rsidRPr="009A290D">
              <w:rPr>
                <w:bCs/>
                <w:sz w:val="28"/>
                <w:szCs w:val="28"/>
              </w:rPr>
              <w:t xml:space="preserve"> vai  </w:t>
            </w:r>
            <w:proofErr w:type="spellStart"/>
            <w:r w:rsidR="009C7F18" w:rsidRPr="009A290D">
              <w:rPr>
                <w:bCs/>
                <w:sz w:val="28"/>
                <w:szCs w:val="28"/>
              </w:rPr>
              <w:t>pneimonolog</w:t>
            </w:r>
            <w:r w:rsidR="00507753" w:rsidRPr="009A290D">
              <w:rPr>
                <w:bCs/>
                <w:sz w:val="28"/>
                <w:szCs w:val="28"/>
              </w:rPr>
              <w:t>s</w:t>
            </w:r>
            <w:proofErr w:type="spellEnd"/>
            <w:r w:rsidR="009C7F18" w:rsidRPr="009A290D">
              <w:rPr>
                <w:bCs/>
                <w:sz w:val="28"/>
                <w:szCs w:val="28"/>
              </w:rPr>
              <w:t xml:space="preserve"> aizpilda </w:t>
            </w:r>
            <w:r w:rsidR="009C7F18" w:rsidRPr="009A290D">
              <w:rPr>
                <w:i/>
                <w:iCs/>
                <w:sz w:val="28"/>
                <w:szCs w:val="28"/>
              </w:rPr>
              <w:t>Ambulatora pacienta talon</w:t>
            </w:r>
            <w:r w:rsidR="00507753" w:rsidRPr="009A290D">
              <w:rPr>
                <w:i/>
                <w:iCs/>
                <w:sz w:val="28"/>
                <w:szCs w:val="28"/>
              </w:rPr>
              <w:t>u</w:t>
            </w:r>
            <w:r w:rsidR="009C7F18" w:rsidRPr="009A290D">
              <w:rPr>
                <w:i/>
                <w:iCs/>
                <w:sz w:val="28"/>
                <w:szCs w:val="28"/>
              </w:rPr>
              <w:t xml:space="preserve"> </w:t>
            </w:r>
            <w:r w:rsidR="00507753" w:rsidRPr="009A290D">
              <w:rPr>
                <w:iCs/>
                <w:sz w:val="28"/>
                <w:szCs w:val="28"/>
              </w:rPr>
              <w:t xml:space="preserve">(turpmāk – UD) un </w:t>
            </w:r>
            <w:r w:rsidR="009C7F18" w:rsidRPr="009A290D">
              <w:rPr>
                <w:iCs/>
                <w:sz w:val="28"/>
                <w:szCs w:val="28"/>
              </w:rPr>
              <w:t>nosūta</w:t>
            </w:r>
            <w:r w:rsidR="009C7F18" w:rsidRPr="009A290D">
              <w:rPr>
                <w:sz w:val="28"/>
                <w:szCs w:val="28"/>
              </w:rPr>
              <w:t xml:space="preserve"> uz plaušu rentgenogrāfijas veikšanu tuberkulozes diagnostikai un  krēpu izmeklējumu tuberkulozes mikobaktēriju noteikšanai. Pacienta medicīniskajai dokumentācijai ir jāpievieno dokumenta kopija, kas apliecina, ka attiecīgā persona ir patvēruma meklētājs vai ārzemnieks, kurš aizturēts </w:t>
            </w:r>
            <w:hyperlink r:id="rId9" w:tgtFrame="_blank" w:history="1">
              <w:r w:rsidR="009C7F18" w:rsidRPr="009A290D">
                <w:rPr>
                  <w:rStyle w:val="Hyperlink"/>
                  <w:color w:val="auto"/>
                  <w:sz w:val="28"/>
                  <w:szCs w:val="28"/>
                  <w:u w:val="none"/>
                </w:rPr>
                <w:t>Imigrācijas likumā</w:t>
              </w:r>
            </w:hyperlink>
            <w:r w:rsidR="009C7F18" w:rsidRPr="009A290D">
              <w:rPr>
                <w:sz w:val="28"/>
                <w:szCs w:val="28"/>
              </w:rPr>
              <w:t xml:space="preserve"> noteiktajā kārtībā</w:t>
            </w:r>
            <w:r w:rsidR="00507753" w:rsidRPr="009A290D">
              <w:rPr>
                <w:sz w:val="28"/>
                <w:szCs w:val="28"/>
              </w:rPr>
              <w:t>.</w:t>
            </w:r>
            <w:r w:rsidR="009C7F18" w:rsidRPr="009A290D">
              <w:rPr>
                <w:sz w:val="28"/>
                <w:szCs w:val="28"/>
              </w:rPr>
              <w:t xml:space="preserve"> Pacienti ārstniecības iestādē var griezties personīgi un uzrādīt </w:t>
            </w:r>
            <w:r w:rsidR="009C7F18" w:rsidRPr="009A290D">
              <w:rPr>
                <w:i/>
                <w:sz w:val="28"/>
                <w:szCs w:val="28"/>
              </w:rPr>
              <w:t xml:space="preserve">Patvēruma meklētāja dokumentu </w:t>
            </w:r>
            <w:r w:rsidR="009C7F18" w:rsidRPr="009A290D">
              <w:rPr>
                <w:sz w:val="28"/>
                <w:szCs w:val="28"/>
              </w:rPr>
              <w:t>vai arī Pacientu</w:t>
            </w:r>
            <w:r w:rsidR="009C7F18" w:rsidRPr="009A290D">
              <w:rPr>
                <w:i/>
                <w:sz w:val="28"/>
                <w:szCs w:val="28"/>
              </w:rPr>
              <w:t xml:space="preserve"> </w:t>
            </w:r>
            <w:r w:rsidR="009C7F18" w:rsidRPr="009A290D">
              <w:rPr>
                <w:sz w:val="28"/>
                <w:szCs w:val="28"/>
              </w:rPr>
              <w:t>ārstniecības iestādē nogādā konvojs, ja Pacients ir aizturēta persona.</w:t>
            </w:r>
            <w:r w:rsidR="002E630A" w:rsidRPr="009A290D">
              <w:rPr>
                <w:sz w:val="28"/>
                <w:szCs w:val="28"/>
              </w:rPr>
              <w:t xml:space="preserve"> Patvēruma meklētāju  izmeklēšanu epidemioloģiskās drošības nolūkos nodrošina šādas republikas pilsētās atrodošās ārstniecības iestādes: Daugavpils reģionālā slimnīca, Rēzeknes reģionālā slimnīca, Liepājas reģionālā slimnīca, </w:t>
            </w:r>
            <w:proofErr w:type="spellStart"/>
            <w:r w:rsidR="002E630A" w:rsidRPr="009A290D">
              <w:rPr>
                <w:sz w:val="28"/>
                <w:szCs w:val="28"/>
              </w:rPr>
              <w:t>Ziemeļkurzemes</w:t>
            </w:r>
            <w:proofErr w:type="spellEnd"/>
            <w:r w:rsidR="002E630A" w:rsidRPr="009A290D">
              <w:rPr>
                <w:sz w:val="28"/>
                <w:szCs w:val="28"/>
              </w:rPr>
              <w:t xml:space="preserve"> reģionālā slimnīca (Ventspilī), Vidzemes reģionālā slimnīca (Valmierā), SIA „Rīgas Austrumu klīniskās universitātes slimnīca” (turpmāk – RAKUS) un Iekšlietu ministrijas poliklīnika. Savukārt tuberkulozes slimnieku ārstēšanu nodrošina slimnīcas, kurās ir tuberkulozes nodaļas – Rīgā: RAKUS Tuberkulozes un plaušu slimību klīnika, Daugavpils RS, Liepājas RS; Rēzeknes RS; ja pacientam ir arī psihiska saslimšana, kā arī piespiedu izolācijas gadījumā – Strenču psihoneiroloģiskā sli</w:t>
            </w:r>
            <w:r w:rsidR="002E630A">
              <w:rPr>
                <w:sz w:val="28"/>
                <w:szCs w:val="28"/>
              </w:rPr>
              <w:t xml:space="preserve">mnīca. </w:t>
            </w:r>
          </w:p>
          <w:p w:rsidR="009C7F18" w:rsidRPr="00464BFE" w:rsidRDefault="009C7F18" w:rsidP="009C7F18">
            <w:pPr>
              <w:tabs>
                <w:tab w:val="left" w:pos="567"/>
              </w:tabs>
              <w:ind w:firstLine="720"/>
              <w:jc w:val="both"/>
              <w:rPr>
                <w:sz w:val="28"/>
                <w:szCs w:val="28"/>
              </w:rPr>
            </w:pPr>
          </w:p>
          <w:p w:rsidR="00773CE1" w:rsidRPr="00464BFE" w:rsidRDefault="00773CE1" w:rsidP="00773CE1">
            <w:pPr>
              <w:ind w:firstLine="720"/>
              <w:jc w:val="both"/>
              <w:rPr>
                <w:sz w:val="28"/>
                <w:szCs w:val="28"/>
                <w:u w:val="single"/>
              </w:rPr>
            </w:pPr>
            <w:r w:rsidRPr="00464BFE">
              <w:rPr>
                <w:sz w:val="28"/>
                <w:szCs w:val="28"/>
                <w:u w:val="single"/>
              </w:rPr>
              <w:t>Aprūpes epizode</w:t>
            </w:r>
          </w:p>
          <w:p w:rsidR="00773CE1" w:rsidRPr="00464BFE" w:rsidRDefault="00773CE1" w:rsidP="00773CE1">
            <w:pPr>
              <w:ind w:firstLine="720"/>
              <w:jc w:val="both"/>
              <w:rPr>
                <w:sz w:val="28"/>
                <w:szCs w:val="28"/>
              </w:rPr>
            </w:pPr>
            <w:r w:rsidRPr="00464BFE">
              <w:rPr>
                <w:sz w:val="28"/>
                <w:szCs w:val="28"/>
              </w:rPr>
              <w:t>Minētais veselības aprūpes pakalpojums nav uzskatāms par profilaktisko apskati. Tādēļ, aizpildot UD nav jānorāda 4.veida aprūpes epizode, bet kāda cita, atbilstoši Pacienta stāvoklim, piemēram</w:t>
            </w:r>
            <w:r w:rsidR="009856CC">
              <w:rPr>
                <w:sz w:val="28"/>
                <w:szCs w:val="28"/>
              </w:rPr>
              <w:t>,</w:t>
            </w:r>
            <w:r w:rsidRPr="00464BFE">
              <w:rPr>
                <w:sz w:val="28"/>
                <w:szCs w:val="28"/>
              </w:rPr>
              <w:t xml:space="preserve"> 6.veida aprūpes epizode.</w:t>
            </w:r>
          </w:p>
          <w:p w:rsidR="00773CE1" w:rsidRPr="00464BFE" w:rsidRDefault="00773CE1" w:rsidP="00773CE1">
            <w:pPr>
              <w:ind w:firstLine="720"/>
              <w:jc w:val="both"/>
              <w:rPr>
                <w:sz w:val="28"/>
                <w:szCs w:val="28"/>
                <w:u w:val="single"/>
              </w:rPr>
            </w:pPr>
          </w:p>
          <w:p w:rsidR="00773CE1" w:rsidRPr="00464BFE" w:rsidRDefault="00773CE1" w:rsidP="00773CE1">
            <w:pPr>
              <w:ind w:firstLine="720"/>
              <w:jc w:val="both"/>
              <w:rPr>
                <w:sz w:val="28"/>
                <w:szCs w:val="28"/>
                <w:u w:val="single"/>
              </w:rPr>
            </w:pPr>
            <w:r w:rsidRPr="00464BFE">
              <w:rPr>
                <w:sz w:val="28"/>
                <w:szCs w:val="28"/>
                <w:u w:val="single"/>
              </w:rPr>
              <w:t>Pacientu grupa</w:t>
            </w:r>
          </w:p>
          <w:p w:rsidR="00773CE1" w:rsidRPr="00464BFE" w:rsidRDefault="00773CE1" w:rsidP="00773CE1">
            <w:pPr>
              <w:ind w:firstLine="720"/>
              <w:jc w:val="both"/>
              <w:rPr>
                <w:sz w:val="28"/>
                <w:szCs w:val="28"/>
              </w:rPr>
            </w:pPr>
            <w:r w:rsidRPr="00464BFE">
              <w:rPr>
                <w:sz w:val="28"/>
                <w:szCs w:val="28"/>
              </w:rPr>
              <w:t>UD jānorāda pacientu grupa „</w:t>
            </w:r>
            <w:r w:rsidRPr="00464BFE">
              <w:rPr>
                <w:i/>
                <w:sz w:val="28"/>
                <w:szCs w:val="28"/>
              </w:rPr>
              <w:t>02”</w:t>
            </w:r>
            <w:r w:rsidRPr="00464BFE">
              <w:rPr>
                <w:sz w:val="28"/>
                <w:szCs w:val="28"/>
              </w:rPr>
              <w:t xml:space="preserve"> - </w:t>
            </w:r>
            <w:r w:rsidRPr="00464BFE">
              <w:rPr>
                <w:i/>
                <w:sz w:val="28"/>
                <w:szCs w:val="28"/>
              </w:rPr>
              <w:t>„Tuberkulozes slimnieki un pacienti, kuri veic izmeklējumus tuberkulozes noteikšanai”</w:t>
            </w:r>
            <w:r w:rsidRPr="00464BFE">
              <w:rPr>
                <w:sz w:val="28"/>
                <w:szCs w:val="28"/>
              </w:rPr>
              <w:t xml:space="preserve"> un  pacientu grupa </w:t>
            </w:r>
            <w:r w:rsidRPr="00464BFE">
              <w:rPr>
                <w:i/>
                <w:sz w:val="28"/>
                <w:szCs w:val="28"/>
              </w:rPr>
              <w:t>„101” - Patvēruma meklētājs, kuram LR Ministru kabineta noteiktajā kārtībā ir izsniegts patvēruma meklētāja personas dokuments vai ārzemnieks, kurš aizturēts Imigrācijas likumā noteiktajā kārtībā.</w:t>
            </w:r>
            <w:r w:rsidRPr="00464BFE">
              <w:rPr>
                <w:sz w:val="28"/>
                <w:szCs w:val="28"/>
              </w:rPr>
              <w:tab/>
            </w:r>
          </w:p>
          <w:p w:rsidR="00773CE1" w:rsidRPr="00464BFE" w:rsidRDefault="00773CE1" w:rsidP="00773CE1">
            <w:pPr>
              <w:tabs>
                <w:tab w:val="left" w:pos="567"/>
                <w:tab w:val="left" w:pos="3960"/>
              </w:tabs>
              <w:jc w:val="both"/>
              <w:rPr>
                <w:sz w:val="28"/>
                <w:szCs w:val="28"/>
              </w:rPr>
            </w:pPr>
            <w:r w:rsidRPr="00464BFE">
              <w:rPr>
                <w:sz w:val="28"/>
                <w:szCs w:val="28"/>
              </w:rPr>
              <w:tab/>
            </w:r>
          </w:p>
          <w:p w:rsidR="00773CE1" w:rsidRPr="00464BFE" w:rsidRDefault="00773CE1" w:rsidP="00773CE1">
            <w:pPr>
              <w:tabs>
                <w:tab w:val="left" w:pos="567"/>
                <w:tab w:val="left" w:pos="3960"/>
              </w:tabs>
              <w:jc w:val="both"/>
              <w:rPr>
                <w:sz w:val="28"/>
                <w:szCs w:val="28"/>
                <w:u w:val="single"/>
              </w:rPr>
            </w:pPr>
            <w:r w:rsidRPr="00464BFE">
              <w:rPr>
                <w:sz w:val="28"/>
                <w:szCs w:val="28"/>
              </w:rPr>
              <w:tab/>
            </w:r>
            <w:r w:rsidRPr="00464BFE">
              <w:rPr>
                <w:sz w:val="28"/>
                <w:szCs w:val="28"/>
                <w:u w:val="single"/>
              </w:rPr>
              <w:t>Personas kods</w:t>
            </w:r>
          </w:p>
          <w:p w:rsidR="00773CE1" w:rsidRPr="00464BFE" w:rsidRDefault="00773CE1" w:rsidP="00773CE1">
            <w:pPr>
              <w:tabs>
                <w:tab w:val="left" w:pos="567"/>
                <w:tab w:val="left" w:pos="3960"/>
              </w:tabs>
              <w:jc w:val="both"/>
              <w:rPr>
                <w:sz w:val="28"/>
                <w:szCs w:val="28"/>
              </w:rPr>
            </w:pPr>
            <w:r w:rsidRPr="00464BFE">
              <w:rPr>
                <w:sz w:val="28"/>
                <w:szCs w:val="28"/>
              </w:rPr>
              <w:tab/>
              <w:t xml:space="preserve">Pacients var būt arī persona, kurai  nav piešķirts personas kods. UD sadaļā </w:t>
            </w:r>
            <w:r w:rsidRPr="00464BFE">
              <w:rPr>
                <w:i/>
                <w:sz w:val="28"/>
                <w:szCs w:val="28"/>
              </w:rPr>
              <w:t>„Personas kods”</w:t>
            </w:r>
            <w:r w:rsidRPr="00464BFE">
              <w:rPr>
                <w:sz w:val="28"/>
                <w:szCs w:val="28"/>
              </w:rPr>
              <w:t xml:space="preserve"> jānorāda personas koda pirmās sešas zīmes, kas satur informāciju par dzimšanas datiem </w:t>
            </w:r>
            <w:r w:rsidRPr="00464BFE">
              <w:rPr>
                <w:color w:val="000000"/>
                <w:sz w:val="28"/>
                <w:szCs w:val="28"/>
              </w:rPr>
              <w:lastRenderedPageBreak/>
              <w:t>un kā septītā zīme jānorāda personas dzimšanas gadsimts – ja pacients dzimis 19.gadsimtā (18.... gadā), tad rūtiņā rakstāma „</w:t>
            </w:r>
            <w:r w:rsidRPr="00464BFE">
              <w:rPr>
                <w:i/>
                <w:color w:val="000000"/>
                <w:sz w:val="28"/>
                <w:szCs w:val="28"/>
              </w:rPr>
              <w:t>0</w:t>
            </w:r>
            <w:r w:rsidRPr="00464BFE">
              <w:rPr>
                <w:color w:val="000000"/>
                <w:sz w:val="28"/>
                <w:szCs w:val="28"/>
              </w:rPr>
              <w:t>”, ja 20.gadsimtā (19... gadā), tad rakstāms – „</w:t>
            </w:r>
            <w:r w:rsidRPr="00464BFE">
              <w:rPr>
                <w:i/>
                <w:color w:val="000000"/>
                <w:sz w:val="28"/>
                <w:szCs w:val="28"/>
              </w:rPr>
              <w:t>1</w:t>
            </w:r>
            <w:r w:rsidRPr="00464BFE">
              <w:rPr>
                <w:color w:val="000000"/>
                <w:sz w:val="28"/>
                <w:szCs w:val="28"/>
              </w:rPr>
              <w:t>”, ja 21.gadsimtā (20... gadā), tad jāraksta – „</w:t>
            </w:r>
            <w:r w:rsidRPr="00464BFE">
              <w:rPr>
                <w:i/>
                <w:color w:val="000000"/>
                <w:sz w:val="28"/>
                <w:szCs w:val="28"/>
              </w:rPr>
              <w:t>2</w:t>
            </w:r>
            <w:r w:rsidRPr="00464BFE">
              <w:rPr>
                <w:color w:val="000000"/>
                <w:sz w:val="28"/>
                <w:szCs w:val="28"/>
              </w:rPr>
              <w:t xml:space="preserve">”. </w:t>
            </w:r>
          </w:p>
          <w:p w:rsidR="00773CE1" w:rsidRPr="00464BFE" w:rsidRDefault="00773CE1" w:rsidP="00773CE1">
            <w:pPr>
              <w:jc w:val="both"/>
              <w:rPr>
                <w:sz w:val="28"/>
                <w:szCs w:val="28"/>
              </w:rPr>
            </w:pPr>
          </w:p>
          <w:p w:rsidR="00773CE1" w:rsidRPr="00464BFE" w:rsidRDefault="00773CE1" w:rsidP="00773CE1">
            <w:pPr>
              <w:jc w:val="both"/>
              <w:rPr>
                <w:sz w:val="28"/>
                <w:szCs w:val="28"/>
                <w:u w:val="single"/>
              </w:rPr>
            </w:pPr>
            <w:r w:rsidRPr="00464BFE">
              <w:rPr>
                <w:sz w:val="28"/>
                <w:szCs w:val="28"/>
              </w:rPr>
              <w:tab/>
            </w:r>
            <w:r w:rsidRPr="00464BFE">
              <w:rPr>
                <w:sz w:val="28"/>
                <w:szCs w:val="28"/>
                <w:u w:val="single"/>
              </w:rPr>
              <w:t>Apmaksa</w:t>
            </w:r>
          </w:p>
          <w:p w:rsidR="00773CE1" w:rsidRPr="00464BFE" w:rsidRDefault="00773CE1" w:rsidP="00773CE1">
            <w:pPr>
              <w:ind w:firstLine="720"/>
              <w:jc w:val="both"/>
              <w:rPr>
                <w:sz w:val="28"/>
                <w:szCs w:val="28"/>
              </w:rPr>
            </w:pPr>
            <w:r w:rsidRPr="00464BFE">
              <w:rPr>
                <w:sz w:val="28"/>
                <w:szCs w:val="28"/>
              </w:rPr>
              <w:t xml:space="preserve">Pacientam sniegtais veselības aprūpes pakalpojums tiks apmaksāts no valsts budžeta līdzekļiem, ja UD būs aizpildīts korekti. </w:t>
            </w:r>
          </w:p>
          <w:p w:rsidR="00773CE1" w:rsidRPr="00464BFE" w:rsidRDefault="00773CE1" w:rsidP="00464BFE">
            <w:pPr>
              <w:pStyle w:val="NoSpacing"/>
              <w:jc w:val="both"/>
              <w:rPr>
                <w:sz w:val="28"/>
                <w:szCs w:val="28"/>
              </w:rPr>
            </w:pPr>
            <w:r w:rsidRPr="00464BFE">
              <w:rPr>
                <w:sz w:val="28"/>
                <w:szCs w:val="28"/>
              </w:rPr>
              <w:t>Ģimenes ārstam Pacients</w:t>
            </w:r>
            <w:r w:rsidR="00464BFE" w:rsidRPr="00464BFE">
              <w:rPr>
                <w:sz w:val="28"/>
                <w:szCs w:val="28"/>
              </w:rPr>
              <w:t xml:space="preserve"> Ministru kabineta2013.gada 17.decembrī noteikumu Nr.1529  „Veselības aprūpes organizēšanas un finansēšanas kārtība” (turpmāk - </w:t>
            </w:r>
            <w:r w:rsidRPr="00464BFE">
              <w:rPr>
                <w:sz w:val="28"/>
                <w:szCs w:val="28"/>
              </w:rPr>
              <w:t xml:space="preserve"> MK Noteikum</w:t>
            </w:r>
            <w:r w:rsidR="00464BFE">
              <w:rPr>
                <w:sz w:val="28"/>
                <w:szCs w:val="28"/>
              </w:rPr>
              <w:t>i</w:t>
            </w:r>
            <w:r w:rsidRPr="00464BFE">
              <w:rPr>
                <w:sz w:val="28"/>
                <w:szCs w:val="28"/>
              </w:rPr>
              <w:t xml:space="preserve"> Nr.1529</w:t>
            </w:r>
            <w:r w:rsidR="00464BFE">
              <w:rPr>
                <w:sz w:val="28"/>
                <w:szCs w:val="28"/>
              </w:rPr>
              <w:t>)</w:t>
            </w:r>
            <w:r w:rsidRPr="00464BFE">
              <w:rPr>
                <w:sz w:val="28"/>
                <w:szCs w:val="28"/>
              </w:rPr>
              <w:t xml:space="preserve"> izpratnē tiks uzskatīts par īslaicīgo pacientu un tiks apmaksāta aprūpes epizodes vērtība (saskaņā ar MK Noteikumu Nr.1529 13.pielikumu Aprūpes epizodes un to tarifi) un veikta pacienta iemaksas kompensācija no valsts budžeta līdzekļiem (saskaņā ar MK Noteikumu Nr.1529 4.pielikumu Pacienta iemaksas apmērs).</w:t>
            </w:r>
          </w:p>
          <w:p w:rsidR="00773CE1" w:rsidRPr="00464BFE" w:rsidRDefault="00773CE1" w:rsidP="00773CE1">
            <w:pPr>
              <w:ind w:firstLine="720"/>
              <w:jc w:val="both"/>
              <w:rPr>
                <w:sz w:val="28"/>
                <w:szCs w:val="28"/>
              </w:rPr>
            </w:pPr>
            <w:proofErr w:type="spellStart"/>
            <w:r w:rsidRPr="00464BFE">
              <w:rPr>
                <w:sz w:val="28"/>
                <w:szCs w:val="28"/>
              </w:rPr>
              <w:t>Internistam</w:t>
            </w:r>
            <w:proofErr w:type="spellEnd"/>
            <w:r w:rsidRPr="00464BFE">
              <w:rPr>
                <w:sz w:val="28"/>
                <w:szCs w:val="28"/>
              </w:rPr>
              <w:t xml:space="preserve"> un </w:t>
            </w:r>
            <w:proofErr w:type="spellStart"/>
            <w:r w:rsidRPr="00464BFE">
              <w:rPr>
                <w:sz w:val="28"/>
                <w:szCs w:val="28"/>
              </w:rPr>
              <w:t>pneimonologam</w:t>
            </w:r>
            <w:proofErr w:type="spellEnd"/>
            <w:r w:rsidRPr="00464BFE">
              <w:rPr>
                <w:sz w:val="28"/>
                <w:szCs w:val="28"/>
              </w:rPr>
              <w:t xml:space="preserve"> tiks apmaksāta aprūpes epizodes vērtība (saskaņā ar MK Noteikumu Nr.1529 13.pielikumu Aprūpes epizodes un to tarifi) un veikta pacienta iemaksas kompensācija no valsts budžeta līdzekļiem (saskaņā ar MK Noteikumu Nr.1529 4.pielikumu Pacienta iemaksas apmērs).</w:t>
            </w:r>
          </w:p>
          <w:p w:rsidR="00773CE1" w:rsidRDefault="00773CE1" w:rsidP="00773CE1">
            <w:pPr>
              <w:ind w:left="112" w:right="138" w:hanging="112"/>
              <w:jc w:val="both"/>
              <w:rPr>
                <w:szCs w:val="28"/>
              </w:rPr>
            </w:pPr>
          </w:p>
          <w:p w:rsidR="00AF6426" w:rsidRPr="000F5249" w:rsidRDefault="00EB0F01" w:rsidP="000F5249">
            <w:pPr>
              <w:spacing w:before="100" w:beforeAutospacing="1" w:after="100" w:afterAutospacing="1"/>
              <w:jc w:val="both"/>
              <w:rPr>
                <w:sz w:val="28"/>
                <w:szCs w:val="28"/>
              </w:rPr>
            </w:pPr>
            <w:r w:rsidRPr="002241C7">
              <w:rPr>
                <w:sz w:val="28"/>
                <w:szCs w:val="28"/>
              </w:rPr>
              <w:t>2)</w:t>
            </w:r>
            <w:r w:rsidR="00540155" w:rsidRPr="002241C7">
              <w:rPr>
                <w:sz w:val="28"/>
                <w:szCs w:val="28"/>
              </w:rPr>
              <w:t>Saskaņā ar MK noteikumu 23.1.,</w:t>
            </w:r>
            <w:r w:rsidR="00CD2E61" w:rsidRPr="002241C7">
              <w:rPr>
                <w:sz w:val="28"/>
                <w:szCs w:val="28"/>
              </w:rPr>
              <w:t xml:space="preserve"> </w:t>
            </w:r>
            <w:r w:rsidR="00540155" w:rsidRPr="002241C7">
              <w:rPr>
                <w:sz w:val="28"/>
                <w:szCs w:val="28"/>
              </w:rPr>
              <w:t>23.2., un 23.3. apakšpunktā</w:t>
            </w:r>
            <w:r w:rsidR="003E01E5" w:rsidRPr="002241C7">
              <w:rPr>
                <w:sz w:val="28"/>
                <w:szCs w:val="28"/>
              </w:rPr>
              <w:t xml:space="preserve"> </w:t>
            </w:r>
            <w:r w:rsidR="00540155" w:rsidRPr="002241C7">
              <w:rPr>
                <w:sz w:val="28"/>
                <w:szCs w:val="28"/>
              </w:rPr>
              <w:t>noteikto</w:t>
            </w:r>
            <w:r w:rsidR="00E86193" w:rsidRPr="002241C7">
              <w:rPr>
                <w:sz w:val="28"/>
                <w:szCs w:val="28"/>
              </w:rPr>
              <w:t>,</w:t>
            </w:r>
            <w:r w:rsidR="00540155" w:rsidRPr="002241C7">
              <w:rPr>
                <w:sz w:val="28"/>
                <w:szCs w:val="28"/>
              </w:rPr>
              <w:t xml:space="preserve"> obligāt</w:t>
            </w:r>
            <w:r w:rsidR="00E860DA">
              <w:rPr>
                <w:sz w:val="28"/>
                <w:szCs w:val="28"/>
              </w:rPr>
              <w:t xml:space="preserve">ie izmeklējumi aktīvas tuberkulozes diagnosticēšanai </w:t>
            </w:r>
            <w:r w:rsidR="00540155" w:rsidRPr="002241C7">
              <w:rPr>
                <w:sz w:val="28"/>
                <w:szCs w:val="28"/>
              </w:rPr>
              <w:t xml:space="preserve">ir jāveic personām, </w:t>
            </w:r>
            <w:r w:rsidR="00EE5341" w:rsidRPr="002241C7">
              <w:rPr>
                <w:sz w:val="28"/>
                <w:szCs w:val="28"/>
              </w:rPr>
              <w:t xml:space="preserve">kas atrodas īslaicīgās aizturēšanas vietās un ir </w:t>
            </w:r>
            <w:r w:rsidR="00CD2E61" w:rsidRPr="002241C7">
              <w:rPr>
                <w:sz w:val="28"/>
                <w:szCs w:val="28"/>
              </w:rPr>
              <w:t>bez noteiktas dzīvesvietas;</w:t>
            </w:r>
            <w:r w:rsidR="00EE5341" w:rsidRPr="002241C7">
              <w:rPr>
                <w:sz w:val="28"/>
                <w:szCs w:val="28"/>
              </w:rPr>
              <w:t xml:space="preserve"> patvēruma meklētājiem, k</w:t>
            </w:r>
            <w:r w:rsidR="00D74442">
              <w:rPr>
                <w:sz w:val="28"/>
                <w:szCs w:val="28"/>
              </w:rPr>
              <w:t>as</w:t>
            </w:r>
            <w:r w:rsidR="00EE5341" w:rsidRPr="002241C7">
              <w:rPr>
                <w:sz w:val="28"/>
                <w:szCs w:val="28"/>
              </w:rPr>
              <w:t xml:space="preserve"> izmitināti patvēruma </w:t>
            </w:r>
            <w:r w:rsidR="00CD2E61" w:rsidRPr="002241C7">
              <w:rPr>
                <w:sz w:val="28"/>
                <w:szCs w:val="28"/>
              </w:rPr>
              <w:t xml:space="preserve">meklētāju izmitināšanas </w:t>
            </w:r>
            <w:r w:rsidR="00E86193" w:rsidRPr="002241C7">
              <w:rPr>
                <w:sz w:val="28"/>
                <w:szCs w:val="28"/>
              </w:rPr>
              <w:t>centros</w:t>
            </w:r>
            <w:r w:rsidR="00EE5341" w:rsidRPr="002241C7">
              <w:rPr>
                <w:sz w:val="28"/>
                <w:szCs w:val="28"/>
              </w:rPr>
              <w:t xml:space="preserve"> un personām, kas ir pieteikušās uzturēšanās atļaujas saņemšanai Latvijas Republikā vai kas ir izmitinātas nelegālo imigrantu uzturēšanās nometnē.</w:t>
            </w:r>
            <w:r w:rsidR="00CD2E61" w:rsidRPr="002241C7">
              <w:rPr>
                <w:sz w:val="28"/>
                <w:szCs w:val="28"/>
              </w:rPr>
              <w:t xml:space="preserve"> </w:t>
            </w:r>
            <w:r w:rsidR="00E860DA">
              <w:rPr>
                <w:sz w:val="28"/>
                <w:szCs w:val="28"/>
              </w:rPr>
              <w:t>P</w:t>
            </w:r>
            <w:r w:rsidR="00CD2E61" w:rsidRPr="002241C7">
              <w:rPr>
                <w:sz w:val="28"/>
                <w:szCs w:val="28"/>
              </w:rPr>
              <w:t>apildus</w:t>
            </w:r>
            <w:r w:rsidR="00540155" w:rsidRPr="002241C7">
              <w:rPr>
                <w:sz w:val="28"/>
                <w:szCs w:val="28"/>
              </w:rPr>
              <w:t xml:space="preserve"> iepriekšminētajām un </w:t>
            </w:r>
            <w:r w:rsidR="00BA0111">
              <w:rPr>
                <w:sz w:val="28"/>
                <w:szCs w:val="28"/>
              </w:rPr>
              <w:t>MK</w:t>
            </w:r>
            <w:r w:rsidR="00540155" w:rsidRPr="002241C7">
              <w:rPr>
                <w:sz w:val="28"/>
                <w:szCs w:val="28"/>
              </w:rPr>
              <w:t xml:space="preserve"> noteikumos šobrīd</w:t>
            </w:r>
            <w:r w:rsidR="00CD2E61" w:rsidRPr="002241C7">
              <w:rPr>
                <w:sz w:val="28"/>
                <w:szCs w:val="28"/>
              </w:rPr>
              <w:t xml:space="preserve"> iekļautajām iedzīvotāju grupām</w:t>
            </w:r>
            <w:r w:rsidR="00540155" w:rsidRPr="002241C7">
              <w:rPr>
                <w:sz w:val="28"/>
                <w:szCs w:val="28"/>
              </w:rPr>
              <w:t xml:space="preserve"> </w:t>
            </w:r>
            <w:r w:rsidR="00E86193" w:rsidRPr="002241C7">
              <w:rPr>
                <w:sz w:val="28"/>
                <w:szCs w:val="28"/>
              </w:rPr>
              <w:t>projekts paredz</w:t>
            </w:r>
            <w:r w:rsidR="00F44B89" w:rsidRPr="002241C7">
              <w:rPr>
                <w:sz w:val="28"/>
                <w:szCs w:val="28"/>
              </w:rPr>
              <w:t xml:space="preserve"> </w:t>
            </w:r>
            <w:r w:rsidR="00074584" w:rsidRPr="002241C7">
              <w:rPr>
                <w:sz w:val="28"/>
                <w:szCs w:val="28"/>
              </w:rPr>
              <w:t>no</w:t>
            </w:r>
            <w:r w:rsidR="00E86193" w:rsidRPr="002241C7">
              <w:rPr>
                <w:sz w:val="28"/>
                <w:szCs w:val="28"/>
              </w:rPr>
              <w:t>teikt</w:t>
            </w:r>
            <w:r w:rsidR="00123701">
              <w:rPr>
                <w:sz w:val="28"/>
                <w:szCs w:val="28"/>
              </w:rPr>
              <w:t xml:space="preserve"> papildus</w:t>
            </w:r>
            <w:r w:rsidR="00074584" w:rsidRPr="002241C7">
              <w:rPr>
                <w:sz w:val="28"/>
                <w:szCs w:val="28"/>
              </w:rPr>
              <w:t xml:space="preserve"> </w:t>
            </w:r>
            <w:r w:rsidRPr="002241C7">
              <w:rPr>
                <w:sz w:val="28"/>
                <w:szCs w:val="28"/>
              </w:rPr>
              <w:t>šād</w:t>
            </w:r>
            <w:r w:rsidR="00123701">
              <w:rPr>
                <w:sz w:val="28"/>
                <w:szCs w:val="28"/>
              </w:rPr>
              <w:t>u</w:t>
            </w:r>
            <w:r w:rsidRPr="002241C7">
              <w:rPr>
                <w:sz w:val="28"/>
                <w:szCs w:val="28"/>
              </w:rPr>
              <w:t xml:space="preserve"> </w:t>
            </w:r>
            <w:r w:rsidR="00074584" w:rsidRPr="002241C7">
              <w:rPr>
                <w:sz w:val="28"/>
                <w:szCs w:val="28"/>
              </w:rPr>
              <w:t>uz tuberkulozi izmeklējam</w:t>
            </w:r>
            <w:r w:rsidR="00123701">
              <w:rPr>
                <w:sz w:val="28"/>
                <w:szCs w:val="28"/>
              </w:rPr>
              <w:t>o</w:t>
            </w:r>
            <w:r w:rsidR="00074584" w:rsidRPr="002241C7">
              <w:rPr>
                <w:sz w:val="28"/>
                <w:szCs w:val="28"/>
              </w:rPr>
              <w:t xml:space="preserve"> riska grup</w:t>
            </w:r>
            <w:r w:rsidR="00123701">
              <w:rPr>
                <w:sz w:val="28"/>
                <w:szCs w:val="28"/>
              </w:rPr>
              <w:t>u</w:t>
            </w:r>
            <w:r w:rsidR="00E86193" w:rsidRPr="002241C7">
              <w:rPr>
                <w:sz w:val="28"/>
                <w:szCs w:val="28"/>
              </w:rPr>
              <w:t>:</w:t>
            </w:r>
            <w:r w:rsidR="00540155" w:rsidRPr="002241C7">
              <w:rPr>
                <w:sz w:val="28"/>
                <w:szCs w:val="28"/>
              </w:rPr>
              <w:t xml:space="preserve"> </w:t>
            </w:r>
            <w:r w:rsidR="00AF6426" w:rsidRPr="002241C7">
              <w:rPr>
                <w:sz w:val="28"/>
                <w:szCs w:val="28"/>
              </w:rPr>
              <w:t xml:space="preserve"> </w:t>
            </w:r>
            <w:r w:rsidR="00123701">
              <w:rPr>
                <w:sz w:val="28"/>
                <w:szCs w:val="28"/>
              </w:rPr>
              <w:t>p</w:t>
            </w:r>
            <w:r w:rsidR="00521359" w:rsidRPr="002241C7">
              <w:rPr>
                <w:sz w:val="28"/>
                <w:szCs w:val="28"/>
              </w:rPr>
              <w:t>ersonas</w:t>
            </w:r>
            <w:r w:rsidR="001C2EAA" w:rsidRPr="002241C7">
              <w:rPr>
                <w:sz w:val="28"/>
                <w:szCs w:val="28"/>
              </w:rPr>
              <w:t xml:space="preserve"> </w:t>
            </w:r>
            <w:r w:rsidR="00521359" w:rsidRPr="002241C7">
              <w:rPr>
                <w:sz w:val="28"/>
                <w:szCs w:val="28"/>
              </w:rPr>
              <w:t xml:space="preserve">ieslodzījumu vietās, </w:t>
            </w:r>
            <w:r w:rsidR="00AF6426" w:rsidRPr="002241C7">
              <w:rPr>
                <w:sz w:val="28"/>
                <w:szCs w:val="28"/>
              </w:rPr>
              <w:t>kuras tiek pārvietotas ieslodzījumu vietu sistēmā un kopš p</w:t>
            </w:r>
            <w:r w:rsidR="00521359" w:rsidRPr="002241C7">
              <w:rPr>
                <w:sz w:val="28"/>
                <w:szCs w:val="28"/>
              </w:rPr>
              <w:t xml:space="preserve">ēdējās pārbaudes </w:t>
            </w:r>
            <w:r w:rsidR="00AF6426" w:rsidRPr="002241C7">
              <w:rPr>
                <w:sz w:val="28"/>
                <w:szCs w:val="28"/>
              </w:rPr>
              <w:t xml:space="preserve">uz tuberkulozi </w:t>
            </w:r>
            <w:r w:rsidR="00521359" w:rsidRPr="002241C7">
              <w:rPr>
                <w:sz w:val="28"/>
                <w:szCs w:val="28"/>
              </w:rPr>
              <w:t xml:space="preserve">ir pagājuši vairāk kā 6 </w:t>
            </w:r>
            <w:r w:rsidR="00521359" w:rsidRPr="00FB4D04">
              <w:rPr>
                <w:sz w:val="28"/>
                <w:szCs w:val="28"/>
              </w:rPr>
              <w:t>mēneši</w:t>
            </w:r>
            <w:r w:rsidR="00FB4D04" w:rsidRPr="00FB4D04">
              <w:rPr>
                <w:sz w:val="28"/>
                <w:szCs w:val="28"/>
              </w:rPr>
              <w:t xml:space="preserve"> un tas tiek konvojēts </w:t>
            </w:r>
            <w:r w:rsidR="00FB4D04" w:rsidRPr="00FB4D04">
              <w:rPr>
                <w:sz w:val="28"/>
                <w:szCs w:val="28"/>
                <w:u w:val="single"/>
              </w:rPr>
              <w:t>ārpus</w:t>
            </w:r>
            <w:r w:rsidR="00FB4D04" w:rsidRPr="00FB4D04">
              <w:rPr>
                <w:sz w:val="28"/>
                <w:szCs w:val="28"/>
              </w:rPr>
              <w:t xml:space="preserve"> ieslodzījuma vietas (piemēram, saistībā ar krimināllietas izskatīšanu, apcietināto konvojē uz policijas īslaicīgās aizturēšanas vietu), izņemot gadījumus, kad apcietinātais tiek konvojēts ārstniecības iestādē ārpus ieslodzījuma vietas.</w:t>
            </w:r>
            <w:r w:rsidR="002144A3" w:rsidRPr="00FB4D04">
              <w:rPr>
                <w:sz w:val="28"/>
                <w:szCs w:val="28"/>
              </w:rPr>
              <w:t xml:space="preserve"> </w:t>
            </w:r>
            <w:r w:rsidR="00514DE7">
              <w:rPr>
                <w:sz w:val="28"/>
                <w:szCs w:val="28"/>
              </w:rPr>
              <w:lastRenderedPageBreak/>
              <w:t xml:space="preserve">Savukārt </w:t>
            </w:r>
            <w:r w:rsidR="005D2B8E">
              <w:rPr>
                <w:sz w:val="28"/>
                <w:szCs w:val="28"/>
              </w:rPr>
              <w:t xml:space="preserve">attiecībā uz </w:t>
            </w:r>
            <w:r w:rsidR="00514DE7">
              <w:rPr>
                <w:sz w:val="28"/>
                <w:szCs w:val="28"/>
              </w:rPr>
              <w:t xml:space="preserve">personām, kas ir pieteikušās </w:t>
            </w:r>
            <w:r w:rsidR="005D2B8E">
              <w:rPr>
                <w:sz w:val="28"/>
                <w:szCs w:val="28"/>
              </w:rPr>
              <w:t>uzturēšanās atļaujas saņemšanai, būtu jāņem vērā sekojošais.</w:t>
            </w:r>
            <w:r w:rsidR="00514DE7">
              <w:rPr>
                <w:sz w:val="28"/>
                <w:szCs w:val="28"/>
              </w:rPr>
              <w:t xml:space="preserve"> </w:t>
            </w:r>
            <w:r w:rsidR="005D2B8E">
              <w:rPr>
                <w:sz w:val="28"/>
                <w:szCs w:val="28"/>
              </w:rPr>
              <w:t xml:space="preserve">Šie MK noteikumi nosaka pasākumus personu obligāto medicīnisko un laboratorisko pārbaužu veikšanai, ko nodrošina no valsts budžeta līdzekļiem. </w:t>
            </w:r>
            <w:r w:rsidR="000F5249">
              <w:rPr>
                <w:sz w:val="28"/>
                <w:szCs w:val="28"/>
              </w:rPr>
              <w:t>Bet p</w:t>
            </w:r>
            <w:r w:rsidR="005D2B8E">
              <w:rPr>
                <w:sz w:val="28"/>
                <w:szCs w:val="28"/>
              </w:rPr>
              <w:t>ersonas,</w:t>
            </w:r>
            <w:r w:rsidR="000F5249">
              <w:rPr>
                <w:sz w:val="28"/>
                <w:szCs w:val="28"/>
              </w:rPr>
              <w:t xml:space="preserve"> </w:t>
            </w:r>
            <w:r w:rsidR="005D2B8E">
              <w:rPr>
                <w:sz w:val="28"/>
                <w:szCs w:val="28"/>
              </w:rPr>
              <w:t>kas ir pieteikušās uzturēšanās atļauju saņemšan</w:t>
            </w:r>
            <w:r w:rsidR="005415E3">
              <w:rPr>
                <w:sz w:val="28"/>
                <w:szCs w:val="28"/>
              </w:rPr>
              <w:t>a</w:t>
            </w:r>
            <w:r w:rsidR="005D2B8E">
              <w:rPr>
                <w:sz w:val="28"/>
                <w:szCs w:val="28"/>
              </w:rPr>
              <w:t>i, izmek</w:t>
            </w:r>
            <w:r w:rsidR="005415E3">
              <w:rPr>
                <w:sz w:val="28"/>
                <w:szCs w:val="28"/>
              </w:rPr>
              <w:t>lējumus uz tuberkulozi veic brīvprāt</w:t>
            </w:r>
            <w:r w:rsidR="005D2B8E">
              <w:rPr>
                <w:sz w:val="28"/>
                <w:szCs w:val="28"/>
              </w:rPr>
              <w:t xml:space="preserve">īgi, lai saņemtu uzturēšanās atļauju un pierādītu, ka atbilstoši </w:t>
            </w:r>
            <w:r w:rsidR="00514DE7">
              <w:rPr>
                <w:sz w:val="28"/>
                <w:szCs w:val="28"/>
              </w:rPr>
              <w:t xml:space="preserve"> </w:t>
            </w:r>
            <w:r w:rsidR="00514DE7" w:rsidRPr="000F5249">
              <w:rPr>
                <w:sz w:val="28"/>
                <w:szCs w:val="28"/>
              </w:rPr>
              <w:t>Imigrācijas likum</w:t>
            </w:r>
            <w:r w:rsidR="005D2B8E" w:rsidRPr="000F5249">
              <w:rPr>
                <w:sz w:val="28"/>
                <w:szCs w:val="28"/>
              </w:rPr>
              <w:t>a 3</w:t>
            </w:r>
            <w:r w:rsidR="000F5249">
              <w:rPr>
                <w:sz w:val="28"/>
                <w:szCs w:val="28"/>
              </w:rPr>
              <w:t>4</w:t>
            </w:r>
            <w:r w:rsidR="005D2B8E" w:rsidRPr="000F5249">
              <w:rPr>
                <w:sz w:val="28"/>
                <w:szCs w:val="28"/>
              </w:rPr>
              <w:t xml:space="preserve">. </w:t>
            </w:r>
            <w:r w:rsidR="000F5249">
              <w:rPr>
                <w:sz w:val="28"/>
                <w:szCs w:val="28"/>
              </w:rPr>
              <w:t>p</w:t>
            </w:r>
            <w:r w:rsidR="005D2B8E" w:rsidRPr="000F5249">
              <w:rPr>
                <w:sz w:val="28"/>
                <w:szCs w:val="28"/>
              </w:rPr>
              <w:t xml:space="preserve">antam un 2006 .gada </w:t>
            </w:r>
            <w:r w:rsidR="000F5249">
              <w:rPr>
                <w:sz w:val="28"/>
                <w:szCs w:val="28"/>
              </w:rPr>
              <w:t>3. oktobra Ministru kabineta noteikumiem N</w:t>
            </w:r>
            <w:r w:rsidR="005D2B8E" w:rsidRPr="000F5249">
              <w:rPr>
                <w:sz w:val="28"/>
                <w:szCs w:val="28"/>
              </w:rPr>
              <w:t xml:space="preserve">r. 825 </w:t>
            </w:r>
            <w:hyperlink r:id="rId10" w:tgtFrame="_blank" w:history="1">
              <w:r w:rsidR="000F5249">
                <w:rPr>
                  <w:rStyle w:val="Hyperlink"/>
                  <w:color w:val="auto"/>
                  <w:sz w:val="28"/>
                  <w:szCs w:val="28"/>
                  <w:u w:val="none"/>
                </w:rPr>
                <w:t>„</w:t>
              </w:r>
              <w:r w:rsidR="005D2B8E" w:rsidRPr="000F5249">
                <w:rPr>
                  <w:rStyle w:val="Hyperlink"/>
                  <w:color w:val="auto"/>
                  <w:sz w:val="28"/>
                  <w:szCs w:val="28"/>
                  <w:u w:val="none"/>
                </w:rPr>
                <w:t>Veselības traucējumi un slimības, kuru dēļ ārzemniekam atsaka uzturēšanās atļaujas izsniegšanu vai reģistrēšanu"</w:t>
              </w:r>
            </w:hyperlink>
            <w:r w:rsidR="005D2B8E" w:rsidRPr="000F5249">
              <w:rPr>
                <w:sz w:val="28"/>
                <w:szCs w:val="28"/>
              </w:rPr>
              <w:t xml:space="preserve">; </w:t>
            </w:r>
            <w:r w:rsidR="000D3FFF">
              <w:rPr>
                <w:sz w:val="28"/>
                <w:szCs w:val="28"/>
              </w:rPr>
              <w:t>personai nav veselības traucējumu un slimības, kuru dēļ</w:t>
            </w:r>
            <w:r w:rsidR="005415E3" w:rsidRPr="000F5249">
              <w:rPr>
                <w:sz w:val="28"/>
                <w:szCs w:val="28"/>
              </w:rPr>
              <w:t xml:space="preserve"> tai atsaka uzturēšanās a</w:t>
            </w:r>
            <w:r w:rsidR="000D3FFF">
              <w:rPr>
                <w:sz w:val="28"/>
                <w:szCs w:val="28"/>
              </w:rPr>
              <w:t>tļauju, proti, tuberkuloze aktī</w:t>
            </w:r>
            <w:r w:rsidR="005415E3" w:rsidRPr="000F5249">
              <w:rPr>
                <w:sz w:val="28"/>
                <w:szCs w:val="28"/>
              </w:rPr>
              <w:t>vā fāz</w:t>
            </w:r>
            <w:r w:rsidR="000D3FFF">
              <w:rPr>
                <w:sz w:val="28"/>
                <w:szCs w:val="28"/>
              </w:rPr>
              <w:t>ē</w:t>
            </w:r>
            <w:r w:rsidR="005415E3" w:rsidRPr="000F5249">
              <w:rPr>
                <w:sz w:val="28"/>
                <w:szCs w:val="28"/>
              </w:rPr>
              <w:t>. Šīs personas izmeklējumus uz</w:t>
            </w:r>
            <w:r w:rsidR="000D3FFF">
              <w:rPr>
                <w:sz w:val="28"/>
                <w:szCs w:val="28"/>
              </w:rPr>
              <w:t xml:space="preserve"> tuberkulozi veic par saviem lī</w:t>
            </w:r>
            <w:r w:rsidR="005415E3" w:rsidRPr="000F5249">
              <w:rPr>
                <w:sz w:val="28"/>
                <w:szCs w:val="28"/>
              </w:rPr>
              <w:t>dzekļiem. Ņemot v</w:t>
            </w:r>
            <w:r w:rsidR="000D3FFF">
              <w:rPr>
                <w:sz w:val="28"/>
                <w:szCs w:val="28"/>
              </w:rPr>
              <w:t>ērā minēto, lai novērstu neprecīz</w:t>
            </w:r>
            <w:r w:rsidR="005415E3" w:rsidRPr="000F5249">
              <w:rPr>
                <w:sz w:val="28"/>
                <w:szCs w:val="28"/>
              </w:rPr>
              <w:t>u šī</w:t>
            </w:r>
            <w:r w:rsidR="000D3FFF">
              <w:rPr>
                <w:sz w:val="28"/>
                <w:szCs w:val="28"/>
              </w:rPr>
              <w:t xml:space="preserve">s </w:t>
            </w:r>
            <w:r w:rsidR="005415E3" w:rsidRPr="000F5249">
              <w:rPr>
                <w:sz w:val="28"/>
                <w:szCs w:val="28"/>
              </w:rPr>
              <w:t>prasības interpretāciju, šīs personas no MK noteikumiem ir jāizslēdz.</w:t>
            </w:r>
            <w:r w:rsidR="000D3FFF">
              <w:rPr>
                <w:sz w:val="28"/>
                <w:szCs w:val="28"/>
              </w:rPr>
              <w:t xml:space="preserve"> </w:t>
            </w:r>
            <w:r w:rsidR="000F5249" w:rsidRPr="000F5249">
              <w:rPr>
                <w:sz w:val="28"/>
                <w:szCs w:val="28"/>
              </w:rPr>
              <w:t>It īpaši ņemot vērā, ka</w:t>
            </w:r>
            <w:r w:rsidR="000D3FFF">
              <w:rPr>
                <w:sz w:val="28"/>
                <w:szCs w:val="28"/>
              </w:rPr>
              <w:t xml:space="preserve"> saskaņā ar </w:t>
            </w:r>
            <w:r w:rsidR="000F5249" w:rsidRPr="000F5249">
              <w:rPr>
                <w:bCs/>
                <w:sz w:val="28"/>
                <w:szCs w:val="28"/>
              </w:rPr>
              <w:t>Pilsonības un migrācijas lietu pārvaldes sniegto informāciju, izsniegto uzturēšanās atļauju skaits ir liels</w:t>
            </w:r>
            <w:r w:rsidR="000F5249" w:rsidRPr="000F5249">
              <w:rPr>
                <w:bCs/>
                <w:sz w:val="28"/>
                <w:szCs w:val="28"/>
              </w:rPr>
              <w:br/>
              <w:t>(2011.gadā</w:t>
            </w:r>
            <w:r w:rsidR="000D3FFF">
              <w:rPr>
                <w:bCs/>
                <w:sz w:val="28"/>
                <w:szCs w:val="28"/>
              </w:rPr>
              <w:t xml:space="preserve"> </w:t>
            </w:r>
            <w:r w:rsidR="000F5249" w:rsidRPr="000F5249">
              <w:rPr>
                <w:bCs/>
                <w:sz w:val="28"/>
                <w:szCs w:val="28"/>
              </w:rPr>
              <w:t xml:space="preserve">- 23 279, 2012.gadā - 26 023, </w:t>
            </w:r>
            <w:r w:rsidR="000F5249" w:rsidRPr="000F5249">
              <w:rPr>
                <w:bCs/>
                <w:sz w:val="28"/>
                <w:szCs w:val="28"/>
              </w:rPr>
              <w:br/>
              <w:t xml:space="preserve">2013.gadā </w:t>
            </w:r>
            <w:r w:rsidR="000D3FFF">
              <w:rPr>
                <w:bCs/>
                <w:sz w:val="28"/>
                <w:szCs w:val="28"/>
              </w:rPr>
              <w:t xml:space="preserve"> </w:t>
            </w:r>
            <w:r w:rsidR="000F5249" w:rsidRPr="000F5249">
              <w:rPr>
                <w:bCs/>
                <w:sz w:val="28"/>
                <w:szCs w:val="28"/>
              </w:rPr>
              <w:t>- 32 3970</w:t>
            </w:r>
            <w:r w:rsidR="000D3FFF">
              <w:rPr>
                <w:bCs/>
                <w:sz w:val="28"/>
                <w:szCs w:val="28"/>
              </w:rPr>
              <w:t>)</w:t>
            </w:r>
            <w:r w:rsidR="000F5249" w:rsidRPr="000F5249">
              <w:rPr>
                <w:bCs/>
                <w:sz w:val="28"/>
                <w:szCs w:val="28"/>
              </w:rPr>
              <w:t xml:space="preserve"> un</w:t>
            </w:r>
            <w:r w:rsidR="000D3FFF">
              <w:rPr>
                <w:bCs/>
                <w:sz w:val="28"/>
                <w:szCs w:val="28"/>
              </w:rPr>
              <w:t xml:space="preserve"> tādējādi</w:t>
            </w:r>
            <w:r w:rsidR="000F5249" w:rsidRPr="000F5249">
              <w:rPr>
                <w:bCs/>
                <w:sz w:val="28"/>
                <w:szCs w:val="28"/>
              </w:rPr>
              <w:t xml:space="preserve"> šo izmeklēj</w:t>
            </w:r>
            <w:r w:rsidR="000D3FFF">
              <w:rPr>
                <w:bCs/>
                <w:sz w:val="28"/>
                <w:szCs w:val="28"/>
              </w:rPr>
              <w:t>umu veikšana par valsts līdzekļiem radī</w:t>
            </w:r>
            <w:r w:rsidR="000F5249" w:rsidRPr="000F5249">
              <w:rPr>
                <w:bCs/>
                <w:sz w:val="28"/>
                <w:szCs w:val="28"/>
              </w:rPr>
              <w:t>tu nepamatotu slogu</w:t>
            </w:r>
            <w:r w:rsidR="000D3FFF">
              <w:rPr>
                <w:bCs/>
                <w:sz w:val="28"/>
                <w:szCs w:val="28"/>
              </w:rPr>
              <w:t xml:space="preserve"> valsts budžetam.</w:t>
            </w:r>
          </w:p>
          <w:p w:rsidR="00287AEF" w:rsidRDefault="00E6666D" w:rsidP="00123701">
            <w:pPr>
              <w:ind w:left="112" w:right="138" w:hanging="112"/>
              <w:jc w:val="both"/>
              <w:rPr>
                <w:sz w:val="28"/>
                <w:szCs w:val="28"/>
              </w:rPr>
            </w:pPr>
            <w:r>
              <w:rPr>
                <w:sz w:val="28"/>
                <w:szCs w:val="28"/>
              </w:rPr>
              <w:t xml:space="preserve">3. Ņemot vērā, ka šobrīd normatīvajos aktos par veselības aprūpes </w:t>
            </w:r>
            <w:r w:rsidR="00587932">
              <w:rPr>
                <w:sz w:val="28"/>
                <w:szCs w:val="28"/>
              </w:rPr>
              <w:t xml:space="preserve">organizēšanu un finansēšanu </w:t>
            </w:r>
            <w:r>
              <w:rPr>
                <w:sz w:val="28"/>
                <w:szCs w:val="28"/>
              </w:rPr>
              <w:t>vairs netiek lietots specialitātes nosaukums „</w:t>
            </w:r>
            <w:proofErr w:type="spellStart"/>
            <w:r>
              <w:rPr>
                <w:sz w:val="28"/>
                <w:szCs w:val="28"/>
              </w:rPr>
              <w:t>ftiziatrs</w:t>
            </w:r>
            <w:proofErr w:type="spellEnd"/>
            <w:r>
              <w:rPr>
                <w:sz w:val="28"/>
                <w:szCs w:val="28"/>
              </w:rPr>
              <w:t xml:space="preserve">”, bet gan </w:t>
            </w:r>
            <w:r w:rsidRPr="00AB4249">
              <w:rPr>
                <w:noProof/>
                <w:sz w:val="28"/>
                <w:szCs w:val="28"/>
              </w:rPr>
              <w:t>„</w:t>
            </w:r>
            <w:proofErr w:type="spellStart"/>
            <w:r>
              <w:rPr>
                <w:sz w:val="28"/>
                <w:szCs w:val="28"/>
              </w:rPr>
              <w:t>p</w:t>
            </w:r>
            <w:r w:rsidRPr="00AB4249">
              <w:rPr>
                <w:sz w:val="28"/>
                <w:szCs w:val="28"/>
              </w:rPr>
              <w:t>neimonologs</w:t>
            </w:r>
            <w:proofErr w:type="spellEnd"/>
            <w:r w:rsidRPr="00AB4249">
              <w:rPr>
                <w:sz w:val="28"/>
                <w:szCs w:val="28"/>
              </w:rPr>
              <w:t xml:space="preserve"> (</w:t>
            </w:r>
            <w:proofErr w:type="spellStart"/>
            <w:r w:rsidRPr="00AB4249">
              <w:rPr>
                <w:sz w:val="28"/>
                <w:szCs w:val="28"/>
              </w:rPr>
              <w:t>ftiziopneimonologs</w:t>
            </w:r>
            <w:proofErr w:type="spellEnd"/>
            <w:r w:rsidRPr="00AB4249">
              <w:rPr>
                <w:sz w:val="28"/>
                <w:szCs w:val="28"/>
              </w:rPr>
              <w:t>)</w:t>
            </w:r>
            <w:r>
              <w:rPr>
                <w:noProof/>
                <w:sz w:val="28"/>
                <w:szCs w:val="28"/>
              </w:rPr>
              <w:t>”</w:t>
            </w:r>
            <w:r w:rsidR="00587932">
              <w:rPr>
                <w:noProof/>
                <w:sz w:val="28"/>
                <w:szCs w:val="28"/>
              </w:rPr>
              <w:t xml:space="preserve">, attiecīgi būtu jāaktualizē arī šie MK noteikumi. </w:t>
            </w:r>
          </w:p>
          <w:p w:rsidR="000D3FFF" w:rsidRDefault="000D3FFF" w:rsidP="00123701">
            <w:pPr>
              <w:ind w:left="112" w:right="138" w:hanging="112"/>
              <w:jc w:val="both"/>
              <w:rPr>
                <w:sz w:val="28"/>
                <w:szCs w:val="28"/>
              </w:rPr>
            </w:pPr>
          </w:p>
          <w:p w:rsidR="00123701" w:rsidRDefault="00587932" w:rsidP="00123701">
            <w:pPr>
              <w:ind w:left="112" w:right="138" w:hanging="112"/>
              <w:jc w:val="both"/>
              <w:rPr>
                <w:bCs/>
                <w:sz w:val="28"/>
                <w:szCs w:val="28"/>
              </w:rPr>
            </w:pPr>
            <w:r>
              <w:rPr>
                <w:sz w:val="28"/>
                <w:szCs w:val="28"/>
              </w:rPr>
              <w:t>4</w:t>
            </w:r>
            <w:r w:rsidR="00033F60">
              <w:rPr>
                <w:sz w:val="28"/>
                <w:szCs w:val="28"/>
              </w:rPr>
              <w:t>.</w:t>
            </w:r>
            <w:r w:rsidR="00D00AE2">
              <w:rPr>
                <w:sz w:val="28"/>
                <w:szCs w:val="28"/>
              </w:rPr>
              <w:t xml:space="preserve">Ņemot vērā, ka pedikulozes gadījumā </w:t>
            </w:r>
            <w:r w:rsidR="00A30341">
              <w:rPr>
                <w:sz w:val="28"/>
                <w:szCs w:val="28"/>
              </w:rPr>
              <w:t>būtu pārmērīgi piemērot</w:t>
            </w:r>
            <w:r w:rsidR="00D00AE2">
              <w:rPr>
                <w:sz w:val="28"/>
                <w:szCs w:val="28"/>
              </w:rPr>
              <w:t xml:space="preserve"> </w:t>
            </w:r>
            <w:r w:rsidR="007D7BE0" w:rsidRPr="002241C7">
              <w:rPr>
                <w:sz w:val="28"/>
                <w:szCs w:val="28"/>
              </w:rPr>
              <w:t>MK</w:t>
            </w:r>
            <w:r w:rsidR="007D7BE0">
              <w:rPr>
                <w:sz w:val="28"/>
                <w:szCs w:val="28"/>
              </w:rPr>
              <w:t xml:space="preserve"> </w:t>
            </w:r>
            <w:r w:rsidR="00D00AE2">
              <w:rPr>
                <w:sz w:val="28"/>
                <w:szCs w:val="28"/>
              </w:rPr>
              <w:t>noteikumu</w:t>
            </w:r>
            <w:r w:rsidR="00A30341">
              <w:rPr>
                <w:sz w:val="28"/>
                <w:szCs w:val="28"/>
              </w:rPr>
              <w:t xml:space="preserve"> 6.punktā minētos pasākumus (ziņošana nekavējoties,  piespiedu izolēšana), </w:t>
            </w:r>
            <w:r w:rsidR="007D7BE0" w:rsidRPr="002241C7">
              <w:rPr>
                <w:sz w:val="28"/>
                <w:szCs w:val="28"/>
              </w:rPr>
              <w:t>MK</w:t>
            </w:r>
            <w:r w:rsidR="007D7BE0">
              <w:rPr>
                <w:sz w:val="28"/>
                <w:szCs w:val="28"/>
              </w:rPr>
              <w:t xml:space="preserve"> </w:t>
            </w:r>
            <w:r w:rsidR="00287AEF">
              <w:rPr>
                <w:sz w:val="28"/>
                <w:szCs w:val="28"/>
              </w:rPr>
              <w:t xml:space="preserve">noteikumu 24. punktā minētā </w:t>
            </w:r>
            <w:r w:rsidR="00A30341">
              <w:rPr>
                <w:sz w:val="28"/>
                <w:szCs w:val="28"/>
              </w:rPr>
              <w:t xml:space="preserve">prasība par pārbaudi uz </w:t>
            </w:r>
            <w:r w:rsidR="00A30341" w:rsidRPr="00033F60">
              <w:rPr>
                <w:sz w:val="28"/>
                <w:szCs w:val="28"/>
              </w:rPr>
              <w:t xml:space="preserve">pedikulozi iekļaujama attiecīgajos nozaru </w:t>
            </w:r>
            <w:r w:rsidR="00D74442">
              <w:rPr>
                <w:sz w:val="28"/>
                <w:szCs w:val="28"/>
              </w:rPr>
              <w:t>normatīvajos aktos</w:t>
            </w:r>
            <w:r w:rsidR="00A30341" w:rsidRPr="00033F60">
              <w:rPr>
                <w:sz w:val="28"/>
                <w:szCs w:val="28"/>
              </w:rPr>
              <w:t xml:space="preserve">. </w:t>
            </w:r>
            <w:r w:rsidR="00D74442">
              <w:rPr>
                <w:sz w:val="28"/>
                <w:szCs w:val="28"/>
              </w:rPr>
              <w:t>Turklāt</w:t>
            </w:r>
            <w:r w:rsidR="00A30341" w:rsidRPr="00033F60">
              <w:rPr>
                <w:sz w:val="28"/>
                <w:szCs w:val="28"/>
              </w:rPr>
              <w:t xml:space="preserve"> attiecībā uz izglītojamajiem obligātās pārbaudes uz pedik</w:t>
            </w:r>
            <w:r w:rsidR="00033F60">
              <w:rPr>
                <w:sz w:val="28"/>
                <w:szCs w:val="28"/>
              </w:rPr>
              <w:t>u</w:t>
            </w:r>
            <w:r w:rsidR="00A30341" w:rsidRPr="00033F60">
              <w:rPr>
                <w:sz w:val="28"/>
                <w:szCs w:val="28"/>
              </w:rPr>
              <w:t>lozi ir noteiktas arī normatīvajos par k</w:t>
            </w:r>
            <w:r w:rsidR="00210EF2" w:rsidRPr="00033F60">
              <w:rPr>
                <w:bCs/>
                <w:sz w:val="28"/>
                <w:szCs w:val="28"/>
              </w:rPr>
              <w:t>ārtīb</w:t>
            </w:r>
            <w:r w:rsidR="00A30341" w:rsidRPr="00033F60">
              <w:rPr>
                <w:bCs/>
                <w:sz w:val="28"/>
                <w:szCs w:val="28"/>
              </w:rPr>
              <w:t>u</w:t>
            </w:r>
            <w:r w:rsidR="00210EF2" w:rsidRPr="00033F60">
              <w:rPr>
                <w:bCs/>
                <w:sz w:val="28"/>
                <w:szCs w:val="28"/>
              </w:rPr>
              <w:t>, kādā nodrošināma izglītojamo profilaktiskā veselības aprūpe un pirmās palīdzības pieejamība izglītības iestādēs</w:t>
            </w:r>
            <w:r w:rsidR="00033F60">
              <w:rPr>
                <w:bCs/>
                <w:sz w:val="28"/>
                <w:szCs w:val="28"/>
              </w:rPr>
              <w:t>, kā arī</w:t>
            </w:r>
            <w:r w:rsidR="00A30341" w:rsidRPr="00033F60">
              <w:rPr>
                <w:bCs/>
                <w:sz w:val="28"/>
                <w:szCs w:val="28"/>
              </w:rPr>
              <w:t xml:space="preserve"> </w:t>
            </w:r>
            <w:r w:rsidR="00033F60">
              <w:rPr>
                <w:bCs/>
                <w:sz w:val="28"/>
                <w:szCs w:val="28"/>
              </w:rPr>
              <w:t>normatīvajos aktos</w:t>
            </w:r>
            <w:r w:rsidR="00A30341" w:rsidRPr="00033F60">
              <w:rPr>
                <w:bCs/>
                <w:sz w:val="28"/>
                <w:szCs w:val="28"/>
              </w:rPr>
              <w:t xml:space="preserve"> par b</w:t>
            </w:r>
            <w:r w:rsidR="00210EF2" w:rsidRPr="00033F60">
              <w:rPr>
                <w:bCs/>
                <w:sz w:val="28"/>
                <w:szCs w:val="28"/>
              </w:rPr>
              <w:t>ērnu nometņu organizēšanas un darbības kārtīb</w:t>
            </w:r>
            <w:r w:rsidR="00033F60">
              <w:rPr>
                <w:bCs/>
                <w:sz w:val="28"/>
                <w:szCs w:val="28"/>
              </w:rPr>
              <w:t>u un tādē</w:t>
            </w:r>
            <w:r w:rsidR="00A30341" w:rsidRPr="00033F60">
              <w:rPr>
                <w:bCs/>
                <w:sz w:val="28"/>
                <w:szCs w:val="28"/>
              </w:rPr>
              <w:t>j</w:t>
            </w:r>
            <w:r w:rsidR="00033F60">
              <w:rPr>
                <w:bCs/>
                <w:sz w:val="28"/>
                <w:szCs w:val="28"/>
              </w:rPr>
              <w:t>ā</w:t>
            </w:r>
            <w:r w:rsidR="00A30341" w:rsidRPr="00033F60">
              <w:rPr>
                <w:bCs/>
                <w:sz w:val="28"/>
                <w:szCs w:val="28"/>
              </w:rPr>
              <w:t>di dublējas.</w:t>
            </w:r>
          </w:p>
          <w:p w:rsidR="00287AEF" w:rsidRPr="00033F60" w:rsidRDefault="00287AEF" w:rsidP="00123701">
            <w:pPr>
              <w:ind w:left="112" w:right="138" w:hanging="112"/>
              <w:jc w:val="both"/>
              <w:rPr>
                <w:sz w:val="28"/>
                <w:szCs w:val="28"/>
              </w:rPr>
            </w:pPr>
          </w:p>
          <w:p w:rsidR="00CA0C4B" w:rsidRPr="000947F1" w:rsidRDefault="00587932" w:rsidP="00CA0C4B">
            <w:pPr>
              <w:pStyle w:val="NoSpacing"/>
              <w:jc w:val="both"/>
              <w:rPr>
                <w:bCs/>
                <w:sz w:val="28"/>
                <w:szCs w:val="28"/>
              </w:rPr>
            </w:pPr>
            <w:r>
              <w:rPr>
                <w:sz w:val="28"/>
                <w:szCs w:val="28"/>
              </w:rPr>
              <w:t>5</w:t>
            </w:r>
            <w:r w:rsidR="001F7C84" w:rsidRPr="00C66D24">
              <w:rPr>
                <w:sz w:val="28"/>
                <w:szCs w:val="28"/>
              </w:rPr>
              <w:t>.</w:t>
            </w:r>
            <w:r w:rsidR="00CA0C4B" w:rsidRPr="000947F1">
              <w:rPr>
                <w:sz w:val="28"/>
                <w:szCs w:val="28"/>
              </w:rPr>
              <w:t xml:space="preserve"> Ievērojot, ka</w:t>
            </w:r>
            <w:r w:rsidR="00CA0C4B">
              <w:rPr>
                <w:sz w:val="28"/>
                <w:szCs w:val="28"/>
              </w:rPr>
              <w:t xml:space="preserve"> lai skaidri nodalītu epidemiologa un ārstniecības personas pienākumus un novērstu to dublēšanos,</w:t>
            </w:r>
            <w:r w:rsidR="00CA0C4B" w:rsidRPr="000947F1">
              <w:rPr>
                <w:sz w:val="28"/>
                <w:szCs w:val="28"/>
              </w:rPr>
              <w:t xml:space="preserve"> Epidemioloģiskās drošības likuma 22. panta otrajā daļā, saskaņā </w:t>
            </w:r>
            <w:r w:rsidR="00CA0C4B" w:rsidRPr="000947F1">
              <w:rPr>
                <w:sz w:val="28"/>
                <w:szCs w:val="28"/>
              </w:rPr>
              <w:lastRenderedPageBreak/>
              <w:t xml:space="preserve">ar kuru izdoti </w:t>
            </w:r>
            <w:r w:rsidR="00CA0C4B" w:rsidRPr="000947F1">
              <w:rPr>
                <w:bCs/>
                <w:sz w:val="28"/>
                <w:szCs w:val="28"/>
              </w:rPr>
              <w:t>M</w:t>
            </w:r>
            <w:r w:rsidR="00CA0C4B">
              <w:rPr>
                <w:bCs/>
                <w:sz w:val="28"/>
                <w:szCs w:val="28"/>
              </w:rPr>
              <w:t>K</w:t>
            </w:r>
            <w:r w:rsidR="00CA0C4B" w:rsidRPr="000947F1">
              <w:rPr>
                <w:sz w:val="28"/>
                <w:szCs w:val="28"/>
              </w:rPr>
              <w:t xml:space="preserve"> </w:t>
            </w:r>
            <w:r w:rsidR="00CA0C4B">
              <w:rPr>
                <w:bCs/>
                <w:sz w:val="28"/>
                <w:szCs w:val="28"/>
              </w:rPr>
              <w:t>noteikumi, ir veiktas izmaiņas</w:t>
            </w:r>
            <w:r w:rsidR="00CA0C4B" w:rsidRPr="000947F1">
              <w:rPr>
                <w:bCs/>
                <w:sz w:val="28"/>
                <w:szCs w:val="28"/>
              </w:rPr>
              <w:t>, nepieciešams izdarīt atbilstošus grozījumus, svītrojot</w:t>
            </w:r>
            <w:r w:rsidR="00CA0C4B">
              <w:rPr>
                <w:bCs/>
                <w:sz w:val="28"/>
                <w:szCs w:val="28"/>
              </w:rPr>
              <w:t xml:space="preserve"> </w:t>
            </w:r>
            <w:r w:rsidR="00CA0C4B" w:rsidRPr="000947F1">
              <w:rPr>
                <w:sz w:val="28"/>
                <w:szCs w:val="28"/>
              </w:rPr>
              <w:t xml:space="preserve">1.punktā un  8.punktā </w:t>
            </w:r>
            <w:r w:rsidR="00CA0C4B">
              <w:rPr>
                <w:sz w:val="28"/>
                <w:szCs w:val="28"/>
              </w:rPr>
              <w:t xml:space="preserve">epidemiologam dotos uzdevumus </w:t>
            </w:r>
            <w:r w:rsidR="00CA0C4B" w:rsidRPr="000947F1">
              <w:rPr>
                <w:sz w:val="28"/>
                <w:szCs w:val="28"/>
              </w:rPr>
              <w:t xml:space="preserve">(savukārt 6.3., 17. un 22.punktā epidemiologam minētie uzdevumi - konsultācijas un informācijas sniegšana – </w:t>
            </w:r>
            <w:r w:rsidR="00CA0C4B">
              <w:rPr>
                <w:sz w:val="28"/>
                <w:szCs w:val="28"/>
              </w:rPr>
              <w:t>ir</w:t>
            </w:r>
            <w:r w:rsidR="00CA0C4B" w:rsidRPr="000947F1">
              <w:rPr>
                <w:sz w:val="28"/>
                <w:szCs w:val="28"/>
              </w:rPr>
              <w:t xml:space="preserve"> jāatstāj).</w:t>
            </w:r>
          </w:p>
          <w:p w:rsidR="00326649" w:rsidRPr="00C66D24" w:rsidRDefault="00326649" w:rsidP="00A73ECA">
            <w:pPr>
              <w:jc w:val="both"/>
              <w:rPr>
                <w:sz w:val="28"/>
                <w:szCs w:val="28"/>
              </w:rPr>
            </w:pPr>
          </w:p>
          <w:p w:rsidR="00F14E8B" w:rsidRPr="002241C7" w:rsidRDefault="00587932" w:rsidP="00287AEF">
            <w:pPr>
              <w:jc w:val="both"/>
              <w:rPr>
                <w:sz w:val="28"/>
                <w:szCs w:val="28"/>
              </w:rPr>
            </w:pPr>
            <w:r>
              <w:rPr>
                <w:sz w:val="28"/>
                <w:szCs w:val="28"/>
              </w:rPr>
              <w:t>6</w:t>
            </w:r>
            <w:r w:rsidR="00CA2CC9">
              <w:rPr>
                <w:sz w:val="28"/>
                <w:szCs w:val="28"/>
              </w:rPr>
              <w:t>. Lai veicinātu un turpinātu</w:t>
            </w:r>
            <w:r w:rsidR="00F14E8B" w:rsidRPr="002241C7">
              <w:rPr>
                <w:sz w:val="28"/>
                <w:szCs w:val="28"/>
              </w:rPr>
              <w:t xml:space="preserve"> </w:t>
            </w:r>
            <w:r w:rsidR="00BB7A06" w:rsidRPr="002241C7">
              <w:rPr>
                <w:sz w:val="28"/>
                <w:szCs w:val="28"/>
              </w:rPr>
              <w:t xml:space="preserve">RAKUS </w:t>
            </w:r>
            <w:r w:rsidR="00F14E8B" w:rsidRPr="002241C7">
              <w:rPr>
                <w:sz w:val="28"/>
                <w:szCs w:val="28"/>
              </w:rPr>
              <w:t xml:space="preserve">struktūras optimizāciju un izmaksu samazināšanu, </w:t>
            </w:r>
            <w:r w:rsidR="007D5D8E" w:rsidRPr="002241C7">
              <w:rPr>
                <w:sz w:val="28"/>
                <w:szCs w:val="28"/>
              </w:rPr>
              <w:t>tika</w:t>
            </w:r>
            <w:r w:rsidR="00F14E8B" w:rsidRPr="002241C7">
              <w:rPr>
                <w:sz w:val="28"/>
                <w:szCs w:val="28"/>
              </w:rPr>
              <w:t xml:space="preserve"> izvērtēta iespēja pārvietot stacionāra „TPSC” filiāles „Ceplīši”</w:t>
            </w:r>
            <w:r w:rsidR="0016182D">
              <w:rPr>
                <w:sz w:val="28"/>
                <w:szCs w:val="28"/>
              </w:rPr>
              <w:t xml:space="preserve"> (turpmāk – „Ceplīši”)</w:t>
            </w:r>
            <w:r w:rsidR="00F14E8B" w:rsidRPr="002241C7">
              <w:rPr>
                <w:sz w:val="28"/>
                <w:szCs w:val="28"/>
              </w:rPr>
              <w:t xml:space="preserve"> pacientus uz citām </w:t>
            </w:r>
            <w:r w:rsidR="00BB7A06" w:rsidRPr="002241C7">
              <w:rPr>
                <w:sz w:val="28"/>
                <w:szCs w:val="28"/>
              </w:rPr>
              <w:t>RAKUS</w:t>
            </w:r>
            <w:r w:rsidR="00F14E8B" w:rsidRPr="002241C7">
              <w:rPr>
                <w:sz w:val="28"/>
                <w:szCs w:val="28"/>
              </w:rPr>
              <w:t xml:space="preserve"> struktūrvienībām un Latvijas slimnīcām (Strenču psihoneiroloģisko slimnīcu), atbrīvojot telpas un atslogojot </w:t>
            </w:r>
            <w:r w:rsidR="00BB7A06" w:rsidRPr="002241C7">
              <w:rPr>
                <w:sz w:val="28"/>
                <w:szCs w:val="28"/>
              </w:rPr>
              <w:t xml:space="preserve">RAKUS </w:t>
            </w:r>
            <w:r w:rsidR="00F14E8B" w:rsidRPr="002241C7">
              <w:rPr>
                <w:sz w:val="28"/>
                <w:szCs w:val="28"/>
              </w:rPr>
              <w:t xml:space="preserve">no tai netipisku funkciju veikšanas (t.sk. siltuma pārdošanas pašvaldības iedzīvotājiem). Ieguvums pārvietošanas realizācijas gadījumā ir </w:t>
            </w:r>
            <w:r w:rsidR="00BB7A06" w:rsidRPr="002241C7">
              <w:rPr>
                <w:sz w:val="28"/>
                <w:szCs w:val="28"/>
              </w:rPr>
              <w:t>RAKUS</w:t>
            </w:r>
            <w:r w:rsidR="00F14E8B" w:rsidRPr="002241C7">
              <w:rPr>
                <w:sz w:val="28"/>
                <w:szCs w:val="28"/>
              </w:rPr>
              <w:t xml:space="preserve"> struktūras optimizācija, darba organizācijas uzlabošanās un finanšu ekonomija, kā arī tiks uzlabota tuberkulozes pacientu aprūpe (izmeklējumu un speciālistu pieejamība).</w:t>
            </w:r>
            <w:r w:rsidR="0016182D">
              <w:rPr>
                <w:sz w:val="28"/>
                <w:szCs w:val="28"/>
              </w:rPr>
              <w:t xml:space="preserve"> Ņemot vērā minēto, </w:t>
            </w:r>
            <w:r w:rsidR="00290C57">
              <w:rPr>
                <w:sz w:val="28"/>
                <w:szCs w:val="28"/>
              </w:rPr>
              <w:t xml:space="preserve">būtu </w:t>
            </w:r>
            <w:r w:rsidR="0016182D">
              <w:rPr>
                <w:sz w:val="28"/>
                <w:szCs w:val="28"/>
              </w:rPr>
              <w:t>jāpapildina MK noteikumu 3. pielikumā minētais ārstniecības iestāžu,</w:t>
            </w:r>
            <w:r w:rsidR="00290C57">
              <w:rPr>
                <w:sz w:val="28"/>
                <w:szCs w:val="28"/>
              </w:rPr>
              <w:t xml:space="preserve"> </w:t>
            </w:r>
            <w:r w:rsidR="0016182D">
              <w:rPr>
                <w:sz w:val="28"/>
                <w:szCs w:val="28"/>
              </w:rPr>
              <w:t xml:space="preserve">kurās veicama personu obligātā un piespiedu izolēšana un ārstēšana, saraksts ar </w:t>
            </w:r>
            <w:r w:rsidR="0016182D" w:rsidRPr="002241C7">
              <w:rPr>
                <w:sz w:val="28"/>
                <w:szCs w:val="28"/>
              </w:rPr>
              <w:t>Strenču psihoneiroloģisko slimnīcu</w:t>
            </w:r>
            <w:r w:rsidR="0016182D">
              <w:rPr>
                <w:sz w:val="28"/>
                <w:szCs w:val="28"/>
              </w:rPr>
              <w:t xml:space="preserve">, kurā turpmāk tiktu </w:t>
            </w:r>
            <w:r w:rsidR="00290C57">
              <w:rPr>
                <w:sz w:val="28"/>
                <w:szCs w:val="28"/>
              </w:rPr>
              <w:t>ārstēti līdzšinējie „C</w:t>
            </w:r>
            <w:r w:rsidR="0016182D">
              <w:rPr>
                <w:sz w:val="28"/>
                <w:szCs w:val="28"/>
              </w:rPr>
              <w:t>epl</w:t>
            </w:r>
            <w:r w:rsidR="00290C57">
              <w:rPr>
                <w:sz w:val="28"/>
                <w:szCs w:val="28"/>
              </w:rPr>
              <w:t>īšu” pacienti un uz kuriem attiecināmas šo noteikumu prasības.</w:t>
            </w:r>
          </w:p>
          <w:p w:rsidR="008B18BF" w:rsidRDefault="008B18BF">
            <w:pPr>
              <w:ind w:firstLine="720"/>
              <w:jc w:val="both"/>
              <w:rPr>
                <w:rFonts w:eastAsia="Calibri"/>
                <w:sz w:val="28"/>
                <w:szCs w:val="28"/>
                <w:lang w:eastAsia="en-US"/>
              </w:rPr>
            </w:pPr>
          </w:p>
        </w:tc>
      </w:tr>
      <w:tr w:rsidR="004B1133" w:rsidRPr="002241C7" w:rsidTr="00ED6FAE">
        <w:trPr>
          <w:trHeight w:val="465"/>
        </w:trPr>
        <w:tc>
          <w:tcPr>
            <w:tcW w:w="373"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spacing w:before="100" w:beforeAutospacing="1" w:after="100" w:afterAutospacing="1" w:line="360" w:lineRule="auto"/>
              <w:ind w:firstLine="300"/>
              <w:jc w:val="center"/>
              <w:rPr>
                <w:sz w:val="28"/>
                <w:szCs w:val="28"/>
                <w:lang w:eastAsia="en-US"/>
              </w:rPr>
            </w:pPr>
            <w:r w:rsidRPr="002241C7">
              <w:rPr>
                <w:sz w:val="28"/>
                <w:szCs w:val="28"/>
                <w:lang w:eastAsia="en-US"/>
              </w:rPr>
              <w:lastRenderedPageBreak/>
              <w:t>3.</w:t>
            </w:r>
          </w:p>
        </w:tc>
        <w:tc>
          <w:tcPr>
            <w:tcW w:w="759"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Projekta izstrādē iesaistītās institūcijas</w:t>
            </w:r>
          </w:p>
        </w:tc>
        <w:tc>
          <w:tcPr>
            <w:tcW w:w="3868" w:type="pct"/>
            <w:gridSpan w:val="2"/>
            <w:tcBorders>
              <w:top w:val="outset" w:sz="6" w:space="0" w:color="414142"/>
              <w:left w:val="outset" w:sz="6" w:space="0" w:color="414142"/>
              <w:bottom w:val="outset" w:sz="6" w:space="0" w:color="414142"/>
              <w:right w:val="outset" w:sz="6" w:space="0" w:color="414142"/>
            </w:tcBorders>
            <w:hideMark/>
          </w:tcPr>
          <w:p w:rsidR="004B1133" w:rsidRPr="002241C7" w:rsidRDefault="004B1133" w:rsidP="00464BFE">
            <w:pPr>
              <w:jc w:val="both"/>
              <w:rPr>
                <w:sz w:val="28"/>
                <w:szCs w:val="28"/>
                <w:lang w:eastAsia="en-US"/>
              </w:rPr>
            </w:pPr>
            <w:r w:rsidRPr="002241C7">
              <w:rPr>
                <w:sz w:val="28"/>
                <w:szCs w:val="28"/>
              </w:rPr>
              <w:t>Noteikumu projekts ir izstrādāts Veselības ministrijai sadarbojoties ar</w:t>
            </w:r>
            <w:r w:rsidR="00464BFE">
              <w:rPr>
                <w:sz w:val="28"/>
                <w:szCs w:val="28"/>
              </w:rPr>
              <w:t xml:space="preserve"> Iekšlietu ministriju, </w:t>
            </w:r>
            <w:r w:rsidR="00517227" w:rsidRPr="002241C7">
              <w:rPr>
                <w:rFonts w:eastAsia="EUAlbertina-Bold-Identity-H"/>
                <w:sz w:val="28"/>
                <w:szCs w:val="28"/>
              </w:rPr>
              <w:t>SPKC</w:t>
            </w:r>
            <w:r w:rsidR="00BB7A06" w:rsidRPr="002241C7">
              <w:rPr>
                <w:rFonts w:eastAsia="EUAlbertina-Bold-Identity-H"/>
                <w:sz w:val="28"/>
                <w:szCs w:val="28"/>
              </w:rPr>
              <w:t xml:space="preserve">, RAKUS </w:t>
            </w:r>
            <w:r w:rsidR="00517227" w:rsidRPr="002241C7">
              <w:rPr>
                <w:rFonts w:eastAsia="EUAlbertina-Bold-Identity-H"/>
                <w:sz w:val="28"/>
                <w:szCs w:val="28"/>
              </w:rPr>
              <w:t>un</w:t>
            </w:r>
            <w:r w:rsidR="00BB7A06" w:rsidRPr="002241C7">
              <w:rPr>
                <w:rFonts w:eastAsia="EUAlbertina-Bold-Identity-H"/>
                <w:sz w:val="28"/>
                <w:szCs w:val="28"/>
              </w:rPr>
              <w:t xml:space="preserve"> tā</w:t>
            </w:r>
            <w:r w:rsidR="00517227" w:rsidRPr="002241C7">
              <w:rPr>
                <w:rFonts w:eastAsia="EUAlbertina-Bold-Identity-H"/>
                <w:sz w:val="28"/>
                <w:szCs w:val="28"/>
              </w:rPr>
              <w:t xml:space="preserve"> </w:t>
            </w:r>
            <w:r w:rsidR="00BB7A06" w:rsidRPr="002241C7">
              <w:rPr>
                <w:rFonts w:eastAsia="EUAlbertina-Bold-Identity-H"/>
                <w:sz w:val="28"/>
                <w:szCs w:val="28"/>
              </w:rPr>
              <w:t xml:space="preserve">struktūrvienību </w:t>
            </w:r>
            <w:r w:rsidR="00517227" w:rsidRPr="002241C7">
              <w:rPr>
                <w:rFonts w:eastAsia="EUAlbertina-Bold-Identity-H"/>
                <w:sz w:val="28"/>
                <w:szCs w:val="28"/>
              </w:rPr>
              <w:t>TPSC</w:t>
            </w:r>
            <w:r w:rsidR="00875FF0" w:rsidRPr="002241C7">
              <w:rPr>
                <w:rFonts w:eastAsia="EUAlbertina-Bold-Identity-H"/>
                <w:sz w:val="28"/>
                <w:szCs w:val="28"/>
              </w:rPr>
              <w:t>.</w:t>
            </w:r>
          </w:p>
        </w:tc>
      </w:tr>
      <w:tr w:rsidR="004B1133" w:rsidRPr="002241C7" w:rsidTr="00ED6FAE">
        <w:tc>
          <w:tcPr>
            <w:tcW w:w="373"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spacing w:before="100" w:beforeAutospacing="1" w:after="100" w:afterAutospacing="1" w:line="360" w:lineRule="auto"/>
              <w:ind w:firstLine="300"/>
              <w:jc w:val="center"/>
              <w:rPr>
                <w:sz w:val="28"/>
                <w:szCs w:val="28"/>
                <w:lang w:eastAsia="en-US"/>
              </w:rPr>
            </w:pPr>
            <w:r w:rsidRPr="002241C7">
              <w:rPr>
                <w:sz w:val="28"/>
                <w:szCs w:val="28"/>
                <w:lang w:eastAsia="en-US"/>
              </w:rPr>
              <w:t>4.</w:t>
            </w:r>
          </w:p>
        </w:tc>
        <w:tc>
          <w:tcPr>
            <w:tcW w:w="759"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Cita informācija</w:t>
            </w:r>
          </w:p>
        </w:tc>
        <w:tc>
          <w:tcPr>
            <w:tcW w:w="3868" w:type="pct"/>
            <w:gridSpan w:val="2"/>
            <w:tcBorders>
              <w:top w:val="outset" w:sz="6" w:space="0" w:color="414142"/>
              <w:left w:val="outset" w:sz="6" w:space="0" w:color="414142"/>
              <w:bottom w:val="outset" w:sz="6" w:space="0" w:color="414142"/>
              <w:right w:val="outset" w:sz="6" w:space="0" w:color="414142"/>
            </w:tcBorders>
            <w:hideMark/>
          </w:tcPr>
          <w:p w:rsidR="004B1133" w:rsidRPr="005521E1" w:rsidRDefault="00564975" w:rsidP="00564975">
            <w:pPr>
              <w:jc w:val="both"/>
              <w:rPr>
                <w:sz w:val="28"/>
                <w:szCs w:val="28"/>
              </w:rPr>
            </w:pPr>
            <w:r>
              <w:rPr>
                <w:sz w:val="28"/>
                <w:szCs w:val="28"/>
              </w:rPr>
              <w:t>1</w:t>
            </w:r>
            <w:r w:rsidR="00E860DA">
              <w:rPr>
                <w:sz w:val="28"/>
                <w:szCs w:val="28"/>
              </w:rPr>
              <w:t>.</w:t>
            </w:r>
            <w:r w:rsidR="00A40002" w:rsidRPr="00A40002">
              <w:rPr>
                <w:sz w:val="28"/>
                <w:szCs w:val="28"/>
              </w:rPr>
              <w:t xml:space="preserve"> </w:t>
            </w:r>
            <w:r w:rsidR="0016182D">
              <w:rPr>
                <w:sz w:val="28"/>
                <w:szCs w:val="28"/>
              </w:rPr>
              <w:t>B</w:t>
            </w:r>
            <w:r w:rsidR="00BF246D" w:rsidRPr="002241C7">
              <w:rPr>
                <w:sz w:val="28"/>
                <w:szCs w:val="28"/>
              </w:rPr>
              <w:t xml:space="preserve">ūtu jāveic nepieciešamās izmaiņas Nacionālā veselības dienesta līgumos ar RAKUS un Strenču psihoneiroloģisko slimnīcu par stacionāro veselības aprūpes pakalpojumu sniegšanu un apmaksu tuberkulozes </w:t>
            </w:r>
            <w:r w:rsidR="00BF246D" w:rsidRPr="005521E1">
              <w:rPr>
                <w:sz w:val="28"/>
                <w:szCs w:val="28"/>
              </w:rPr>
              <w:t>pacientiem.</w:t>
            </w:r>
          </w:p>
          <w:p w:rsidR="000D3FFF" w:rsidRDefault="000D3FFF" w:rsidP="00A0463C">
            <w:pPr>
              <w:ind w:firstLine="567"/>
              <w:jc w:val="both"/>
              <w:rPr>
                <w:sz w:val="28"/>
                <w:szCs w:val="28"/>
              </w:rPr>
            </w:pPr>
          </w:p>
          <w:p w:rsidR="00564975" w:rsidRDefault="00564975" w:rsidP="00564975">
            <w:pPr>
              <w:jc w:val="both"/>
              <w:rPr>
                <w:sz w:val="28"/>
                <w:szCs w:val="28"/>
              </w:rPr>
            </w:pPr>
            <w:r>
              <w:rPr>
                <w:sz w:val="28"/>
                <w:szCs w:val="28"/>
              </w:rPr>
              <w:t>2</w:t>
            </w:r>
            <w:r w:rsidR="00E860DA" w:rsidRPr="004B0B95">
              <w:rPr>
                <w:sz w:val="28"/>
                <w:szCs w:val="28"/>
              </w:rPr>
              <w:t>.</w:t>
            </w:r>
            <w:r w:rsidR="005521E1" w:rsidRPr="004B0B95">
              <w:rPr>
                <w:sz w:val="28"/>
                <w:szCs w:val="28"/>
              </w:rPr>
              <w:t xml:space="preserve"> Noteikumu projekta izpilde  tiks nodrošināta Veselības ministrijai un Tieslietu ministrijai piešķirto valsts budžeta līdzekļu ietvaros.</w:t>
            </w:r>
            <w:r w:rsidR="004B0B95" w:rsidRPr="004B0B95">
              <w:rPr>
                <w:sz w:val="28"/>
                <w:szCs w:val="28"/>
              </w:rPr>
              <w:t xml:space="preserve"> </w:t>
            </w:r>
          </w:p>
          <w:p w:rsidR="00564975" w:rsidRDefault="00564975" w:rsidP="00564975">
            <w:pPr>
              <w:jc w:val="both"/>
              <w:rPr>
                <w:sz w:val="28"/>
                <w:szCs w:val="28"/>
              </w:rPr>
            </w:pPr>
            <w:r w:rsidRPr="000D3FFF">
              <w:rPr>
                <w:sz w:val="28"/>
                <w:szCs w:val="28"/>
              </w:rPr>
              <w:t>2014.gada 8 mēnešos slimnīcās ir ārstējušies 8 patvēruma meklētāji.  To ārstēšanu NVD ir apmaksājis no  veselības aprūpes budžeta līdzekļiem. Tāpat no veselības  budžeta līdzekļiem  apmaksāts 9 mēnešos  ambulatori veikts 61 rentgenogrāfisks izmeklējums par summu 319,66 EUR.</w:t>
            </w:r>
          </w:p>
          <w:p w:rsidR="004B0B95" w:rsidRPr="00493079" w:rsidRDefault="006E654D" w:rsidP="006E654D">
            <w:pPr>
              <w:jc w:val="both"/>
              <w:rPr>
                <w:sz w:val="28"/>
                <w:szCs w:val="28"/>
              </w:rPr>
            </w:pPr>
            <w:r w:rsidRPr="006E654D">
              <w:rPr>
                <w:sz w:val="28"/>
                <w:szCs w:val="28"/>
              </w:rPr>
              <w:t xml:space="preserve">Saskaņā ar Iekšlietu ministrijas sniegto informāciju Valsts robežsardzes Aizturēto ārzemnieku izmitināšanas centrā līdz </w:t>
            </w:r>
            <w:r w:rsidRPr="006E654D">
              <w:rPr>
                <w:sz w:val="28"/>
                <w:szCs w:val="28"/>
              </w:rPr>
              <w:lastRenderedPageBreak/>
              <w:t>2014.gada 1.novembrim bija izmitināti 250 patvēruma meklētāji un 146 ārzemnieki (salīdzinājumam 2012.gadā - 127 patvēruma meklētāji un 42 ārzemnieki, 2013.gadā -166 patvēruma meklētāji un 40 ārzemnieki). No minētā ir secināms, ka Valsts robežsardzes struktūrvienībās gada laikā vidēji</w:t>
            </w:r>
            <w:r>
              <w:rPr>
                <w:sz w:val="28"/>
                <w:szCs w:val="28"/>
              </w:rPr>
              <w:t xml:space="preserve"> tiek izmitinātas 257 personas. </w:t>
            </w:r>
            <w:r w:rsidR="004B0B95" w:rsidRPr="004B0B95">
              <w:rPr>
                <w:sz w:val="28"/>
                <w:szCs w:val="28"/>
              </w:rPr>
              <w:t xml:space="preserve">Kopējā summa, kas nepieciešama no Veselības ministrijai piešķirtajiem budžeta līdzekļiem izmeklējumu </w:t>
            </w:r>
            <w:r w:rsidR="004B0B95" w:rsidRPr="00493079">
              <w:rPr>
                <w:sz w:val="28"/>
                <w:szCs w:val="28"/>
              </w:rPr>
              <w:t xml:space="preserve">nodrošināšanai </w:t>
            </w:r>
            <w:r w:rsidRPr="00493079">
              <w:rPr>
                <w:sz w:val="28"/>
                <w:szCs w:val="28"/>
              </w:rPr>
              <w:t>minētajām 257 personām</w:t>
            </w:r>
            <w:r w:rsidR="004B0B95" w:rsidRPr="00493079">
              <w:rPr>
                <w:color w:val="000000"/>
                <w:sz w:val="28"/>
                <w:szCs w:val="28"/>
              </w:rPr>
              <w:t xml:space="preserve"> </w:t>
            </w:r>
            <w:r w:rsidR="004B0B95" w:rsidRPr="00493079">
              <w:rPr>
                <w:sz w:val="28"/>
                <w:szCs w:val="28"/>
              </w:rPr>
              <w:t>(</w:t>
            </w:r>
            <w:r w:rsidR="00464BFE" w:rsidRPr="00493079">
              <w:rPr>
                <w:color w:val="000000"/>
                <w:sz w:val="28"/>
                <w:szCs w:val="28"/>
              </w:rPr>
              <w:t>ārsta</w:t>
            </w:r>
            <w:r w:rsidR="004B0B95" w:rsidRPr="00493079">
              <w:rPr>
                <w:color w:val="000000"/>
                <w:sz w:val="28"/>
                <w:szCs w:val="28"/>
              </w:rPr>
              <w:t xml:space="preserve"> konsultācija (viena epizode), rentgenogrāfijas izmeklējumi divās projekcijās, krēpu uzsējums uz </w:t>
            </w:r>
            <w:proofErr w:type="spellStart"/>
            <w:r w:rsidR="004B0B95" w:rsidRPr="00493079">
              <w:rPr>
                <w:color w:val="000000"/>
                <w:sz w:val="28"/>
                <w:szCs w:val="28"/>
              </w:rPr>
              <w:t>mikrofloru-pozitīvs</w:t>
            </w:r>
            <w:proofErr w:type="spellEnd"/>
            <w:r w:rsidR="004B0B95" w:rsidRPr="00493079">
              <w:rPr>
                <w:color w:val="000000"/>
                <w:sz w:val="28"/>
                <w:szCs w:val="28"/>
              </w:rPr>
              <w:t>) ir</w:t>
            </w:r>
            <w:r w:rsidR="00493079">
              <w:rPr>
                <w:color w:val="000000"/>
                <w:sz w:val="28"/>
                <w:szCs w:val="28"/>
              </w:rPr>
              <w:t xml:space="preserve"> aptuveni</w:t>
            </w:r>
            <w:r w:rsidR="004B0B95" w:rsidRPr="00493079">
              <w:rPr>
                <w:color w:val="000000"/>
                <w:sz w:val="28"/>
                <w:szCs w:val="28"/>
              </w:rPr>
              <w:t xml:space="preserve"> </w:t>
            </w:r>
            <w:r w:rsidRPr="00493079">
              <w:rPr>
                <w:color w:val="000000"/>
                <w:sz w:val="28"/>
                <w:szCs w:val="28"/>
              </w:rPr>
              <w:t>6503</w:t>
            </w:r>
            <w:r w:rsidR="004B0B95" w:rsidRPr="00493079">
              <w:rPr>
                <w:color w:val="000000"/>
                <w:sz w:val="28"/>
                <w:szCs w:val="28"/>
              </w:rPr>
              <w:t>,</w:t>
            </w:r>
            <w:r w:rsidRPr="00493079">
              <w:rPr>
                <w:color w:val="000000"/>
                <w:sz w:val="28"/>
                <w:szCs w:val="28"/>
              </w:rPr>
              <w:t>6</w:t>
            </w:r>
            <w:r w:rsidR="004B0B95" w:rsidRPr="00493079">
              <w:rPr>
                <w:color w:val="000000"/>
                <w:sz w:val="28"/>
                <w:szCs w:val="28"/>
              </w:rPr>
              <w:t xml:space="preserve"> EUR gadā.</w:t>
            </w:r>
          </w:p>
          <w:p w:rsidR="005521E1" w:rsidRPr="00493079" w:rsidRDefault="006E654D" w:rsidP="00493079">
            <w:pPr>
              <w:jc w:val="both"/>
              <w:rPr>
                <w:sz w:val="28"/>
                <w:szCs w:val="28"/>
              </w:rPr>
            </w:pPr>
            <w:r w:rsidRPr="00493079">
              <w:rPr>
                <w:sz w:val="28"/>
                <w:szCs w:val="28"/>
              </w:rPr>
              <w:t>Papildus minētajam, izmeklējums jāveic</w:t>
            </w:r>
            <w:r w:rsidR="00493079" w:rsidRPr="00493079">
              <w:rPr>
                <w:sz w:val="28"/>
                <w:szCs w:val="28"/>
              </w:rPr>
              <w:t xml:space="preserve"> arī tiem</w:t>
            </w:r>
            <w:r w:rsidRPr="00493079">
              <w:rPr>
                <w:sz w:val="28"/>
                <w:szCs w:val="28"/>
              </w:rPr>
              <w:t xml:space="preserve"> </w:t>
            </w:r>
            <w:r w:rsidR="00493079" w:rsidRPr="00493079">
              <w:rPr>
                <w:sz w:val="28"/>
                <w:szCs w:val="28"/>
              </w:rPr>
              <w:t>patvēruma meklētājiem</w:t>
            </w:r>
            <w:r w:rsidRPr="00493079">
              <w:rPr>
                <w:sz w:val="28"/>
                <w:szCs w:val="28"/>
              </w:rPr>
              <w:t xml:space="preserve"> </w:t>
            </w:r>
            <w:r w:rsidR="00493079" w:rsidRPr="00493079">
              <w:rPr>
                <w:sz w:val="28"/>
                <w:szCs w:val="28"/>
              </w:rPr>
              <w:t>kas nav ievietoti</w:t>
            </w:r>
            <w:r w:rsidRPr="00493079">
              <w:rPr>
                <w:sz w:val="28"/>
                <w:szCs w:val="28"/>
              </w:rPr>
              <w:t xml:space="preserve"> patvēruma meklētāju izmitināšanas centrā, kamēr viņam ir cits likumīgs pamats uzturēties Latvijas Republikā un ir iespēja dzīvot viņiem piederošajos īpašumos (uzturēšanās atļauju gadījumā) vai pie radiniekiem (vīzu gadījumos). Iepriekšējos gados šādu personu, kuras neuzturas centros, īpatsvars no patvēruma meklētāju kopskaita bija salīdzinoši neliels – līdz 5% gadā (t.i., 5-10 personas gadā). Taču 2014.gadā, pasliktinoties drošības situācijai Ukrainā, patvērumu Latvijā pieprasījuši 69 Ukrainas pilsoņi. Vairumā gadījumu šie cilvēki Latvijā ieradušies un uzturējušies legāli (vīzas), bet, saasinoties situācijai Ukrainā, pieprasījuši patvērumu LV. No patvērumu pieprasījušajiem ukraiņiem 61 persona izvēlējās uzturēties pie saviem radiniekiem vai draugiem, nevis dzīvot PMIC. Šogad (līdz 28.novembrim) patvērumu kopumā pieprasījušas 333 personas, Tātad to personu, kas uzturas ārpus centriem, īpatsvars no kopējā skaita šogad ir pieaudzis līdz 18.5%</w:t>
            </w:r>
            <w:r w:rsidR="00493079" w:rsidRPr="00493079">
              <w:rPr>
                <w:sz w:val="28"/>
                <w:szCs w:val="28"/>
              </w:rPr>
              <w:t xml:space="preserve"> un šobrīd nav prognozējamas turpmākās tendences.</w:t>
            </w:r>
          </w:p>
        </w:tc>
      </w:tr>
      <w:tr w:rsidR="004B1133" w:rsidRPr="002241C7" w:rsidTr="000B047C">
        <w:trPr>
          <w:trHeight w:val="55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B1133" w:rsidRPr="002241C7" w:rsidRDefault="004B1133" w:rsidP="00667D47">
            <w:pPr>
              <w:spacing w:before="100" w:beforeAutospacing="1" w:after="100" w:afterAutospacing="1" w:line="360" w:lineRule="auto"/>
              <w:ind w:firstLine="300"/>
              <w:jc w:val="center"/>
              <w:rPr>
                <w:b/>
                <w:bCs/>
                <w:sz w:val="28"/>
                <w:szCs w:val="28"/>
                <w:lang w:eastAsia="en-US"/>
              </w:rPr>
            </w:pPr>
            <w:r w:rsidRPr="002241C7">
              <w:rPr>
                <w:b/>
                <w:bCs/>
                <w:sz w:val="28"/>
                <w:szCs w:val="28"/>
                <w:lang w:eastAsia="en-US"/>
              </w:rPr>
              <w:lastRenderedPageBreak/>
              <w:t>II. Tiesību akta projekta ietekme uz sabiedrību, tautsaimniecības attīstību un administratīvo slogu</w:t>
            </w:r>
          </w:p>
        </w:tc>
      </w:tr>
      <w:tr w:rsidR="004B1133" w:rsidRPr="002241C7" w:rsidTr="00E223AC">
        <w:trPr>
          <w:trHeight w:val="465"/>
        </w:trPr>
        <w:tc>
          <w:tcPr>
            <w:tcW w:w="373"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1.</w:t>
            </w:r>
          </w:p>
        </w:tc>
        <w:tc>
          <w:tcPr>
            <w:tcW w:w="1041" w:type="pct"/>
            <w:gridSpan w:val="2"/>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Sabiedrības mērķgrupas, kuras tiesiskais regulējums ietekmē vai varētu ietekmēt</w:t>
            </w:r>
          </w:p>
        </w:tc>
        <w:tc>
          <w:tcPr>
            <w:tcW w:w="3586" w:type="pct"/>
            <w:tcBorders>
              <w:top w:val="outset" w:sz="6" w:space="0" w:color="414142"/>
              <w:left w:val="outset" w:sz="6" w:space="0" w:color="414142"/>
              <w:bottom w:val="outset" w:sz="6" w:space="0" w:color="414142"/>
              <w:right w:val="outset" w:sz="6" w:space="0" w:color="414142"/>
            </w:tcBorders>
            <w:hideMark/>
          </w:tcPr>
          <w:p w:rsidR="00F03C6C" w:rsidRPr="002241C7" w:rsidRDefault="008E3499" w:rsidP="00935FAD">
            <w:pPr>
              <w:jc w:val="both"/>
              <w:rPr>
                <w:sz w:val="28"/>
                <w:szCs w:val="28"/>
                <w:lang w:eastAsia="en-US"/>
              </w:rPr>
            </w:pPr>
            <w:r w:rsidRPr="002241C7">
              <w:rPr>
                <w:sz w:val="28"/>
                <w:szCs w:val="28"/>
                <w:lang w:eastAsia="en-US"/>
              </w:rPr>
              <w:t>Projekta tiesiskais regulējums skars ārstniecības personas, kas diagnosticē tuberkulozi, veicot savu profesionālo darbību</w:t>
            </w:r>
            <w:r w:rsidR="00A40002">
              <w:rPr>
                <w:sz w:val="28"/>
                <w:szCs w:val="28"/>
                <w:lang w:eastAsia="en-US"/>
              </w:rPr>
              <w:t>,</w:t>
            </w:r>
            <w:r w:rsidRPr="002241C7">
              <w:rPr>
                <w:sz w:val="28"/>
                <w:szCs w:val="28"/>
                <w:lang w:eastAsia="en-US"/>
              </w:rPr>
              <w:t xml:space="preserve"> ieslodzījuma vietu pārvaldes amatpersonas</w:t>
            </w:r>
            <w:r w:rsidR="00A40002">
              <w:rPr>
                <w:sz w:val="28"/>
                <w:szCs w:val="28"/>
                <w:lang w:eastAsia="en-US"/>
              </w:rPr>
              <w:t xml:space="preserve">, ieslodzītos, </w:t>
            </w:r>
            <w:r w:rsidR="00935FAD" w:rsidRPr="00935FAD">
              <w:rPr>
                <w:bCs/>
                <w:sz w:val="28"/>
                <w:szCs w:val="28"/>
              </w:rPr>
              <w:t>īslaicīgās aizturēšanas vietās aizturētās personas bez noteiktas dzīvesvietas</w:t>
            </w:r>
            <w:r w:rsidR="00935FAD">
              <w:rPr>
                <w:bCs/>
                <w:sz w:val="28"/>
                <w:szCs w:val="28"/>
              </w:rPr>
              <w:t>,</w:t>
            </w:r>
            <w:r w:rsidR="00935FAD">
              <w:rPr>
                <w:sz w:val="28"/>
                <w:szCs w:val="28"/>
                <w:lang w:eastAsia="en-US"/>
              </w:rPr>
              <w:t xml:space="preserve"> </w:t>
            </w:r>
            <w:r w:rsidR="00E860DA">
              <w:rPr>
                <w:sz w:val="28"/>
                <w:szCs w:val="28"/>
                <w:lang w:eastAsia="en-US"/>
              </w:rPr>
              <w:t>patvēruma meklētājus</w:t>
            </w:r>
            <w:r w:rsidR="00935FAD" w:rsidRPr="00935FAD">
              <w:rPr>
                <w:bCs/>
                <w:sz w:val="28"/>
                <w:szCs w:val="28"/>
              </w:rPr>
              <w:t xml:space="preserve"> </w:t>
            </w:r>
            <w:r w:rsidR="00935FAD">
              <w:rPr>
                <w:bCs/>
                <w:sz w:val="28"/>
                <w:szCs w:val="28"/>
              </w:rPr>
              <w:t>un aizturētos</w:t>
            </w:r>
            <w:r w:rsidR="00935FAD" w:rsidRPr="00935FAD">
              <w:rPr>
                <w:bCs/>
                <w:sz w:val="28"/>
                <w:szCs w:val="28"/>
              </w:rPr>
              <w:t xml:space="preserve"> ārzemniek</w:t>
            </w:r>
            <w:r w:rsidR="00935FAD">
              <w:rPr>
                <w:bCs/>
                <w:sz w:val="28"/>
                <w:szCs w:val="28"/>
              </w:rPr>
              <w:t>us</w:t>
            </w:r>
            <w:r w:rsidR="00935FAD" w:rsidRPr="00935FAD">
              <w:rPr>
                <w:bCs/>
                <w:sz w:val="28"/>
                <w:szCs w:val="28"/>
              </w:rPr>
              <w:t>, kas izmitināti Valsts robežsardzes speciāli šim nolūkam iekārtotās telpās vai izmitināšanas centrā.</w:t>
            </w:r>
          </w:p>
        </w:tc>
      </w:tr>
      <w:tr w:rsidR="004B1133" w:rsidRPr="002241C7" w:rsidTr="00E223AC">
        <w:trPr>
          <w:trHeight w:val="510"/>
        </w:trPr>
        <w:tc>
          <w:tcPr>
            <w:tcW w:w="373"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lastRenderedPageBreak/>
              <w:t>2.</w:t>
            </w:r>
          </w:p>
        </w:tc>
        <w:tc>
          <w:tcPr>
            <w:tcW w:w="1041" w:type="pct"/>
            <w:gridSpan w:val="2"/>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Tiesiskā regulējuma ietekme uz tautsaimniecību un administratīvo slogu</w:t>
            </w:r>
          </w:p>
        </w:tc>
        <w:tc>
          <w:tcPr>
            <w:tcW w:w="3586" w:type="pct"/>
            <w:tcBorders>
              <w:top w:val="outset" w:sz="6" w:space="0" w:color="414142"/>
              <w:left w:val="outset" w:sz="6" w:space="0" w:color="414142"/>
              <w:bottom w:val="outset" w:sz="6" w:space="0" w:color="414142"/>
              <w:right w:val="outset" w:sz="6" w:space="0" w:color="414142"/>
            </w:tcBorders>
            <w:hideMark/>
          </w:tcPr>
          <w:p w:rsidR="004B1133" w:rsidRPr="002241C7" w:rsidRDefault="006A14AE" w:rsidP="002241C7">
            <w:pPr>
              <w:jc w:val="both"/>
              <w:rPr>
                <w:sz w:val="28"/>
                <w:szCs w:val="28"/>
                <w:lang w:eastAsia="en-US"/>
              </w:rPr>
            </w:pPr>
            <w:r w:rsidRPr="002241C7">
              <w:rPr>
                <w:sz w:val="28"/>
                <w:szCs w:val="28"/>
                <w:lang w:eastAsia="en-US"/>
              </w:rPr>
              <w:t>Savlaicīga tuberkulozes diagnost</w:t>
            </w:r>
            <w:r w:rsidR="00DA68C7" w:rsidRPr="002241C7">
              <w:rPr>
                <w:sz w:val="28"/>
                <w:szCs w:val="28"/>
                <w:lang w:eastAsia="en-US"/>
              </w:rPr>
              <w:t xml:space="preserve">ika un </w:t>
            </w:r>
            <w:r w:rsidR="005211CE" w:rsidRPr="002241C7">
              <w:rPr>
                <w:sz w:val="28"/>
                <w:szCs w:val="28"/>
                <w:lang w:eastAsia="en-US"/>
              </w:rPr>
              <w:t xml:space="preserve">uzsākta ārstēšana </w:t>
            </w:r>
            <w:r w:rsidR="00DA68C7" w:rsidRPr="002241C7">
              <w:rPr>
                <w:sz w:val="28"/>
                <w:szCs w:val="28"/>
                <w:lang w:eastAsia="en-US"/>
              </w:rPr>
              <w:t>mazinās infekcijas izplatības iesp</w:t>
            </w:r>
            <w:r w:rsidR="005211CE" w:rsidRPr="002241C7">
              <w:rPr>
                <w:sz w:val="28"/>
                <w:szCs w:val="28"/>
                <w:lang w:eastAsia="en-US"/>
              </w:rPr>
              <w:t>ējas un uzlabos sabiedrī</w:t>
            </w:r>
            <w:r w:rsidR="00DA68C7" w:rsidRPr="002241C7">
              <w:rPr>
                <w:sz w:val="28"/>
                <w:szCs w:val="28"/>
                <w:lang w:eastAsia="en-US"/>
              </w:rPr>
              <w:t>bas</w:t>
            </w:r>
            <w:r w:rsidRPr="002241C7">
              <w:rPr>
                <w:sz w:val="28"/>
                <w:szCs w:val="28"/>
                <w:lang w:eastAsia="en-US"/>
              </w:rPr>
              <w:t xml:space="preserve"> </w:t>
            </w:r>
            <w:r w:rsidR="005211CE" w:rsidRPr="002241C7">
              <w:rPr>
                <w:sz w:val="28"/>
                <w:szCs w:val="28"/>
                <w:lang w:eastAsia="en-US"/>
              </w:rPr>
              <w:t>veselību kopumā.</w:t>
            </w:r>
            <w:r w:rsidR="00DA68C7" w:rsidRPr="002241C7">
              <w:rPr>
                <w:sz w:val="28"/>
                <w:szCs w:val="28"/>
                <w:lang w:eastAsia="en-US"/>
              </w:rPr>
              <w:t xml:space="preserve"> </w:t>
            </w:r>
          </w:p>
          <w:p w:rsidR="005211CE" w:rsidRPr="002241C7" w:rsidRDefault="005211CE" w:rsidP="002241C7">
            <w:pPr>
              <w:jc w:val="both"/>
              <w:rPr>
                <w:sz w:val="28"/>
                <w:szCs w:val="28"/>
                <w:lang w:eastAsia="en-US"/>
              </w:rPr>
            </w:pPr>
          </w:p>
        </w:tc>
      </w:tr>
      <w:tr w:rsidR="004B1133" w:rsidRPr="002241C7" w:rsidTr="00E223AC">
        <w:trPr>
          <w:trHeight w:val="510"/>
        </w:trPr>
        <w:tc>
          <w:tcPr>
            <w:tcW w:w="373"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3.</w:t>
            </w:r>
          </w:p>
        </w:tc>
        <w:tc>
          <w:tcPr>
            <w:tcW w:w="1041" w:type="pct"/>
            <w:gridSpan w:val="2"/>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Administratīvo izmaksu monetārs novērtējums</w:t>
            </w:r>
          </w:p>
        </w:tc>
        <w:tc>
          <w:tcPr>
            <w:tcW w:w="3586" w:type="pct"/>
            <w:tcBorders>
              <w:top w:val="outset" w:sz="6" w:space="0" w:color="414142"/>
              <w:left w:val="outset" w:sz="6" w:space="0" w:color="414142"/>
              <w:bottom w:val="outset" w:sz="6" w:space="0" w:color="414142"/>
              <w:right w:val="outset" w:sz="6" w:space="0" w:color="414142"/>
            </w:tcBorders>
            <w:hideMark/>
          </w:tcPr>
          <w:p w:rsidR="004B1133" w:rsidRPr="002241C7" w:rsidRDefault="00D54EA1" w:rsidP="00667D47">
            <w:pPr>
              <w:rPr>
                <w:sz w:val="28"/>
                <w:szCs w:val="28"/>
                <w:lang w:eastAsia="en-US"/>
              </w:rPr>
            </w:pPr>
            <w:r w:rsidRPr="002241C7">
              <w:rPr>
                <w:sz w:val="28"/>
                <w:szCs w:val="28"/>
                <w:lang w:eastAsia="en-US"/>
              </w:rPr>
              <w:t>Tiesiskajam regulējumam nav ietekmes uz administratīvajām izmaksām</w:t>
            </w:r>
          </w:p>
        </w:tc>
      </w:tr>
      <w:tr w:rsidR="004B1133" w:rsidRPr="002241C7" w:rsidTr="00E223AC">
        <w:trPr>
          <w:trHeight w:val="345"/>
        </w:trPr>
        <w:tc>
          <w:tcPr>
            <w:tcW w:w="373"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4.</w:t>
            </w:r>
          </w:p>
        </w:tc>
        <w:tc>
          <w:tcPr>
            <w:tcW w:w="1041" w:type="pct"/>
            <w:gridSpan w:val="2"/>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4208B3">
            <w:pPr>
              <w:spacing w:before="100" w:beforeAutospacing="1" w:after="100" w:afterAutospacing="1" w:line="360" w:lineRule="auto"/>
              <w:rPr>
                <w:sz w:val="28"/>
                <w:szCs w:val="28"/>
                <w:lang w:eastAsia="en-US"/>
              </w:rPr>
            </w:pPr>
            <w:r w:rsidRPr="002241C7">
              <w:rPr>
                <w:sz w:val="28"/>
                <w:szCs w:val="28"/>
                <w:lang w:eastAsia="en-US"/>
              </w:rPr>
              <w:t>Nav</w:t>
            </w:r>
          </w:p>
        </w:tc>
      </w:tr>
    </w:tbl>
    <w:p w:rsidR="004B1133" w:rsidRPr="002241C7" w:rsidRDefault="004B1133" w:rsidP="004B1133">
      <w:pPr>
        <w:pStyle w:val="naisc"/>
        <w:rPr>
          <w:b/>
          <w:sz w:val="28"/>
          <w:szCs w:val="28"/>
        </w:rPr>
      </w:pPr>
    </w:p>
    <w:p w:rsidR="004B1133" w:rsidRPr="002241C7" w:rsidRDefault="004B1133" w:rsidP="004B1133">
      <w:pPr>
        <w:rPr>
          <w:sz w:val="28"/>
          <w:szCs w:val="28"/>
          <w:lang w:eastAsia="en-US"/>
        </w:rPr>
      </w:pPr>
    </w:p>
    <w:tbl>
      <w:tblPr>
        <w:tblW w:w="5217"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10"/>
        <w:gridCol w:w="1843"/>
        <w:gridCol w:w="6974"/>
      </w:tblGrid>
      <w:tr w:rsidR="004B1133" w:rsidRPr="002241C7" w:rsidTr="000B047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2241C7" w:rsidRDefault="004B1133" w:rsidP="00667D47">
            <w:pPr>
              <w:spacing w:before="100" w:beforeAutospacing="1" w:after="100" w:afterAutospacing="1" w:line="360" w:lineRule="auto"/>
              <w:ind w:firstLine="300"/>
              <w:jc w:val="center"/>
              <w:rPr>
                <w:b/>
                <w:bCs/>
                <w:sz w:val="28"/>
                <w:szCs w:val="28"/>
                <w:lang w:eastAsia="en-US"/>
              </w:rPr>
            </w:pPr>
            <w:r w:rsidRPr="002241C7">
              <w:rPr>
                <w:b/>
                <w:bCs/>
                <w:sz w:val="28"/>
                <w:szCs w:val="28"/>
                <w:lang w:eastAsia="en-US"/>
              </w:rPr>
              <w:t>VI. Sabiedrības līdzdalība un komunikācijas aktivitātes</w:t>
            </w:r>
          </w:p>
        </w:tc>
      </w:tr>
      <w:tr w:rsidR="004B1133" w:rsidRPr="002241C7" w:rsidTr="00E223AC">
        <w:trPr>
          <w:trHeight w:val="540"/>
        </w:trPr>
        <w:tc>
          <w:tcPr>
            <w:tcW w:w="373"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1.</w:t>
            </w:r>
          </w:p>
        </w:tc>
        <w:tc>
          <w:tcPr>
            <w:tcW w:w="967"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Plānotās sabiedrības līdzdalības un komunikācijas aktivitātes saistībā ar projektu</w:t>
            </w:r>
          </w:p>
        </w:tc>
        <w:tc>
          <w:tcPr>
            <w:tcW w:w="3660" w:type="pct"/>
            <w:tcBorders>
              <w:top w:val="outset" w:sz="6" w:space="0" w:color="414142"/>
              <w:left w:val="outset" w:sz="6" w:space="0" w:color="414142"/>
              <w:bottom w:val="outset" w:sz="6" w:space="0" w:color="414142"/>
              <w:right w:val="outset" w:sz="6" w:space="0" w:color="414142"/>
            </w:tcBorders>
            <w:hideMark/>
          </w:tcPr>
          <w:p w:rsidR="004B1133" w:rsidRPr="002241C7" w:rsidRDefault="001A3A1E" w:rsidP="00684827">
            <w:pPr>
              <w:rPr>
                <w:sz w:val="28"/>
                <w:szCs w:val="28"/>
                <w:lang w:eastAsia="en-US"/>
              </w:rPr>
            </w:pPr>
            <w:r>
              <w:rPr>
                <w:sz w:val="28"/>
                <w:szCs w:val="28"/>
                <w:lang w:eastAsia="en-US"/>
              </w:rPr>
              <w:t>Projekts tika ievietots sabiedriskai apspriešanai Veselības ministrijas mājas lapā 2014. gada 12. jūnija līdz  14. jūlijam.</w:t>
            </w:r>
          </w:p>
        </w:tc>
      </w:tr>
      <w:tr w:rsidR="004B1133" w:rsidRPr="002241C7" w:rsidTr="00E223AC">
        <w:trPr>
          <w:trHeight w:val="330"/>
        </w:trPr>
        <w:tc>
          <w:tcPr>
            <w:tcW w:w="373"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2.</w:t>
            </w:r>
          </w:p>
        </w:tc>
        <w:tc>
          <w:tcPr>
            <w:tcW w:w="967"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Sabiedrības līdzdalība projekta izstrādē</w:t>
            </w:r>
          </w:p>
        </w:tc>
        <w:tc>
          <w:tcPr>
            <w:tcW w:w="3660" w:type="pct"/>
            <w:tcBorders>
              <w:top w:val="outset" w:sz="6" w:space="0" w:color="414142"/>
              <w:left w:val="outset" w:sz="6" w:space="0" w:color="414142"/>
              <w:bottom w:val="outset" w:sz="6" w:space="0" w:color="414142"/>
              <w:right w:val="outset" w:sz="6" w:space="0" w:color="414142"/>
            </w:tcBorders>
            <w:hideMark/>
          </w:tcPr>
          <w:p w:rsidR="004B1133" w:rsidRPr="002241C7" w:rsidRDefault="008A69B7" w:rsidP="0093582C">
            <w:pPr>
              <w:rPr>
                <w:sz w:val="28"/>
                <w:szCs w:val="28"/>
                <w:lang w:eastAsia="en-US"/>
              </w:rPr>
            </w:pPr>
            <w:r>
              <w:rPr>
                <w:sz w:val="28"/>
                <w:szCs w:val="28"/>
                <w:lang w:eastAsia="en-US"/>
              </w:rPr>
              <w:t>Saņemts viens priekšlikums.</w:t>
            </w:r>
          </w:p>
        </w:tc>
      </w:tr>
      <w:tr w:rsidR="004B1133" w:rsidRPr="002241C7" w:rsidTr="00E223AC">
        <w:trPr>
          <w:trHeight w:val="465"/>
        </w:trPr>
        <w:tc>
          <w:tcPr>
            <w:tcW w:w="373"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3.</w:t>
            </w:r>
          </w:p>
        </w:tc>
        <w:tc>
          <w:tcPr>
            <w:tcW w:w="967"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Sabiedrības līdzdalības rezultāti</w:t>
            </w:r>
          </w:p>
        </w:tc>
        <w:tc>
          <w:tcPr>
            <w:tcW w:w="3660" w:type="pct"/>
            <w:tcBorders>
              <w:top w:val="outset" w:sz="6" w:space="0" w:color="414142"/>
              <w:left w:val="outset" w:sz="6" w:space="0" w:color="414142"/>
              <w:bottom w:val="outset" w:sz="6" w:space="0" w:color="414142"/>
              <w:right w:val="outset" w:sz="6" w:space="0" w:color="414142"/>
            </w:tcBorders>
            <w:hideMark/>
          </w:tcPr>
          <w:p w:rsidR="004B1133" w:rsidRPr="002241C7" w:rsidRDefault="008A69B7" w:rsidP="00667D47">
            <w:pPr>
              <w:rPr>
                <w:sz w:val="28"/>
                <w:szCs w:val="28"/>
                <w:lang w:eastAsia="en-US"/>
              </w:rPr>
            </w:pPr>
            <w:r>
              <w:rPr>
                <w:sz w:val="28"/>
                <w:szCs w:val="28"/>
                <w:lang w:eastAsia="en-US"/>
              </w:rPr>
              <w:t>Tika saņemts biedrības „Apvienība HIV/LV”  priekšlikums, kas iekļauts projektā.</w:t>
            </w:r>
          </w:p>
        </w:tc>
      </w:tr>
      <w:tr w:rsidR="004B1133" w:rsidRPr="002241C7" w:rsidTr="00E223AC">
        <w:trPr>
          <w:trHeight w:val="465"/>
        </w:trPr>
        <w:tc>
          <w:tcPr>
            <w:tcW w:w="373"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4.</w:t>
            </w:r>
          </w:p>
        </w:tc>
        <w:tc>
          <w:tcPr>
            <w:tcW w:w="967"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Cita informācija</w:t>
            </w:r>
          </w:p>
        </w:tc>
        <w:tc>
          <w:tcPr>
            <w:tcW w:w="3660" w:type="pct"/>
            <w:tcBorders>
              <w:top w:val="outset" w:sz="6" w:space="0" w:color="414142"/>
              <w:left w:val="outset" w:sz="6" w:space="0" w:color="414142"/>
              <w:bottom w:val="outset" w:sz="6" w:space="0" w:color="414142"/>
              <w:right w:val="outset" w:sz="6" w:space="0" w:color="414142"/>
            </w:tcBorders>
            <w:hideMark/>
          </w:tcPr>
          <w:p w:rsidR="004B1133" w:rsidRPr="002241C7" w:rsidRDefault="004208B3" w:rsidP="004208B3">
            <w:pPr>
              <w:spacing w:before="100" w:beforeAutospacing="1" w:after="100" w:afterAutospacing="1" w:line="360" w:lineRule="auto"/>
              <w:rPr>
                <w:sz w:val="28"/>
                <w:szCs w:val="28"/>
                <w:lang w:eastAsia="en-US"/>
              </w:rPr>
            </w:pPr>
            <w:r w:rsidRPr="002241C7">
              <w:rPr>
                <w:sz w:val="28"/>
                <w:szCs w:val="28"/>
                <w:lang w:eastAsia="en-US"/>
              </w:rPr>
              <w:t>Nav</w:t>
            </w:r>
          </w:p>
        </w:tc>
      </w:tr>
    </w:tbl>
    <w:p w:rsidR="004B1133" w:rsidRPr="002241C7" w:rsidRDefault="004B1133" w:rsidP="004B1133">
      <w:pPr>
        <w:rPr>
          <w:sz w:val="28"/>
          <w:szCs w:val="28"/>
          <w:lang w:eastAsia="en-US"/>
        </w:rPr>
      </w:pPr>
    </w:p>
    <w:tbl>
      <w:tblPr>
        <w:tblW w:w="5217" w:type="pct"/>
        <w:tblInd w:w="-396"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710"/>
        <w:gridCol w:w="1843"/>
        <w:gridCol w:w="6974"/>
      </w:tblGrid>
      <w:tr w:rsidR="004B1133" w:rsidRPr="002241C7" w:rsidTr="00E223A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2241C7" w:rsidRDefault="004B1133" w:rsidP="00667D47">
            <w:pPr>
              <w:spacing w:before="100" w:beforeAutospacing="1" w:after="100" w:afterAutospacing="1" w:line="360" w:lineRule="auto"/>
              <w:ind w:firstLine="300"/>
              <w:jc w:val="center"/>
              <w:rPr>
                <w:b/>
                <w:bCs/>
                <w:sz w:val="28"/>
                <w:szCs w:val="28"/>
                <w:lang w:eastAsia="en-US"/>
              </w:rPr>
            </w:pPr>
            <w:r w:rsidRPr="002241C7">
              <w:rPr>
                <w:b/>
                <w:bCs/>
                <w:sz w:val="28"/>
                <w:szCs w:val="28"/>
                <w:lang w:eastAsia="en-US"/>
              </w:rPr>
              <w:t>VII. Tiesību akta projekta izpildes nodrošināšana un tās ietekme uz institūcijām</w:t>
            </w:r>
          </w:p>
        </w:tc>
      </w:tr>
      <w:tr w:rsidR="004B1133" w:rsidRPr="002241C7" w:rsidTr="00E223AC">
        <w:trPr>
          <w:trHeight w:val="420"/>
        </w:trPr>
        <w:tc>
          <w:tcPr>
            <w:tcW w:w="373"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1.</w:t>
            </w:r>
          </w:p>
        </w:tc>
        <w:tc>
          <w:tcPr>
            <w:tcW w:w="967"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Projekta izpildē iesaistītās institūcijas</w:t>
            </w:r>
          </w:p>
        </w:tc>
        <w:tc>
          <w:tcPr>
            <w:tcW w:w="3660" w:type="pct"/>
            <w:tcBorders>
              <w:top w:val="outset" w:sz="6" w:space="0" w:color="414142"/>
              <w:left w:val="outset" w:sz="6" w:space="0" w:color="414142"/>
              <w:bottom w:val="outset" w:sz="6" w:space="0" w:color="414142"/>
              <w:right w:val="outset" w:sz="6" w:space="0" w:color="414142"/>
            </w:tcBorders>
            <w:hideMark/>
          </w:tcPr>
          <w:p w:rsidR="004B1133" w:rsidRPr="002241C7" w:rsidRDefault="0093582C" w:rsidP="00464BFE">
            <w:pPr>
              <w:rPr>
                <w:sz w:val="28"/>
                <w:szCs w:val="28"/>
                <w:lang w:eastAsia="en-US"/>
              </w:rPr>
            </w:pPr>
            <w:r w:rsidRPr="002241C7">
              <w:rPr>
                <w:sz w:val="28"/>
                <w:szCs w:val="28"/>
                <w:lang w:eastAsia="en-US"/>
              </w:rPr>
              <w:t xml:space="preserve">Ārstniecības iestādes, ieslodzījuma vietu pārvaldes iestādes, </w:t>
            </w:r>
            <w:r w:rsidR="00A40002" w:rsidRPr="002241C7">
              <w:rPr>
                <w:sz w:val="28"/>
                <w:szCs w:val="28"/>
              </w:rPr>
              <w:t xml:space="preserve"> patvēruma meklētāju izmitināšanas centr</w:t>
            </w:r>
            <w:r w:rsidR="00A40002">
              <w:rPr>
                <w:sz w:val="28"/>
                <w:szCs w:val="28"/>
              </w:rPr>
              <w:t xml:space="preserve">i, </w:t>
            </w:r>
            <w:r w:rsidR="00464BFE">
              <w:rPr>
                <w:sz w:val="28"/>
                <w:szCs w:val="28"/>
              </w:rPr>
              <w:t>Valsts robežsardzes izmitināšanas centri vai speciāli iekārtotas telpas</w:t>
            </w:r>
            <w:r w:rsidRPr="002241C7">
              <w:rPr>
                <w:sz w:val="28"/>
                <w:szCs w:val="28"/>
                <w:lang w:eastAsia="en-US"/>
              </w:rPr>
              <w:t>.</w:t>
            </w:r>
          </w:p>
        </w:tc>
      </w:tr>
      <w:tr w:rsidR="004B1133" w:rsidRPr="002241C7" w:rsidTr="00E223AC">
        <w:trPr>
          <w:trHeight w:val="450"/>
        </w:trPr>
        <w:tc>
          <w:tcPr>
            <w:tcW w:w="373"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lastRenderedPageBreak/>
              <w:t>2.</w:t>
            </w:r>
          </w:p>
        </w:tc>
        <w:tc>
          <w:tcPr>
            <w:tcW w:w="967"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 xml:space="preserve">Projekta izpildes ietekme uz pārvaldes funkcijām un institucionālo struktūru. </w:t>
            </w:r>
          </w:p>
          <w:p w:rsidR="004B1133" w:rsidRPr="002241C7" w:rsidRDefault="004B1133" w:rsidP="00E223AC">
            <w:pPr>
              <w:spacing w:before="100" w:beforeAutospacing="1" w:after="100" w:afterAutospacing="1"/>
              <w:rPr>
                <w:sz w:val="28"/>
                <w:szCs w:val="28"/>
                <w:lang w:eastAsia="en-US"/>
              </w:rPr>
            </w:pPr>
            <w:r w:rsidRPr="002241C7">
              <w:rPr>
                <w:sz w:val="28"/>
                <w:szCs w:val="28"/>
                <w:lang w:eastAsia="en-US"/>
              </w:rPr>
              <w:t>Jaunu institūciju izveide, esošu institūciju likvidācija vai reorganizācija, to ietekme uz institūcijas cilvēkresursie</w:t>
            </w:r>
            <w:r w:rsidR="00E223AC" w:rsidRPr="002241C7">
              <w:rPr>
                <w:sz w:val="28"/>
                <w:szCs w:val="28"/>
                <w:lang w:eastAsia="en-US"/>
              </w:rPr>
              <w:t>m</w:t>
            </w:r>
          </w:p>
        </w:tc>
        <w:tc>
          <w:tcPr>
            <w:tcW w:w="3660" w:type="pct"/>
            <w:tcBorders>
              <w:top w:val="outset" w:sz="6" w:space="0" w:color="414142"/>
              <w:left w:val="outset" w:sz="6" w:space="0" w:color="414142"/>
              <w:bottom w:val="outset" w:sz="6" w:space="0" w:color="414142"/>
              <w:right w:val="outset" w:sz="6" w:space="0" w:color="414142"/>
            </w:tcBorders>
            <w:hideMark/>
          </w:tcPr>
          <w:p w:rsidR="004B1133" w:rsidRPr="002241C7" w:rsidRDefault="0093582C" w:rsidP="00667D47">
            <w:pPr>
              <w:spacing w:before="100" w:beforeAutospacing="1" w:after="100" w:afterAutospacing="1" w:line="360" w:lineRule="auto"/>
              <w:ind w:firstLine="300"/>
              <w:rPr>
                <w:sz w:val="28"/>
                <w:szCs w:val="28"/>
                <w:lang w:eastAsia="en-US"/>
              </w:rPr>
            </w:pPr>
            <w:r w:rsidRPr="002241C7">
              <w:rPr>
                <w:sz w:val="28"/>
                <w:szCs w:val="28"/>
                <w:lang w:eastAsia="en-US"/>
              </w:rPr>
              <w:t>Projekts šo jomu neskar</w:t>
            </w:r>
          </w:p>
        </w:tc>
      </w:tr>
      <w:tr w:rsidR="004B1133" w:rsidRPr="002241C7" w:rsidTr="00E223AC">
        <w:trPr>
          <w:trHeight w:val="390"/>
        </w:trPr>
        <w:tc>
          <w:tcPr>
            <w:tcW w:w="373"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3.</w:t>
            </w:r>
          </w:p>
        </w:tc>
        <w:tc>
          <w:tcPr>
            <w:tcW w:w="967" w:type="pct"/>
            <w:tcBorders>
              <w:top w:val="outset" w:sz="6" w:space="0" w:color="414142"/>
              <w:left w:val="outset" w:sz="6" w:space="0" w:color="414142"/>
              <w:bottom w:val="outset" w:sz="6" w:space="0" w:color="414142"/>
              <w:right w:val="outset" w:sz="6" w:space="0" w:color="414142"/>
            </w:tcBorders>
            <w:hideMark/>
          </w:tcPr>
          <w:p w:rsidR="004B1133" w:rsidRPr="002241C7" w:rsidRDefault="004B1133" w:rsidP="00667D47">
            <w:pPr>
              <w:rPr>
                <w:sz w:val="28"/>
                <w:szCs w:val="28"/>
                <w:lang w:eastAsia="en-US"/>
              </w:rPr>
            </w:pPr>
            <w:r w:rsidRPr="002241C7">
              <w:rPr>
                <w:sz w:val="28"/>
                <w:szCs w:val="28"/>
                <w:lang w:eastAsia="en-US"/>
              </w:rPr>
              <w:t>Cita informācija</w:t>
            </w:r>
          </w:p>
        </w:tc>
        <w:tc>
          <w:tcPr>
            <w:tcW w:w="3660" w:type="pct"/>
            <w:tcBorders>
              <w:top w:val="outset" w:sz="6" w:space="0" w:color="414142"/>
              <w:left w:val="outset" w:sz="6" w:space="0" w:color="414142"/>
              <w:bottom w:val="outset" w:sz="6" w:space="0" w:color="414142"/>
              <w:right w:val="outset" w:sz="6" w:space="0" w:color="414142"/>
            </w:tcBorders>
            <w:hideMark/>
          </w:tcPr>
          <w:p w:rsidR="004B1133" w:rsidRPr="002241C7" w:rsidRDefault="0093582C" w:rsidP="00667D47">
            <w:pPr>
              <w:spacing w:before="100" w:beforeAutospacing="1" w:after="100" w:afterAutospacing="1" w:line="360" w:lineRule="auto"/>
              <w:ind w:firstLine="300"/>
              <w:rPr>
                <w:sz w:val="28"/>
                <w:szCs w:val="28"/>
                <w:lang w:eastAsia="en-US"/>
              </w:rPr>
            </w:pPr>
            <w:r w:rsidRPr="002241C7">
              <w:rPr>
                <w:sz w:val="28"/>
                <w:szCs w:val="28"/>
                <w:lang w:eastAsia="en-US"/>
              </w:rPr>
              <w:t>Nav</w:t>
            </w:r>
          </w:p>
        </w:tc>
      </w:tr>
    </w:tbl>
    <w:p w:rsidR="004B1133" w:rsidRPr="002241C7" w:rsidRDefault="004B1133" w:rsidP="00E21332">
      <w:pPr>
        <w:pStyle w:val="naisc"/>
        <w:spacing w:before="0" w:after="0"/>
        <w:rPr>
          <w:sz w:val="28"/>
          <w:szCs w:val="28"/>
        </w:rPr>
      </w:pPr>
    </w:p>
    <w:bookmarkEnd w:id="0"/>
    <w:bookmarkEnd w:id="1"/>
    <w:p w:rsidR="00781490" w:rsidRPr="00ED6FAE" w:rsidRDefault="00383C30" w:rsidP="00781490">
      <w:pPr>
        <w:pStyle w:val="ListParagraph"/>
        <w:tabs>
          <w:tab w:val="left" w:pos="6804"/>
        </w:tabs>
        <w:ind w:left="0"/>
        <w:jc w:val="both"/>
        <w:rPr>
          <w:bCs/>
          <w:sz w:val="28"/>
          <w:szCs w:val="28"/>
        </w:rPr>
      </w:pPr>
      <w:r w:rsidRPr="00ED6FAE">
        <w:rPr>
          <w:bCs/>
          <w:sz w:val="28"/>
          <w:szCs w:val="28"/>
        </w:rPr>
        <w:t xml:space="preserve">Anotācijas </w:t>
      </w:r>
      <w:r w:rsidR="0011420A" w:rsidRPr="00ED6FAE">
        <w:rPr>
          <w:bCs/>
          <w:sz w:val="28"/>
          <w:szCs w:val="28"/>
        </w:rPr>
        <w:t xml:space="preserve">III., </w:t>
      </w:r>
      <w:r w:rsidR="00C42908" w:rsidRPr="00ED6FAE">
        <w:rPr>
          <w:bCs/>
          <w:sz w:val="28"/>
          <w:szCs w:val="28"/>
        </w:rPr>
        <w:t xml:space="preserve">IV., </w:t>
      </w:r>
      <w:r w:rsidR="005B12B5" w:rsidRPr="00ED6FAE">
        <w:rPr>
          <w:bCs/>
          <w:sz w:val="28"/>
          <w:szCs w:val="28"/>
        </w:rPr>
        <w:t xml:space="preserve">V. </w:t>
      </w:r>
      <w:r w:rsidR="00684827">
        <w:rPr>
          <w:bCs/>
          <w:sz w:val="28"/>
          <w:szCs w:val="28"/>
        </w:rPr>
        <w:t>s</w:t>
      </w:r>
      <w:r w:rsidR="005B12B5" w:rsidRPr="00ED6FAE">
        <w:rPr>
          <w:bCs/>
          <w:sz w:val="28"/>
          <w:szCs w:val="28"/>
        </w:rPr>
        <w:t xml:space="preserve">adaļa </w:t>
      </w:r>
      <w:r w:rsidR="00464E16" w:rsidRPr="00ED6FAE">
        <w:rPr>
          <w:bCs/>
          <w:sz w:val="28"/>
          <w:szCs w:val="28"/>
        </w:rPr>
        <w:t>-</w:t>
      </w:r>
      <w:r w:rsidR="0035571F" w:rsidRPr="00ED6FAE">
        <w:rPr>
          <w:bCs/>
          <w:sz w:val="28"/>
          <w:szCs w:val="28"/>
        </w:rPr>
        <w:t xml:space="preserve"> projekts šo jomu neskar.</w:t>
      </w:r>
    </w:p>
    <w:p w:rsidR="0035571F" w:rsidRPr="00ED6FAE" w:rsidRDefault="0035571F" w:rsidP="00781490">
      <w:pPr>
        <w:pStyle w:val="ListParagraph"/>
        <w:tabs>
          <w:tab w:val="left" w:pos="6804"/>
        </w:tabs>
        <w:ind w:left="0"/>
        <w:jc w:val="both"/>
        <w:rPr>
          <w:bCs/>
          <w:sz w:val="28"/>
          <w:szCs w:val="28"/>
        </w:rPr>
      </w:pPr>
    </w:p>
    <w:p w:rsidR="0035571F" w:rsidRPr="00ED6FAE" w:rsidRDefault="0035571F" w:rsidP="00781490">
      <w:pPr>
        <w:pStyle w:val="ListParagraph"/>
        <w:tabs>
          <w:tab w:val="left" w:pos="6804"/>
        </w:tabs>
        <w:ind w:left="0"/>
        <w:jc w:val="both"/>
        <w:rPr>
          <w:bCs/>
          <w:sz w:val="28"/>
          <w:szCs w:val="28"/>
        </w:rPr>
      </w:pPr>
    </w:p>
    <w:p w:rsidR="00781490" w:rsidRPr="00ED6FAE" w:rsidRDefault="00E6666D" w:rsidP="00781490">
      <w:pPr>
        <w:pStyle w:val="ListParagraph"/>
        <w:tabs>
          <w:tab w:val="left" w:pos="6804"/>
        </w:tabs>
        <w:ind w:left="0"/>
        <w:jc w:val="both"/>
        <w:rPr>
          <w:sz w:val="28"/>
          <w:szCs w:val="28"/>
        </w:rPr>
      </w:pPr>
      <w:r>
        <w:rPr>
          <w:bCs/>
          <w:sz w:val="28"/>
          <w:szCs w:val="28"/>
        </w:rPr>
        <w:t>Veselības ministrs</w:t>
      </w:r>
      <w:r w:rsidR="002E343E">
        <w:rPr>
          <w:bCs/>
          <w:sz w:val="28"/>
          <w:szCs w:val="28"/>
        </w:rPr>
        <w:tab/>
      </w:r>
      <w:r w:rsidR="002E343E">
        <w:rPr>
          <w:bCs/>
          <w:sz w:val="28"/>
          <w:szCs w:val="28"/>
        </w:rPr>
        <w:tab/>
      </w:r>
      <w:proofErr w:type="spellStart"/>
      <w:r w:rsidR="002E343E">
        <w:rPr>
          <w:bCs/>
          <w:sz w:val="28"/>
          <w:szCs w:val="28"/>
        </w:rPr>
        <w:t>G.Belēvičs</w:t>
      </w:r>
      <w:proofErr w:type="spellEnd"/>
      <w:r w:rsidR="00781490" w:rsidRPr="00ED6FAE">
        <w:rPr>
          <w:bCs/>
          <w:sz w:val="28"/>
          <w:szCs w:val="28"/>
        </w:rPr>
        <w:tab/>
        <w:t xml:space="preserve">   </w:t>
      </w:r>
    </w:p>
    <w:p w:rsidR="00781490" w:rsidRPr="00ED6FAE" w:rsidRDefault="00781490" w:rsidP="00781490">
      <w:pPr>
        <w:pStyle w:val="ListParagraph"/>
        <w:tabs>
          <w:tab w:val="left" w:pos="3735"/>
        </w:tabs>
        <w:ind w:left="0"/>
        <w:jc w:val="both"/>
        <w:rPr>
          <w:sz w:val="28"/>
          <w:szCs w:val="28"/>
        </w:rPr>
      </w:pPr>
    </w:p>
    <w:p w:rsidR="00781490" w:rsidRPr="00ED6FAE" w:rsidRDefault="00781490" w:rsidP="00781490">
      <w:pPr>
        <w:ind w:left="360"/>
        <w:rPr>
          <w:bCs/>
          <w:sz w:val="28"/>
          <w:szCs w:val="28"/>
        </w:rPr>
      </w:pPr>
      <w:r w:rsidRPr="00ED6FAE">
        <w:rPr>
          <w:bCs/>
          <w:sz w:val="28"/>
          <w:szCs w:val="28"/>
        </w:rPr>
        <w:t xml:space="preserve">                                                    </w:t>
      </w:r>
    </w:p>
    <w:p w:rsidR="008A69B7" w:rsidRDefault="008A69B7" w:rsidP="00B548F9">
      <w:pPr>
        <w:jc w:val="both"/>
      </w:pPr>
    </w:p>
    <w:p w:rsidR="008A69B7" w:rsidRDefault="008A69B7" w:rsidP="00B548F9">
      <w:pPr>
        <w:jc w:val="both"/>
      </w:pPr>
    </w:p>
    <w:p w:rsidR="00781490" w:rsidRPr="00ED6FAE" w:rsidRDefault="002E343E" w:rsidP="00B548F9">
      <w:pPr>
        <w:jc w:val="both"/>
      </w:pPr>
      <w:r>
        <w:t>07.01</w:t>
      </w:r>
      <w:r w:rsidR="004604B0">
        <w:t>.</w:t>
      </w:r>
      <w:r w:rsidR="00781490" w:rsidRPr="00ED6FAE">
        <w:t>201</w:t>
      </w:r>
      <w:r>
        <w:t>5</w:t>
      </w:r>
      <w:r w:rsidR="00781490" w:rsidRPr="00ED6FAE">
        <w:t xml:space="preserve">. </w:t>
      </w:r>
      <w:r w:rsidR="00861FEE">
        <w:t>1</w:t>
      </w:r>
      <w:r w:rsidR="00D563D3">
        <w:t>3</w:t>
      </w:r>
      <w:r w:rsidR="00861FEE">
        <w:t>:</w:t>
      </w:r>
      <w:r w:rsidR="006430D7">
        <w:t>30</w:t>
      </w:r>
    </w:p>
    <w:p w:rsidR="00383C30" w:rsidRPr="00ED6FAE" w:rsidRDefault="00D563D3" w:rsidP="00B548F9">
      <w:pPr>
        <w:jc w:val="both"/>
      </w:pPr>
      <w:r>
        <w:t>212</w:t>
      </w:r>
      <w:r w:rsidR="00C35F68">
        <w:t>9</w:t>
      </w:r>
    </w:p>
    <w:p w:rsidR="00781490" w:rsidRPr="00ED6FAE" w:rsidRDefault="00781490" w:rsidP="00781490">
      <w:pPr>
        <w:tabs>
          <w:tab w:val="left" w:pos="3855"/>
        </w:tabs>
        <w:jc w:val="both"/>
      </w:pPr>
      <w:r w:rsidRPr="00ED6FAE">
        <w:t>A.Segliņa, 67876102</w:t>
      </w:r>
    </w:p>
    <w:p w:rsidR="00781490" w:rsidRPr="00ED6FAE" w:rsidRDefault="00781490" w:rsidP="00781490">
      <w:pPr>
        <w:tabs>
          <w:tab w:val="left" w:pos="3855"/>
        </w:tabs>
        <w:jc w:val="both"/>
      </w:pPr>
      <w:r w:rsidRPr="00ED6FAE">
        <w:t>anita.seglina@vm.gov.lv</w:t>
      </w:r>
    </w:p>
    <w:p w:rsidR="00781490" w:rsidRPr="00ED6FAE" w:rsidRDefault="00781490" w:rsidP="005564F6">
      <w:pPr>
        <w:spacing w:before="100" w:beforeAutospacing="1" w:after="100" w:afterAutospacing="1"/>
        <w:ind w:firstLine="720"/>
        <w:jc w:val="both"/>
      </w:pPr>
      <w:r w:rsidRPr="00ED6FAE">
        <w:t> </w:t>
      </w:r>
    </w:p>
    <w:sectPr w:rsidR="00781490" w:rsidRPr="00ED6FAE" w:rsidSect="00CD2E3B">
      <w:headerReference w:type="even" r:id="rId11"/>
      <w:headerReference w:type="default" r:id="rId12"/>
      <w:footerReference w:type="default" r:id="rId13"/>
      <w:footerReference w:type="first" r:id="rId14"/>
      <w:pgSz w:w="11906" w:h="16838"/>
      <w:pgMar w:top="144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6CC" w:rsidRDefault="009856CC">
      <w:r>
        <w:separator/>
      </w:r>
    </w:p>
  </w:endnote>
  <w:endnote w:type="continuationSeparator" w:id="0">
    <w:p w:rsidR="009856CC" w:rsidRDefault="00985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CC" w:rsidRPr="002D4866" w:rsidRDefault="009856CC" w:rsidP="002D4866">
    <w:pPr>
      <w:jc w:val="both"/>
      <w:rPr>
        <w:sz w:val="20"/>
        <w:szCs w:val="20"/>
      </w:rPr>
    </w:pPr>
    <w:r w:rsidRPr="002D4866">
      <w:rPr>
        <w:sz w:val="20"/>
        <w:szCs w:val="20"/>
      </w:rPr>
      <w:t>VManot_</w:t>
    </w:r>
    <w:r w:rsidR="002E343E">
      <w:rPr>
        <w:sz w:val="20"/>
        <w:szCs w:val="20"/>
      </w:rPr>
      <w:t>070115</w:t>
    </w:r>
    <w:r w:rsidRPr="002D4866">
      <w:rPr>
        <w:sz w:val="20"/>
        <w:szCs w:val="20"/>
      </w:rPr>
      <w:t>_</w:t>
    </w:r>
    <w:r>
      <w:rPr>
        <w:sz w:val="20"/>
        <w:szCs w:val="20"/>
      </w:rPr>
      <w:t>izol</w:t>
    </w:r>
    <w:r w:rsidRPr="002D4866">
      <w:rPr>
        <w:sz w:val="20"/>
        <w:szCs w:val="20"/>
      </w:rPr>
      <w:t xml:space="preserve">; </w:t>
    </w:r>
    <w:r w:rsidRPr="002D4866">
      <w:rPr>
        <w:bCs/>
        <w:sz w:val="20"/>
        <w:szCs w:val="20"/>
      </w:rPr>
      <w:t xml:space="preserve">Noteikumu projekta </w:t>
    </w:r>
    <w:r w:rsidRPr="002D4866">
      <w:rPr>
        <w:sz w:val="20"/>
        <w:szCs w:val="20"/>
      </w:rPr>
      <w:t>,,</w:t>
    </w:r>
    <w:r>
      <w:rPr>
        <w:noProof/>
        <w:sz w:val="20"/>
        <w:szCs w:val="20"/>
      </w:rPr>
      <w:t>Grozījumi</w:t>
    </w:r>
    <w:r w:rsidRPr="002D4866">
      <w:rPr>
        <w:noProof/>
        <w:sz w:val="20"/>
        <w:szCs w:val="20"/>
      </w:rPr>
      <w:t xml:space="preserve"> </w:t>
    </w:r>
    <w:r w:rsidRPr="002D4866">
      <w:rPr>
        <w:sz w:val="20"/>
        <w:szCs w:val="20"/>
      </w:rPr>
      <w:t>Ministru kabineta 2005.gada 14.jūnija noteikumos Nr.</w:t>
    </w:r>
    <w:r w:rsidRPr="002D4866">
      <w:rPr>
        <w:bCs/>
        <w:sz w:val="20"/>
        <w:szCs w:val="20"/>
      </w:rPr>
      <w:t xml:space="preserve"> 413</w:t>
    </w:r>
    <w:r w:rsidRPr="002D4866">
      <w:rPr>
        <w:sz w:val="20"/>
        <w:szCs w:val="20"/>
      </w:rPr>
      <w:t xml:space="preserve"> "</w:t>
    </w:r>
    <w:r w:rsidRPr="002D4866">
      <w:rPr>
        <w:bCs/>
        <w:sz w:val="20"/>
        <w:szCs w:val="20"/>
      </w:rPr>
      <w:t>Kārtība, kādā veicama personu obligātā medicīniskā un laboratoriskā pārbaude, obligātā un piespiedu izolēšana un ārstēšana infekcijas slimību gadījumos</w:t>
    </w:r>
    <w:r w:rsidRPr="002D4866">
      <w:rPr>
        <w:sz w:val="20"/>
        <w:szCs w:val="20"/>
      </w:rPr>
      <w:t>"</w:t>
    </w:r>
    <w:r w:rsidRPr="002D4866">
      <w:rPr>
        <w:color w:val="000000"/>
        <w:sz w:val="20"/>
        <w:szCs w:val="20"/>
      </w:rPr>
      <w:t xml:space="preserve">" </w:t>
    </w:r>
    <w:r w:rsidRPr="002D4866">
      <w:rPr>
        <w:sz w:val="20"/>
        <w:szCs w:val="20"/>
      </w:rPr>
      <w:t xml:space="preserve">sākotnējās ietekmes novērtējuma </w:t>
    </w:r>
    <w:smartTag w:uri="schemas-tilde-lv/tildestengine" w:element="veidnes">
      <w:smartTagPr>
        <w:attr w:name="text" w:val="ziņojums"/>
        <w:attr w:name="baseform" w:val="ziņojums"/>
        <w:attr w:name="id" w:val="-1"/>
      </w:smartTagPr>
      <w:r w:rsidRPr="002D4866">
        <w:rPr>
          <w:sz w:val="20"/>
          <w:szCs w:val="20"/>
        </w:rPr>
        <w:t>ziņojums</w:t>
      </w:r>
    </w:smartTag>
    <w:r>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CC" w:rsidRPr="002D4866" w:rsidRDefault="009856CC" w:rsidP="001F6DE9">
    <w:pPr>
      <w:jc w:val="both"/>
      <w:rPr>
        <w:sz w:val="20"/>
        <w:szCs w:val="20"/>
      </w:rPr>
    </w:pPr>
    <w:bookmarkStart w:id="3" w:name="OLE_LINK3"/>
    <w:bookmarkStart w:id="4" w:name="OLE_LINK4"/>
    <w:bookmarkStart w:id="5" w:name="_Hlk371686647"/>
    <w:r w:rsidRPr="002D4866">
      <w:rPr>
        <w:sz w:val="20"/>
        <w:szCs w:val="20"/>
      </w:rPr>
      <w:t>VManot_</w:t>
    </w:r>
    <w:r w:rsidR="002E343E">
      <w:rPr>
        <w:sz w:val="20"/>
        <w:szCs w:val="20"/>
      </w:rPr>
      <w:t>070115</w:t>
    </w:r>
    <w:r w:rsidRPr="002D4866">
      <w:rPr>
        <w:sz w:val="20"/>
        <w:szCs w:val="20"/>
      </w:rPr>
      <w:t>_</w:t>
    </w:r>
    <w:r>
      <w:rPr>
        <w:sz w:val="20"/>
        <w:szCs w:val="20"/>
      </w:rPr>
      <w:t>izol</w:t>
    </w:r>
    <w:r w:rsidRPr="002D4866">
      <w:rPr>
        <w:sz w:val="20"/>
        <w:szCs w:val="20"/>
      </w:rPr>
      <w:t xml:space="preserve">; </w:t>
    </w:r>
    <w:r w:rsidRPr="002D4866">
      <w:rPr>
        <w:bCs/>
        <w:sz w:val="20"/>
        <w:szCs w:val="20"/>
      </w:rPr>
      <w:t xml:space="preserve">Noteikumu projekta </w:t>
    </w:r>
    <w:r w:rsidRPr="002D4866">
      <w:rPr>
        <w:sz w:val="20"/>
        <w:szCs w:val="20"/>
      </w:rPr>
      <w:t>,,</w:t>
    </w:r>
    <w:r>
      <w:rPr>
        <w:noProof/>
        <w:sz w:val="20"/>
        <w:szCs w:val="20"/>
      </w:rPr>
      <w:t>Grozījumi</w:t>
    </w:r>
    <w:r w:rsidRPr="002D4866">
      <w:rPr>
        <w:noProof/>
        <w:sz w:val="20"/>
        <w:szCs w:val="20"/>
      </w:rPr>
      <w:t xml:space="preserve"> </w:t>
    </w:r>
    <w:r w:rsidRPr="002D4866">
      <w:rPr>
        <w:sz w:val="20"/>
        <w:szCs w:val="20"/>
      </w:rPr>
      <w:t>Ministru kabineta 2005.gada 14.jūnija noteikumos Nr.</w:t>
    </w:r>
    <w:r w:rsidRPr="002D4866">
      <w:rPr>
        <w:bCs/>
        <w:sz w:val="20"/>
        <w:szCs w:val="20"/>
      </w:rPr>
      <w:t xml:space="preserve"> 413</w:t>
    </w:r>
    <w:r w:rsidRPr="002D4866">
      <w:rPr>
        <w:sz w:val="20"/>
        <w:szCs w:val="20"/>
      </w:rPr>
      <w:t xml:space="preserve"> "</w:t>
    </w:r>
    <w:r w:rsidRPr="002D4866">
      <w:rPr>
        <w:bCs/>
        <w:sz w:val="20"/>
        <w:szCs w:val="20"/>
      </w:rPr>
      <w:t>Kārtība, kādā veicama personu obligātā medicīniskā un laboratoriskā pārbaude, obligātā un piespiedu izolēšana un ārstēšana infekcijas slimību gadījumos</w:t>
    </w:r>
    <w:r w:rsidRPr="002D4866">
      <w:rPr>
        <w:sz w:val="20"/>
        <w:szCs w:val="20"/>
      </w:rPr>
      <w:t>"</w:t>
    </w:r>
    <w:r w:rsidRPr="002D4866">
      <w:rPr>
        <w:color w:val="000000"/>
        <w:sz w:val="20"/>
        <w:szCs w:val="20"/>
      </w:rPr>
      <w:t xml:space="preserve">" </w:t>
    </w:r>
    <w:r w:rsidRPr="002D4866">
      <w:rPr>
        <w:sz w:val="20"/>
        <w:szCs w:val="20"/>
      </w:rPr>
      <w:t xml:space="preserve">sākotnējās ietekmes novērtējuma </w:t>
    </w:r>
    <w:smartTag w:uri="schemas-tilde-lv/tildestengine" w:element="veidnes">
      <w:smartTagPr>
        <w:attr w:name="text" w:val="ziņojums"/>
        <w:attr w:name="baseform" w:val="ziņojums"/>
        <w:attr w:name="id" w:val="-1"/>
      </w:smartTagPr>
      <w:r w:rsidRPr="002D4866">
        <w:rPr>
          <w:sz w:val="20"/>
          <w:szCs w:val="20"/>
        </w:rPr>
        <w:t>ziņojums</w:t>
      </w:r>
    </w:smartTag>
    <w:r w:rsidRPr="002D4866">
      <w:rPr>
        <w:sz w:val="20"/>
        <w:szCs w:val="20"/>
      </w:rPr>
      <w:t xml:space="preserve"> (anotācija)</w:t>
    </w:r>
    <w:bookmarkEnd w:id="3"/>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6CC" w:rsidRDefault="009856CC">
      <w:r>
        <w:separator/>
      </w:r>
    </w:p>
  </w:footnote>
  <w:footnote w:type="continuationSeparator" w:id="0">
    <w:p w:rsidR="009856CC" w:rsidRDefault="00985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CC" w:rsidRDefault="009856CC"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856CC" w:rsidRDefault="009856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CC" w:rsidRDefault="009856CC"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0D7">
      <w:rPr>
        <w:rStyle w:val="PageNumber"/>
        <w:noProof/>
      </w:rPr>
      <w:t>9</w:t>
    </w:r>
    <w:r>
      <w:rPr>
        <w:rStyle w:val="PageNumber"/>
      </w:rPr>
      <w:fldChar w:fldCharType="end"/>
    </w:r>
  </w:p>
  <w:p w:rsidR="009856CC" w:rsidRDefault="009856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F9B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156895"/>
    <w:multiLevelType w:val="hybridMultilevel"/>
    <w:tmpl w:val="E78C8D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5292E3C"/>
    <w:multiLevelType w:val="hybridMultilevel"/>
    <w:tmpl w:val="BF1C11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3F417DB"/>
    <w:multiLevelType w:val="hybridMultilevel"/>
    <w:tmpl w:val="0A5A65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3D1405F"/>
    <w:multiLevelType w:val="multilevel"/>
    <w:tmpl w:val="5D10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6480C"/>
    <w:multiLevelType w:val="hybridMultilevel"/>
    <w:tmpl w:val="8BA4953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4"/>
  </w:num>
  <w:num w:numId="5">
    <w:abstractNumId w:val="10"/>
  </w:num>
  <w:num w:numId="6">
    <w:abstractNumId w:val="7"/>
  </w:num>
  <w:num w:numId="7">
    <w:abstractNumId w:val="13"/>
  </w:num>
  <w:num w:numId="8">
    <w:abstractNumId w:val="14"/>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6"/>
  </w:num>
  <w:num w:numId="14">
    <w:abstractNumId w:val="3"/>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se Sproģe">
    <w15:presenceInfo w15:providerId="AD" w15:userId="S-1-5-21-795239839-1911789335-3482486973-17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rsids>
    <w:rsidRoot w:val="007953DD"/>
    <w:rsid w:val="000000C9"/>
    <w:rsid w:val="000011E8"/>
    <w:rsid w:val="000027C1"/>
    <w:rsid w:val="00007D72"/>
    <w:rsid w:val="00010367"/>
    <w:rsid w:val="000112C1"/>
    <w:rsid w:val="00012408"/>
    <w:rsid w:val="00012C77"/>
    <w:rsid w:val="00012F9C"/>
    <w:rsid w:val="00017309"/>
    <w:rsid w:val="000178AA"/>
    <w:rsid w:val="00020A31"/>
    <w:rsid w:val="00021444"/>
    <w:rsid w:val="00022097"/>
    <w:rsid w:val="00022745"/>
    <w:rsid w:val="00024224"/>
    <w:rsid w:val="00024584"/>
    <w:rsid w:val="00024884"/>
    <w:rsid w:val="00025A43"/>
    <w:rsid w:val="000305DB"/>
    <w:rsid w:val="00031A38"/>
    <w:rsid w:val="00032676"/>
    <w:rsid w:val="00032C87"/>
    <w:rsid w:val="00033BBE"/>
    <w:rsid w:val="00033E31"/>
    <w:rsid w:val="00033F60"/>
    <w:rsid w:val="000346C8"/>
    <w:rsid w:val="00034E73"/>
    <w:rsid w:val="00036F56"/>
    <w:rsid w:val="00041640"/>
    <w:rsid w:val="000416F3"/>
    <w:rsid w:val="00042C14"/>
    <w:rsid w:val="00044451"/>
    <w:rsid w:val="00045076"/>
    <w:rsid w:val="0004619B"/>
    <w:rsid w:val="00047381"/>
    <w:rsid w:val="00050B3F"/>
    <w:rsid w:val="000530A2"/>
    <w:rsid w:val="00054E50"/>
    <w:rsid w:val="000557FD"/>
    <w:rsid w:val="000564F0"/>
    <w:rsid w:val="0005769E"/>
    <w:rsid w:val="00057A43"/>
    <w:rsid w:val="00057D34"/>
    <w:rsid w:val="00060029"/>
    <w:rsid w:val="00060535"/>
    <w:rsid w:val="00060580"/>
    <w:rsid w:val="00060B07"/>
    <w:rsid w:val="00061674"/>
    <w:rsid w:val="0006383B"/>
    <w:rsid w:val="00063939"/>
    <w:rsid w:val="0006415D"/>
    <w:rsid w:val="0006438C"/>
    <w:rsid w:val="00064BDC"/>
    <w:rsid w:val="000651BC"/>
    <w:rsid w:val="000676EC"/>
    <w:rsid w:val="000677F8"/>
    <w:rsid w:val="000708B0"/>
    <w:rsid w:val="00071196"/>
    <w:rsid w:val="000712FD"/>
    <w:rsid w:val="00071CDA"/>
    <w:rsid w:val="00073E92"/>
    <w:rsid w:val="0007440E"/>
    <w:rsid w:val="00074584"/>
    <w:rsid w:val="000756CA"/>
    <w:rsid w:val="00075D61"/>
    <w:rsid w:val="00076AD8"/>
    <w:rsid w:val="00077140"/>
    <w:rsid w:val="00077251"/>
    <w:rsid w:val="00077518"/>
    <w:rsid w:val="00080663"/>
    <w:rsid w:val="000830A2"/>
    <w:rsid w:val="00083201"/>
    <w:rsid w:val="00084CFA"/>
    <w:rsid w:val="00087A07"/>
    <w:rsid w:val="00087F54"/>
    <w:rsid w:val="000905A6"/>
    <w:rsid w:val="000929AE"/>
    <w:rsid w:val="00092F1D"/>
    <w:rsid w:val="000933E2"/>
    <w:rsid w:val="000949E4"/>
    <w:rsid w:val="00094F42"/>
    <w:rsid w:val="00094FB3"/>
    <w:rsid w:val="0009635A"/>
    <w:rsid w:val="000963B1"/>
    <w:rsid w:val="0009697C"/>
    <w:rsid w:val="0009746E"/>
    <w:rsid w:val="000A1C64"/>
    <w:rsid w:val="000A56D3"/>
    <w:rsid w:val="000A6602"/>
    <w:rsid w:val="000A731A"/>
    <w:rsid w:val="000B047C"/>
    <w:rsid w:val="000B0CB3"/>
    <w:rsid w:val="000B2049"/>
    <w:rsid w:val="000B25CB"/>
    <w:rsid w:val="000B30A3"/>
    <w:rsid w:val="000B3693"/>
    <w:rsid w:val="000B369F"/>
    <w:rsid w:val="000B3703"/>
    <w:rsid w:val="000B4A44"/>
    <w:rsid w:val="000B5A58"/>
    <w:rsid w:val="000B6035"/>
    <w:rsid w:val="000C00B9"/>
    <w:rsid w:val="000C08F5"/>
    <w:rsid w:val="000C0D4F"/>
    <w:rsid w:val="000C134F"/>
    <w:rsid w:val="000C1C4D"/>
    <w:rsid w:val="000C47A2"/>
    <w:rsid w:val="000C49AE"/>
    <w:rsid w:val="000C581D"/>
    <w:rsid w:val="000C5D22"/>
    <w:rsid w:val="000C750E"/>
    <w:rsid w:val="000C77C2"/>
    <w:rsid w:val="000D03C8"/>
    <w:rsid w:val="000D2D2C"/>
    <w:rsid w:val="000D35FE"/>
    <w:rsid w:val="000D3EC7"/>
    <w:rsid w:val="000D3FFF"/>
    <w:rsid w:val="000D4C3B"/>
    <w:rsid w:val="000D5AAC"/>
    <w:rsid w:val="000D5B47"/>
    <w:rsid w:val="000D70BD"/>
    <w:rsid w:val="000E0460"/>
    <w:rsid w:val="000E1995"/>
    <w:rsid w:val="000E20D9"/>
    <w:rsid w:val="000E2907"/>
    <w:rsid w:val="000E2DF7"/>
    <w:rsid w:val="000E3B98"/>
    <w:rsid w:val="000E53F9"/>
    <w:rsid w:val="000E780A"/>
    <w:rsid w:val="000F0392"/>
    <w:rsid w:val="000F19DB"/>
    <w:rsid w:val="000F1ABB"/>
    <w:rsid w:val="000F2740"/>
    <w:rsid w:val="000F2AD7"/>
    <w:rsid w:val="000F2AF8"/>
    <w:rsid w:val="000F3C05"/>
    <w:rsid w:val="000F5249"/>
    <w:rsid w:val="000F54B9"/>
    <w:rsid w:val="000F5DB8"/>
    <w:rsid w:val="001016FD"/>
    <w:rsid w:val="00101D7C"/>
    <w:rsid w:val="001046E2"/>
    <w:rsid w:val="00104EEC"/>
    <w:rsid w:val="001051FD"/>
    <w:rsid w:val="00105214"/>
    <w:rsid w:val="00106F00"/>
    <w:rsid w:val="00110371"/>
    <w:rsid w:val="00111C7B"/>
    <w:rsid w:val="00111EDA"/>
    <w:rsid w:val="00113AE1"/>
    <w:rsid w:val="0011420A"/>
    <w:rsid w:val="0011608A"/>
    <w:rsid w:val="0011657E"/>
    <w:rsid w:val="001203F0"/>
    <w:rsid w:val="00120BEA"/>
    <w:rsid w:val="00123701"/>
    <w:rsid w:val="001256D1"/>
    <w:rsid w:val="00126721"/>
    <w:rsid w:val="00127C6E"/>
    <w:rsid w:val="00131513"/>
    <w:rsid w:val="001356DA"/>
    <w:rsid w:val="00140669"/>
    <w:rsid w:val="00142DCA"/>
    <w:rsid w:val="001430C1"/>
    <w:rsid w:val="00144327"/>
    <w:rsid w:val="001444E0"/>
    <w:rsid w:val="00144A7F"/>
    <w:rsid w:val="00145342"/>
    <w:rsid w:val="00147498"/>
    <w:rsid w:val="001477CE"/>
    <w:rsid w:val="00147E31"/>
    <w:rsid w:val="0015092D"/>
    <w:rsid w:val="00150AF5"/>
    <w:rsid w:val="00151281"/>
    <w:rsid w:val="001515B7"/>
    <w:rsid w:val="0015216C"/>
    <w:rsid w:val="00152C92"/>
    <w:rsid w:val="001548C7"/>
    <w:rsid w:val="0016182D"/>
    <w:rsid w:val="00164191"/>
    <w:rsid w:val="0016540E"/>
    <w:rsid w:val="001714B8"/>
    <w:rsid w:val="00171572"/>
    <w:rsid w:val="00171625"/>
    <w:rsid w:val="0017200B"/>
    <w:rsid w:val="00173539"/>
    <w:rsid w:val="00176A25"/>
    <w:rsid w:val="00176D8D"/>
    <w:rsid w:val="00177D8A"/>
    <w:rsid w:val="00183AA6"/>
    <w:rsid w:val="00184897"/>
    <w:rsid w:val="00185A10"/>
    <w:rsid w:val="00186B97"/>
    <w:rsid w:val="001877DA"/>
    <w:rsid w:val="00190C09"/>
    <w:rsid w:val="00191C67"/>
    <w:rsid w:val="00193234"/>
    <w:rsid w:val="00193560"/>
    <w:rsid w:val="00193980"/>
    <w:rsid w:val="00193DC4"/>
    <w:rsid w:val="00195169"/>
    <w:rsid w:val="001A0A7C"/>
    <w:rsid w:val="001A3A1E"/>
    <w:rsid w:val="001A3F73"/>
    <w:rsid w:val="001A41FC"/>
    <w:rsid w:val="001A5897"/>
    <w:rsid w:val="001A78E5"/>
    <w:rsid w:val="001B2663"/>
    <w:rsid w:val="001B3415"/>
    <w:rsid w:val="001B3728"/>
    <w:rsid w:val="001B38C2"/>
    <w:rsid w:val="001B478A"/>
    <w:rsid w:val="001B4AA3"/>
    <w:rsid w:val="001B502D"/>
    <w:rsid w:val="001B556B"/>
    <w:rsid w:val="001B577A"/>
    <w:rsid w:val="001B5874"/>
    <w:rsid w:val="001B694F"/>
    <w:rsid w:val="001B7A84"/>
    <w:rsid w:val="001C20A1"/>
    <w:rsid w:val="001C2C63"/>
    <w:rsid w:val="001C2EAA"/>
    <w:rsid w:val="001C536C"/>
    <w:rsid w:val="001C71E1"/>
    <w:rsid w:val="001C74B5"/>
    <w:rsid w:val="001D28DC"/>
    <w:rsid w:val="001D2A93"/>
    <w:rsid w:val="001D2EB5"/>
    <w:rsid w:val="001D3796"/>
    <w:rsid w:val="001D435D"/>
    <w:rsid w:val="001D4DBF"/>
    <w:rsid w:val="001D5675"/>
    <w:rsid w:val="001D6653"/>
    <w:rsid w:val="001D7B78"/>
    <w:rsid w:val="001E01D3"/>
    <w:rsid w:val="001E105A"/>
    <w:rsid w:val="001E1826"/>
    <w:rsid w:val="001E185F"/>
    <w:rsid w:val="001E4498"/>
    <w:rsid w:val="001E49D7"/>
    <w:rsid w:val="001E55C4"/>
    <w:rsid w:val="001E5725"/>
    <w:rsid w:val="001E5C40"/>
    <w:rsid w:val="001E663B"/>
    <w:rsid w:val="001F1A0D"/>
    <w:rsid w:val="001F1EE1"/>
    <w:rsid w:val="001F2DDA"/>
    <w:rsid w:val="001F5731"/>
    <w:rsid w:val="001F57D8"/>
    <w:rsid w:val="001F5FB3"/>
    <w:rsid w:val="001F6275"/>
    <w:rsid w:val="001F642C"/>
    <w:rsid w:val="001F6CFB"/>
    <w:rsid w:val="001F6DE9"/>
    <w:rsid w:val="001F7C84"/>
    <w:rsid w:val="001F7DD9"/>
    <w:rsid w:val="00202CEF"/>
    <w:rsid w:val="00206319"/>
    <w:rsid w:val="00206992"/>
    <w:rsid w:val="00206F3B"/>
    <w:rsid w:val="00210CF6"/>
    <w:rsid w:val="00210EF2"/>
    <w:rsid w:val="00211CE7"/>
    <w:rsid w:val="002125A5"/>
    <w:rsid w:val="00213649"/>
    <w:rsid w:val="0021386B"/>
    <w:rsid w:val="002144A3"/>
    <w:rsid w:val="00217E00"/>
    <w:rsid w:val="00220DE0"/>
    <w:rsid w:val="002241C7"/>
    <w:rsid w:val="00224CBD"/>
    <w:rsid w:val="002262DB"/>
    <w:rsid w:val="00232B39"/>
    <w:rsid w:val="002345D5"/>
    <w:rsid w:val="002346CA"/>
    <w:rsid w:val="002360F1"/>
    <w:rsid w:val="00237A87"/>
    <w:rsid w:val="002400E7"/>
    <w:rsid w:val="00240CBE"/>
    <w:rsid w:val="0024177B"/>
    <w:rsid w:val="0024206A"/>
    <w:rsid w:val="0024219C"/>
    <w:rsid w:val="00243733"/>
    <w:rsid w:val="00243C53"/>
    <w:rsid w:val="00243E72"/>
    <w:rsid w:val="0024434B"/>
    <w:rsid w:val="00244873"/>
    <w:rsid w:val="00245050"/>
    <w:rsid w:val="00245635"/>
    <w:rsid w:val="0025013F"/>
    <w:rsid w:val="002528A2"/>
    <w:rsid w:val="00252FAD"/>
    <w:rsid w:val="00255A74"/>
    <w:rsid w:val="00257459"/>
    <w:rsid w:val="00257691"/>
    <w:rsid w:val="002577B7"/>
    <w:rsid w:val="002605FB"/>
    <w:rsid w:val="00261FB5"/>
    <w:rsid w:val="00263114"/>
    <w:rsid w:val="0026575B"/>
    <w:rsid w:val="00265B6A"/>
    <w:rsid w:val="002732BC"/>
    <w:rsid w:val="00273A1E"/>
    <w:rsid w:val="00274423"/>
    <w:rsid w:val="002760C2"/>
    <w:rsid w:val="0028108D"/>
    <w:rsid w:val="00281610"/>
    <w:rsid w:val="00281A3B"/>
    <w:rsid w:val="0028219C"/>
    <w:rsid w:val="002827A8"/>
    <w:rsid w:val="00283684"/>
    <w:rsid w:val="0028420F"/>
    <w:rsid w:val="00284663"/>
    <w:rsid w:val="002848F0"/>
    <w:rsid w:val="002859EA"/>
    <w:rsid w:val="002869B6"/>
    <w:rsid w:val="00286C0E"/>
    <w:rsid w:val="00287AEF"/>
    <w:rsid w:val="00290356"/>
    <w:rsid w:val="00290C57"/>
    <w:rsid w:val="002948E0"/>
    <w:rsid w:val="002968C2"/>
    <w:rsid w:val="002A016D"/>
    <w:rsid w:val="002A2B72"/>
    <w:rsid w:val="002A2BFB"/>
    <w:rsid w:val="002A45F3"/>
    <w:rsid w:val="002A4879"/>
    <w:rsid w:val="002A4C59"/>
    <w:rsid w:val="002A5241"/>
    <w:rsid w:val="002A58A9"/>
    <w:rsid w:val="002A658D"/>
    <w:rsid w:val="002A71F2"/>
    <w:rsid w:val="002A7A1A"/>
    <w:rsid w:val="002B01D7"/>
    <w:rsid w:val="002B172F"/>
    <w:rsid w:val="002B31CE"/>
    <w:rsid w:val="002B5EE3"/>
    <w:rsid w:val="002B703F"/>
    <w:rsid w:val="002C0496"/>
    <w:rsid w:val="002C1245"/>
    <w:rsid w:val="002C5852"/>
    <w:rsid w:val="002C706A"/>
    <w:rsid w:val="002C7151"/>
    <w:rsid w:val="002D092F"/>
    <w:rsid w:val="002D0EFC"/>
    <w:rsid w:val="002D258D"/>
    <w:rsid w:val="002D2FD4"/>
    <w:rsid w:val="002D4866"/>
    <w:rsid w:val="002D4B00"/>
    <w:rsid w:val="002D5973"/>
    <w:rsid w:val="002D6D18"/>
    <w:rsid w:val="002E0E1B"/>
    <w:rsid w:val="002E343E"/>
    <w:rsid w:val="002E3F88"/>
    <w:rsid w:val="002E4E50"/>
    <w:rsid w:val="002E5834"/>
    <w:rsid w:val="002E630A"/>
    <w:rsid w:val="002E66FA"/>
    <w:rsid w:val="002F02D7"/>
    <w:rsid w:val="002F385A"/>
    <w:rsid w:val="002F5161"/>
    <w:rsid w:val="002F6C71"/>
    <w:rsid w:val="002F70DB"/>
    <w:rsid w:val="0030070C"/>
    <w:rsid w:val="00301B19"/>
    <w:rsid w:val="00301BBE"/>
    <w:rsid w:val="003031B0"/>
    <w:rsid w:val="00303547"/>
    <w:rsid w:val="00303748"/>
    <w:rsid w:val="00305E15"/>
    <w:rsid w:val="003120A4"/>
    <w:rsid w:val="003165FE"/>
    <w:rsid w:val="00317F96"/>
    <w:rsid w:val="0032027E"/>
    <w:rsid w:val="003210A5"/>
    <w:rsid w:val="0032280E"/>
    <w:rsid w:val="00322A79"/>
    <w:rsid w:val="00323AE7"/>
    <w:rsid w:val="00324829"/>
    <w:rsid w:val="00324FDA"/>
    <w:rsid w:val="00325728"/>
    <w:rsid w:val="00326649"/>
    <w:rsid w:val="0033105E"/>
    <w:rsid w:val="00331272"/>
    <w:rsid w:val="00334174"/>
    <w:rsid w:val="00334457"/>
    <w:rsid w:val="00335B5B"/>
    <w:rsid w:val="00336FA0"/>
    <w:rsid w:val="0034033E"/>
    <w:rsid w:val="00341613"/>
    <w:rsid w:val="00341B0A"/>
    <w:rsid w:val="003457DA"/>
    <w:rsid w:val="00345BC0"/>
    <w:rsid w:val="00346648"/>
    <w:rsid w:val="00346F6F"/>
    <w:rsid w:val="00350725"/>
    <w:rsid w:val="00350A61"/>
    <w:rsid w:val="00350AAB"/>
    <w:rsid w:val="00351C6D"/>
    <w:rsid w:val="00351E7B"/>
    <w:rsid w:val="00352EF3"/>
    <w:rsid w:val="00353246"/>
    <w:rsid w:val="00355217"/>
    <w:rsid w:val="0035571F"/>
    <w:rsid w:val="003578FD"/>
    <w:rsid w:val="00360538"/>
    <w:rsid w:val="003616C9"/>
    <w:rsid w:val="00364870"/>
    <w:rsid w:val="003650CD"/>
    <w:rsid w:val="00366F71"/>
    <w:rsid w:val="003705E9"/>
    <w:rsid w:val="00370EE8"/>
    <w:rsid w:val="003723B5"/>
    <w:rsid w:val="00373A32"/>
    <w:rsid w:val="00373C5E"/>
    <w:rsid w:val="0037490F"/>
    <w:rsid w:val="00374AD8"/>
    <w:rsid w:val="00374C59"/>
    <w:rsid w:val="00375587"/>
    <w:rsid w:val="003776CF"/>
    <w:rsid w:val="00377B4E"/>
    <w:rsid w:val="00380652"/>
    <w:rsid w:val="0038088B"/>
    <w:rsid w:val="00380C22"/>
    <w:rsid w:val="00381A8A"/>
    <w:rsid w:val="00381C96"/>
    <w:rsid w:val="003820E2"/>
    <w:rsid w:val="00382524"/>
    <w:rsid w:val="003839C0"/>
    <w:rsid w:val="00383C30"/>
    <w:rsid w:val="00384046"/>
    <w:rsid w:val="00384342"/>
    <w:rsid w:val="00384EA5"/>
    <w:rsid w:val="003861E4"/>
    <w:rsid w:val="00391132"/>
    <w:rsid w:val="00391C38"/>
    <w:rsid w:val="003921AF"/>
    <w:rsid w:val="003921B6"/>
    <w:rsid w:val="0039281B"/>
    <w:rsid w:val="00392B69"/>
    <w:rsid w:val="00395A1B"/>
    <w:rsid w:val="0039645C"/>
    <w:rsid w:val="003966E0"/>
    <w:rsid w:val="0039688E"/>
    <w:rsid w:val="00396FD0"/>
    <w:rsid w:val="00397419"/>
    <w:rsid w:val="00397765"/>
    <w:rsid w:val="003A00E9"/>
    <w:rsid w:val="003A230B"/>
    <w:rsid w:val="003A242F"/>
    <w:rsid w:val="003A3BAC"/>
    <w:rsid w:val="003A4629"/>
    <w:rsid w:val="003A557D"/>
    <w:rsid w:val="003A627C"/>
    <w:rsid w:val="003A6B8D"/>
    <w:rsid w:val="003A6E10"/>
    <w:rsid w:val="003A776F"/>
    <w:rsid w:val="003B0371"/>
    <w:rsid w:val="003B176B"/>
    <w:rsid w:val="003B242D"/>
    <w:rsid w:val="003B4658"/>
    <w:rsid w:val="003B54D7"/>
    <w:rsid w:val="003B67B2"/>
    <w:rsid w:val="003B7E18"/>
    <w:rsid w:val="003C122D"/>
    <w:rsid w:val="003C14AE"/>
    <w:rsid w:val="003C2574"/>
    <w:rsid w:val="003C3FA4"/>
    <w:rsid w:val="003C4F2D"/>
    <w:rsid w:val="003C5F89"/>
    <w:rsid w:val="003C6608"/>
    <w:rsid w:val="003C6D9D"/>
    <w:rsid w:val="003D2348"/>
    <w:rsid w:val="003D2B45"/>
    <w:rsid w:val="003D36FA"/>
    <w:rsid w:val="003D3857"/>
    <w:rsid w:val="003D4B51"/>
    <w:rsid w:val="003D5143"/>
    <w:rsid w:val="003D5C29"/>
    <w:rsid w:val="003D606E"/>
    <w:rsid w:val="003D60AB"/>
    <w:rsid w:val="003D7257"/>
    <w:rsid w:val="003D7518"/>
    <w:rsid w:val="003E01E5"/>
    <w:rsid w:val="003E0602"/>
    <w:rsid w:val="003E31B2"/>
    <w:rsid w:val="003E503D"/>
    <w:rsid w:val="003E5267"/>
    <w:rsid w:val="003E6178"/>
    <w:rsid w:val="003F06A5"/>
    <w:rsid w:val="003F13DC"/>
    <w:rsid w:val="003F22CC"/>
    <w:rsid w:val="003F2A86"/>
    <w:rsid w:val="003F3510"/>
    <w:rsid w:val="00401404"/>
    <w:rsid w:val="00403074"/>
    <w:rsid w:val="00403204"/>
    <w:rsid w:val="004033DD"/>
    <w:rsid w:val="00405589"/>
    <w:rsid w:val="004062D7"/>
    <w:rsid w:val="00406A14"/>
    <w:rsid w:val="00407466"/>
    <w:rsid w:val="00410B8C"/>
    <w:rsid w:val="004131F3"/>
    <w:rsid w:val="00414BF3"/>
    <w:rsid w:val="00417385"/>
    <w:rsid w:val="004178E2"/>
    <w:rsid w:val="00417EDF"/>
    <w:rsid w:val="004208B3"/>
    <w:rsid w:val="004227EC"/>
    <w:rsid w:val="004231CE"/>
    <w:rsid w:val="00424654"/>
    <w:rsid w:val="00426417"/>
    <w:rsid w:val="0042660D"/>
    <w:rsid w:val="0042692A"/>
    <w:rsid w:val="0042748E"/>
    <w:rsid w:val="00430899"/>
    <w:rsid w:val="00431306"/>
    <w:rsid w:val="004314C4"/>
    <w:rsid w:val="00432203"/>
    <w:rsid w:val="00432C22"/>
    <w:rsid w:val="00437493"/>
    <w:rsid w:val="00437D18"/>
    <w:rsid w:val="00440106"/>
    <w:rsid w:val="00440854"/>
    <w:rsid w:val="00441BD1"/>
    <w:rsid w:val="00442034"/>
    <w:rsid w:val="004430C1"/>
    <w:rsid w:val="00443237"/>
    <w:rsid w:val="004435AF"/>
    <w:rsid w:val="004443BD"/>
    <w:rsid w:val="00444A67"/>
    <w:rsid w:val="00444ADF"/>
    <w:rsid w:val="00444D3D"/>
    <w:rsid w:val="00445D8D"/>
    <w:rsid w:val="00446003"/>
    <w:rsid w:val="00446985"/>
    <w:rsid w:val="004522AE"/>
    <w:rsid w:val="0045246F"/>
    <w:rsid w:val="00454894"/>
    <w:rsid w:val="004563C1"/>
    <w:rsid w:val="0045687A"/>
    <w:rsid w:val="00456F58"/>
    <w:rsid w:val="00460308"/>
    <w:rsid w:val="004604B0"/>
    <w:rsid w:val="00460A7F"/>
    <w:rsid w:val="0046263B"/>
    <w:rsid w:val="00462E51"/>
    <w:rsid w:val="00463058"/>
    <w:rsid w:val="004634E3"/>
    <w:rsid w:val="00464BFE"/>
    <w:rsid w:val="00464C1A"/>
    <w:rsid w:val="00464CAE"/>
    <w:rsid w:val="00464E16"/>
    <w:rsid w:val="00464FC4"/>
    <w:rsid w:val="00471303"/>
    <w:rsid w:val="00471663"/>
    <w:rsid w:val="004725D0"/>
    <w:rsid w:val="00473ED6"/>
    <w:rsid w:val="0047711B"/>
    <w:rsid w:val="00480108"/>
    <w:rsid w:val="004818BF"/>
    <w:rsid w:val="00483386"/>
    <w:rsid w:val="00483AF5"/>
    <w:rsid w:val="00485C26"/>
    <w:rsid w:val="004902FF"/>
    <w:rsid w:val="0049225E"/>
    <w:rsid w:val="00493079"/>
    <w:rsid w:val="00493860"/>
    <w:rsid w:val="00493F0E"/>
    <w:rsid w:val="00494110"/>
    <w:rsid w:val="0049512E"/>
    <w:rsid w:val="004959BA"/>
    <w:rsid w:val="004976A4"/>
    <w:rsid w:val="00497E37"/>
    <w:rsid w:val="004A0828"/>
    <w:rsid w:val="004A17A0"/>
    <w:rsid w:val="004A32A5"/>
    <w:rsid w:val="004A49F8"/>
    <w:rsid w:val="004A4C35"/>
    <w:rsid w:val="004A765D"/>
    <w:rsid w:val="004B0B95"/>
    <w:rsid w:val="004B0D04"/>
    <w:rsid w:val="004B1133"/>
    <w:rsid w:val="004B11E7"/>
    <w:rsid w:val="004B17CB"/>
    <w:rsid w:val="004B3B56"/>
    <w:rsid w:val="004B48F4"/>
    <w:rsid w:val="004B4E96"/>
    <w:rsid w:val="004B597C"/>
    <w:rsid w:val="004B5B7B"/>
    <w:rsid w:val="004B6106"/>
    <w:rsid w:val="004B6165"/>
    <w:rsid w:val="004B7D8F"/>
    <w:rsid w:val="004C07EC"/>
    <w:rsid w:val="004C0B12"/>
    <w:rsid w:val="004C0B24"/>
    <w:rsid w:val="004C35E3"/>
    <w:rsid w:val="004C6CC1"/>
    <w:rsid w:val="004C70F3"/>
    <w:rsid w:val="004D0245"/>
    <w:rsid w:val="004D04A9"/>
    <w:rsid w:val="004D2A35"/>
    <w:rsid w:val="004D2C52"/>
    <w:rsid w:val="004D4E7D"/>
    <w:rsid w:val="004D7928"/>
    <w:rsid w:val="004E009E"/>
    <w:rsid w:val="004E090E"/>
    <w:rsid w:val="004E0C94"/>
    <w:rsid w:val="004E0F72"/>
    <w:rsid w:val="004E350F"/>
    <w:rsid w:val="004E439E"/>
    <w:rsid w:val="004E5493"/>
    <w:rsid w:val="004E5BC0"/>
    <w:rsid w:val="004E5DEA"/>
    <w:rsid w:val="004E63E6"/>
    <w:rsid w:val="004F0A7A"/>
    <w:rsid w:val="004F0AEB"/>
    <w:rsid w:val="004F1301"/>
    <w:rsid w:val="004F3E9F"/>
    <w:rsid w:val="004F4A3E"/>
    <w:rsid w:val="004F4FD1"/>
    <w:rsid w:val="004F6E9D"/>
    <w:rsid w:val="004F7690"/>
    <w:rsid w:val="0050318C"/>
    <w:rsid w:val="00503394"/>
    <w:rsid w:val="005041DE"/>
    <w:rsid w:val="005070DA"/>
    <w:rsid w:val="00507753"/>
    <w:rsid w:val="00507B6C"/>
    <w:rsid w:val="0051140C"/>
    <w:rsid w:val="00513BC2"/>
    <w:rsid w:val="00514CDB"/>
    <w:rsid w:val="00514DE7"/>
    <w:rsid w:val="00516A62"/>
    <w:rsid w:val="00516F91"/>
    <w:rsid w:val="00517227"/>
    <w:rsid w:val="0051737D"/>
    <w:rsid w:val="005211CE"/>
    <w:rsid w:val="00521359"/>
    <w:rsid w:val="00522E85"/>
    <w:rsid w:val="00527AE2"/>
    <w:rsid w:val="00530B96"/>
    <w:rsid w:val="00530F7A"/>
    <w:rsid w:val="005310B5"/>
    <w:rsid w:val="00531948"/>
    <w:rsid w:val="00532CD6"/>
    <w:rsid w:val="0053302A"/>
    <w:rsid w:val="005334DD"/>
    <w:rsid w:val="00533B96"/>
    <w:rsid w:val="00534907"/>
    <w:rsid w:val="00534DEC"/>
    <w:rsid w:val="005363CA"/>
    <w:rsid w:val="00536428"/>
    <w:rsid w:val="00536659"/>
    <w:rsid w:val="0054010F"/>
    <w:rsid w:val="00540155"/>
    <w:rsid w:val="005402E3"/>
    <w:rsid w:val="005415E3"/>
    <w:rsid w:val="0054180A"/>
    <w:rsid w:val="005420D4"/>
    <w:rsid w:val="00542335"/>
    <w:rsid w:val="005428A3"/>
    <w:rsid w:val="005430A7"/>
    <w:rsid w:val="00544A60"/>
    <w:rsid w:val="005464DA"/>
    <w:rsid w:val="00546EA4"/>
    <w:rsid w:val="005503DF"/>
    <w:rsid w:val="005504E3"/>
    <w:rsid w:val="00550D96"/>
    <w:rsid w:val="005521E1"/>
    <w:rsid w:val="00554B07"/>
    <w:rsid w:val="005564F6"/>
    <w:rsid w:val="00557E04"/>
    <w:rsid w:val="00560119"/>
    <w:rsid w:val="005615BF"/>
    <w:rsid w:val="00562933"/>
    <w:rsid w:val="00564975"/>
    <w:rsid w:val="00564FDD"/>
    <w:rsid w:val="005673DD"/>
    <w:rsid w:val="00570265"/>
    <w:rsid w:val="0057174F"/>
    <w:rsid w:val="00571A60"/>
    <w:rsid w:val="005724D0"/>
    <w:rsid w:val="00572DD4"/>
    <w:rsid w:val="005732EB"/>
    <w:rsid w:val="00573C37"/>
    <w:rsid w:val="00575412"/>
    <w:rsid w:val="00580ED3"/>
    <w:rsid w:val="00581405"/>
    <w:rsid w:val="0058195E"/>
    <w:rsid w:val="00584B73"/>
    <w:rsid w:val="00587932"/>
    <w:rsid w:val="00590D87"/>
    <w:rsid w:val="00591951"/>
    <w:rsid w:val="005935A7"/>
    <w:rsid w:val="005948AA"/>
    <w:rsid w:val="005A214D"/>
    <w:rsid w:val="005A2F55"/>
    <w:rsid w:val="005A2FF5"/>
    <w:rsid w:val="005A41E3"/>
    <w:rsid w:val="005A41ED"/>
    <w:rsid w:val="005A5915"/>
    <w:rsid w:val="005A6BCD"/>
    <w:rsid w:val="005B12B5"/>
    <w:rsid w:val="005B1415"/>
    <w:rsid w:val="005B20FC"/>
    <w:rsid w:val="005B352D"/>
    <w:rsid w:val="005B39E3"/>
    <w:rsid w:val="005B4773"/>
    <w:rsid w:val="005B72F2"/>
    <w:rsid w:val="005C045F"/>
    <w:rsid w:val="005C0DA6"/>
    <w:rsid w:val="005C3BAD"/>
    <w:rsid w:val="005C4948"/>
    <w:rsid w:val="005C4F15"/>
    <w:rsid w:val="005D0576"/>
    <w:rsid w:val="005D0B71"/>
    <w:rsid w:val="005D0CD8"/>
    <w:rsid w:val="005D0CDC"/>
    <w:rsid w:val="005D10AB"/>
    <w:rsid w:val="005D24DE"/>
    <w:rsid w:val="005D254B"/>
    <w:rsid w:val="005D26AB"/>
    <w:rsid w:val="005D2B8E"/>
    <w:rsid w:val="005D6C57"/>
    <w:rsid w:val="005E1FCA"/>
    <w:rsid w:val="005E24A2"/>
    <w:rsid w:val="005E2819"/>
    <w:rsid w:val="005E329A"/>
    <w:rsid w:val="005E4332"/>
    <w:rsid w:val="005E6219"/>
    <w:rsid w:val="005E6391"/>
    <w:rsid w:val="005E7353"/>
    <w:rsid w:val="005E7781"/>
    <w:rsid w:val="005F3E2C"/>
    <w:rsid w:val="005F3E6E"/>
    <w:rsid w:val="005F4A4D"/>
    <w:rsid w:val="005F56F3"/>
    <w:rsid w:val="005F7B8C"/>
    <w:rsid w:val="00600FF6"/>
    <w:rsid w:val="00603170"/>
    <w:rsid w:val="00603AE5"/>
    <w:rsid w:val="00603BAA"/>
    <w:rsid w:val="00603BE9"/>
    <w:rsid w:val="00604DA6"/>
    <w:rsid w:val="00605297"/>
    <w:rsid w:val="00605CFA"/>
    <w:rsid w:val="00607CC3"/>
    <w:rsid w:val="006127D3"/>
    <w:rsid w:val="00614128"/>
    <w:rsid w:val="00617036"/>
    <w:rsid w:val="0062172B"/>
    <w:rsid w:val="00621990"/>
    <w:rsid w:val="00621EE5"/>
    <w:rsid w:val="00622BCA"/>
    <w:rsid w:val="00623524"/>
    <w:rsid w:val="0062500D"/>
    <w:rsid w:val="0062590D"/>
    <w:rsid w:val="00626540"/>
    <w:rsid w:val="006265BC"/>
    <w:rsid w:val="00627463"/>
    <w:rsid w:val="0063040C"/>
    <w:rsid w:val="006308BC"/>
    <w:rsid w:val="0063303D"/>
    <w:rsid w:val="00633A54"/>
    <w:rsid w:val="00635BE2"/>
    <w:rsid w:val="00637119"/>
    <w:rsid w:val="00637432"/>
    <w:rsid w:val="00637516"/>
    <w:rsid w:val="00642D2A"/>
    <w:rsid w:val="006430D7"/>
    <w:rsid w:val="0064407C"/>
    <w:rsid w:val="0064598C"/>
    <w:rsid w:val="006474AF"/>
    <w:rsid w:val="0065180C"/>
    <w:rsid w:val="00651953"/>
    <w:rsid w:val="00651B20"/>
    <w:rsid w:val="006523E3"/>
    <w:rsid w:val="0065259D"/>
    <w:rsid w:val="0065348E"/>
    <w:rsid w:val="00653F6F"/>
    <w:rsid w:val="006542D2"/>
    <w:rsid w:val="00654670"/>
    <w:rsid w:val="0065519F"/>
    <w:rsid w:val="0065776D"/>
    <w:rsid w:val="00660A71"/>
    <w:rsid w:val="0066163A"/>
    <w:rsid w:val="006619EB"/>
    <w:rsid w:val="00662EEA"/>
    <w:rsid w:val="006641F5"/>
    <w:rsid w:val="00664BFB"/>
    <w:rsid w:val="006653BA"/>
    <w:rsid w:val="00665C62"/>
    <w:rsid w:val="0066627C"/>
    <w:rsid w:val="00666CD3"/>
    <w:rsid w:val="006676D9"/>
    <w:rsid w:val="00667D47"/>
    <w:rsid w:val="00671116"/>
    <w:rsid w:val="006744AE"/>
    <w:rsid w:val="00674C6F"/>
    <w:rsid w:val="006750EF"/>
    <w:rsid w:val="00675818"/>
    <w:rsid w:val="006758AB"/>
    <w:rsid w:val="00675990"/>
    <w:rsid w:val="00677DD0"/>
    <w:rsid w:val="006808B1"/>
    <w:rsid w:val="00680ABE"/>
    <w:rsid w:val="006811E9"/>
    <w:rsid w:val="00681C1D"/>
    <w:rsid w:val="00681DBF"/>
    <w:rsid w:val="006842AE"/>
    <w:rsid w:val="00684827"/>
    <w:rsid w:val="00687383"/>
    <w:rsid w:val="00691AB2"/>
    <w:rsid w:val="00692413"/>
    <w:rsid w:val="006926ED"/>
    <w:rsid w:val="006934B7"/>
    <w:rsid w:val="00695F36"/>
    <w:rsid w:val="0069663D"/>
    <w:rsid w:val="00696AF8"/>
    <w:rsid w:val="006A132E"/>
    <w:rsid w:val="006A1389"/>
    <w:rsid w:val="006A14AE"/>
    <w:rsid w:val="006A1701"/>
    <w:rsid w:val="006A2E70"/>
    <w:rsid w:val="006A3D61"/>
    <w:rsid w:val="006A480F"/>
    <w:rsid w:val="006A5ABE"/>
    <w:rsid w:val="006A6515"/>
    <w:rsid w:val="006A799A"/>
    <w:rsid w:val="006A7F1F"/>
    <w:rsid w:val="006B18A8"/>
    <w:rsid w:val="006B1ED4"/>
    <w:rsid w:val="006B2E01"/>
    <w:rsid w:val="006B4072"/>
    <w:rsid w:val="006B45F2"/>
    <w:rsid w:val="006B6206"/>
    <w:rsid w:val="006B6DB7"/>
    <w:rsid w:val="006B7B6F"/>
    <w:rsid w:val="006B7E68"/>
    <w:rsid w:val="006C0297"/>
    <w:rsid w:val="006C38BC"/>
    <w:rsid w:val="006C475D"/>
    <w:rsid w:val="006C5226"/>
    <w:rsid w:val="006C5861"/>
    <w:rsid w:val="006C6243"/>
    <w:rsid w:val="006C653E"/>
    <w:rsid w:val="006C72B1"/>
    <w:rsid w:val="006D0FAF"/>
    <w:rsid w:val="006D1474"/>
    <w:rsid w:val="006D1AEF"/>
    <w:rsid w:val="006D768E"/>
    <w:rsid w:val="006D78E4"/>
    <w:rsid w:val="006D7B20"/>
    <w:rsid w:val="006E01ED"/>
    <w:rsid w:val="006E06AE"/>
    <w:rsid w:val="006E151A"/>
    <w:rsid w:val="006E23C6"/>
    <w:rsid w:val="006E2B9F"/>
    <w:rsid w:val="006E2C00"/>
    <w:rsid w:val="006E2F60"/>
    <w:rsid w:val="006E40B9"/>
    <w:rsid w:val="006E4195"/>
    <w:rsid w:val="006E44FC"/>
    <w:rsid w:val="006E4CC4"/>
    <w:rsid w:val="006E4E2F"/>
    <w:rsid w:val="006E4EFD"/>
    <w:rsid w:val="006E5BFA"/>
    <w:rsid w:val="006E654D"/>
    <w:rsid w:val="006E7914"/>
    <w:rsid w:val="006F05D8"/>
    <w:rsid w:val="006F1898"/>
    <w:rsid w:val="006F233C"/>
    <w:rsid w:val="006F28D2"/>
    <w:rsid w:val="006F29BC"/>
    <w:rsid w:val="006F381E"/>
    <w:rsid w:val="006F564D"/>
    <w:rsid w:val="006F609D"/>
    <w:rsid w:val="006F66BD"/>
    <w:rsid w:val="006F706B"/>
    <w:rsid w:val="007011C1"/>
    <w:rsid w:val="00701AC1"/>
    <w:rsid w:val="007020CB"/>
    <w:rsid w:val="007059AA"/>
    <w:rsid w:val="00706FE4"/>
    <w:rsid w:val="007115BA"/>
    <w:rsid w:val="00713858"/>
    <w:rsid w:val="00713BFE"/>
    <w:rsid w:val="00714A23"/>
    <w:rsid w:val="00721DEA"/>
    <w:rsid w:val="00723CB6"/>
    <w:rsid w:val="007240A5"/>
    <w:rsid w:val="00725326"/>
    <w:rsid w:val="007254DB"/>
    <w:rsid w:val="007263AE"/>
    <w:rsid w:val="00726AB6"/>
    <w:rsid w:val="00727B98"/>
    <w:rsid w:val="007324ED"/>
    <w:rsid w:val="00732DAA"/>
    <w:rsid w:val="0073359E"/>
    <w:rsid w:val="00733D05"/>
    <w:rsid w:val="007342C7"/>
    <w:rsid w:val="00734DDA"/>
    <w:rsid w:val="007350FA"/>
    <w:rsid w:val="00736454"/>
    <w:rsid w:val="00737375"/>
    <w:rsid w:val="007375B8"/>
    <w:rsid w:val="00740351"/>
    <w:rsid w:val="0074104B"/>
    <w:rsid w:val="0074229E"/>
    <w:rsid w:val="007434DB"/>
    <w:rsid w:val="00743549"/>
    <w:rsid w:val="00744D7E"/>
    <w:rsid w:val="00744EA4"/>
    <w:rsid w:val="007452FA"/>
    <w:rsid w:val="00746B89"/>
    <w:rsid w:val="00746FDD"/>
    <w:rsid w:val="0075080D"/>
    <w:rsid w:val="00750AA9"/>
    <w:rsid w:val="00750EA9"/>
    <w:rsid w:val="00750FD8"/>
    <w:rsid w:val="00751521"/>
    <w:rsid w:val="0075187B"/>
    <w:rsid w:val="00751B11"/>
    <w:rsid w:val="00751C66"/>
    <w:rsid w:val="00752350"/>
    <w:rsid w:val="00753BA8"/>
    <w:rsid w:val="00753EBC"/>
    <w:rsid w:val="0075492B"/>
    <w:rsid w:val="00754A18"/>
    <w:rsid w:val="00754B31"/>
    <w:rsid w:val="00757074"/>
    <w:rsid w:val="007574BE"/>
    <w:rsid w:val="00757DE6"/>
    <w:rsid w:val="00763320"/>
    <w:rsid w:val="007636DB"/>
    <w:rsid w:val="0076437C"/>
    <w:rsid w:val="00766616"/>
    <w:rsid w:val="00771A03"/>
    <w:rsid w:val="00772987"/>
    <w:rsid w:val="00773CE1"/>
    <w:rsid w:val="00773F61"/>
    <w:rsid w:val="00774F65"/>
    <w:rsid w:val="007751F5"/>
    <w:rsid w:val="00775778"/>
    <w:rsid w:val="00775DA7"/>
    <w:rsid w:val="00776BAA"/>
    <w:rsid w:val="00776EE7"/>
    <w:rsid w:val="00780C72"/>
    <w:rsid w:val="007811FE"/>
    <w:rsid w:val="00781490"/>
    <w:rsid w:val="007814D7"/>
    <w:rsid w:val="007822D4"/>
    <w:rsid w:val="0078440F"/>
    <w:rsid w:val="00787046"/>
    <w:rsid w:val="007900F2"/>
    <w:rsid w:val="00790BE6"/>
    <w:rsid w:val="0079102B"/>
    <w:rsid w:val="00791BC9"/>
    <w:rsid w:val="00792C3A"/>
    <w:rsid w:val="00794138"/>
    <w:rsid w:val="007944E6"/>
    <w:rsid w:val="007947D0"/>
    <w:rsid w:val="007953DD"/>
    <w:rsid w:val="0079759A"/>
    <w:rsid w:val="007A1387"/>
    <w:rsid w:val="007A19E3"/>
    <w:rsid w:val="007A1A94"/>
    <w:rsid w:val="007A2309"/>
    <w:rsid w:val="007A4A23"/>
    <w:rsid w:val="007A5B3D"/>
    <w:rsid w:val="007A6988"/>
    <w:rsid w:val="007B07DE"/>
    <w:rsid w:val="007B0992"/>
    <w:rsid w:val="007B1066"/>
    <w:rsid w:val="007B1A37"/>
    <w:rsid w:val="007B6092"/>
    <w:rsid w:val="007C1E9C"/>
    <w:rsid w:val="007C2A04"/>
    <w:rsid w:val="007C56E8"/>
    <w:rsid w:val="007C591A"/>
    <w:rsid w:val="007C5C33"/>
    <w:rsid w:val="007C7DD2"/>
    <w:rsid w:val="007D07DD"/>
    <w:rsid w:val="007D101C"/>
    <w:rsid w:val="007D2721"/>
    <w:rsid w:val="007D2B0C"/>
    <w:rsid w:val="007D5911"/>
    <w:rsid w:val="007D5D8E"/>
    <w:rsid w:val="007D6210"/>
    <w:rsid w:val="007D7BE0"/>
    <w:rsid w:val="007E0BE8"/>
    <w:rsid w:val="007E124E"/>
    <w:rsid w:val="007E15DB"/>
    <w:rsid w:val="007E1933"/>
    <w:rsid w:val="007E22E2"/>
    <w:rsid w:val="007E4F13"/>
    <w:rsid w:val="007E4F79"/>
    <w:rsid w:val="007F027B"/>
    <w:rsid w:val="007F154E"/>
    <w:rsid w:val="007F65BD"/>
    <w:rsid w:val="007F6F92"/>
    <w:rsid w:val="007F79BA"/>
    <w:rsid w:val="007F7FAF"/>
    <w:rsid w:val="008013F4"/>
    <w:rsid w:val="00802618"/>
    <w:rsid w:val="008031CA"/>
    <w:rsid w:val="00803B8F"/>
    <w:rsid w:val="00803C3F"/>
    <w:rsid w:val="00806585"/>
    <w:rsid w:val="00806B6E"/>
    <w:rsid w:val="00807B26"/>
    <w:rsid w:val="0081039E"/>
    <w:rsid w:val="0081064C"/>
    <w:rsid w:val="00811243"/>
    <w:rsid w:val="0081142A"/>
    <w:rsid w:val="0081176B"/>
    <w:rsid w:val="00812E0C"/>
    <w:rsid w:val="00813404"/>
    <w:rsid w:val="008145F5"/>
    <w:rsid w:val="0081529F"/>
    <w:rsid w:val="00815C8E"/>
    <w:rsid w:val="008178A6"/>
    <w:rsid w:val="0082059B"/>
    <w:rsid w:val="00820868"/>
    <w:rsid w:val="00821061"/>
    <w:rsid w:val="00821E61"/>
    <w:rsid w:val="00822DC5"/>
    <w:rsid w:val="00823A59"/>
    <w:rsid w:val="00823DDC"/>
    <w:rsid w:val="008273DC"/>
    <w:rsid w:val="008316B7"/>
    <w:rsid w:val="00833F6B"/>
    <w:rsid w:val="00834733"/>
    <w:rsid w:val="00834F84"/>
    <w:rsid w:val="0083779C"/>
    <w:rsid w:val="008379BD"/>
    <w:rsid w:val="00841BF3"/>
    <w:rsid w:val="00841D9F"/>
    <w:rsid w:val="00841F16"/>
    <w:rsid w:val="008423BC"/>
    <w:rsid w:val="00843442"/>
    <w:rsid w:val="00844F2A"/>
    <w:rsid w:val="008456D5"/>
    <w:rsid w:val="00845CA2"/>
    <w:rsid w:val="00846371"/>
    <w:rsid w:val="008473DB"/>
    <w:rsid w:val="008524D7"/>
    <w:rsid w:val="00854016"/>
    <w:rsid w:val="00855288"/>
    <w:rsid w:val="00856246"/>
    <w:rsid w:val="00861366"/>
    <w:rsid w:val="00861FEE"/>
    <w:rsid w:val="0086235B"/>
    <w:rsid w:val="00862D91"/>
    <w:rsid w:val="008631EF"/>
    <w:rsid w:val="0086329A"/>
    <w:rsid w:val="00863351"/>
    <w:rsid w:val="0086369E"/>
    <w:rsid w:val="008637A9"/>
    <w:rsid w:val="0086406C"/>
    <w:rsid w:val="00864776"/>
    <w:rsid w:val="0086700C"/>
    <w:rsid w:val="00871B10"/>
    <w:rsid w:val="0087231D"/>
    <w:rsid w:val="0087264D"/>
    <w:rsid w:val="00872E1C"/>
    <w:rsid w:val="00874BD0"/>
    <w:rsid w:val="00874CBF"/>
    <w:rsid w:val="00875E1A"/>
    <w:rsid w:val="00875FF0"/>
    <w:rsid w:val="00876FDA"/>
    <w:rsid w:val="008803E2"/>
    <w:rsid w:val="00882A5E"/>
    <w:rsid w:val="00883E52"/>
    <w:rsid w:val="00891173"/>
    <w:rsid w:val="00893D5F"/>
    <w:rsid w:val="00894EAB"/>
    <w:rsid w:val="008950BE"/>
    <w:rsid w:val="008963CC"/>
    <w:rsid w:val="008975CF"/>
    <w:rsid w:val="008A0568"/>
    <w:rsid w:val="008A1E52"/>
    <w:rsid w:val="008A2154"/>
    <w:rsid w:val="008A2544"/>
    <w:rsid w:val="008A2ED9"/>
    <w:rsid w:val="008A5715"/>
    <w:rsid w:val="008A61B6"/>
    <w:rsid w:val="008A69B7"/>
    <w:rsid w:val="008A7976"/>
    <w:rsid w:val="008B160D"/>
    <w:rsid w:val="008B1731"/>
    <w:rsid w:val="008B18BF"/>
    <w:rsid w:val="008B2F91"/>
    <w:rsid w:val="008B4926"/>
    <w:rsid w:val="008B5B85"/>
    <w:rsid w:val="008B77E1"/>
    <w:rsid w:val="008C0932"/>
    <w:rsid w:val="008C0DF4"/>
    <w:rsid w:val="008C12AC"/>
    <w:rsid w:val="008C225E"/>
    <w:rsid w:val="008C2A00"/>
    <w:rsid w:val="008C6D35"/>
    <w:rsid w:val="008C727A"/>
    <w:rsid w:val="008C75DB"/>
    <w:rsid w:val="008C7B4E"/>
    <w:rsid w:val="008C7E37"/>
    <w:rsid w:val="008D2574"/>
    <w:rsid w:val="008D25AA"/>
    <w:rsid w:val="008D273A"/>
    <w:rsid w:val="008D2DEE"/>
    <w:rsid w:val="008D3464"/>
    <w:rsid w:val="008D55AE"/>
    <w:rsid w:val="008D7D85"/>
    <w:rsid w:val="008E0015"/>
    <w:rsid w:val="008E1107"/>
    <w:rsid w:val="008E32E8"/>
    <w:rsid w:val="008E3499"/>
    <w:rsid w:val="008E3A08"/>
    <w:rsid w:val="008E3DA1"/>
    <w:rsid w:val="008E4408"/>
    <w:rsid w:val="008E4DD9"/>
    <w:rsid w:val="008E6788"/>
    <w:rsid w:val="008E703D"/>
    <w:rsid w:val="008F2BE4"/>
    <w:rsid w:val="008F2DB1"/>
    <w:rsid w:val="008F5DA2"/>
    <w:rsid w:val="008F6483"/>
    <w:rsid w:val="008F70EC"/>
    <w:rsid w:val="008F74E3"/>
    <w:rsid w:val="00900287"/>
    <w:rsid w:val="009009BD"/>
    <w:rsid w:val="009013D8"/>
    <w:rsid w:val="0090236B"/>
    <w:rsid w:val="0090362A"/>
    <w:rsid w:val="0090447B"/>
    <w:rsid w:val="00905060"/>
    <w:rsid w:val="0090672E"/>
    <w:rsid w:val="00906D46"/>
    <w:rsid w:val="00906E68"/>
    <w:rsid w:val="00907D5D"/>
    <w:rsid w:val="00912942"/>
    <w:rsid w:val="00915922"/>
    <w:rsid w:val="0091594F"/>
    <w:rsid w:val="00915FCE"/>
    <w:rsid w:val="009165D7"/>
    <w:rsid w:val="0091729F"/>
    <w:rsid w:val="00920546"/>
    <w:rsid w:val="009212EA"/>
    <w:rsid w:val="00921353"/>
    <w:rsid w:val="00922C44"/>
    <w:rsid w:val="00924132"/>
    <w:rsid w:val="00925F12"/>
    <w:rsid w:val="00926479"/>
    <w:rsid w:val="0092684A"/>
    <w:rsid w:val="00926B1D"/>
    <w:rsid w:val="00927C10"/>
    <w:rsid w:val="00930DFB"/>
    <w:rsid w:val="00931F94"/>
    <w:rsid w:val="0093259A"/>
    <w:rsid w:val="00932AB4"/>
    <w:rsid w:val="00932DDA"/>
    <w:rsid w:val="00933E73"/>
    <w:rsid w:val="00934EE3"/>
    <w:rsid w:val="0093582C"/>
    <w:rsid w:val="00935FAD"/>
    <w:rsid w:val="0094086B"/>
    <w:rsid w:val="0094127B"/>
    <w:rsid w:val="009434E9"/>
    <w:rsid w:val="00943659"/>
    <w:rsid w:val="00943AFD"/>
    <w:rsid w:val="0094442C"/>
    <w:rsid w:val="00944435"/>
    <w:rsid w:val="0094449E"/>
    <w:rsid w:val="0094495C"/>
    <w:rsid w:val="00945F96"/>
    <w:rsid w:val="009478E8"/>
    <w:rsid w:val="0095035C"/>
    <w:rsid w:val="009507BA"/>
    <w:rsid w:val="0095177B"/>
    <w:rsid w:val="009517F3"/>
    <w:rsid w:val="00951B65"/>
    <w:rsid w:val="00952354"/>
    <w:rsid w:val="00954E1F"/>
    <w:rsid w:val="009554DA"/>
    <w:rsid w:val="00960DB8"/>
    <w:rsid w:val="00962B0E"/>
    <w:rsid w:val="0096420A"/>
    <w:rsid w:val="0096460A"/>
    <w:rsid w:val="00965927"/>
    <w:rsid w:val="009662D9"/>
    <w:rsid w:val="00967747"/>
    <w:rsid w:val="00967D42"/>
    <w:rsid w:val="00970C9F"/>
    <w:rsid w:val="00971A1E"/>
    <w:rsid w:val="00971E28"/>
    <w:rsid w:val="00971F82"/>
    <w:rsid w:val="00972AFC"/>
    <w:rsid w:val="00972EB8"/>
    <w:rsid w:val="00977C99"/>
    <w:rsid w:val="0098034E"/>
    <w:rsid w:val="00983651"/>
    <w:rsid w:val="00983F79"/>
    <w:rsid w:val="009856CC"/>
    <w:rsid w:val="0099147A"/>
    <w:rsid w:val="00992317"/>
    <w:rsid w:val="00992668"/>
    <w:rsid w:val="00993B1E"/>
    <w:rsid w:val="009951FE"/>
    <w:rsid w:val="00996709"/>
    <w:rsid w:val="009972E2"/>
    <w:rsid w:val="009A0726"/>
    <w:rsid w:val="009A290D"/>
    <w:rsid w:val="009A31CF"/>
    <w:rsid w:val="009A3745"/>
    <w:rsid w:val="009A3E3B"/>
    <w:rsid w:val="009A4FD0"/>
    <w:rsid w:val="009A679C"/>
    <w:rsid w:val="009B034B"/>
    <w:rsid w:val="009B1063"/>
    <w:rsid w:val="009B2CA2"/>
    <w:rsid w:val="009B2ECF"/>
    <w:rsid w:val="009B424D"/>
    <w:rsid w:val="009B4BE5"/>
    <w:rsid w:val="009B5293"/>
    <w:rsid w:val="009B59F0"/>
    <w:rsid w:val="009B6640"/>
    <w:rsid w:val="009B683C"/>
    <w:rsid w:val="009B7224"/>
    <w:rsid w:val="009B7B76"/>
    <w:rsid w:val="009C0B3E"/>
    <w:rsid w:val="009C1140"/>
    <w:rsid w:val="009C1228"/>
    <w:rsid w:val="009C248C"/>
    <w:rsid w:val="009C286C"/>
    <w:rsid w:val="009C3620"/>
    <w:rsid w:val="009C597D"/>
    <w:rsid w:val="009C72A7"/>
    <w:rsid w:val="009C7F18"/>
    <w:rsid w:val="009D1DA1"/>
    <w:rsid w:val="009D2602"/>
    <w:rsid w:val="009D2608"/>
    <w:rsid w:val="009D354B"/>
    <w:rsid w:val="009D50EB"/>
    <w:rsid w:val="009D5ACF"/>
    <w:rsid w:val="009E06C0"/>
    <w:rsid w:val="009E0787"/>
    <w:rsid w:val="009E09A8"/>
    <w:rsid w:val="009E0B06"/>
    <w:rsid w:val="009E0EA8"/>
    <w:rsid w:val="009E0F26"/>
    <w:rsid w:val="009E1EC1"/>
    <w:rsid w:val="009E3F63"/>
    <w:rsid w:val="009E47F7"/>
    <w:rsid w:val="009E574C"/>
    <w:rsid w:val="009E5DBF"/>
    <w:rsid w:val="009E63BD"/>
    <w:rsid w:val="009E7348"/>
    <w:rsid w:val="009F3C74"/>
    <w:rsid w:val="009F4753"/>
    <w:rsid w:val="009F4FC3"/>
    <w:rsid w:val="009F5BCB"/>
    <w:rsid w:val="009F6B39"/>
    <w:rsid w:val="009F7C1B"/>
    <w:rsid w:val="00A011EC"/>
    <w:rsid w:val="00A01E5E"/>
    <w:rsid w:val="00A021C1"/>
    <w:rsid w:val="00A03D7B"/>
    <w:rsid w:val="00A0463C"/>
    <w:rsid w:val="00A04C6A"/>
    <w:rsid w:val="00A0537D"/>
    <w:rsid w:val="00A100DC"/>
    <w:rsid w:val="00A10423"/>
    <w:rsid w:val="00A106E4"/>
    <w:rsid w:val="00A12250"/>
    <w:rsid w:val="00A13912"/>
    <w:rsid w:val="00A14708"/>
    <w:rsid w:val="00A164CC"/>
    <w:rsid w:val="00A167E3"/>
    <w:rsid w:val="00A17760"/>
    <w:rsid w:val="00A2172B"/>
    <w:rsid w:val="00A2187D"/>
    <w:rsid w:val="00A221E1"/>
    <w:rsid w:val="00A227DB"/>
    <w:rsid w:val="00A23431"/>
    <w:rsid w:val="00A243D1"/>
    <w:rsid w:val="00A24BB9"/>
    <w:rsid w:val="00A24E62"/>
    <w:rsid w:val="00A252CC"/>
    <w:rsid w:val="00A254C2"/>
    <w:rsid w:val="00A2755A"/>
    <w:rsid w:val="00A30341"/>
    <w:rsid w:val="00A31F38"/>
    <w:rsid w:val="00A3357D"/>
    <w:rsid w:val="00A33851"/>
    <w:rsid w:val="00A3467D"/>
    <w:rsid w:val="00A34C01"/>
    <w:rsid w:val="00A40002"/>
    <w:rsid w:val="00A44BE0"/>
    <w:rsid w:val="00A46BE7"/>
    <w:rsid w:val="00A50A07"/>
    <w:rsid w:val="00A514B1"/>
    <w:rsid w:val="00A518FA"/>
    <w:rsid w:val="00A53A7A"/>
    <w:rsid w:val="00A54382"/>
    <w:rsid w:val="00A550C1"/>
    <w:rsid w:val="00A55434"/>
    <w:rsid w:val="00A55E58"/>
    <w:rsid w:val="00A56406"/>
    <w:rsid w:val="00A5661B"/>
    <w:rsid w:val="00A57DF5"/>
    <w:rsid w:val="00A600C7"/>
    <w:rsid w:val="00A61008"/>
    <w:rsid w:val="00A618BC"/>
    <w:rsid w:val="00A61A94"/>
    <w:rsid w:val="00A6378B"/>
    <w:rsid w:val="00A65E99"/>
    <w:rsid w:val="00A6678B"/>
    <w:rsid w:val="00A66937"/>
    <w:rsid w:val="00A70639"/>
    <w:rsid w:val="00A70718"/>
    <w:rsid w:val="00A71861"/>
    <w:rsid w:val="00A72757"/>
    <w:rsid w:val="00A72F6A"/>
    <w:rsid w:val="00A73ECA"/>
    <w:rsid w:val="00A73F3E"/>
    <w:rsid w:val="00A7468B"/>
    <w:rsid w:val="00A75FCE"/>
    <w:rsid w:val="00A761E6"/>
    <w:rsid w:val="00A763CC"/>
    <w:rsid w:val="00A76738"/>
    <w:rsid w:val="00A824E2"/>
    <w:rsid w:val="00A8436B"/>
    <w:rsid w:val="00A8582B"/>
    <w:rsid w:val="00A85D1D"/>
    <w:rsid w:val="00A86CAF"/>
    <w:rsid w:val="00A86DA7"/>
    <w:rsid w:val="00A874FA"/>
    <w:rsid w:val="00A87640"/>
    <w:rsid w:val="00A90803"/>
    <w:rsid w:val="00A90C45"/>
    <w:rsid w:val="00A91F60"/>
    <w:rsid w:val="00A927EC"/>
    <w:rsid w:val="00A93E31"/>
    <w:rsid w:val="00A95611"/>
    <w:rsid w:val="00A96965"/>
    <w:rsid w:val="00A96B10"/>
    <w:rsid w:val="00A9787E"/>
    <w:rsid w:val="00A97B85"/>
    <w:rsid w:val="00AA23F3"/>
    <w:rsid w:val="00AA36F8"/>
    <w:rsid w:val="00AA5A06"/>
    <w:rsid w:val="00AA60B7"/>
    <w:rsid w:val="00AA69CA"/>
    <w:rsid w:val="00AA6B9F"/>
    <w:rsid w:val="00AA6DAC"/>
    <w:rsid w:val="00AB0246"/>
    <w:rsid w:val="00AB4E5A"/>
    <w:rsid w:val="00AB567D"/>
    <w:rsid w:val="00AB5D2C"/>
    <w:rsid w:val="00AB689B"/>
    <w:rsid w:val="00AC199E"/>
    <w:rsid w:val="00AC1E40"/>
    <w:rsid w:val="00AC324D"/>
    <w:rsid w:val="00AC4262"/>
    <w:rsid w:val="00AC4269"/>
    <w:rsid w:val="00AC4430"/>
    <w:rsid w:val="00AC4967"/>
    <w:rsid w:val="00AC4EA4"/>
    <w:rsid w:val="00AC4EA8"/>
    <w:rsid w:val="00AC5086"/>
    <w:rsid w:val="00AC5566"/>
    <w:rsid w:val="00AD03A0"/>
    <w:rsid w:val="00AD135D"/>
    <w:rsid w:val="00AD1F8E"/>
    <w:rsid w:val="00AD3283"/>
    <w:rsid w:val="00AD38A6"/>
    <w:rsid w:val="00AD73FB"/>
    <w:rsid w:val="00AD75B6"/>
    <w:rsid w:val="00AD7AA4"/>
    <w:rsid w:val="00AE0051"/>
    <w:rsid w:val="00AE1FA2"/>
    <w:rsid w:val="00AE3BE2"/>
    <w:rsid w:val="00AE3F8C"/>
    <w:rsid w:val="00AE4149"/>
    <w:rsid w:val="00AE42FF"/>
    <w:rsid w:val="00AE574E"/>
    <w:rsid w:val="00AE6C97"/>
    <w:rsid w:val="00AE7022"/>
    <w:rsid w:val="00AE7737"/>
    <w:rsid w:val="00AE7E5E"/>
    <w:rsid w:val="00AF3C6C"/>
    <w:rsid w:val="00AF4B9C"/>
    <w:rsid w:val="00AF4DEE"/>
    <w:rsid w:val="00AF5DB1"/>
    <w:rsid w:val="00AF6426"/>
    <w:rsid w:val="00AF714D"/>
    <w:rsid w:val="00B01191"/>
    <w:rsid w:val="00B01768"/>
    <w:rsid w:val="00B01D5C"/>
    <w:rsid w:val="00B0254B"/>
    <w:rsid w:val="00B02877"/>
    <w:rsid w:val="00B0299C"/>
    <w:rsid w:val="00B02CAE"/>
    <w:rsid w:val="00B035E5"/>
    <w:rsid w:val="00B03709"/>
    <w:rsid w:val="00B037B3"/>
    <w:rsid w:val="00B038C4"/>
    <w:rsid w:val="00B03C0C"/>
    <w:rsid w:val="00B04CBD"/>
    <w:rsid w:val="00B0551E"/>
    <w:rsid w:val="00B05C38"/>
    <w:rsid w:val="00B05F1A"/>
    <w:rsid w:val="00B060F5"/>
    <w:rsid w:val="00B06BE9"/>
    <w:rsid w:val="00B0715E"/>
    <w:rsid w:val="00B073E6"/>
    <w:rsid w:val="00B07AF0"/>
    <w:rsid w:val="00B11659"/>
    <w:rsid w:val="00B12693"/>
    <w:rsid w:val="00B146CC"/>
    <w:rsid w:val="00B157C4"/>
    <w:rsid w:val="00B16B41"/>
    <w:rsid w:val="00B170D7"/>
    <w:rsid w:val="00B22033"/>
    <w:rsid w:val="00B220F6"/>
    <w:rsid w:val="00B23093"/>
    <w:rsid w:val="00B23B61"/>
    <w:rsid w:val="00B25722"/>
    <w:rsid w:val="00B30010"/>
    <w:rsid w:val="00B30EFE"/>
    <w:rsid w:val="00B30F1F"/>
    <w:rsid w:val="00B31F23"/>
    <w:rsid w:val="00B335EC"/>
    <w:rsid w:val="00B37BBB"/>
    <w:rsid w:val="00B408E3"/>
    <w:rsid w:val="00B40DDB"/>
    <w:rsid w:val="00B42007"/>
    <w:rsid w:val="00B47174"/>
    <w:rsid w:val="00B473EF"/>
    <w:rsid w:val="00B4796B"/>
    <w:rsid w:val="00B52619"/>
    <w:rsid w:val="00B52E3C"/>
    <w:rsid w:val="00B548F9"/>
    <w:rsid w:val="00B54BCE"/>
    <w:rsid w:val="00B55BCC"/>
    <w:rsid w:val="00B56159"/>
    <w:rsid w:val="00B577D5"/>
    <w:rsid w:val="00B60540"/>
    <w:rsid w:val="00B610FE"/>
    <w:rsid w:val="00B6475D"/>
    <w:rsid w:val="00B65AE6"/>
    <w:rsid w:val="00B664BE"/>
    <w:rsid w:val="00B66850"/>
    <w:rsid w:val="00B66F24"/>
    <w:rsid w:val="00B71073"/>
    <w:rsid w:val="00B737D2"/>
    <w:rsid w:val="00B743BB"/>
    <w:rsid w:val="00B743C0"/>
    <w:rsid w:val="00B74FA9"/>
    <w:rsid w:val="00B75255"/>
    <w:rsid w:val="00B762BB"/>
    <w:rsid w:val="00B77999"/>
    <w:rsid w:val="00B77E7F"/>
    <w:rsid w:val="00B815C1"/>
    <w:rsid w:val="00B829AF"/>
    <w:rsid w:val="00B83748"/>
    <w:rsid w:val="00B8505F"/>
    <w:rsid w:val="00B857B0"/>
    <w:rsid w:val="00B87CCA"/>
    <w:rsid w:val="00B903FF"/>
    <w:rsid w:val="00B90C1E"/>
    <w:rsid w:val="00B911A8"/>
    <w:rsid w:val="00B9181B"/>
    <w:rsid w:val="00B92248"/>
    <w:rsid w:val="00B92B20"/>
    <w:rsid w:val="00B937E9"/>
    <w:rsid w:val="00B93D32"/>
    <w:rsid w:val="00B94B2B"/>
    <w:rsid w:val="00B95125"/>
    <w:rsid w:val="00B97A66"/>
    <w:rsid w:val="00BA0111"/>
    <w:rsid w:val="00BA0873"/>
    <w:rsid w:val="00BA2B01"/>
    <w:rsid w:val="00BA2BC8"/>
    <w:rsid w:val="00BA3939"/>
    <w:rsid w:val="00BA45D9"/>
    <w:rsid w:val="00BA5695"/>
    <w:rsid w:val="00BA5F20"/>
    <w:rsid w:val="00BA6094"/>
    <w:rsid w:val="00BA7A97"/>
    <w:rsid w:val="00BA7F02"/>
    <w:rsid w:val="00BB55A2"/>
    <w:rsid w:val="00BB5E0E"/>
    <w:rsid w:val="00BB7092"/>
    <w:rsid w:val="00BB7237"/>
    <w:rsid w:val="00BB750B"/>
    <w:rsid w:val="00BB7A06"/>
    <w:rsid w:val="00BC0380"/>
    <w:rsid w:val="00BC2A2A"/>
    <w:rsid w:val="00BC2B14"/>
    <w:rsid w:val="00BC4C78"/>
    <w:rsid w:val="00BC5826"/>
    <w:rsid w:val="00BC5F4C"/>
    <w:rsid w:val="00BC64E4"/>
    <w:rsid w:val="00BC6F65"/>
    <w:rsid w:val="00BC76CD"/>
    <w:rsid w:val="00BC7883"/>
    <w:rsid w:val="00BC7FAD"/>
    <w:rsid w:val="00BD12F3"/>
    <w:rsid w:val="00BD1410"/>
    <w:rsid w:val="00BD1D1C"/>
    <w:rsid w:val="00BD22FB"/>
    <w:rsid w:val="00BD2453"/>
    <w:rsid w:val="00BD2A7D"/>
    <w:rsid w:val="00BD2D3D"/>
    <w:rsid w:val="00BD3A2F"/>
    <w:rsid w:val="00BD554C"/>
    <w:rsid w:val="00BD7A45"/>
    <w:rsid w:val="00BD7F5E"/>
    <w:rsid w:val="00BE13F3"/>
    <w:rsid w:val="00BE2CE8"/>
    <w:rsid w:val="00BE3758"/>
    <w:rsid w:val="00BE3943"/>
    <w:rsid w:val="00BE47E1"/>
    <w:rsid w:val="00BE482A"/>
    <w:rsid w:val="00BE5829"/>
    <w:rsid w:val="00BE7466"/>
    <w:rsid w:val="00BF053F"/>
    <w:rsid w:val="00BF246D"/>
    <w:rsid w:val="00BF25F8"/>
    <w:rsid w:val="00BF2F43"/>
    <w:rsid w:val="00BF304A"/>
    <w:rsid w:val="00BF3199"/>
    <w:rsid w:val="00BF49E3"/>
    <w:rsid w:val="00BF4B9B"/>
    <w:rsid w:val="00BF5B16"/>
    <w:rsid w:val="00BF7AB3"/>
    <w:rsid w:val="00BF7D7D"/>
    <w:rsid w:val="00C01246"/>
    <w:rsid w:val="00C035AC"/>
    <w:rsid w:val="00C03A80"/>
    <w:rsid w:val="00C058CE"/>
    <w:rsid w:val="00C11CB7"/>
    <w:rsid w:val="00C1227D"/>
    <w:rsid w:val="00C12AA5"/>
    <w:rsid w:val="00C138CD"/>
    <w:rsid w:val="00C14270"/>
    <w:rsid w:val="00C14B6A"/>
    <w:rsid w:val="00C14CA2"/>
    <w:rsid w:val="00C17B5C"/>
    <w:rsid w:val="00C20BBF"/>
    <w:rsid w:val="00C214AE"/>
    <w:rsid w:val="00C21676"/>
    <w:rsid w:val="00C22441"/>
    <w:rsid w:val="00C24A2C"/>
    <w:rsid w:val="00C26634"/>
    <w:rsid w:val="00C26B00"/>
    <w:rsid w:val="00C27CA0"/>
    <w:rsid w:val="00C31166"/>
    <w:rsid w:val="00C330FB"/>
    <w:rsid w:val="00C332F2"/>
    <w:rsid w:val="00C34D57"/>
    <w:rsid w:val="00C35F68"/>
    <w:rsid w:val="00C3686F"/>
    <w:rsid w:val="00C36A94"/>
    <w:rsid w:val="00C37117"/>
    <w:rsid w:val="00C37979"/>
    <w:rsid w:val="00C37F4B"/>
    <w:rsid w:val="00C402C2"/>
    <w:rsid w:val="00C402EF"/>
    <w:rsid w:val="00C40CDD"/>
    <w:rsid w:val="00C41EC7"/>
    <w:rsid w:val="00C42908"/>
    <w:rsid w:val="00C42B64"/>
    <w:rsid w:val="00C4433F"/>
    <w:rsid w:val="00C44873"/>
    <w:rsid w:val="00C46FCF"/>
    <w:rsid w:val="00C47FB0"/>
    <w:rsid w:val="00C50C86"/>
    <w:rsid w:val="00C50E40"/>
    <w:rsid w:val="00C51804"/>
    <w:rsid w:val="00C54AE1"/>
    <w:rsid w:val="00C54E8A"/>
    <w:rsid w:val="00C572C5"/>
    <w:rsid w:val="00C57753"/>
    <w:rsid w:val="00C57B9E"/>
    <w:rsid w:val="00C604C6"/>
    <w:rsid w:val="00C6363D"/>
    <w:rsid w:val="00C65545"/>
    <w:rsid w:val="00C661B5"/>
    <w:rsid w:val="00C66B1B"/>
    <w:rsid w:val="00C66D24"/>
    <w:rsid w:val="00C67554"/>
    <w:rsid w:val="00C67B96"/>
    <w:rsid w:val="00C71608"/>
    <w:rsid w:val="00C71CBF"/>
    <w:rsid w:val="00C75907"/>
    <w:rsid w:val="00C75BBB"/>
    <w:rsid w:val="00C764B5"/>
    <w:rsid w:val="00C81D66"/>
    <w:rsid w:val="00C8221C"/>
    <w:rsid w:val="00C826CB"/>
    <w:rsid w:val="00C9169F"/>
    <w:rsid w:val="00C920AF"/>
    <w:rsid w:val="00C93D43"/>
    <w:rsid w:val="00C9576A"/>
    <w:rsid w:val="00C9630E"/>
    <w:rsid w:val="00C9719F"/>
    <w:rsid w:val="00C971F9"/>
    <w:rsid w:val="00CA0C4B"/>
    <w:rsid w:val="00CA13D8"/>
    <w:rsid w:val="00CA15D2"/>
    <w:rsid w:val="00CA1662"/>
    <w:rsid w:val="00CA172B"/>
    <w:rsid w:val="00CA1BB7"/>
    <w:rsid w:val="00CA2AB2"/>
    <w:rsid w:val="00CA2B39"/>
    <w:rsid w:val="00CA2CC9"/>
    <w:rsid w:val="00CA39A0"/>
    <w:rsid w:val="00CA46E5"/>
    <w:rsid w:val="00CA51B5"/>
    <w:rsid w:val="00CA6B08"/>
    <w:rsid w:val="00CA764E"/>
    <w:rsid w:val="00CA7D98"/>
    <w:rsid w:val="00CB2525"/>
    <w:rsid w:val="00CB2D5D"/>
    <w:rsid w:val="00CB2D74"/>
    <w:rsid w:val="00CB490B"/>
    <w:rsid w:val="00CB4A8E"/>
    <w:rsid w:val="00CB5FD8"/>
    <w:rsid w:val="00CB65F7"/>
    <w:rsid w:val="00CB6C29"/>
    <w:rsid w:val="00CC04E2"/>
    <w:rsid w:val="00CC0E6A"/>
    <w:rsid w:val="00CC230D"/>
    <w:rsid w:val="00CC39CA"/>
    <w:rsid w:val="00CC3CC2"/>
    <w:rsid w:val="00CC55D9"/>
    <w:rsid w:val="00CC5F9E"/>
    <w:rsid w:val="00CC7943"/>
    <w:rsid w:val="00CC7DD3"/>
    <w:rsid w:val="00CD1846"/>
    <w:rsid w:val="00CD234A"/>
    <w:rsid w:val="00CD2C42"/>
    <w:rsid w:val="00CD2C88"/>
    <w:rsid w:val="00CD2E3B"/>
    <w:rsid w:val="00CD2E61"/>
    <w:rsid w:val="00CD3F1F"/>
    <w:rsid w:val="00CD43B8"/>
    <w:rsid w:val="00CD4746"/>
    <w:rsid w:val="00CD68E5"/>
    <w:rsid w:val="00CE03DA"/>
    <w:rsid w:val="00CE0977"/>
    <w:rsid w:val="00CE0C18"/>
    <w:rsid w:val="00CE1EDA"/>
    <w:rsid w:val="00CE2392"/>
    <w:rsid w:val="00CE33C6"/>
    <w:rsid w:val="00CE39F9"/>
    <w:rsid w:val="00CE3DE7"/>
    <w:rsid w:val="00CE4196"/>
    <w:rsid w:val="00CE70F8"/>
    <w:rsid w:val="00CF1A51"/>
    <w:rsid w:val="00CF2078"/>
    <w:rsid w:val="00CF297E"/>
    <w:rsid w:val="00CF3043"/>
    <w:rsid w:val="00CF5314"/>
    <w:rsid w:val="00CF5C3D"/>
    <w:rsid w:val="00CF5DFD"/>
    <w:rsid w:val="00CF6515"/>
    <w:rsid w:val="00CF7667"/>
    <w:rsid w:val="00CF7F82"/>
    <w:rsid w:val="00D005A2"/>
    <w:rsid w:val="00D00AC2"/>
    <w:rsid w:val="00D00AE2"/>
    <w:rsid w:val="00D077F6"/>
    <w:rsid w:val="00D07B8C"/>
    <w:rsid w:val="00D07CF7"/>
    <w:rsid w:val="00D07F60"/>
    <w:rsid w:val="00D10B90"/>
    <w:rsid w:val="00D10C80"/>
    <w:rsid w:val="00D12326"/>
    <w:rsid w:val="00D12D83"/>
    <w:rsid w:val="00D13927"/>
    <w:rsid w:val="00D13F7D"/>
    <w:rsid w:val="00D144A9"/>
    <w:rsid w:val="00D15BF4"/>
    <w:rsid w:val="00D17B86"/>
    <w:rsid w:val="00D21341"/>
    <w:rsid w:val="00D23FFD"/>
    <w:rsid w:val="00D267CD"/>
    <w:rsid w:val="00D26D81"/>
    <w:rsid w:val="00D27231"/>
    <w:rsid w:val="00D336CD"/>
    <w:rsid w:val="00D34811"/>
    <w:rsid w:val="00D3717E"/>
    <w:rsid w:val="00D3751C"/>
    <w:rsid w:val="00D422AD"/>
    <w:rsid w:val="00D43AD0"/>
    <w:rsid w:val="00D4460B"/>
    <w:rsid w:val="00D45310"/>
    <w:rsid w:val="00D455F0"/>
    <w:rsid w:val="00D47032"/>
    <w:rsid w:val="00D51747"/>
    <w:rsid w:val="00D532CF"/>
    <w:rsid w:val="00D53934"/>
    <w:rsid w:val="00D53AD9"/>
    <w:rsid w:val="00D53C98"/>
    <w:rsid w:val="00D53EE7"/>
    <w:rsid w:val="00D543F0"/>
    <w:rsid w:val="00D54653"/>
    <w:rsid w:val="00D54EA1"/>
    <w:rsid w:val="00D54FAD"/>
    <w:rsid w:val="00D55A02"/>
    <w:rsid w:val="00D563D3"/>
    <w:rsid w:val="00D5785B"/>
    <w:rsid w:val="00D60CAC"/>
    <w:rsid w:val="00D60E47"/>
    <w:rsid w:val="00D61953"/>
    <w:rsid w:val="00D61BFE"/>
    <w:rsid w:val="00D6218D"/>
    <w:rsid w:val="00D6282B"/>
    <w:rsid w:val="00D62D74"/>
    <w:rsid w:val="00D63FC7"/>
    <w:rsid w:val="00D66C53"/>
    <w:rsid w:val="00D66DD6"/>
    <w:rsid w:val="00D67950"/>
    <w:rsid w:val="00D70799"/>
    <w:rsid w:val="00D713FD"/>
    <w:rsid w:val="00D71918"/>
    <w:rsid w:val="00D71C9F"/>
    <w:rsid w:val="00D720A6"/>
    <w:rsid w:val="00D72FCD"/>
    <w:rsid w:val="00D736A3"/>
    <w:rsid w:val="00D74442"/>
    <w:rsid w:val="00D74A9C"/>
    <w:rsid w:val="00D766CA"/>
    <w:rsid w:val="00D76FCE"/>
    <w:rsid w:val="00D823B9"/>
    <w:rsid w:val="00D82609"/>
    <w:rsid w:val="00D82EB7"/>
    <w:rsid w:val="00D83706"/>
    <w:rsid w:val="00D853C6"/>
    <w:rsid w:val="00D86CC6"/>
    <w:rsid w:val="00D86EAC"/>
    <w:rsid w:val="00D90359"/>
    <w:rsid w:val="00D9044A"/>
    <w:rsid w:val="00D9068D"/>
    <w:rsid w:val="00D9191B"/>
    <w:rsid w:val="00D91AE1"/>
    <w:rsid w:val="00D93C0A"/>
    <w:rsid w:val="00D949D9"/>
    <w:rsid w:val="00D95629"/>
    <w:rsid w:val="00D96013"/>
    <w:rsid w:val="00D964B2"/>
    <w:rsid w:val="00D97EC1"/>
    <w:rsid w:val="00DA0852"/>
    <w:rsid w:val="00DA4450"/>
    <w:rsid w:val="00DA68C7"/>
    <w:rsid w:val="00DA78A0"/>
    <w:rsid w:val="00DB26D0"/>
    <w:rsid w:val="00DB3F84"/>
    <w:rsid w:val="00DB6026"/>
    <w:rsid w:val="00DB6328"/>
    <w:rsid w:val="00DC105E"/>
    <w:rsid w:val="00DC1FFE"/>
    <w:rsid w:val="00DC4557"/>
    <w:rsid w:val="00DC5064"/>
    <w:rsid w:val="00DC603D"/>
    <w:rsid w:val="00DC6288"/>
    <w:rsid w:val="00DD0758"/>
    <w:rsid w:val="00DD0E94"/>
    <w:rsid w:val="00DD30F4"/>
    <w:rsid w:val="00DD40B3"/>
    <w:rsid w:val="00DD434B"/>
    <w:rsid w:val="00DD4E47"/>
    <w:rsid w:val="00DD6785"/>
    <w:rsid w:val="00DD6A21"/>
    <w:rsid w:val="00DE189D"/>
    <w:rsid w:val="00DE2732"/>
    <w:rsid w:val="00DE3CBD"/>
    <w:rsid w:val="00DE59A6"/>
    <w:rsid w:val="00DE5AC7"/>
    <w:rsid w:val="00DE5F94"/>
    <w:rsid w:val="00DE63D4"/>
    <w:rsid w:val="00DE6515"/>
    <w:rsid w:val="00DF00EA"/>
    <w:rsid w:val="00DF01E3"/>
    <w:rsid w:val="00DF0F93"/>
    <w:rsid w:val="00DF1934"/>
    <w:rsid w:val="00DF51ED"/>
    <w:rsid w:val="00DF5F68"/>
    <w:rsid w:val="00DF7648"/>
    <w:rsid w:val="00DF78B4"/>
    <w:rsid w:val="00E00F42"/>
    <w:rsid w:val="00E016F7"/>
    <w:rsid w:val="00E02210"/>
    <w:rsid w:val="00E02AFD"/>
    <w:rsid w:val="00E02DE4"/>
    <w:rsid w:val="00E03AB1"/>
    <w:rsid w:val="00E03EBF"/>
    <w:rsid w:val="00E0578B"/>
    <w:rsid w:val="00E058DD"/>
    <w:rsid w:val="00E075B0"/>
    <w:rsid w:val="00E07C4B"/>
    <w:rsid w:val="00E07D72"/>
    <w:rsid w:val="00E07FC9"/>
    <w:rsid w:val="00E1038B"/>
    <w:rsid w:val="00E107DF"/>
    <w:rsid w:val="00E120B3"/>
    <w:rsid w:val="00E12916"/>
    <w:rsid w:val="00E130FA"/>
    <w:rsid w:val="00E14B12"/>
    <w:rsid w:val="00E14C1E"/>
    <w:rsid w:val="00E15089"/>
    <w:rsid w:val="00E15F2A"/>
    <w:rsid w:val="00E16462"/>
    <w:rsid w:val="00E2076C"/>
    <w:rsid w:val="00E21332"/>
    <w:rsid w:val="00E21612"/>
    <w:rsid w:val="00E2164F"/>
    <w:rsid w:val="00E21884"/>
    <w:rsid w:val="00E220EA"/>
    <w:rsid w:val="00E223AC"/>
    <w:rsid w:val="00E22E42"/>
    <w:rsid w:val="00E24D12"/>
    <w:rsid w:val="00E24DD4"/>
    <w:rsid w:val="00E30749"/>
    <w:rsid w:val="00E316D9"/>
    <w:rsid w:val="00E31F75"/>
    <w:rsid w:val="00E33229"/>
    <w:rsid w:val="00E3460D"/>
    <w:rsid w:val="00E34838"/>
    <w:rsid w:val="00E34BFC"/>
    <w:rsid w:val="00E37D96"/>
    <w:rsid w:val="00E37FDE"/>
    <w:rsid w:val="00E4006F"/>
    <w:rsid w:val="00E40C30"/>
    <w:rsid w:val="00E40EF6"/>
    <w:rsid w:val="00E41350"/>
    <w:rsid w:val="00E44174"/>
    <w:rsid w:val="00E504C8"/>
    <w:rsid w:val="00E52691"/>
    <w:rsid w:val="00E5365C"/>
    <w:rsid w:val="00E53B63"/>
    <w:rsid w:val="00E5432A"/>
    <w:rsid w:val="00E54F37"/>
    <w:rsid w:val="00E56EC0"/>
    <w:rsid w:val="00E57A40"/>
    <w:rsid w:val="00E601AC"/>
    <w:rsid w:val="00E604DA"/>
    <w:rsid w:val="00E62287"/>
    <w:rsid w:val="00E627E1"/>
    <w:rsid w:val="00E63423"/>
    <w:rsid w:val="00E639B7"/>
    <w:rsid w:val="00E64945"/>
    <w:rsid w:val="00E66105"/>
    <w:rsid w:val="00E6666D"/>
    <w:rsid w:val="00E66761"/>
    <w:rsid w:val="00E708FD"/>
    <w:rsid w:val="00E7104D"/>
    <w:rsid w:val="00E71962"/>
    <w:rsid w:val="00E72146"/>
    <w:rsid w:val="00E723E7"/>
    <w:rsid w:val="00E7364E"/>
    <w:rsid w:val="00E73803"/>
    <w:rsid w:val="00E73F37"/>
    <w:rsid w:val="00E759C0"/>
    <w:rsid w:val="00E75CB2"/>
    <w:rsid w:val="00E768DC"/>
    <w:rsid w:val="00E7779C"/>
    <w:rsid w:val="00E819FF"/>
    <w:rsid w:val="00E825AC"/>
    <w:rsid w:val="00E83120"/>
    <w:rsid w:val="00E83471"/>
    <w:rsid w:val="00E8406D"/>
    <w:rsid w:val="00E84241"/>
    <w:rsid w:val="00E84DEA"/>
    <w:rsid w:val="00E860DA"/>
    <w:rsid w:val="00E86193"/>
    <w:rsid w:val="00E871AA"/>
    <w:rsid w:val="00E872D0"/>
    <w:rsid w:val="00E87762"/>
    <w:rsid w:val="00E93A9F"/>
    <w:rsid w:val="00E94369"/>
    <w:rsid w:val="00E964E5"/>
    <w:rsid w:val="00E96583"/>
    <w:rsid w:val="00E96753"/>
    <w:rsid w:val="00E968B0"/>
    <w:rsid w:val="00E96FBC"/>
    <w:rsid w:val="00EA0ECB"/>
    <w:rsid w:val="00EA1477"/>
    <w:rsid w:val="00EA444A"/>
    <w:rsid w:val="00EA4FF1"/>
    <w:rsid w:val="00EA5170"/>
    <w:rsid w:val="00EA542A"/>
    <w:rsid w:val="00EA5E8F"/>
    <w:rsid w:val="00EB0F01"/>
    <w:rsid w:val="00EB103F"/>
    <w:rsid w:val="00EB1169"/>
    <w:rsid w:val="00EB14AD"/>
    <w:rsid w:val="00EB23B0"/>
    <w:rsid w:val="00EB35AC"/>
    <w:rsid w:val="00EB4269"/>
    <w:rsid w:val="00EB543C"/>
    <w:rsid w:val="00EB5652"/>
    <w:rsid w:val="00EB5DDF"/>
    <w:rsid w:val="00EB65A0"/>
    <w:rsid w:val="00EB7CC6"/>
    <w:rsid w:val="00EC0A19"/>
    <w:rsid w:val="00EC0CCF"/>
    <w:rsid w:val="00EC1B8C"/>
    <w:rsid w:val="00EC24C2"/>
    <w:rsid w:val="00EC3880"/>
    <w:rsid w:val="00EC47E5"/>
    <w:rsid w:val="00EC59F7"/>
    <w:rsid w:val="00EC7F4E"/>
    <w:rsid w:val="00ED15A7"/>
    <w:rsid w:val="00ED347A"/>
    <w:rsid w:val="00ED3B9C"/>
    <w:rsid w:val="00ED3FB9"/>
    <w:rsid w:val="00ED4E37"/>
    <w:rsid w:val="00ED4F1B"/>
    <w:rsid w:val="00ED6318"/>
    <w:rsid w:val="00ED6FAE"/>
    <w:rsid w:val="00EE13D1"/>
    <w:rsid w:val="00EE1996"/>
    <w:rsid w:val="00EE3161"/>
    <w:rsid w:val="00EE50C0"/>
    <w:rsid w:val="00EE5341"/>
    <w:rsid w:val="00EE6911"/>
    <w:rsid w:val="00EF0311"/>
    <w:rsid w:val="00EF0EDD"/>
    <w:rsid w:val="00EF2305"/>
    <w:rsid w:val="00EF33CE"/>
    <w:rsid w:val="00EF3CC0"/>
    <w:rsid w:val="00EF49D6"/>
    <w:rsid w:val="00EF5855"/>
    <w:rsid w:val="00EF6C92"/>
    <w:rsid w:val="00EF6D2A"/>
    <w:rsid w:val="00F00466"/>
    <w:rsid w:val="00F007F4"/>
    <w:rsid w:val="00F00AA5"/>
    <w:rsid w:val="00F02300"/>
    <w:rsid w:val="00F02CFB"/>
    <w:rsid w:val="00F033AC"/>
    <w:rsid w:val="00F03C6C"/>
    <w:rsid w:val="00F05731"/>
    <w:rsid w:val="00F05CC9"/>
    <w:rsid w:val="00F05D69"/>
    <w:rsid w:val="00F06B52"/>
    <w:rsid w:val="00F07F68"/>
    <w:rsid w:val="00F147E8"/>
    <w:rsid w:val="00F14BB1"/>
    <w:rsid w:val="00F14E8B"/>
    <w:rsid w:val="00F14EB0"/>
    <w:rsid w:val="00F156B4"/>
    <w:rsid w:val="00F15DEE"/>
    <w:rsid w:val="00F204CA"/>
    <w:rsid w:val="00F218FE"/>
    <w:rsid w:val="00F23529"/>
    <w:rsid w:val="00F31A5B"/>
    <w:rsid w:val="00F3380E"/>
    <w:rsid w:val="00F34F6B"/>
    <w:rsid w:val="00F36527"/>
    <w:rsid w:val="00F3700C"/>
    <w:rsid w:val="00F375E9"/>
    <w:rsid w:val="00F407DF"/>
    <w:rsid w:val="00F40BC1"/>
    <w:rsid w:val="00F41440"/>
    <w:rsid w:val="00F41851"/>
    <w:rsid w:val="00F4195C"/>
    <w:rsid w:val="00F42246"/>
    <w:rsid w:val="00F43055"/>
    <w:rsid w:val="00F43137"/>
    <w:rsid w:val="00F438AF"/>
    <w:rsid w:val="00F444F9"/>
    <w:rsid w:val="00F44B89"/>
    <w:rsid w:val="00F44E2C"/>
    <w:rsid w:val="00F44FFB"/>
    <w:rsid w:val="00F45EAC"/>
    <w:rsid w:val="00F45F8F"/>
    <w:rsid w:val="00F47EB1"/>
    <w:rsid w:val="00F50AC9"/>
    <w:rsid w:val="00F5422D"/>
    <w:rsid w:val="00F5545D"/>
    <w:rsid w:val="00F555A4"/>
    <w:rsid w:val="00F56B2B"/>
    <w:rsid w:val="00F60815"/>
    <w:rsid w:val="00F61ACA"/>
    <w:rsid w:val="00F61D6F"/>
    <w:rsid w:val="00F62742"/>
    <w:rsid w:val="00F637A2"/>
    <w:rsid w:val="00F64723"/>
    <w:rsid w:val="00F64B3D"/>
    <w:rsid w:val="00F656A2"/>
    <w:rsid w:val="00F6788D"/>
    <w:rsid w:val="00F701BC"/>
    <w:rsid w:val="00F70DB6"/>
    <w:rsid w:val="00F73102"/>
    <w:rsid w:val="00F7542B"/>
    <w:rsid w:val="00F765F7"/>
    <w:rsid w:val="00F76824"/>
    <w:rsid w:val="00F776EB"/>
    <w:rsid w:val="00F7772D"/>
    <w:rsid w:val="00F80A5E"/>
    <w:rsid w:val="00F81175"/>
    <w:rsid w:val="00F820BE"/>
    <w:rsid w:val="00F83ABE"/>
    <w:rsid w:val="00F83AE5"/>
    <w:rsid w:val="00F86171"/>
    <w:rsid w:val="00F86C27"/>
    <w:rsid w:val="00F90A0E"/>
    <w:rsid w:val="00F91E44"/>
    <w:rsid w:val="00F929BD"/>
    <w:rsid w:val="00F93A6C"/>
    <w:rsid w:val="00F93E35"/>
    <w:rsid w:val="00F943CE"/>
    <w:rsid w:val="00F94F50"/>
    <w:rsid w:val="00F95E43"/>
    <w:rsid w:val="00F964DE"/>
    <w:rsid w:val="00F970D6"/>
    <w:rsid w:val="00F9786C"/>
    <w:rsid w:val="00FA2626"/>
    <w:rsid w:val="00FA2865"/>
    <w:rsid w:val="00FA37A5"/>
    <w:rsid w:val="00FA4370"/>
    <w:rsid w:val="00FA440F"/>
    <w:rsid w:val="00FA4824"/>
    <w:rsid w:val="00FA53BD"/>
    <w:rsid w:val="00FA5950"/>
    <w:rsid w:val="00FA6108"/>
    <w:rsid w:val="00FA621B"/>
    <w:rsid w:val="00FB0A55"/>
    <w:rsid w:val="00FB0CCC"/>
    <w:rsid w:val="00FB0DA8"/>
    <w:rsid w:val="00FB1F57"/>
    <w:rsid w:val="00FB21D2"/>
    <w:rsid w:val="00FB25A4"/>
    <w:rsid w:val="00FB3EAA"/>
    <w:rsid w:val="00FB47B4"/>
    <w:rsid w:val="00FB4D04"/>
    <w:rsid w:val="00FC042C"/>
    <w:rsid w:val="00FC0483"/>
    <w:rsid w:val="00FC0C2F"/>
    <w:rsid w:val="00FC3411"/>
    <w:rsid w:val="00FC3550"/>
    <w:rsid w:val="00FC443B"/>
    <w:rsid w:val="00FC466B"/>
    <w:rsid w:val="00FC485F"/>
    <w:rsid w:val="00FC6497"/>
    <w:rsid w:val="00FC6773"/>
    <w:rsid w:val="00FD0D4A"/>
    <w:rsid w:val="00FD2F94"/>
    <w:rsid w:val="00FD51CF"/>
    <w:rsid w:val="00FD61B4"/>
    <w:rsid w:val="00FD67B5"/>
    <w:rsid w:val="00FD745E"/>
    <w:rsid w:val="00FD797E"/>
    <w:rsid w:val="00FE3484"/>
    <w:rsid w:val="00FE3CEB"/>
    <w:rsid w:val="00FE3F70"/>
    <w:rsid w:val="00FE4553"/>
    <w:rsid w:val="00FE466C"/>
    <w:rsid w:val="00FE4E86"/>
    <w:rsid w:val="00FE5552"/>
    <w:rsid w:val="00FE5E08"/>
    <w:rsid w:val="00FE717B"/>
    <w:rsid w:val="00FF020D"/>
    <w:rsid w:val="00FF17C6"/>
    <w:rsid w:val="00FF1FD4"/>
    <w:rsid w:val="00FF2938"/>
    <w:rsid w:val="00FF2C07"/>
    <w:rsid w:val="00FF3B40"/>
    <w:rsid w:val="00FF4FB4"/>
    <w:rsid w:val="00FF52DF"/>
    <w:rsid w:val="00FF74FC"/>
    <w:rsid w:val="00FF796C"/>
    <w:rsid w:val="00FF7E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DD"/>
    <w:rPr>
      <w:sz w:val="24"/>
      <w:szCs w:val="24"/>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rsid w:val="007953DD"/>
    <w:pPr>
      <w:tabs>
        <w:tab w:val="center" w:pos="4153"/>
        <w:tab w:val="right" w:pos="8306"/>
      </w:tabs>
    </w:p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uiPriority w:val="34"/>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semiHidden/>
    <w:rsid w:val="001F7DD9"/>
    <w:rPr>
      <w:sz w:val="16"/>
      <w:szCs w:val="16"/>
    </w:rPr>
  </w:style>
  <w:style w:type="paragraph" w:styleId="CommentText">
    <w:name w:val="annotation text"/>
    <w:basedOn w:val="Normal"/>
    <w:link w:val="CommentTextChar"/>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style>
  <w:style w:type="character" w:customStyle="1" w:styleId="BodyTextChar">
    <w:name w:val="Body Text Char"/>
    <w:basedOn w:val="DefaultParagraphFont"/>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eastAsia="ar-SA"/>
    </w:rPr>
  </w:style>
  <w:style w:type="character" w:customStyle="1" w:styleId="BodyText2Char">
    <w:name w:val="Body Text 2 Char"/>
    <w:basedOn w:val="DefaultParagraphFont"/>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basedOn w:val="Normal"/>
    <w:link w:val="FootnoteTextChar"/>
    <w:rsid w:val="00BC0380"/>
    <w:pPr>
      <w:suppressAutoHyphens/>
    </w:pPr>
    <w:rPr>
      <w:sz w:val="20"/>
      <w:szCs w:val="20"/>
      <w:lang w:eastAsia="ar-SA"/>
    </w:rPr>
  </w:style>
  <w:style w:type="character" w:customStyle="1" w:styleId="FootnoteTextChar">
    <w:name w:val="Footnote Text Char"/>
    <w:basedOn w:val="DefaultParagraphFont"/>
    <w:link w:val="FootnoteText"/>
    <w:rsid w:val="00BC0380"/>
    <w:rPr>
      <w:lang w:eastAsia="ar-SA"/>
    </w:rPr>
  </w:style>
  <w:style w:type="character" w:styleId="FootnoteReference">
    <w:name w:val="footnote reference"/>
    <w:basedOn w:val="DefaultParagraphFont"/>
    <w:rsid w:val="00BC0380"/>
    <w:rPr>
      <w:vertAlign w:val="superscript"/>
    </w:rPr>
  </w:style>
  <w:style w:type="character" w:customStyle="1" w:styleId="CommentTextChar">
    <w:name w:val="Comment Text Char"/>
    <w:basedOn w:val="DefaultParagraphFont"/>
    <w:link w:val="CommentText"/>
    <w:semiHidden/>
    <w:rsid w:val="003B0371"/>
  </w:style>
  <w:style w:type="character" w:customStyle="1" w:styleId="apple-converted-space">
    <w:name w:val="apple-converted-space"/>
    <w:basedOn w:val="DefaultParagraphFont"/>
    <w:rsid w:val="00E22E42"/>
  </w:style>
  <w:style w:type="paragraph" w:styleId="Subtitle">
    <w:name w:val="Subtitle"/>
    <w:basedOn w:val="Normal"/>
    <w:next w:val="Normal"/>
    <w:link w:val="SubtitleChar"/>
    <w:qFormat/>
    <w:rsid w:val="00E666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6666D"/>
    <w:rPr>
      <w:rFonts w:asciiTheme="majorHAnsi" w:eastAsiaTheme="majorEastAsia" w:hAnsiTheme="majorHAnsi" w:cstheme="majorBidi"/>
      <w:i/>
      <w:iCs/>
      <w:color w:val="4F81BD" w:themeColor="accent1"/>
      <w:spacing w:val="15"/>
      <w:sz w:val="24"/>
      <w:szCs w:val="24"/>
    </w:rPr>
  </w:style>
  <w:style w:type="paragraph" w:customStyle="1" w:styleId="tv2131">
    <w:name w:val="tv2131"/>
    <w:basedOn w:val="Normal"/>
    <w:rsid w:val="00507753"/>
    <w:pPr>
      <w:spacing w:line="360" w:lineRule="auto"/>
      <w:ind w:firstLine="300"/>
    </w:pPr>
    <w:rPr>
      <w:color w:val="414142"/>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49513556">
      <w:bodyDiv w:val="1"/>
      <w:marLeft w:val="0"/>
      <w:marRight w:val="0"/>
      <w:marTop w:val="0"/>
      <w:marBottom w:val="0"/>
      <w:divBdr>
        <w:top w:val="none" w:sz="0" w:space="0" w:color="auto"/>
        <w:left w:val="none" w:sz="0" w:space="0" w:color="auto"/>
        <w:bottom w:val="none" w:sz="0" w:space="0" w:color="auto"/>
        <w:right w:val="none" w:sz="0" w:space="0" w:color="auto"/>
      </w:divBdr>
      <w:divsChild>
        <w:div w:id="768236951">
          <w:marLeft w:val="0"/>
          <w:marRight w:val="0"/>
          <w:marTop w:val="0"/>
          <w:marBottom w:val="0"/>
          <w:divBdr>
            <w:top w:val="none" w:sz="0" w:space="0" w:color="auto"/>
            <w:left w:val="none" w:sz="0" w:space="0" w:color="auto"/>
            <w:bottom w:val="none" w:sz="0" w:space="0" w:color="auto"/>
            <w:right w:val="none" w:sz="0" w:space="0" w:color="auto"/>
          </w:divBdr>
        </w:div>
      </w:divsChild>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576131628">
      <w:bodyDiv w:val="1"/>
      <w:marLeft w:val="0"/>
      <w:marRight w:val="0"/>
      <w:marTop w:val="0"/>
      <w:marBottom w:val="0"/>
      <w:divBdr>
        <w:top w:val="none" w:sz="0" w:space="0" w:color="auto"/>
        <w:left w:val="none" w:sz="0" w:space="0" w:color="auto"/>
        <w:bottom w:val="none" w:sz="0" w:space="0" w:color="auto"/>
        <w:right w:val="none" w:sz="0" w:space="0" w:color="auto"/>
      </w:divBdr>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915089466">
      <w:bodyDiv w:val="1"/>
      <w:marLeft w:val="0"/>
      <w:marRight w:val="0"/>
      <w:marTop w:val="0"/>
      <w:marBottom w:val="0"/>
      <w:divBdr>
        <w:top w:val="none" w:sz="0" w:space="0" w:color="auto"/>
        <w:left w:val="none" w:sz="0" w:space="0" w:color="auto"/>
        <w:bottom w:val="none" w:sz="0" w:space="0" w:color="auto"/>
        <w:right w:val="none" w:sz="0" w:space="0" w:color="auto"/>
      </w:divBdr>
      <w:divsChild>
        <w:div w:id="233974642">
          <w:marLeft w:val="0"/>
          <w:marRight w:val="0"/>
          <w:marTop w:val="0"/>
          <w:marBottom w:val="0"/>
          <w:divBdr>
            <w:top w:val="none" w:sz="0" w:space="0" w:color="auto"/>
            <w:left w:val="none" w:sz="0" w:space="0" w:color="auto"/>
            <w:bottom w:val="none" w:sz="0" w:space="0" w:color="auto"/>
            <w:right w:val="none" w:sz="0" w:space="0" w:color="auto"/>
          </w:divBdr>
          <w:divsChild>
            <w:div w:id="674960612">
              <w:marLeft w:val="0"/>
              <w:marRight w:val="0"/>
              <w:marTop w:val="0"/>
              <w:marBottom w:val="0"/>
              <w:divBdr>
                <w:top w:val="none" w:sz="0" w:space="0" w:color="auto"/>
                <w:left w:val="none" w:sz="0" w:space="0" w:color="auto"/>
                <w:bottom w:val="none" w:sz="0" w:space="0" w:color="auto"/>
                <w:right w:val="none" w:sz="0" w:space="0" w:color="auto"/>
              </w:divBdr>
              <w:divsChild>
                <w:div w:id="398721125">
                  <w:marLeft w:val="0"/>
                  <w:marRight w:val="0"/>
                  <w:marTop w:val="0"/>
                  <w:marBottom w:val="0"/>
                  <w:divBdr>
                    <w:top w:val="none" w:sz="0" w:space="0" w:color="auto"/>
                    <w:left w:val="none" w:sz="0" w:space="0" w:color="auto"/>
                    <w:bottom w:val="none" w:sz="0" w:space="0" w:color="auto"/>
                    <w:right w:val="none" w:sz="0" w:space="0" w:color="auto"/>
                  </w:divBdr>
                  <w:divsChild>
                    <w:div w:id="60504155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34303770">
      <w:bodyDiv w:val="1"/>
      <w:marLeft w:val="0"/>
      <w:marRight w:val="0"/>
      <w:marTop w:val="0"/>
      <w:marBottom w:val="0"/>
      <w:divBdr>
        <w:top w:val="none" w:sz="0" w:space="0" w:color="auto"/>
        <w:left w:val="none" w:sz="0" w:space="0" w:color="auto"/>
        <w:bottom w:val="none" w:sz="0" w:space="0" w:color="auto"/>
        <w:right w:val="none" w:sz="0" w:space="0" w:color="auto"/>
      </w:divBdr>
      <w:divsChild>
        <w:div w:id="1792478417">
          <w:marLeft w:val="0"/>
          <w:marRight w:val="0"/>
          <w:marTop w:val="0"/>
          <w:marBottom w:val="0"/>
          <w:divBdr>
            <w:top w:val="none" w:sz="0" w:space="0" w:color="auto"/>
            <w:left w:val="none" w:sz="0" w:space="0" w:color="auto"/>
            <w:bottom w:val="none" w:sz="0" w:space="0" w:color="auto"/>
            <w:right w:val="none" w:sz="0" w:space="0" w:color="auto"/>
          </w:divBdr>
          <w:divsChild>
            <w:div w:id="1650472396">
              <w:marLeft w:val="0"/>
              <w:marRight w:val="0"/>
              <w:marTop w:val="0"/>
              <w:marBottom w:val="0"/>
              <w:divBdr>
                <w:top w:val="none" w:sz="0" w:space="0" w:color="auto"/>
                <w:left w:val="none" w:sz="0" w:space="0" w:color="auto"/>
                <w:bottom w:val="none" w:sz="0" w:space="0" w:color="auto"/>
                <w:right w:val="none" w:sz="0" w:space="0" w:color="auto"/>
              </w:divBdr>
              <w:divsChild>
                <w:div w:id="1035353805">
                  <w:marLeft w:val="0"/>
                  <w:marRight w:val="0"/>
                  <w:marTop w:val="0"/>
                  <w:marBottom w:val="0"/>
                  <w:divBdr>
                    <w:top w:val="none" w:sz="0" w:space="0" w:color="auto"/>
                    <w:left w:val="none" w:sz="0" w:space="0" w:color="auto"/>
                    <w:bottom w:val="none" w:sz="0" w:space="0" w:color="auto"/>
                    <w:right w:val="none" w:sz="0" w:space="0" w:color="auto"/>
                  </w:divBdr>
                  <w:divsChild>
                    <w:div w:id="1040712706">
                      <w:marLeft w:val="0"/>
                      <w:marRight w:val="0"/>
                      <w:marTop w:val="0"/>
                      <w:marBottom w:val="0"/>
                      <w:divBdr>
                        <w:top w:val="none" w:sz="0" w:space="0" w:color="auto"/>
                        <w:left w:val="none" w:sz="0" w:space="0" w:color="auto"/>
                        <w:bottom w:val="none" w:sz="0" w:space="0" w:color="auto"/>
                        <w:right w:val="none" w:sz="0" w:space="0" w:color="auto"/>
                      </w:divBdr>
                      <w:divsChild>
                        <w:div w:id="7437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075322352">
      <w:bodyDiv w:val="1"/>
      <w:marLeft w:val="0"/>
      <w:marRight w:val="0"/>
      <w:marTop w:val="0"/>
      <w:marBottom w:val="0"/>
      <w:divBdr>
        <w:top w:val="none" w:sz="0" w:space="0" w:color="auto"/>
        <w:left w:val="none" w:sz="0" w:space="0" w:color="auto"/>
        <w:bottom w:val="none" w:sz="0" w:space="0" w:color="auto"/>
        <w:right w:val="none" w:sz="0" w:space="0" w:color="auto"/>
      </w:divBdr>
      <w:divsChild>
        <w:div w:id="63842255">
          <w:marLeft w:val="0"/>
          <w:marRight w:val="0"/>
          <w:marTop w:val="0"/>
          <w:marBottom w:val="0"/>
          <w:divBdr>
            <w:top w:val="none" w:sz="0" w:space="0" w:color="auto"/>
            <w:left w:val="none" w:sz="0" w:space="0" w:color="auto"/>
            <w:bottom w:val="none" w:sz="0" w:space="0" w:color="auto"/>
            <w:right w:val="none" w:sz="0" w:space="0" w:color="auto"/>
          </w:divBdr>
          <w:divsChild>
            <w:div w:id="332030599">
              <w:marLeft w:val="0"/>
              <w:marRight w:val="0"/>
              <w:marTop w:val="0"/>
              <w:marBottom w:val="0"/>
              <w:divBdr>
                <w:top w:val="none" w:sz="0" w:space="0" w:color="auto"/>
                <w:left w:val="none" w:sz="0" w:space="0" w:color="auto"/>
                <w:bottom w:val="none" w:sz="0" w:space="0" w:color="auto"/>
                <w:right w:val="none" w:sz="0" w:space="0" w:color="auto"/>
              </w:divBdr>
              <w:divsChild>
                <w:div w:id="1485245598">
                  <w:marLeft w:val="0"/>
                  <w:marRight w:val="0"/>
                  <w:marTop w:val="0"/>
                  <w:marBottom w:val="0"/>
                  <w:divBdr>
                    <w:top w:val="none" w:sz="0" w:space="0" w:color="auto"/>
                    <w:left w:val="none" w:sz="0" w:space="0" w:color="auto"/>
                    <w:bottom w:val="none" w:sz="0" w:space="0" w:color="auto"/>
                    <w:right w:val="none" w:sz="0" w:space="0" w:color="auto"/>
                  </w:divBdr>
                  <w:divsChild>
                    <w:div w:id="45032026">
                      <w:marLeft w:val="0"/>
                      <w:marRight w:val="0"/>
                      <w:marTop w:val="480"/>
                      <w:marBottom w:val="240"/>
                      <w:divBdr>
                        <w:top w:val="none" w:sz="0" w:space="0" w:color="auto"/>
                        <w:left w:val="none" w:sz="0" w:space="0" w:color="auto"/>
                        <w:bottom w:val="none" w:sz="0" w:space="0" w:color="auto"/>
                        <w:right w:val="none" w:sz="0" w:space="0" w:color="auto"/>
                      </w:divBdr>
                    </w:div>
                    <w:div w:id="182932252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171335170">
      <w:bodyDiv w:val="1"/>
      <w:marLeft w:val="0"/>
      <w:marRight w:val="0"/>
      <w:marTop w:val="0"/>
      <w:marBottom w:val="0"/>
      <w:divBdr>
        <w:top w:val="none" w:sz="0" w:space="0" w:color="auto"/>
        <w:left w:val="none" w:sz="0" w:space="0" w:color="auto"/>
        <w:bottom w:val="none" w:sz="0" w:space="0" w:color="auto"/>
        <w:right w:val="none" w:sz="0" w:space="0" w:color="auto"/>
      </w:divBdr>
      <w:divsChild>
        <w:div w:id="1042827224">
          <w:marLeft w:val="0"/>
          <w:marRight w:val="0"/>
          <w:marTop w:val="0"/>
          <w:marBottom w:val="0"/>
          <w:divBdr>
            <w:top w:val="none" w:sz="0" w:space="0" w:color="auto"/>
            <w:left w:val="none" w:sz="0" w:space="0" w:color="auto"/>
            <w:bottom w:val="none" w:sz="0" w:space="0" w:color="auto"/>
            <w:right w:val="none" w:sz="0" w:space="0" w:color="auto"/>
          </w:divBdr>
          <w:divsChild>
            <w:div w:id="1088966903">
              <w:marLeft w:val="0"/>
              <w:marRight w:val="0"/>
              <w:marTop w:val="0"/>
              <w:marBottom w:val="0"/>
              <w:divBdr>
                <w:top w:val="none" w:sz="0" w:space="0" w:color="auto"/>
                <w:left w:val="none" w:sz="0" w:space="0" w:color="auto"/>
                <w:bottom w:val="none" w:sz="0" w:space="0" w:color="auto"/>
                <w:right w:val="none" w:sz="0" w:space="0" w:color="auto"/>
              </w:divBdr>
              <w:divsChild>
                <w:div w:id="1833255846">
                  <w:marLeft w:val="0"/>
                  <w:marRight w:val="0"/>
                  <w:marTop w:val="0"/>
                  <w:marBottom w:val="0"/>
                  <w:divBdr>
                    <w:top w:val="none" w:sz="0" w:space="0" w:color="auto"/>
                    <w:left w:val="none" w:sz="0" w:space="0" w:color="auto"/>
                    <w:bottom w:val="none" w:sz="0" w:space="0" w:color="auto"/>
                    <w:right w:val="none" w:sz="0" w:space="0" w:color="auto"/>
                  </w:divBdr>
                  <w:divsChild>
                    <w:div w:id="852493612">
                      <w:marLeft w:val="0"/>
                      <w:marRight w:val="0"/>
                      <w:marTop w:val="0"/>
                      <w:marBottom w:val="0"/>
                      <w:divBdr>
                        <w:top w:val="none" w:sz="0" w:space="0" w:color="auto"/>
                        <w:left w:val="none" w:sz="0" w:space="0" w:color="auto"/>
                        <w:bottom w:val="none" w:sz="0" w:space="0" w:color="auto"/>
                        <w:right w:val="none" w:sz="0" w:space="0" w:color="auto"/>
                      </w:divBdr>
                      <w:divsChild>
                        <w:div w:id="1737437185">
                          <w:marLeft w:val="0"/>
                          <w:marRight w:val="0"/>
                          <w:marTop w:val="0"/>
                          <w:marBottom w:val="0"/>
                          <w:divBdr>
                            <w:top w:val="none" w:sz="0" w:space="0" w:color="auto"/>
                            <w:left w:val="none" w:sz="0" w:space="0" w:color="auto"/>
                            <w:bottom w:val="none" w:sz="0" w:space="0" w:color="auto"/>
                            <w:right w:val="none" w:sz="0" w:space="0" w:color="auto"/>
                          </w:divBdr>
                          <w:divsChild>
                            <w:div w:id="199126219">
                              <w:marLeft w:val="0"/>
                              <w:marRight w:val="0"/>
                              <w:marTop w:val="480"/>
                              <w:marBottom w:val="240"/>
                              <w:divBdr>
                                <w:top w:val="none" w:sz="0" w:space="0" w:color="auto"/>
                                <w:left w:val="none" w:sz="0" w:space="0" w:color="auto"/>
                                <w:bottom w:val="none" w:sz="0" w:space="0" w:color="auto"/>
                                <w:right w:val="none" w:sz="0" w:space="0" w:color="auto"/>
                              </w:divBdr>
                            </w:div>
                            <w:div w:id="127271146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52171">
      <w:bodyDiv w:val="1"/>
      <w:marLeft w:val="0"/>
      <w:marRight w:val="0"/>
      <w:marTop w:val="795"/>
      <w:marBottom w:val="0"/>
      <w:divBdr>
        <w:top w:val="none" w:sz="0" w:space="0" w:color="auto"/>
        <w:left w:val="none" w:sz="0" w:space="0" w:color="auto"/>
        <w:bottom w:val="none" w:sz="0" w:space="0" w:color="auto"/>
        <w:right w:val="none" w:sz="0" w:space="0" w:color="auto"/>
      </w:divBdr>
      <w:divsChild>
        <w:div w:id="476915817">
          <w:marLeft w:val="0"/>
          <w:marRight w:val="0"/>
          <w:marTop w:val="0"/>
          <w:marBottom w:val="0"/>
          <w:divBdr>
            <w:top w:val="none" w:sz="0" w:space="0" w:color="auto"/>
            <w:left w:val="none" w:sz="0" w:space="0" w:color="auto"/>
            <w:bottom w:val="none" w:sz="0" w:space="0" w:color="auto"/>
            <w:right w:val="none" w:sz="0" w:space="0" w:color="auto"/>
          </w:divBdr>
          <w:divsChild>
            <w:div w:id="2004383753">
              <w:marLeft w:val="270"/>
              <w:marRight w:val="210"/>
              <w:marTop w:val="0"/>
              <w:marBottom w:val="0"/>
              <w:divBdr>
                <w:top w:val="none" w:sz="0" w:space="0" w:color="auto"/>
                <w:left w:val="none" w:sz="0" w:space="0" w:color="auto"/>
                <w:bottom w:val="none" w:sz="0" w:space="0" w:color="auto"/>
                <w:right w:val="none" w:sz="0" w:space="0" w:color="auto"/>
              </w:divBdr>
              <w:divsChild>
                <w:div w:id="1308127416">
                  <w:marLeft w:val="0"/>
                  <w:marRight w:val="0"/>
                  <w:marTop w:val="0"/>
                  <w:marBottom w:val="225"/>
                  <w:divBdr>
                    <w:top w:val="none" w:sz="0" w:space="0" w:color="auto"/>
                    <w:left w:val="none" w:sz="0" w:space="0" w:color="auto"/>
                    <w:bottom w:val="none" w:sz="0" w:space="0" w:color="auto"/>
                    <w:right w:val="none" w:sz="0" w:space="0" w:color="auto"/>
                  </w:divBdr>
                  <w:divsChild>
                    <w:div w:id="5376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00164705">
      <w:bodyDiv w:val="1"/>
      <w:marLeft w:val="0"/>
      <w:marRight w:val="0"/>
      <w:marTop w:val="0"/>
      <w:marBottom w:val="0"/>
      <w:divBdr>
        <w:top w:val="none" w:sz="0" w:space="0" w:color="auto"/>
        <w:left w:val="none" w:sz="0" w:space="0" w:color="auto"/>
        <w:bottom w:val="none" w:sz="0" w:space="0" w:color="auto"/>
        <w:right w:val="none" w:sz="0" w:space="0" w:color="auto"/>
      </w:divBdr>
      <w:divsChild>
        <w:div w:id="686098375">
          <w:marLeft w:val="0"/>
          <w:marRight w:val="0"/>
          <w:marTop w:val="0"/>
          <w:marBottom w:val="0"/>
          <w:divBdr>
            <w:top w:val="none" w:sz="0" w:space="0" w:color="auto"/>
            <w:left w:val="none" w:sz="0" w:space="0" w:color="auto"/>
            <w:bottom w:val="none" w:sz="0" w:space="0" w:color="auto"/>
            <w:right w:val="none" w:sz="0" w:space="0" w:color="auto"/>
          </w:divBdr>
          <w:divsChild>
            <w:div w:id="322899513">
              <w:marLeft w:val="0"/>
              <w:marRight w:val="0"/>
              <w:marTop w:val="0"/>
              <w:marBottom w:val="0"/>
              <w:divBdr>
                <w:top w:val="none" w:sz="0" w:space="0" w:color="auto"/>
                <w:left w:val="none" w:sz="0" w:space="0" w:color="auto"/>
                <w:bottom w:val="none" w:sz="0" w:space="0" w:color="auto"/>
                <w:right w:val="none" w:sz="0" w:space="0" w:color="auto"/>
              </w:divBdr>
              <w:divsChild>
                <w:div w:id="2049333128">
                  <w:marLeft w:val="0"/>
                  <w:marRight w:val="0"/>
                  <w:marTop w:val="0"/>
                  <w:marBottom w:val="0"/>
                  <w:divBdr>
                    <w:top w:val="none" w:sz="0" w:space="0" w:color="auto"/>
                    <w:left w:val="none" w:sz="0" w:space="0" w:color="auto"/>
                    <w:bottom w:val="none" w:sz="0" w:space="0" w:color="auto"/>
                    <w:right w:val="none" w:sz="0" w:space="0" w:color="auto"/>
                  </w:divBdr>
                  <w:divsChild>
                    <w:div w:id="1596790885">
                      <w:marLeft w:val="0"/>
                      <w:marRight w:val="0"/>
                      <w:marTop w:val="0"/>
                      <w:marBottom w:val="0"/>
                      <w:divBdr>
                        <w:top w:val="none" w:sz="0" w:space="0" w:color="auto"/>
                        <w:left w:val="none" w:sz="0" w:space="0" w:color="auto"/>
                        <w:bottom w:val="none" w:sz="0" w:space="0" w:color="auto"/>
                        <w:right w:val="none" w:sz="0" w:space="0" w:color="auto"/>
                      </w:divBdr>
                      <w:divsChild>
                        <w:div w:id="210773714">
                          <w:marLeft w:val="0"/>
                          <w:marRight w:val="0"/>
                          <w:marTop w:val="0"/>
                          <w:marBottom w:val="0"/>
                          <w:divBdr>
                            <w:top w:val="none" w:sz="0" w:space="0" w:color="auto"/>
                            <w:left w:val="none" w:sz="0" w:space="0" w:color="auto"/>
                            <w:bottom w:val="none" w:sz="0" w:space="0" w:color="auto"/>
                            <w:right w:val="none" w:sz="0" w:space="0" w:color="auto"/>
                          </w:divBdr>
                          <w:divsChild>
                            <w:div w:id="201483722">
                              <w:marLeft w:val="0"/>
                              <w:marRight w:val="0"/>
                              <w:marTop w:val="0"/>
                              <w:marBottom w:val="0"/>
                              <w:divBdr>
                                <w:top w:val="none" w:sz="0" w:space="0" w:color="auto"/>
                                <w:left w:val="none" w:sz="0" w:space="0" w:color="auto"/>
                                <w:bottom w:val="none" w:sz="0" w:space="0" w:color="auto"/>
                                <w:right w:val="none" w:sz="0" w:space="0" w:color="auto"/>
                              </w:divBdr>
                              <w:divsChild>
                                <w:div w:id="2128693180">
                                  <w:marLeft w:val="0"/>
                                  <w:marRight w:val="0"/>
                                  <w:marTop w:val="0"/>
                                  <w:marBottom w:val="0"/>
                                  <w:divBdr>
                                    <w:top w:val="none" w:sz="0" w:space="0" w:color="auto"/>
                                    <w:left w:val="none" w:sz="0" w:space="0" w:color="auto"/>
                                    <w:bottom w:val="none" w:sz="0" w:space="0" w:color="auto"/>
                                    <w:right w:val="none" w:sz="0" w:space="0" w:color="auto"/>
                                  </w:divBdr>
                                  <w:divsChild>
                                    <w:div w:id="9382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 w:id="19554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295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kumi.lv/doc.php?id=146484&amp;from=off" TargetMode="External"/><Relationship Id="rId4" Type="http://schemas.openxmlformats.org/officeDocument/2006/relationships/settings" Target="settings.xml"/><Relationship Id="rId9" Type="http://schemas.openxmlformats.org/officeDocument/2006/relationships/hyperlink" Target="http://likumi.lv/doc.php?id=68522"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7BA8C-3ED0-4B32-950E-D70573B5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2129</Words>
  <Characters>15609</Characters>
  <Application>Microsoft Office Word</Application>
  <DocSecurity>0</DocSecurity>
  <Lines>130</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2005.gada 14.jūnija noteikumos Nr. 413 "Kārtība, kādā veicama personu obligātā medicīniskā un laboratoriskā pārbaude, obligātā un piespiedu izolēšana un ārstēšana infekcijas slimību gadījumos"" sākotnējās i</vt:lpstr>
      <vt:lpstr>Noteikumu projekta ,,Grozījums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2005.gada 14.jūnija noteikumos Nr. 413 "Kārtība, kādā veicama personu obligātā medicīniskā un laboratoriskā pārbaude, obligātā un piespiedu izolēšana un ārstēšana infekcijas slimību gadījumos"" sākotnējās ietekmes novērtējuma ziņojums (anotācija)</dc:title>
  <dc:subject>Projekta anotācija</dc:subject>
  <dc:creator>A.Segliņa</dc:creator>
  <dc:description>Anita Segliņa, anita.seglina@vm.gov.lv, 67876102</dc:description>
  <cp:lastModifiedBy>aseglina</cp:lastModifiedBy>
  <cp:revision>6</cp:revision>
  <cp:lastPrinted>2015-01-07T11:30:00Z</cp:lastPrinted>
  <dcterms:created xsi:type="dcterms:W3CDTF">2014-12-15T11:46:00Z</dcterms:created>
  <dcterms:modified xsi:type="dcterms:W3CDTF">2015-01-07T11:30:00Z</dcterms:modified>
</cp:coreProperties>
</file>