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4D" w:rsidRPr="00047577" w:rsidRDefault="001B1E4D" w:rsidP="001B1E4D">
      <w:pPr>
        <w:jc w:val="center"/>
        <w:rPr>
          <w:b/>
          <w:lang w:val="lv-LV"/>
        </w:rPr>
      </w:pPr>
      <w:bookmarkStart w:id="0" w:name="OLE_LINK7"/>
      <w:bookmarkStart w:id="1" w:name="OLE_LINK8"/>
      <w:r w:rsidRPr="00047577">
        <w:rPr>
          <w:b/>
          <w:lang w:val="lv-LV"/>
        </w:rPr>
        <w:t>Ministru kabineta noteikumu projekta „Grozījumi Ministru kabineta 2011.gada 21.jūnija noteikumos Nr.453 „Noteikumi par augļu un dārzeņu ražotāju organizāciju atzīšanu, to darbības nosacījumiem un kontroli, kā arī kārtību, kādā piešķir, administrē un uzrauga Eiropas Savienības atbalstu augļu un dārzeņu ražotāju organizācijām””</w:t>
      </w:r>
    </w:p>
    <w:p w:rsidR="00683260" w:rsidRPr="00047577" w:rsidRDefault="001B1E4D" w:rsidP="001B1E4D">
      <w:pPr>
        <w:pStyle w:val="Bezatstarpm"/>
        <w:jc w:val="center"/>
        <w:rPr>
          <w:b/>
          <w:bCs/>
          <w:lang w:val="lv-LV" w:eastAsia="lv-LV"/>
        </w:rPr>
      </w:pPr>
      <w:r w:rsidRPr="00047577">
        <w:rPr>
          <w:b/>
          <w:lang w:val="lv-LV"/>
        </w:rPr>
        <w:t>sākotnējās ietekmes novērtējuma ziņojums (anotācija)</w:t>
      </w:r>
    </w:p>
    <w:p w:rsidR="00683260" w:rsidRPr="00047577" w:rsidRDefault="00683260" w:rsidP="006B57D4">
      <w:pPr>
        <w:widowControl w:val="0"/>
        <w:jc w:val="center"/>
        <w:rPr>
          <w:b/>
          <w:bCs/>
          <w:lang w:val="lv-LV" w:eastAsia="lv-LV"/>
        </w:rPr>
      </w:pPr>
    </w:p>
    <w:tbl>
      <w:tblPr>
        <w:tblW w:w="475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5"/>
        <w:gridCol w:w="3665"/>
        <w:gridCol w:w="4576"/>
      </w:tblGrid>
      <w:tr w:rsidR="00683260" w:rsidRPr="00047577" w:rsidTr="00F44D01">
        <w:tc>
          <w:tcPr>
            <w:tcW w:w="5000" w:type="pct"/>
            <w:gridSpan w:val="3"/>
            <w:vAlign w:val="center"/>
          </w:tcPr>
          <w:p w:rsidR="00683260" w:rsidRPr="00047577" w:rsidRDefault="00683260" w:rsidP="006B57D4">
            <w:pPr>
              <w:pStyle w:val="naisf"/>
              <w:jc w:val="center"/>
              <w:rPr>
                <w:b/>
                <w:bCs/>
                <w:lang w:val="lv-LV"/>
              </w:rPr>
            </w:pPr>
            <w:r w:rsidRPr="00047577">
              <w:rPr>
                <w:b/>
                <w:bCs/>
                <w:lang w:val="lv-LV"/>
              </w:rPr>
              <w:t>I. Tiesību akta projekta izstrādes nepieciešamība</w:t>
            </w:r>
          </w:p>
        </w:tc>
      </w:tr>
      <w:tr w:rsidR="00683260" w:rsidRPr="00B657D1" w:rsidTr="00F44D01">
        <w:tc>
          <w:tcPr>
            <w:tcW w:w="251" w:type="pct"/>
          </w:tcPr>
          <w:p w:rsidR="00683260" w:rsidRPr="00047577" w:rsidRDefault="00683260" w:rsidP="006B57D4">
            <w:pPr>
              <w:pStyle w:val="naisf"/>
              <w:rPr>
                <w:lang w:val="lv-LV"/>
              </w:rPr>
            </w:pPr>
            <w:r w:rsidRPr="00047577">
              <w:rPr>
                <w:lang w:val="lv-LV"/>
              </w:rPr>
              <w:t>1.</w:t>
            </w:r>
          </w:p>
        </w:tc>
        <w:tc>
          <w:tcPr>
            <w:tcW w:w="2112" w:type="pct"/>
          </w:tcPr>
          <w:p w:rsidR="00683260" w:rsidRPr="00047577" w:rsidRDefault="00683260" w:rsidP="006B57D4">
            <w:pPr>
              <w:pStyle w:val="naisf"/>
              <w:rPr>
                <w:lang w:val="lv-LV"/>
              </w:rPr>
            </w:pPr>
            <w:r w:rsidRPr="00047577">
              <w:rPr>
                <w:lang w:val="lv-LV"/>
              </w:rPr>
              <w:t>Pamatojums</w:t>
            </w:r>
          </w:p>
        </w:tc>
        <w:tc>
          <w:tcPr>
            <w:tcW w:w="2637" w:type="pct"/>
          </w:tcPr>
          <w:p w:rsidR="00683260" w:rsidRPr="00047577" w:rsidRDefault="001B1E4D" w:rsidP="006B57D4">
            <w:pPr>
              <w:pStyle w:val="naisf"/>
              <w:spacing w:before="0" w:beforeAutospacing="0" w:after="0" w:afterAutospacing="0"/>
              <w:rPr>
                <w:lang w:val="lv-LV"/>
              </w:rPr>
            </w:pPr>
            <w:r w:rsidRPr="00047577">
              <w:rPr>
                <w:lang w:val="lv-LV"/>
              </w:rPr>
              <w:t>Noteikumu projekts sagatavots atbilstoši Lauksaimniecības un lauku attīstības likuma 5.panta ceturtajai un septītajai daļai un 9.panta trešajai daļai.</w:t>
            </w:r>
          </w:p>
        </w:tc>
      </w:tr>
      <w:tr w:rsidR="00683260" w:rsidRPr="00B657D1" w:rsidTr="00F44D01">
        <w:tc>
          <w:tcPr>
            <w:tcW w:w="251" w:type="pct"/>
          </w:tcPr>
          <w:p w:rsidR="00683260" w:rsidRPr="00047577" w:rsidRDefault="00683260" w:rsidP="006B57D4">
            <w:pPr>
              <w:pStyle w:val="naisf"/>
              <w:rPr>
                <w:lang w:val="lv-LV"/>
              </w:rPr>
            </w:pPr>
            <w:r w:rsidRPr="00047577">
              <w:rPr>
                <w:lang w:val="lv-LV"/>
              </w:rPr>
              <w:t>2.</w:t>
            </w:r>
          </w:p>
        </w:tc>
        <w:tc>
          <w:tcPr>
            <w:tcW w:w="2112" w:type="pct"/>
          </w:tcPr>
          <w:p w:rsidR="00683260" w:rsidRPr="00047577" w:rsidRDefault="00683260" w:rsidP="006B57D4">
            <w:pPr>
              <w:pStyle w:val="naisf"/>
              <w:rPr>
                <w:lang w:val="lv-LV"/>
              </w:rPr>
            </w:pPr>
            <w:r w:rsidRPr="00047577">
              <w:rPr>
                <w:lang w:val="lv-LV"/>
              </w:rPr>
              <w:t>Pašreizējā situācija un problēmas, kuru risināšanai tiesību akta projekts izstrādāts, tiesiskā regulējuma mērķis un būtība</w:t>
            </w:r>
          </w:p>
        </w:tc>
        <w:tc>
          <w:tcPr>
            <w:tcW w:w="2637" w:type="pct"/>
          </w:tcPr>
          <w:p w:rsidR="008D79F7" w:rsidRPr="00047577" w:rsidRDefault="008D79F7" w:rsidP="006B57D4">
            <w:pPr>
              <w:pStyle w:val="Default"/>
              <w:jc w:val="both"/>
              <w:rPr>
                <w:lang w:val="lv-LV"/>
              </w:rPr>
            </w:pPr>
            <w:r w:rsidRPr="00047577">
              <w:rPr>
                <w:rFonts w:eastAsiaTheme="minorHAnsi"/>
                <w:lang w:val="lv-LV"/>
              </w:rPr>
              <w:t xml:space="preserve">2014.gada 7.augustā Krievijas Federācijas valdība noteica importa aizliegumu </w:t>
            </w:r>
            <w:r w:rsidRPr="00047577">
              <w:rPr>
                <w:lang w:val="lv-LV"/>
              </w:rPr>
              <w:t xml:space="preserve">uz </w:t>
            </w:r>
            <w:r w:rsidR="00F02917" w:rsidRPr="00047577">
              <w:rPr>
                <w:lang w:val="lv-LV"/>
              </w:rPr>
              <w:t>vienu</w:t>
            </w:r>
            <w:r w:rsidRPr="00047577">
              <w:rPr>
                <w:lang w:val="lv-LV"/>
              </w:rPr>
              <w:t xml:space="preserve"> gadu noteiktiem lauksaimniecības un pārtikas produktiem, t</w:t>
            </w:r>
            <w:r w:rsidR="00F02917" w:rsidRPr="00047577">
              <w:rPr>
                <w:lang w:val="lv-LV"/>
              </w:rPr>
              <w:t>ostarp</w:t>
            </w:r>
            <w:r w:rsidRPr="00047577">
              <w:rPr>
                <w:lang w:val="lv-LV"/>
              </w:rPr>
              <w:t xml:space="preserve"> </w:t>
            </w:r>
            <w:r w:rsidR="001B1E4D" w:rsidRPr="00047577">
              <w:rPr>
                <w:lang w:val="lv-LV"/>
              </w:rPr>
              <w:t>augļiem un dārzeņiem</w:t>
            </w:r>
            <w:r w:rsidRPr="00047577">
              <w:rPr>
                <w:lang w:val="lv-LV"/>
              </w:rPr>
              <w:t>, ku</w:t>
            </w:r>
            <w:r w:rsidR="007E72FB" w:rsidRPr="00047577">
              <w:rPr>
                <w:lang w:val="lv-LV"/>
              </w:rPr>
              <w:t>ru izcelsme ir Eiropas Savienība</w:t>
            </w:r>
            <w:r w:rsidRPr="00047577">
              <w:rPr>
                <w:lang w:val="lv-LV"/>
              </w:rPr>
              <w:t xml:space="preserve"> (</w:t>
            </w:r>
            <w:r w:rsidR="00D51735" w:rsidRPr="00047577">
              <w:rPr>
                <w:lang w:val="lv-LV"/>
              </w:rPr>
              <w:t xml:space="preserve">turpmāk </w:t>
            </w:r>
            <w:r w:rsidR="00F02917" w:rsidRPr="00047577">
              <w:rPr>
                <w:lang w:val="lv-LV"/>
              </w:rPr>
              <w:t>–</w:t>
            </w:r>
            <w:r w:rsidR="00D51735" w:rsidRPr="00047577">
              <w:rPr>
                <w:lang w:val="lv-LV"/>
              </w:rPr>
              <w:t xml:space="preserve"> </w:t>
            </w:r>
            <w:r w:rsidRPr="00047577">
              <w:rPr>
                <w:lang w:val="lv-LV"/>
              </w:rPr>
              <w:t xml:space="preserve">ES). </w:t>
            </w:r>
          </w:p>
          <w:p w:rsidR="004B0A03" w:rsidRPr="00047577" w:rsidRDefault="004B0A03" w:rsidP="004B0A03">
            <w:pPr>
              <w:jc w:val="both"/>
              <w:rPr>
                <w:lang w:val="lv-LV"/>
              </w:rPr>
            </w:pPr>
            <w:r w:rsidRPr="00047577">
              <w:rPr>
                <w:lang w:val="lv-LV"/>
              </w:rPr>
              <w:t>L</w:t>
            </w:r>
            <w:r w:rsidR="00F02917" w:rsidRPr="00047577">
              <w:rPr>
                <w:lang w:val="lv-LV"/>
              </w:rPr>
              <w:t>ai gan L</w:t>
            </w:r>
            <w:r w:rsidRPr="00047577">
              <w:rPr>
                <w:lang w:val="lv-LV"/>
              </w:rPr>
              <w:t xml:space="preserve">atvija nav starp lielākajiem augļu un dārzeņu ražotājiem un eksportētājiem, Latvijas mērogā šī nozare ir būtiska. Tādēļ Krievijas sankciju </w:t>
            </w:r>
            <w:r w:rsidR="00F02917" w:rsidRPr="00047577">
              <w:rPr>
                <w:lang w:val="lv-LV"/>
              </w:rPr>
              <w:t>dēļ</w:t>
            </w:r>
            <w:r w:rsidRPr="00047577">
              <w:rPr>
                <w:lang w:val="lv-LV"/>
              </w:rPr>
              <w:t xml:space="preserve"> Latvijas augļu un dārzeņu ražotāji cieš būtiskus zaudējumus</w:t>
            </w:r>
            <w:r w:rsidR="00F02917" w:rsidRPr="00047577">
              <w:rPr>
                <w:lang w:val="lv-LV"/>
              </w:rPr>
              <w:t>, jo ir būtiski palielinājies</w:t>
            </w:r>
            <w:r w:rsidRPr="00047577">
              <w:rPr>
                <w:lang w:val="lv-LV"/>
              </w:rPr>
              <w:t xml:space="preserve"> </w:t>
            </w:r>
            <w:r w:rsidR="00F02917" w:rsidRPr="00047577">
              <w:rPr>
                <w:lang w:val="lv-LV"/>
              </w:rPr>
              <w:t xml:space="preserve">gan šo produktu piedāvājums </w:t>
            </w:r>
            <w:r w:rsidRPr="00047577">
              <w:rPr>
                <w:lang w:val="lv-LV"/>
              </w:rPr>
              <w:t>tirg</w:t>
            </w:r>
            <w:r w:rsidR="00F02917" w:rsidRPr="00047577">
              <w:rPr>
                <w:lang w:val="lv-LV"/>
              </w:rPr>
              <w:t xml:space="preserve">ū, gan </w:t>
            </w:r>
            <w:r w:rsidRPr="00047577">
              <w:rPr>
                <w:lang w:val="lv-LV"/>
              </w:rPr>
              <w:t>citu valstu produkcijas import</w:t>
            </w:r>
            <w:r w:rsidR="00F02917" w:rsidRPr="00047577">
              <w:rPr>
                <w:lang w:val="lv-LV"/>
              </w:rPr>
              <w:t>s</w:t>
            </w:r>
            <w:r w:rsidRPr="00047577">
              <w:rPr>
                <w:lang w:val="lv-LV"/>
              </w:rPr>
              <w:t xml:space="preserve">. </w:t>
            </w:r>
          </w:p>
          <w:p w:rsidR="00F17294" w:rsidRPr="00047577" w:rsidRDefault="00F17294" w:rsidP="006B57D4">
            <w:pPr>
              <w:pStyle w:val="Default"/>
              <w:jc w:val="both"/>
              <w:rPr>
                <w:lang w:val="lv-LV"/>
              </w:rPr>
            </w:pPr>
          </w:p>
          <w:p w:rsidR="00CF0DA4" w:rsidRPr="00047577" w:rsidRDefault="00D51735" w:rsidP="0075670D">
            <w:pPr>
              <w:pStyle w:val="Default"/>
              <w:jc w:val="both"/>
              <w:rPr>
                <w:lang w:val="lv-LV"/>
              </w:rPr>
            </w:pPr>
            <w:r w:rsidRPr="00047577">
              <w:rPr>
                <w:lang w:val="lv-LV"/>
              </w:rPr>
              <w:t>Lai stabilizētu cenas</w:t>
            </w:r>
            <w:r w:rsidR="0052700C" w:rsidRPr="00047577">
              <w:rPr>
                <w:lang w:val="lv-LV"/>
              </w:rPr>
              <w:t xml:space="preserve"> un</w:t>
            </w:r>
            <w:r w:rsidR="0075670D" w:rsidRPr="00047577">
              <w:rPr>
                <w:lang w:val="lv-LV"/>
              </w:rPr>
              <w:t xml:space="preserve"> kopējo situāciju tirgū</w:t>
            </w:r>
            <w:r w:rsidRPr="00047577">
              <w:rPr>
                <w:lang w:val="lv-LV"/>
              </w:rPr>
              <w:t xml:space="preserve">, Eiropas Komisija (turpmāk </w:t>
            </w:r>
            <w:r w:rsidR="00F02917" w:rsidRPr="00047577">
              <w:rPr>
                <w:lang w:val="lv-LV"/>
              </w:rPr>
              <w:t>–</w:t>
            </w:r>
            <w:r w:rsidRPr="00047577">
              <w:rPr>
                <w:lang w:val="lv-LV"/>
              </w:rPr>
              <w:t xml:space="preserve"> EK) 2</w:t>
            </w:r>
            <w:r w:rsidR="0075670D" w:rsidRPr="00047577">
              <w:rPr>
                <w:lang w:val="lv-LV"/>
              </w:rPr>
              <w:t>014.gada 29</w:t>
            </w:r>
            <w:r w:rsidRPr="00047577">
              <w:rPr>
                <w:lang w:val="lv-LV"/>
              </w:rPr>
              <w:t>.</w:t>
            </w:r>
            <w:r w:rsidR="004B0A03" w:rsidRPr="00047577">
              <w:rPr>
                <w:lang w:val="lv-LV"/>
              </w:rPr>
              <w:t>septembrī</w:t>
            </w:r>
            <w:r w:rsidRPr="00047577">
              <w:rPr>
                <w:lang w:val="lv-LV"/>
              </w:rPr>
              <w:t xml:space="preserve"> publicēja </w:t>
            </w:r>
            <w:r w:rsidR="0075670D" w:rsidRPr="00047577">
              <w:rPr>
                <w:lang w:val="lv-LV"/>
              </w:rPr>
              <w:t>Komisijas 2014.gada 29.</w:t>
            </w:r>
            <w:r w:rsidR="004B0A03" w:rsidRPr="00047577">
              <w:rPr>
                <w:lang w:val="lv-LV"/>
              </w:rPr>
              <w:t>septembra</w:t>
            </w:r>
            <w:r w:rsidR="0075670D" w:rsidRPr="00047577">
              <w:rPr>
                <w:lang w:val="lv-LV"/>
              </w:rPr>
              <w:t xml:space="preserve"> Deleģēto Regulu (ES) Nr.</w:t>
            </w:r>
            <w:r w:rsidR="004B0A03" w:rsidRPr="00047577">
              <w:rPr>
                <w:lang w:val="lv-LV"/>
              </w:rPr>
              <w:t>1031</w:t>
            </w:r>
            <w:r w:rsidR="0075670D" w:rsidRPr="00047577">
              <w:rPr>
                <w:lang w:val="lv-LV"/>
              </w:rPr>
              <w:t xml:space="preserve">/2014, ar ko nosaka </w:t>
            </w:r>
            <w:r w:rsidR="004B0A03" w:rsidRPr="00047577">
              <w:rPr>
                <w:lang w:val="lv-LV"/>
              </w:rPr>
              <w:t xml:space="preserve">turpmākus </w:t>
            </w:r>
            <w:r w:rsidR="0075670D" w:rsidRPr="00047577">
              <w:rPr>
                <w:lang w:val="lv-LV"/>
              </w:rPr>
              <w:t>pagaidu ārkārtas atbalsta pasākumus konkrētu augļu un dārzeņu ražotājiem (turpmāk – Regula Nr.</w:t>
            </w:r>
            <w:r w:rsidR="004B0A03" w:rsidRPr="00047577">
              <w:rPr>
                <w:lang w:val="lv-LV"/>
              </w:rPr>
              <w:t>1031</w:t>
            </w:r>
            <w:r w:rsidR="0075670D" w:rsidRPr="00047577">
              <w:rPr>
                <w:lang w:val="lv-LV"/>
              </w:rPr>
              <w:t>/201</w:t>
            </w:r>
            <w:r w:rsidR="00BA7AC2" w:rsidRPr="00047577">
              <w:rPr>
                <w:lang w:val="lv-LV"/>
              </w:rPr>
              <w:t>4</w:t>
            </w:r>
            <w:r w:rsidR="0075670D" w:rsidRPr="00047577">
              <w:rPr>
                <w:lang w:val="lv-LV"/>
              </w:rPr>
              <w:t>).</w:t>
            </w:r>
            <w:r w:rsidR="004B0A03" w:rsidRPr="00047577">
              <w:rPr>
                <w:lang w:val="lv-LV"/>
              </w:rPr>
              <w:t xml:space="preserve"> </w:t>
            </w:r>
            <w:r w:rsidR="0075670D" w:rsidRPr="00047577">
              <w:rPr>
                <w:lang w:val="lv-LV"/>
              </w:rPr>
              <w:t>Finansiālā palīdzība ti</w:t>
            </w:r>
            <w:r w:rsidR="00235E15" w:rsidRPr="00047577">
              <w:rPr>
                <w:lang w:val="lv-LV"/>
              </w:rPr>
              <w:t>ka</w:t>
            </w:r>
            <w:r w:rsidR="0075670D" w:rsidRPr="00047577">
              <w:rPr>
                <w:lang w:val="lv-LV"/>
              </w:rPr>
              <w:t xml:space="preserve"> piešķirta par produkcijas izņemšanu no tirgus bezmaksas izplatīšanai un izplatīšanai citiem galamērķiem, ražas </w:t>
            </w:r>
            <w:r w:rsidR="00BA7AC2" w:rsidRPr="00047577">
              <w:rPr>
                <w:lang w:val="lv-LV"/>
              </w:rPr>
              <w:t>priekšlaicīgu novākšanu vai ražas nenovākšanu.</w:t>
            </w:r>
          </w:p>
          <w:p w:rsidR="00F812E4" w:rsidRPr="00047577" w:rsidRDefault="00F44D01" w:rsidP="003A055B">
            <w:pPr>
              <w:pStyle w:val="Default"/>
              <w:jc w:val="both"/>
              <w:rPr>
                <w:lang w:val="lv-LV"/>
              </w:rPr>
            </w:pPr>
            <w:r w:rsidRPr="00047577">
              <w:rPr>
                <w:lang w:val="lv-LV"/>
              </w:rPr>
              <w:t xml:space="preserve">Atbalsts attiecas uz darbībām, kas </w:t>
            </w:r>
            <w:r w:rsidR="00F02917" w:rsidRPr="00047577">
              <w:rPr>
                <w:lang w:val="lv-LV"/>
              </w:rPr>
              <w:t xml:space="preserve">tika </w:t>
            </w:r>
            <w:r w:rsidR="005D0148" w:rsidRPr="00047577">
              <w:rPr>
                <w:lang w:val="lv-LV"/>
              </w:rPr>
              <w:t>veiktas</w:t>
            </w:r>
            <w:r w:rsidRPr="00047577">
              <w:rPr>
                <w:lang w:val="lv-LV"/>
              </w:rPr>
              <w:t xml:space="preserve"> no 2014.gada 30.septembra līdz dienai, kad ir sasniegt</w:t>
            </w:r>
            <w:r w:rsidR="00AC25A3" w:rsidRPr="00047577">
              <w:rPr>
                <w:lang w:val="lv-LV"/>
              </w:rPr>
              <w:t>s</w:t>
            </w:r>
            <w:r w:rsidRPr="00047577">
              <w:rPr>
                <w:lang w:val="lv-LV"/>
              </w:rPr>
              <w:t xml:space="preserve"> katrai dalībvalstij noteikt</w:t>
            </w:r>
            <w:r w:rsidR="00AC25A3" w:rsidRPr="00047577">
              <w:rPr>
                <w:lang w:val="lv-LV"/>
              </w:rPr>
              <w:t xml:space="preserve">ais </w:t>
            </w:r>
            <w:r w:rsidRPr="00047577">
              <w:rPr>
                <w:lang w:val="lv-LV"/>
              </w:rPr>
              <w:t xml:space="preserve"> </w:t>
            </w:r>
            <w:r w:rsidR="00C553DF" w:rsidRPr="00047577">
              <w:rPr>
                <w:lang w:val="lv-LV"/>
              </w:rPr>
              <w:t>atbalsttiesīg</w:t>
            </w:r>
            <w:r w:rsidR="00AC25A3" w:rsidRPr="00047577">
              <w:rPr>
                <w:lang w:val="lv-LV"/>
              </w:rPr>
              <w:t>o</w:t>
            </w:r>
            <w:r w:rsidR="00C553DF" w:rsidRPr="00047577">
              <w:rPr>
                <w:lang w:val="lv-LV"/>
              </w:rPr>
              <w:t xml:space="preserve"> produktu </w:t>
            </w:r>
            <w:r w:rsidRPr="00047577">
              <w:rPr>
                <w:lang w:val="lv-LV"/>
              </w:rPr>
              <w:t>daudzum</w:t>
            </w:r>
            <w:r w:rsidR="00AC25A3" w:rsidRPr="00047577">
              <w:rPr>
                <w:lang w:val="lv-LV"/>
              </w:rPr>
              <w:t>s</w:t>
            </w:r>
            <w:r w:rsidR="005D0148" w:rsidRPr="00047577">
              <w:rPr>
                <w:lang w:val="lv-LV"/>
              </w:rPr>
              <w:t xml:space="preserve"> vai līdz 2014.gada 31.decembrim</w:t>
            </w:r>
            <w:r w:rsidR="00AC25A3" w:rsidRPr="00047577">
              <w:rPr>
                <w:lang w:val="lv-LV"/>
              </w:rPr>
              <w:t xml:space="preserve">. </w:t>
            </w:r>
            <w:r w:rsidRPr="00047577">
              <w:rPr>
                <w:b/>
                <w:lang w:val="lv-LV"/>
              </w:rPr>
              <w:t>Latvijai t</w:t>
            </w:r>
            <w:r w:rsidR="00AC25A3" w:rsidRPr="00047577">
              <w:rPr>
                <w:b/>
                <w:lang w:val="lv-LV"/>
              </w:rPr>
              <w:t>as</w:t>
            </w:r>
            <w:r w:rsidRPr="00047577">
              <w:rPr>
                <w:b/>
                <w:lang w:val="lv-LV"/>
              </w:rPr>
              <w:t xml:space="preserve"> ir 3000 tonn</w:t>
            </w:r>
            <w:r w:rsidR="00F02917" w:rsidRPr="00047577">
              <w:rPr>
                <w:b/>
                <w:lang w:val="lv-LV"/>
              </w:rPr>
              <w:t>u</w:t>
            </w:r>
            <w:r w:rsidRPr="00047577">
              <w:rPr>
                <w:lang w:val="lv-LV"/>
              </w:rPr>
              <w:t>.</w:t>
            </w:r>
          </w:p>
          <w:p w:rsidR="00AC25A3" w:rsidRPr="00047577" w:rsidRDefault="00F02917" w:rsidP="003A055B">
            <w:pPr>
              <w:pStyle w:val="Default"/>
              <w:jc w:val="both"/>
              <w:rPr>
                <w:lang w:val="lv-LV"/>
              </w:rPr>
            </w:pPr>
            <w:r w:rsidRPr="00047577">
              <w:rPr>
                <w:lang w:val="lv-LV"/>
              </w:rPr>
              <w:t>J</w:t>
            </w:r>
            <w:r w:rsidR="00AC25A3" w:rsidRPr="00047577">
              <w:rPr>
                <w:lang w:val="lv-LV"/>
              </w:rPr>
              <w:t xml:space="preserve">a </w:t>
            </w:r>
            <w:r w:rsidRPr="00047577">
              <w:rPr>
                <w:lang w:val="lv-LV"/>
              </w:rPr>
              <w:t xml:space="preserve">minēto </w:t>
            </w:r>
            <w:r w:rsidR="00AC25A3" w:rsidRPr="00047577">
              <w:rPr>
                <w:lang w:val="lv-LV"/>
              </w:rPr>
              <w:t>3000 tonnu apjoms ir pārsniegts, Lauku atbalsta dienests EK atbalstam pieejamo produktu daudzumu samazina proporcionāli pieprasītajam apjomam.</w:t>
            </w:r>
          </w:p>
          <w:p w:rsidR="009A006A" w:rsidRPr="00047577" w:rsidRDefault="00F02917" w:rsidP="009A006A">
            <w:pPr>
              <w:pStyle w:val="Default"/>
              <w:jc w:val="both"/>
              <w:rPr>
                <w:bCs/>
                <w:lang w:val="lv-LV"/>
              </w:rPr>
            </w:pPr>
            <w:r w:rsidRPr="00047577">
              <w:rPr>
                <w:bCs/>
                <w:lang w:val="lv-LV"/>
              </w:rPr>
              <w:t>Lai</w:t>
            </w:r>
            <w:r w:rsidR="004F180D" w:rsidRPr="00047577">
              <w:rPr>
                <w:bCs/>
                <w:lang w:val="lv-LV"/>
              </w:rPr>
              <w:t xml:space="preserve"> nacionālajos normatīvajos aktos </w:t>
            </w:r>
            <w:r w:rsidRPr="00047577">
              <w:rPr>
                <w:bCs/>
                <w:lang w:val="lv-LV"/>
              </w:rPr>
              <w:t xml:space="preserve">pārņemtu </w:t>
            </w:r>
            <w:r w:rsidR="004F180D" w:rsidRPr="00047577">
              <w:rPr>
                <w:bCs/>
                <w:lang w:val="lv-LV"/>
              </w:rPr>
              <w:lastRenderedPageBreak/>
              <w:t>Regul</w:t>
            </w:r>
            <w:r w:rsidRPr="00047577">
              <w:rPr>
                <w:bCs/>
                <w:lang w:val="lv-LV"/>
              </w:rPr>
              <w:t>as</w:t>
            </w:r>
            <w:r w:rsidR="004F180D" w:rsidRPr="00047577">
              <w:rPr>
                <w:bCs/>
                <w:lang w:val="lv-LV"/>
              </w:rPr>
              <w:t xml:space="preserve"> Nr.1031/2014</w:t>
            </w:r>
            <w:r w:rsidRPr="00047577">
              <w:rPr>
                <w:bCs/>
                <w:lang w:val="lv-LV"/>
              </w:rPr>
              <w:t xml:space="preserve"> prasības</w:t>
            </w:r>
            <w:r w:rsidR="004F180D" w:rsidRPr="00047577">
              <w:rPr>
                <w:bCs/>
                <w:lang w:val="lv-LV"/>
              </w:rPr>
              <w:t xml:space="preserve">, 2014.gada 7.oktobrī </w:t>
            </w:r>
            <w:r w:rsidR="004F180D" w:rsidRPr="00047577">
              <w:rPr>
                <w:lang w:val="lv-LV"/>
              </w:rPr>
              <w:t>Ministru kabineta 2011.gada 21.jūnija noteikumos</w:t>
            </w:r>
            <w:r w:rsidR="004F180D" w:rsidRPr="00047577">
              <w:rPr>
                <w:bCs/>
                <w:lang w:val="lv-LV"/>
              </w:rPr>
              <w:t xml:space="preserve"> </w:t>
            </w:r>
            <w:r w:rsidR="004F180D" w:rsidRPr="00047577">
              <w:rPr>
                <w:lang w:val="lv-LV"/>
              </w:rPr>
              <w:t>Nr.453 “Noteikumi par augļu un dārzeņu ražotāju organizāciju atzīšanu, to darbības nosacījumiem un kontroli, kā arī kārtību, kādā piešķir, administrē un uzrauga Eiropas Savienības atbalstu augļu un dārzeņu ražotāju organizācijām”</w:t>
            </w:r>
            <w:r w:rsidR="004F180D" w:rsidRPr="00047577">
              <w:rPr>
                <w:bCs/>
                <w:lang w:val="lv-LV"/>
              </w:rPr>
              <w:t xml:space="preserve"> tika </w:t>
            </w:r>
            <w:r w:rsidRPr="00047577">
              <w:rPr>
                <w:bCs/>
                <w:lang w:val="lv-LV"/>
              </w:rPr>
              <w:t>izdarī</w:t>
            </w:r>
            <w:r w:rsidR="004F180D" w:rsidRPr="00047577">
              <w:rPr>
                <w:bCs/>
                <w:lang w:val="lv-LV"/>
              </w:rPr>
              <w:t xml:space="preserve">ti grozījumi, paredzot Latvijas augļu un ražotājiem iespēju īstenot ārkārtas atbalsta pasākumus </w:t>
            </w:r>
            <w:r w:rsidRPr="00047577">
              <w:rPr>
                <w:bCs/>
                <w:lang w:val="lv-LV"/>
              </w:rPr>
              <w:t xml:space="preserve">saskaņā ar </w:t>
            </w:r>
            <w:r w:rsidR="004F180D" w:rsidRPr="00047577">
              <w:rPr>
                <w:bCs/>
                <w:lang w:val="lv-LV"/>
              </w:rPr>
              <w:t>minēt</w:t>
            </w:r>
            <w:r w:rsidRPr="00047577">
              <w:rPr>
                <w:bCs/>
                <w:lang w:val="lv-LV"/>
              </w:rPr>
              <w:t>o</w:t>
            </w:r>
            <w:r w:rsidR="004F180D" w:rsidRPr="00047577">
              <w:rPr>
                <w:bCs/>
                <w:lang w:val="lv-LV"/>
              </w:rPr>
              <w:t xml:space="preserve"> regul</w:t>
            </w:r>
            <w:r w:rsidRPr="00047577">
              <w:rPr>
                <w:bCs/>
                <w:lang w:val="lv-LV"/>
              </w:rPr>
              <w:t>u</w:t>
            </w:r>
            <w:r w:rsidR="004F180D" w:rsidRPr="00047577">
              <w:rPr>
                <w:bCs/>
                <w:lang w:val="lv-LV"/>
              </w:rPr>
              <w:t xml:space="preserve">. </w:t>
            </w:r>
            <w:r w:rsidRPr="00047577">
              <w:rPr>
                <w:bCs/>
                <w:lang w:val="lv-LV"/>
              </w:rPr>
              <w:t>Minēto n</w:t>
            </w:r>
            <w:r w:rsidR="009A006A" w:rsidRPr="00047577">
              <w:rPr>
                <w:bCs/>
                <w:lang w:val="lv-LV"/>
              </w:rPr>
              <w:t>oteikumu 73.</w:t>
            </w:r>
            <w:r w:rsidR="009A006A" w:rsidRPr="00047577">
              <w:rPr>
                <w:bCs/>
                <w:vertAlign w:val="superscript"/>
                <w:lang w:val="lv-LV"/>
              </w:rPr>
              <w:t>2</w:t>
            </w:r>
            <w:r w:rsidRPr="00047577">
              <w:rPr>
                <w:bCs/>
                <w:vertAlign w:val="superscript"/>
                <w:lang w:val="lv-LV"/>
              </w:rPr>
              <w:t> </w:t>
            </w:r>
            <w:r w:rsidR="009A006A" w:rsidRPr="00047577">
              <w:rPr>
                <w:bCs/>
                <w:lang w:val="lv-LV"/>
              </w:rPr>
              <w:t>punkts paredz, ka ražotāj</w:t>
            </w:r>
            <w:r w:rsidR="005D0148" w:rsidRPr="00047577">
              <w:rPr>
                <w:bCs/>
                <w:lang w:val="lv-LV"/>
              </w:rPr>
              <w:t xml:space="preserve">u </w:t>
            </w:r>
            <w:r w:rsidR="009A006A" w:rsidRPr="00047577">
              <w:rPr>
                <w:bCs/>
                <w:lang w:val="lv-LV"/>
              </w:rPr>
              <w:t>organizācijām atbalsts ir pieejams par 1875 tonnām produktu, bet individuālajiem ražotājiem – par 1125 tonnām produktu.</w:t>
            </w:r>
          </w:p>
          <w:p w:rsidR="00790234" w:rsidRPr="00047577" w:rsidRDefault="00790234" w:rsidP="00093F64">
            <w:pPr>
              <w:pStyle w:val="Default"/>
              <w:jc w:val="both"/>
              <w:rPr>
                <w:lang w:val="lv-LV"/>
              </w:rPr>
            </w:pPr>
          </w:p>
          <w:p w:rsidR="006B57D4" w:rsidRPr="00047577" w:rsidRDefault="00F02917" w:rsidP="00F44D01">
            <w:pPr>
              <w:pStyle w:val="Default"/>
              <w:jc w:val="both"/>
              <w:rPr>
                <w:lang w:val="lv-LV"/>
              </w:rPr>
            </w:pPr>
            <w:r w:rsidRPr="00047577">
              <w:rPr>
                <w:lang w:val="lv-LV"/>
              </w:rPr>
              <w:t>Pēc</w:t>
            </w:r>
            <w:r w:rsidR="003923F6" w:rsidRPr="00047577">
              <w:rPr>
                <w:lang w:val="lv-LV"/>
              </w:rPr>
              <w:t xml:space="preserve"> Lauku atbalsta dienesta (turpmāk – LAD) informācij</w:t>
            </w:r>
            <w:r w:rsidRPr="00047577">
              <w:rPr>
                <w:lang w:val="lv-LV"/>
              </w:rPr>
              <w:t>as</w:t>
            </w:r>
            <w:r w:rsidR="003923F6" w:rsidRPr="00047577">
              <w:rPr>
                <w:lang w:val="lv-LV"/>
              </w:rPr>
              <w:t>, Latvijas ražotāji</w:t>
            </w:r>
            <w:r w:rsidR="004F180D" w:rsidRPr="00047577">
              <w:rPr>
                <w:lang w:val="lv-LV"/>
              </w:rPr>
              <w:t xml:space="preserve"> līdz 2014.gada 31.decembrim</w:t>
            </w:r>
            <w:r w:rsidR="003923F6" w:rsidRPr="00047577">
              <w:rPr>
                <w:lang w:val="lv-LV"/>
              </w:rPr>
              <w:t xml:space="preserve"> kopumā atbalstam </w:t>
            </w:r>
            <w:r w:rsidRPr="00047577">
              <w:rPr>
                <w:lang w:val="lv-LV"/>
              </w:rPr>
              <w:t xml:space="preserve">bija </w:t>
            </w:r>
            <w:r w:rsidR="003923F6" w:rsidRPr="00047577">
              <w:rPr>
                <w:lang w:val="lv-LV"/>
              </w:rPr>
              <w:t>pieteikuši 430,5 tonnu augļu (ābolu) un 3242,5 tonnu dārzeņu – kopā 3673 tonnas</w:t>
            </w:r>
            <w:r w:rsidR="00F92F16" w:rsidRPr="00047577">
              <w:rPr>
                <w:lang w:val="lv-LV"/>
              </w:rPr>
              <w:t xml:space="preserve"> </w:t>
            </w:r>
            <w:r w:rsidR="00F92F16" w:rsidRPr="00047577">
              <w:rPr>
                <w:b/>
                <w:lang w:val="lv-LV"/>
              </w:rPr>
              <w:t>(ražotāju organizācijas – 3066,33 t, individuālie ražotāji – 606,31 t</w:t>
            </w:r>
            <w:r w:rsidR="00F92F16" w:rsidRPr="00047577">
              <w:rPr>
                <w:lang w:val="lv-LV"/>
              </w:rPr>
              <w:t>)</w:t>
            </w:r>
            <w:r w:rsidR="00BB3E2F" w:rsidRPr="00047577">
              <w:rPr>
                <w:lang w:val="lv-LV"/>
              </w:rPr>
              <w:t>. L</w:t>
            </w:r>
            <w:r w:rsidR="00F92F16" w:rsidRPr="00047577">
              <w:rPr>
                <w:lang w:val="lv-LV"/>
              </w:rPr>
              <w:t xml:space="preserve">ai nepieļautu situāciju, ka ES </w:t>
            </w:r>
            <w:r w:rsidR="00380838" w:rsidRPr="00047577">
              <w:rPr>
                <w:lang w:val="lv-LV"/>
              </w:rPr>
              <w:t>atbalsts vietējiem ražotājiem ir</w:t>
            </w:r>
            <w:r w:rsidR="00F92F16" w:rsidRPr="00047577">
              <w:rPr>
                <w:lang w:val="lv-LV"/>
              </w:rPr>
              <w:t xml:space="preserve"> izmantots </w:t>
            </w:r>
            <w:r w:rsidR="00380838" w:rsidRPr="00047577">
              <w:rPr>
                <w:lang w:val="lv-LV"/>
              </w:rPr>
              <w:t>ne</w:t>
            </w:r>
            <w:r w:rsidR="00F92F16" w:rsidRPr="00047577">
              <w:rPr>
                <w:lang w:val="lv-LV"/>
              </w:rPr>
              <w:t>lietderīgi</w:t>
            </w:r>
            <w:r w:rsidR="00380838" w:rsidRPr="00047577">
              <w:rPr>
                <w:lang w:val="lv-LV"/>
              </w:rPr>
              <w:t>, ir jāmai</w:t>
            </w:r>
            <w:r w:rsidRPr="00047577">
              <w:rPr>
                <w:lang w:val="lv-LV"/>
              </w:rPr>
              <w:t>n</w:t>
            </w:r>
            <w:r w:rsidR="00380838" w:rsidRPr="00047577">
              <w:rPr>
                <w:lang w:val="lv-LV"/>
              </w:rPr>
              <w:t>a</w:t>
            </w:r>
            <w:r w:rsidR="00F92F16" w:rsidRPr="00047577">
              <w:rPr>
                <w:lang w:val="lv-LV"/>
              </w:rPr>
              <w:t xml:space="preserve"> atbalsttiesīgo produktu apjoma</w:t>
            </w:r>
            <w:r w:rsidR="00C553DF" w:rsidRPr="00047577">
              <w:rPr>
                <w:lang w:val="lv-LV"/>
              </w:rPr>
              <w:t xml:space="preserve"> sadalījum</w:t>
            </w:r>
            <w:r w:rsidRPr="00047577">
              <w:rPr>
                <w:lang w:val="lv-LV"/>
              </w:rPr>
              <w:t>s</w:t>
            </w:r>
            <w:r w:rsidR="003A055B" w:rsidRPr="00047577">
              <w:rPr>
                <w:lang w:val="lv-LV"/>
              </w:rPr>
              <w:t xml:space="preserve">, </w:t>
            </w:r>
            <w:r w:rsidR="00093F64" w:rsidRPr="00047577">
              <w:rPr>
                <w:lang w:val="lv-LV"/>
              </w:rPr>
              <w:t xml:space="preserve">ražotāju organizācijām </w:t>
            </w:r>
            <w:r w:rsidR="00380838" w:rsidRPr="00047577">
              <w:rPr>
                <w:lang w:val="lv-LV"/>
              </w:rPr>
              <w:t>piešķir</w:t>
            </w:r>
            <w:r w:rsidRPr="00047577">
              <w:rPr>
                <w:lang w:val="lv-LV"/>
              </w:rPr>
              <w:t>ot</w:t>
            </w:r>
            <w:r w:rsidR="00093F64" w:rsidRPr="00047577">
              <w:rPr>
                <w:lang w:val="lv-LV"/>
              </w:rPr>
              <w:t xml:space="preserve"> </w:t>
            </w:r>
            <w:r w:rsidR="00F92F16" w:rsidRPr="00047577">
              <w:rPr>
                <w:lang w:val="lv-LV"/>
              </w:rPr>
              <w:t>2390</w:t>
            </w:r>
            <w:r w:rsidR="00093F64" w:rsidRPr="00047577">
              <w:rPr>
                <w:lang w:val="lv-LV"/>
              </w:rPr>
              <w:t xml:space="preserve"> tonn</w:t>
            </w:r>
            <w:r w:rsidRPr="00047577">
              <w:rPr>
                <w:lang w:val="lv-LV"/>
              </w:rPr>
              <w:t>u</w:t>
            </w:r>
            <w:r w:rsidR="00093F64" w:rsidRPr="00047577">
              <w:rPr>
                <w:lang w:val="lv-LV"/>
              </w:rPr>
              <w:t xml:space="preserve"> un individuālajiem ražotājiem, kuri nav ražotāju organizāciju biedri, </w:t>
            </w:r>
            <w:r w:rsidRPr="00047577">
              <w:rPr>
                <w:lang w:val="lv-LV"/>
              </w:rPr>
              <w:t>–</w:t>
            </w:r>
            <w:r w:rsidR="00093F64" w:rsidRPr="00047577">
              <w:rPr>
                <w:lang w:val="lv-LV"/>
              </w:rPr>
              <w:t xml:space="preserve"> </w:t>
            </w:r>
            <w:r w:rsidR="00F92F16" w:rsidRPr="00047577">
              <w:rPr>
                <w:lang w:val="lv-LV"/>
              </w:rPr>
              <w:t>610</w:t>
            </w:r>
            <w:r w:rsidR="00093F64" w:rsidRPr="00047577">
              <w:rPr>
                <w:lang w:val="lv-LV"/>
              </w:rPr>
              <w:t xml:space="preserve"> tonn</w:t>
            </w:r>
            <w:r w:rsidRPr="00047577">
              <w:rPr>
                <w:lang w:val="lv-LV"/>
              </w:rPr>
              <w:t>u</w:t>
            </w:r>
            <w:r w:rsidR="00093F64" w:rsidRPr="00047577">
              <w:rPr>
                <w:lang w:val="lv-LV"/>
              </w:rPr>
              <w:t>.</w:t>
            </w:r>
            <w:r w:rsidR="00235E15" w:rsidRPr="00047577">
              <w:rPr>
                <w:lang w:val="lv-LV"/>
              </w:rPr>
              <w:t xml:space="preserve"> Tādejādi </w:t>
            </w:r>
            <w:r w:rsidRPr="00047577">
              <w:rPr>
                <w:lang w:val="lv-LV"/>
              </w:rPr>
              <w:t xml:space="preserve">ražotājiem būs iespēja </w:t>
            </w:r>
            <w:r w:rsidR="00BB3E2F" w:rsidRPr="00047577">
              <w:rPr>
                <w:lang w:val="lv-LV"/>
              </w:rPr>
              <w:t>saņemt</w:t>
            </w:r>
            <w:r w:rsidR="00E51852" w:rsidRPr="00047577">
              <w:rPr>
                <w:lang w:val="lv-LV"/>
              </w:rPr>
              <w:t xml:space="preserve"> ES atbalst</w:t>
            </w:r>
            <w:r w:rsidR="00BB3E2F" w:rsidRPr="00047577">
              <w:rPr>
                <w:lang w:val="lv-LV"/>
              </w:rPr>
              <w:t xml:space="preserve">u par lielāku </w:t>
            </w:r>
            <w:r w:rsidR="00E51852" w:rsidRPr="00047577">
              <w:rPr>
                <w:lang w:val="lv-LV"/>
              </w:rPr>
              <w:t>Latvijas ražotāju pieteikto produktu apjom</w:t>
            </w:r>
            <w:r w:rsidR="00BB3E2F" w:rsidRPr="00047577">
              <w:rPr>
                <w:lang w:val="lv-LV"/>
              </w:rPr>
              <w:t>u</w:t>
            </w:r>
            <w:r w:rsidR="00E51852" w:rsidRPr="00047577">
              <w:rPr>
                <w:lang w:val="lv-LV"/>
              </w:rPr>
              <w:t xml:space="preserve">. </w:t>
            </w:r>
            <w:r w:rsidR="00727A42" w:rsidRPr="00047577">
              <w:rPr>
                <w:lang w:val="lv-LV"/>
              </w:rPr>
              <w:t xml:space="preserve"> </w:t>
            </w:r>
          </w:p>
        </w:tc>
      </w:tr>
      <w:tr w:rsidR="00683260" w:rsidRPr="00047577" w:rsidTr="00F44D01">
        <w:tc>
          <w:tcPr>
            <w:tcW w:w="251" w:type="pct"/>
          </w:tcPr>
          <w:p w:rsidR="00683260" w:rsidRPr="00047577" w:rsidRDefault="00683260" w:rsidP="006B57D4">
            <w:pPr>
              <w:pStyle w:val="naisf"/>
              <w:rPr>
                <w:lang w:val="lv-LV"/>
              </w:rPr>
            </w:pPr>
            <w:r w:rsidRPr="00047577">
              <w:rPr>
                <w:lang w:val="lv-LV"/>
              </w:rPr>
              <w:lastRenderedPageBreak/>
              <w:t>3.</w:t>
            </w:r>
          </w:p>
        </w:tc>
        <w:tc>
          <w:tcPr>
            <w:tcW w:w="2112" w:type="pct"/>
          </w:tcPr>
          <w:p w:rsidR="00683260" w:rsidRPr="00047577" w:rsidRDefault="00683260" w:rsidP="006B57D4">
            <w:pPr>
              <w:pStyle w:val="naisf"/>
              <w:rPr>
                <w:lang w:val="lv-LV"/>
              </w:rPr>
            </w:pPr>
            <w:r w:rsidRPr="00047577">
              <w:rPr>
                <w:lang w:val="lv-LV"/>
              </w:rPr>
              <w:t>Projekta izstrādē iesaistītās institūcijas</w:t>
            </w:r>
          </w:p>
        </w:tc>
        <w:tc>
          <w:tcPr>
            <w:tcW w:w="2637" w:type="pct"/>
          </w:tcPr>
          <w:p w:rsidR="00683260" w:rsidRPr="00047577" w:rsidRDefault="008D79F7" w:rsidP="006B57D4">
            <w:pPr>
              <w:pStyle w:val="naisf"/>
              <w:rPr>
                <w:lang w:val="lv-LV"/>
              </w:rPr>
            </w:pPr>
            <w:r w:rsidRPr="00047577">
              <w:rPr>
                <w:lang w:val="lv-LV"/>
              </w:rPr>
              <w:t>Lauku atbalsta dienests</w:t>
            </w:r>
          </w:p>
        </w:tc>
      </w:tr>
      <w:tr w:rsidR="00683260" w:rsidRPr="00047577" w:rsidTr="00F44D01">
        <w:tc>
          <w:tcPr>
            <w:tcW w:w="251" w:type="pct"/>
          </w:tcPr>
          <w:p w:rsidR="00683260" w:rsidRPr="00047577" w:rsidRDefault="00683260" w:rsidP="006B57D4">
            <w:pPr>
              <w:pStyle w:val="naisf"/>
              <w:rPr>
                <w:lang w:val="lv-LV"/>
              </w:rPr>
            </w:pPr>
            <w:r w:rsidRPr="00047577">
              <w:rPr>
                <w:lang w:val="lv-LV"/>
              </w:rPr>
              <w:t>4.</w:t>
            </w:r>
          </w:p>
        </w:tc>
        <w:tc>
          <w:tcPr>
            <w:tcW w:w="2112" w:type="pct"/>
          </w:tcPr>
          <w:p w:rsidR="00683260" w:rsidRPr="00047577" w:rsidRDefault="00683260" w:rsidP="006B57D4">
            <w:pPr>
              <w:pStyle w:val="naisf"/>
              <w:rPr>
                <w:lang w:val="lv-LV"/>
              </w:rPr>
            </w:pPr>
            <w:r w:rsidRPr="00047577">
              <w:rPr>
                <w:lang w:val="lv-LV"/>
              </w:rPr>
              <w:t>Cita informācija</w:t>
            </w:r>
          </w:p>
        </w:tc>
        <w:tc>
          <w:tcPr>
            <w:tcW w:w="2637" w:type="pct"/>
          </w:tcPr>
          <w:p w:rsidR="00683260" w:rsidRPr="00047577" w:rsidRDefault="00683260" w:rsidP="006B57D4">
            <w:pPr>
              <w:pStyle w:val="naisf"/>
              <w:rPr>
                <w:lang w:val="lv-LV"/>
              </w:rPr>
            </w:pPr>
            <w:r w:rsidRPr="00047577">
              <w:rPr>
                <w:lang w:val="lv-LV"/>
              </w:rPr>
              <w:t>Nav.</w:t>
            </w:r>
          </w:p>
        </w:tc>
      </w:tr>
    </w:tbl>
    <w:p w:rsidR="00F44D01" w:rsidRPr="00047577" w:rsidRDefault="00F44D01"/>
    <w:tbl>
      <w:tblPr>
        <w:tblW w:w="4658" w:type="pct"/>
        <w:tblInd w:w="53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90"/>
        <w:gridCol w:w="3720"/>
        <w:gridCol w:w="4536"/>
      </w:tblGrid>
      <w:tr w:rsidR="00683260" w:rsidRPr="00047577" w:rsidTr="00513407">
        <w:tc>
          <w:tcPr>
            <w:tcW w:w="5000" w:type="pct"/>
            <w:gridSpan w:val="3"/>
            <w:tcBorders>
              <w:top w:val="outset" w:sz="6" w:space="0" w:color="auto"/>
              <w:left w:val="outset" w:sz="6" w:space="0" w:color="auto"/>
              <w:bottom w:val="outset" w:sz="6" w:space="0" w:color="auto"/>
              <w:right w:val="outset" w:sz="6" w:space="0" w:color="auto"/>
            </w:tcBorders>
          </w:tcPr>
          <w:p w:rsidR="00683260" w:rsidRPr="00047577" w:rsidRDefault="00683260" w:rsidP="006B57D4">
            <w:pPr>
              <w:pStyle w:val="naisf"/>
              <w:rPr>
                <w:b/>
                <w:lang w:val="lv-LV"/>
              </w:rPr>
            </w:pPr>
            <w:r w:rsidRPr="00047577">
              <w:rPr>
                <w:b/>
                <w:lang w:val="lv-LV"/>
              </w:rPr>
              <w:t>II. Tiesību akta projekta ietekme uz sabiedrību,</w:t>
            </w:r>
            <w:r w:rsidRPr="00047577">
              <w:rPr>
                <w:b/>
                <w:bCs/>
                <w:lang w:val="lv-LV"/>
              </w:rPr>
              <w:t xml:space="preserve"> tautsaimniecības attīstību un administratīvo slogu</w:t>
            </w:r>
          </w:p>
        </w:tc>
      </w:tr>
      <w:tr w:rsidR="00683260" w:rsidRPr="00B657D1" w:rsidTr="00CF0DA4">
        <w:tc>
          <w:tcPr>
            <w:tcW w:w="226" w:type="pct"/>
            <w:tcBorders>
              <w:top w:val="outset" w:sz="6" w:space="0" w:color="auto"/>
              <w:left w:val="outset" w:sz="6" w:space="0" w:color="auto"/>
              <w:right w:val="outset" w:sz="6" w:space="0" w:color="auto"/>
            </w:tcBorders>
          </w:tcPr>
          <w:p w:rsidR="00683260" w:rsidRPr="00047577" w:rsidRDefault="00683260" w:rsidP="006B57D4">
            <w:pPr>
              <w:pStyle w:val="naisf"/>
              <w:rPr>
                <w:lang w:val="lv-LV"/>
              </w:rPr>
            </w:pPr>
            <w:r w:rsidRPr="00047577">
              <w:rPr>
                <w:lang w:val="lv-LV"/>
              </w:rPr>
              <w:t>1.</w:t>
            </w:r>
          </w:p>
        </w:tc>
        <w:tc>
          <w:tcPr>
            <w:tcW w:w="2151" w:type="pct"/>
            <w:tcBorders>
              <w:top w:val="outset" w:sz="6" w:space="0" w:color="auto"/>
              <w:left w:val="outset" w:sz="6" w:space="0" w:color="auto"/>
              <w:right w:val="outset" w:sz="6" w:space="0" w:color="auto"/>
            </w:tcBorders>
          </w:tcPr>
          <w:p w:rsidR="00683260" w:rsidRPr="00047577" w:rsidRDefault="00683260" w:rsidP="006B57D4">
            <w:pPr>
              <w:pStyle w:val="naisf"/>
              <w:rPr>
                <w:lang w:val="lv-LV"/>
              </w:rPr>
            </w:pPr>
            <w:r w:rsidRPr="00047577">
              <w:rPr>
                <w:lang w:val="lv-LV"/>
              </w:rPr>
              <w:t>Sabiedrības mērķgrupas, kuras tiesiskais regulējums ietekmē vai varētu ietekmēt</w:t>
            </w:r>
          </w:p>
        </w:tc>
        <w:tc>
          <w:tcPr>
            <w:tcW w:w="2623" w:type="pct"/>
            <w:tcBorders>
              <w:top w:val="outset" w:sz="6" w:space="0" w:color="auto"/>
              <w:left w:val="outset" w:sz="6" w:space="0" w:color="auto"/>
              <w:right w:val="outset" w:sz="6" w:space="0" w:color="auto"/>
            </w:tcBorders>
          </w:tcPr>
          <w:p w:rsidR="00F17294" w:rsidRPr="00047577" w:rsidRDefault="00E51852" w:rsidP="00F44D01">
            <w:pPr>
              <w:pStyle w:val="naisf"/>
              <w:rPr>
                <w:lang w:val="lv-LV"/>
              </w:rPr>
            </w:pPr>
            <w:r w:rsidRPr="00047577">
              <w:rPr>
                <w:lang w:val="lv-LV"/>
              </w:rPr>
              <w:t>T</w:t>
            </w:r>
            <w:r w:rsidR="00F17294" w:rsidRPr="00047577">
              <w:rPr>
                <w:lang w:val="lv-LV"/>
              </w:rPr>
              <w:t xml:space="preserve">iesiskais regulējums attieksies uz </w:t>
            </w:r>
            <w:r w:rsidR="00F37D4A" w:rsidRPr="00047577">
              <w:rPr>
                <w:lang w:val="lv-LV"/>
              </w:rPr>
              <w:t>tiem augļu un dārzeņu ražotājiem, kas ražo ābolus, burkānus, kāpostus</w:t>
            </w:r>
            <w:r w:rsidR="00F44D01" w:rsidRPr="00047577">
              <w:rPr>
                <w:lang w:val="lv-LV"/>
              </w:rPr>
              <w:t xml:space="preserve"> un</w:t>
            </w:r>
            <w:r w:rsidR="00F37D4A" w:rsidRPr="00047577">
              <w:rPr>
                <w:lang w:val="lv-LV"/>
              </w:rPr>
              <w:t xml:space="preserve"> ziedkāpostus.</w:t>
            </w:r>
          </w:p>
        </w:tc>
      </w:tr>
      <w:tr w:rsidR="00683260" w:rsidRPr="00047577" w:rsidTr="00CF0DA4">
        <w:tc>
          <w:tcPr>
            <w:tcW w:w="226" w:type="pct"/>
            <w:tcBorders>
              <w:top w:val="outset" w:sz="6" w:space="0" w:color="auto"/>
              <w:left w:val="outset" w:sz="6" w:space="0" w:color="auto"/>
              <w:right w:val="outset" w:sz="6" w:space="0" w:color="auto"/>
            </w:tcBorders>
          </w:tcPr>
          <w:p w:rsidR="00683260" w:rsidRPr="00047577" w:rsidRDefault="00683260" w:rsidP="006B57D4">
            <w:pPr>
              <w:pStyle w:val="naisf"/>
              <w:rPr>
                <w:lang w:val="lv-LV"/>
              </w:rPr>
            </w:pPr>
            <w:r w:rsidRPr="00047577">
              <w:rPr>
                <w:lang w:val="lv-LV"/>
              </w:rPr>
              <w:t>2.</w:t>
            </w:r>
          </w:p>
        </w:tc>
        <w:tc>
          <w:tcPr>
            <w:tcW w:w="2151" w:type="pct"/>
            <w:tcBorders>
              <w:top w:val="outset" w:sz="6" w:space="0" w:color="auto"/>
              <w:left w:val="outset" w:sz="6" w:space="0" w:color="auto"/>
              <w:right w:val="outset" w:sz="6" w:space="0" w:color="auto"/>
            </w:tcBorders>
          </w:tcPr>
          <w:p w:rsidR="00683260" w:rsidRPr="00047577" w:rsidRDefault="00683260" w:rsidP="006B57D4">
            <w:pPr>
              <w:pStyle w:val="naisf"/>
              <w:rPr>
                <w:lang w:val="lv-LV"/>
              </w:rPr>
            </w:pPr>
            <w:r w:rsidRPr="00047577">
              <w:rPr>
                <w:lang w:val="lv-LV"/>
              </w:rPr>
              <w:t>Tiesiskā regulējuma ietekme uz tautsaimniecību un administratīvo slogu</w:t>
            </w:r>
          </w:p>
        </w:tc>
        <w:tc>
          <w:tcPr>
            <w:tcW w:w="2623" w:type="pct"/>
            <w:tcBorders>
              <w:top w:val="outset" w:sz="6" w:space="0" w:color="auto"/>
              <w:left w:val="outset" w:sz="6" w:space="0" w:color="auto"/>
              <w:right w:val="outset" w:sz="6" w:space="0" w:color="auto"/>
            </w:tcBorders>
          </w:tcPr>
          <w:p w:rsidR="00683260" w:rsidRPr="00047577" w:rsidRDefault="00E51852" w:rsidP="0042304B">
            <w:pPr>
              <w:pStyle w:val="naisf"/>
              <w:rPr>
                <w:lang w:val="lv-LV"/>
              </w:rPr>
            </w:pPr>
            <w:r w:rsidRPr="00047577">
              <w:rPr>
                <w:lang w:val="lv-LV"/>
              </w:rPr>
              <w:t>Projekts šo jomu neskar.</w:t>
            </w:r>
          </w:p>
        </w:tc>
      </w:tr>
      <w:tr w:rsidR="00683260" w:rsidRPr="00047577" w:rsidTr="00CF0DA4">
        <w:tc>
          <w:tcPr>
            <w:tcW w:w="226" w:type="pct"/>
            <w:tcBorders>
              <w:top w:val="outset" w:sz="6" w:space="0" w:color="auto"/>
              <w:left w:val="outset" w:sz="6" w:space="0" w:color="auto"/>
              <w:right w:val="outset" w:sz="6" w:space="0" w:color="auto"/>
            </w:tcBorders>
          </w:tcPr>
          <w:p w:rsidR="00683260" w:rsidRPr="00047577" w:rsidRDefault="00683260" w:rsidP="006B57D4">
            <w:pPr>
              <w:pStyle w:val="naisf"/>
              <w:rPr>
                <w:lang w:val="lv-LV"/>
              </w:rPr>
            </w:pPr>
            <w:r w:rsidRPr="00047577">
              <w:rPr>
                <w:lang w:val="lv-LV"/>
              </w:rPr>
              <w:lastRenderedPageBreak/>
              <w:t>3.</w:t>
            </w:r>
          </w:p>
        </w:tc>
        <w:tc>
          <w:tcPr>
            <w:tcW w:w="2151" w:type="pct"/>
            <w:tcBorders>
              <w:top w:val="outset" w:sz="6" w:space="0" w:color="auto"/>
              <w:left w:val="outset" w:sz="6" w:space="0" w:color="auto"/>
              <w:right w:val="outset" w:sz="6" w:space="0" w:color="auto"/>
            </w:tcBorders>
          </w:tcPr>
          <w:p w:rsidR="00683260" w:rsidRPr="00047577" w:rsidRDefault="00683260" w:rsidP="006B57D4">
            <w:pPr>
              <w:pStyle w:val="naisf"/>
              <w:rPr>
                <w:lang w:val="lv-LV"/>
              </w:rPr>
            </w:pPr>
            <w:r w:rsidRPr="00047577">
              <w:rPr>
                <w:lang w:val="lv-LV"/>
              </w:rPr>
              <w:t>Administratīvo izmaksu monetārs novērtējums</w:t>
            </w:r>
          </w:p>
        </w:tc>
        <w:tc>
          <w:tcPr>
            <w:tcW w:w="2623" w:type="pct"/>
            <w:tcBorders>
              <w:top w:val="outset" w:sz="6" w:space="0" w:color="auto"/>
              <w:left w:val="outset" w:sz="6" w:space="0" w:color="auto"/>
              <w:right w:val="outset" w:sz="6" w:space="0" w:color="auto"/>
            </w:tcBorders>
          </w:tcPr>
          <w:p w:rsidR="00683260" w:rsidRPr="00047577" w:rsidRDefault="00683260" w:rsidP="006B57D4">
            <w:pPr>
              <w:pStyle w:val="naisf"/>
              <w:rPr>
                <w:lang w:val="lv-LV"/>
              </w:rPr>
            </w:pPr>
            <w:r w:rsidRPr="00047577">
              <w:rPr>
                <w:lang w:val="lv-LV"/>
              </w:rPr>
              <w:t>Projekts šo jomu neskar.</w:t>
            </w:r>
          </w:p>
        </w:tc>
      </w:tr>
      <w:tr w:rsidR="00683260" w:rsidRPr="00047577" w:rsidTr="00CF0DA4">
        <w:tc>
          <w:tcPr>
            <w:tcW w:w="226" w:type="pct"/>
            <w:tcBorders>
              <w:top w:val="outset" w:sz="6" w:space="0" w:color="auto"/>
              <w:left w:val="outset" w:sz="6" w:space="0" w:color="auto"/>
              <w:right w:val="outset" w:sz="6" w:space="0" w:color="auto"/>
            </w:tcBorders>
          </w:tcPr>
          <w:p w:rsidR="00683260" w:rsidRPr="00047577" w:rsidRDefault="00683260" w:rsidP="006B57D4">
            <w:pPr>
              <w:pStyle w:val="naisf"/>
              <w:rPr>
                <w:lang w:val="lv-LV"/>
              </w:rPr>
            </w:pPr>
            <w:r w:rsidRPr="00047577">
              <w:rPr>
                <w:lang w:val="lv-LV"/>
              </w:rPr>
              <w:t>4.</w:t>
            </w:r>
          </w:p>
        </w:tc>
        <w:tc>
          <w:tcPr>
            <w:tcW w:w="2151" w:type="pct"/>
            <w:tcBorders>
              <w:top w:val="outset" w:sz="6" w:space="0" w:color="auto"/>
              <w:left w:val="outset" w:sz="6" w:space="0" w:color="auto"/>
              <w:right w:val="outset" w:sz="6" w:space="0" w:color="auto"/>
            </w:tcBorders>
          </w:tcPr>
          <w:p w:rsidR="00683260" w:rsidRPr="00047577" w:rsidRDefault="00683260" w:rsidP="006B57D4">
            <w:pPr>
              <w:pStyle w:val="naisf"/>
              <w:rPr>
                <w:lang w:val="lv-LV"/>
              </w:rPr>
            </w:pPr>
            <w:r w:rsidRPr="00047577">
              <w:rPr>
                <w:lang w:val="lv-LV"/>
              </w:rPr>
              <w:t>Cita informācija</w:t>
            </w:r>
          </w:p>
        </w:tc>
        <w:tc>
          <w:tcPr>
            <w:tcW w:w="2623" w:type="pct"/>
            <w:tcBorders>
              <w:top w:val="outset" w:sz="6" w:space="0" w:color="auto"/>
              <w:left w:val="outset" w:sz="6" w:space="0" w:color="auto"/>
              <w:right w:val="outset" w:sz="6" w:space="0" w:color="auto"/>
            </w:tcBorders>
            <w:shd w:val="clear" w:color="auto" w:fill="auto"/>
          </w:tcPr>
          <w:p w:rsidR="00683260" w:rsidRPr="00047577" w:rsidRDefault="00683260" w:rsidP="006B57D4">
            <w:pPr>
              <w:pStyle w:val="naisf"/>
              <w:rPr>
                <w:lang w:val="lv-LV"/>
              </w:rPr>
            </w:pPr>
            <w:r w:rsidRPr="00047577">
              <w:rPr>
                <w:lang w:val="lv-LV"/>
              </w:rPr>
              <w:t>Nav.</w:t>
            </w:r>
          </w:p>
        </w:tc>
      </w:tr>
    </w:tbl>
    <w:p w:rsidR="00683260" w:rsidRPr="00047577" w:rsidRDefault="00683260" w:rsidP="006B57D4">
      <w:pPr>
        <w:pStyle w:val="naisf"/>
        <w:spacing w:before="0" w:beforeAutospacing="0" w:after="0" w:afterAutospacing="0"/>
        <w:rPr>
          <w:i/>
          <w:lang w:val="lv-LV"/>
        </w:rPr>
      </w:pPr>
    </w:p>
    <w:p w:rsidR="00731E63" w:rsidRPr="00047577" w:rsidRDefault="003A055B" w:rsidP="005D0148">
      <w:pPr>
        <w:pStyle w:val="naisf"/>
        <w:spacing w:before="0" w:beforeAutospacing="0" w:after="0" w:afterAutospacing="0"/>
        <w:ind w:firstLine="426"/>
        <w:jc w:val="left"/>
        <w:rPr>
          <w:i/>
          <w:lang w:val="lv-LV"/>
        </w:rPr>
      </w:pPr>
      <w:r w:rsidRPr="00047577">
        <w:rPr>
          <w:i/>
          <w:lang w:val="lv-LV"/>
        </w:rPr>
        <w:t xml:space="preserve">Anotācijas </w:t>
      </w:r>
      <w:r w:rsidR="00E51852" w:rsidRPr="00047577">
        <w:rPr>
          <w:i/>
          <w:lang w:val="lv-LV"/>
        </w:rPr>
        <w:t xml:space="preserve">III </w:t>
      </w:r>
      <w:r w:rsidR="00BB3E2F" w:rsidRPr="00047577">
        <w:rPr>
          <w:i/>
          <w:lang w:val="lv-LV"/>
        </w:rPr>
        <w:t xml:space="preserve">–VI </w:t>
      </w:r>
      <w:r w:rsidR="00E51852" w:rsidRPr="00047577">
        <w:rPr>
          <w:i/>
          <w:lang w:val="lv-LV"/>
        </w:rPr>
        <w:t>sadaļa – Projekts šo jomu neskar</w:t>
      </w:r>
      <w:r w:rsidR="00BB3E2F" w:rsidRPr="00047577">
        <w:rPr>
          <w:i/>
          <w:lang w:val="lv-LV"/>
        </w:rPr>
        <w:t>.</w:t>
      </w:r>
    </w:p>
    <w:p w:rsidR="005D0148" w:rsidRPr="00047577" w:rsidRDefault="005D0148" w:rsidP="005D0148">
      <w:pPr>
        <w:pStyle w:val="naisf"/>
        <w:spacing w:before="0" w:beforeAutospacing="0" w:after="0" w:afterAutospacing="0"/>
        <w:ind w:firstLine="426"/>
        <w:jc w:val="left"/>
        <w:rPr>
          <w:i/>
          <w:lang w:val="lv-LV"/>
        </w:rPr>
      </w:pPr>
    </w:p>
    <w:tbl>
      <w:tblPr>
        <w:tblStyle w:val="Reatabula"/>
        <w:tblW w:w="0" w:type="auto"/>
        <w:jc w:val="center"/>
        <w:tblLook w:val="04A0" w:firstRow="1" w:lastRow="0" w:firstColumn="1" w:lastColumn="0" w:noHBand="0" w:noVBand="1"/>
      </w:tblPr>
      <w:tblGrid>
        <w:gridCol w:w="647"/>
        <w:gridCol w:w="3859"/>
        <w:gridCol w:w="4504"/>
      </w:tblGrid>
      <w:tr w:rsidR="00CF0DA4" w:rsidRPr="00B657D1" w:rsidTr="00CF0DA4">
        <w:trPr>
          <w:trHeight w:val="398"/>
          <w:jc w:val="center"/>
        </w:trPr>
        <w:tc>
          <w:tcPr>
            <w:tcW w:w="9010" w:type="dxa"/>
            <w:gridSpan w:val="3"/>
          </w:tcPr>
          <w:p w:rsidR="00CF0DA4" w:rsidRPr="00047577" w:rsidRDefault="00CF0DA4" w:rsidP="00CF0DA4">
            <w:pPr>
              <w:pStyle w:val="naisf"/>
              <w:rPr>
                <w:lang w:val="lv-LV"/>
              </w:rPr>
            </w:pPr>
            <w:r w:rsidRPr="00047577">
              <w:rPr>
                <w:b/>
                <w:bCs/>
                <w:lang w:val="lv-LV"/>
              </w:rPr>
              <w:t>VI. Sabiedrības līdzdalība un komunikācijas aktivitātes</w:t>
            </w:r>
          </w:p>
        </w:tc>
      </w:tr>
      <w:tr w:rsidR="00CF0DA4" w:rsidRPr="00B657D1" w:rsidTr="00CF0DA4">
        <w:trPr>
          <w:jc w:val="center"/>
        </w:trPr>
        <w:tc>
          <w:tcPr>
            <w:tcW w:w="647" w:type="dxa"/>
          </w:tcPr>
          <w:p w:rsidR="00CF0DA4" w:rsidRPr="00047577" w:rsidRDefault="00CF0DA4" w:rsidP="002E122D">
            <w:pPr>
              <w:rPr>
                <w:lang w:val="lv-LV"/>
              </w:rPr>
            </w:pPr>
            <w:r w:rsidRPr="00047577">
              <w:rPr>
                <w:lang w:val="lv-LV"/>
              </w:rPr>
              <w:t>1.</w:t>
            </w:r>
          </w:p>
        </w:tc>
        <w:tc>
          <w:tcPr>
            <w:tcW w:w="3859" w:type="dxa"/>
          </w:tcPr>
          <w:p w:rsidR="00CF0DA4" w:rsidRPr="00047577" w:rsidRDefault="00CF0DA4" w:rsidP="00CF0DA4">
            <w:pPr>
              <w:pStyle w:val="naisf"/>
              <w:rPr>
                <w:lang w:val="lv-LV"/>
              </w:rPr>
            </w:pPr>
            <w:r w:rsidRPr="00047577">
              <w:rPr>
                <w:lang w:val="lv-LV"/>
              </w:rPr>
              <w:t>Plānotās sabiedrības līdzdalības un komunikācijas aktivitātes saistībā ar projektu</w:t>
            </w:r>
          </w:p>
        </w:tc>
        <w:tc>
          <w:tcPr>
            <w:tcW w:w="4504" w:type="dxa"/>
          </w:tcPr>
          <w:p w:rsidR="00CF0DA4" w:rsidRPr="00047577" w:rsidRDefault="00CF0DA4" w:rsidP="00CF0DA4">
            <w:pPr>
              <w:pStyle w:val="naisf"/>
              <w:rPr>
                <w:lang w:val="lv-LV"/>
              </w:rPr>
            </w:pPr>
            <w:r w:rsidRPr="00047577">
              <w:rPr>
                <w:lang w:val="lv-LV"/>
              </w:rPr>
              <w:t>Z</w:t>
            </w:r>
            <w:r w:rsidR="00F02917" w:rsidRPr="00047577">
              <w:rPr>
                <w:lang w:val="lv-LV"/>
              </w:rPr>
              <w:t>emkopības ministrija</w:t>
            </w:r>
            <w:r w:rsidRPr="00047577">
              <w:rPr>
                <w:lang w:val="lv-LV"/>
              </w:rPr>
              <w:t xml:space="preserve"> par projektu </w:t>
            </w:r>
            <w:r w:rsidR="00F02917" w:rsidRPr="00047577">
              <w:rPr>
                <w:lang w:val="lv-LV"/>
              </w:rPr>
              <w:t xml:space="preserve">ir </w:t>
            </w:r>
            <w:r w:rsidRPr="00047577">
              <w:rPr>
                <w:lang w:val="lv-LV"/>
              </w:rPr>
              <w:t xml:space="preserve">informējusi sociālos partnerus </w:t>
            </w:r>
            <w:r w:rsidR="00F02917" w:rsidRPr="00047577">
              <w:rPr>
                <w:lang w:val="lv-LV"/>
              </w:rPr>
              <w:t xml:space="preserve">– </w:t>
            </w:r>
            <w:r w:rsidRPr="00047577">
              <w:rPr>
                <w:lang w:val="lv-LV"/>
              </w:rPr>
              <w:t xml:space="preserve">Latvijas augļkopju asociāciju un </w:t>
            </w:r>
            <w:r w:rsidR="00F02917" w:rsidRPr="00047577">
              <w:rPr>
                <w:lang w:val="lv-LV"/>
              </w:rPr>
              <w:t>d</w:t>
            </w:r>
            <w:r w:rsidRPr="00047577">
              <w:rPr>
                <w:lang w:val="lv-LV"/>
              </w:rPr>
              <w:t>ārzeņkopju biedrību „Latvijas dārznieks”, KS „Baltijas dārzeņi”, KS „Mūsmāju dārzeņi”</w:t>
            </w:r>
            <w:r w:rsidR="00F02917" w:rsidRPr="00047577">
              <w:rPr>
                <w:lang w:val="lv-LV"/>
              </w:rPr>
              <w:t xml:space="preserve"> un</w:t>
            </w:r>
            <w:r w:rsidRPr="00047577">
              <w:rPr>
                <w:lang w:val="lv-LV"/>
              </w:rPr>
              <w:t xml:space="preserve"> LPKS „Augļu nams”. </w:t>
            </w:r>
          </w:p>
        </w:tc>
      </w:tr>
      <w:tr w:rsidR="00CF0DA4" w:rsidRPr="00B657D1" w:rsidTr="00CF0DA4">
        <w:trPr>
          <w:jc w:val="center"/>
        </w:trPr>
        <w:tc>
          <w:tcPr>
            <w:tcW w:w="647" w:type="dxa"/>
          </w:tcPr>
          <w:p w:rsidR="00CF0DA4" w:rsidRPr="00047577" w:rsidRDefault="00CF0DA4" w:rsidP="002E122D">
            <w:pPr>
              <w:rPr>
                <w:lang w:val="lv-LV"/>
              </w:rPr>
            </w:pPr>
            <w:r w:rsidRPr="00047577">
              <w:rPr>
                <w:lang w:val="lv-LV"/>
              </w:rPr>
              <w:t>2.</w:t>
            </w:r>
          </w:p>
        </w:tc>
        <w:tc>
          <w:tcPr>
            <w:tcW w:w="3859" w:type="dxa"/>
          </w:tcPr>
          <w:p w:rsidR="00CF0DA4" w:rsidRPr="00047577" w:rsidRDefault="00CF0DA4" w:rsidP="00CF0DA4">
            <w:pPr>
              <w:pStyle w:val="naisf"/>
              <w:rPr>
                <w:lang w:val="lv-LV"/>
              </w:rPr>
            </w:pPr>
            <w:r w:rsidRPr="00047577">
              <w:rPr>
                <w:lang w:val="lv-LV"/>
              </w:rPr>
              <w:t>Sabiedrības līdzdalība projekta izstrādē</w:t>
            </w:r>
          </w:p>
        </w:tc>
        <w:tc>
          <w:tcPr>
            <w:tcW w:w="4504" w:type="dxa"/>
          </w:tcPr>
          <w:p w:rsidR="00CF0DA4" w:rsidRPr="00047577" w:rsidRDefault="00F02917" w:rsidP="00CF0DA4">
            <w:pPr>
              <w:pStyle w:val="naisf"/>
              <w:rPr>
                <w:lang w:val="lv-LV"/>
              </w:rPr>
            </w:pPr>
            <w:r w:rsidRPr="00047577">
              <w:rPr>
                <w:lang w:val="lv-LV"/>
              </w:rPr>
              <w:t>Zemkopības ministrija ir</w:t>
            </w:r>
            <w:r w:rsidR="00CF0DA4" w:rsidRPr="00047577">
              <w:rPr>
                <w:lang w:val="lv-LV"/>
              </w:rPr>
              <w:t xml:space="preserve"> informējusi sociālos partnerus </w:t>
            </w:r>
            <w:r w:rsidRPr="00047577">
              <w:rPr>
                <w:lang w:val="lv-LV"/>
              </w:rPr>
              <w:t xml:space="preserve">– </w:t>
            </w:r>
            <w:r w:rsidR="00CF0DA4" w:rsidRPr="00047577">
              <w:rPr>
                <w:lang w:val="lv-LV"/>
              </w:rPr>
              <w:t xml:space="preserve">Latvijas augļkopju asociāciju un </w:t>
            </w:r>
            <w:r w:rsidRPr="00047577">
              <w:rPr>
                <w:lang w:val="lv-LV"/>
              </w:rPr>
              <w:t>d</w:t>
            </w:r>
            <w:r w:rsidR="00CF0DA4" w:rsidRPr="00047577">
              <w:rPr>
                <w:lang w:val="lv-LV"/>
              </w:rPr>
              <w:t>ārzeņkopju biedrību „Latvijas dārznieks”, KS „Baltijas dārzeņi”, KS „Mūsmāju dārzeņi”</w:t>
            </w:r>
            <w:r w:rsidRPr="00047577">
              <w:rPr>
                <w:lang w:val="lv-LV"/>
              </w:rPr>
              <w:t xml:space="preserve"> un</w:t>
            </w:r>
            <w:r w:rsidR="00CF0DA4" w:rsidRPr="00047577">
              <w:rPr>
                <w:lang w:val="lv-LV"/>
              </w:rPr>
              <w:t xml:space="preserve"> LPKS „Augļu nams”.</w:t>
            </w:r>
          </w:p>
        </w:tc>
      </w:tr>
      <w:tr w:rsidR="00CF0DA4" w:rsidRPr="00047577" w:rsidTr="00CF0DA4">
        <w:trPr>
          <w:jc w:val="center"/>
        </w:trPr>
        <w:tc>
          <w:tcPr>
            <w:tcW w:w="647" w:type="dxa"/>
          </w:tcPr>
          <w:p w:rsidR="00CF0DA4" w:rsidRPr="00047577" w:rsidRDefault="00CF0DA4" w:rsidP="002E122D">
            <w:pPr>
              <w:rPr>
                <w:lang w:val="lv-LV"/>
              </w:rPr>
            </w:pPr>
            <w:r w:rsidRPr="00047577">
              <w:rPr>
                <w:lang w:val="lv-LV"/>
              </w:rPr>
              <w:t>3.</w:t>
            </w:r>
          </w:p>
        </w:tc>
        <w:tc>
          <w:tcPr>
            <w:tcW w:w="3859" w:type="dxa"/>
          </w:tcPr>
          <w:p w:rsidR="00CF0DA4" w:rsidRPr="00047577" w:rsidRDefault="00CF0DA4" w:rsidP="00CF0DA4">
            <w:pPr>
              <w:pStyle w:val="naisf"/>
              <w:rPr>
                <w:lang w:val="lv-LV"/>
              </w:rPr>
            </w:pPr>
            <w:r w:rsidRPr="00047577">
              <w:rPr>
                <w:lang w:val="lv-LV"/>
              </w:rPr>
              <w:t>Sabiedrības līdzdalības rezultāti</w:t>
            </w:r>
          </w:p>
        </w:tc>
        <w:tc>
          <w:tcPr>
            <w:tcW w:w="4504" w:type="dxa"/>
          </w:tcPr>
          <w:p w:rsidR="00CF0DA4" w:rsidRPr="00047577" w:rsidRDefault="00CF0DA4" w:rsidP="00CF0DA4">
            <w:pPr>
              <w:pStyle w:val="naisf"/>
              <w:rPr>
                <w:lang w:val="lv-LV"/>
              </w:rPr>
            </w:pPr>
            <w:r w:rsidRPr="00047577">
              <w:rPr>
                <w:lang w:val="lv-LV"/>
              </w:rPr>
              <w:t>Iebildumi nav saņemti.</w:t>
            </w:r>
          </w:p>
        </w:tc>
      </w:tr>
      <w:tr w:rsidR="00CF0DA4" w:rsidRPr="00047577" w:rsidTr="00CF0DA4">
        <w:trPr>
          <w:jc w:val="center"/>
        </w:trPr>
        <w:tc>
          <w:tcPr>
            <w:tcW w:w="647" w:type="dxa"/>
          </w:tcPr>
          <w:p w:rsidR="00CF0DA4" w:rsidRPr="00047577" w:rsidRDefault="00CF0DA4" w:rsidP="002E122D">
            <w:pPr>
              <w:rPr>
                <w:lang w:val="lv-LV"/>
              </w:rPr>
            </w:pPr>
            <w:r w:rsidRPr="00047577">
              <w:rPr>
                <w:lang w:val="lv-LV"/>
              </w:rPr>
              <w:t>4.</w:t>
            </w:r>
          </w:p>
        </w:tc>
        <w:tc>
          <w:tcPr>
            <w:tcW w:w="3859" w:type="dxa"/>
          </w:tcPr>
          <w:p w:rsidR="00CF0DA4" w:rsidRPr="00047577" w:rsidRDefault="00CF0DA4" w:rsidP="00CF0DA4">
            <w:pPr>
              <w:pStyle w:val="naisf"/>
              <w:rPr>
                <w:lang w:val="lv-LV"/>
              </w:rPr>
            </w:pPr>
            <w:r w:rsidRPr="00047577">
              <w:rPr>
                <w:lang w:val="lv-LV"/>
              </w:rPr>
              <w:t>Cita informācija</w:t>
            </w:r>
          </w:p>
        </w:tc>
        <w:tc>
          <w:tcPr>
            <w:tcW w:w="4504" w:type="dxa"/>
          </w:tcPr>
          <w:p w:rsidR="00CF0DA4" w:rsidRPr="00047577" w:rsidRDefault="00CF0DA4" w:rsidP="00CF0DA4">
            <w:pPr>
              <w:pStyle w:val="naisf"/>
              <w:rPr>
                <w:lang w:val="lv-LV"/>
              </w:rPr>
            </w:pPr>
            <w:r w:rsidRPr="00047577">
              <w:rPr>
                <w:lang w:val="lv-LV"/>
              </w:rPr>
              <w:t>Nav.</w:t>
            </w:r>
          </w:p>
        </w:tc>
      </w:tr>
    </w:tbl>
    <w:p w:rsidR="003A055B" w:rsidRPr="00047577" w:rsidRDefault="003A055B"/>
    <w:tbl>
      <w:tblPr>
        <w:tblW w:w="4962"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3"/>
        <w:gridCol w:w="3833"/>
        <w:gridCol w:w="4526"/>
      </w:tblGrid>
      <w:tr w:rsidR="003A055B" w:rsidRPr="00047577" w:rsidTr="003A055B">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3A055B" w:rsidRPr="00047577" w:rsidRDefault="003A055B" w:rsidP="006B57D4">
            <w:pPr>
              <w:pStyle w:val="naisf"/>
              <w:rPr>
                <w:b/>
                <w:bCs/>
                <w:lang w:val="lv-LV"/>
              </w:rPr>
            </w:pPr>
            <w:r w:rsidRPr="00047577">
              <w:rPr>
                <w:b/>
                <w:bCs/>
                <w:lang w:val="lv-LV"/>
              </w:rPr>
              <w:t>VII. Tiesību akta projekta izpildes nodrošināšana un tās ietekme uz institūcijām</w:t>
            </w:r>
          </w:p>
        </w:tc>
      </w:tr>
      <w:tr w:rsidR="00683260" w:rsidRPr="00047577" w:rsidTr="00D031C6">
        <w:tc>
          <w:tcPr>
            <w:tcW w:w="388" w:type="pct"/>
            <w:tcBorders>
              <w:top w:val="outset" w:sz="6" w:space="0" w:color="000000"/>
              <w:left w:val="outset" w:sz="6" w:space="0" w:color="000000"/>
              <w:bottom w:val="outset" w:sz="6" w:space="0" w:color="000000"/>
              <w:right w:val="outset" w:sz="6" w:space="0" w:color="000000"/>
            </w:tcBorders>
          </w:tcPr>
          <w:p w:rsidR="00683260" w:rsidRPr="00047577" w:rsidRDefault="00683260" w:rsidP="006B57D4">
            <w:pPr>
              <w:pStyle w:val="naisf"/>
              <w:rPr>
                <w:lang w:val="lv-LV"/>
              </w:rPr>
            </w:pPr>
            <w:r w:rsidRPr="00047577">
              <w:rPr>
                <w:lang w:val="lv-LV"/>
              </w:rPr>
              <w:t>1.</w:t>
            </w:r>
          </w:p>
        </w:tc>
        <w:tc>
          <w:tcPr>
            <w:tcW w:w="2115" w:type="pct"/>
            <w:tcBorders>
              <w:top w:val="outset" w:sz="6" w:space="0" w:color="000000"/>
              <w:left w:val="outset" w:sz="6" w:space="0" w:color="000000"/>
              <w:bottom w:val="outset" w:sz="6" w:space="0" w:color="000000"/>
              <w:right w:val="outset" w:sz="6" w:space="0" w:color="000000"/>
            </w:tcBorders>
          </w:tcPr>
          <w:p w:rsidR="00683260" w:rsidRPr="00047577" w:rsidRDefault="00683260" w:rsidP="006B57D4">
            <w:pPr>
              <w:pStyle w:val="naisf"/>
              <w:rPr>
                <w:lang w:val="lv-LV"/>
              </w:rPr>
            </w:pPr>
            <w:r w:rsidRPr="00047577">
              <w:rPr>
                <w:lang w:val="lv-LV"/>
              </w:rPr>
              <w:t>Projekta izpildē iesaistītās institūcijas</w:t>
            </w:r>
          </w:p>
        </w:tc>
        <w:tc>
          <w:tcPr>
            <w:tcW w:w="2497" w:type="pct"/>
            <w:tcBorders>
              <w:top w:val="outset" w:sz="6" w:space="0" w:color="000000"/>
              <w:left w:val="outset" w:sz="6" w:space="0" w:color="000000"/>
              <w:bottom w:val="outset" w:sz="6" w:space="0" w:color="000000"/>
              <w:right w:val="outset" w:sz="6" w:space="0" w:color="000000"/>
            </w:tcBorders>
          </w:tcPr>
          <w:p w:rsidR="00683260" w:rsidRPr="00047577" w:rsidRDefault="00355352" w:rsidP="00CA401A">
            <w:pPr>
              <w:pStyle w:val="naisf"/>
              <w:rPr>
                <w:lang w:val="lv-LV"/>
              </w:rPr>
            </w:pPr>
            <w:r w:rsidRPr="00047577">
              <w:rPr>
                <w:lang w:val="lv-LV"/>
              </w:rPr>
              <w:t>Lauku atbalsta dienests</w:t>
            </w:r>
          </w:p>
        </w:tc>
      </w:tr>
      <w:tr w:rsidR="00683260" w:rsidRPr="00047577" w:rsidTr="00D031C6">
        <w:tc>
          <w:tcPr>
            <w:tcW w:w="388" w:type="pct"/>
            <w:tcBorders>
              <w:top w:val="outset" w:sz="6" w:space="0" w:color="000000"/>
              <w:left w:val="outset" w:sz="6" w:space="0" w:color="000000"/>
              <w:bottom w:val="outset" w:sz="6" w:space="0" w:color="000000"/>
              <w:right w:val="outset" w:sz="6" w:space="0" w:color="000000"/>
            </w:tcBorders>
          </w:tcPr>
          <w:p w:rsidR="00683260" w:rsidRPr="00047577" w:rsidRDefault="00683260" w:rsidP="006B57D4">
            <w:pPr>
              <w:pStyle w:val="naisf"/>
              <w:rPr>
                <w:lang w:val="lv-LV"/>
              </w:rPr>
            </w:pPr>
            <w:r w:rsidRPr="00047577">
              <w:rPr>
                <w:lang w:val="lv-LV"/>
              </w:rPr>
              <w:t>2.</w:t>
            </w:r>
          </w:p>
        </w:tc>
        <w:tc>
          <w:tcPr>
            <w:tcW w:w="2115" w:type="pct"/>
            <w:tcBorders>
              <w:top w:val="outset" w:sz="6" w:space="0" w:color="000000"/>
              <w:left w:val="outset" w:sz="6" w:space="0" w:color="000000"/>
              <w:bottom w:val="outset" w:sz="6" w:space="0" w:color="000000"/>
              <w:right w:val="outset" w:sz="6" w:space="0" w:color="000000"/>
            </w:tcBorders>
          </w:tcPr>
          <w:p w:rsidR="00683260" w:rsidRPr="00047577" w:rsidRDefault="00683260" w:rsidP="006B57D4">
            <w:pPr>
              <w:pStyle w:val="naisf"/>
              <w:rPr>
                <w:lang w:val="lv-LV"/>
              </w:rPr>
            </w:pPr>
            <w:r w:rsidRPr="00047577">
              <w:rPr>
                <w:lang w:val="lv-LV"/>
              </w:rPr>
              <w:t xml:space="preserve">Projekta izpildes ietekme uz pārvaldes funkcijām un institucionālo struktūru. </w:t>
            </w:r>
          </w:p>
          <w:p w:rsidR="00683260" w:rsidRPr="00047577" w:rsidRDefault="00683260" w:rsidP="006B57D4">
            <w:pPr>
              <w:pStyle w:val="naisf"/>
              <w:rPr>
                <w:lang w:val="lv-LV"/>
              </w:rPr>
            </w:pPr>
            <w:r w:rsidRPr="00047577">
              <w:rPr>
                <w:lang w:val="lv-LV"/>
              </w:rPr>
              <w:t>Jaunu institūciju izveide, esošu institūciju likvidācija vai reorganizācija, to ietekme uz institūcijas cilvēkresursiem</w:t>
            </w:r>
          </w:p>
        </w:tc>
        <w:tc>
          <w:tcPr>
            <w:tcW w:w="2497" w:type="pct"/>
            <w:tcBorders>
              <w:top w:val="outset" w:sz="6" w:space="0" w:color="000000"/>
              <w:left w:val="outset" w:sz="6" w:space="0" w:color="000000"/>
              <w:bottom w:val="outset" w:sz="6" w:space="0" w:color="000000"/>
              <w:right w:val="outset" w:sz="6" w:space="0" w:color="000000"/>
            </w:tcBorders>
          </w:tcPr>
          <w:p w:rsidR="00683260" w:rsidRPr="00047577" w:rsidRDefault="00683260" w:rsidP="006B57D4">
            <w:pPr>
              <w:pStyle w:val="naisf"/>
              <w:rPr>
                <w:lang w:val="lv-LV"/>
              </w:rPr>
            </w:pPr>
            <w:r w:rsidRPr="00047577">
              <w:rPr>
                <w:lang w:val="lv-LV"/>
              </w:rPr>
              <w:t>Projekts šo jomu neskar.</w:t>
            </w:r>
          </w:p>
        </w:tc>
      </w:tr>
      <w:tr w:rsidR="00683260" w:rsidRPr="00047577" w:rsidTr="00D031C6">
        <w:tc>
          <w:tcPr>
            <w:tcW w:w="388" w:type="pct"/>
            <w:tcBorders>
              <w:top w:val="outset" w:sz="6" w:space="0" w:color="000000"/>
              <w:left w:val="outset" w:sz="6" w:space="0" w:color="000000"/>
              <w:bottom w:val="outset" w:sz="6" w:space="0" w:color="000000"/>
              <w:right w:val="outset" w:sz="6" w:space="0" w:color="000000"/>
            </w:tcBorders>
          </w:tcPr>
          <w:p w:rsidR="00683260" w:rsidRPr="00047577" w:rsidRDefault="00683260" w:rsidP="006B57D4">
            <w:pPr>
              <w:pStyle w:val="naisf"/>
              <w:rPr>
                <w:lang w:val="lv-LV"/>
              </w:rPr>
            </w:pPr>
            <w:r w:rsidRPr="00047577">
              <w:rPr>
                <w:lang w:val="lv-LV"/>
              </w:rPr>
              <w:t>3.</w:t>
            </w:r>
          </w:p>
        </w:tc>
        <w:tc>
          <w:tcPr>
            <w:tcW w:w="2115" w:type="pct"/>
            <w:tcBorders>
              <w:top w:val="outset" w:sz="6" w:space="0" w:color="000000"/>
              <w:left w:val="outset" w:sz="6" w:space="0" w:color="000000"/>
              <w:bottom w:val="outset" w:sz="6" w:space="0" w:color="000000"/>
              <w:right w:val="outset" w:sz="6" w:space="0" w:color="000000"/>
            </w:tcBorders>
          </w:tcPr>
          <w:p w:rsidR="00683260" w:rsidRPr="00047577" w:rsidRDefault="00683260" w:rsidP="006B57D4">
            <w:pPr>
              <w:pStyle w:val="naisf"/>
              <w:rPr>
                <w:lang w:val="lv-LV"/>
              </w:rPr>
            </w:pPr>
            <w:r w:rsidRPr="00047577">
              <w:rPr>
                <w:lang w:val="lv-LV"/>
              </w:rPr>
              <w:t>Cita informācija</w:t>
            </w:r>
          </w:p>
        </w:tc>
        <w:tc>
          <w:tcPr>
            <w:tcW w:w="2497" w:type="pct"/>
            <w:tcBorders>
              <w:top w:val="outset" w:sz="6" w:space="0" w:color="000000"/>
              <w:left w:val="outset" w:sz="6" w:space="0" w:color="000000"/>
              <w:bottom w:val="outset" w:sz="6" w:space="0" w:color="000000"/>
              <w:right w:val="outset" w:sz="6" w:space="0" w:color="000000"/>
            </w:tcBorders>
          </w:tcPr>
          <w:p w:rsidR="00683260" w:rsidRPr="00047577" w:rsidRDefault="00683260" w:rsidP="006B57D4">
            <w:pPr>
              <w:pStyle w:val="naisf"/>
              <w:rPr>
                <w:lang w:val="lv-LV"/>
              </w:rPr>
            </w:pPr>
            <w:r w:rsidRPr="00047577">
              <w:rPr>
                <w:lang w:val="lv-LV"/>
              </w:rPr>
              <w:t>Nav.</w:t>
            </w:r>
          </w:p>
        </w:tc>
      </w:tr>
    </w:tbl>
    <w:p w:rsidR="004F180D" w:rsidRPr="00047577" w:rsidRDefault="00683260" w:rsidP="006B57D4">
      <w:pPr>
        <w:pStyle w:val="naisf"/>
        <w:spacing w:before="0" w:beforeAutospacing="0" w:after="0" w:afterAutospacing="0"/>
        <w:rPr>
          <w:lang w:val="lv-LV"/>
        </w:rPr>
      </w:pPr>
      <w:r w:rsidRPr="00047577">
        <w:rPr>
          <w:lang w:val="lv-LV"/>
        </w:rPr>
        <w:tab/>
      </w:r>
    </w:p>
    <w:p w:rsidR="00BB3E2F" w:rsidRPr="00047577" w:rsidRDefault="00BB3E2F" w:rsidP="006B57D4">
      <w:pPr>
        <w:pStyle w:val="naisf"/>
        <w:spacing w:before="0" w:beforeAutospacing="0" w:after="0" w:afterAutospacing="0"/>
        <w:rPr>
          <w:lang w:val="lv-LV"/>
        </w:rPr>
      </w:pPr>
    </w:p>
    <w:p w:rsidR="00B657D1" w:rsidRDefault="00B657D1" w:rsidP="00B657D1">
      <w:pPr>
        <w:rPr>
          <w:lang w:val="lv-LV"/>
        </w:rPr>
      </w:pPr>
      <w:r>
        <w:t xml:space="preserve">Zemkopības ministra p.i. - </w:t>
      </w:r>
    </w:p>
    <w:p w:rsidR="00B657D1" w:rsidRDefault="00B657D1" w:rsidP="00B657D1">
      <w:r>
        <w:t xml:space="preserve">aizsardzības ministrs </w:t>
      </w:r>
      <w:r>
        <w:tab/>
      </w:r>
      <w:r>
        <w:tab/>
      </w:r>
      <w:r>
        <w:tab/>
      </w:r>
      <w:r>
        <w:tab/>
      </w:r>
      <w:r>
        <w:tab/>
      </w:r>
      <w:r>
        <w:tab/>
      </w:r>
      <w:r>
        <w:tab/>
      </w:r>
      <w:r>
        <w:tab/>
        <w:t>R.Vējonis</w:t>
      </w:r>
    </w:p>
    <w:p w:rsidR="00683260" w:rsidRDefault="00047577" w:rsidP="006B57D4">
      <w:pPr>
        <w:pStyle w:val="naisf"/>
        <w:spacing w:before="0" w:beforeAutospacing="0" w:after="0" w:afterAutospacing="0"/>
        <w:rPr>
          <w:sz w:val="20"/>
          <w:szCs w:val="20"/>
          <w:lang w:val="lv-LV"/>
        </w:rPr>
      </w:pPr>
      <w:r>
        <w:rPr>
          <w:sz w:val="20"/>
          <w:szCs w:val="20"/>
          <w:lang w:val="lv-LV"/>
        </w:rPr>
        <w:tab/>
      </w:r>
    </w:p>
    <w:p w:rsidR="00EE649C" w:rsidRDefault="00EE649C" w:rsidP="006B57D4">
      <w:pPr>
        <w:pStyle w:val="naisf"/>
        <w:spacing w:before="0" w:beforeAutospacing="0" w:after="0" w:afterAutospacing="0"/>
        <w:rPr>
          <w:sz w:val="20"/>
          <w:szCs w:val="20"/>
          <w:lang w:val="lv-LV"/>
        </w:rPr>
      </w:pPr>
    </w:p>
    <w:p w:rsidR="005D0148" w:rsidRDefault="005D0148" w:rsidP="006B57D4">
      <w:pPr>
        <w:pStyle w:val="naisf"/>
        <w:spacing w:before="0" w:beforeAutospacing="0" w:after="0" w:afterAutospacing="0"/>
        <w:rPr>
          <w:sz w:val="20"/>
          <w:szCs w:val="20"/>
          <w:lang w:val="lv-LV"/>
        </w:rPr>
      </w:pPr>
    </w:p>
    <w:p w:rsidR="00047577" w:rsidRDefault="00047577" w:rsidP="006B57D4">
      <w:pPr>
        <w:pStyle w:val="naisf"/>
        <w:spacing w:before="0" w:beforeAutospacing="0" w:after="0" w:afterAutospacing="0"/>
        <w:rPr>
          <w:sz w:val="20"/>
          <w:szCs w:val="20"/>
          <w:lang w:val="lv-LV"/>
        </w:rPr>
      </w:pPr>
    </w:p>
    <w:p w:rsidR="00047577" w:rsidRDefault="00047577" w:rsidP="006B57D4">
      <w:pPr>
        <w:pStyle w:val="naisf"/>
        <w:spacing w:before="0" w:beforeAutospacing="0" w:after="0" w:afterAutospacing="0"/>
        <w:rPr>
          <w:sz w:val="20"/>
          <w:szCs w:val="20"/>
          <w:lang w:val="lv-LV"/>
        </w:rPr>
      </w:pPr>
    </w:p>
    <w:p w:rsidR="00047577" w:rsidRDefault="00047577" w:rsidP="006B57D4">
      <w:pPr>
        <w:pStyle w:val="naisf"/>
        <w:spacing w:before="0" w:beforeAutospacing="0" w:after="0" w:afterAutospacing="0"/>
        <w:rPr>
          <w:sz w:val="20"/>
          <w:szCs w:val="20"/>
          <w:lang w:val="lv-LV"/>
        </w:rPr>
      </w:pPr>
    </w:p>
    <w:p w:rsidR="005D0148" w:rsidRPr="003B78CD" w:rsidRDefault="005D0148" w:rsidP="006B57D4">
      <w:pPr>
        <w:pStyle w:val="naisf"/>
        <w:spacing w:before="0" w:beforeAutospacing="0" w:after="0" w:afterAutospacing="0"/>
        <w:rPr>
          <w:sz w:val="20"/>
          <w:szCs w:val="20"/>
          <w:lang w:val="lv-LV"/>
        </w:rPr>
      </w:pPr>
    </w:p>
    <w:bookmarkEnd w:id="0"/>
    <w:bookmarkEnd w:id="1"/>
    <w:p w:rsidR="00047577" w:rsidRDefault="00047577" w:rsidP="00EB6DD8">
      <w:pPr>
        <w:pStyle w:val="naisf"/>
        <w:spacing w:before="0" w:beforeAutospacing="0" w:after="0" w:afterAutospacing="0"/>
        <w:rPr>
          <w:sz w:val="20"/>
          <w:szCs w:val="20"/>
          <w:lang w:val="lv-LV"/>
        </w:rPr>
      </w:pPr>
      <w:r>
        <w:rPr>
          <w:sz w:val="20"/>
          <w:szCs w:val="20"/>
          <w:lang w:val="lv-LV"/>
        </w:rPr>
        <w:t>19.01.2015. 11:53</w:t>
      </w:r>
    </w:p>
    <w:p w:rsidR="00B657D1" w:rsidRDefault="00B657D1" w:rsidP="00EB6DD8">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657</w:t>
      </w:r>
      <w:r>
        <w:rPr>
          <w:sz w:val="20"/>
          <w:szCs w:val="20"/>
          <w:lang w:val="lv-LV"/>
        </w:rPr>
        <w:fldChar w:fldCharType="end"/>
      </w:r>
    </w:p>
    <w:p w:rsidR="00EB6DD8" w:rsidRPr="00EB6DD8" w:rsidRDefault="003A055B" w:rsidP="00EB6DD8">
      <w:pPr>
        <w:pStyle w:val="naisf"/>
        <w:spacing w:before="0" w:beforeAutospacing="0" w:after="0" w:afterAutospacing="0"/>
        <w:rPr>
          <w:sz w:val="20"/>
          <w:szCs w:val="20"/>
          <w:lang w:val="lv-LV"/>
        </w:rPr>
      </w:pPr>
      <w:bookmarkStart w:id="2" w:name="_GoBack"/>
      <w:bookmarkEnd w:id="2"/>
      <w:r>
        <w:rPr>
          <w:sz w:val="20"/>
          <w:szCs w:val="20"/>
          <w:lang w:val="lv-LV"/>
        </w:rPr>
        <w:t>J.Burovs</w:t>
      </w:r>
    </w:p>
    <w:p w:rsidR="004242BE" w:rsidRPr="003B78CD" w:rsidRDefault="003A055B" w:rsidP="00EB6DD8">
      <w:pPr>
        <w:pStyle w:val="naisf"/>
        <w:spacing w:before="0" w:beforeAutospacing="0" w:after="0" w:afterAutospacing="0"/>
        <w:rPr>
          <w:lang w:val="lv-LV"/>
        </w:rPr>
      </w:pPr>
      <w:r>
        <w:rPr>
          <w:sz w:val="20"/>
          <w:szCs w:val="20"/>
          <w:lang w:val="lv-LV"/>
        </w:rPr>
        <w:t>jevgenijs.burovs</w:t>
      </w:r>
      <w:r w:rsidR="00EB6DD8" w:rsidRPr="00EB6DD8">
        <w:rPr>
          <w:sz w:val="20"/>
          <w:szCs w:val="20"/>
          <w:lang w:val="lv-LV"/>
        </w:rPr>
        <w:t>@zm.gov.lv</w:t>
      </w:r>
    </w:p>
    <w:sectPr w:rsidR="004242BE" w:rsidRPr="003B78CD" w:rsidSect="002F255F">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63" w:rsidRDefault="004F0963" w:rsidP="002232F9">
      <w:r>
        <w:separator/>
      </w:r>
    </w:p>
  </w:endnote>
  <w:endnote w:type="continuationSeparator" w:id="0">
    <w:p w:rsidR="004F0963" w:rsidRDefault="004F0963" w:rsidP="0022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Default="00B40211" w:rsidP="002F255F">
    <w:pPr>
      <w:pStyle w:val="Galvene"/>
    </w:pPr>
  </w:p>
  <w:p w:rsidR="00B40211" w:rsidRPr="002232F9" w:rsidRDefault="004B0A03" w:rsidP="002232F9">
    <w:pPr>
      <w:pStyle w:val="Bezatstarpm"/>
      <w:jc w:val="both"/>
      <w:rPr>
        <w:sz w:val="20"/>
        <w:szCs w:val="20"/>
        <w:lang w:val="lv-LV"/>
      </w:rPr>
    </w:pPr>
    <w:r w:rsidRPr="002232F9">
      <w:rPr>
        <w:sz w:val="20"/>
        <w:szCs w:val="20"/>
        <w:lang w:val="lv-LV"/>
      </w:rPr>
      <w:t>ZM</w:t>
    </w:r>
    <w:r>
      <w:rPr>
        <w:sz w:val="20"/>
        <w:szCs w:val="20"/>
        <w:lang w:val="lv-LV"/>
      </w:rPr>
      <w:t>A</w:t>
    </w:r>
    <w:r w:rsidRPr="002232F9">
      <w:rPr>
        <w:sz w:val="20"/>
        <w:szCs w:val="20"/>
        <w:lang w:val="lv-LV"/>
      </w:rPr>
      <w:t>not_</w:t>
    </w:r>
    <w:r w:rsidR="005D0148">
      <w:rPr>
        <w:sz w:val="20"/>
        <w:szCs w:val="20"/>
        <w:lang w:val="lv-LV"/>
      </w:rPr>
      <w:t>09</w:t>
    </w:r>
    <w:r w:rsidR="003A055B">
      <w:rPr>
        <w:sz w:val="20"/>
        <w:szCs w:val="20"/>
        <w:lang w:val="lv-LV"/>
      </w:rPr>
      <w:t>012015</w:t>
    </w:r>
    <w:r w:rsidRPr="000B54FD">
      <w:rPr>
        <w:sz w:val="20"/>
        <w:szCs w:val="20"/>
        <w:lang w:val="lv-LV"/>
      </w:rPr>
      <w:t>_</w:t>
    </w:r>
    <w:r>
      <w:rPr>
        <w:sz w:val="20"/>
        <w:szCs w:val="20"/>
        <w:lang w:val="lv-LV"/>
      </w:rPr>
      <w:t>razotajuorg</w:t>
    </w:r>
    <w:r w:rsidRPr="000B54FD">
      <w:rPr>
        <w:sz w:val="20"/>
        <w:szCs w:val="20"/>
        <w:lang w:val="lv-LV"/>
      </w:rPr>
      <w:t xml:space="preserve">; </w:t>
    </w:r>
    <w:r>
      <w:rPr>
        <w:sz w:val="20"/>
        <w:szCs w:val="20"/>
        <w:lang w:val="lv-LV"/>
      </w:rPr>
      <w:t>Ministru kabineta noteikumu projekts „</w:t>
    </w:r>
    <w:r w:rsidRPr="000B54FD">
      <w:rPr>
        <w:sz w:val="20"/>
        <w:szCs w:val="20"/>
        <w:lang w:val="lv-LV"/>
      </w:rPr>
      <w:t>Grozīju</w:t>
    </w:r>
    <w:r>
      <w:rPr>
        <w:sz w:val="20"/>
        <w:szCs w:val="20"/>
        <w:lang w:val="lv-LV"/>
      </w:rPr>
      <w:t>mi Ministru kabineta 2011.gada 21</w:t>
    </w:r>
    <w:r w:rsidRPr="000B54FD">
      <w:rPr>
        <w:sz w:val="20"/>
        <w:szCs w:val="20"/>
        <w:lang w:val="lv-LV"/>
      </w:rPr>
      <w:t>.</w:t>
    </w:r>
    <w:r>
      <w:rPr>
        <w:sz w:val="20"/>
        <w:szCs w:val="20"/>
        <w:lang w:val="lv-LV"/>
      </w:rPr>
      <w:t>jūnija noteikumos Nr.453</w:t>
    </w:r>
    <w:r w:rsidRPr="000B54FD">
      <w:rPr>
        <w:sz w:val="20"/>
        <w:szCs w:val="20"/>
        <w:lang w:val="lv-LV"/>
      </w:rPr>
      <w:t xml:space="preserve"> „</w:t>
    </w:r>
    <w:r w:rsidRPr="000B54FD">
      <w:rPr>
        <w:bCs/>
        <w:sz w:val="20"/>
        <w:szCs w:val="20"/>
        <w:lang w:val="lv-LV"/>
      </w:rPr>
      <w:t xml:space="preserve">Noteikumi par augļu un dārzeņu ražotāju </w:t>
    </w:r>
    <w:r>
      <w:rPr>
        <w:bCs/>
        <w:sz w:val="20"/>
        <w:szCs w:val="20"/>
        <w:lang w:val="lv-LV"/>
      </w:rPr>
      <w:t>organizāciju</w:t>
    </w:r>
    <w:r w:rsidRPr="000B54FD">
      <w:rPr>
        <w:bCs/>
        <w:sz w:val="20"/>
        <w:szCs w:val="20"/>
        <w:lang w:val="lv-LV"/>
      </w:rPr>
      <w:t xml:space="preserve"> atzīšanu, to darbības nosacījumiem un kontroli, kā arī kārtību, kādā piešķir, administrē un uzrauga Eiropas Savienības atbalstu augļu un dārzeņu ražotāju </w:t>
    </w:r>
    <w:r>
      <w:rPr>
        <w:bCs/>
        <w:sz w:val="20"/>
        <w:szCs w:val="20"/>
        <w:lang w:val="lv-LV"/>
      </w:rPr>
      <w:t>organizācijām</w:t>
    </w:r>
    <w:r w:rsidRPr="000B54FD">
      <w:rPr>
        <w:sz w:val="20"/>
        <w:szCs w:val="20"/>
        <w:lang w:val="lv-LV"/>
      </w:rPr>
      <w:t>”</w:t>
    </w:r>
    <w:r>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5B" w:rsidRPr="002232F9" w:rsidRDefault="003A055B" w:rsidP="003A055B">
    <w:pPr>
      <w:pStyle w:val="Bezatstarpm"/>
      <w:jc w:val="both"/>
      <w:rPr>
        <w:sz w:val="20"/>
        <w:szCs w:val="20"/>
        <w:lang w:val="lv-LV"/>
      </w:rPr>
    </w:pPr>
    <w:r w:rsidRPr="002232F9">
      <w:rPr>
        <w:sz w:val="20"/>
        <w:szCs w:val="20"/>
        <w:lang w:val="lv-LV"/>
      </w:rPr>
      <w:t>ZM</w:t>
    </w:r>
    <w:r>
      <w:rPr>
        <w:sz w:val="20"/>
        <w:szCs w:val="20"/>
        <w:lang w:val="lv-LV"/>
      </w:rPr>
      <w:t>A</w:t>
    </w:r>
    <w:r w:rsidRPr="002232F9">
      <w:rPr>
        <w:sz w:val="20"/>
        <w:szCs w:val="20"/>
        <w:lang w:val="lv-LV"/>
      </w:rPr>
      <w:t>not_</w:t>
    </w:r>
    <w:r w:rsidR="005D0148">
      <w:rPr>
        <w:sz w:val="20"/>
        <w:szCs w:val="20"/>
        <w:lang w:val="lv-LV"/>
      </w:rPr>
      <w:t>09</w:t>
    </w:r>
    <w:r>
      <w:rPr>
        <w:sz w:val="20"/>
        <w:szCs w:val="20"/>
        <w:lang w:val="lv-LV"/>
      </w:rPr>
      <w:t>012015</w:t>
    </w:r>
    <w:r w:rsidRPr="000B54FD">
      <w:rPr>
        <w:sz w:val="20"/>
        <w:szCs w:val="20"/>
        <w:lang w:val="lv-LV"/>
      </w:rPr>
      <w:t>_</w:t>
    </w:r>
    <w:r>
      <w:rPr>
        <w:sz w:val="20"/>
        <w:szCs w:val="20"/>
        <w:lang w:val="lv-LV"/>
      </w:rPr>
      <w:t>razotajuorg</w:t>
    </w:r>
    <w:r w:rsidRPr="000B54FD">
      <w:rPr>
        <w:sz w:val="20"/>
        <w:szCs w:val="20"/>
        <w:lang w:val="lv-LV"/>
      </w:rPr>
      <w:t xml:space="preserve">; </w:t>
    </w:r>
    <w:r>
      <w:rPr>
        <w:sz w:val="20"/>
        <w:szCs w:val="20"/>
        <w:lang w:val="lv-LV"/>
      </w:rPr>
      <w:t>Ministru kabineta noteikumu projekts „</w:t>
    </w:r>
    <w:r w:rsidRPr="000B54FD">
      <w:rPr>
        <w:sz w:val="20"/>
        <w:szCs w:val="20"/>
        <w:lang w:val="lv-LV"/>
      </w:rPr>
      <w:t>Grozīju</w:t>
    </w:r>
    <w:r>
      <w:rPr>
        <w:sz w:val="20"/>
        <w:szCs w:val="20"/>
        <w:lang w:val="lv-LV"/>
      </w:rPr>
      <w:t>mi Ministru kabineta 2011.gada 21</w:t>
    </w:r>
    <w:r w:rsidRPr="000B54FD">
      <w:rPr>
        <w:sz w:val="20"/>
        <w:szCs w:val="20"/>
        <w:lang w:val="lv-LV"/>
      </w:rPr>
      <w:t>.</w:t>
    </w:r>
    <w:r>
      <w:rPr>
        <w:sz w:val="20"/>
        <w:szCs w:val="20"/>
        <w:lang w:val="lv-LV"/>
      </w:rPr>
      <w:t>jūnija noteikumos Nr.453</w:t>
    </w:r>
    <w:r w:rsidRPr="000B54FD">
      <w:rPr>
        <w:sz w:val="20"/>
        <w:szCs w:val="20"/>
        <w:lang w:val="lv-LV"/>
      </w:rPr>
      <w:t xml:space="preserve"> „</w:t>
    </w:r>
    <w:r w:rsidRPr="000B54FD">
      <w:rPr>
        <w:bCs/>
        <w:sz w:val="20"/>
        <w:szCs w:val="20"/>
        <w:lang w:val="lv-LV"/>
      </w:rPr>
      <w:t xml:space="preserve">Noteikumi par augļu un dārzeņu ražotāju </w:t>
    </w:r>
    <w:r>
      <w:rPr>
        <w:bCs/>
        <w:sz w:val="20"/>
        <w:szCs w:val="20"/>
        <w:lang w:val="lv-LV"/>
      </w:rPr>
      <w:t>organizāciju</w:t>
    </w:r>
    <w:r w:rsidRPr="000B54FD">
      <w:rPr>
        <w:bCs/>
        <w:sz w:val="20"/>
        <w:szCs w:val="20"/>
        <w:lang w:val="lv-LV"/>
      </w:rPr>
      <w:t xml:space="preserve"> atzīšanu, to darbības nosacījumiem un kontroli, kā arī kārtību, kādā piešķir, administrē un uzrauga Eiropas Savienības atbalstu augļu un dārzeņu ražotāju </w:t>
    </w:r>
    <w:r>
      <w:rPr>
        <w:bCs/>
        <w:sz w:val="20"/>
        <w:szCs w:val="20"/>
        <w:lang w:val="lv-LV"/>
      </w:rPr>
      <w:t>organizācijām</w:t>
    </w:r>
    <w:r w:rsidRPr="000B54FD">
      <w:rPr>
        <w:sz w:val="20"/>
        <w:szCs w:val="20"/>
        <w:lang w:val="lv-LV"/>
      </w:rPr>
      <w:t>”</w:t>
    </w:r>
    <w:r>
      <w:rPr>
        <w:sz w:val="20"/>
        <w:szCs w:val="20"/>
        <w:lang w:val="lv-LV"/>
      </w:rPr>
      <w:t>”</w:t>
    </w:r>
  </w:p>
  <w:p w:rsidR="009873F2" w:rsidRPr="002232F9" w:rsidRDefault="009873F2" w:rsidP="009873F2">
    <w:pPr>
      <w:pStyle w:val="Bezatstarpm"/>
      <w:jc w:val="both"/>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63" w:rsidRDefault="004F0963" w:rsidP="002232F9">
      <w:r>
        <w:separator/>
      </w:r>
    </w:p>
  </w:footnote>
  <w:footnote w:type="continuationSeparator" w:id="0">
    <w:p w:rsidR="004F0963" w:rsidRDefault="004F0963" w:rsidP="0022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Default="00B4021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0211" w:rsidRDefault="00B4021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Default="00B4021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57D1">
      <w:rPr>
        <w:rStyle w:val="Lappusesnumurs"/>
        <w:noProof/>
      </w:rPr>
      <w:t>3</w:t>
    </w:r>
    <w:r>
      <w:rPr>
        <w:rStyle w:val="Lappusesnumurs"/>
      </w:rPr>
      <w:fldChar w:fldCharType="end"/>
    </w:r>
  </w:p>
  <w:p w:rsidR="00B40211" w:rsidRDefault="00B4021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14329A"/>
    <w:multiLevelType w:val="hybridMultilevel"/>
    <w:tmpl w:val="4BA67082"/>
    <w:lvl w:ilvl="0" w:tplc="0BFE57D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C69ED"/>
    <w:multiLevelType w:val="hybridMultilevel"/>
    <w:tmpl w:val="B686BA6C"/>
    <w:lvl w:ilvl="0" w:tplc="57B07F5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60"/>
    <w:rsid w:val="00047577"/>
    <w:rsid w:val="0005447F"/>
    <w:rsid w:val="00063C7E"/>
    <w:rsid w:val="00064B63"/>
    <w:rsid w:val="0007206E"/>
    <w:rsid w:val="000769AC"/>
    <w:rsid w:val="00093F64"/>
    <w:rsid w:val="000B59AD"/>
    <w:rsid w:val="000D1327"/>
    <w:rsid w:val="000F0DC0"/>
    <w:rsid w:val="00113FF4"/>
    <w:rsid w:val="001315F2"/>
    <w:rsid w:val="00133B13"/>
    <w:rsid w:val="00144729"/>
    <w:rsid w:val="00166E02"/>
    <w:rsid w:val="00190AEE"/>
    <w:rsid w:val="001A04AC"/>
    <w:rsid w:val="001B1E4D"/>
    <w:rsid w:val="001D22B0"/>
    <w:rsid w:val="001F19BE"/>
    <w:rsid w:val="002232F9"/>
    <w:rsid w:val="00235E15"/>
    <w:rsid w:val="00254168"/>
    <w:rsid w:val="00256D2C"/>
    <w:rsid w:val="002B4679"/>
    <w:rsid w:val="002E4408"/>
    <w:rsid w:val="002F255F"/>
    <w:rsid w:val="00326277"/>
    <w:rsid w:val="00345CFC"/>
    <w:rsid w:val="00355352"/>
    <w:rsid w:val="00380838"/>
    <w:rsid w:val="003923F6"/>
    <w:rsid w:val="003A055B"/>
    <w:rsid w:val="003B78CD"/>
    <w:rsid w:val="003E0E60"/>
    <w:rsid w:val="003F64C8"/>
    <w:rsid w:val="0042304B"/>
    <w:rsid w:val="004242BE"/>
    <w:rsid w:val="004261BB"/>
    <w:rsid w:val="004B0A03"/>
    <w:rsid w:val="004B614A"/>
    <w:rsid w:val="004C0A51"/>
    <w:rsid w:val="004F0963"/>
    <w:rsid w:val="004F180D"/>
    <w:rsid w:val="004F5720"/>
    <w:rsid w:val="004F79DD"/>
    <w:rsid w:val="00505D69"/>
    <w:rsid w:val="00506D8F"/>
    <w:rsid w:val="00513407"/>
    <w:rsid w:val="00521162"/>
    <w:rsid w:val="0052700C"/>
    <w:rsid w:val="00551341"/>
    <w:rsid w:val="00564D50"/>
    <w:rsid w:val="005A213D"/>
    <w:rsid w:val="005C182A"/>
    <w:rsid w:val="005C4D6E"/>
    <w:rsid w:val="005D0148"/>
    <w:rsid w:val="005D0EDC"/>
    <w:rsid w:val="005D73D4"/>
    <w:rsid w:val="005E707F"/>
    <w:rsid w:val="006034B9"/>
    <w:rsid w:val="00617810"/>
    <w:rsid w:val="00630E92"/>
    <w:rsid w:val="00647BF7"/>
    <w:rsid w:val="00661DD0"/>
    <w:rsid w:val="00683260"/>
    <w:rsid w:val="006B57D4"/>
    <w:rsid w:val="006E2D0A"/>
    <w:rsid w:val="00727A42"/>
    <w:rsid w:val="00731E63"/>
    <w:rsid w:val="0075670D"/>
    <w:rsid w:val="00790234"/>
    <w:rsid w:val="007964C0"/>
    <w:rsid w:val="007C39A4"/>
    <w:rsid w:val="007E72FB"/>
    <w:rsid w:val="007F769B"/>
    <w:rsid w:val="00800688"/>
    <w:rsid w:val="00810E0A"/>
    <w:rsid w:val="00892528"/>
    <w:rsid w:val="008D5FFB"/>
    <w:rsid w:val="008D7653"/>
    <w:rsid w:val="008D79F7"/>
    <w:rsid w:val="008F5B7C"/>
    <w:rsid w:val="009506B3"/>
    <w:rsid w:val="009873F2"/>
    <w:rsid w:val="009A006A"/>
    <w:rsid w:val="009B726E"/>
    <w:rsid w:val="009C0031"/>
    <w:rsid w:val="009C519C"/>
    <w:rsid w:val="009D23F3"/>
    <w:rsid w:val="00A52509"/>
    <w:rsid w:val="00A55F36"/>
    <w:rsid w:val="00A71D2C"/>
    <w:rsid w:val="00A818E4"/>
    <w:rsid w:val="00A839E9"/>
    <w:rsid w:val="00AC25A3"/>
    <w:rsid w:val="00AC3B61"/>
    <w:rsid w:val="00AC4DF0"/>
    <w:rsid w:val="00AF2FCC"/>
    <w:rsid w:val="00AF3AA6"/>
    <w:rsid w:val="00B26507"/>
    <w:rsid w:val="00B40211"/>
    <w:rsid w:val="00B4121D"/>
    <w:rsid w:val="00B55720"/>
    <w:rsid w:val="00B61D2D"/>
    <w:rsid w:val="00B657D1"/>
    <w:rsid w:val="00B740E2"/>
    <w:rsid w:val="00BA7AC2"/>
    <w:rsid w:val="00BB0F21"/>
    <w:rsid w:val="00BB3E2F"/>
    <w:rsid w:val="00C553DF"/>
    <w:rsid w:val="00C61BA2"/>
    <w:rsid w:val="00C841BE"/>
    <w:rsid w:val="00C93194"/>
    <w:rsid w:val="00CA401A"/>
    <w:rsid w:val="00CE1D9A"/>
    <w:rsid w:val="00CE59BE"/>
    <w:rsid w:val="00CF0DA4"/>
    <w:rsid w:val="00CF3BD2"/>
    <w:rsid w:val="00D01D35"/>
    <w:rsid w:val="00D031C6"/>
    <w:rsid w:val="00D0784D"/>
    <w:rsid w:val="00D262CF"/>
    <w:rsid w:val="00D45279"/>
    <w:rsid w:val="00D511E5"/>
    <w:rsid w:val="00D51735"/>
    <w:rsid w:val="00D60DBE"/>
    <w:rsid w:val="00DC2887"/>
    <w:rsid w:val="00DD51F0"/>
    <w:rsid w:val="00E3614F"/>
    <w:rsid w:val="00E51852"/>
    <w:rsid w:val="00EB6DD8"/>
    <w:rsid w:val="00ED5261"/>
    <w:rsid w:val="00EE649C"/>
    <w:rsid w:val="00EE71B4"/>
    <w:rsid w:val="00F02917"/>
    <w:rsid w:val="00F050D7"/>
    <w:rsid w:val="00F17294"/>
    <w:rsid w:val="00F37D4A"/>
    <w:rsid w:val="00F44D01"/>
    <w:rsid w:val="00F55060"/>
    <w:rsid w:val="00F57DC0"/>
    <w:rsid w:val="00F812E4"/>
    <w:rsid w:val="00F92F16"/>
    <w:rsid w:val="00FA3617"/>
    <w:rsid w:val="00FB76DC"/>
    <w:rsid w:val="00FF1B84"/>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4569F-FD6E-4E92-863C-1D45DEE5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3260"/>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83260"/>
    <w:pPr>
      <w:spacing w:before="100" w:beforeAutospacing="1" w:after="100" w:afterAutospacing="1"/>
      <w:jc w:val="both"/>
    </w:pPr>
    <w:rPr>
      <w:rFonts w:eastAsia="Arial Unicode MS"/>
    </w:rPr>
  </w:style>
  <w:style w:type="paragraph" w:styleId="Kjene">
    <w:name w:val="footer"/>
    <w:basedOn w:val="Parasts"/>
    <w:link w:val="KjeneRakstz"/>
    <w:rsid w:val="00683260"/>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683260"/>
    <w:rPr>
      <w:rFonts w:ascii="RimTimes" w:eastAsia="Times New Roman" w:hAnsi="RimTimes" w:cs="Times New Roman"/>
      <w:sz w:val="28"/>
      <w:szCs w:val="20"/>
    </w:rPr>
  </w:style>
  <w:style w:type="paragraph" w:styleId="Galvene">
    <w:name w:val="header"/>
    <w:basedOn w:val="Parasts"/>
    <w:link w:val="GalveneRakstz"/>
    <w:rsid w:val="00683260"/>
    <w:pPr>
      <w:tabs>
        <w:tab w:val="center" w:pos="4153"/>
        <w:tab w:val="right" w:pos="8306"/>
      </w:tabs>
    </w:pPr>
  </w:style>
  <w:style w:type="character" w:customStyle="1" w:styleId="GalveneRakstz">
    <w:name w:val="Galvene Rakstz."/>
    <w:basedOn w:val="Noklusjumarindkopasfonts"/>
    <w:link w:val="Galvene"/>
    <w:rsid w:val="00683260"/>
    <w:rPr>
      <w:rFonts w:ascii="Times New Roman" w:eastAsia="Times New Roman" w:hAnsi="Times New Roman" w:cs="Times New Roman"/>
      <w:sz w:val="24"/>
      <w:szCs w:val="24"/>
      <w:lang w:val="en-GB"/>
    </w:rPr>
  </w:style>
  <w:style w:type="character" w:styleId="Lappusesnumurs">
    <w:name w:val="page number"/>
    <w:basedOn w:val="Noklusjumarindkopasfonts"/>
    <w:rsid w:val="00683260"/>
  </w:style>
  <w:style w:type="character" w:styleId="Hipersaite">
    <w:name w:val="Hyperlink"/>
    <w:basedOn w:val="Noklusjumarindkopasfonts"/>
    <w:uiPriority w:val="99"/>
    <w:unhideWhenUsed/>
    <w:rsid w:val="002232F9"/>
    <w:rPr>
      <w:color w:val="0000FF" w:themeColor="hyperlink"/>
      <w:u w:val="single"/>
    </w:rPr>
  </w:style>
  <w:style w:type="paragraph" w:styleId="Bezatstarpm">
    <w:name w:val="No Spacing"/>
    <w:uiPriority w:val="1"/>
    <w:qFormat/>
    <w:rsid w:val="002232F9"/>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Noklusjumarindkopasfonts"/>
    <w:rsid w:val="008D5FFB"/>
  </w:style>
  <w:style w:type="paragraph" w:customStyle="1" w:styleId="Default">
    <w:name w:val="Default"/>
    <w:uiPriority w:val="99"/>
    <w:rsid w:val="008D7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uper">
    <w:name w:val="super"/>
    <w:basedOn w:val="Noklusjumarindkopasfonts"/>
    <w:rsid w:val="00AC4DF0"/>
  </w:style>
  <w:style w:type="character" w:styleId="Izteiksmgs">
    <w:name w:val="Strong"/>
    <w:basedOn w:val="Noklusjumarindkopasfonts"/>
    <w:uiPriority w:val="22"/>
    <w:qFormat/>
    <w:rsid w:val="002F255F"/>
    <w:rPr>
      <w:b/>
      <w:bCs/>
    </w:rPr>
  </w:style>
  <w:style w:type="paragraph" w:customStyle="1" w:styleId="norm">
    <w:name w:val="norm"/>
    <w:basedOn w:val="Parasts"/>
    <w:rsid w:val="002F255F"/>
    <w:pPr>
      <w:spacing w:before="100" w:beforeAutospacing="1" w:after="100" w:afterAutospacing="1"/>
    </w:pPr>
    <w:rPr>
      <w:lang w:val="en-US"/>
    </w:rPr>
  </w:style>
  <w:style w:type="character" w:styleId="Komentraatsauce">
    <w:name w:val="annotation reference"/>
    <w:basedOn w:val="Noklusjumarindkopasfonts"/>
    <w:uiPriority w:val="99"/>
    <w:semiHidden/>
    <w:unhideWhenUsed/>
    <w:rsid w:val="00355352"/>
    <w:rPr>
      <w:sz w:val="16"/>
      <w:szCs w:val="16"/>
    </w:rPr>
  </w:style>
  <w:style w:type="paragraph" w:styleId="Komentrateksts">
    <w:name w:val="annotation text"/>
    <w:basedOn w:val="Parasts"/>
    <w:link w:val="KomentratekstsRakstz"/>
    <w:uiPriority w:val="99"/>
    <w:semiHidden/>
    <w:unhideWhenUsed/>
    <w:rsid w:val="00355352"/>
    <w:rPr>
      <w:sz w:val="20"/>
      <w:szCs w:val="20"/>
    </w:rPr>
  </w:style>
  <w:style w:type="character" w:customStyle="1" w:styleId="KomentratekstsRakstz">
    <w:name w:val="Komentāra teksts Rakstz."/>
    <w:basedOn w:val="Noklusjumarindkopasfonts"/>
    <w:link w:val="Komentrateksts"/>
    <w:uiPriority w:val="99"/>
    <w:semiHidden/>
    <w:rsid w:val="0035535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355352"/>
    <w:rPr>
      <w:b/>
      <w:bCs/>
    </w:rPr>
  </w:style>
  <w:style w:type="character" w:customStyle="1" w:styleId="KomentratmaRakstz">
    <w:name w:val="Komentāra tēma Rakstz."/>
    <w:basedOn w:val="KomentratekstsRakstz"/>
    <w:link w:val="Komentratma"/>
    <w:uiPriority w:val="99"/>
    <w:semiHidden/>
    <w:rsid w:val="00355352"/>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3553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55352"/>
    <w:rPr>
      <w:rFonts w:ascii="Tahoma" w:eastAsia="Times New Roman" w:hAnsi="Tahoma" w:cs="Tahoma"/>
      <w:sz w:val="16"/>
      <w:szCs w:val="16"/>
      <w:lang w:val="en-GB"/>
    </w:rPr>
  </w:style>
  <w:style w:type="paragraph" w:customStyle="1" w:styleId="tvhtml">
    <w:name w:val="tv_html"/>
    <w:basedOn w:val="Parasts"/>
    <w:rsid w:val="00731E63"/>
    <w:pPr>
      <w:spacing w:before="100" w:beforeAutospacing="1" w:after="100" w:afterAutospacing="1"/>
    </w:pPr>
    <w:rPr>
      <w:lang w:val="en-US"/>
    </w:rPr>
  </w:style>
  <w:style w:type="paragraph" w:customStyle="1" w:styleId="Parasts1">
    <w:name w:val="Parasts1"/>
    <w:basedOn w:val="Parasts"/>
    <w:rsid w:val="00B40211"/>
    <w:pPr>
      <w:spacing w:before="100" w:beforeAutospacing="1" w:after="100" w:afterAutospacing="1"/>
    </w:pPr>
    <w:rPr>
      <w:lang w:val="en-US"/>
    </w:rPr>
  </w:style>
  <w:style w:type="paragraph" w:styleId="Sarakstarindkopa">
    <w:name w:val="List Paragraph"/>
    <w:basedOn w:val="Parasts"/>
    <w:uiPriority w:val="34"/>
    <w:qFormat/>
    <w:rsid w:val="00B40211"/>
    <w:pPr>
      <w:ind w:left="720"/>
      <w:contextualSpacing/>
    </w:pPr>
  </w:style>
  <w:style w:type="paragraph" w:styleId="Beiguvresteksts">
    <w:name w:val="endnote text"/>
    <w:basedOn w:val="Parasts"/>
    <w:link w:val="BeiguvrestekstsRakstz"/>
    <w:uiPriority w:val="99"/>
    <w:semiHidden/>
    <w:unhideWhenUsed/>
    <w:rsid w:val="0075670D"/>
    <w:rPr>
      <w:sz w:val="20"/>
      <w:szCs w:val="20"/>
    </w:rPr>
  </w:style>
  <w:style w:type="character" w:customStyle="1" w:styleId="BeiguvrestekstsRakstz">
    <w:name w:val="Beigu vēres teksts Rakstz."/>
    <w:basedOn w:val="Noklusjumarindkopasfonts"/>
    <w:link w:val="Beiguvresteksts"/>
    <w:uiPriority w:val="99"/>
    <w:semiHidden/>
    <w:rsid w:val="0075670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5670D"/>
    <w:rPr>
      <w:vertAlign w:val="superscript"/>
    </w:rPr>
  </w:style>
  <w:style w:type="table" w:styleId="Reatabula">
    <w:name w:val="Table Grid"/>
    <w:basedOn w:val="Parastatabula"/>
    <w:uiPriority w:val="59"/>
    <w:rsid w:val="00CF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60284">
      <w:bodyDiv w:val="1"/>
      <w:marLeft w:val="0"/>
      <w:marRight w:val="0"/>
      <w:marTop w:val="0"/>
      <w:marBottom w:val="0"/>
      <w:divBdr>
        <w:top w:val="none" w:sz="0" w:space="0" w:color="auto"/>
        <w:left w:val="none" w:sz="0" w:space="0" w:color="auto"/>
        <w:bottom w:val="none" w:sz="0" w:space="0" w:color="auto"/>
        <w:right w:val="none" w:sz="0" w:space="0" w:color="auto"/>
      </w:divBdr>
    </w:div>
    <w:div w:id="455298253">
      <w:bodyDiv w:val="1"/>
      <w:marLeft w:val="0"/>
      <w:marRight w:val="0"/>
      <w:marTop w:val="0"/>
      <w:marBottom w:val="0"/>
      <w:divBdr>
        <w:top w:val="none" w:sz="0" w:space="0" w:color="auto"/>
        <w:left w:val="none" w:sz="0" w:space="0" w:color="auto"/>
        <w:bottom w:val="none" w:sz="0" w:space="0" w:color="auto"/>
        <w:right w:val="none" w:sz="0" w:space="0" w:color="auto"/>
      </w:divBdr>
    </w:div>
    <w:div w:id="687801661">
      <w:bodyDiv w:val="1"/>
      <w:marLeft w:val="0"/>
      <w:marRight w:val="0"/>
      <w:marTop w:val="0"/>
      <w:marBottom w:val="0"/>
      <w:divBdr>
        <w:top w:val="none" w:sz="0" w:space="0" w:color="auto"/>
        <w:left w:val="none" w:sz="0" w:space="0" w:color="auto"/>
        <w:bottom w:val="none" w:sz="0" w:space="0" w:color="auto"/>
        <w:right w:val="none" w:sz="0" w:space="0" w:color="auto"/>
      </w:divBdr>
    </w:div>
    <w:div w:id="848451250">
      <w:bodyDiv w:val="1"/>
      <w:marLeft w:val="0"/>
      <w:marRight w:val="0"/>
      <w:marTop w:val="0"/>
      <w:marBottom w:val="0"/>
      <w:divBdr>
        <w:top w:val="none" w:sz="0" w:space="0" w:color="auto"/>
        <w:left w:val="none" w:sz="0" w:space="0" w:color="auto"/>
        <w:bottom w:val="none" w:sz="0" w:space="0" w:color="auto"/>
        <w:right w:val="none" w:sz="0" w:space="0" w:color="auto"/>
      </w:divBdr>
    </w:div>
    <w:div w:id="984045540">
      <w:bodyDiv w:val="1"/>
      <w:marLeft w:val="0"/>
      <w:marRight w:val="0"/>
      <w:marTop w:val="0"/>
      <w:marBottom w:val="0"/>
      <w:divBdr>
        <w:top w:val="none" w:sz="0" w:space="0" w:color="auto"/>
        <w:left w:val="none" w:sz="0" w:space="0" w:color="auto"/>
        <w:bottom w:val="none" w:sz="0" w:space="0" w:color="auto"/>
        <w:right w:val="none" w:sz="0" w:space="0" w:color="auto"/>
      </w:divBdr>
    </w:div>
    <w:div w:id="12362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1BD49-D624-4E33-BEB7-2F4E8009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669</Words>
  <Characters>4735</Characters>
  <Application>Microsoft Office Word</Application>
  <DocSecurity>0</DocSecurity>
  <Lines>182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2014.gada 2.jūlija rīkojumā Nr.322 Par ārkārtējās situācijas izsludināšanu</vt:lpstr>
      <vt:lpstr>Grozījumi Ministru kabineta 2014.gada 2.jūlija rīkojumā Nr.322 Par ārkārtējās situācijas izsludināšanu</vt:lpstr>
    </vt:vector>
  </TitlesOfParts>
  <Manager>Veterinārais un pārtikas departaments</Manager>
  <Company>Zemkopības Ministrija</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2.jūlija rīkojumā Nr.322 Par ārkārtējās situācijas izsludināšanu</dc:title>
  <dc:subject>MK rīkojuma anotācija</dc:subject>
  <dc:creator>Sanita Vanaga, Linda Gurecka</dc:creator>
  <dc:description>Sanita.Vanaga@zm.gov.lv, 67027363,
Linda.Gurecka@zm.gov.lv, 67027063</dc:description>
  <cp:lastModifiedBy>Renārs Žagars</cp:lastModifiedBy>
  <cp:revision>12</cp:revision>
  <cp:lastPrinted>2014-09-18T06:07:00Z</cp:lastPrinted>
  <dcterms:created xsi:type="dcterms:W3CDTF">2015-01-06T13:19:00Z</dcterms:created>
  <dcterms:modified xsi:type="dcterms:W3CDTF">2015-01-21T10:31:00Z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692739030</vt:i4>
  </property>
  <property fmtid="{D5CDD505-2E9C-101B-9397-08002B2CF9AE}" pid="3" name="_NewReviewCycle">
    <vt:lpwstr/>
  </property>
  <property fmtid="{D5CDD505-2E9C-101B-9397-08002B2CF9AE}" pid="4" name="_ReviewingToolsShownOnce">
    <vt:lpwstr/>
  </property>
</Properties>
</file>