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71D35" w14:textId="77777777" w:rsidR="00256BC1" w:rsidRPr="003538F7" w:rsidRDefault="00256BC1" w:rsidP="00256BC1">
      <w:pPr>
        <w:ind w:firstLine="720"/>
        <w:jc w:val="right"/>
      </w:pPr>
      <w:r w:rsidRPr="003538F7">
        <w:t>Ministru kabineta</w:t>
      </w:r>
    </w:p>
    <w:p w14:paraId="46385BA9" w14:textId="07E90B51" w:rsidR="00256BC1" w:rsidRPr="003538F7" w:rsidRDefault="00790A90" w:rsidP="00256BC1">
      <w:pPr>
        <w:ind w:firstLine="720"/>
        <w:jc w:val="right"/>
      </w:pPr>
      <w:r w:rsidRPr="003538F7">
        <w:t>201</w:t>
      </w:r>
      <w:r w:rsidR="00C26FAE" w:rsidRPr="003538F7">
        <w:t>5</w:t>
      </w:r>
      <w:r w:rsidRPr="003538F7">
        <w:t>. gada</w:t>
      </w:r>
      <w:r w:rsidR="00256BC1" w:rsidRPr="003538F7">
        <w:t xml:space="preserve"> __._________</w:t>
      </w:r>
    </w:p>
    <w:p w14:paraId="7B214153" w14:textId="77777777" w:rsidR="00256BC1" w:rsidRPr="003538F7" w:rsidRDefault="00256BC1" w:rsidP="00256BC1">
      <w:pPr>
        <w:ind w:firstLine="720"/>
        <w:jc w:val="right"/>
      </w:pPr>
      <w:r w:rsidRPr="003538F7">
        <w:t>rīkojums Nr.__</w:t>
      </w:r>
    </w:p>
    <w:p w14:paraId="45D412AD" w14:textId="77777777" w:rsidR="00256BC1" w:rsidRPr="003538F7" w:rsidRDefault="00256BC1" w:rsidP="00256BC1">
      <w:pPr>
        <w:jc w:val="center"/>
        <w:rPr>
          <w:szCs w:val="28"/>
        </w:rPr>
      </w:pPr>
    </w:p>
    <w:p w14:paraId="73DD44B2" w14:textId="77777777" w:rsidR="00256BC1" w:rsidRPr="003538F7" w:rsidRDefault="00256BC1" w:rsidP="00256BC1">
      <w:pPr>
        <w:jc w:val="center"/>
        <w:rPr>
          <w:szCs w:val="28"/>
        </w:rPr>
      </w:pPr>
    </w:p>
    <w:p w14:paraId="0AA1564E" w14:textId="77777777" w:rsidR="00256BC1" w:rsidRPr="003538F7" w:rsidRDefault="00256BC1" w:rsidP="00256BC1">
      <w:pPr>
        <w:jc w:val="center"/>
        <w:rPr>
          <w:szCs w:val="28"/>
        </w:rPr>
      </w:pPr>
    </w:p>
    <w:p w14:paraId="6A78A8B4" w14:textId="77777777" w:rsidR="00256BC1" w:rsidRPr="003538F7" w:rsidRDefault="00256BC1" w:rsidP="00256BC1">
      <w:pPr>
        <w:jc w:val="center"/>
        <w:rPr>
          <w:szCs w:val="28"/>
        </w:rPr>
      </w:pPr>
    </w:p>
    <w:p w14:paraId="31ECEE56" w14:textId="77777777" w:rsidR="00256BC1" w:rsidRPr="003538F7" w:rsidRDefault="00256BC1" w:rsidP="00256BC1">
      <w:pPr>
        <w:jc w:val="center"/>
        <w:rPr>
          <w:szCs w:val="28"/>
        </w:rPr>
      </w:pPr>
    </w:p>
    <w:p w14:paraId="69803720" w14:textId="77777777" w:rsidR="00256BC1" w:rsidRPr="003538F7" w:rsidRDefault="00256BC1" w:rsidP="00256BC1">
      <w:pPr>
        <w:jc w:val="center"/>
        <w:rPr>
          <w:szCs w:val="28"/>
        </w:rPr>
      </w:pPr>
    </w:p>
    <w:p w14:paraId="76CFB750" w14:textId="77777777" w:rsidR="00256BC1" w:rsidRPr="003538F7" w:rsidRDefault="00256BC1" w:rsidP="00256BC1">
      <w:pPr>
        <w:jc w:val="center"/>
        <w:rPr>
          <w:szCs w:val="28"/>
        </w:rPr>
      </w:pPr>
    </w:p>
    <w:p w14:paraId="19B87F76" w14:textId="77777777" w:rsidR="00256BC1" w:rsidRPr="003538F7" w:rsidRDefault="00256BC1" w:rsidP="00256BC1">
      <w:pPr>
        <w:jc w:val="center"/>
        <w:rPr>
          <w:szCs w:val="28"/>
        </w:rPr>
      </w:pPr>
    </w:p>
    <w:p w14:paraId="55FE8E09" w14:textId="77777777" w:rsidR="00256BC1" w:rsidRPr="003538F7" w:rsidRDefault="00256BC1" w:rsidP="00256BC1">
      <w:pPr>
        <w:jc w:val="center"/>
        <w:rPr>
          <w:szCs w:val="28"/>
        </w:rPr>
      </w:pPr>
    </w:p>
    <w:p w14:paraId="219BC3A4" w14:textId="77777777" w:rsidR="00256BC1" w:rsidRPr="003538F7" w:rsidRDefault="00256BC1" w:rsidP="00256BC1">
      <w:pPr>
        <w:jc w:val="center"/>
        <w:rPr>
          <w:szCs w:val="28"/>
        </w:rPr>
      </w:pPr>
    </w:p>
    <w:p w14:paraId="6FAD3248" w14:textId="77777777" w:rsidR="00256BC1" w:rsidRPr="003538F7" w:rsidRDefault="00256BC1" w:rsidP="00256BC1">
      <w:pPr>
        <w:jc w:val="center"/>
        <w:rPr>
          <w:szCs w:val="28"/>
        </w:rPr>
      </w:pPr>
    </w:p>
    <w:p w14:paraId="626EEDD7" w14:textId="1263C6EB" w:rsidR="00256BC1" w:rsidRPr="003538F7" w:rsidRDefault="00B72E14" w:rsidP="00256BC1">
      <w:pPr>
        <w:jc w:val="center"/>
        <w:rPr>
          <w:b/>
          <w:szCs w:val="28"/>
        </w:rPr>
      </w:pPr>
      <w:r w:rsidRPr="003538F7">
        <w:rPr>
          <w:b/>
          <w:szCs w:val="28"/>
        </w:rPr>
        <w:t>Iekļaujošas nodarbinātīb</w:t>
      </w:r>
      <w:r w:rsidR="008F58C3" w:rsidRPr="003538F7">
        <w:rPr>
          <w:b/>
          <w:szCs w:val="28"/>
        </w:rPr>
        <w:t>as</w:t>
      </w:r>
      <w:r w:rsidR="00A70122" w:rsidRPr="003538F7">
        <w:rPr>
          <w:b/>
          <w:szCs w:val="28"/>
        </w:rPr>
        <w:t xml:space="preserve"> </w:t>
      </w:r>
      <w:r w:rsidR="00256BC1" w:rsidRPr="003538F7">
        <w:rPr>
          <w:b/>
          <w:szCs w:val="28"/>
        </w:rPr>
        <w:t>pamatnostādnes 201</w:t>
      </w:r>
      <w:r w:rsidR="00C26FAE" w:rsidRPr="003538F7">
        <w:rPr>
          <w:b/>
          <w:szCs w:val="28"/>
        </w:rPr>
        <w:t>5</w:t>
      </w:r>
      <w:r w:rsidR="00256BC1" w:rsidRPr="003538F7">
        <w:rPr>
          <w:b/>
          <w:szCs w:val="28"/>
        </w:rPr>
        <w:t>.–202</w:t>
      </w:r>
      <w:r w:rsidR="002D7D6F" w:rsidRPr="003538F7">
        <w:rPr>
          <w:b/>
          <w:szCs w:val="28"/>
        </w:rPr>
        <w:t>0. g</w:t>
      </w:r>
      <w:r w:rsidR="00256BC1" w:rsidRPr="003538F7">
        <w:rPr>
          <w:b/>
          <w:szCs w:val="28"/>
        </w:rPr>
        <w:t>adam</w:t>
      </w:r>
    </w:p>
    <w:p w14:paraId="54A72A58" w14:textId="77777777" w:rsidR="00256BC1" w:rsidRPr="003538F7" w:rsidRDefault="00256BC1" w:rsidP="00256BC1">
      <w:pPr>
        <w:jc w:val="both"/>
        <w:rPr>
          <w:szCs w:val="28"/>
        </w:rPr>
      </w:pPr>
    </w:p>
    <w:p w14:paraId="2C10589F" w14:textId="77777777" w:rsidR="00256BC1" w:rsidRPr="003538F7" w:rsidRDefault="00256BC1" w:rsidP="00256BC1">
      <w:pPr>
        <w:jc w:val="both"/>
        <w:rPr>
          <w:szCs w:val="28"/>
        </w:rPr>
      </w:pPr>
    </w:p>
    <w:p w14:paraId="0A249FC3" w14:textId="77777777" w:rsidR="00256BC1" w:rsidRPr="003538F7" w:rsidRDefault="00256BC1" w:rsidP="00256BC1">
      <w:pPr>
        <w:jc w:val="both"/>
        <w:rPr>
          <w:szCs w:val="28"/>
        </w:rPr>
      </w:pPr>
    </w:p>
    <w:p w14:paraId="3A11A0B5" w14:textId="77777777" w:rsidR="00256BC1" w:rsidRPr="003538F7" w:rsidRDefault="00256BC1" w:rsidP="00256BC1">
      <w:pPr>
        <w:jc w:val="both"/>
        <w:rPr>
          <w:szCs w:val="28"/>
        </w:rPr>
      </w:pPr>
    </w:p>
    <w:p w14:paraId="514F0151" w14:textId="77777777" w:rsidR="00256BC1" w:rsidRPr="003538F7" w:rsidRDefault="00256BC1" w:rsidP="00256BC1">
      <w:pPr>
        <w:jc w:val="both"/>
        <w:rPr>
          <w:szCs w:val="28"/>
        </w:rPr>
      </w:pPr>
    </w:p>
    <w:p w14:paraId="5EF257CA" w14:textId="77777777" w:rsidR="00256BC1" w:rsidRPr="003538F7" w:rsidRDefault="00256BC1" w:rsidP="00256BC1">
      <w:pPr>
        <w:jc w:val="both"/>
        <w:rPr>
          <w:szCs w:val="28"/>
        </w:rPr>
      </w:pPr>
    </w:p>
    <w:p w14:paraId="121ED8A5" w14:textId="77777777" w:rsidR="00256BC1" w:rsidRPr="003538F7" w:rsidRDefault="00256BC1" w:rsidP="00256BC1">
      <w:pPr>
        <w:jc w:val="both"/>
        <w:rPr>
          <w:szCs w:val="28"/>
        </w:rPr>
      </w:pPr>
    </w:p>
    <w:p w14:paraId="4469F9DF" w14:textId="77777777" w:rsidR="00256BC1" w:rsidRPr="003538F7" w:rsidRDefault="00256BC1" w:rsidP="00256BC1">
      <w:pPr>
        <w:jc w:val="both"/>
        <w:rPr>
          <w:szCs w:val="28"/>
        </w:rPr>
      </w:pPr>
    </w:p>
    <w:p w14:paraId="30A3C83D" w14:textId="77777777" w:rsidR="00256BC1" w:rsidRPr="003538F7" w:rsidRDefault="00256BC1" w:rsidP="00256BC1">
      <w:pPr>
        <w:jc w:val="both"/>
        <w:rPr>
          <w:szCs w:val="28"/>
        </w:rPr>
      </w:pPr>
    </w:p>
    <w:p w14:paraId="1645990A" w14:textId="77777777" w:rsidR="00256BC1" w:rsidRPr="003538F7" w:rsidRDefault="00256BC1" w:rsidP="00256BC1">
      <w:pPr>
        <w:jc w:val="both"/>
        <w:rPr>
          <w:szCs w:val="28"/>
        </w:rPr>
      </w:pPr>
    </w:p>
    <w:p w14:paraId="070CD60D" w14:textId="77777777" w:rsidR="00256BC1" w:rsidRPr="003538F7" w:rsidRDefault="00256BC1" w:rsidP="00256BC1">
      <w:pPr>
        <w:jc w:val="both"/>
        <w:rPr>
          <w:szCs w:val="28"/>
        </w:rPr>
      </w:pPr>
    </w:p>
    <w:p w14:paraId="127C53CB" w14:textId="77777777" w:rsidR="00256BC1" w:rsidRPr="003538F7" w:rsidRDefault="00256BC1" w:rsidP="00256BC1">
      <w:pPr>
        <w:jc w:val="center"/>
        <w:rPr>
          <w:szCs w:val="28"/>
        </w:rPr>
      </w:pPr>
    </w:p>
    <w:p w14:paraId="46A74685" w14:textId="77777777" w:rsidR="00256BC1" w:rsidRPr="003538F7" w:rsidRDefault="00256BC1" w:rsidP="00256BC1">
      <w:pPr>
        <w:jc w:val="center"/>
        <w:rPr>
          <w:szCs w:val="28"/>
        </w:rPr>
      </w:pPr>
    </w:p>
    <w:p w14:paraId="1A4949DD" w14:textId="77777777" w:rsidR="00256BC1" w:rsidRPr="003538F7" w:rsidRDefault="00256BC1" w:rsidP="00256BC1">
      <w:pPr>
        <w:jc w:val="center"/>
        <w:rPr>
          <w:szCs w:val="28"/>
        </w:rPr>
      </w:pPr>
    </w:p>
    <w:p w14:paraId="08A36C32" w14:textId="77777777" w:rsidR="00256BC1" w:rsidRPr="003538F7" w:rsidRDefault="00256BC1" w:rsidP="00256BC1">
      <w:pPr>
        <w:jc w:val="center"/>
        <w:rPr>
          <w:szCs w:val="28"/>
        </w:rPr>
      </w:pPr>
    </w:p>
    <w:p w14:paraId="007A6387" w14:textId="77777777" w:rsidR="00256BC1" w:rsidRPr="003538F7" w:rsidRDefault="00256BC1" w:rsidP="00256BC1">
      <w:pPr>
        <w:jc w:val="center"/>
        <w:rPr>
          <w:szCs w:val="28"/>
        </w:rPr>
      </w:pPr>
    </w:p>
    <w:p w14:paraId="7248EFB5" w14:textId="77777777" w:rsidR="00256BC1" w:rsidRPr="003538F7" w:rsidRDefault="00256BC1" w:rsidP="00256BC1">
      <w:pPr>
        <w:jc w:val="center"/>
        <w:rPr>
          <w:szCs w:val="28"/>
        </w:rPr>
      </w:pPr>
    </w:p>
    <w:p w14:paraId="7320DF66" w14:textId="77777777" w:rsidR="00256BC1" w:rsidRPr="003538F7" w:rsidRDefault="00256BC1" w:rsidP="00256BC1">
      <w:pPr>
        <w:jc w:val="center"/>
        <w:rPr>
          <w:szCs w:val="28"/>
        </w:rPr>
      </w:pPr>
    </w:p>
    <w:p w14:paraId="4F273FF8" w14:textId="77777777" w:rsidR="00256BC1" w:rsidRPr="003538F7" w:rsidRDefault="00256BC1" w:rsidP="00256BC1">
      <w:pPr>
        <w:jc w:val="center"/>
        <w:rPr>
          <w:szCs w:val="28"/>
        </w:rPr>
      </w:pPr>
    </w:p>
    <w:p w14:paraId="2FCDE6EF" w14:textId="77777777" w:rsidR="00256BC1" w:rsidRPr="003538F7" w:rsidRDefault="00256BC1" w:rsidP="00256BC1">
      <w:pPr>
        <w:jc w:val="center"/>
        <w:rPr>
          <w:szCs w:val="28"/>
        </w:rPr>
      </w:pPr>
    </w:p>
    <w:p w14:paraId="09213080" w14:textId="77777777" w:rsidR="00256BC1" w:rsidRPr="003538F7" w:rsidRDefault="00256BC1" w:rsidP="00256BC1">
      <w:pPr>
        <w:jc w:val="center"/>
        <w:rPr>
          <w:szCs w:val="28"/>
        </w:rPr>
      </w:pPr>
    </w:p>
    <w:p w14:paraId="594E5186" w14:textId="77777777" w:rsidR="00256BC1" w:rsidRPr="003538F7" w:rsidRDefault="00256BC1" w:rsidP="00256BC1">
      <w:pPr>
        <w:jc w:val="center"/>
        <w:rPr>
          <w:szCs w:val="28"/>
        </w:rPr>
      </w:pPr>
    </w:p>
    <w:p w14:paraId="2C9A7645" w14:textId="77777777" w:rsidR="00256BC1" w:rsidRPr="003538F7" w:rsidRDefault="00256BC1" w:rsidP="00256BC1">
      <w:pPr>
        <w:jc w:val="center"/>
        <w:rPr>
          <w:szCs w:val="28"/>
        </w:rPr>
      </w:pPr>
    </w:p>
    <w:p w14:paraId="3CB800D2" w14:textId="0DDFFB83" w:rsidR="00256BC1" w:rsidRPr="003538F7" w:rsidRDefault="00256BC1" w:rsidP="00256BC1">
      <w:pPr>
        <w:jc w:val="center"/>
        <w:rPr>
          <w:szCs w:val="28"/>
        </w:rPr>
      </w:pPr>
      <w:r w:rsidRPr="003538F7">
        <w:rPr>
          <w:szCs w:val="28"/>
        </w:rPr>
        <w:t xml:space="preserve">Rīga, </w:t>
      </w:r>
      <w:bookmarkStart w:id="0" w:name="_Toc359486019"/>
      <w:r w:rsidR="00D3589C" w:rsidRPr="003538F7">
        <w:rPr>
          <w:szCs w:val="28"/>
        </w:rPr>
        <w:t>201</w:t>
      </w:r>
      <w:r w:rsidR="00C26FAE" w:rsidRPr="003538F7">
        <w:rPr>
          <w:szCs w:val="28"/>
        </w:rPr>
        <w:t>5</w:t>
      </w:r>
    </w:p>
    <w:p w14:paraId="7A044443" w14:textId="64C8D884" w:rsidR="00256BC1" w:rsidRPr="003538F7" w:rsidRDefault="00256BC1" w:rsidP="00256BC1">
      <w:pPr>
        <w:ind w:firstLine="720"/>
        <w:jc w:val="both"/>
      </w:pPr>
      <w:bookmarkStart w:id="1" w:name="_Toc367737215"/>
      <w:bookmarkStart w:id="2" w:name="_Toc367794413"/>
      <w:bookmarkStart w:id="3" w:name="_Toc367795446"/>
      <w:bookmarkStart w:id="4" w:name="_Toc367795589"/>
      <w:r w:rsidRPr="003538F7">
        <w:br w:type="page"/>
      </w:r>
    </w:p>
    <w:p w14:paraId="10BBC597" w14:textId="77777777" w:rsidR="00256BC1" w:rsidRPr="002933C9" w:rsidRDefault="00256BC1" w:rsidP="002933C9">
      <w:pPr>
        <w:jc w:val="center"/>
        <w:rPr>
          <w:b/>
        </w:rPr>
      </w:pPr>
      <w:bookmarkStart w:id="5" w:name="_Toc370299708"/>
      <w:bookmarkStart w:id="6" w:name="_Toc371692090"/>
      <w:bookmarkStart w:id="7" w:name="_Toc371692174"/>
      <w:bookmarkStart w:id="8" w:name="_Toc378685196"/>
      <w:bookmarkStart w:id="9" w:name="_Toc386614928"/>
      <w:bookmarkStart w:id="10" w:name="_Toc394666054"/>
      <w:bookmarkStart w:id="11" w:name="_Toc395691160"/>
      <w:bookmarkStart w:id="12" w:name="_Toc403392992"/>
      <w:r w:rsidRPr="002933C9">
        <w:rPr>
          <w:b/>
        </w:rPr>
        <w:lastRenderedPageBreak/>
        <w:t>Saturs</w:t>
      </w:r>
      <w:bookmarkStart w:id="13" w:name="_Toc359485902"/>
      <w:bookmarkStart w:id="14" w:name="_Toc359486020"/>
      <w:bookmarkStart w:id="15" w:name="_Toc359486021"/>
      <w:bookmarkEnd w:id="1"/>
      <w:bookmarkEnd w:id="2"/>
      <w:bookmarkEnd w:id="3"/>
      <w:bookmarkEnd w:id="4"/>
      <w:bookmarkEnd w:id="5"/>
      <w:bookmarkEnd w:id="6"/>
      <w:bookmarkEnd w:id="7"/>
      <w:bookmarkEnd w:id="8"/>
      <w:bookmarkEnd w:id="9"/>
      <w:bookmarkEnd w:id="10"/>
      <w:bookmarkEnd w:id="11"/>
      <w:bookmarkEnd w:id="12"/>
    </w:p>
    <w:p w14:paraId="78A5B04C" w14:textId="77777777" w:rsidR="002933C9" w:rsidRDefault="001B2B4F">
      <w:pPr>
        <w:pStyle w:val="TOC1"/>
        <w:rPr>
          <w:rFonts w:asciiTheme="minorHAnsi" w:eastAsiaTheme="minorEastAsia" w:hAnsiTheme="minorHAnsi" w:cstheme="minorBidi"/>
          <w:b w:val="0"/>
          <w:bCs w:val="0"/>
          <w:iCs w:val="0"/>
          <w:noProof/>
          <w:sz w:val="22"/>
          <w:szCs w:val="22"/>
        </w:rPr>
      </w:pPr>
      <w:r w:rsidRPr="003538F7">
        <w:fldChar w:fldCharType="begin"/>
      </w:r>
      <w:r w:rsidR="00256BC1" w:rsidRPr="003538F7">
        <w:instrText xml:space="preserve"> TOC \o "1-3" \h \z \u </w:instrText>
      </w:r>
      <w:r w:rsidRPr="003538F7">
        <w:fldChar w:fldCharType="separate"/>
      </w:r>
      <w:hyperlink w:anchor="_Toc410636246" w:history="1">
        <w:r w:rsidR="002933C9" w:rsidRPr="00CC0ECA">
          <w:rPr>
            <w:rStyle w:val="Hyperlink"/>
            <w:rFonts w:cs="Arial"/>
            <w:noProof/>
          </w:rPr>
          <w:t>Lietoto saīsinājumu un terminu skaidrojums</w:t>
        </w:r>
        <w:r w:rsidR="002933C9">
          <w:rPr>
            <w:noProof/>
            <w:webHidden/>
          </w:rPr>
          <w:tab/>
        </w:r>
        <w:r w:rsidR="002933C9">
          <w:rPr>
            <w:noProof/>
            <w:webHidden/>
          </w:rPr>
          <w:fldChar w:fldCharType="begin"/>
        </w:r>
        <w:r w:rsidR="002933C9">
          <w:rPr>
            <w:noProof/>
            <w:webHidden/>
          </w:rPr>
          <w:instrText xml:space="preserve"> PAGEREF _Toc410636246 \h </w:instrText>
        </w:r>
        <w:r w:rsidR="002933C9">
          <w:rPr>
            <w:noProof/>
            <w:webHidden/>
          </w:rPr>
        </w:r>
        <w:r w:rsidR="002933C9">
          <w:rPr>
            <w:noProof/>
            <w:webHidden/>
          </w:rPr>
          <w:fldChar w:fldCharType="separate"/>
        </w:r>
        <w:r w:rsidR="00E822B4">
          <w:rPr>
            <w:noProof/>
            <w:webHidden/>
          </w:rPr>
          <w:t>3</w:t>
        </w:r>
        <w:r w:rsidR="002933C9">
          <w:rPr>
            <w:noProof/>
            <w:webHidden/>
          </w:rPr>
          <w:fldChar w:fldCharType="end"/>
        </w:r>
      </w:hyperlink>
    </w:p>
    <w:p w14:paraId="07694A73"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47" w:history="1">
        <w:r w:rsidR="002933C9" w:rsidRPr="00CC0ECA">
          <w:rPr>
            <w:rStyle w:val="Hyperlink"/>
            <w:noProof/>
          </w:rPr>
          <w:t>Ievads</w:t>
        </w:r>
        <w:r w:rsidR="002933C9">
          <w:rPr>
            <w:noProof/>
            <w:webHidden/>
          </w:rPr>
          <w:tab/>
        </w:r>
        <w:r w:rsidR="002933C9">
          <w:rPr>
            <w:noProof/>
            <w:webHidden/>
          </w:rPr>
          <w:fldChar w:fldCharType="begin"/>
        </w:r>
        <w:r w:rsidR="002933C9">
          <w:rPr>
            <w:noProof/>
            <w:webHidden/>
          </w:rPr>
          <w:instrText xml:space="preserve"> PAGEREF _Toc410636247 \h </w:instrText>
        </w:r>
        <w:r w:rsidR="002933C9">
          <w:rPr>
            <w:noProof/>
            <w:webHidden/>
          </w:rPr>
        </w:r>
        <w:r w:rsidR="002933C9">
          <w:rPr>
            <w:noProof/>
            <w:webHidden/>
          </w:rPr>
          <w:fldChar w:fldCharType="separate"/>
        </w:r>
        <w:r w:rsidR="00E822B4">
          <w:rPr>
            <w:noProof/>
            <w:webHidden/>
          </w:rPr>
          <w:t>7</w:t>
        </w:r>
        <w:r w:rsidR="002933C9">
          <w:rPr>
            <w:noProof/>
            <w:webHidden/>
          </w:rPr>
          <w:fldChar w:fldCharType="end"/>
        </w:r>
      </w:hyperlink>
    </w:p>
    <w:p w14:paraId="6D59D48C"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48" w:history="1">
        <w:r w:rsidR="002933C9" w:rsidRPr="00CC0ECA">
          <w:rPr>
            <w:rStyle w:val="Hyperlink"/>
            <w:noProof/>
          </w:rPr>
          <w:t>1</w:t>
        </w:r>
        <w:r w:rsidR="002933C9">
          <w:rPr>
            <w:rFonts w:asciiTheme="minorHAnsi" w:eastAsiaTheme="minorEastAsia" w:hAnsiTheme="minorHAnsi" w:cstheme="minorBidi"/>
            <w:b w:val="0"/>
            <w:bCs w:val="0"/>
            <w:iCs w:val="0"/>
            <w:noProof/>
            <w:sz w:val="22"/>
            <w:szCs w:val="22"/>
          </w:rPr>
          <w:tab/>
        </w:r>
        <w:r w:rsidR="002933C9" w:rsidRPr="00CC0ECA">
          <w:rPr>
            <w:rStyle w:val="Hyperlink"/>
            <w:noProof/>
          </w:rPr>
          <w:t>Situācijas raksturojums</w:t>
        </w:r>
        <w:r w:rsidR="002933C9">
          <w:rPr>
            <w:noProof/>
            <w:webHidden/>
          </w:rPr>
          <w:tab/>
        </w:r>
        <w:r w:rsidR="002933C9">
          <w:rPr>
            <w:noProof/>
            <w:webHidden/>
          </w:rPr>
          <w:fldChar w:fldCharType="begin"/>
        </w:r>
        <w:r w:rsidR="002933C9">
          <w:rPr>
            <w:noProof/>
            <w:webHidden/>
          </w:rPr>
          <w:instrText xml:space="preserve"> PAGEREF _Toc410636248 \h </w:instrText>
        </w:r>
        <w:r w:rsidR="002933C9">
          <w:rPr>
            <w:noProof/>
            <w:webHidden/>
          </w:rPr>
        </w:r>
        <w:r w:rsidR="002933C9">
          <w:rPr>
            <w:noProof/>
            <w:webHidden/>
          </w:rPr>
          <w:fldChar w:fldCharType="separate"/>
        </w:r>
        <w:r w:rsidR="00E822B4">
          <w:rPr>
            <w:noProof/>
            <w:webHidden/>
          </w:rPr>
          <w:t>13</w:t>
        </w:r>
        <w:r w:rsidR="002933C9">
          <w:rPr>
            <w:noProof/>
            <w:webHidden/>
          </w:rPr>
          <w:fldChar w:fldCharType="end"/>
        </w:r>
      </w:hyperlink>
    </w:p>
    <w:p w14:paraId="2A3BF699" w14:textId="77777777" w:rsidR="002933C9" w:rsidRDefault="00303B3A">
      <w:pPr>
        <w:pStyle w:val="TOC2"/>
        <w:tabs>
          <w:tab w:val="left" w:pos="960"/>
          <w:tab w:val="right" w:leader="dot" w:pos="8296"/>
        </w:tabs>
        <w:rPr>
          <w:rFonts w:asciiTheme="minorHAnsi" w:eastAsiaTheme="minorEastAsia" w:hAnsiTheme="minorHAnsi" w:cstheme="minorBidi"/>
          <w:b w:val="0"/>
          <w:bCs w:val="0"/>
          <w:noProof/>
          <w:sz w:val="22"/>
        </w:rPr>
      </w:pPr>
      <w:hyperlink w:anchor="_Toc410636249" w:history="1">
        <w:r w:rsidR="002933C9" w:rsidRPr="00CC0ECA">
          <w:rPr>
            <w:rStyle w:val="Hyperlink"/>
            <w:noProof/>
          </w:rPr>
          <w:t>1.1</w:t>
        </w:r>
        <w:r w:rsidR="002933C9">
          <w:rPr>
            <w:rFonts w:asciiTheme="minorHAnsi" w:eastAsiaTheme="minorEastAsia" w:hAnsiTheme="minorHAnsi" w:cstheme="minorBidi"/>
            <w:b w:val="0"/>
            <w:bCs w:val="0"/>
            <w:noProof/>
            <w:sz w:val="22"/>
          </w:rPr>
          <w:tab/>
        </w:r>
        <w:r w:rsidR="002933C9" w:rsidRPr="00CC0ECA">
          <w:rPr>
            <w:rStyle w:val="Hyperlink"/>
            <w:noProof/>
          </w:rPr>
          <w:t>Demogrāfiskās tendences un aktīvā novecošanās</w:t>
        </w:r>
        <w:r w:rsidR="002933C9">
          <w:rPr>
            <w:noProof/>
            <w:webHidden/>
          </w:rPr>
          <w:tab/>
        </w:r>
        <w:r w:rsidR="002933C9">
          <w:rPr>
            <w:noProof/>
            <w:webHidden/>
          </w:rPr>
          <w:fldChar w:fldCharType="begin"/>
        </w:r>
        <w:r w:rsidR="002933C9">
          <w:rPr>
            <w:noProof/>
            <w:webHidden/>
          </w:rPr>
          <w:instrText xml:space="preserve"> PAGEREF _Toc410636249 \h </w:instrText>
        </w:r>
        <w:r w:rsidR="002933C9">
          <w:rPr>
            <w:noProof/>
            <w:webHidden/>
          </w:rPr>
        </w:r>
        <w:r w:rsidR="002933C9">
          <w:rPr>
            <w:noProof/>
            <w:webHidden/>
          </w:rPr>
          <w:fldChar w:fldCharType="separate"/>
        </w:r>
        <w:r w:rsidR="00E822B4">
          <w:rPr>
            <w:noProof/>
            <w:webHidden/>
          </w:rPr>
          <w:t>14</w:t>
        </w:r>
        <w:r w:rsidR="002933C9">
          <w:rPr>
            <w:noProof/>
            <w:webHidden/>
          </w:rPr>
          <w:fldChar w:fldCharType="end"/>
        </w:r>
      </w:hyperlink>
    </w:p>
    <w:p w14:paraId="5970093F" w14:textId="77777777" w:rsidR="002933C9" w:rsidRDefault="00303B3A">
      <w:pPr>
        <w:pStyle w:val="TOC2"/>
        <w:tabs>
          <w:tab w:val="left" w:pos="960"/>
          <w:tab w:val="right" w:leader="dot" w:pos="8296"/>
        </w:tabs>
        <w:rPr>
          <w:rFonts w:asciiTheme="minorHAnsi" w:eastAsiaTheme="minorEastAsia" w:hAnsiTheme="minorHAnsi" w:cstheme="minorBidi"/>
          <w:b w:val="0"/>
          <w:bCs w:val="0"/>
          <w:noProof/>
          <w:sz w:val="22"/>
        </w:rPr>
      </w:pPr>
      <w:hyperlink w:anchor="_Toc410636250" w:history="1">
        <w:r w:rsidR="002933C9" w:rsidRPr="00CC0ECA">
          <w:rPr>
            <w:rStyle w:val="Hyperlink"/>
            <w:noProof/>
          </w:rPr>
          <w:t>1.2</w:t>
        </w:r>
        <w:r w:rsidR="002933C9">
          <w:rPr>
            <w:rFonts w:asciiTheme="minorHAnsi" w:eastAsiaTheme="minorEastAsia" w:hAnsiTheme="minorHAnsi" w:cstheme="minorBidi"/>
            <w:b w:val="0"/>
            <w:bCs w:val="0"/>
            <w:noProof/>
            <w:sz w:val="22"/>
          </w:rPr>
          <w:tab/>
        </w:r>
        <w:r w:rsidR="002933C9" w:rsidRPr="00CC0ECA">
          <w:rPr>
            <w:rStyle w:val="Hyperlink"/>
            <w:noProof/>
          </w:rPr>
          <w:t>Darbaspēka piedāvājums un pieprasījums</w:t>
        </w:r>
        <w:r w:rsidR="002933C9">
          <w:rPr>
            <w:noProof/>
            <w:webHidden/>
          </w:rPr>
          <w:tab/>
        </w:r>
        <w:r w:rsidR="002933C9">
          <w:rPr>
            <w:noProof/>
            <w:webHidden/>
          </w:rPr>
          <w:fldChar w:fldCharType="begin"/>
        </w:r>
        <w:r w:rsidR="002933C9">
          <w:rPr>
            <w:noProof/>
            <w:webHidden/>
          </w:rPr>
          <w:instrText xml:space="preserve"> PAGEREF _Toc410636250 \h </w:instrText>
        </w:r>
        <w:r w:rsidR="002933C9">
          <w:rPr>
            <w:noProof/>
            <w:webHidden/>
          </w:rPr>
        </w:r>
        <w:r w:rsidR="002933C9">
          <w:rPr>
            <w:noProof/>
            <w:webHidden/>
          </w:rPr>
          <w:fldChar w:fldCharType="separate"/>
        </w:r>
        <w:r w:rsidR="00E822B4">
          <w:rPr>
            <w:noProof/>
            <w:webHidden/>
          </w:rPr>
          <w:t>19</w:t>
        </w:r>
        <w:r w:rsidR="002933C9">
          <w:rPr>
            <w:noProof/>
            <w:webHidden/>
          </w:rPr>
          <w:fldChar w:fldCharType="end"/>
        </w:r>
      </w:hyperlink>
    </w:p>
    <w:p w14:paraId="3A1FA289" w14:textId="77777777" w:rsidR="002933C9" w:rsidRDefault="00303B3A">
      <w:pPr>
        <w:pStyle w:val="TOC3"/>
        <w:rPr>
          <w:rFonts w:asciiTheme="minorHAnsi" w:eastAsiaTheme="minorEastAsia" w:hAnsiTheme="minorHAnsi" w:cstheme="minorBidi"/>
          <w:noProof/>
          <w:sz w:val="22"/>
          <w:szCs w:val="22"/>
        </w:rPr>
      </w:pPr>
      <w:hyperlink w:anchor="_Toc410636251" w:history="1">
        <w:r w:rsidR="002933C9" w:rsidRPr="00CC0ECA">
          <w:rPr>
            <w:rStyle w:val="Hyperlink"/>
            <w:noProof/>
          </w:rPr>
          <w:t>1.2.1</w:t>
        </w:r>
        <w:r w:rsidR="002933C9">
          <w:rPr>
            <w:rFonts w:asciiTheme="minorHAnsi" w:eastAsiaTheme="minorEastAsia" w:hAnsiTheme="minorHAnsi" w:cstheme="minorBidi"/>
            <w:noProof/>
            <w:sz w:val="22"/>
            <w:szCs w:val="22"/>
          </w:rPr>
          <w:tab/>
        </w:r>
        <w:r w:rsidR="002933C9" w:rsidRPr="00CC0ECA">
          <w:rPr>
            <w:rStyle w:val="Hyperlink"/>
            <w:noProof/>
          </w:rPr>
          <w:t>Darbaspēka pieprasījums</w:t>
        </w:r>
        <w:r w:rsidR="002933C9">
          <w:rPr>
            <w:noProof/>
            <w:webHidden/>
          </w:rPr>
          <w:tab/>
        </w:r>
        <w:r w:rsidR="002933C9">
          <w:rPr>
            <w:noProof/>
            <w:webHidden/>
          </w:rPr>
          <w:fldChar w:fldCharType="begin"/>
        </w:r>
        <w:r w:rsidR="002933C9">
          <w:rPr>
            <w:noProof/>
            <w:webHidden/>
          </w:rPr>
          <w:instrText xml:space="preserve"> PAGEREF _Toc410636251 \h </w:instrText>
        </w:r>
        <w:r w:rsidR="002933C9">
          <w:rPr>
            <w:noProof/>
            <w:webHidden/>
          </w:rPr>
        </w:r>
        <w:r w:rsidR="002933C9">
          <w:rPr>
            <w:noProof/>
            <w:webHidden/>
          </w:rPr>
          <w:fldChar w:fldCharType="separate"/>
        </w:r>
        <w:r w:rsidR="00E822B4">
          <w:rPr>
            <w:noProof/>
            <w:webHidden/>
          </w:rPr>
          <w:t>19</w:t>
        </w:r>
        <w:r w:rsidR="002933C9">
          <w:rPr>
            <w:noProof/>
            <w:webHidden/>
          </w:rPr>
          <w:fldChar w:fldCharType="end"/>
        </w:r>
      </w:hyperlink>
    </w:p>
    <w:p w14:paraId="6AAB23C7" w14:textId="77777777" w:rsidR="002933C9" w:rsidRDefault="00303B3A">
      <w:pPr>
        <w:pStyle w:val="TOC3"/>
        <w:rPr>
          <w:rFonts w:asciiTheme="minorHAnsi" w:eastAsiaTheme="minorEastAsia" w:hAnsiTheme="minorHAnsi" w:cstheme="minorBidi"/>
          <w:noProof/>
          <w:sz w:val="22"/>
          <w:szCs w:val="22"/>
        </w:rPr>
      </w:pPr>
      <w:hyperlink w:anchor="_Toc410636252" w:history="1">
        <w:r w:rsidR="002933C9" w:rsidRPr="00CC0ECA">
          <w:rPr>
            <w:rStyle w:val="Hyperlink"/>
            <w:noProof/>
          </w:rPr>
          <w:t>1.2.2</w:t>
        </w:r>
        <w:r w:rsidR="002933C9">
          <w:rPr>
            <w:rFonts w:asciiTheme="minorHAnsi" w:eastAsiaTheme="minorEastAsia" w:hAnsiTheme="minorHAnsi" w:cstheme="minorBidi"/>
            <w:noProof/>
            <w:sz w:val="22"/>
            <w:szCs w:val="22"/>
          </w:rPr>
          <w:tab/>
        </w:r>
        <w:r w:rsidR="002933C9" w:rsidRPr="00CC0ECA">
          <w:rPr>
            <w:rStyle w:val="Hyperlink"/>
            <w:noProof/>
          </w:rPr>
          <w:t>Darbaspēka piedāvājums</w:t>
        </w:r>
        <w:r w:rsidR="002933C9">
          <w:rPr>
            <w:noProof/>
            <w:webHidden/>
          </w:rPr>
          <w:tab/>
        </w:r>
        <w:r w:rsidR="002933C9">
          <w:rPr>
            <w:noProof/>
            <w:webHidden/>
          </w:rPr>
          <w:fldChar w:fldCharType="begin"/>
        </w:r>
        <w:r w:rsidR="002933C9">
          <w:rPr>
            <w:noProof/>
            <w:webHidden/>
          </w:rPr>
          <w:instrText xml:space="preserve"> PAGEREF _Toc410636252 \h </w:instrText>
        </w:r>
        <w:r w:rsidR="002933C9">
          <w:rPr>
            <w:noProof/>
            <w:webHidden/>
          </w:rPr>
        </w:r>
        <w:r w:rsidR="002933C9">
          <w:rPr>
            <w:noProof/>
            <w:webHidden/>
          </w:rPr>
          <w:fldChar w:fldCharType="separate"/>
        </w:r>
        <w:r w:rsidR="00E822B4">
          <w:rPr>
            <w:noProof/>
            <w:webHidden/>
          </w:rPr>
          <w:t>25</w:t>
        </w:r>
        <w:r w:rsidR="002933C9">
          <w:rPr>
            <w:noProof/>
            <w:webHidden/>
          </w:rPr>
          <w:fldChar w:fldCharType="end"/>
        </w:r>
      </w:hyperlink>
    </w:p>
    <w:p w14:paraId="42888A78" w14:textId="77777777" w:rsidR="002933C9" w:rsidRDefault="00303B3A">
      <w:pPr>
        <w:pStyle w:val="TOC3"/>
        <w:rPr>
          <w:rFonts w:asciiTheme="minorHAnsi" w:eastAsiaTheme="minorEastAsia" w:hAnsiTheme="minorHAnsi" w:cstheme="minorBidi"/>
          <w:noProof/>
          <w:sz w:val="22"/>
          <w:szCs w:val="22"/>
        </w:rPr>
      </w:pPr>
      <w:hyperlink w:anchor="_Toc410636253" w:history="1">
        <w:r w:rsidR="002933C9" w:rsidRPr="00CC0ECA">
          <w:rPr>
            <w:rStyle w:val="Hyperlink"/>
            <w:noProof/>
          </w:rPr>
          <w:t>1.2.3</w:t>
        </w:r>
        <w:r w:rsidR="002933C9">
          <w:rPr>
            <w:rFonts w:asciiTheme="minorHAnsi" w:eastAsiaTheme="minorEastAsia" w:hAnsiTheme="minorHAnsi" w:cstheme="minorBidi"/>
            <w:noProof/>
            <w:sz w:val="22"/>
            <w:szCs w:val="22"/>
          </w:rPr>
          <w:tab/>
        </w:r>
        <w:r w:rsidR="002933C9" w:rsidRPr="00CC0ECA">
          <w:rPr>
            <w:rStyle w:val="Hyperlink"/>
            <w:noProof/>
          </w:rPr>
          <w:t>Darbaspēka piedāvājuma un pieprasījuma salāgošana</w:t>
        </w:r>
        <w:r w:rsidR="002933C9">
          <w:rPr>
            <w:noProof/>
            <w:webHidden/>
          </w:rPr>
          <w:tab/>
        </w:r>
        <w:r w:rsidR="002933C9">
          <w:rPr>
            <w:noProof/>
            <w:webHidden/>
          </w:rPr>
          <w:fldChar w:fldCharType="begin"/>
        </w:r>
        <w:r w:rsidR="002933C9">
          <w:rPr>
            <w:noProof/>
            <w:webHidden/>
          </w:rPr>
          <w:instrText xml:space="preserve"> PAGEREF _Toc410636253 \h </w:instrText>
        </w:r>
        <w:r w:rsidR="002933C9">
          <w:rPr>
            <w:noProof/>
            <w:webHidden/>
          </w:rPr>
        </w:r>
        <w:r w:rsidR="002933C9">
          <w:rPr>
            <w:noProof/>
            <w:webHidden/>
          </w:rPr>
          <w:fldChar w:fldCharType="separate"/>
        </w:r>
        <w:r w:rsidR="00E822B4">
          <w:rPr>
            <w:noProof/>
            <w:webHidden/>
          </w:rPr>
          <w:t>31</w:t>
        </w:r>
        <w:r w:rsidR="002933C9">
          <w:rPr>
            <w:noProof/>
            <w:webHidden/>
          </w:rPr>
          <w:fldChar w:fldCharType="end"/>
        </w:r>
      </w:hyperlink>
    </w:p>
    <w:p w14:paraId="0B34FD22" w14:textId="77777777" w:rsidR="002933C9" w:rsidRDefault="00303B3A">
      <w:pPr>
        <w:pStyle w:val="TOC2"/>
        <w:tabs>
          <w:tab w:val="left" w:pos="960"/>
          <w:tab w:val="right" w:leader="dot" w:pos="8296"/>
        </w:tabs>
        <w:rPr>
          <w:rFonts w:asciiTheme="minorHAnsi" w:eastAsiaTheme="minorEastAsia" w:hAnsiTheme="minorHAnsi" w:cstheme="minorBidi"/>
          <w:b w:val="0"/>
          <w:bCs w:val="0"/>
          <w:noProof/>
          <w:sz w:val="22"/>
        </w:rPr>
      </w:pPr>
      <w:hyperlink w:anchor="_Toc410636254" w:history="1">
        <w:r w:rsidR="002933C9" w:rsidRPr="00CC0ECA">
          <w:rPr>
            <w:rStyle w:val="Hyperlink"/>
            <w:noProof/>
          </w:rPr>
          <w:t>1.3</w:t>
        </w:r>
        <w:r w:rsidR="002933C9">
          <w:rPr>
            <w:rFonts w:asciiTheme="minorHAnsi" w:eastAsiaTheme="minorEastAsia" w:hAnsiTheme="minorHAnsi" w:cstheme="minorBidi"/>
            <w:b w:val="0"/>
            <w:bCs w:val="0"/>
            <w:noProof/>
            <w:sz w:val="22"/>
          </w:rPr>
          <w:tab/>
        </w:r>
        <w:r w:rsidR="002933C9" w:rsidRPr="00CC0ECA">
          <w:rPr>
            <w:rStyle w:val="Hyperlink"/>
            <w:noProof/>
          </w:rPr>
          <w:t>Sociāli iekļaujošs darba tirgus</w:t>
        </w:r>
        <w:r w:rsidR="002933C9">
          <w:rPr>
            <w:noProof/>
            <w:webHidden/>
          </w:rPr>
          <w:tab/>
        </w:r>
        <w:r w:rsidR="002933C9">
          <w:rPr>
            <w:noProof/>
            <w:webHidden/>
          </w:rPr>
          <w:fldChar w:fldCharType="begin"/>
        </w:r>
        <w:r w:rsidR="002933C9">
          <w:rPr>
            <w:noProof/>
            <w:webHidden/>
          </w:rPr>
          <w:instrText xml:space="preserve"> PAGEREF _Toc410636254 \h </w:instrText>
        </w:r>
        <w:r w:rsidR="002933C9">
          <w:rPr>
            <w:noProof/>
            <w:webHidden/>
          </w:rPr>
        </w:r>
        <w:r w:rsidR="002933C9">
          <w:rPr>
            <w:noProof/>
            <w:webHidden/>
          </w:rPr>
          <w:fldChar w:fldCharType="separate"/>
        </w:r>
        <w:r w:rsidR="00E822B4">
          <w:rPr>
            <w:noProof/>
            <w:webHidden/>
          </w:rPr>
          <w:t>37</w:t>
        </w:r>
        <w:r w:rsidR="002933C9">
          <w:rPr>
            <w:noProof/>
            <w:webHidden/>
          </w:rPr>
          <w:fldChar w:fldCharType="end"/>
        </w:r>
      </w:hyperlink>
    </w:p>
    <w:p w14:paraId="0ADFA52C" w14:textId="77777777" w:rsidR="002933C9" w:rsidRDefault="00303B3A">
      <w:pPr>
        <w:pStyle w:val="TOC3"/>
        <w:rPr>
          <w:rFonts w:asciiTheme="minorHAnsi" w:eastAsiaTheme="minorEastAsia" w:hAnsiTheme="minorHAnsi" w:cstheme="minorBidi"/>
          <w:noProof/>
          <w:sz w:val="22"/>
          <w:szCs w:val="22"/>
        </w:rPr>
      </w:pPr>
      <w:hyperlink w:anchor="_Toc410636255" w:history="1">
        <w:r w:rsidR="002933C9" w:rsidRPr="00CC0ECA">
          <w:rPr>
            <w:rStyle w:val="Hyperlink"/>
            <w:noProof/>
          </w:rPr>
          <w:t>1.3.1</w:t>
        </w:r>
        <w:r w:rsidR="002933C9">
          <w:rPr>
            <w:rFonts w:asciiTheme="minorHAnsi" w:eastAsiaTheme="minorEastAsia" w:hAnsiTheme="minorHAnsi" w:cstheme="minorBidi"/>
            <w:noProof/>
            <w:sz w:val="22"/>
            <w:szCs w:val="22"/>
          </w:rPr>
          <w:tab/>
        </w:r>
        <w:r w:rsidR="002933C9" w:rsidRPr="00CC0ECA">
          <w:rPr>
            <w:rStyle w:val="Hyperlink"/>
            <w:noProof/>
          </w:rPr>
          <w:t>Produktivitātes atšķirības, samazinātas produktivitātes kompensēšana</w:t>
        </w:r>
        <w:r w:rsidR="002933C9">
          <w:rPr>
            <w:noProof/>
            <w:webHidden/>
          </w:rPr>
          <w:tab/>
        </w:r>
        <w:r w:rsidR="002933C9">
          <w:rPr>
            <w:noProof/>
            <w:webHidden/>
          </w:rPr>
          <w:fldChar w:fldCharType="begin"/>
        </w:r>
        <w:r w:rsidR="002933C9">
          <w:rPr>
            <w:noProof/>
            <w:webHidden/>
          </w:rPr>
          <w:instrText xml:space="preserve"> PAGEREF _Toc410636255 \h </w:instrText>
        </w:r>
        <w:r w:rsidR="002933C9">
          <w:rPr>
            <w:noProof/>
            <w:webHidden/>
          </w:rPr>
        </w:r>
        <w:r w:rsidR="002933C9">
          <w:rPr>
            <w:noProof/>
            <w:webHidden/>
          </w:rPr>
          <w:fldChar w:fldCharType="separate"/>
        </w:r>
        <w:r w:rsidR="00E822B4">
          <w:rPr>
            <w:noProof/>
            <w:webHidden/>
          </w:rPr>
          <w:t>38</w:t>
        </w:r>
        <w:r w:rsidR="002933C9">
          <w:rPr>
            <w:noProof/>
            <w:webHidden/>
          </w:rPr>
          <w:fldChar w:fldCharType="end"/>
        </w:r>
      </w:hyperlink>
    </w:p>
    <w:p w14:paraId="40D035B8" w14:textId="77777777" w:rsidR="002933C9" w:rsidRDefault="00303B3A">
      <w:pPr>
        <w:pStyle w:val="TOC3"/>
        <w:rPr>
          <w:rFonts w:asciiTheme="minorHAnsi" w:eastAsiaTheme="minorEastAsia" w:hAnsiTheme="minorHAnsi" w:cstheme="minorBidi"/>
          <w:noProof/>
          <w:sz w:val="22"/>
          <w:szCs w:val="22"/>
        </w:rPr>
      </w:pPr>
      <w:hyperlink w:anchor="_Toc410636256" w:history="1">
        <w:r w:rsidR="002933C9" w:rsidRPr="00CC0ECA">
          <w:rPr>
            <w:rStyle w:val="Hyperlink"/>
            <w:noProof/>
          </w:rPr>
          <w:t>1.3.2</w:t>
        </w:r>
        <w:r w:rsidR="002933C9">
          <w:rPr>
            <w:rFonts w:asciiTheme="minorHAnsi" w:eastAsiaTheme="minorEastAsia" w:hAnsiTheme="minorHAnsi" w:cstheme="minorBidi"/>
            <w:noProof/>
            <w:sz w:val="22"/>
            <w:szCs w:val="22"/>
          </w:rPr>
          <w:tab/>
        </w:r>
        <w:r w:rsidR="002933C9" w:rsidRPr="00CC0ECA">
          <w:rPr>
            <w:rStyle w:val="Hyperlink"/>
            <w:noProof/>
          </w:rPr>
          <w:t>Personu grupas ar pastāvīgām problēmām iekļauties darba tirgū</w:t>
        </w:r>
        <w:r w:rsidR="002933C9">
          <w:rPr>
            <w:noProof/>
            <w:webHidden/>
          </w:rPr>
          <w:tab/>
        </w:r>
        <w:r w:rsidR="002933C9">
          <w:rPr>
            <w:noProof/>
            <w:webHidden/>
          </w:rPr>
          <w:fldChar w:fldCharType="begin"/>
        </w:r>
        <w:r w:rsidR="002933C9">
          <w:rPr>
            <w:noProof/>
            <w:webHidden/>
          </w:rPr>
          <w:instrText xml:space="preserve"> PAGEREF _Toc410636256 \h </w:instrText>
        </w:r>
        <w:r w:rsidR="002933C9">
          <w:rPr>
            <w:noProof/>
            <w:webHidden/>
          </w:rPr>
        </w:r>
        <w:r w:rsidR="002933C9">
          <w:rPr>
            <w:noProof/>
            <w:webHidden/>
          </w:rPr>
          <w:fldChar w:fldCharType="separate"/>
        </w:r>
        <w:r w:rsidR="00E822B4">
          <w:rPr>
            <w:noProof/>
            <w:webHidden/>
          </w:rPr>
          <w:t>49</w:t>
        </w:r>
        <w:r w:rsidR="002933C9">
          <w:rPr>
            <w:noProof/>
            <w:webHidden/>
          </w:rPr>
          <w:fldChar w:fldCharType="end"/>
        </w:r>
      </w:hyperlink>
    </w:p>
    <w:p w14:paraId="0EA9982F" w14:textId="77777777" w:rsidR="002933C9" w:rsidRDefault="00303B3A">
      <w:pPr>
        <w:pStyle w:val="TOC3"/>
        <w:rPr>
          <w:rFonts w:asciiTheme="minorHAnsi" w:eastAsiaTheme="minorEastAsia" w:hAnsiTheme="minorHAnsi" w:cstheme="minorBidi"/>
          <w:noProof/>
          <w:sz w:val="22"/>
          <w:szCs w:val="22"/>
        </w:rPr>
      </w:pPr>
      <w:hyperlink w:anchor="_Toc410636257" w:history="1">
        <w:r w:rsidR="002933C9" w:rsidRPr="00CC0ECA">
          <w:rPr>
            <w:rStyle w:val="Hyperlink"/>
            <w:noProof/>
          </w:rPr>
          <w:t>1.3.3</w:t>
        </w:r>
        <w:r w:rsidR="002933C9">
          <w:rPr>
            <w:rFonts w:asciiTheme="minorHAnsi" w:eastAsiaTheme="minorEastAsia" w:hAnsiTheme="minorHAnsi" w:cstheme="minorBidi"/>
            <w:noProof/>
            <w:sz w:val="22"/>
            <w:szCs w:val="22"/>
          </w:rPr>
          <w:tab/>
        </w:r>
        <w:r w:rsidR="002933C9" w:rsidRPr="00CC0ECA">
          <w:rPr>
            <w:rStyle w:val="Hyperlink"/>
            <w:noProof/>
          </w:rPr>
          <w:t>Sieviešu un vīriešu vienlīdzīgu iespēju nodrošināšana</w:t>
        </w:r>
        <w:r w:rsidR="002933C9">
          <w:rPr>
            <w:noProof/>
            <w:webHidden/>
          </w:rPr>
          <w:tab/>
        </w:r>
        <w:r w:rsidR="002933C9">
          <w:rPr>
            <w:noProof/>
            <w:webHidden/>
          </w:rPr>
          <w:fldChar w:fldCharType="begin"/>
        </w:r>
        <w:r w:rsidR="002933C9">
          <w:rPr>
            <w:noProof/>
            <w:webHidden/>
          </w:rPr>
          <w:instrText xml:space="preserve"> PAGEREF _Toc410636257 \h </w:instrText>
        </w:r>
        <w:r w:rsidR="002933C9">
          <w:rPr>
            <w:noProof/>
            <w:webHidden/>
          </w:rPr>
        </w:r>
        <w:r w:rsidR="002933C9">
          <w:rPr>
            <w:noProof/>
            <w:webHidden/>
          </w:rPr>
          <w:fldChar w:fldCharType="separate"/>
        </w:r>
        <w:r w:rsidR="00E822B4">
          <w:rPr>
            <w:noProof/>
            <w:webHidden/>
          </w:rPr>
          <w:t>54</w:t>
        </w:r>
        <w:r w:rsidR="002933C9">
          <w:rPr>
            <w:noProof/>
            <w:webHidden/>
          </w:rPr>
          <w:fldChar w:fldCharType="end"/>
        </w:r>
      </w:hyperlink>
    </w:p>
    <w:p w14:paraId="1B3FE95D" w14:textId="77777777" w:rsidR="002933C9" w:rsidRDefault="00303B3A">
      <w:pPr>
        <w:pStyle w:val="TOC2"/>
        <w:tabs>
          <w:tab w:val="left" w:pos="960"/>
          <w:tab w:val="right" w:leader="dot" w:pos="8296"/>
        </w:tabs>
        <w:rPr>
          <w:rFonts w:asciiTheme="minorHAnsi" w:eastAsiaTheme="minorEastAsia" w:hAnsiTheme="minorHAnsi" w:cstheme="minorBidi"/>
          <w:b w:val="0"/>
          <w:bCs w:val="0"/>
          <w:noProof/>
          <w:sz w:val="22"/>
        </w:rPr>
      </w:pPr>
      <w:hyperlink w:anchor="_Toc410636258" w:history="1">
        <w:r w:rsidR="002933C9" w:rsidRPr="00CC0ECA">
          <w:rPr>
            <w:rStyle w:val="Hyperlink"/>
            <w:noProof/>
          </w:rPr>
          <w:t>1.4</w:t>
        </w:r>
        <w:r w:rsidR="002933C9">
          <w:rPr>
            <w:rFonts w:asciiTheme="minorHAnsi" w:eastAsiaTheme="minorEastAsia" w:hAnsiTheme="minorHAnsi" w:cstheme="minorBidi"/>
            <w:b w:val="0"/>
            <w:bCs w:val="0"/>
            <w:noProof/>
            <w:sz w:val="22"/>
          </w:rPr>
          <w:tab/>
        </w:r>
        <w:r w:rsidR="002933C9" w:rsidRPr="00CC0ECA">
          <w:rPr>
            <w:rStyle w:val="Hyperlink"/>
            <w:noProof/>
          </w:rPr>
          <w:t>Aktīvās darba tirgus politikas pasākumi</w:t>
        </w:r>
        <w:r w:rsidR="002933C9">
          <w:rPr>
            <w:noProof/>
            <w:webHidden/>
          </w:rPr>
          <w:tab/>
        </w:r>
        <w:r w:rsidR="002933C9">
          <w:rPr>
            <w:noProof/>
            <w:webHidden/>
          </w:rPr>
          <w:fldChar w:fldCharType="begin"/>
        </w:r>
        <w:r w:rsidR="002933C9">
          <w:rPr>
            <w:noProof/>
            <w:webHidden/>
          </w:rPr>
          <w:instrText xml:space="preserve"> PAGEREF _Toc410636258 \h </w:instrText>
        </w:r>
        <w:r w:rsidR="002933C9">
          <w:rPr>
            <w:noProof/>
            <w:webHidden/>
          </w:rPr>
        </w:r>
        <w:r w:rsidR="002933C9">
          <w:rPr>
            <w:noProof/>
            <w:webHidden/>
          </w:rPr>
          <w:fldChar w:fldCharType="separate"/>
        </w:r>
        <w:r w:rsidR="00E822B4">
          <w:rPr>
            <w:noProof/>
            <w:webHidden/>
          </w:rPr>
          <w:t>59</w:t>
        </w:r>
        <w:r w:rsidR="002933C9">
          <w:rPr>
            <w:noProof/>
            <w:webHidden/>
          </w:rPr>
          <w:fldChar w:fldCharType="end"/>
        </w:r>
      </w:hyperlink>
    </w:p>
    <w:p w14:paraId="7DE867A7" w14:textId="77777777" w:rsidR="002933C9" w:rsidRDefault="00303B3A">
      <w:pPr>
        <w:pStyle w:val="TOC3"/>
        <w:rPr>
          <w:rFonts w:asciiTheme="minorHAnsi" w:eastAsiaTheme="minorEastAsia" w:hAnsiTheme="minorHAnsi" w:cstheme="minorBidi"/>
          <w:noProof/>
          <w:sz w:val="22"/>
          <w:szCs w:val="22"/>
        </w:rPr>
      </w:pPr>
      <w:hyperlink w:anchor="_Toc410636259" w:history="1">
        <w:r w:rsidR="002933C9" w:rsidRPr="00CC0ECA">
          <w:rPr>
            <w:rStyle w:val="Hyperlink"/>
            <w:noProof/>
          </w:rPr>
          <w:t>1.4.1</w:t>
        </w:r>
        <w:r w:rsidR="002933C9">
          <w:rPr>
            <w:rFonts w:asciiTheme="minorHAnsi" w:eastAsiaTheme="minorEastAsia" w:hAnsiTheme="minorHAnsi" w:cstheme="minorBidi"/>
            <w:noProof/>
            <w:sz w:val="22"/>
            <w:szCs w:val="22"/>
          </w:rPr>
          <w:tab/>
        </w:r>
        <w:r w:rsidR="002933C9" w:rsidRPr="00CC0ECA">
          <w:rPr>
            <w:rStyle w:val="Hyperlink"/>
            <w:noProof/>
          </w:rPr>
          <w:t>Preventīvie pasākumi</w:t>
        </w:r>
        <w:r w:rsidR="002933C9">
          <w:rPr>
            <w:noProof/>
            <w:webHidden/>
          </w:rPr>
          <w:tab/>
        </w:r>
        <w:r w:rsidR="002933C9">
          <w:rPr>
            <w:noProof/>
            <w:webHidden/>
          </w:rPr>
          <w:fldChar w:fldCharType="begin"/>
        </w:r>
        <w:r w:rsidR="002933C9">
          <w:rPr>
            <w:noProof/>
            <w:webHidden/>
          </w:rPr>
          <w:instrText xml:space="preserve"> PAGEREF _Toc410636259 \h </w:instrText>
        </w:r>
        <w:r w:rsidR="002933C9">
          <w:rPr>
            <w:noProof/>
            <w:webHidden/>
          </w:rPr>
        </w:r>
        <w:r w:rsidR="002933C9">
          <w:rPr>
            <w:noProof/>
            <w:webHidden/>
          </w:rPr>
          <w:fldChar w:fldCharType="separate"/>
        </w:r>
        <w:r w:rsidR="00E822B4">
          <w:rPr>
            <w:noProof/>
            <w:webHidden/>
          </w:rPr>
          <w:t>59</w:t>
        </w:r>
        <w:r w:rsidR="002933C9">
          <w:rPr>
            <w:noProof/>
            <w:webHidden/>
          </w:rPr>
          <w:fldChar w:fldCharType="end"/>
        </w:r>
      </w:hyperlink>
    </w:p>
    <w:p w14:paraId="57DD6DD3" w14:textId="77777777" w:rsidR="002933C9" w:rsidRDefault="00303B3A">
      <w:pPr>
        <w:pStyle w:val="TOC3"/>
        <w:rPr>
          <w:rFonts w:asciiTheme="minorHAnsi" w:eastAsiaTheme="minorEastAsia" w:hAnsiTheme="minorHAnsi" w:cstheme="minorBidi"/>
          <w:noProof/>
          <w:sz w:val="22"/>
          <w:szCs w:val="22"/>
        </w:rPr>
      </w:pPr>
      <w:hyperlink w:anchor="_Toc410636260" w:history="1">
        <w:r w:rsidR="002933C9" w:rsidRPr="00CC0ECA">
          <w:rPr>
            <w:rStyle w:val="Hyperlink"/>
            <w:noProof/>
          </w:rPr>
          <w:t>1.4.2</w:t>
        </w:r>
        <w:r w:rsidR="002933C9">
          <w:rPr>
            <w:rFonts w:asciiTheme="minorHAnsi" w:eastAsiaTheme="minorEastAsia" w:hAnsiTheme="minorHAnsi" w:cstheme="minorBidi"/>
            <w:noProof/>
            <w:sz w:val="22"/>
            <w:szCs w:val="22"/>
          </w:rPr>
          <w:tab/>
        </w:r>
        <w:r w:rsidR="002933C9" w:rsidRPr="00CC0ECA">
          <w:rPr>
            <w:rStyle w:val="Hyperlink"/>
            <w:noProof/>
          </w:rPr>
          <w:t>Atbalsts bezdarba mazināšanai</w:t>
        </w:r>
        <w:r w:rsidR="002933C9">
          <w:rPr>
            <w:noProof/>
            <w:webHidden/>
          </w:rPr>
          <w:tab/>
        </w:r>
        <w:r w:rsidR="002933C9">
          <w:rPr>
            <w:noProof/>
            <w:webHidden/>
          </w:rPr>
          <w:fldChar w:fldCharType="begin"/>
        </w:r>
        <w:r w:rsidR="002933C9">
          <w:rPr>
            <w:noProof/>
            <w:webHidden/>
          </w:rPr>
          <w:instrText xml:space="preserve"> PAGEREF _Toc410636260 \h </w:instrText>
        </w:r>
        <w:r w:rsidR="002933C9">
          <w:rPr>
            <w:noProof/>
            <w:webHidden/>
          </w:rPr>
        </w:r>
        <w:r w:rsidR="002933C9">
          <w:rPr>
            <w:noProof/>
            <w:webHidden/>
          </w:rPr>
          <w:fldChar w:fldCharType="separate"/>
        </w:r>
        <w:r w:rsidR="00E822B4">
          <w:rPr>
            <w:noProof/>
            <w:webHidden/>
          </w:rPr>
          <w:t>66</w:t>
        </w:r>
        <w:r w:rsidR="002933C9">
          <w:rPr>
            <w:noProof/>
            <w:webHidden/>
          </w:rPr>
          <w:fldChar w:fldCharType="end"/>
        </w:r>
      </w:hyperlink>
    </w:p>
    <w:p w14:paraId="64CB10BD" w14:textId="77777777" w:rsidR="002933C9" w:rsidRDefault="00303B3A">
      <w:pPr>
        <w:pStyle w:val="TOC2"/>
        <w:tabs>
          <w:tab w:val="left" w:pos="960"/>
          <w:tab w:val="right" w:leader="dot" w:pos="8296"/>
        </w:tabs>
        <w:rPr>
          <w:rFonts w:asciiTheme="minorHAnsi" w:eastAsiaTheme="minorEastAsia" w:hAnsiTheme="minorHAnsi" w:cstheme="minorBidi"/>
          <w:b w:val="0"/>
          <w:bCs w:val="0"/>
          <w:noProof/>
          <w:sz w:val="22"/>
        </w:rPr>
      </w:pPr>
      <w:hyperlink w:anchor="_Toc410636261" w:history="1">
        <w:r w:rsidR="002933C9" w:rsidRPr="00CC0ECA">
          <w:rPr>
            <w:rStyle w:val="Hyperlink"/>
            <w:noProof/>
          </w:rPr>
          <w:t>1.5</w:t>
        </w:r>
        <w:r w:rsidR="002933C9">
          <w:rPr>
            <w:rFonts w:asciiTheme="minorHAnsi" w:eastAsiaTheme="minorEastAsia" w:hAnsiTheme="minorHAnsi" w:cstheme="minorBidi"/>
            <w:b w:val="0"/>
            <w:bCs w:val="0"/>
            <w:noProof/>
            <w:sz w:val="22"/>
          </w:rPr>
          <w:tab/>
        </w:r>
        <w:r w:rsidR="002933C9" w:rsidRPr="00CC0ECA">
          <w:rPr>
            <w:rStyle w:val="Hyperlink"/>
            <w:noProof/>
          </w:rPr>
          <w:t>Darba vietu kvalitāte</w:t>
        </w:r>
        <w:r w:rsidR="002933C9">
          <w:rPr>
            <w:noProof/>
            <w:webHidden/>
          </w:rPr>
          <w:tab/>
        </w:r>
        <w:r w:rsidR="002933C9">
          <w:rPr>
            <w:noProof/>
            <w:webHidden/>
          </w:rPr>
          <w:fldChar w:fldCharType="begin"/>
        </w:r>
        <w:r w:rsidR="002933C9">
          <w:rPr>
            <w:noProof/>
            <w:webHidden/>
          </w:rPr>
          <w:instrText xml:space="preserve"> PAGEREF _Toc410636261 \h </w:instrText>
        </w:r>
        <w:r w:rsidR="002933C9">
          <w:rPr>
            <w:noProof/>
            <w:webHidden/>
          </w:rPr>
        </w:r>
        <w:r w:rsidR="002933C9">
          <w:rPr>
            <w:noProof/>
            <w:webHidden/>
          </w:rPr>
          <w:fldChar w:fldCharType="separate"/>
        </w:r>
        <w:r w:rsidR="00E822B4">
          <w:rPr>
            <w:noProof/>
            <w:webHidden/>
          </w:rPr>
          <w:t>78</w:t>
        </w:r>
        <w:r w:rsidR="002933C9">
          <w:rPr>
            <w:noProof/>
            <w:webHidden/>
          </w:rPr>
          <w:fldChar w:fldCharType="end"/>
        </w:r>
      </w:hyperlink>
    </w:p>
    <w:p w14:paraId="5D4E21BD" w14:textId="77777777" w:rsidR="002933C9" w:rsidRDefault="00303B3A">
      <w:pPr>
        <w:pStyle w:val="TOC3"/>
        <w:rPr>
          <w:rFonts w:asciiTheme="minorHAnsi" w:eastAsiaTheme="minorEastAsia" w:hAnsiTheme="minorHAnsi" w:cstheme="minorBidi"/>
          <w:noProof/>
          <w:sz w:val="22"/>
          <w:szCs w:val="22"/>
        </w:rPr>
      </w:pPr>
      <w:hyperlink w:anchor="_Toc410636262" w:history="1">
        <w:r w:rsidR="002933C9" w:rsidRPr="00CC0ECA">
          <w:rPr>
            <w:rStyle w:val="Hyperlink"/>
            <w:noProof/>
          </w:rPr>
          <w:t>1.5.1</w:t>
        </w:r>
        <w:r w:rsidR="002933C9">
          <w:rPr>
            <w:rFonts w:asciiTheme="minorHAnsi" w:eastAsiaTheme="minorEastAsia" w:hAnsiTheme="minorHAnsi" w:cstheme="minorBidi"/>
            <w:noProof/>
            <w:sz w:val="22"/>
            <w:szCs w:val="22"/>
          </w:rPr>
          <w:tab/>
        </w:r>
        <w:r w:rsidR="002933C9" w:rsidRPr="00CC0ECA">
          <w:rPr>
            <w:rStyle w:val="Hyperlink"/>
            <w:noProof/>
          </w:rPr>
          <w:t>Darba samaksa</w:t>
        </w:r>
        <w:r w:rsidR="002933C9">
          <w:rPr>
            <w:noProof/>
            <w:webHidden/>
          </w:rPr>
          <w:tab/>
        </w:r>
        <w:r w:rsidR="002933C9">
          <w:rPr>
            <w:noProof/>
            <w:webHidden/>
          </w:rPr>
          <w:fldChar w:fldCharType="begin"/>
        </w:r>
        <w:r w:rsidR="002933C9">
          <w:rPr>
            <w:noProof/>
            <w:webHidden/>
          </w:rPr>
          <w:instrText xml:space="preserve"> PAGEREF _Toc410636262 \h </w:instrText>
        </w:r>
        <w:r w:rsidR="002933C9">
          <w:rPr>
            <w:noProof/>
            <w:webHidden/>
          </w:rPr>
        </w:r>
        <w:r w:rsidR="002933C9">
          <w:rPr>
            <w:noProof/>
            <w:webHidden/>
          </w:rPr>
          <w:fldChar w:fldCharType="separate"/>
        </w:r>
        <w:r w:rsidR="00E822B4">
          <w:rPr>
            <w:noProof/>
            <w:webHidden/>
          </w:rPr>
          <w:t>79</w:t>
        </w:r>
        <w:r w:rsidR="002933C9">
          <w:rPr>
            <w:noProof/>
            <w:webHidden/>
          </w:rPr>
          <w:fldChar w:fldCharType="end"/>
        </w:r>
      </w:hyperlink>
    </w:p>
    <w:p w14:paraId="19712BE6" w14:textId="77777777" w:rsidR="002933C9" w:rsidRDefault="00303B3A">
      <w:pPr>
        <w:pStyle w:val="TOC3"/>
        <w:rPr>
          <w:rFonts w:asciiTheme="minorHAnsi" w:eastAsiaTheme="minorEastAsia" w:hAnsiTheme="minorHAnsi" w:cstheme="minorBidi"/>
          <w:noProof/>
          <w:sz w:val="22"/>
          <w:szCs w:val="22"/>
        </w:rPr>
      </w:pPr>
      <w:hyperlink w:anchor="_Toc410636263" w:history="1">
        <w:r w:rsidR="002933C9" w:rsidRPr="00CC0ECA">
          <w:rPr>
            <w:rStyle w:val="Hyperlink"/>
            <w:noProof/>
          </w:rPr>
          <w:t>1.5.2</w:t>
        </w:r>
        <w:r w:rsidR="002933C9">
          <w:rPr>
            <w:rFonts w:asciiTheme="minorHAnsi" w:eastAsiaTheme="minorEastAsia" w:hAnsiTheme="minorHAnsi" w:cstheme="minorBidi"/>
            <w:noProof/>
            <w:sz w:val="22"/>
            <w:szCs w:val="22"/>
          </w:rPr>
          <w:tab/>
        </w:r>
        <w:r w:rsidR="002933C9" w:rsidRPr="00CC0ECA">
          <w:rPr>
            <w:rStyle w:val="Hyperlink"/>
            <w:noProof/>
          </w:rPr>
          <w:t>Darba tiesību ievērošana</w:t>
        </w:r>
        <w:r w:rsidR="002933C9">
          <w:rPr>
            <w:noProof/>
            <w:webHidden/>
          </w:rPr>
          <w:tab/>
        </w:r>
        <w:r w:rsidR="002933C9">
          <w:rPr>
            <w:noProof/>
            <w:webHidden/>
          </w:rPr>
          <w:fldChar w:fldCharType="begin"/>
        </w:r>
        <w:r w:rsidR="002933C9">
          <w:rPr>
            <w:noProof/>
            <w:webHidden/>
          </w:rPr>
          <w:instrText xml:space="preserve"> PAGEREF _Toc410636263 \h </w:instrText>
        </w:r>
        <w:r w:rsidR="002933C9">
          <w:rPr>
            <w:noProof/>
            <w:webHidden/>
          </w:rPr>
        </w:r>
        <w:r w:rsidR="002933C9">
          <w:rPr>
            <w:noProof/>
            <w:webHidden/>
          </w:rPr>
          <w:fldChar w:fldCharType="separate"/>
        </w:r>
        <w:r w:rsidR="00E822B4">
          <w:rPr>
            <w:noProof/>
            <w:webHidden/>
          </w:rPr>
          <w:t>80</w:t>
        </w:r>
        <w:r w:rsidR="002933C9">
          <w:rPr>
            <w:noProof/>
            <w:webHidden/>
          </w:rPr>
          <w:fldChar w:fldCharType="end"/>
        </w:r>
      </w:hyperlink>
    </w:p>
    <w:p w14:paraId="25ADE109" w14:textId="77777777" w:rsidR="002933C9" w:rsidRDefault="00303B3A">
      <w:pPr>
        <w:pStyle w:val="TOC3"/>
        <w:rPr>
          <w:rFonts w:asciiTheme="minorHAnsi" w:eastAsiaTheme="minorEastAsia" w:hAnsiTheme="minorHAnsi" w:cstheme="minorBidi"/>
          <w:noProof/>
          <w:sz w:val="22"/>
          <w:szCs w:val="22"/>
        </w:rPr>
      </w:pPr>
      <w:hyperlink w:anchor="_Toc410636264" w:history="1">
        <w:r w:rsidR="002933C9" w:rsidRPr="00CC0ECA">
          <w:rPr>
            <w:rStyle w:val="Hyperlink"/>
            <w:noProof/>
          </w:rPr>
          <w:t>1.5.3</w:t>
        </w:r>
        <w:r w:rsidR="002933C9">
          <w:rPr>
            <w:rFonts w:asciiTheme="minorHAnsi" w:eastAsiaTheme="minorEastAsia" w:hAnsiTheme="minorHAnsi" w:cstheme="minorBidi"/>
            <w:noProof/>
            <w:sz w:val="22"/>
            <w:szCs w:val="22"/>
          </w:rPr>
          <w:tab/>
        </w:r>
        <w:r w:rsidR="002933C9" w:rsidRPr="00CC0ECA">
          <w:rPr>
            <w:rStyle w:val="Hyperlink"/>
            <w:noProof/>
          </w:rPr>
          <w:t>Sociālā aizsardzība un darba drošība</w:t>
        </w:r>
        <w:r w:rsidR="002933C9">
          <w:rPr>
            <w:noProof/>
            <w:webHidden/>
          </w:rPr>
          <w:tab/>
        </w:r>
        <w:r w:rsidR="002933C9">
          <w:rPr>
            <w:noProof/>
            <w:webHidden/>
          </w:rPr>
          <w:fldChar w:fldCharType="begin"/>
        </w:r>
        <w:r w:rsidR="002933C9">
          <w:rPr>
            <w:noProof/>
            <w:webHidden/>
          </w:rPr>
          <w:instrText xml:space="preserve"> PAGEREF _Toc410636264 \h </w:instrText>
        </w:r>
        <w:r w:rsidR="002933C9">
          <w:rPr>
            <w:noProof/>
            <w:webHidden/>
          </w:rPr>
        </w:r>
        <w:r w:rsidR="002933C9">
          <w:rPr>
            <w:noProof/>
            <w:webHidden/>
          </w:rPr>
          <w:fldChar w:fldCharType="separate"/>
        </w:r>
        <w:r w:rsidR="00E822B4">
          <w:rPr>
            <w:noProof/>
            <w:webHidden/>
          </w:rPr>
          <w:t>84</w:t>
        </w:r>
        <w:r w:rsidR="002933C9">
          <w:rPr>
            <w:noProof/>
            <w:webHidden/>
          </w:rPr>
          <w:fldChar w:fldCharType="end"/>
        </w:r>
      </w:hyperlink>
    </w:p>
    <w:p w14:paraId="1A9EDEE1" w14:textId="77777777" w:rsidR="002933C9" w:rsidRDefault="00303B3A">
      <w:pPr>
        <w:pStyle w:val="TOC3"/>
        <w:rPr>
          <w:rFonts w:asciiTheme="minorHAnsi" w:eastAsiaTheme="minorEastAsia" w:hAnsiTheme="minorHAnsi" w:cstheme="minorBidi"/>
          <w:noProof/>
          <w:sz w:val="22"/>
          <w:szCs w:val="22"/>
        </w:rPr>
      </w:pPr>
      <w:hyperlink w:anchor="_Toc410636265" w:history="1">
        <w:r w:rsidR="002933C9" w:rsidRPr="00CC0ECA">
          <w:rPr>
            <w:rStyle w:val="Hyperlink"/>
            <w:noProof/>
          </w:rPr>
          <w:t>1.5.4</w:t>
        </w:r>
        <w:r w:rsidR="002933C9">
          <w:rPr>
            <w:rFonts w:asciiTheme="minorHAnsi" w:eastAsiaTheme="minorEastAsia" w:hAnsiTheme="minorHAnsi" w:cstheme="minorBidi"/>
            <w:noProof/>
            <w:sz w:val="22"/>
            <w:szCs w:val="22"/>
          </w:rPr>
          <w:tab/>
        </w:r>
        <w:r w:rsidR="002933C9" w:rsidRPr="00CC0ECA">
          <w:rPr>
            <w:rStyle w:val="Hyperlink"/>
            <w:noProof/>
          </w:rPr>
          <w:t>Sociālais dialogs</w:t>
        </w:r>
        <w:r w:rsidR="002933C9">
          <w:rPr>
            <w:noProof/>
            <w:webHidden/>
          </w:rPr>
          <w:tab/>
        </w:r>
        <w:r w:rsidR="002933C9">
          <w:rPr>
            <w:noProof/>
            <w:webHidden/>
          </w:rPr>
          <w:fldChar w:fldCharType="begin"/>
        </w:r>
        <w:r w:rsidR="002933C9">
          <w:rPr>
            <w:noProof/>
            <w:webHidden/>
          </w:rPr>
          <w:instrText xml:space="preserve"> PAGEREF _Toc410636265 \h </w:instrText>
        </w:r>
        <w:r w:rsidR="002933C9">
          <w:rPr>
            <w:noProof/>
            <w:webHidden/>
          </w:rPr>
        </w:r>
        <w:r w:rsidR="002933C9">
          <w:rPr>
            <w:noProof/>
            <w:webHidden/>
          </w:rPr>
          <w:fldChar w:fldCharType="separate"/>
        </w:r>
        <w:r w:rsidR="00E822B4">
          <w:rPr>
            <w:noProof/>
            <w:webHidden/>
          </w:rPr>
          <w:t>89</w:t>
        </w:r>
        <w:r w:rsidR="002933C9">
          <w:rPr>
            <w:noProof/>
            <w:webHidden/>
          </w:rPr>
          <w:fldChar w:fldCharType="end"/>
        </w:r>
      </w:hyperlink>
    </w:p>
    <w:p w14:paraId="5BD91196" w14:textId="77777777" w:rsidR="002933C9" w:rsidRDefault="00303B3A">
      <w:pPr>
        <w:pStyle w:val="TOC3"/>
        <w:rPr>
          <w:rFonts w:asciiTheme="minorHAnsi" w:eastAsiaTheme="minorEastAsia" w:hAnsiTheme="minorHAnsi" w:cstheme="minorBidi"/>
          <w:noProof/>
          <w:sz w:val="22"/>
          <w:szCs w:val="22"/>
        </w:rPr>
      </w:pPr>
      <w:hyperlink w:anchor="_Toc410636266" w:history="1">
        <w:r w:rsidR="002933C9" w:rsidRPr="00CC0ECA">
          <w:rPr>
            <w:rStyle w:val="Hyperlink"/>
            <w:noProof/>
          </w:rPr>
          <w:t>1.5.5</w:t>
        </w:r>
        <w:r w:rsidR="002933C9">
          <w:rPr>
            <w:rFonts w:asciiTheme="minorHAnsi" w:eastAsiaTheme="minorEastAsia" w:hAnsiTheme="minorHAnsi" w:cstheme="minorBidi"/>
            <w:noProof/>
            <w:sz w:val="22"/>
            <w:szCs w:val="22"/>
          </w:rPr>
          <w:tab/>
        </w:r>
        <w:r w:rsidR="002933C9" w:rsidRPr="00CC0ECA">
          <w:rPr>
            <w:rStyle w:val="Hyperlink"/>
            <w:noProof/>
          </w:rPr>
          <w:t>Darba nodokļu un pabalstu sistēma</w:t>
        </w:r>
        <w:r w:rsidR="002933C9">
          <w:rPr>
            <w:noProof/>
            <w:webHidden/>
          </w:rPr>
          <w:tab/>
        </w:r>
        <w:r w:rsidR="002933C9">
          <w:rPr>
            <w:noProof/>
            <w:webHidden/>
          </w:rPr>
          <w:fldChar w:fldCharType="begin"/>
        </w:r>
        <w:r w:rsidR="002933C9">
          <w:rPr>
            <w:noProof/>
            <w:webHidden/>
          </w:rPr>
          <w:instrText xml:space="preserve"> PAGEREF _Toc410636266 \h </w:instrText>
        </w:r>
        <w:r w:rsidR="002933C9">
          <w:rPr>
            <w:noProof/>
            <w:webHidden/>
          </w:rPr>
        </w:r>
        <w:r w:rsidR="002933C9">
          <w:rPr>
            <w:noProof/>
            <w:webHidden/>
          </w:rPr>
          <w:fldChar w:fldCharType="separate"/>
        </w:r>
        <w:r w:rsidR="00E822B4">
          <w:rPr>
            <w:noProof/>
            <w:webHidden/>
          </w:rPr>
          <w:t>90</w:t>
        </w:r>
        <w:r w:rsidR="002933C9">
          <w:rPr>
            <w:noProof/>
            <w:webHidden/>
          </w:rPr>
          <w:fldChar w:fldCharType="end"/>
        </w:r>
      </w:hyperlink>
    </w:p>
    <w:p w14:paraId="31849C02" w14:textId="77777777" w:rsidR="002933C9" w:rsidRDefault="00303B3A">
      <w:pPr>
        <w:pStyle w:val="TOC2"/>
        <w:tabs>
          <w:tab w:val="left" w:pos="960"/>
          <w:tab w:val="right" w:leader="dot" w:pos="8296"/>
        </w:tabs>
        <w:rPr>
          <w:rFonts w:asciiTheme="minorHAnsi" w:eastAsiaTheme="minorEastAsia" w:hAnsiTheme="minorHAnsi" w:cstheme="minorBidi"/>
          <w:b w:val="0"/>
          <w:bCs w:val="0"/>
          <w:noProof/>
          <w:sz w:val="22"/>
        </w:rPr>
      </w:pPr>
      <w:hyperlink w:anchor="_Toc410636267" w:history="1">
        <w:r w:rsidR="002933C9" w:rsidRPr="00CC0ECA">
          <w:rPr>
            <w:rStyle w:val="Hyperlink"/>
            <w:noProof/>
          </w:rPr>
          <w:t>1.6</w:t>
        </w:r>
        <w:r w:rsidR="002933C9">
          <w:rPr>
            <w:rFonts w:asciiTheme="minorHAnsi" w:eastAsiaTheme="minorEastAsia" w:hAnsiTheme="minorHAnsi" w:cstheme="minorBidi"/>
            <w:b w:val="0"/>
            <w:bCs w:val="0"/>
            <w:noProof/>
            <w:sz w:val="22"/>
          </w:rPr>
          <w:tab/>
        </w:r>
        <w:r w:rsidR="002933C9" w:rsidRPr="00CC0ECA">
          <w:rPr>
            <w:rStyle w:val="Hyperlink"/>
            <w:noProof/>
          </w:rPr>
          <w:t>Konstatētās problēmas</w:t>
        </w:r>
        <w:r w:rsidR="002933C9">
          <w:rPr>
            <w:noProof/>
            <w:webHidden/>
          </w:rPr>
          <w:tab/>
        </w:r>
        <w:r w:rsidR="002933C9">
          <w:rPr>
            <w:noProof/>
            <w:webHidden/>
          </w:rPr>
          <w:fldChar w:fldCharType="begin"/>
        </w:r>
        <w:r w:rsidR="002933C9">
          <w:rPr>
            <w:noProof/>
            <w:webHidden/>
          </w:rPr>
          <w:instrText xml:space="preserve"> PAGEREF _Toc410636267 \h </w:instrText>
        </w:r>
        <w:r w:rsidR="002933C9">
          <w:rPr>
            <w:noProof/>
            <w:webHidden/>
          </w:rPr>
        </w:r>
        <w:r w:rsidR="002933C9">
          <w:rPr>
            <w:noProof/>
            <w:webHidden/>
          </w:rPr>
          <w:fldChar w:fldCharType="separate"/>
        </w:r>
        <w:r w:rsidR="00E822B4">
          <w:rPr>
            <w:noProof/>
            <w:webHidden/>
          </w:rPr>
          <w:t>96</w:t>
        </w:r>
        <w:r w:rsidR="002933C9">
          <w:rPr>
            <w:noProof/>
            <w:webHidden/>
          </w:rPr>
          <w:fldChar w:fldCharType="end"/>
        </w:r>
      </w:hyperlink>
    </w:p>
    <w:p w14:paraId="4761BD83"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68" w:history="1">
        <w:r w:rsidR="002933C9" w:rsidRPr="00CC0ECA">
          <w:rPr>
            <w:rStyle w:val="Hyperlink"/>
            <w:noProof/>
          </w:rPr>
          <w:t>2</w:t>
        </w:r>
        <w:r w:rsidR="002933C9">
          <w:rPr>
            <w:rFonts w:asciiTheme="minorHAnsi" w:eastAsiaTheme="minorEastAsia" w:hAnsiTheme="minorHAnsi" w:cstheme="minorBidi"/>
            <w:b w:val="0"/>
            <w:bCs w:val="0"/>
            <w:iCs w:val="0"/>
            <w:noProof/>
            <w:sz w:val="22"/>
            <w:szCs w:val="22"/>
          </w:rPr>
          <w:tab/>
        </w:r>
        <w:r w:rsidR="002933C9" w:rsidRPr="00CC0ECA">
          <w:rPr>
            <w:rStyle w:val="Hyperlink"/>
            <w:noProof/>
          </w:rPr>
          <w:t>Sasaiste ar citiem plānošanas dokumentiem</w:t>
        </w:r>
        <w:r w:rsidR="002933C9">
          <w:rPr>
            <w:noProof/>
            <w:webHidden/>
          </w:rPr>
          <w:tab/>
        </w:r>
        <w:r w:rsidR="002933C9">
          <w:rPr>
            <w:noProof/>
            <w:webHidden/>
          </w:rPr>
          <w:fldChar w:fldCharType="begin"/>
        </w:r>
        <w:r w:rsidR="002933C9">
          <w:rPr>
            <w:noProof/>
            <w:webHidden/>
          </w:rPr>
          <w:instrText xml:space="preserve"> PAGEREF _Toc410636268 \h </w:instrText>
        </w:r>
        <w:r w:rsidR="002933C9">
          <w:rPr>
            <w:noProof/>
            <w:webHidden/>
          </w:rPr>
        </w:r>
        <w:r w:rsidR="002933C9">
          <w:rPr>
            <w:noProof/>
            <w:webHidden/>
          </w:rPr>
          <w:fldChar w:fldCharType="separate"/>
        </w:r>
        <w:r w:rsidR="00E822B4">
          <w:rPr>
            <w:noProof/>
            <w:webHidden/>
          </w:rPr>
          <w:t>98</w:t>
        </w:r>
        <w:r w:rsidR="002933C9">
          <w:rPr>
            <w:noProof/>
            <w:webHidden/>
          </w:rPr>
          <w:fldChar w:fldCharType="end"/>
        </w:r>
      </w:hyperlink>
    </w:p>
    <w:p w14:paraId="0BB01AB1"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69" w:history="1">
        <w:r w:rsidR="002933C9" w:rsidRPr="00CC0ECA">
          <w:rPr>
            <w:rStyle w:val="Hyperlink"/>
            <w:rFonts w:cs="Arial"/>
            <w:noProof/>
          </w:rPr>
          <w:t>3</w:t>
        </w:r>
        <w:r w:rsidR="002933C9">
          <w:rPr>
            <w:rFonts w:asciiTheme="minorHAnsi" w:eastAsiaTheme="minorEastAsia" w:hAnsiTheme="minorHAnsi" w:cstheme="minorBidi"/>
            <w:b w:val="0"/>
            <w:bCs w:val="0"/>
            <w:iCs w:val="0"/>
            <w:noProof/>
            <w:sz w:val="22"/>
            <w:szCs w:val="22"/>
          </w:rPr>
          <w:tab/>
        </w:r>
        <w:r w:rsidR="002933C9" w:rsidRPr="00CC0ECA">
          <w:rPr>
            <w:rStyle w:val="Hyperlink"/>
            <w:rFonts w:cs="Arial"/>
            <w:noProof/>
          </w:rPr>
          <w:t>Mērķis un rīcības virzieni</w:t>
        </w:r>
        <w:r w:rsidR="002933C9">
          <w:rPr>
            <w:noProof/>
            <w:webHidden/>
          </w:rPr>
          <w:tab/>
        </w:r>
        <w:r w:rsidR="002933C9">
          <w:rPr>
            <w:noProof/>
            <w:webHidden/>
          </w:rPr>
          <w:fldChar w:fldCharType="begin"/>
        </w:r>
        <w:r w:rsidR="002933C9">
          <w:rPr>
            <w:noProof/>
            <w:webHidden/>
          </w:rPr>
          <w:instrText xml:space="preserve"> PAGEREF _Toc410636269 \h </w:instrText>
        </w:r>
        <w:r w:rsidR="002933C9">
          <w:rPr>
            <w:noProof/>
            <w:webHidden/>
          </w:rPr>
        </w:r>
        <w:r w:rsidR="002933C9">
          <w:rPr>
            <w:noProof/>
            <w:webHidden/>
          </w:rPr>
          <w:fldChar w:fldCharType="separate"/>
        </w:r>
        <w:r w:rsidR="00E822B4">
          <w:rPr>
            <w:noProof/>
            <w:webHidden/>
          </w:rPr>
          <w:t>105</w:t>
        </w:r>
        <w:r w:rsidR="002933C9">
          <w:rPr>
            <w:noProof/>
            <w:webHidden/>
          </w:rPr>
          <w:fldChar w:fldCharType="end"/>
        </w:r>
      </w:hyperlink>
    </w:p>
    <w:p w14:paraId="7DFCB271"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70" w:history="1">
        <w:r w:rsidR="002933C9" w:rsidRPr="00CC0ECA">
          <w:rPr>
            <w:rStyle w:val="Hyperlink"/>
            <w:rFonts w:cs="Arial"/>
            <w:noProof/>
          </w:rPr>
          <w:t>4</w:t>
        </w:r>
        <w:r w:rsidR="002933C9">
          <w:rPr>
            <w:rFonts w:asciiTheme="minorHAnsi" w:eastAsiaTheme="minorEastAsia" w:hAnsiTheme="minorHAnsi" w:cstheme="minorBidi"/>
            <w:b w:val="0"/>
            <w:bCs w:val="0"/>
            <w:iCs w:val="0"/>
            <w:noProof/>
            <w:sz w:val="22"/>
            <w:szCs w:val="22"/>
          </w:rPr>
          <w:tab/>
        </w:r>
        <w:r w:rsidR="002933C9" w:rsidRPr="00CC0ECA">
          <w:rPr>
            <w:rStyle w:val="Hyperlink"/>
            <w:rFonts w:cs="Arial"/>
            <w:noProof/>
          </w:rPr>
          <w:t>Turpmākās rīcības plānojums</w:t>
        </w:r>
        <w:r w:rsidR="002933C9">
          <w:rPr>
            <w:noProof/>
            <w:webHidden/>
          </w:rPr>
          <w:tab/>
        </w:r>
        <w:r w:rsidR="002933C9">
          <w:rPr>
            <w:noProof/>
            <w:webHidden/>
          </w:rPr>
          <w:fldChar w:fldCharType="begin"/>
        </w:r>
        <w:r w:rsidR="002933C9">
          <w:rPr>
            <w:noProof/>
            <w:webHidden/>
          </w:rPr>
          <w:instrText xml:space="preserve"> PAGEREF _Toc410636270 \h </w:instrText>
        </w:r>
        <w:r w:rsidR="002933C9">
          <w:rPr>
            <w:noProof/>
            <w:webHidden/>
          </w:rPr>
        </w:r>
        <w:r w:rsidR="002933C9">
          <w:rPr>
            <w:noProof/>
            <w:webHidden/>
          </w:rPr>
          <w:fldChar w:fldCharType="separate"/>
        </w:r>
        <w:r w:rsidR="00E822B4">
          <w:rPr>
            <w:noProof/>
            <w:webHidden/>
          </w:rPr>
          <w:t>106</w:t>
        </w:r>
        <w:r w:rsidR="002933C9">
          <w:rPr>
            <w:noProof/>
            <w:webHidden/>
          </w:rPr>
          <w:fldChar w:fldCharType="end"/>
        </w:r>
      </w:hyperlink>
    </w:p>
    <w:p w14:paraId="62569774"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71" w:history="1">
        <w:r w:rsidR="002933C9" w:rsidRPr="00CC0ECA">
          <w:rPr>
            <w:rStyle w:val="Hyperlink"/>
            <w:noProof/>
          </w:rPr>
          <w:t>5</w:t>
        </w:r>
        <w:r w:rsidR="002933C9">
          <w:rPr>
            <w:rFonts w:asciiTheme="minorHAnsi" w:eastAsiaTheme="minorEastAsia" w:hAnsiTheme="minorHAnsi" w:cstheme="minorBidi"/>
            <w:b w:val="0"/>
            <w:bCs w:val="0"/>
            <w:iCs w:val="0"/>
            <w:noProof/>
            <w:sz w:val="22"/>
            <w:szCs w:val="22"/>
          </w:rPr>
          <w:tab/>
        </w:r>
        <w:r w:rsidR="002933C9" w:rsidRPr="00CC0ECA">
          <w:rPr>
            <w:rStyle w:val="Hyperlink"/>
            <w:noProof/>
          </w:rPr>
          <w:t>Politikas un darbības rezultāti</w:t>
        </w:r>
        <w:r w:rsidR="002933C9">
          <w:rPr>
            <w:noProof/>
            <w:webHidden/>
          </w:rPr>
          <w:tab/>
        </w:r>
        <w:r w:rsidR="002933C9">
          <w:rPr>
            <w:noProof/>
            <w:webHidden/>
          </w:rPr>
          <w:fldChar w:fldCharType="begin"/>
        </w:r>
        <w:r w:rsidR="002933C9">
          <w:rPr>
            <w:noProof/>
            <w:webHidden/>
          </w:rPr>
          <w:instrText xml:space="preserve"> PAGEREF _Toc410636271 \h </w:instrText>
        </w:r>
        <w:r w:rsidR="002933C9">
          <w:rPr>
            <w:noProof/>
            <w:webHidden/>
          </w:rPr>
        </w:r>
        <w:r w:rsidR="002933C9">
          <w:rPr>
            <w:noProof/>
            <w:webHidden/>
          </w:rPr>
          <w:fldChar w:fldCharType="separate"/>
        </w:r>
        <w:r w:rsidR="00E822B4">
          <w:rPr>
            <w:noProof/>
            <w:webHidden/>
          </w:rPr>
          <w:t>113</w:t>
        </w:r>
        <w:r w:rsidR="002933C9">
          <w:rPr>
            <w:noProof/>
            <w:webHidden/>
          </w:rPr>
          <w:fldChar w:fldCharType="end"/>
        </w:r>
      </w:hyperlink>
    </w:p>
    <w:p w14:paraId="2EFD2777"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72" w:history="1">
        <w:r w:rsidR="002933C9" w:rsidRPr="00CC0ECA">
          <w:rPr>
            <w:rStyle w:val="Hyperlink"/>
            <w:noProof/>
          </w:rPr>
          <w:t>6</w:t>
        </w:r>
        <w:r w:rsidR="002933C9">
          <w:rPr>
            <w:rFonts w:asciiTheme="minorHAnsi" w:eastAsiaTheme="minorEastAsia" w:hAnsiTheme="minorHAnsi" w:cstheme="minorBidi"/>
            <w:b w:val="0"/>
            <w:bCs w:val="0"/>
            <w:iCs w:val="0"/>
            <w:noProof/>
            <w:sz w:val="22"/>
            <w:szCs w:val="22"/>
          </w:rPr>
          <w:tab/>
        </w:r>
        <w:r w:rsidR="002933C9" w:rsidRPr="00CC0ECA">
          <w:rPr>
            <w:rStyle w:val="Hyperlink"/>
            <w:noProof/>
          </w:rPr>
          <w:t>Plānotā atbalsta sasaiste ar mērķgrupu vajadzībām</w:t>
        </w:r>
        <w:r w:rsidR="002933C9">
          <w:rPr>
            <w:noProof/>
            <w:webHidden/>
          </w:rPr>
          <w:tab/>
        </w:r>
        <w:r w:rsidR="002933C9">
          <w:rPr>
            <w:noProof/>
            <w:webHidden/>
          </w:rPr>
          <w:fldChar w:fldCharType="begin"/>
        </w:r>
        <w:r w:rsidR="002933C9">
          <w:rPr>
            <w:noProof/>
            <w:webHidden/>
          </w:rPr>
          <w:instrText xml:space="preserve"> PAGEREF _Toc410636272 \h </w:instrText>
        </w:r>
        <w:r w:rsidR="002933C9">
          <w:rPr>
            <w:noProof/>
            <w:webHidden/>
          </w:rPr>
        </w:r>
        <w:r w:rsidR="002933C9">
          <w:rPr>
            <w:noProof/>
            <w:webHidden/>
          </w:rPr>
          <w:fldChar w:fldCharType="separate"/>
        </w:r>
        <w:r w:rsidR="00E822B4">
          <w:rPr>
            <w:noProof/>
            <w:webHidden/>
          </w:rPr>
          <w:t>123</w:t>
        </w:r>
        <w:r w:rsidR="002933C9">
          <w:rPr>
            <w:noProof/>
            <w:webHidden/>
          </w:rPr>
          <w:fldChar w:fldCharType="end"/>
        </w:r>
      </w:hyperlink>
    </w:p>
    <w:p w14:paraId="40DFD067"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73" w:history="1">
        <w:r w:rsidR="002933C9" w:rsidRPr="00CC0ECA">
          <w:rPr>
            <w:rStyle w:val="Hyperlink"/>
            <w:rFonts w:cs="Arial"/>
            <w:noProof/>
          </w:rPr>
          <w:t>7</w:t>
        </w:r>
        <w:r w:rsidR="002933C9">
          <w:rPr>
            <w:rFonts w:asciiTheme="minorHAnsi" w:eastAsiaTheme="minorEastAsia" w:hAnsiTheme="minorHAnsi" w:cstheme="minorBidi"/>
            <w:b w:val="0"/>
            <w:bCs w:val="0"/>
            <w:iCs w:val="0"/>
            <w:noProof/>
            <w:sz w:val="22"/>
            <w:szCs w:val="22"/>
          </w:rPr>
          <w:tab/>
        </w:r>
        <w:r w:rsidR="002933C9" w:rsidRPr="00CC0ECA">
          <w:rPr>
            <w:rStyle w:val="Hyperlink"/>
            <w:rFonts w:cs="Arial"/>
            <w:noProof/>
          </w:rPr>
          <w:t>Sākotnējās ietekmes novērtējums</w:t>
        </w:r>
        <w:r w:rsidR="002933C9">
          <w:rPr>
            <w:noProof/>
            <w:webHidden/>
          </w:rPr>
          <w:tab/>
        </w:r>
        <w:r w:rsidR="002933C9">
          <w:rPr>
            <w:noProof/>
            <w:webHidden/>
          </w:rPr>
          <w:fldChar w:fldCharType="begin"/>
        </w:r>
        <w:r w:rsidR="002933C9">
          <w:rPr>
            <w:noProof/>
            <w:webHidden/>
          </w:rPr>
          <w:instrText xml:space="preserve"> PAGEREF _Toc410636273 \h </w:instrText>
        </w:r>
        <w:r w:rsidR="002933C9">
          <w:rPr>
            <w:noProof/>
            <w:webHidden/>
          </w:rPr>
        </w:r>
        <w:r w:rsidR="002933C9">
          <w:rPr>
            <w:noProof/>
            <w:webHidden/>
          </w:rPr>
          <w:fldChar w:fldCharType="separate"/>
        </w:r>
        <w:r w:rsidR="00E822B4">
          <w:rPr>
            <w:noProof/>
            <w:webHidden/>
          </w:rPr>
          <w:t>124</w:t>
        </w:r>
        <w:r w:rsidR="002933C9">
          <w:rPr>
            <w:noProof/>
            <w:webHidden/>
          </w:rPr>
          <w:fldChar w:fldCharType="end"/>
        </w:r>
      </w:hyperlink>
    </w:p>
    <w:p w14:paraId="654AE6E4"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74" w:history="1">
        <w:r w:rsidR="002933C9" w:rsidRPr="00CC0ECA">
          <w:rPr>
            <w:rStyle w:val="Hyperlink"/>
            <w:rFonts w:cs="Arial"/>
            <w:noProof/>
          </w:rPr>
          <w:t>8</w:t>
        </w:r>
        <w:r w:rsidR="002933C9">
          <w:rPr>
            <w:rFonts w:asciiTheme="minorHAnsi" w:eastAsiaTheme="minorEastAsia" w:hAnsiTheme="minorHAnsi" w:cstheme="minorBidi"/>
            <w:b w:val="0"/>
            <w:bCs w:val="0"/>
            <w:iCs w:val="0"/>
            <w:noProof/>
            <w:sz w:val="22"/>
            <w:szCs w:val="22"/>
          </w:rPr>
          <w:tab/>
        </w:r>
        <w:r w:rsidR="002933C9" w:rsidRPr="00CC0ECA">
          <w:rPr>
            <w:rStyle w:val="Hyperlink"/>
            <w:rFonts w:cs="Arial"/>
            <w:noProof/>
          </w:rPr>
          <w:t>Ietekmes novērtējums uz valsts un pašvaldību budžetiem</w:t>
        </w:r>
        <w:r w:rsidR="002933C9">
          <w:rPr>
            <w:noProof/>
            <w:webHidden/>
          </w:rPr>
          <w:tab/>
        </w:r>
        <w:r w:rsidR="002933C9">
          <w:rPr>
            <w:noProof/>
            <w:webHidden/>
          </w:rPr>
          <w:fldChar w:fldCharType="begin"/>
        </w:r>
        <w:r w:rsidR="002933C9">
          <w:rPr>
            <w:noProof/>
            <w:webHidden/>
          </w:rPr>
          <w:instrText xml:space="preserve"> PAGEREF _Toc410636274 \h </w:instrText>
        </w:r>
        <w:r w:rsidR="002933C9">
          <w:rPr>
            <w:noProof/>
            <w:webHidden/>
          </w:rPr>
        </w:r>
        <w:r w:rsidR="002933C9">
          <w:rPr>
            <w:noProof/>
            <w:webHidden/>
          </w:rPr>
          <w:fldChar w:fldCharType="separate"/>
        </w:r>
        <w:r w:rsidR="00E822B4">
          <w:rPr>
            <w:noProof/>
            <w:webHidden/>
          </w:rPr>
          <w:t>127</w:t>
        </w:r>
        <w:r w:rsidR="002933C9">
          <w:rPr>
            <w:noProof/>
            <w:webHidden/>
          </w:rPr>
          <w:fldChar w:fldCharType="end"/>
        </w:r>
      </w:hyperlink>
    </w:p>
    <w:p w14:paraId="0588B31D"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75" w:history="1">
        <w:r w:rsidR="002933C9" w:rsidRPr="00CC0ECA">
          <w:rPr>
            <w:rStyle w:val="Hyperlink"/>
            <w:rFonts w:cs="Arial"/>
            <w:noProof/>
          </w:rPr>
          <w:t>9</w:t>
        </w:r>
        <w:r w:rsidR="002933C9">
          <w:rPr>
            <w:rFonts w:asciiTheme="minorHAnsi" w:eastAsiaTheme="minorEastAsia" w:hAnsiTheme="minorHAnsi" w:cstheme="minorBidi"/>
            <w:b w:val="0"/>
            <w:bCs w:val="0"/>
            <w:iCs w:val="0"/>
            <w:noProof/>
            <w:sz w:val="22"/>
            <w:szCs w:val="22"/>
          </w:rPr>
          <w:tab/>
        </w:r>
        <w:r w:rsidR="002933C9" w:rsidRPr="00CC0ECA">
          <w:rPr>
            <w:rStyle w:val="Hyperlink"/>
            <w:rFonts w:cs="Arial"/>
            <w:noProof/>
          </w:rPr>
          <w:t>Pārskatu sniegšanas un novērtēšanas kārtība</w:t>
        </w:r>
        <w:r w:rsidR="002933C9">
          <w:rPr>
            <w:noProof/>
            <w:webHidden/>
          </w:rPr>
          <w:tab/>
        </w:r>
        <w:r w:rsidR="002933C9">
          <w:rPr>
            <w:noProof/>
            <w:webHidden/>
          </w:rPr>
          <w:fldChar w:fldCharType="begin"/>
        </w:r>
        <w:r w:rsidR="002933C9">
          <w:rPr>
            <w:noProof/>
            <w:webHidden/>
          </w:rPr>
          <w:instrText xml:space="preserve"> PAGEREF _Toc410636275 \h </w:instrText>
        </w:r>
        <w:r w:rsidR="002933C9">
          <w:rPr>
            <w:noProof/>
            <w:webHidden/>
          </w:rPr>
        </w:r>
        <w:r w:rsidR="002933C9">
          <w:rPr>
            <w:noProof/>
            <w:webHidden/>
          </w:rPr>
          <w:fldChar w:fldCharType="separate"/>
        </w:r>
        <w:r w:rsidR="00E822B4">
          <w:rPr>
            <w:noProof/>
            <w:webHidden/>
          </w:rPr>
          <w:t>129</w:t>
        </w:r>
        <w:r w:rsidR="002933C9">
          <w:rPr>
            <w:noProof/>
            <w:webHidden/>
          </w:rPr>
          <w:fldChar w:fldCharType="end"/>
        </w:r>
      </w:hyperlink>
    </w:p>
    <w:p w14:paraId="684C23CB"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76" w:history="1">
        <w:r w:rsidR="002933C9" w:rsidRPr="00CC0ECA">
          <w:rPr>
            <w:rStyle w:val="Hyperlink"/>
            <w:noProof/>
          </w:rPr>
          <w:t>1.pielikums</w:t>
        </w:r>
        <w:r w:rsidR="002933C9">
          <w:rPr>
            <w:noProof/>
            <w:webHidden/>
          </w:rPr>
          <w:tab/>
        </w:r>
        <w:r w:rsidR="002933C9">
          <w:rPr>
            <w:noProof/>
            <w:webHidden/>
          </w:rPr>
          <w:fldChar w:fldCharType="begin"/>
        </w:r>
        <w:r w:rsidR="002933C9">
          <w:rPr>
            <w:noProof/>
            <w:webHidden/>
          </w:rPr>
          <w:instrText xml:space="preserve"> PAGEREF _Toc410636276 \h </w:instrText>
        </w:r>
        <w:r w:rsidR="002933C9">
          <w:rPr>
            <w:noProof/>
            <w:webHidden/>
          </w:rPr>
        </w:r>
        <w:r w:rsidR="002933C9">
          <w:rPr>
            <w:noProof/>
            <w:webHidden/>
          </w:rPr>
          <w:fldChar w:fldCharType="separate"/>
        </w:r>
        <w:r w:rsidR="00E822B4">
          <w:rPr>
            <w:noProof/>
            <w:webHidden/>
          </w:rPr>
          <w:t>130</w:t>
        </w:r>
        <w:r w:rsidR="002933C9">
          <w:rPr>
            <w:noProof/>
            <w:webHidden/>
          </w:rPr>
          <w:fldChar w:fldCharType="end"/>
        </w:r>
      </w:hyperlink>
    </w:p>
    <w:p w14:paraId="4C060ECB" w14:textId="77777777" w:rsidR="002933C9" w:rsidRDefault="00303B3A">
      <w:pPr>
        <w:pStyle w:val="TOC1"/>
        <w:rPr>
          <w:rFonts w:asciiTheme="minorHAnsi" w:eastAsiaTheme="minorEastAsia" w:hAnsiTheme="minorHAnsi" w:cstheme="minorBidi"/>
          <w:b w:val="0"/>
          <w:bCs w:val="0"/>
          <w:iCs w:val="0"/>
          <w:noProof/>
          <w:sz w:val="22"/>
          <w:szCs w:val="22"/>
        </w:rPr>
      </w:pPr>
      <w:hyperlink w:anchor="_Toc410636277" w:history="1">
        <w:r w:rsidR="002933C9" w:rsidRPr="00CC0ECA">
          <w:rPr>
            <w:rStyle w:val="Hyperlink"/>
            <w:noProof/>
          </w:rPr>
          <w:t>2. pielikums</w:t>
        </w:r>
        <w:r w:rsidR="002933C9">
          <w:rPr>
            <w:noProof/>
            <w:webHidden/>
          </w:rPr>
          <w:tab/>
        </w:r>
        <w:r w:rsidR="002933C9">
          <w:rPr>
            <w:noProof/>
            <w:webHidden/>
          </w:rPr>
          <w:fldChar w:fldCharType="begin"/>
        </w:r>
        <w:r w:rsidR="002933C9">
          <w:rPr>
            <w:noProof/>
            <w:webHidden/>
          </w:rPr>
          <w:instrText xml:space="preserve"> PAGEREF _Toc410636277 \h </w:instrText>
        </w:r>
        <w:r w:rsidR="002933C9">
          <w:rPr>
            <w:noProof/>
            <w:webHidden/>
          </w:rPr>
        </w:r>
        <w:r w:rsidR="002933C9">
          <w:rPr>
            <w:noProof/>
            <w:webHidden/>
          </w:rPr>
          <w:fldChar w:fldCharType="separate"/>
        </w:r>
        <w:r w:rsidR="00E822B4">
          <w:rPr>
            <w:noProof/>
            <w:webHidden/>
          </w:rPr>
          <w:t>133</w:t>
        </w:r>
        <w:r w:rsidR="002933C9">
          <w:rPr>
            <w:noProof/>
            <w:webHidden/>
          </w:rPr>
          <w:fldChar w:fldCharType="end"/>
        </w:r>
      </w:hyperlink>
    </w:p>
    <w:p w14:paraId="0A6FE082" w14:textId="77777777" w:rsidR="00256BC1" w:rsidRPr="003538F7" w:rsidRDefault="001B2B4F" w:rsidP="005E3BDB">
      <w:pPr>
        <w:pStyle w:val="Heading1"/>
        <w:numPr>
          <w:ilvl w:val="0"/>
          <w:numId w:val="0"/>
        </w:numPr>
        <w:ind w:left="720" w:hanging="360"/>
        <w:rPr>
          <w:rFonts w:cs="Arial"/>
        </w:rPr>
      </w:pPr>
      <w:r w:rsidRPr="003538F7">
        <w:rPr>
          <w:szCs w:val="28"/>
        </w:rPr>
        <w:fldChar w:fldCharType="end"/>
      </w:r>
      <w:bookmarkStart w:id="16" w:name="_Toc370299709"/>
      <w:r w:rsidR="00256BC1" w:rsidRPr="003538F7">
        <w:rPr>
          <w:szCs w:val="28"/>
        </w:rPr>
        <w:br w:type="page"/>
      </w:r>
      <w:bookmarkStart w:id="17" w:name="_Toc371692091"/>
      <w:bookmarkStart w:id="18" w:name="_Toc371692175"/>
      <w:bookmarkStart w:id="19" w:name="_Toc378684978"/>
      <w:bookmarkStart w:id="20" w:name="_Toc378685198"/>
      <w:bookmarkStart w:id="21" w:name="_Toc410636246"/>
      <w:r w:rsidR="00256BC1" w:rsidRPr="003538F7">
        <w:rPr>
          <w:rFonts w:cs="Arial"/>
        </w:rPr>
        <w:lastRenderedPageBreak/>
        <w:t>Lietoto saīsinājumu un terminu skaidrojums</w:t>
      </w:r>
      <w:bookmarkEnd w:id="16"/>
      <w:bookmarkEnd w:id="17"/>
      <w:bookmarkEnd w:id="18"/>
      <w:bookmarkEnd w:id="19"/>
      <w:bookmarkEnd w:id="20"/>
      <w:bookmarkEnd w:id="21"/>
    </w:p>
    <w:p w14:paraId="01048F02" w14:textId="77777777" w:rsidR="00256BC1" w:rsidRPr="003538F7" w:rsidRDefault="00256BC1" w:rsidP="00256BC1">
      <w:pPr>
        <w:rPr>
          <w:b/>
          <w:szCs w:val="28"/>
        </w:rPr>
      </w:pPr>
    </w:p>
    <w:p w14:paraId="26EEE08C" w14:textId="77777777" w:rsidR="00256BC1" w:rsidRPr="003538F7" w:rsidRDefault="00256BC1" w:rsidP="00256BC1">
      <w:pPr>
        <w:rPr>
          <w:b/>
          <w:szCs w:val="28"/>
        </w:rPr>
      </w:pPr>
      <w:r w:rsidRPr="003538F7">
        <w:rPr>
          <w:b/>
          <w:szCs w:val="28"/>
        </w:rPr>
        <w:t>Lietotie saīsinājumi:</w:t>
      </w:r>
    </w:p>
    <w:p w14:paraId="352923C4" w14:textId="77777777" w:rsidR="00256BC1" w:rsidRPr="003538F7" w:rsidRDefault="00256BC1" w:rsidP="00256BC1">
      <w:pPr>
        <w:rPr>
          <w:szCs w:val="28"/>
        </w:rPr>
      </w:pPr>
    </w:p>
    <w:p w14:paraId="064DF16F" w14:textId="77777777" w:rsidR="00256BC1" w:rsidRPr="003538F7" w:rsidRDefault="00256BC1" w:rsidP="00256BC1">
      <w:pPr>
        <w:rPr>
          <w:szCs w:val="28"/>
        </w:rPr>
      </w:pPr>
      <w:r w:rsidRPr="003538F7">
        <w:rPr>
          <w:szCs w:val="28"/>
        </w:rPr>
        <w:t>ADTP</w:t>
      </w:r>
      <w:r w:rsidRPr="003538F7">
        <w:rPr>
          <w:szCs w:val="28"/>
        </w:rPr>
        <w:tab/>
      </w:r>
      <w:r w:rsidRPr="003538F7">
        <w:rPr>
          <w:szCs w:val="28"/>
        </w:rPr>
        <w:tab/>
      </w:r>
      <w:r w:rsidRPr="003538F7">
        <w:rPr>
          <w:szCs w:val="28"/>
        </w:rPr>
        <w:tab/>
        <w:t>Aktīvā darba tirgus politika</w:t>
      </w:r>
    </w:p>
    <w:p w14:paraId="7733D546" w14:textId="77777777" w:rsidR="00256BC1" w:rsidRPr="003538F7" w:rsidRDefault="00256BC1" w:rsidP="00256BC1">
      <w:pPr>
        <w:rPr>
          <w:szCs w:val="28"/>
        </w:rPr>
      </w:pPr>
      <w:r w:rsidRPr="003538F7">
        <w:rPr>
          <w:szCs w:val="28"/>
        </w:rPr>
        <w:t>CSP</w:t>
      </w:r>
      <w:r w:rsidRPr="003538F7">
        <w:rPr>
          <w:szCs w:val="28"/>
        </w:rPr>
        <w:tab/>
      </w:r>
      <w:r w:rsidRPr="003538F7">
        <w:rPr>
          <w:szCs w:val="28"/>
        </w:rPr>
        <w:tab/>
      </w:r>
      <w:r w:rsidRPr="003538F7">
        <w:rPr>
          <w:szCs w:val="28"/>
        </w:rPr>
        <w:tab/>
      </w:r>
      <w:r w:rsidRPr="003538F7">
        <w:rPr>
          <w:szCs w:val="28"/>
        </w:rPr>
        <w:tab/>
        <w:t>Centrālā statistikas pārvalde</w:t>
      </w:r>
    </w:p>
    <w:p w14:paraId="1A89CB7E" w14:textId="77777777" w:rsidR="00256BC1" w:rsidRPr="003538F7" w:rsidRDefault="00256BC1" w:rsidP="00256BC1">
      <w:pPr>
        <w:rPr>
          <w:szCs w:val="28"/>
        </w:rPr>
      </w:pPr>
      <w:r w:rsidRPr="003538F7">
        <w:rPr>
          <w:szCs w:val="28"/>
        </w:rPr>
        <w:t>EK</w:t>
      </w:r>
      <w:r w:rsidRPr="003538F7">
        <w:rPr>
          <w:szCs w:val="28"/>
        </w:rPr>
        <w:tab/>
      </w:r>
      <w:r w:rsidRPr="003538F7">
        <w:rPr>
          <w:szCs w:val="28"/>
        </w:rPr>
        <w:tab/>
      </w:r>
      <w:r w:rsidRPr="003538F7">
        <w:rPr>
          <w:szCs w:val="28"/>
        </w:rPr>
        <w:tab/>
      </w:r>
      <w:r w:rsidRPr="003538F7">
        <w:rPr>
          <w:szCs w:val="28"/>
        </w:rPr>
        <w:tab/>
        <w:t>Eiropas Komisija</w:t>
      </w:r>
    </w:p>
    <w:p w14:paraId="33504F9B" w14:textId="77777777" w:rsidR="00256BC1" w:rsidRPr="003538F7" w:rsidRDefault="00256BC1" w:rsidP="00256BC1">
      <w:pPr>
        <w:jc w:val="both"/>
        <w:rPr>
          <w:szCs w:val="28"/>
        </w:rPr>
      </w:pPr>
      <w:r w:rsidRPr="003538F7">
        <w:rPr>
          <w:szCs w:val="28"/>
        </w:rPr>
        <w:t>EM</w:t>
      </w:r>
      <w:r w:rsidRPr="003538F7">
        <w:rPr>
          <w:szCs w:val="28"/>
        </w:rPr>
        <w:tab/>
      </w:r>
      <w:r w:rsidRPr="003538F7">
        <w:rPr>
          <w:szCs w:val="28"/>
        </w:rPr>
        <w:tab/>
      </w:r>
      <w:r w:rsidRPr="003538F7">
        <w:rPr>
          <w:szCs w:val="28"/>
        </w:rPr>
        <w:tab/>
      </w:r>
      <w:r w:rsidRPr="003538F7">
        <w:rPr>
          <w:szCs w:val="28"/>
        </w:rPr>
        <w:tab/>
        <w:t>Ekonomikas ministrija</w:t>
      </w:r>
    </w:p>
    <w:p w14:paraId="2B0AB4F1" w14:textId="77777777" w:rsidR="00256BC1" w:rsidRPr="003538F7" w:rsidRDefault="00256BC1" w:rsidP="00256BC1">
      <w:pPr>
        <w:jc w:val="both"/>
        <w:rPr>
          <w:szCs w:val="28"/>
        </w:rPr>
      </w:pPr>
      <w:r w:rsidRPr="003538F7">
        <w:rPr>
          <w:szCs w:val="28"/>
        </w:rPr>
        <w:t>ERAF</w:t>
      </w:r>
      <w:r w:rsidRPr="003538F7">
        <w:rPr>
          <w:szCs w:val="28"/>
        </w:rPr>
        <w:tab/>
      </w:r>
      <w:r w:rsidRPr="003538F7">
        <w:rPr>
          <w:szCs w:val="28"/>
        </w:rPr>
        <w:tab/>
      </w:r>
      <w:r w:rsidRPr="003538F7">
        <w:rPr>
          <w:szCs w:val="28"/>
        </w:rPr>
        <w:tab/>
      </w:r>
      <w:r w:rsidRPr="003538F7">
        <w:rPr>
          <w:szCs w:val="28"/>
        </w:rPr>
        <w:tab/>
        <w:t>Eiropas Reģionālās attīstības fonds</w:t>
      </w:r>
    </w:p>
    <w:p w14:paraId="54CC4DE7" w14:textId="77777777" w:rsidR="00256BC1" w:rsidRPr="003538F7" w:rsidRDefault="00256BC1" w:rsidP="00256BC1">
      <w:pPr>
        <w:jc w:val="both"/>
        <w:rPr>
          <w:iCs/>
          <w:szCs w:val="28"/>
        </w:rPr>
      </w:pPr>
      <w:r w:rsidRPr="003538F7">
        <w:rPr>
          <w:iCs/>
          <w:szCs w:val="28"/>
        </w:rPr>
        <w:t>EP</w:t>
      </w:r>
      <w:r w:rsidRPr="003538F7">
        <w:rPr>
          <w:iCs/>
          <w:szCs w:val="28"/>
        </w:rPr>
        <w:tab/>
      </w:r>
      <w:r w:rsidRPr="003538F7">
        <w:rPr>
          <w:iCs/>
          <w:szCs w:val="28"/>
        </w:rPr>
        <w:tab/>
      </w:r>
      <w:r w:rsidRPr="003538F7">
        <w:rPr>
          <w:iCs/>
          <w:szCs w:val="28"/>
        </w:rPr>
        <w:tab/>
      </w:r>
      <w:r w:rsidRPr="003538F7">
        <w:rPr>
          <w:iCs/>
          <w:szCs w:val="28"/>
        </w:rPr>
        <w:tab/>
        <w:t>Eiropas Padome</w:t>
      </w:r>
    </w:p>
    <w:p w14:paraId="3CD57447" w14:textId="77777777" w:rsidR="00256BC1" w:rsidRPr="003538F7" w:rsidRDefault="00256BC1" w:rsidP="00256BC1">
      <w:pPr>
        <w:jc w:val="both"/>
        <w:rPr>
          <w:szCs w:val="28"/>
        </w:rPr>
      </w:pPr>
      <w:r w:rsidRPr="003538F7">
        <w:rPr>
          <w:szCs w:val="28"/>
        </w:rPr>
        <w:t>ES</w:t>
      </w:r>
      <w:r w:rsidRPr="003538F7">
        <w:rPr>
          <w:szCs w:val="28"/>
        </w:rPr>
        <w:tab/>
      </w:r>
      <w:r w:rsidRPr="003538F7">
        <w:rPr>
          <w:szCs w:val="28"/>
        </w:rPr>
        <w:tab/>
      </w:r>
      <w:r w:rsidRPr="003538F7">
        <w:rPr>
          <w:szCs w:val="28"/>
        </w:rPr>
        <w:tab/>
      </w:r>
      <w:r w:rsidRPr="003538F7">
        <w:rPr>
          <w:szCs w:val="28"/>
        </w:rPr>
        <w:tab/>
        <w:t>Eiropas Savienība</w:t>
      </w:r>
    </w:p>
    <w:p w14:paraId="63DAAE11" w14:textId="77777777" w:rsidR="00256BC1" w:rsidRPr="003538F7" w:rsidRDefault="00256BC1" w:rsidP="00256BC1">
      <w:pPr>
        <w:jc w:val="both"/>
        <w:rPr>
          <w:szCs w:val="28"/>
        </w:rPr>
      </w:pPr>
      <w:r w:rsidRPr="003538F7">
        <w:rPr>
          <w:szCs w:val="28"/>
        </w:rPr>
        <w:t>ESF</w:t>
      </w:r>
      <w:r w:rsidRPr="003538F7">
        <w:rPr>
          <w:szCs w:val="28"/>
        </w:rPr>
        <w:tab/>
      </w:r>
      <w:r w:rsidRPr="003538F7">
        <w:rPr>
          <w:szCs w:val="28"/>
        </w:rPr>
        <w:tab/>
      </w:r>
      <w:r w:rsidRPr="003538F7">
        <w:rPr>
          <w:szCs w:val="28"/>
        </w:rPr>
        <w:tab/>
      </w:r>
      <w:r w:rsidRPr="003538F7">
        <w:rPr>
          <w:szCs w:val="28"/>
        </w:rPr>
        <w:tab/>
        <w:t>Eiropas Sociālais fonds</w:t>
      </w:r>
    </w:p>
    <w:p w14:paraId="5754C00E" w14:textId="77777777" w:rsidR="00256BC1" w:rsidRPr="003538F7" w:rsidRDefault="00256BC1" w:rsidP="00256BC1">
      <w:pPr>
        <w:jc w:val="both"/>
        <w:rPr>
          <w:szCs w:val="28"/>
        </w:rPr>
      </w:pPr>
      <w:r w:rsidRPr="003538F7">
        <w:rPr>
          <w:szCs w:val="28"/>
        </w:rPr>
        <w:t>EURES</w:t>
      </w:r>
      <w:r w:rsidRPr="003538F7">
        <w:rPr>
          <w:szCs w:val="28"/>
        </w:rPr>
        <w:tab/>
      </w:r>
      <w:r w:rsidRPr="003538F7">
        <w:rPr>
          <w:szCs w:val="28"/>
        </w:rPr>
        <w:tab/>
      </w:r>
      <w:r w:rsidRPr="003538F7">
        <w:rPr>
          <w:szCs w:val="28"/>
        </w:rPr>
        <w:tab/>
        <w:t>Eiropas Nodarbinātības dienestu tīkls</w:t>
      </w:r>
    </w:p>
    <w:p w14:paraId="6958B8EB" w14:textId="77777777" w:rsidR="00256BC1" w:rsidRPr="003538F7" w:rsidRDefault="00256BC1" w:rsidP="00256BC1">
      <w:pPr>
        <w:rPr>
          <w:szCs w:val="28"/>
        </w:rPr>
      </w:pPr>
      <w:r w:rsidRPr="003538F7">
        <w:rPr>
          <w:szCs w:val="28"/>
        </w:rPr>
        <w:t>Eurostat</w:t>
      </w:r>
      <w:r w:rsidRPr="003538F7">
        <w:rPr>
          <w:szCs w:val="28"/>
        </w:rPr>
        <w:tab/>
      </w:r>
      <w:r w:rsidRPr="003538F7">
        <w:rPr>
          <w:szCs w:val="28"/>
        </w:rPr>
        <w:tab/>
      </w:r>
      <w:r w:rsidRPr="003538F7">
        <w:rPr>
          <w:szCs w:val="28"/>
        </w:rPr>
        <w:tab/>
        <w:t>Eiropas Savienības statistikas birojs</w:t>
      </w:r>
    </w:p>
    <w:p w14:paraId="0BBAF56D" w14:textId="77777777" w:rsidR="00256BC1" w:rsidRPr="003538F7" w:rsidRDefault="00256BC1" w:rsidP="00256BC1">
      <w:pPr>
        <w:jc w:val="both"/>
        <w:rPr>
          <w:szCs w:val="28"/>
        </w:rPr>
      </w:pPr>
      <w:r w:rsidRPr="003538F7">
        <w:rPr>
          <w:szCs w:val="28"/>
        </w:rPr>
        <w:t>FM</w:t>
      </w:r>
      <w:r w:rsidRPr="003538F7">
        <w:rPr>
          <w:szCs w:val="28"/>
        </w:rPr>
        <w:tab/>
      </w:r>
      <w:r w:rsidRPr="003538F7">
        <w:rPr>
          <w:szCs w:val="28"/>
        </w:rPr>
        <w:tab/>
      </w:r>
      <w:r w:rsidRPr="003538F7">
        <w:rPr>
          <w:szCs w:val="28"/>
        </w:rPr>
        <w:tab/>
      </w:r>
      <w:r w:rsidRPr="003538F7">
        <w:rPr>
          <w:szCs w:val="28"/>
        </w:rPr>
        <w:tab/>
        <w:t>Finanšu ministrija</w:t>
      </w:r>
    </w:p>
    <w:p w14:paraId="1E661936" w14:textId="77777777" w:rsidR="00256BC1" w:rsidRPr="003538F7" w:rsidRDefault="00256BC1" w:rsidP="00256BC1">
      <w:pPr>
        <w:jc w:val="both"/>
        <w:rPr>
          <w:szCs w:val="28"/>
        </w:rPr>
      </w:pPr>
      <w:r w:rsidRPr="003538F7">
        <w:rPr>
          <w:szCs w:val="28"/>
        </w:rPr>
        <w:t>GMI</w:t>
      </w:r>
      <w:r w:rsidRPr="003538F7">
        <w:rPr>
          <w:szCs w:val="28"/>
        </w:rPr>
        <w:tab/>
      </w:r>
      <w:r w:rsidRPr="003538F7">
        <w:rPr>
          <w:szCs w:val="28"/>
        </w:rPr>
        <w:tab/>
      </w:r>
      <w:r w:rsidRPr="003538F7">
        <w:rPr>
          <w:szCs w:val="28"/>
        </w:rPr>
        <w:tab/>
      </w:r>
      <w:r w:rsidRPr="003538F7">
        <w:rPr>
          <w:szCs w:val="28"/>
        </w:rPr>
        <w:tab/>
        <w:t>garantētais minimālais ienākumu līmenis</w:t>
      </w:r>
    </w:p>
    <w:p w14:paraId="4DE1F273" w14:textId="77777777" w:rsidR="00256BC1" w:rsidRPr="003538F7" w:rsidRDefault="00256BC1" w:rsidP="00256BC1">
      <w:pPr>
        <w:rPr>
          <w:szCs w:val="28"/>
        </w:rPr>
      </w:pPr>
      <w:r w:rsidRPr="003538F7">
        <w:rPr>
          <w:szCs w:val="28"/>
        </w:rPr>
        <w:t>IKP</w:t>
      </w:r>
      <w:r w:rsidRPr="003538F7">
        <w:rPr>
          <w:szCs w:val="28"/>
        </w:rPr>
        <w:tab/>
      </w:r>
      <w:r w:rsidRPr="003538F7">
        <w:rPr>
          <w:szCs w:val="28"/>
        </w:rPr>
        <w:tab/>
      </w:r>
      <w:r w:rsidRPr="003538F7">
        <w:rPr>
          <w:szCs w:val="28"/>
        </w:rPr>
        <w:tab/>
      </w:r>
      <w:r w:rsidRPr="003538F7">
        <w:rPr>
          <w:szCs w:val="28"/>
        </w:rPr>
        <w:tab/>
      </w:r>
      <w:r w:rsidR="00E7680E" w:rsidRPr="003538F7">
        <w:rPr>
          <w:szCs w:val="28"/>
        </w:rPr>
        <w:t>I</w:t>
      </w:r>
      <w:r w:rsidRPr="003538F7">
        <w:rPr>
          <w:szCs w:val="28"/>
        </w:rPr>
        <w:t>ekšzemes kopprodukts</w:t>
      </w:r>
    </w:p>
    <w:p w14:paraId="701F0AB4" w14:textId="77777777" w:rsidR="00256BC1" w:rsidRPr="003538F7" w:rsidRDefault="00256BC1" w:rsidP="00256BC1">
      <w:pPr>
        <w:rPr>
          <w:szCs w:val="28"/>
        </w:rPr>
      </w:pPr>
      <w:r w:rsidRPr="003538F7">
        <w:rPr>
          <w:szCs w:val="28"/>
        </w:rPr>
        <w:t>IIN</w:t>
      </w:r>
      <w:r w:rsidRPr="003538F7">
        <w:rPr>
          <w:szCs w:val="28"/>
        </w:rPr>
        <w:tab/>
      </w:r>
      <w:r w:rsidRPr="003538F7">
        <w:rPr>
          <w:szCs w:val="28"/>
        </w:rPr>
        <w:tab/>
      </w:r>
      <w:r w:rsidRPr="003538F7">
        <w:rPr>
          <w:szCs w:val="28"/>
        </w:rPr>
        <w:tab/>
      </w:r>
      <w:r w:rsidRPr="003538F7">
        <w:rPr>
          <w:szCs w:val="28"/>
        </w:rPr>
        <w:tab/>
      </w:r>
      <w:r w:rsidR="00E7680E" w:rsidRPr="003538F7">
        <w:rPr>
          <w:szCs w:val="28"/>
        </w:rPr>
        <w:t>I</w:t>
      </w:r>
      <w:r w:rsidRPr="003538F7">
        <w:rPr>
          <w:szCs w:val="28"/>
        </w:rPr>
        <w:t>edzīvotāju ienākuma nodoklis</w:t>
      </w:r>
    </w:p>
    <w:p w14:paraId="71EA8EED" w14:textId="64C087A9" w:rsidR="00D91DC5" w:rsidRPr="003538F7" w:rsidRDefault="00D91DC5" w:rsidP="00D91DC5">
      <w:pPr>
        <w:ind w:left="2880" w:hanging="2880"/>
        <w:jc w:val="both"/>
        <w:rPr>
          <w:szCs w:val="28"/>
        </w:rPr>
      </w:pPr>
      <w:r w:rsidRPr="003538F7">
        <w:rPr>
          <w:szCs w:val="28"/>
        </w:rPr>
        <w:t xml:space="preserve">IN pamatnostādnes </w:t>
      </w:r>
      <w:r w:rsidRPr="003538F7">
        <w:rPr>
          <w:szCs w:val="28"/>
        </w:rPr>
        <w:tab/>
        <w:t>Iekļaujošas nodarbinātības pamatnostādņu 201</w:t>
      </w:r>
      <w:r w:rsidR="00C26FAE" w:rsidRPr="003538F7">
        <w:rPr>
          <w:szCs w:val="28"/>
        </w:rPr>
        <w:t>5</w:t>
      </w:r>
      <w:r w:rsidRPr="003538F7">
        <w:rPr>
          <w:szCs w:val="28"/>
        </w:rPr>
        <w:t>.–202</w:t>
      </w:r>
      <w:r w:rsidR="002D7D6F" w:rsidRPr="003538F7">
        <w:rPr>
          <w:szCs w:val="28"/>
        </w:rPr>
        <w:t>0. g</w:t>
      </w:r>
      <w:r w:rsidRPr="003538F7">
        <w:rPr>
          <w:szCs w:val="28"/>
        </w:rPr>
        <w:t>adam projekts</w:t>
      </w:r>
      <w:r w:rsidRPr="003538F7">
        <w:rPr>
          <w:szCs w:val="28"/>
        </w:rPr>
        <w:tab/>
      </w:r>
    </w:p>
    <w:p w14:paraId="4E7A1DE5" w14:textId="77777777" w:rsidR="00256BC1" w:rsidRPr="003538F7" w:rsidRDefault="00256BC1" w:rsidP="00256BC1">
      <w:pPr>
        <w:jc w:val="both"/>
        <w:rPr>
          <w:szCs w:val="28"/>
        </w:rPr>
      </w:pPr>
      <w:r w:rsidRPr="003538F7">
        <w:rPr>
          <w:szCs w:val="28"/>
        </w:rPr>
        <w:t xml:space="preserve">IZM </w:t>
      </w:r>
      <w:r w:rsidRPr="003538F7">
        <w:rPr>
          <w:szCs w:val="28"/>
        </w:rPr>
        <w:tab/>
      </w:r>
      <w:r w:rsidRPr="003538F7">
        <w:rPr>
          <w:szCs w:val="28"/>
        </w:rPr>
        <w:tab/>
      </w:r>
      <w:r w:rsidRPr="003538F7">
        <w:rPr>
          <w:szCs w:val="28"/>
        </w:rPr>
        <w:tab/>
      </w:r>
      <w:r w:rsidRPr="003538F7">
        <w:rPr>
          <w:szCs w:val="28"/>
        </w:rPr>
        <w:tab/>
        <w:t>Izglītības un zinātnes ministrija</w:t>
      </w:r>
    </w:p>
    <w:p w14:paraId="3DD9C783" w14:textId="77777777" w:rsidR="00256BC1" w:rsidRPr="003538F7" w:rsidRDefault="00256BC1" w:rsidP="00256BC1">
      <w:pPr>
        <w:jc w:val="both"/>
        <w:rPr>
          <w:szCs w:val="28"/>
        </w:rPr>
      </w:pPr>
      <w:r w:rsidRPr="003538F7">
        <w:rPr>
          <w:szCs w:val="28"/>
        </w:rPr>
        <w:t xml:space="preserve">LM </w:t>
      </w:r>
      <w:r w:rsidRPr="003538F7">
        <w:rPr>
          <w:szCs w:val="28"/>
        </w:rPr>
        <w:tab/>
      </w:r>
      <w:r w:rsidRPr="003538F7">
        <w:rPr>
          <w:szCs w:val="28"/>
        </w:rPr>
        <w:tab/>
      </w:r>
      <w:r w:rsidRPr="003538F7">
        <w:rPr>
          <w:szCs w:val="28"/>
        </w:rPr>
        <w:tab/>
      </w:r>
      <w:r w:rsidRPr="003538F7">
        <w:rPr>
          <w:szCs w:val="28"/>
        </w:rPr>
        <w:tab/>
        <w:t>Labklājības ministrija</w:t>
      </w:r>
    </w:p>
    <w:p w14:paraId="66C7C6F4" w14:textId="77777777" w:rsidR="00256BC1" w:rsidRPr="003538F7" w:rsidRDefault="00256BC1" w:rsidP="00256BC1">
      <w:pPr>
        <w:jc w:val="both"/>
        <w:rPr>
          <w:szCs w:val="28"/>
        </w:rPr>
      </w:pPr>
      <w:r w:rsidRPr="003538F7">
        <w:rPr>
          <w:szCs w:val="28"/>
        </w:rPr>
        <w:t>MK</w:t>
      </w:r>
      <w:r w:rsidRPr="003538F7">
        <w:rPr>
          <w:szCs w:val="28"/>
        </w:rPr>
        <w:tab/>
      </w:r>
      <w:r w:rsidRPr="003538F7">
        <w:rPr>
          <w:szCs w:val="28"/>
        </w:rPr>
        <w:tab/>
      </w:r>
      <w:r w:rsidRPr="003538F7">
        <w:rPr>
          <w:szCs w:val="28"/>
        </w:rPr>
        <w:tab/>
      </w:r>
      <w:r w:rsidRPr="003538F7">
        <w:rPr>
          <w:szCs w:val="28"/>
        </w:rPr>
        <w:tab/>
        <w:t>Ministru kabinets</w:t>
      </w:r>
    </w:p>
    <w:p w14:paraId="19285ABB" w14:textId="77777777" w:rsidR="00256BC1" w:rsidRPr="003538F7" w:rsidRDefault="00256BC1" w:rsidP="00256BC1">
      <w:pPr>
        <w:ind w:left="2880" w:hanging="2880"/>
        <w:jc w:val="both"/>
        <w:rPr>
          <w:szCs w:val="28"/>
        </w:rPr>
      </w:pPr>
      <w:r w:rsidRPr="003538F7">
        <w:rPr>
          <w:szCs w:val="28"/>
        </w:rPr>
        <w:t>NRP</w:t>
      </w:r>
      <w:r w:rsidRPr="003538F7">
        <w:rPr>
          <w:szCs w:val="28"/>
        </w:rPr>
        <w:tab/>
        <w:t>Latvijas nacionālā reformu programma „ES 2020” stratēģijas īstenošanai</w:t>
      </w:r>
    </w:p>
    <w:p w14:paraId="3C2D747A" w14:textId="77777777" w:rsidR="00256BC1" w:rsidRPr="003538F7" w:rsidRDefault="00256BC1" w:rsidP="00256BC1">
      <w:pPr>
        <w:jc w:val="both"/>
        <w:rPr>
          <w:szCs w:val="28"/>
        </w:rPr>
      </w:pPr>
      <w:r w:rsidRPr="003538F7">
        <w:rPr>
          <w:szCs w:val="28"/>
        </w:rPr>
        <w:t>NVA</w:t>
      </w:r>
      <w:r w:rsidRPr="003538F7">
        <w:rPr>
          <w:szCs w:val="28"/>
        </w:rPr>
        <w:tab/>
      </w:r>
      <w:r w:rsidRPr="003538F7">
        <w:rPr>
          <w:szCs w:val="28"/>
        </w:rPr>
        <w:tab/>
      </w:r>
      <w:r w:rsidRPr="003538F7">
        <w:rPr>
          <w:szCs w:val="28"/>
        </w:rPr>
        <w:tab/>
      </w:r>
      <w:r w:rsidRPr="003538F7">
        <w:rPr>
          <w:szCs w:val="28"/>
        </w:rPr>
        <w:tab/>
        <w:t>Nodarbinātības valsts aģentūra</w:t>
      </w:r>
    </w:p>
    <w:p w14:paraId="36DA3D2B" w14:textId="77777777" w:rsidR="00D91DC5" w:rsidRPr="003538F7" w:rsidRDefault="00D91DC5" w:rsidP="003F23B5">
      <w:pPr>
        <w:ind w:left="2880" w:hanging="2880"/>
        <w:jc w:val="both"/>
        <w:rPr>
          <w:szCs w:val="28"/>
        </w:rPr>
      </w:pPr>
      <w:r w:rsidRPr="003538F7">
        <w:rPr>
          <w:szCs w:val="28"/>
        </w:rPr>
        <w:t>OECD</w:t>
      </w:r>
      <w:r w:rsidRPr="003538F7">
        <w:rPr>
          <w:szCs w:val="28"/>
        </w:rPr>
        <w:tab/>
        <w:t>Ekonomiskās sadarbības un attīstības organizācija</w:t>
      </w:r>
    </w:p>
    <w:p w14:paraId="6D697415" w14:textId="77777777" w:rsidR="00256BC1" w:rsidRPr="003538F7" w:rsidRDefault="00256BC1" w:rsidP="00256BC1">
      <w:pPr>
        <w:jc w:val="both"/>
        <w:rPr>
          <w:szCs w:val="28"/>
        </w:rPr>
      </w:pPr>
      <w:r w:rsidRPr="003538F7">
        <w:rPr>
          <w:szCs w:val="28"/>
        </w:rPr>
        <w:t>PB</w:t>
      </w:r>
      <w:r w:rsidRPr="003538F7">
        <w:rPr>
          <w:szCs w:val="28"/>
        </w:rPr>
        <w:tab/>
      </w:r>
      <w:r w:rsidRPr="003538F7">
        <w:rPr>
          <w:szCs w:val="28"/>
        </w:rPr>
        <w:tab/>
      </w:r>
      <w:r w:rsidRPr="003538F7">
        <w:rPr>
          <w:szCs w:val="28"/>
        </w:rPr>
        <w:tab/>
      </w:r>
      <w:r w:rsidRPr="003538F7">
        <w:rPr>
          <w:szCs w:val="28"/>
        </w:rPr>
        <w:tab/>
        <w:t>Pasaules Banka</w:t>
      </w:r>
    </w:p>
    <w:p w14:paraId="01974531" w14:textId="77777777" w:rsidR="007A7883" w:rsidRPr="003538F7" w:rsidRDefault="007A7883" w:rsidP="00256BC1">
      <w:pPr>
        <w:jc w:val="both"/>
        <w:rPr>
          <w:szCs w:val="28"/>
        </w:rPr>
      </w:pPr>
      <w:r w:rsidRPr="003538F7">
        <w:rPr>
          <w:szCs w:val="28"/>
        </w:rPr>
        <w:t>SDO</w:t>
      </w:r>
      <w:r w:rsidRPr="003538F7">
        <w:rPr>
          <w:szCs w:val="28"/>
        </w:rPr>
        <w:tab/>
      </w:r>
      <w:r w:rsidRPr="003538F7">
        <w:rPr>
          <w:szCs w:val="28"/>
        </w:rPr>
        <w:tab/>
      </w:r>
      <w:r w:rsidRPr="003538F7">
        <w:rPr>
          <w:szCs w:val="28"/>
        </w:rPr>
        <w:tab/>
      </w:r>
      <w:r w:rsidRPr="003538F7">
        <w:rPr>
          <w:szCs w:val="28"/>
        </w:rPr>
        <w:tab/>
        <w:t>Starptautiskā darba organizācija</w:t>
      </w:r>
    </w:p>
    <w:p w14:paraId="23460A25" w14:textId="77777777" w:rsidR="00256BC1" w:rsidRPr="003538F7" w:rsidRDefault="00256BC1" w:rsidP="00256BC1">
      <w:pPr>
        <w:jc w:val="both"/>
        <w:rPr>
          <w:szCs w:val="28"/>
        </w:rPr>
      </w:pPr>
      <w:r w:rsidRPr="003538F7">
        <w:rPr>
          <w:szCs w:val="28"/>
        </w:rPr>
        <w:t>VID</w:t>
      </w:r>
      <w:r w:rsidRPr="003538F7">
        <w:rPr>
          <w:szCs w:val="28"/>
        </w:rPr>
        <w:tab/>
      </w:r>
      <w:r w:rsidRPr="003538F7">
        <w:rPr>
          <w:szCs w:val="28"/>
        </w:rPr>
        <w:tab/>
      </w:r>
      <w:r w:rsidRPr="003538F7">
        <w:rPr>
          <w:szCs w:val="28"/>
        </w:rPr>
        <w:tab/>
      </w:r>
      <w:r w:rsidRPr="003538F7">
        <w:rPr>
          <w:szCs w:val="28"/>
        </w:rPr>
        <w:tab/>
        <w:t>Valsts ieņēmumu dienests</w:t>
      </w:r>
    </w:p>
    <w:p w14:paraId="510000C3" w14:textId="77777777" w:rsidR="00256BC1" w:rsidRPr="003538F7" w:rsidRDefault="00256BC1" w:rsidP="00256BC1">
      <w:pPr>
        <w:jc w:val="both"/>
        <w:rPr>
          <w:szCs w:val="28"/>
        </w:rPr>
      </w:pPr>
      <w:r w:rsidRPr="003538F7">
        <w:rPr>
          <w:szCs w:val="28"/>
        </w:rPr>
        <w:t>VDI</w:t>
      </w:r>
      <w:r w:rsidRPr="003538F7">
        <w:rPr>
          <w:szCs w:val="28"/>
        </w:rPr>
        <w:tab/>
      </w:r>
      <w:r w:rsidRPr="003538F7">
        <w:rPr>
          <w:szCs w:val="28"/>
        </w:rPr>
        <w:tab/>
      </w:r>
      <w:r w:rsidRPr="003538F7">
        <w:rPr>
          <w:szCs w:val="28"/>
        </w:rPr>
        <w:tab/>
      </w:r>
      <w:r w:rsidRPr="003538F7">
        <w:rPr>
          <w:szCs w:val="28"/>
        </w:rPr>
        <w:tab/>
        <w:t>Valsts darba inspekcija</w:t>
      </w:r>
    </w:p>
    <w:p w14:paraId="082A1D96" w14:textId="77777777" w:rsidR="00256BC1" w:rsidRPr="003538F7" w:rsidRDefault="00256BC1" w:rsidP="00256BC1">
      <w:pPr>
        <w:jc w:val="both"/>
        <w:rPr>
          <w:szCs w:val="28"/>
        </w:rPr>
      </w:pPr>
      <w:r w:rsidRPr="003538F7">
        <w:rPr>
          <w:szCs w:val="28"/>
        </w:rPr>
        <w:t>VSAA</w:t>
      </w:r>
      <w:r w:rsidRPr="003538F7">
        <w:rPr>
          <w:szCs w:val="28"/>
        </w:rPr>
        <w:tab/>
      </w:r>
      <w:r w:rsidRPr="003538F7">
        <w:rPr>
          <w:szCs w:val="28"/>
        </w:rPr>
        <w:tab/>
      </w:r>
      <w:r w:rsidRPr="003538F7">
        <w:rPr>
          <w:szCs w:val="28"/>
        </w:rPr>
        <w:tab/>
        <w:t>Valsts sociālās apdrošināšanas aģentūra</w:t>
      </w:r>
    </w:p>
    <w:p w14:paraId="52BDAC1A" w14:textId="77777777" w:rsidR="00D91DC5" w:rsidRPr="003538F7" w:rsidRDefault="00D91DC5" w:rsidP="00D91DC5">
      <w:pPr>
        <w:ind w:left="2880" w:hanging="2880"/>
        <w:rPr>
          <w:szCs w:val="28"/>
        </w:rPr>
      </w:pPr>
      <w:r w:rsidRPr="003538F7">
        <w:rPr>
          <w:szCs w:val="28"/>
        </w:rPr>
        <w:t>VSAOI</w:t>
      </w:r>
      <w:r w:rsidRPr="003538F7">
        <w:rPr>
          <w:szCs w:val="28"/>
        </w:rPr>
        <w:tab/>
      </w:r>
      <w:r w:rsidR="00E7680E" w:rsidRPr="003538F7">
        <w:rPr>
          <w:szCs w:val="28"/>
        </w:rPr>
        <w:t>V</w:t>
      </w:r>
      <w:r w:rsidRPr="003538F7">
        <w:rPr>
          <w:szCs w:val="28"/>
        </w:rPr>
        <w:t>alsts sociālās apdrošināšanas obligātās iemaksas</w:t>
      </w:r>
    </w:p>
    <w:p w14:paraId="51804C84" w14:textId="77777777" w:rsidR="00256BC1" w:rsidRPr="003538F7" w:rsidRDefault="00256BC1" w:rsidP="00256BC1"/>
    <w:p w14:paraId="42045372" w14:textId="77777777" w:rsidR="00256BC1" w:rsidRPr="003538F7" w:rsidRDefault="00256BC1" w:rsidP="00256BC1">
      <w:pPr>
        <w:rPr>
          <w:b/>
        </w:rPr>
      </w:pPr>
    </w:p>
    <w:p w14:paraId="3B02210B" w14:textId="77777777" w:rsidR="00FE6957" w:rsidRPr="003538F7" w:rsidRDefault="00FE6957">
      <w:pPr>
        <w:rPr>
          <w:b/>
        </w:rPr>
      </w:pPr>
      <w:r w:rsidRPr="003538F7">
        <w:rPr>
          <w:b/>
        </w:rPr>
        <w:br w:type="page"/>
      </w:r>
    </w:p>
    <w:p w14:paraId="5BBA7AA9" w14:textId="77777777" w:rsidR="00256BC1" w:rsidRPr="003538F7" w:rsidRDefault="00256BC1" w:rsidP="00256BC1">
      <w:pPr>
        <w:rPr>
          <w:b/>
          <w:szCs w:val="28"/>
        </w:rPr>
      </w:pPr>
      <w:r w:rsidRPr="003538F7">
        <w:rPr>
          <w:b/>
          <w:szCs w:val="28"/>
        </w:rPr>
        <w:lastRenderedPageBreak/>
        <w:t>Lietot</w:t>
      </w:r>
      <w:r w:rsidR="00961D64" w:rsidRPr="003538F7">
        <w:rPr>
          <w:b/>
          <w:szCs w:val="28"/>
        </w:rPr>
        <w:t>ie</w:t>
      </w:r>
      <w:r w:rsidRPr="003538F7">
        <w:rPr>
          <w:b/>
          <w:szCs w:val="28"/>
        </w:rPr>
        <w:t xml:space="preserve"> termin</w:t>
      </w:r>
      <w:r w:rsidR="00DB3F0F" w:rsidRPr="003538F7">
        <w:rPr>
          <w:b/>
          <w:szCs w:val="28"/>
        </w:rPr>
        <w:t>i</w:t>
      </w:r>
      <w:r w:rsidRPr="003538F7">
        <w:rPr>
          <w:b/>
          <w:szCs w:val="28"/>
        </w:rPr>
        <w:t>:</w:t>
      </w:r>
    </w:p>
    <w:p w14:paraId="1C00932B" w14:textId="77777777" w:rsidR="00256BC1" w:rsidRPr="003538F7" w:rsidRDefault="00256BC1" w:rsidP="00256BC1">
      <w:pPr>
        <w:rPr>
          <w:szCs w:val="28"/>
        </w:rPr>
      </w:pPr>
    </w:p>
    <w:p w14:paraId="5F15C5E6" w14:textId="21CFEC87" w:rsidR="00BD713E" w:rsidRPr="003538F7" w:rsidRDefault="00256BC1" w:rsidP="00256BC1">
      <w:pPr>
        <w:jc w:val="both"/>
        <w:rPr>
          <w:szCs w:val="28"/>
        </w:rPr>
      </w:pPr>
      <w:r w:rsidRPr="003538F7">
        <w:rPr>
          <w:b/>
          <w:szCs w:val="28"/>
        </w:rPr>
        <w:t>Bezdarba līmenis</w:t>
      </w:r>
      <w:r w:rsidRPr="003538F7">
        <w:rPr>
          <w:szCs w:val="28"/>
        </w:rPr>
        <w:t xml:space="preserve"> – </w:t>
      </w:r>
      <w:r w:rsidR="00E539E4" w:rsidRPr="003538F7">
        <w:rPr>
          <w:szCs w:val="28"/>
        </w:rPr>
        <w:t>Nodarbinātības valsts aģentūrā reģistrēto bezdarbnieku (darbspējas vecumā) īpatsvars ekonomiski aktīvo iedzīvotāju darbspējas vecumā skaitā, procentos.</w:t>
      </w:r>
    </w:p>
    <w:p w14:paraId="40B1C186" w14:textId="77777777" w:rsidR="00CB7CFA" w:rsidRPr="003538F7" w:rsidRDefault="00CB7CFA" w:rsidP="00256BC1">
      <w:pPr>
        <w:jc w:val="both"/>
        <w:rPr>
          <w:szCs w:val="28"/>
        </w:rPr>
      </w:pPr>
    </w:p>
    <w:p w14:paraId="6155EDB5" w14:textId="35E9ADBB" w:rsidR="000B28AE" w:rsidRPr="003538F7" w:rsidRDefault="00BD713E" w:rsidP="000B28AE">
      <w:pPr>
        <w:jc w:val="both"/>
        <w:rPr>
          <w:szCs w:val="28"/>
        </w:rPr>
      </w:pPr>
      <w:r w:rsidRPr="003538F7">
        <w:rPr>
          <w:b/>
          <w:szCs w:val="28"/>
        </w:rPr>
        <w:t>Bezdarbnieku profilēšana</w:t>
      </w:r>
      <w:r w:rsidRPr="003538F7">
        <w:rPr>
          <w:szCs w:val="28"/>
        </w:rPr>
        <w:t xml:space="preserve"> –</w:t>
      </w:r>
      <w:r w:rsidR="00E0488C" w:rsidRPr="003538F7">
        <w:rPr>
          <w:szCs w:val="28"/>
        </w:rPr>
        <w:t xml:space="preserve"> </w:t>
      </w:r>
      <w:r w:rsidR="000B28AE" w:rsidRPr="003538F7">
        <w:rPr>
          <w:szCs w:val="28"/>
        </w:rPr>
        <w:t xml:space="preserve">metode darbam ar klientiem, kura sniedz atbalstu klientam piemītošo vajadzību un ilgstoša bezdarba riska identificēšanai un iespējamos rīcības scenārijus šī riska novēršanai. Profilēšanas metode paredz klientu sadalīšanu noteiktās funkcionālās grupās, ar katrai grupai secīgu pakalpojumu klāstu un sadarbības noteikumiem. </w:t>
      </w:r>
    </w:p>
    <w:p w14:paraId="388D1AD6" w14:textId="77777777" w:rsidR="00256BC1" w:rsidRPr="003538F7" w:rsidRDefault="00256BC1" w:rsidP="000B28AE">
      <w:pPr>
        <w:jc w:val="both"/>
        <w:rPr>
          <w:szCs w:val="28"/>
        </w:rPr>
      </w:pPr>
    </w:p>
    <w:p w14:paraId="184B54AB" w14:textId="77777777" w:rsidR="00256BC1" w:rsidRPr="003538F7" w:rsidRDefault="00256BC1" w:rsidP="00256BC1">
      <w:pPr>
        <w:jc w:val="both"/>
        <w:rPr>
          <w:szCs w:val="28"/>
        </w:rPr>
      </w:pPr>
      <w:r w:rsidRPr="003538F7">
        <w:rPr>
          <w:b/>
          <w:szCs w:val="28"/>
        </w:rPr>
        <w:t>Darba meklētāji</w:t>
      </w:r>
      <w:r w:rsidRPr="003538F7">
        <w:rPr>
          <w:szCs w:val="28"/>
        </w:rPr>
        <w:t xml:space="preserve"> – personas (bezdarbnieki), kas pārskata nedēļā nekur nestrādāja un nebija pagaidu prombūtnē no darba, pēdējo 4 nedēļu laikā aktīvi meklēja darbu un darba atrašanas gadījumā ir gatavas tuvāko 2 nedēļu laikā sākt strādāt (ieskaita arī personas, kas darbu jau ir atradušas un uzsāks to 3 mēnešu laikā). Šāda termina definīcija tiek lietota Latvijas Darbaspēka izlases veida apsekojumā, kura statistiskā informācija ir starptautiski salīdzināma.</w:t>
      </w:r>
    </w:p>
    <w:p w14:paraId="074A3929" w14:textId="77777777" w:rsidR="00E539E4" w:rsidRPr="003538F7" w:rsidRDefault="00E539E4" w:rsidP="00256BC1">
      <w:pPr>
        <w:jc w:val="both"/>
        <w:rPr>
          <w:szCs w:val="28"/>
        </w:rPr>
      </w:pPr>
    </w:p>
    <w:p w14:paraId="457F873A" w14:textId="203C0ACF" w:rsidR="00E539E4" w:rsidRPr="003538F7" w:rsidRDefault="00E539E4" w:rsidP="00256BC1">
      <w:pPr>
        <w:jc w:val="both"/>
        <w:rPr>
          <w:szCs w:val="28"/>
        </w:rPr>
      </w:pPr>
      <w:r w:rsidRPr="003538F7">
        <w:rPr>
          <w:b/>
          <w:szCs w:val="28"/>
        </w:rPr>
        <w:t>Darba meklētāju īpatsvars</w:t>
      </w:r>
      <w:r w:rsidRPr="003538F7">
        <w:rPr>
          <w:szCs w:val="28"/>
        </w:rPr>
        <w:t xml:space="preserve"> - darba meklētāju īpatsvars atbilstošās vecuma grupas ekonomiski aktīvo iedzīvotāju kopskaitā, procentos.</w:t>
      </w:r>
    </w:p>
    <w:p w14:paraId="1CFBDE31" w14:textId="77777777" w:rsidR="000B28AE" w:rsidRPr="003538F7" w:rsidRDefault="000B28AE" w:rsidP="00256BC1">
      <w:pPr>
        <w:jc w:val="both"/>
        <w:rPr>
          <w:szCs w:val="28"/>
        </w:rPr>
      </w:pPr>
    </w:p>
    <w:p w14:paraId="0587CEE1" w14:textId="77777777" w:rsidR="000B28AE" w:rsidRPr="003538F7" w:rsidRDefault="000B28AE" w:rsidP="00256BC1">
      <w:pPr>
        <w:jc w:val="both"/>
        <w:rPr>
          <w:szCs w:val="28"/>
        </w:rPr>
      </w:pPr>
      <w:r w:rsidRPr="003538F7">
        <w:rPr>
          <w:b/>
          <w:szCs w:val="28"/>
        </w:rPr>
        <w:t>Eiropas Semestris</w:t>
      </w:r>
      <w:r w:rsidRPr="003538F7">
        <w:rPr>
          <w:szCs w:val="28"/>
        </w:rPr>
        <w:t xml:space="preserve"> –</w:t>
      </w:r>
      <w:r w:rsidR="000B5F57" w:rsidRPr="003538F7">
        <w:rPr>
          <w:szCs w:val="28"/>
        </w:rPr>
        <w:t xml:space="preserve"> ES politikas veidošanas kalendārs, kas nodrošina skaidrākus noteikumus, valstu politikas nostādņu labāku koordināciju gada laikā, regulāru pēcpārbaudi un ātrākas sankcijas par noteikumu pārkāpšanu un palīdz ES dalībvalstīm izpildīt budžeta un reformu saistības.</w:t>
      </w:r>
    </w:p>
    <w:p w14:paraId="46182F62" w14:textId="77777777" w:rsidR="00256BC1" w:rsidRPr="003538F7" w:rsidRDefault="00256BC1" w:rsidP="00256BC1">
      <w:pPr>
        <w:jc w:val="both"/>
        <w:rPr>
          <w:szCs w:val="28"/>
        </w:rPr>
      </w:pPr>
    </w:p>
    <w:p w14:paraId="28DE8B6F" w14:textId="77777777" w:rsidR="00256BC1" w:rsidRPr="003538F7" w:rsidRDefault="00256BC1" w:rsidP="00256BC1">
      <w:pPr>
        <w:jc w:val="both"/>
        <w:rPr>
          <w:szCs w:val="28"/>
        </w:rPr>
      </w:pPr>
      <w:r w:rsidRPr="003538F7">
        <w:rPr>
          <w:b/>
          <w:szCs w:val="28"/>
        </w:rPr>
        <w:t>Reģistrētie bezdarbnieki</w:t>
      </w:r>
      <w:r w:rsidRPr="003538F7">
        <w:rPr>
          <w:szCs w:val="28"/>
        </w:rPr>
        <w:t xml:space="preserve"> – personas, kuras saskaņā ar Bezdarbnieku un darba meklētāju atbalsta likumu ir reģistrējušās </w:t>
      </w:r>
      <w:r w:rsidR="00497A25" w:rsidRPr="003538F7">
        <w:rPr>
          <w:szCs w:val="28"/>
        </w:rPr>
        <w:t>NVA</w:t>
      </w:r>
      <w:r w:rsidRPr="003538F7">
        <w:rPr>
          <w:szCs w:val="28"/>
        </w:rPr>
        <w:t xml:space="preserve"> kā bezdarbnieki un ir tiesīgas saņemt NVA pakalpojumus. </w:t>
      </w:r>
    </w:p>
    <w:p w14:paraId="7C97EA14" w14:textId="77777777" w:rsidR="00256BC1" w:rsidRPr="003538F7" w:rsidRDefault="00256BC1" w:rsidP="00256BC1">
      <w:pPr>
        <w:rPr>
          <w:rFonts w:ascii="Arial" w:hAnsi="Arial" w:cs="Arial"/>
          <w:szCs w:val="28"/>
        </w:rPr>
      </w:pPr>
    </w:p>
    <w:p w14:paraId="6AFBE96A" w14:textId="77777777" w:rsidR="00256BC1" w:rsidRPr="003538F7" w:rsidRDefault="00256BC1" w:rsidP="00256BC1">
      <w:pPr>
        <w:jc w:val="both"/>
        <w:rPr>
          <w:szCs w:val="28"/>
        </w:rPr>
      </w:pPr>
      <w:r w:rsidRPr="003538F7">
        <w:rPr>
          <w:b/>
          <w:szCs w:val="28"/>
        </w:rPr>
        <w:t>Darbaspēka pieprasījums</w:t>
      </w:r>
      <w:r w:rsidRPr="003538F7">
        <w:rPr>
          <w:szCs w:val="28"/>
        </w:rPr>
        <w:t xml:space="preserve"> – tautsaimniecībā nepieciešamais strādājošo skaits, ko nosaka aizpildīto darba vietu un vakanto darba vietu kopskaits.</w:t>
      </w:r>
    </w:p>
    <w:p w14:paraId="5D3673ED" w14:textId="77777777" w:rsidR="00256BC1" w:rsidRPr="003538F7" w:rsidRDefault="00256BC1" w:rsidP="00256BC1">
      <w:pPr>
        <w:jc w:val="both"/>
        <w:rPr>
          <w:szCs w:val="28"/>
        </w:rPr>
      </w:pPr>
    </w:p>
    <w:p w14:paraId="0D0A4502" w14:textId="77777777" w:rsidR="00256BC1" w:rsidRPr="003538F7" w:rsidRDefault="00256BC1" w:rsidP="00256BC1">
      <w:pPr>
        <w:jc w:val="both"/>
        <w:rPr>
          <w:szCs w:val="28"/>
        </w:rPr>
      </w:pPr>
      <w:r w:rsidRPr="003538F7">
        <w:rPr>
          <w:b/>
          <w:szCs w:val="28"/>
        </w:rPr>
        <w:t>Ekonomiskās aktivitātes līmenis</w:t>
      </w:r>
      <w:r w:rsidRPr="003538F7">
        <w:rPr>
          <w:szCs w:val="28"/>
        </w:rPr>
        <w:t xml:space="preserve"> – ekonomiski aktīvo iedzīvotāju (nodarbināto iedzīvotāju un bezdarbnieku kopskaits) īpatsvars atbilstošās vecuma grupas iedzīvotāju kopskaitā, kas parāda sabiedrības gatavību nekavējoties iesaistīties tautsaimniecības attīstībā attiecīgajā laika periodā.</w:t>
      </w:r>
    </w:p>
    <w:p w14:paraId="5E062582" w14:textId="77777777" w:rsidR="00256BC1" w:rsidRPr="003538F7" w:rsidRDefault="00256BC1" w:rsidP="00256BC1">
      <w:pPr>
        <w:jc w:val="both"/>
        <w:rPr>
          <w:szCs w:val="28"/>
        </w:rPr>
      </w:pPr>
    </w:p>
    <w:p w14:paraId="2CD9C684" w14:textId="77777777" w:rsidR="00256BC1" w:rsidRPr="003538F7" w:rsidRDefault="00256BC1" w:rsidP="00256BC1">
      <w:pPr>
        <w:jc w:val="both"/>
        <w:rPr>
          <w:szCs w:val="28"/>
        </w:rPr>
      </w:pPr>
      <w:r w:rsidRPr="003538F7">
        <w:rPr>
          <w:b/>
          <w:szCs w:val="28"/>
        </w:rPr>
        <w:lastRenderedPageBreak/>
        <w:t>Ekonomiski aktīvie iedzīvotāji</w:t>
      </w:r>
      <w:r w:rsidRPr="003538F7">
        <w:rPr>
          <w:szCs w:val="28"/>
        </w:rPr>
        <w:t xml:space="preserve"> – nodarbinātie un darba meklētāji, kuri aktīvi meklē darbu, tai skaitā gan reģistrētie, gan nereģistrētie bezdarbnieki NVA.</w:t>
      </w:r>
    </w:p>
    <w:p w14:paraId="39A18B13" w14:textId="77777777" w:rsidR="00256BC1" w:rsidRPr="003538F7" w:rsidRDefault="00256BC1" w:rsidP="00256BC1">
      <w:pPr>
        <w:jc w:val="both"/>
        <w:rPr>
          <w:b/>
          <w:szCs w:val="28"/>
        </w:rPr>
      </w:pPr>
    </w:p>
    <w:p w14:paraId="05611892" w14:textId="7E59FA48" w:rsidR="00256BC1" w:rsidRPr="003538F7" w:rsidRDefault="00256BC1" w:rsidP="00256BC1">
      <w:pPr>
        <w:jc w:val="both"/>
        <w:rPr>
          <w:szCs w:val="28"/>
        </w:rPr>
      </w:pPr>
      <w:r w:rsidRPr="003538F7">
        <w:rPr>
          <w:b/>
          <w:szCs w:val="28"/>
        </w:rPr>
        <w:t>Ekonomiski neaktīvie iedzīvotāji</w:t>
      </w:r>
      <w:r w:rsidRPr="003538F7">
        <w:rPr>
          <w:szCs w:val="28"/>
        </w:rPr>
        <w:t xml:space="preserve"> – personas neatkarīgi no vecuma, ieskaitot personas, kas jaunākas par darbspējas vecumu, kuras nevar pieskaitīt ne pie nodarbinātajiem iedzīvotājiem, ne arī pie darba meklētājiem (mājsaimnieces, nestrādājošas personas ar invaliditāti, </w:t>
      </w:r>
      <w:r w:rsidR="0085054D" w:rsidRPr="003538F7">
        <w:rPr>
          <w:szCs w:val="28"/>
        </w:rPr>
        <w:t xml:space="preserve">izglītības </w:t>
      </w:r>
      <w:r w:rsidRPr="003538F7">
        <w:rPr>
          <w:szCs w:val="28"/>
        </w:rPr>
        <w:t>iestāžu audzēkņi un studenti darbspējas vecumā, kas nestrādā un nemeklē darbu, nestrādājošie pensionāri, personas, kas zaudējušas cerības atrast darbu, personas, kas nevar strādāt ģimenes apstākļu dēļ u.c.).</w:t>
      </w:r>
    </w:p>
    <w:p w14:paraId="78F84325" w14:textId="77777777" w:rsidR="00256BC1" w:rsidRPr="003538F7" w:rsidRDefault="00256BC1" w:rsidP="00256BC1">
      <w:pPr>
        <w:jc w:val="both"/>
        <w:rPr>
          <w:b/>
          <w:szCs w:val="28"/>
        </w:rPr>
      </w:pPr>
    </w:p>
    <w:p w14:paraId="6734E5CA" w14:textId="52CC630F" w:rsidR="00256BC1" w:rsidRPr="003538F7" w:rsidRDefault="00256BC1" w:rsidP="00256BC1">
      <w:pPr>
        <w:jc w:val="both"/>
        <w:rPr>
          <w:szCs w:val="28"/>
        </w:rPr>
      </w:pPr>
      <w:r w:rsidRPr="003538F7">
        <w:rPr>
          <w:b/>
          <w:szCs w:val="28"/>
        </w:rPr>
        <w:t>Nepilnu darba laiku nodarbinātie</w:t>
      </w:r>
      <w:r w:rsidRPr="003538F7">
        <w:rPr>
          <w:szCs w:val="28"/>
        </w:rPr>
        <w:t xml:space="preserve"> – personas, kuras pieņemtas darbā (darba ņēmēji) uz nepilnu darba laiku</w:t>
      </w:r>
      <w:r w:rsidR="00DC2F90" w:rsidRPr="003538F7">
        <w:rPr>
          <w:szCs w:val="28"/>
        </w:rPr>
        <w:t>,</w:t>
      </w:r>
      <w:r w:rsidRPr="003538F7">
        <w:rPr>
          <w:szCs w:val="28"/>
        </w:rPr>
        <w:t xml:space="preserve"> vai parasti strādā mazāk par 40 stundām nedēļā.</w:t>
      </w:r>
    </w:p>
    <w:p w14:paraId="73606041" w14:textId="77777777" w:rsidR="00256BC1" w:rsidRPr="003538F7" w:rsidRDefault="00256BC1" w:rsidP="00256BC1">
      <w:pPr>
        <w:rPr>
          <w:szCs w:val="28"/>
        </w:rPr>
      </w:pPr>
    </w:p>
    <w:p w14:paraId="535990B4" w14:textId="77777777" w:rsidR="00256BC1" w:rsidRPr="003538F7" w:rsidRDefault="00256BC1" w:rsidP="00256BC1">
      <w:pPr>
        <w:jc w:val="both"/>
        <w:rPr>
          <w:szCs w:val="28"/>
        </w:rPr>
      </w:pPr>
      <w:r w:rsidRPr="003538F7">
        <w:rPr>
          <w:b/>
          <w:szCs w:val="28"/>
        </w:rPr>
        <w:t>Nodarbinātības līmenis</w:t>
      </w:r>
      <w:r w:rsidRPr="003538F7">
        <w:rPr>
          <w:szCs w:val="28"/>
        </w:rPr>
        <w:t xml:space="preserve"> – nodarbināto iedzīvotāju īpatsvars atbilstošās vecuma grupas iedzīvotāju kopskaitā. Šis rādītājs parāda, kāda daļa no darbaspējas vecuma iedzīvotājiem patiešām ir reāli nodarbināti tautsaimniecībā attiecīgajā laika periodā. Rēķinot nodarbinātības līmeni, tiek iekļauti ne tikai darba ņēmēji, bet arī darba devēji un pašnodarbinātie. </w:t>
      </w:r>
    </w:p>
    <w:p w14:paraId="2E11233B" w14:textId="77777777" w:rsidR="00256BC1" w:rsidRPr="003538F7" w:rsidRDefault="00256BC1" w:rsidP="00256BC1">
      <w:pPr>
        <w:jc w:val="both"/>
        <w:rPr>
          <w:b/>
          <w:szCs w:val="28"/>
        </w:rPr>
      </w:pPr>
    </w:p>
    <w:p w14:paraId="6281601B" w14:textId="77777777" w:rsidR="00256BC1" w:rsidRPr="003538F7" w:rsidRDefault="00256BC1" w:rsidP="00256BC1">
      <w:pPr>
        <w:jc w:val="both"/>
        <w:rPr>
          <w:szCs w:val="28"/>
        </w:rPr>
      </w:pPr>
      <w:r w:rsidRPr="003538F7">
        <w:rPr>
          <w:b/>
          <w:szCs w:val="28"/>
        </w:rPr>
        <w:t>Nodarbinātie iedzīvotāji</w:t>
      </w:r>
      <w:r w:rsidRPr="003538F7">
        <w:rPr>
          <w:szCs w:val="28"/>
        </w:rPr>
        <w:t xml:space="preserve"> – visas tās personas, kas pārskata nedēļā vismaz vienu stundu veic jebkādu darbu vai nu par samaksu naudā vai arī par atlīdzību precēs vai pakalpojumos, arī pašnodarbinātās personas, darba devēji un personas, kas strādā, lai iegūtu produkciju pašu patēriņam.</w:t>
      </w:r>
    </w:p>
    <w:p w14:paraId="1850C533" w14:textId="77777777" w:rsidR="00256BC1" w:rsidRPr="003538F7" w:rsidRDefault="00256BC1" w:rsidP="00256BC1">
      <w:pPr>
        <w:jc w:val="both"/>
        <w:rPr>
          <w:szCs w:val="28"/>
        </w:rPr>
      </w:pPr>
    </w:p>
    <w:p w14:paraId="6DAA03C0" w14:textId="77777777" w:rsidR="00256BC1" w:rsidRPr="003538F7" w:rsidRDefault="00256BC1" w:rsidP="00256BC1">
      <w:pPr>
        <w:jc w:val="both"/>
        <w:rPr>
          <w:b/>
          <w:szCs w:val="28"/>
        </w:rPr>
      </w:pPr>
      <w:r w:rsidRPr="003538F7">
        <w:rPr>
          <w:b/>
          <w:szCs w:val="28"/>
        </w:rPr>
        <w:t xml:space="preserve">Normālu (pilnu) darba laiku nodarbinātie – </w:t>
      </w:r>
      <w:r w:rsidRPr="003538F7">
        <w:rPr>
          <w:szCs w:val="28"/>
        </w:rPr>
        <w:t xml:space="preserve">personas, kuras pieņemtas darbā (darba ņēmēji) uz normālu (pilnu) darba laiku vai parasti strādā (darba devēji, pašnodarbinātie) vismaz 40 stundas nedēļā, kā arī to kategoriju darbinieki, kam noteikts saīsināts darba laiks (skolotāji, ārsti u.c.), bet kuras pašas sevi uzskata par pieņemtām uz normālu darba laiku. </w:t>
      </w:r>
    </w:p>
    <w:p w14:paraId="2E5ECEDE" w14:textId="77777777" w:rsidR="00256BC1" w:rsidRPr="003538F7" w:rsidRDefault="00256BC1" w:rsidP="00256BC1">
      <w:pPr>
        <w:jc w:val="both"/>
        <w:rPr>
          <w:szCs w:val="28"/>
        </w:rPr>
      </w:pPr>
    </w:p>
    <w:p w14:paraId="69C948E0" w14:textId="1AB6AFA1" w:rsidR="00256BC1" w:rsidRPr="003538F7" w:rsidRDefault="00256BC1" w:rsidP="00256BC1">
      <w:pPr>
        <w:shd w:val="clear" w:color="auto" w:fill="FFFFFF"/>
        <w:spacing w:line="252" w:lineRule="atLeast"/>
        <w:jc w:val="both"/>
        <w:rPr>
          <w:szCs w:val="28"/>
        </w:rPr>
      </w:pPr>
      <w:r w:rsidRPr="003538F7">
        <w:rPr>
          <w:b/>
          <w:szCs w:val="28"/>
        </w:rPr>
        <w:t>Zemākas kvalifikācijas profesijas</w:t>
      </w:r>
      <w:r w:rsidRPr="003538F7">
        <w:rPr>
          <w:szCs w:val="28"/>
        </w:rPr>
        <w:t xml:space="preserve"> –</w:t>
      </w:r>
      <w:r w:rsidR="005A5EC3" w:rsidRPr="003538F7">
        <w:rPr>
          <w:szCs w:val="28"/>
        </w:rPr>
        <w:t xml:space="preserve"> </w:t>
      </w:r>
      <w:r w:rsidRPr="003538F7">
        <w:rPr>
          <w:szCs w:val="28"/>
        </w:rPr>
        <w:t xml:space="preserve">profesijas, kas atbilst 7.-9. profesiju grupai profesiju klasifikatorā (vienkāršās profesijas – šīs pamatgrupas darbinieki izpilda vienkāršus un monotonus darbus vai mehāniskas darba operācijas, lietojot rokas instrumentus un bieži arī fizisku spēku). Klasifikācijas un definīcijas augstas/vidējās un zemas kvalifikācijas profesijām ir dažādas – piemēram vienā profesiju pamatgrupā var būt dažādu kvalifikāciju profesijas (piemēram, 4.profesiju pamatgrupā </w:t>
      </w:r>
      <w:r w:rsidRPr="003538F7">
        <w:rPr>
          <w:szCs w:val="28"/>
        </w:rPr>
        <w:lastRenderedPageBreak/>
        <w:t>„Kalpotāji” var būt profesijas, kas iekļauj gan vidējās (sekretāri), gan zemas kvalifikācijas (klientu informētāji) prasības). Tomēr 7.-9.profesiju pamatgrupā zemākas kvalifikācijas profesiju īpatsvars ir izteiktāks</w:t>
      </w:r>
      <w:r w:rsidR="00A72823" w:rsidRPr="003538F7">
        <w:rPr>
          <w:szCs w:val="28"/>
        </w:rPr>
        <w:t xml:space="preserve"> nekā pārējām profesiju grupām.</w:t>
      </w:r>
    </w:p>
    <w:p w14:paraId="69FDB022" w14:textId="77777777" w:rsidR="00256BC1" w:rsidRPr="003538F7" w:rsidRDefault="00454623" w:rsidP="00A72823">
      <w:pPr>
        <w:pStyle w:val="Heading1"/>
        <w:numPr>
          <w:ilvl w:val="0"/>
          <w:numId w:val="0"/>
        </w:numPr>
      </w:pPr>
      <w:r w:rsidRPr="003538F7">
        <w:br w:type="page"/>
      </w:r>
      <w:bookmarkStart w:id="22" w:name="_Toc410636247"/>
      <w:r w:rsidR="00256BC1" w:rsidRPr="003538F7">
        <w:lastRenderedPageBreak/>
        <w:t>Ievads</w:t>
      </w:r>
      <w:bookmarkEnd w:id="22"/>
    </w:p>
    <w:p w14:paraId="445B04BC" w14:textId="77777777" w:rsidR="00256BC1" w:rsidRPr="003538F7" w:rsidRDefault="00256BC1" w:rsidP="00256BC1">
      <w:pPr>
        <w:shd w:val="clear" w:color="auto" w:fill="FFFFFF"/>
        <w:spacing w:line="252" w:lineRule="atLeast"/>
        <w:jc w:val="both"/>
        <w:rPr>
          <w:b/>
          <w:szCs w:val="28"/>
        </w:rPr>
      </w:pPr>
      <w:r w:rsidRPr="003538F7">
        <w:rPr>
          <w:b/>
          <w:szCs w:val="28"/>
        </w:rPr>
        <w:tab/>
      </w:r>
    </w:p>
    <w:p w14:paraId="72D167DA" w14:textId="77777777" w:rsidR="00256BC1" w:rsidRPr="003538F7" w:rsidRDefault="00256BC1" w:rsidP="00256BC1">
      <w:pPr>
        <w:ind w:firstLine="720"/>
        <w:jc w:val="both"/>
        <w:rPr>
          <w:szCs w:val="28"/>
        </w:rPr>
      </w:pPr>
      <w:r w:rsidRPr="003538F7">
        <w:rPr>
          <w:szCs w:val="28"/>
        </w:rPr>
        <w:t>Atbilstoši EK ierosinātajai stratēģijai „ES 2020” valstis vieno kopīgs mērķis attīstībai – gudra, ilgtspējīga un iekļaujoša izaugsme. Šāds mērķis ir izvirzīts, lai mazinātu ekonomiskās krīzes radītās sekas un ilgtermiņā veicinātu visas ES konkurētspēju. Attiecībā uz iekļaujošu izaugsmi galvenie mērķi tiek saistīti ar augstu nodarbinātības līmeni, kā arī sociālo un teritoriālo kohēziju. Lai tuvinātos šiem mērķiem, veicinātu nodarbinātību un izaugsmi Latvijā, 2011.</w:t>
      </w:r>
      <w:r w:rsidR="006A02FC" w:rsidRPr="003538F7">
        <w:rPr>
          <w:szCs w:val="28"/>
        </w:rPr>
        <w:t> </w:t>
      </w:r>
      <w:r w:rsidRPr="003538F7">
        <w:rPr>
          <w:szCs w:val="28"/>
        </w:rPr>
        <w:t>gada 26.</w:t>
      </w:r>
      <w:r w:rsidR="005A5EC3" w:rsidRPr="003538F7">
        <w:rPr>
          <w:szCs w:val="28"/>
        </w:rPr>
        <w:t xml:space="preserve"> </w:t>
      </w:r>
      <w:r w:rsidRPr="003538F7">
        <w:rPr>
          <w:szCs w:val="28"/>
        </w:rPr>
        <w:t>aprīlī MK tika apstiprināta NRP (protokols Nr.27 34.§). Attiecībā uz nodarbinātību NRP ietvaros ir izvirzīts kvantitatīvs mērķis – līdz 2020.</w:t>
      </w:r>
      <w:r w:rsidR="006A02FC" w:rsidRPr="003538F7">
        <w:rPr>
          <w:szCs w:val="28"/>
        </w:rPr>
        <w:t> </w:t>
      </w:r>
      <w:r w:rsidRPr="003538F7">
        <w:rPr>
          <w:szCs w:val="28"/>
        </w:rPr>
        <w:t>gadam sasniegt nodarbinātības līmeni 73%, kamēr ES kopējais mērķis ir sasniegt nodarbinātības līmeni 75%.</w:t>
      </w:r>
    </w:p>
    <w:p w14:paraId="668A01F1" w14:textId="77777777" w:rsidR="00470012" w:rsidRPr="003538F7" w:rsidRDefault="00256BC1" w:rsidP="00D91DC5">
      <w:pPr>
        <w:ind w:firstLine="720"/>
        <w:jc w:val="both"/>
        <w:rPr>
          <w:szCs w:val="28"/>
        </w:rPr>
      </w:pPr>
      <w:r w:rsidRPr="003538F7">
        <w:rPr>
          <w:szCs w:val="28"/>
        </w:rPr>
        <w:t>ES Padome ik gadu Eiropas Semestra ietvaros</w:t>
      </w:r>
      <w:r w:rsidR="00470012" w:rsidRPr="003538F7">
        <w:rPr>
          <w:szCs w:val="28"/>
        </w:rPr>
        <w:t xml:space="preserve"> apstiprina</w:t>
      </w:r>
      <w:r w:rsidRPr="003538F7">
        <w:rPr>
          <w:szCs w:val="28"/>
        </w:rPr>
        <w:t xml:space="preserve"> valstu specifiskās rekomendācijas</w:t>
      </w:r>
      <w:r w:rsidR="00470012" w:rsidRPr="003538F7">
        <w:rPr>
          <w:szCs w:val="28"/>
        </w:rPr>
        <w:t>, kas nodarbinātības jomā tiek izstrādātas, apspriestas un vērtētas Eiropas Nodarbinātības stratēģijas ietvaros, tajā skaitā – daudzpusējās uzraudzības procesā veidojot visu ES dalībvalstu pieeju noteiktām nodarbinātības politikas jomām</w:t>
      </w:r>
      <w:r w:rsidRPr="003538F7">
        <w:rPr>
          <w:szCs w:val="28"/>
        </w:rPr>
        <w:t>. Šīm rekomendācijām ir būtiska loma nodarbinātības politikas izstrādē un ieviešanā, jo to ietvaros tiek vērsta uzmanība uz būtiskākajiem izaicinājumiem. Līdz ar to nodarbinātības politikas izstrādi un īstenošanu līdz 2020.</w:t>
      </w:r>
      <w:r w:rsidR="006A02FC" w:rsidRPr="003538F7">
        <w:rPr>
          <w:szCs w:val="28"/>
        </w:rPr>
        <w:t> </w:t>
      </w:r>
      <w:r w:rsidRPr="003538F7">
        <w:rPr>
          <w:szCs w:val="28"/>
        </w:rPr>
        <w:t>gadam ietekmēs ES Padomes specifiskās rekomendācijas Latvijai</w:t>
      </w:r>
      <w:r w:rsidR="00F75813" w:rsidRPr="003538F7">
        <w:rPr>
          <w:szCs w:val="28"/>
        </w:rPr>
        <w:t>. L</w:t>
      </w:r>
      <w:r w:rsidRPr="003538F7">
        <w:rPr>
          <w:szCs w:val="28"/>
        </w:rPr>
        <w:t>aika posm</w:t>
      </w:r>
      <w:r w:rsidR="00F75813" w:rsidRPr="003538F7">
        <w:rPr>
          <w:szCs w:val="28"/>
        </w:rPr>
        <w:t>am</w:t>
      </w:r>
      <w:r w:rsidRPr="003538F7">
        <w:rPr>
          <w:szCs w:val="28"/>
        </w:rPr>
        <w:t xml:space="preserve"> no 2013.</w:t>
      </w:r>
      <w:r w:rsidR="006A02FC" w:rsidRPr="003538F7">
        <w:rPr>
          <w:szCs w:val="28"/>
        </w:rPr>
        <w:t> </w:t>
      </w:r>
      <w:r w:rsidRPr="003538F7">
        <w:rPr>
          <w:szCs w:val="28"/>
        </w:rPr>
        <w:t>gada līdz 2014. gadam</w:t>
      </w:r>
      <w:r w:rsidR="00F75813" w:rsidRPr="003538F7">
        <w:rPr>
          <w:szCs w:val="28"/>
        </w:rPr>
        <w:t xml:space="preserve"> tās</w:t>
      </w:r>
      <w:r w:rsidRPr="003538F7">
        <w:rPr>
          <w:szCs w:val="28"/>
        </w:rPr>
        <w:t xml:space="preserve"> ir vērstas uz ilgstošo un jauniešu bezdarba mazināšanu, uzlabojot ADTP efektivitāti, izveidojot visaptverošu profesionālo orientāciju un uzlabojot māceklība</w:t>
      </w:r>
      <w:r w:rsidR="0017781D" w:rsidRPr="003538F7">
        <w:rPr>
          <w:szCs w:val="28"/>
        </w:rPr>
        <w:t>s</w:t>
      </w:r>
      <w:r w:rsidRPr="003538F7">
        <w:rPr>
          <w:szCs w:val="28"/>
        </w:rPr>
        <w:t xml:space="preserve"> pieejamību un kvalitāti. </w:t>
      </w:r>
      <w:r w:rsidR="007A7883" w:rsidRPr="003538F7">
        <w:rPr>
          <w:szCs w:val="28"/>
        </w:rPr>
        <w:t>Tāpat rekomendācijās ir uzsvērts ieteikums pilnveidot sociālos pakalpojumus, nodrošinot to efektivitāti, īpaši attiecībā uz nabadzības rādītājiem.</w:t>
      </w:r>
    </w:p>
    <w:p w14:paraId="57795C2E" w14:textId="77777777" w:rsidR="007A7883" w:rsidRPr="003538F7" w:rsidRDefault="003A364D" w:rsidP="007A7883">
      <w:pPr>
        <w:ind w:firstLine="720"/>
        <w:jc w:val="both"/>
        <w:rPr>
          <w:szCs w:val="28"/>
        </w:rPr>
      </w:pPr>
      <w:r w:rsidRPr="003538F7">
        <w:rPr>
          <w:szCs w:val="28"/>
        </w:rPr>
        <w:t xml:space="preserve">Vienlaikus, </w:t>
      </w:r>
      <w:r w:rsidR="00470012" w:rsidRPr="003538F7">
        <w:rPr>
          <w:szCs w:val="28"/>
        </w:rPr>
        <w:t>reaģējot uz ekonomiskās krīzes ietekmi</w:t>
      </w:r>
      <w:r w:rsidR="007A7883" w:rsidRPr="003538F7">
        <w:rPr>
          <w:szCs w:val="28"/>
        </w:rPr>
        <w:t>, 2012.</w:t>
      </w:r>
      <w:r w:rsidR="006A02FC" w:rsidRPr="003538F7">
        <w:rPr>
          <w:szCs w:val="28"/>
        </w:rPr>
        <w:t> </w:t>
      </w:r>
      <w:r w:rsidR="007A7883" w:rsidRPr="003538F7">
        <w:rPr>
          <w:szCs w:val="28"/>
        </w:rPr>
        <w:t xml:space="preserve">gada aprīlī EK nāca klajā ar Nodarbinātības pakotni (Employment </w:t>
      </w:r>
      <w:r w:rsidR="00470012" w:rsidRPr="003538F7">
        <w:rPr>
          <w:szCs w:val="28"/>
        </w:rPr>
        <w:t>P</w:t>
      </w:r>
      <w:r w:rsidR="007A7883" w:rsidRPr="003538F7">
        <w:rPr>
          <w:szCs w:val="28"/>
        </w:rPr>
        <w:t xml:space="preserve">ackage), kuras primārais mērķis ir darbavietu izveides sekmēšana. Būtiskākie priekšlikumi šī mērķa sasniegšanai ir </w:t>
      </w:r>
      <w:r w:rsidR="007E7F0E" w:rsidRPr="003538F7">
        <w:rPr>
          <w:szCs w:val="28"/>
        </w:rPr>
        <w:t>darbaspēka</w:t>
      </w:r>
      <w:r w:rsidR="007A7883" w:rsidRPr="003538F7">
        <w:rPr>
          <w:szCs w:val="28"/>
        </w:rPr>
        <w:t xml:space="preserve"> pieprasījuma veicināšana, </w:t>
      </w:r>
      <w:r w:rsidR="00470012" w:rsidRPr="003538F7">
        <w:rPr>
          <w:szCs w:val="28"/>
        </w:rPr>
        <w:t>samazinot darbaspēka nodokļus</w:t>
      </w:r>
      <w:r w:rsidR="007A7883" w:rsidRPr="003538F7">
        <w:rPr>
          <w:szCs w:val="28"/>
        </w:rPr>
        <w:t>, veicinot uzņēmējdarbību un pašnodarbinātību, t.sk., sociālo uzņēmējdarbību, kā arī</w:t>
      </w:r>
      <w:r w:rsidR="003F23B5" w:rsidRPr="003538F7">
        <w:rPr>
          <w:szCs w:val="28"/>
        </w:rPr>
        <w:t>,</w:t>
      </w:r>
      <w:r w:rsidR="007A7883" w:rsidRPr="003538F7">
        <w:rPr>
          <w:szCs w:val="28"/>
        </w:rPr>
        <w:t xml:space="preserve"> stimulējot neoficiāla darba pāreju oficiālā nodarbinātībā, </w:t>
      </w:r>
      <w:r w:rsidR="007E7F0E" w:rsidRPr="003538F7">
        <w:rPr>
          <w:szCs w:val="28"/>
        </w:rPr>
        <w:t>vienlaikus nodrošinot</w:t>
      </w:r>
      <w:r w:rsidR="007A7883" w:rsidRPr="003538F7">
        <w:rPr>
          <w:szCs w:val="28"/>
        </w:rPr>
        <w:t xml:space="preserve">, ka darba samaksa ir atbilstoša produktivitātei. </w:t>
      </w:r>
    </w:p>
    <w:p w14:paraId="65D2448C" w14:textId="77777777" w:rsidR="007A7883" w:rsidRPr="003538F7" w:rsidRDefault="007A7883" w:rsidP="007A7883">
      <w:pPr>
        <w:ind w:firstLine="720"/>
        <w:jc w:val="both"/>
        <w:rPr>
          <w:szCs w:val="28"/>
        </w:rPr>
      </w:pPr>
      <w:r w:rsidRPr="003538F7">
        <w:rPr>
          <w:szCs w:val="28"/>
        </w:rPr>
        <w:t>Savukārt</w:t>
      </w:r>
      <w:r w:rsidR="00470012" w:rsidRPr="003538F7">
        <w:rPr>
          <w:szCs w:val="28"/>
        </w:rPr>
        <w:t>,</w:t>
      </w:r>
      <w:r w:rsidRPr="003538F7">
        <w:rPr>
          <w:szCs w:val="28"/>
        </w:rPr>
        <w:t xml:space="preserve"> Sociālo investīciju </w:t>
      </w:r>
      <w:r w:rsidR="00470012" w:rsidRPr="003538F7">
        <w:rPr>
          <w:szCs w:val="28"/>
        </w:rPr>
        <w:t xml:space="preserve">pakotne </w:t>
      </w:r>
      <w:r w:rsidRPr="003538F7">
        <w:rPr>
          <w:szCs w:val="28"/>
        </w:rPr>
        <w:t xml:space="preserve">(Social </w:t>
      </w:r>
      <w:r w:rsidR="00470012" w:rsidRPr="003538F7">
        <w:rPr>
          <w:szCs w:val="28"/>
        </w:rPr>
        <w:t>I</w:t>
      </w:r>
      <w:r w:rsidRPr="003538F7">
        <w:rPr>
          <w:szCs w:val="28"/>
        </w:rPr>
        <w:t xml:space="preserve">nvestment </w:t>
      </w:r>
      <w:r w:rsidR="00470012" w:rsidRPr="003538F7">
        <w:rPr>
          <w:szCs w:val="28"/>
        </w:rPr>
        <w:t>P</w:t>
      </w:r>
      <w:r w:rsidRPr="003538F7">
        <w:rPr>
          <w:szCs w:val="28"/>
        </w:rPr>
        <w:t xml:space="preserve">ackage) ietver ieteikumus efektīvākai un iedarbīgākai sociālās politikas problēmu </w:t>
      </w:r>
      <w:r w:rsidR="00470012" w:rsidRPr="003538F7">
        <w:rPr>
          <w:szCs w:val="28"/>
        </w:rPr>
        <w:t>risināšanai</w:t>
      </w:r>
      <w:r w:rsidRPr="003538F7">
        <w:rPr>
          <w:szCs w:val="28"/>
        </w:rPr>
        <w:t xml:space="preserve">. Kā būtiskākās problēmas tiek izcelts finansiālo grūtību radītā nabadzība un sociālās atstumtības riski, kā arī augsts bezdarba līmenis. Situācijas uzlabošanai ilgtermiņā EK aicina nodrošināt </w:t>
      </w:r>
      <w:r w:rsidR="00470012" w:rsidRPr="003538F7">
        <w:rPr>
          <w:szCs w:val="28"/>
        </w:rPr>
        <w:t>piemērotu</w:t>
      </w:r>
      <w:r w:rsidRPr="003538F7">
        <w:rPr>
          <w:szCs w:val="28"/>
        </w:rPr>
        <w:t xml:space="preserve"> sociālās aizsardzības sistēmu, kas </w:t>
      </w:r>
      <w:r w:rsidR="00470012" w:rsidRPr="003538F7">
        <w:rPr>
          <w:szCs w:val="28"/>
        </w:rPr>
        <w:t>atbilstu</w:t>
      </w:r>
      <w:r w:rsidRPr="003538F7">
        <w:rPr>
          <w:szCs w:val="28"/>
        </w:rPr>
        <w:t xml:space="preserve"> iedzīvotāju vajadzībām visos kritiskajos </w:t>
      </w:r>
      <w:r w:rsidRPr="003538F7">
        <w:rPr>
          <w:szCs w:val="28"/>
        </w:rPr>
        <w:lastRenderedPageBreak/>
        <w:t>dzīves posmos. Īpaša uzmanība tiek vērsta uz politikas jomām, kas skar bērnus un jauniešus. Ieguldījumi bērnu aprūpē, izglītībā un veselībā tiek uzskatīti par primārajiem aspektiem, kas ļauj pārtraukt nabadzīb</w:t>
      </w:r>
      <w:r w:rsidR="00E948C3" w:rsidRPr="003538F7">
        <w:rPr>
          <w:szCs w:val="28"/>
        </w:rPr>
        <w:t>as pārmantojamību</w:t>
      </w:r>
      <w:r w:rsidRPr="003538F7">
        <w:rPr>
          <w:szCs w:val="28"/>
        </w:rPr>
        <w:t xml:space="preserve"> no paaudzes paaudzei. </w:t>
      </w:r>
    </w:p>
    <w:p w14:paraId="11482643" w14:textId="13F9E335" w:rsidR="0085054D" w:rsidRPr="003538F7" w:rsidRDefault="0085054D" w:rsidP="0085054D">
      <w:pPr>
        <w:ind w:firstLine="720"/>
        <w:jc w:val="both"/>
        <w:rPr>
          <w:szCs w:val="28"/>
        </w:rPr>
      </w:pPr>
      <w:r w:rsidRPr="003538F7">
        <w:rPr>
          <w:szCs w:val="28"/>
        </w:rPr>
        <w:t>Nacionālā attīstības plāna 2014.-2020</w:t>
      </w:r>
      <w:r w:rsidR="000844E0">
        <w:rPr>
          <w:szCs w:val="28"/>
        </w:rPr>
        <w:t>. g</w:t>
      </w:r>
      <w:r w:rsidRPr="003538F7">
        <w:rPr>
          <w:szCs w:val="28"/>
        </w:rPr>
        <w:t>adam cilvēka drošumspējas stiprināšanas mērķis ir [215] „Radīt spēcīgu vidusšķiru un nodrošināt tautas ataudzi Latvijā – valstī, kur ikkatram cilvēkam ir iespējas gādāt par savu, savu tuvinieku un Latvijas attīstību”. IN pamatnostādnes atbilst NAP2020 sadaļas „Cienīgs darbs” otrajam mērķim [241] palielināt nodarbinātības īpatsvaru vecuma grupā no 20 līdz 64 gadiem no 67% 2011</w:t>
      </w:r>
      <w:r w:rsidR="000844E0">
        <w:rPr>
          <w:szCs w:val="28"/>
        </w:rPr>
        <w:t>. g</w:t>
      </w:r>
      <w:r w:rsidRPr="003538F7">
        <w:rPr>
          <w:szCs w:val="28"/>
        </w:rPr>
        <w:t>adā līdz 73% 2020</w:t>
      </w:r>
      <w:r w:rsidR="000844E0">
        <w:rPr>
          <w:szCs w:val="28"/>
        </w:rPr>
        <w:t>. g</w:t>
      </w:r>
      <w:r w:rsidRPr="003538F7">
        <w:rPr>
          <w:szCs w:val="28"/>
        </w:rPr>
        <w:t>adā. IN pamatnostādņu īstenošana sniegs ieguldījumu NAP2020 iekļauto uzdevumu īstenošanā:</w:t>
      </w:r>
    </w:p>
    <w:p w14:paraId="57BAC3C2" w14:textId="1CFA0F5C" w:rsidR="0085054D" w:rsidRPr="003538F7" w:rsidRDefault="0085054D" w:rsidP="0085054D">
      <w:pPr>
        <w:ind w:firstLine="720"/>
        <w:jc w:val="both"/>
        <w:rPr>
          <w:szCs w:val="28"/>
        </w:rPr>
      </w:pPr>
      <w:r w:rsidRPr="003538F7">
        <w:rPr>
          <w:szCs w:val="28"/>
        </w:rPr>
        <w:t xml:space="preserve">[245] Darbaspēka nodokļu sloga samazināšana, prioritāri  iedzīvotājiem ar zemu ienākumu  </w:t>
      </w:r>
      <w:r w:rsidR="005C08A8" w:rsidRPr="003538F7">
        <w:rPr>
          <w:szCs w:val="28"/>
        </w:rPr>
        <w:t>līmeni.</w:t>
      </w:r>
    </w:p>
    <w:p w14:paraId="6DA2F48D" w14:textId="75BA50F9" w:rsidR="0085054D" w:rsidRPr="003538F7" w:rsidRDefault="0085054D" w:rsidP="0085054D">
      <w:pPr>
        <w:ind w:firstLine="720"/>
        <w:jc w:val="both"/>
        <w:rPr>
          <w:szCs w:val="28"/>
        </w:rPr>
      </w:pPr>
      <w:r w:rsidRPr="003538F7">
        <w:rPr>
          <w:szCs w:val="28"/>
        </w:rPr>
        <w:t xml:space="preserve"> [246] Darba tirgus apsteidzošo pārkārtojumu sistēmas ieviešana un nodarbinātības barometra</w:t>
      </w:r>
      <w:r w:rsidR="005C08A8" w:rsidRPr="003538F7">
        <w:rPr>
          <w:szCs w:val="28"/>
        </w:rPr>
        <w:t xml:space="preserve"> izveidošana.</w:t>
      </w:r>
    </w:p>
    <w:p w14:paraId="41C4A05A" w14:textId="676541D4" w:rsidR="0085054D" w:rsidRPr="003538F7" w:rsidRDefault="0085054D" w:rsidP="0085054D">
      <w:pPr>
        <w:ind w:firstLine="720"/>
        <w:jc w:val="both"/>
        <w:rPr>
          <w:szCs w:val="28"/>
        </w:rPr>
      </w:pPr>
      <w:r w:rsidRPr="003538F7">
        <w:rPr>
          <w:szCs w:val="28"/>
        </w:rPr>
        <w:t xml:space="preserve"> [247] Reģistrētās nodarbinātības un sociāli atbildīgas uzņēmējdarbības veicināšana, t.sk. slēpto nodarbinātības formu izskaušana, darba vietu kvalitātes uzlabošana, stiprinot darba inspekcijas kapacitāti un monitoringa sistēmu, sociālo dialogu, veicot informatīvas kampaņas un atbalstot komersantu  un nodarbināto izglītošanu, tostarp par dažādiem nodarbinātības veidiem, vecuma daudzveidības  jautājumiem, darba vietu piemērotību. Sabiedrības iesaiste sociālo problēmu risināšanā, sekmējot sociālo uzņēmumu izveidi un darbību.</w:t>
      </w:r>
    </w:p>
    <w:p w14:paraId="11EE5CCE" w14:textId="7148B498" w:rsidR="0085054D" w:rsidRPr="003538F7" w:rsidRDefault="0085054D" w:rsidP="0085054D">
      <w:pPr>
        <w:ind w:firstLine="720"/>
        <w:jc w:val="both"/>
        <w:rPr>
          <w:szCs w:val="28"/>
        </w:rPr>
      </w:pPr>
      <w:r w:rsidRPr="003538F7">
        <w:rPr>
          <w:szCs w:val="28"/>
        </w:rPr>
        <w:t xml:space="preserve">[248] Jauniešu nodarbinātības veicināšana, t.sk. (a) karjeras izglītības sistēma, (b) jauniešu pēc profesionālās un/vai augstākās izglītības pabeigšanas integrācija darba tirgū, t.sk. uzņēmējdarbības uzsākšana, (c) atbalsta pasākumi jauniešiem – bezdarbniekiem pirmās darba pieredzes iegūšanai, (d) profesionālās izglītības iestāžu infrastruktūras un aprīkojuma  </w:t>
      </w:r>
      <w:r w:rsidR="005C08A8" w:rsidRPr="003538F7">
        <w:rPr>
          <w:szCs w:val="28"/>
        </w:rPr>
        <w:t>pilnveide.</w:t>
      </w:r>
    </w:p>
    <w:p w14:paraId="7BE265B7" w14:textId="6DFA803B" w:rsidR="0085054D" w:rsidRPr="003538F7" w:rsidRDefault="0085054D" w:rsidP="0085054D">
      <w:pPr>
        <w:ind w:firstLine="720"/>
        <w:jc w:val="both"/>
        <w:rPr>
          <w:szCs w:val="28"/>
        </w:rPr>
      </w:pPr>
      <w:r w:rsidRPr="003538F7">
        <w:rPr>
          <w:szCs w:val="28"/>
        </w:rPr>
        <w:t>[249] Sociālās atstumtības riskam pakļauto iedzīvotāju un bezdarbnieku konkurētspējas un piekļuves darba tirgum veicināšana, nodrošinot aktuālu motivācijas, prasmju uzlabošanas un kompetenču celšanas, izglītības un sociālā atbalsta (t.sk. pagaidu darba iespējas) pakalpojumu pieejamību.</w:t>
      </w:r>
    </w:p>
    <w:p w14:paraId="4E9CA805" w14:textId="118F4864" w:rsidR="00256BC1" w:rsidRPr="003538F7" w:rsidRDefault="00256BC1" w:rsidP="00256BC1">
      <w:pPr>
        <w:ind w:firstLine="720"/>
        <w:jc w:val="both"/>
        <w:rPr>
          <w:szCs w:val="28"/>
        </w:rPr>
      </w:pPr>
      <w:r w:rsidRPr="003538F7">
        <w:rPr>
          <w:szCs w:val="28"/>
        </w:rPr>
        <w:t>Tāpat nodarbinātības politika tiek veidota</w:t>
      </w:r>
      <w:r w:rsidR="00470012" w:rsidRPr="003538F7">
        <w:rPr>
          <w:szCs w:val="28"/>
        </w:rPr>
        <w:t>,</w:t>
      </w:r>
      <w:r w:rsidRPr="003538F7">
        <w:rPr>
          <w:szCs w:val="28"/>
        </w:rPr>
        <w:t xml:space="preserve"> reflektējot OECD padomes pieņemto Latvijas iestāšanās „ceļa karti”</w:t>
      </w:r>
      <w:r w:rsidRPr="003538F7">
        <w:rPr>
          <w:rStyle w:val="FootnoteReference"/>
          <w:szCs w:val="28"/>
        </w:rPr>
        <w:footnoteReference w:id="2"/>
      </w:r>
      <w:r w:rsidRPr="003538F7">
        <w:rPr>
          <w:szCs w:val="28"/>
        </w:rPr>
        <w:t>, kuras ietvaros Latvija ir apņēmusies veidot nodarbinātības politiku atbilstoši OECD nodarbinātības stratēģijai</w:t>
      </w:r>
      <w:r w:rsidR="005C08A8" w:rsidRPr="003538F7">
        <w:rPr>
          <w:szCs w:val="28"/>
        </w:rPr>
        <w:t>.</w:t>
      </w:r>
    </w:p>
    <w:p w14:paraId="2C5AE27E" w14:textId="77777777" w:rsidR="00256BC1" w:rsidRPr="003538F7" w:rsidRDefault="00256BC1" w:rsidP="00256BC1">
      <w:pPr>
        <w:jc w:val="both"/>
        <w:rPr>
          <w:szCs w:val="28"/>
        </w:rPr>
      </w:pPr>
    </w:p>
    <w:p w14:paraId="35AFD251" w14:textId="77777777" w:rsidR="00414B74" w:rsidRPr="003538F7" w:rsidRDefault="00414B74" w:rsidP="00414B74">
      <w:pPr>
        <w:ind w:firstLine="720"/>
        <w:rPr>
          <w:szCs w:val="28"/>
        </w:rPr>
      </w:pPr>
      <w:r w:rsidRPr="003538F7">
        <w:rPr>
          <w:szCs w:val="28"/>
        </w:rPr>
        <w:t xml:space="preserve">Definējot </w:t>
      </w:r>
      <w:r w:rsidR="0045275D" w:rsidRPr="003538F7">
        <w:rPr>
          <w:szCs w:val="28"/>
        </w:rPr>
        <w:t>IN</w:t>
      </w:r>
      <w:r w:rsidRPr="003538F7">
        <w:rPr>
          <w:szCs w:val="28"/>
        </w:rPr>
        <w:t xml:space="preserve"> pamatnostādņu rīcības virzienus un uzdevumus, tika ņemti vērā </w:t>
      </w:r>
      <w:r w:rsidR="006338AE" w:rsidRPr="003538F7">
        <w:rPr>
          <w:szCs w:val="28"/>
        </w:rPr>
        <w:t xml:space="preserve">arī </w:t>
      </w:r>
      <w:r w:rsidRPr="003538F7">
        <w:rPr>
          <w:szCs w:val="28"/>
        </w:rPr>
        <w:t>PB pētījumā „Latvija: kurš ir bezdarbnieks, ekonomiski neaktīvais vai trūcīgais? Pēckrīzes politikas izvēļu izvērtējums” akcentētie risināmie uzdevumi:</w:t>
      </w:r>
    </w:p>
    <w:p w14:paraId="35243F66" w14:textId="77777777" w:rsidR="00414B74" w:rsidRPr="003538F7" w:rsidRDefault="00414B74" w:rsidP="00414B74">
      <w:pPr>
        <w:autoSpaceDE w:val="0"/>
        <w:autoSpaceDN w:val="0"/>
        <w:adjustRightInd w:val="0"/>
        <w:ind w:left="720" w:hanging="360"/>
        <w:jc w:val="both"/>
        <w:rPr>
          <w:szCs w:val="28"/>
        </w:rPr>
      </w:pPr>
      <w:r w:rsidRPr="003538F7">
        <w:rPr>
          <w:szCs w:val="28"/>
        </w:rPr>
        <w:t xml:space="preserve">1) </w:t>
      </w:r>
      <w:r w:rsidRPr="003538F7">
        <w:rPr>
          <w:szCs w:val="28"/>
        </w:rPr>
        <w:tab/>
        <w:t xml:space="preserve">precīzāk definēt mērķa grupas, kurām ir nepieciešams atbalsts, lai atgrieztos darba tirgū; </w:t>
      </w:r>
    </w:p>
    <w:p w14:paraId="4AA0FAF4" w14:textId="77777777" w:rsidR="00414B74" w:rsidRPr="003538F7" w:rsidRDefault="00414B74" w:rsidP="00414B74">
      <w:pPr>
        <w:autoSpaceDE w:val="0"/>
        <w:autoSpaceDN w:val="0"/>
        <w:adjustRightInd w:val="0"/>
        <w:ind w:left="720" w:hanging="360"/>
        <w:jc w:val="both"/>
        <w:rPr>
          <w:szCs w:val="28"/>
        </w:rPr>
      </w:pPr>
      <w:r w:rsidRPr="003538F7">
        <w:rPr>
          <w:szCs w:val="28"/>
        </w:rPr>
        <w:t>2) paaugstināt ārpus darba tirgus esošo cilvēku motivāciju iesaistīties nodarbinātībā;</w:t>
      </w:r>
    </w:p>
    <w:p w14:paraId="1CC846BF" w14:textId="77777777" w:rsidR="00414B74" w:rsidRPr="003538F7" w:rsidRDefault="00414B74" w:rsidP="00414B74">
      <w:pPr>
        <w:autoSpaceDE w:val="0"/>
        <w:autoSpaceDN w:val="0"/>
        <w:adjustRightInd w:val="0"/>
        <w:ind w:left="720" w:hanging="360"/>
        <w:jc w:val="both"/>
        <w:rPr>
          <w:szCs w:val="28"/>
        </w:rPr>
      </w:pPr>
      <w:r w:rsidRPr="003538F7">
        <w:rPr>
          <w:szCs w:val="28"/>
        </w:rPr>
        <w:t xml:space="preserve">3) </w:t>
      </w:r>
      <w:r w:rsidRPr="003538F7">
        <w:rPr>
          <w:szCs w:val="28"/>
        </w:rPr>
        <w:tab/>
        <w:t xml:space="preserve">uzlabot atbilstošu aktīvo nodarbinātības pasākumu ieviešanu, lai piedāvātie pakalpojumi mazinātu bezdarbnieku skaitu, </w:t>
      </w:r>
      <w:r w:rsidR="007E7F0E" w:rsidRPr="003538F7">
        <w:rPr>
          <w:szCs w:val="28"/>
        </w:rPr>
        <w:t>vienlaikus palielinot</w:t>
      </w:r>
      <w:r w:rsidRPr="003538F7">
        <w:rPr>
          <w:szCs w:val="28"/>
        </w:rPr>
        <w:t xml:space="preserve"> nodarbinātības rādītājus. </w:t>
      </w:r>
    </w:p>
    <w:p w14:paraId="4A4EDAA3" w14:textId="77777777" w:rsidR="006338AE" w:rsidRPr="003538F7" w:rsidRDefault="006338AE" w:rsidP="006338AE">
      <w:pPr>
        <w:ind w:firstLine="720"/>
        <w:jc w:val="both"/>
        <w:rPr>
          <w:szCs w:val="28"/>
        </w:rPr>
      </w:pPr>
    </w:p>
    <w:p w14:paraId="4EB9E8EC" w14:textId="77777777" w:rsidR="00A67205" w:rsidRPr="003538F7" w:rsidRDefault="006338AE" w:rsidP="00A67205">
      <w:pPr>
        <w:ind w:firstLine="720"/>
        <w:jc w:val="both"/>
        <w:rPr>
          <w:szCs w:val="28"/>
        </w:rPr>
      </w:pPr>
      <w:r w:rsidRPr="003538F7">
        <w:rPr>
          <w:szCs w:val="28"/>
        </w:rPr>
        <w:t xml:space="preserve">Līdz ar to </w:t>
      </w:r>
      <w:r w:rsidR="0045275D" w:rsidRPr="003538F7">
        <w:rPr>
          <w:szCs w:val="28"/>
        </w:rPr>
        <w:t>IN</w:t>
      </w:r>
      <w:r w:rsidRPr="003538F7">
        <w:rPr>
          <w:szCs w:val="28"/>
        </w:rPr>
        <w:t xml:space="preserve"> pamatnostādņu </w:t>
      </w:r>
      <w:r w:rsidRPr="003538F7">
        <w:rPr>
          <w:b/>
        </w:rPr>
        <w:t>mērķis</w:t>
      </w:r>
      <w:r w:rsidRPr="003538F7">
        <w:rPr>
          <w:szCs w:val="28"/>
        </w:rPr>
        <w:t xml:space="preserve"> ir </w:t>
      </w:r>
      <w:r w:rsidR="0017123C" w:rsidRPr="003538F7">
        <w:rPr>
          <w:szCs w:val="28"/>
        </w:rPr>
        <w:t xml:space="preserve">sekmēt iekļaujoša darba tirgus veidošanos, </w:t>
      </w:r>
      <w:r w:rsidR="009F2E13" w:rsidRPr="003538F7">
        <w:rPr>
          <w:szCs w:val="28"/>
        </w:rPr>
        <w:t xml:space="preserve">pilnvērtīgi izmantojot Latvijas iedzīvotāju cilvēkresursu potenciālu, </w:t>
      </w:r>
      <w:r w:rsidR="0017123C" w:rsidRPr="003538F7">
        <w:rPr>
          <w:szCs w:val="28"/>
        </w:rPr>
        <w:t xml:space="preserve">tajā skaitā </w:t>
      </w:r>
      <w:r w:rsidR="001E4F37" w:rsidRPr="003538F7">
        <w:rPr>
          <w:szCs w:val="28"/>
        </w:rPr>
        <w:t xml:space="preserve">mazinot bezdarba sociālās sekas, </w:t>
      </w:r>
      <w:r w:rsidR="0017123C" w:rsidRPr="003538F7">
        <w:rPr>
          <w:szCs w:val="28"/>
        </w:rPr>
        <w:t xml:space="preserve">atbalstot bez darba palikušo </w:t>
      </w:r>
      <w:r w:rsidR="001E4F37" w:rsidRPr="003538F7">
        <w:rPr>
          <w:szCs w:val="28"/>
        </w:rPr>
        <w:t xml:space="preserve">cilvēku </w:t>
      </w:r>
      <w:r w:rsidR="0017123C" w:rsidRPr="003538F7">
        <w:rPr>
          <w:szCs w:val="28"/>
        </w:rPr>
        <w:t>atgriešanos darba tirg</w:t>
      </w:r>
      <w:r w:rsidR="001E4F37" w:rsidRPr="003538F7">
        <w:rPr>
          <w:szCs w:val="28"/>
        </w:rPr>
        <w:t>ū un</w:t>
      </w:r>
      <w:r w:rsidR="0017123C" w:rsidRPr="003538F7">
        <w:rPr>
          <w:szCs w:val="28"/>
        </w:rPr>
        <w:t xml:space="preserve"> sociālās atstumtības riskam pakļauto grupu </w:t>
      </w:r>
      <w:r w:rsidR="001E4F37" w:rsidRPr="003538F7">
        <w:rPr>
          <w:szCs w:val="28"/>
        </w:rPr>
        <w:t xml:space="preserve">pārstāvju </w:t>
      </w:r>
      <w:r w:rsidR="0017123C" w:rsidRPr="003538F7">
        <w:rPr>
          <w:szCs w:val="28"/>
        </w:rPr>
        <w:t>pēc iespējas ilgu noturēšanos darba tirgū</w:t>
      </w:r>
      <w:r w:rsidR="001E4F37" w:rsidRPr="003538F7">
        <w:rPr>
          <w:szCs w:val="28"/>
        </w:rPr>
        <w:t xml:space="preserve">, </w:t>
      </w:r>
      <w:r w:rsidR="0017123C" w:rsidRPr="003538F7">
        <w:rPr>
          <w:szCs w:val="28"/>
        </w:rPr>
        <w:t>kā arī uzlabojot darba vietu kvalitāti.</w:t>
      </w:r>
    </w:p>
    <w:p w14:paraId="247A150F" w14:textId="2446FB29" w:rsidR="005A5EC3" w:rsidRPr="003538F7" w:rsidRDefault="00456293" w:rsidP="00A67205">
      <w:pPr>
        <w:ind w:firstLine="720"/>
        <w:jc w:val="both"/>
        <w:rPr>
          <w:szCs w:val="28"/>
        </w:rPr>
      </w:pPr>
      <w:r w:rsidRPr="003538F7">
        <w:rPr>
          <w:szCs w:val="28"/>
        </w:rPr>
        <w:t>Iekļautības un ilgtspējas aspekti ir būtiski izaugsmes noturībai, ikvienai personai jābūt iespējām iesaistīties nodarbinātībā, apmācībās, kā arī gūt atbalstu no sociālās drošības sistēmas, kad tas ir nepieciešams.</w:t>
      </w:r>
      <w:r w:rsidR="00790A90" w:rsidRPr="003538F7">
        <w:rPr>
          <w:szCs w:val="28"/>
        </w:rPr>
        <w:t xml:space="preserve"> </w:t>
      </w:r>
      <w:r w:rsidR="00740E00" w:rsidRPr="003538F7">
        <w:rPr>
          <w:szCs w:val="28"/>
        </w:rPr>
        <w:t>Iekļaujošs darba tirgus veicina visu darbspējīgā vecuma iedzīvotāju līdzdalību apmaksātā darbā un nodrošina ietvaru iedzīvotāju attīstībai</w:t>
      </w:r>
      <w:r w:rsidR="00740E00" w:rsidRPr="003538F7">
        <w:rPr>
          <w:rStyle w:val="FootnoteReference"/>
          <w:rFonts w:ascii="Verdana" w:hAnsi="Verdana" w:cs="Arial"/>
          <w:shd w:val="clear" w:color="auto" w:fill="FFFFFF"/>
        </w:rPr>
        <w:footnoteReference w:id="3"/>
      </w:r>
      <w:r w:rsidR="00740E00" w:rsidRPr="003538F7">
        <w:rPr>
          <w:szCs w:val="28"/>
        </w:rPr>
        <w:t>.</w:t>
      </w:r>
    </w:p>
    <w:p w14:paraId="1354C540" w14:textId="521E0C8B" w:rsidR="00740E00" w:rsidRPr="003538F7" w:rsidRDefault="000D59E4" w:rsidP="00740E00">
      <w:pPr>
        <w:ind w:firstLine="709"/>
        <w:jc w:val="both"/>
        <w:rPr>
          <w:szCs w:val="28"/>
        </w:rPr>
      </w:pPr>
      <w:r w:rsidRPr="003538F7">
        <w:rPr>
          <w:szCs w:val="28"/>
        </w:rPr>
        <w:t xml:space="preserve">Laikā, kad </w:t>
      </w:r>
      <w:r w:rsidR="00C51164" w:rsidRPr="003538F7">
        <w:rPr>
          <w:szCs w:val="28"/>
        </w:rPr>
        <w:t xml:space="preserve">cilvēki arvien retāk visu savu darba dzīvi nostrādā vienā darba vietā un </w:t>
      </w:r>
      <w:r w:rsidRPr="003538F7">
        <w:rPr>
          <w:szCs w:val="28"/>
        </w:rPr>
        <w:t>d</w:t>
      </w:r>
      <w:r w:rsidR="00882E30" w:rsidRPr="003538F7">
        <w:rPr>
          <w:szCs w:val="28"/>
        </w:rPr>
        <w:t xml:space="preserve">arba </w:t>
      </w:r>
      <w:r w:rsidRPr="003538F7">
        <w:rPr>
          <w:szCs w:val="28"/>
        </w:rPr>
        <w:t xml:space="preserve">vietas maiņa </w:t>
      </w:r>
      <w:r w:rsidR="00882E30" w:rsidRPr="003538F7">
        <w:rPr>
          <w:szCs w:val="28"/>
        </w:rPr>
        <w:t xml:space="preserve">ir </w:t>
      </w:r>
      <w:r w:rsidRPr="003538F7">
        <w:rPr>
          <w:szCs w:val="28"/>
        </w:rPr>
        <w:t xml:space="preserve">teju ikviena nodarbinātā </w:t>
      </w:r>
      <w:r w:rsidR="00882E30" w:rsidRPr="003538F7">
        <w:rPr>
          <w:szCs w:val="28"/>
        </w:rPr>
        <w:t xml:space="preserve">karjeras sastāvdaļa, </w:t>
      </w:r>
      <w:r w:rsidRPr="003538F7">
        <w:rPr>
          <w:szCs w:val="28"/>
        </w:rPr>
        <w:t>n</w:t>
      </w:r>
      <w:r w:rsidR="00882E30" w:rsidRPr="003538F7">
        <w:rPr>
          <w:szCs w:val="28"/>
        </w:rPr>
        <w:t xml:space="preserve">odarbinātības politikas mērķi ir </w:t>
      </w:r>
      <w:r w:rsidR="003904F1" w:rsidRPr="003538F7">
        <w:rPr>
          <w:szCs w:val="28"/>
        </w:rPr>
        <w:t>līdzdalības darba tirgū sekmēšana un atbalsta sniegšana</w:t>
      </w:r>
      <w:r w:rsidR="00C51164" w:rsidRPr="003538F7">
        <w:rPr>
          <w:szCs w:val="28"/>
        </w:rPr>
        <w:t>, nodrošinot drošas pārejas no</w:t>
      </w:r>
      <w:r w:rsidR="00740E00" w:rsidRPr="003538F7">
        <w:rPr>
          <w:szCs w:val="28"/>
        </w:rPr>
        <w:t xml:space="preserve"> </w:t>
      </w:r>
      <w:r w:rsidR="00882E30" w:rsidRPr="003538F7">
        <w:rPr>
          <w:szCs w:val="28"/>
        </w:rPr>
        <w:t>vienas darba vietas uz nākamo</w:t>
      </w:r>
      <w:r w:rsidR="00C51164" w:rsidRPr="003538F7">
        <w:rPr>
          <w:szCs w:val="28"/>
        </w:rPr>
        <w:t>, kas cita starpā ietver gan adekvātu finansiālu atbalstu, gan pieaugušo izglītības iespējas</w:t>
      </w:r>
      <w:r w:rsidR="00740E00" w:rsidRPr="003538F7">
        <w:rPr>
          <w:szCs w:val="28"/>
        </w:rPr>
        <w:t>.</w:t>
      </w:r>
      <w:r w:rsidR="00882E30" w:rsidRPr="003538F7">
        <w:rPr>
          <w:szCs w:val="28"/>
        </w:rPr>
        <w:t xml:space="preserve"> </w:t>
      </w:r>
      <w:r w:rsidRPr="003538F7">
        <w:rPr>
          <w:szCs w:val="28"/>
        </w:rPr>
        <w:t>IN pamatnostādnes ir vērstas uz aktīvās darba tirgus politikas instrumentu pilnveidi, uzlabojot aktīvās darba tirgus politikas pasākumu ietvaros sniegto atbalstu bezdarbniekiem. Kā liecina pētījumi, atbalsts darba meklēšanā nodrošina aktīvāku bezdarbnieku iniciatīvu un uzlabo darba tirgus pieprasījuma un piedāvājuma salāgošanas rezultātus</w:t>
      </w:r>
      <w:r w:rsidRPr="003538F7">
        <w:rPr>
          <w:rStyle w:val="FootnoteReference"/>
          <w:szCs w:val="28"/>
        </w:rPr>
        <w:footnoteReference w:id="4"/>
      </w:r>
      <w:r w:rsidRPr="003538F7">
        <w:rPr>
          <w:szCs w:val="28"/>
        </w:rPr>
        <w:t xml:space="preserve">. </w:t>
      </w:r>
      <w:r w:rsidR="003904F1" w:rsidRPr="003538F7">
        <w:rPr>
          <w:szCs w:val="28"/>
        </w:rPr>
        <w:t xml:space="preserve">Ievērojot to, IN pamatnostādnes ir vērstas uz </w:t>
      </w:r>
      <w:r w:rsidR="00882E30" w:rsidRPr="003538F7">
        <w:rPr>
          <w:szCs w:val="28"/>
        </w:rPr>
        <w:t>iedzīvotāju līdzdal</w:t>
      </w:r>
      <w:r w:rsidR="003904F1" w:rsidRPr="003538F7">
        <w:rPr>
          <w:szCs w:val="28"/>
        </w:rPr>
        <w:t>ības</w:t>
      </w:r>
      <w:r w:rsidR="00882E30" w:rsidRPr="003538F7">
        <w:rPr>
          <w:szCs w:val="28"/>
        </w:rPr>
        <w:t xml:space="preserve"> darba tirgū</w:t>
      </w:r>
      <w:r w:rsidR="003904F1" w:rsidRPr="003538F7">
        <w:rPr>
          <w:szCs w:val="28"/>
        </w:rPr>
        <w:t xml:space="preserve"> sekmēšanu</w:t>
      </w:r>
      <w:r w:rsidR="00882E30" w:rsidRPr="003538F7">
        <w:rPr>
          <w:szCs w:val="28"/>
        </w:rPr>
        <w:t xml:space="preserve">, </w:t>
      </w:r>
      <w:r w:rsidR="003904F1" w:rsidRPr="003538F7">
        <w:rPr>
          <w:szCs w:val="28"/>
        </w:rPr>
        <w:t>vienlaikus mazinot risku, ka</w:t>
      </w:r>
      <w:r w:rsidR="00F904A8" w:rsidRPr="003538F7">
        <w:rPr>
          <w:szCs w:val="28"/>
        </w:rPr>
        <w:t xml:space="preserve"> </w:t>
      </w:r>
      <w:r w:rsidR="003904F1" w:rsidRPr="003538F7">
        <w:rPr>
          <w:szCs w:val="28"/>
        </w:rPr>
        <w:t xml:space="preserve">pārejas posms no vienas darba vietas uz citu </w:t>
      </w:r>
      <w:r w:rsidR="007C705F" w:rsidRPr="003538F7">
        <w:rPr>
          <w:szCs w:val="28"/>
        </w:rPr>
        <w:t>ieilgst</w:t>
      </w:r>
      <w:r w:rsidR="00026945" w:rsidRPr="003538F7">
        <w:rPr>
          <w:szCs w:val="28"/>
        </w:rPr>
        <w:t xml:space="preserve">. </w:t>
      </w:r>
      <w:r w:rsidR="00026945" w:rsidRPr="003538F7">
        <w:rPr>
          <w:szCs w:val="28"/>
        </w:rPr>
        <w:lastRenderedPageBreak/>
        <w:t>S</w:t>
      </w:r>
      <w:r w:rsidR="006A02FC" w:rsidRPr="003538F7">
        <w:rPr>
          <w:szCs w:val="28"/>
        </w:rPr>
        <w:t>avukārt</w:t>
      </w:r>
      <w:r w:rsidR="007C705F" w:rsidRPr="003538F7">
        <w:rPr>
          <w:szCs w:val="28"/>
        </w:rPr>
        <w:t xml:space="preserve"> iedzīvotāju grupām, kurām iekļaušanās darba tirgū ir apgrūtināta, pamatnostādn</w:t>
      </w:r>
      <w:r w:rsidR="00026945" w:rsidRPr="003538F7">
        <w:rPr>
          <w:szCs w:val="28"/>
        </w:rPr>
        <w:t>e</w:t>
      </w:r>
      <w:r w:rsidR="007C705F" w:rsidRPr="003538F7">
        <w:rPr>
          <w:szCs w:val="28"/>
        </w:rPr>
        <w:t xml:space="preserve">s </w:t>
      </w:r>
      <w:r w:rsidR="00026945" w:rsidRPr="003538F7">
        <w:rPr>
          <w:szCs w:val="28"/>
        </w:rPr>
        <w:t>paredz</w:t>
      </w:r>
      <w:r w:rsidR="007C705F" w:rsidRPr="003538F7">
        <w:rPr>
          <w:szCs w:val="28"/>
        </w:rPr>
        <w:t xml:space="preserve"> specifisk</w:t>
      </w:r>
      <w:r w:rsidR="00026945" w:rsidRPr="003538F7">
        <w:rPr>
          <w:szCs w:val="28"/>
        </w:rPr>
        <w:t>u</w:t>
      </w:r>
      <w:r w:rsidR="007C705F" w:rsidRPr="003538F7">
        <w:rPr>
          <w:szCs w:val="28"/>
        </w:rPr>
        <w:t xml:space="preserve"> atbalsta pasākum</w:t>
      </w:r>
      <w:r w:rsidR="00026945" w:rsidRPr="003538F7">
        <w:rPr>
          <w:szCs w:val="28"/>
        </w:rPr>
        <w:t>u īstenošanu</w:t>
      </w:r>
      <w:r w:rsidR="007C705F" w:rsidRPr="003538F7">
        <w:rPr>
          <w:szCs w:val="28"/>
        </w:rPr>
        <w:t xml:space="preserve">, ņemot vērā katras grupas individuālās vajadzības. </w:t>
      </w:r>
    </w:p>
    <w:p w14:paraId="6F7A2AFC" w14:textId="77777777" w:rsidR="00740E00" w:rsidRPr="003538F7" w:rsidRDefault="00740E00" w:rsidP="00740E00">
      <w:pPr>
        <w:ind w:firstLine="709"/>
        <w:jc w:val="both"/>
        <w:rPr>
          <w:szCs w:val="28"/>
        </w:rPr>
      </w:pPr>
      <w:r w:rsidRPr="003538F7">
        <w:rPr>
          <w:szCs w:val="28"/>
        </w:rPr>
        <w:t>Līdz ar to tieši ilgstošais bezdarbs ir rādītājs, kas parāda to, cik iekļaujošs ir darba tirgus.  2013. gadā no ekonomiski aktīvajiem iedzīvotājiem Latvijā ilgstošie bezdarbnieki bija 5.8%</w:t>
      </w:r>
      <w:r w:rsidRPr="003538F7">
        <w:rPr>
          <w:rStyle w:val="FootnoteReference"/>
          <w:szCs w:val="28"/>
        </w:rPr>
        <w:footnoteReference w:id="5"/>
      </w:r>
      <w:r w:rsidRPr="003538F7">
        <w:rPr>
          <w:szCs w:val="28"/>
        </w:rPr>
        <w:t xml:space="preserve"> (2003. gadā 4.8%, vidējais rādītājs ES - 5.1%). No visiem bezdarbniekiem 2014. gada 1.ceturksnī ilgstošie bezdarbnieki bija 48.7%</w:t>
      </w:r>
      <w:r w:rsidRPr="003538F7">
        <w:rPr>
          <w:rStyle w:val="FootnoteReference"/>
          <w:szCs w:val="28"/>
        </w:rPr>
        <w:footnoteReference w:id="6"/>
      </w:r>
      <w:r w:rsidRPr="003538F7">
        <w:rPr>
          <w:szCs w:val="28"/>
        </w:rPr>
        <w:t>, NVA uzskaitē vairāk par 12 mēnešiem 2014. gada jūnijā bija 35%</w:t>
      </w:r>
      <w:r w:rsidRPr="003538F7">
        <w:rPr>
          <w:rStyle w:val="FootnoteReference"/>
          <w:szCs w:val="28"/>
        </w:rPr>
        <w:footnoteReference w:id="7"/>
      </w:r>
      <w:r w:rsidRPr="003538F7">
        <w:rPr>
          <w:szCs w:val="28"/>
        </w:rPr>
        <w:t xml:space="preserve"> no visiem reģistrētajiem bezdarbniekiem. </w:t>
      </w:r>
    </w:p>
    <w:p w14:paraId="3CD00167" w14:textId="77777777" w:rsidR="00740E00" w:rsidRPr="003538F7" w:rsidRDefault="00740E00" w:rsidP="00740E00">
      <w:pPr>
        <w:ind w:firstLine="709"/>
        <w:jc w:val="both"/>
      </w:pPr>
      <w:r w:rsidRPr="003538F7">
        <w:rPr>
          <w:szCs w:val="28"/>
        </w:rPr>
        <w:t xml:space="preserve"> IN mērķis ir nodrošināt, ka ilgstošais bezdarba līmenis līdz 2020. gadam un ilgtermiņā nepārsniegtu 15% no visiem bezdarbniekiem un 2,5% no ekonomiski aktīvajiem iedzīvotājiem.</w:t>
      </w:r>
    </w:p>
    <w:p w14:paraId="1CEAA2F7" w14:textId="65D40743" w:rsidR="00256BC1" w:rsidRPr="003538F7" w:rsidRDefault="006338AE" w:rsidP="00740E00">
      <w:pPr>
        <w:ind w:firstLine="709"/>
        <w:jc w:val="both"/>
        <w:rPr>
          <w:szCs w:val="28"/>
        </w:rPr>
      </w:pPr>
      <w:r w:rsidRPr="003538F7">
        <w:rPr>
          <w:szCs w:val="28"/>
        </w:rPr>
        <w:t xml:space="preserve">Iedzīvotāju grupu, kam ir grūtības iekļauties darba tirgū vai kuras saskaras ar sociālās atstumtības un bezdarba risku, integrēšana darba tirgū ir </w:t>
      </w:r>
      <w:r w:rsidR="00E671D9" w:rsidRPr="003538F7">
        <w:rPr>
          <w:szCs w:val="28"/>
        </w:rPr>
        <w:t>īpaši būtiska, ņemot vērā izteiktās sabiedrības novecošanās tendences. I</w:t>
      </w:r>
      <w:r w:rsidR="00256BC1" w:rsidRPr="003538F7">
        <w:rPr>
          <w:szCs w:val="28"/>
        </w:rPr>
        <w:t>lgtermiņā šāda situācija var radīt pārlieku lielu demogrāfisko noslodzi, līdz ar to jau laicīgi uzmanība jāvērš uz ilgtspējīgas sociālās sistēmas izveidošanu un pēc iespējas lielāku iedzīvotāju nodarbinātību. Šajā aspektā pietiekami liela uzmanība jāvērš arī uz iedzīvotāju grupām, kam ir grūtības iekļauties darba tirgū, bet kas varētu pozitīvi ietekmēt darba tirgus piedāvājumu. Turklāt ne</w:t>
      </w:r>
      <w:r w:rsidR="00790A90" w:rsidRPr="003538F7">
        <w:rPr>
          <w:szCs w:val="28"/>
        </w:rPr>
        <w:t xml:space="preserve"> </w:t>
      </w:r>
      <w:r w:rsidR="00256BC1" w:rsidRPr="003538F7">
        <w:rPr>
          <w:szCs w:val="28"/>
        </w:rPr>
        <w:t>mazāk svarīga ir šo iedzīvotāju grupu integrēšana sabiedrībā, izmantojot nodarbinātības iespējas.</w:t>
      </w:r>
    </w:p>
    <w:p w14:paraId="707A9028" w14:textId="77777777" w:rsidR="00256BC1" w:rsidRPr="003538F7" w:rsidRDefault="00256BC1" w:rsidP="00256BC1">
      <w:pPr>
        <w:ind w:firstLine="720"/>
        <w:jc w:val="both"/>
        <w:rPr>
          <w:szCs w:val="28"/>
        </w:rPr>
      </w:pPr>
      <w:r w:rsidRPr="003538F7">
        <w:rPr>
          <w:szCs w:val="28"/>
        </w:rPr>
        <w:t xml:space="preserve">Lai sasniegtu izvirzīto mērķi, </w:t>
      </w:r>
      <w:r w:rsidR="0045275D" w:rsidRPr="003538F7">
        <w:rPr>
          <w:szCs w:val="28"/>
        </w:rPr>
        <w:t xml:space="preserve">IN </w:t>
      </w:r>
      <w:r w:rsidRPr="003538F7">
        <w:rPr>
          <w:szCs w:val="28"/>
        </w:rPr>
        <w:t xml:space="preserve">pamatnostādnes tika izstrādātas, balstoties uz sekojošiem </w:t>
      </w:r>
      <w:r w:rsidRPr="003538F7">
        <w:rPr>
          <w:b/>
          <w:szCs w:val="28"/>
        </w:rPr>
        <w:t>pamatprincipiem</w:t>
      </w:r>
      <w:r w:rsidRPr="003538F7">
        <w:rPr>
          <w:szCs w:val="28"/>
        </w:rPr>
        <w:t>:</w:t>
      </w:r>
    </w:p>
    <w:p w14:paraId="28F931BD" w14:textId="337EEC0F" w:rsidR="00256BC1" w:rsidRPr="003538F7" w:rsidRDefault="00256BC1" w:rsidP="00256BC1">
      <w:pPr>
        <w:pStyle w:val="Default"/>
        <w:numPr>
          <w:ilvl w:val="0"/>
          <w:numId w:val="1"/>
        </w:numPr>
        <w:jc w:val="both"/>
        <w:rPr>
          <w:color w:val="auto"/>
          <w:sz w:val="28"/>
          <w:szCs w:val="28"/>
        </w:rPr>
      </w:pPr>
      <w:r w:rsidRPr="003538F7">
        <w:rPr>
          <w:b/>
          <w:color w:val="auto"/>
          <w:sz w:val="28"/>
          <w:szCs w:val="28"/>
        </w:rPr>
        <w:t>informācijas pieejamība</w:t>
      </w:r>
      <w:r w:rsidR="00CB7CFA" w:rsidRPr="003538F7">
        <w:rPr>
          <w:b/>
          <w:color w:val="auto"/>
          <w:sz w:val="28"/>
          <w:szCs w:val="28"/>
        </w:rPr>
        <w:t xml:space="preserve"> </w:t>
      </w:r>
      <w:r w:rsidRPr="003538F7">
        <w:rPr>
          <w:color w:val="auto"/>
          <w:sz w:val="28"/>
          <w:szCs w:val="28"/>
        </w:rPr>
        <w:t>– nodrošināt brīvi pieejamu informāciju par darba tirgus situāciju, pieprasītākajām profesijām, brīvajām darba vietām, pieejamajiem pakalpojumiem bezdarbniekiem, darba meklētājiem un bezdarba riskam pakļautajām personām.</w:t>
      </w:r>
    </w:p>
    <w:p w14:paraId="2EED4F05" w14:textId="2732C601" w:rsidR="005C08A8" w:rsidRPr="003538F7" w:rsidRDefault="00256BC1" w:rsidP="005C08A8">
      <w:pPr>
        <w:pStyle w:val="Default"/>
        <w:numPr>
          <w:ilvl w:val="0"/>
          <w:numId w:val="1"/>
        </w:numPr>
        <w:jc w:val="both"/>
        <w:rPr>
          <w:color w:val="auto"/>
          <w:sz w:val="28"/>
          <w:szCs w:val="28"/>
        </w:rPr>
      </w:pPr>
      <w:r w:rsidRPr="003538F7">
        <w:rPr>
          <w:b/>
          <w:color w:val="auto"/>
          <w:sz w:val="28"/>
          <w:szCs w:val="28"/>
        </w:rPr>
        <w:t>vienlīdzīg</w:t>
      </w:r>
      <w:r w:rsidR="005C08A8" w:rsidRPr="003538F7">
        <w:rPr>
          <w:b/>
          <w:color w:val="auto"/>
          <w:sz w:val="28"/>
          <w:szCs w:val="28"/>
        </w:rPr>
        <w:t>as</w:t>
      </w:r>
      <w:r w:rsidRPr="003538F7">
        <w:rPr>
          <w:b/>
          <w:color w:val="auto"/>
          <w:sz w:val="28"/>
          <w:szCs w:val="28"/>
        </w:rPr>
        <w:t xml:space="preserve"> iespēj</w:t>
      </w:r>
      <w:r w:rsidR="005C08A8" w:rsidRPr="003538F7">
        <w:rPr>
          <w:b/>
          <w:color w:val="auto"/>
          <w:sz w:val="28"/>
          <w:szCs w:val="28"/>
        </w:rPr>
        <w:t>as</w:t>
      </w:r>
      <w:r w:rsidR="00CB7CFA" w:rsidRPr="003538F7">
        <w:rPr>
          <w:b/>
          <w:color w:val="auto"/>
          <w:sz w:val="28"/>
          <w:szCs w:val="28"/>
        </w:rPr>
        <w:t xml:space="preserve"> </w:t>
      </w:r>
      <w:r w:rsidRPr="003538F7">
        <w:rPr>
          <w:color w:val="auto"/>
          <w:sz w:val="28"/>
          <w:szCs w:val="28"/>
        </w:rPr>
        <w:t>– veicināt visu personu vienlīdzīgas iespējas darba tirgū neatkarīgi no vecuma, dzimuma vai invaliditātes esamības.</w:t>
      </w:r>
      <w:r w:rsidR="005C08A8" w:rsidRPr="003538F7">
        <w:rPr>
          <w:color w:val="auto"/>
          <w:sz w:val="28"/>
          <w:szCs w:val="28"/>
        </w:rPr>
        <w:t xml:space="preserve"> </w:t>
      </w:r>
    </w:p>
    <w:p w14:paraId="06E26941" w14:textId="60FD2DDC" w:rsidR="005C08A8" w:rsidRPr="003538F7" w:rsidRDefault="005C08A8" w:rsidP="005C08A8">
      <w:pPr>
        <w:pStyle w:val="Default"/>
        <w:numPr>
          <w:ilvl w:val="0"/>
          <w:numId w:val="1"/>
        </w:numPr>
        <w:jc w:val="both"/>
        <w:rPr>
          <w:color w:val="auto"/>
          <w:sz w:val="28"/>
          <w:szCs w:val="28"/>
        </w:rPr>
      </w:pPr>
      <w:r w:rsidRPr="003538F7">
        <w:rPr>
          <w:b/>
          <w:color w:val="auto"/>
          <w:sz w:val="28"/>
          <w:szCs w:val="28"/>
        </w:rPr>
        <w:t>uzlabot nodarbinātības iespējas</w:t>
      </w:r>
      <w:r w:rsidRPr="003538F7">
        <w:rPr>
          <w:color w:val="auto"/>
          <w:sz w:val="28"/>
          <w:szCs w:val="28"/>
        </w:rPr>
        <w:t xml:space="preserve"> nepietiekami pārstāvētajām iedzīvotāju grupām (piemēram, mazkvalificētajiem, jauniešiem, sievietēm, gados vecākiem iedzīvotājiem), kā arī veicināt pāreju no neformālās nodarbinātības uz oficiālu nodarbinātību;</w:t>
      </w:r>
    </w:p>
    <w:p w14:paraId="468616CC" w14:textId="61E2E3EF" w:rsidR="00256BC1" w:rsidRPr="003538F7" w:rsidRDefault="00256BC1" w:rsidP="00256BC1">
      <w:pPr>
        <w:pStyle w:val="Default"/>
        <w:numPr>
          <w:ilvl w:val="0"/>
          <w:numId w:val="1"/>
        </w:numPr>
        <w:jc w:val="both"/>
        <w:rPr>
          <w:color w:val="auto"/>
          <w:sz w:val="28"/>
          <w:szCs w:val="28"/>
        </w:rPr>
      </w:pPr>
      <w:r w:rsidRPr="003538F7">
        <w:rPr>
          <w:b/>
          <w:color w:val="auto"/>
          <w:sz w:val="28"/>
          <w:szCs w:val="28"/>
        </w:rPr>
        <w:lastRenderedPageBreak/>
        <w:t>līdzdalība</w:t>
      </w:r>
      <w:r w:rsidR="00CB7CFA" w:rsidRPr="003538F7">
        <w:rPr>
          <w:b/>
          <w:color w:val="auto"/>
          <w:sz w:val="28"/>
          <w:szCs w:val="28"/>
        </w:rPr>
        <w:t xml:space="preserve"> </w:t>
      </w:r>
      <w:r w:rsidRPr="003538F7">
        <w:rPr>
          <w:color w:val="auto"/>
          <w:sz w:val="28"/>
          <w:szCs w:val="28"/>
        </w:rPr>
        <w:t>– nodrošināt sadarbību nodarbinātības politikas izstrādei un īstenošanai starp valsts un pašvaldību institūcijām, nevalstiskajām organizācijām, valdības sociālajiem partneriem un ekspertiem.</w:t>
      </w:r>
    </w:p>
    <w:p w14:paraId="212566F4" w14:textId="77777777" w:rsidR="00256BC1" w:rsidRPr="003538F7" w:rsidRDefault="00256BC1" w:rsidP="00256BC1">
      <w:pPr>
        <w:pStyle w:val="Default"/>
        <w:numPr>
          <w:ilvl w:val="0"/>
          <w:numId w:val="1"/>
        </w:numPr>
        <w:jc w:val="both"/>
        <w:rPr>
          <w:color w:val="auto"/>
          <w:sz w:val="28"/>
          <w:szCs w:val="28"/>
        </w:rPr>
      </w:pPr>
      <w:r w:rsidRPr="003538F7">
        <w:rPr>
          <w:b/>
          <w:color w:val="auto"/>
          <w:sz w:val="28"/>
          <w:szCs w:val="28"/>
        </w:rPr>
        <w:t>darbības pēctecības un koordinētības princips</w:t>
      </w:r>
      <w:r w:rsidRPr="003538F7">
        <w:rPr>
          <w:color w:val="auto"/>
          <w:sz w:val="28"/>
          <w:szCs w:val="28"/>
        </w:rPr>
        <w:t xml:space="preserve"> – izstrādāt un īstenot nodarbinātības politiku atbilstoši pastāvošajiem politikas plānošanas dokumentiem. </w:t>
      </w:r>
    </w:p>
    <w:p w14:paraId="32EB6620" w14:textId="77777777" w:rsidR="00256BC1" w:rsidRPr="003538F7" w:rsidRDefault="00256BC1" w:rsidP="00256BC1">
      <w:pPr>
        <w:pStyle w:val="Default"/>
        <w:numPr>
          <w:ilvl w:val="0"/>
          <w:numId w:val="1"/>
        </w:numPr>
        <w:jc w:val="both"/>
        <w:rPr>
          <w:color w:val="auto"/>
          <w:sz w:val="28"/>
          <w:szCs w:val="28"/>
        </w:rPr>
      </w:pPr>
      <w:r w:rsidRPr="003538F7">
        <w:rPr>
          <w:b/>
          <w:sz w:val="28"/>
          <w:szCs w:val="28"/>
        </w:rPr>
        <w:t xml:space="preserve">uz pierādījumiem balstītas politikas veidošanas princips – </w:t>
      </w:r>
      <w:r w:rsidRPr="003538F7">
        <w:rPr>
          <w:sz w:val="28"/>
          <w:szCs w:val="28"/>
        </w:rPr>
        <w:t xml:space="preserve">izstrādāt un īstenot efektīvu nodarbinātības politiku, balstoties uz regulāri veiktu monitoringu un pētījumiem. </w:t>
      </w:r>
    </w:p>
    <w:p w14:paraId="312251DE" w14:textId="77777777" w:rsidR="005C08A8" w:rsidRPr="003538F7" w:rsidRDefault="005C08A8" w:rsidP="005C08A8">
      <w:pPr>
        <w:pStyle w:val="Default"/>
        <w:numPr>
          <w:ilvl w:val="0"/>
          <w:numId w:val="1"/>
        </w:numPr>
        <w:jc w:val="both"/>
        <w:rPr>
          <w:color w:val="auto"/>
          <w:sz w:val="28"/>
          <w:szCs w:val="28"/>
        </w:rPr>
      </w:pPr>
      <w:r w:rsidRPr="003538F7">
        <w:rPr>
          <w:b/>
          <w:color w:val="auto"/>
          <w:sz w:val="28"/>
          <w:szCs w:val="28"/>
        </w:rPr>
        <w:t>nodrošināt finansiāli un sociāli ilgtspējīgu politiku</w:t>
      </w:r>
      <w:r w:rsidRPr="003538F7">
        <w:rPr>
          <w:color w:val="auto"/>
          <w:sz w:val="28"/>
          <w:szCs w:val="28"/>
        </w:rPr>
        <w:t>, veicinot sociālo integrāciju un kohēziju, ietverot pensiju politiku, atbalstu ģimenēm ar bērniem, pasākumus bezdarbniekiem un citām nabadzības un bezdarba riskam pakļautām grupām;</w:t>
      </w:r>
    </w:p>
    <w:p w14:paraId="0CAB8E57" w14:textId="77777777" w:rsidR="005C08A8" w:rsidRPr="003538F7" w:rsidRDefault="005C08A8" w:rsidP="005C08A8">
      <w:pPr>
        <w:pStyle w:val="Default"/>
        <w:numPr>
          <w:ilvl w:val="0"/>
          <w:numId w:val="1"/>
        </w:numPr>
        <w:jc w:val="both"/>
        <w:rPr>
          <w:color w:val="auto"/>
          <w:sz w:val="28"/>
          <w:szCs w:val="28"/>
        </w:rPr>
      </w:pPr>
      <w:r w:rsidRPr="003538F7">
        <w:rPr>
          <w:b/>
          <w:color w:val="auto"/>
          <w:sz w:val="28"/>
          <w:szCs w:val="28"/>
        </w:rPr>
        <w:t>nodrošināt efektīvu darba tirgus un sociālās aizsardzības sistēmu pārvaldību</w:t>
      </w:r>
      <w:r w:rsidRPr="003538F7">
        <w:rPr>
          <w:color w:val="auto"/>
          <w:sz w:val="28"/>
          <w:szCs w:val="28"/>
        </w:rPr>
        <w:t>, ietverot politiku īstenošanas monitoringu, analīzi un rezultātu novērtēšanu;</w:t>
      </w:r>
    </w:p>
    <w:p w14:paraId="2C80472B" w14:textId="77777777" w:rsidR="005C08A8" w:rsidRPr="003538F7" w:rsidRDefault="005C08A8" w:rsidP="005C08A8">
      <w:pPr>
        <w:pStyle w:val="Default"/>
        <w:numPr>
          <w:ilvl w:val="0"/>
          <w:numId w:val="1"/>
        </w:numPr>
        <w:jc w:val="both"/>
        <w:rPr>
          <w:color w:val="auto"/>
          <w:sz w:val="28"/>
          <w:szCs w:val="28"/>
        </w:rPr>
      </w:pPr>
      <w:r w:rsidRPr="003538F7">
        <w:rPr>
          <w:b/>
          <w:color w:val="auto"/>
          <w:sz w:val="28"/>
          <w:szCs w:val="28"/>
        </w:rPr>
        <w:t>īstenot politiku atbilstoši darba tiesībām</w:t>
      </w:r>
      <w:r w:rsidRPr="003538F7">
        <w:rPr>
          <w:color w:val="auto"/>
          <w:sz w:val="28"/>
          <w:szCs w:val="28"/>
        </w:rPr>
        <w:t>;</w:t>
      </w:r>
    </w:p>
    <w:p w14:paraId="503712DD" w14:textId="77777777" w:rsidR="005C08A8" w:rsidRPr="003538F7" w:rsidRDefault="005C08A8" w:rsidP="005C08A8">
      <w:pPr>
        <w:pStyle w:val="Default"/>
        <w:numPr>
          <w:ilvl w:val="0"/>
          <w:numId w:val="1"/>
        </w:numPr>
        <w:jc w:val="both"/>
        <w:rPr>
          <w:color w:val="auto"/>
          <w:sz w:val="28"/>
          <w:szCs w:val="28"/>
        </w:rPr>
      </w:pPr>
      <w:r w:rsidRPr="003538F7">
        <w:rPr>
          <w:b/>
          <w:color w:val="auto"/>
          <w:sz w:val="28"/>
          <w:szCs w:val="28"/>
        </w:rPr>
        <w:t>veidot politiku, kas veicina darba tirgus attīstību un imigrantu un viņu bērnu sociālo integrāciju</w:t>
      </w:r>
      <w:r w:rsidRPr="003538F7">
        <w:rPr>
          <w:color w:val="auto"/>
          <w:sz w:val="28"/>
          <w:szCs w:val="28"/>
        </w:rPr>
        <w:t>, kā arī politiku, kuras ietvaros imigrantu prasmes tiktu izmantotas ekonomiskās izaugsmes veicināšanai.</w:t>
      </w:r>
    </w:p>
    <w:p w14:paraId="52C17876" w14:textId="77777777" w:rsidR="005C08A8" w:rsidRPr="003538F7" w:rsidRDefault="005C08A8" w:rsidP="00153E93">
      <w:pPr>
        <w:pStyle w:val="Default"/>
        <w:jc w:val="both"/>
        <w:rPr>
          <w:color w:val="auto"/>
          <w:sz w:val="28"/>
          <w:szCs w:val="28"/>
        </w:rPr>
      </w:pPr>
    </w:p>
    <w:p w14:paraId="0BB9980B" w14:textId="77777777" w:rsidR="00256BC1" w:rsidRPr="003538F7" w:rsidRDefault="00256BC1" w:rsidP="00256BC1">
      <w:pPr>
        <w:ind w:firstLine="720"/>
        <w:jc w:val="both"/>
        <w:rPr>
          <w:szCs w:val="28"/>
        </w:rPr>
      </w:pPr>
      <w:r w:rsidRPr="003538F7">
        <w:rPr>
          <w:szCs w:val="28"/>
        </w:rPr>
        <w:t xml:space="preserve">Sākotnēji </w:t>
      </w:r>
      <w:r w:rsidR="0045275D" w:rsidRPr="003538F7">
        <w:rPr>
          <w:szCs w:val="28"/>
        </w:rPr>
        <w:t xml:space="preserve">IN </w:t>
      </w:r>
      <w:r w:rsidRPr="003538F7">
        <w:rPr>
          <w:szCs w:val="28"/>
        </w:rPr>
        <w:t xml:space="preserve">pamatnostādņu ietvaros ir apzināta esošā situācija un izvērtētas problēmas, kuras kavē optimālu darba tirgus funkcionēšanu un iekļaujošu izaugsmi. Atbilstoši mērķim ir izstrādāti rīcības virzieni un konkrēti uzdevumi pastāvošo problēmu risināšanai. Tāpat </w:t>
      </w:r>
      <w:r w:rsidR="0045275D" w:rsidRPr="003538F7">
        <w:rPr>
          <w:szCs w:val="28"/>
        </w:rPr>
        <w:t xml:space="preserve">IN </w:t>
      </w:r>
      <w:r w:rsidRPr="003538F7">
        <w:rPr>
          <w:szCs w:val="28"/>
        </w:rPr>
        <w:t>pamatnostādņu ietvaros uzmanība tiek vērsta uz preventīviem risinājumiem, identificējot iespējamās problēmas, kas var kavēt darba tirgus attīstību nākotnē.</w:t>
      </w:r>
    </w:p>
    <w:p w14:paraId="6A0A9D3C" w14:textId="60BAA045" w:rsidR="00256BC1" w:rsidRPr="003538F7" w:rsidRDefault="00256BC1" w:rsidP="00256BC1">
      <w:pPr>
        <w:ind w:firstLine="720"/>
        <w:jc w:val="both"/>
        <w:rPr>
          <w:szCs w:val="28"/>
        </w:rPr>
      </w:pPr>
      <w:r w:rsidRPr="003538F7">
        <w:rPr>
          <w:szCs w:val="28"/>
        </w:rPr>
        <w:t xml:space="preserve">Lai ciešāk sasaistītu nodarbinātības politiku ar tautsaimniecības vajadzībām, nodrošinātu kompleksu pieeju salīdzinoši zemas nodarbinātības un augsta bezdarba problēmu risināšanai, kā arī pilnveidotu nodarbinātības jomā izstrādātus politikas plānošanas dokumentus, LM ir izstrādājusi </w:t>
      </w:r>
      <w:r w:rsidR="0045275D" w:rsidRPr="003538F7">
        <w:rPr>
          <w:szCs w:val="28"/>
        </w:rPr>
        <w:t xml:space="preserve">IN </w:t>
      </w:r>
      <w:r w:rsidRPr="003538F7">
        <w:rPr>
          <w:szCs w:val="28"/>
        </w:rPr>
        <w:t>pamatnostādnes, sadarbojoties ar IZM un EM, kā arī izvērtējot un ņemot vērā citu ministriju priekšlikumus.</w:t>
      </w:r>
      <w:r w:rsidR="003D011A" w:rsidRPr="003538F7">
        <w:rPr>
          <w:szCs w:val="28"/>
        </w:rPr>
        <w:t xml:space="preserve"> IN pamatnostādnes papildina mērķus un rīcības virzienus, kas noteikti</w:t>
      </w:r>
      <w:r w:rsidR="00C1391D" w:rsidRPr="003538F7">
        <w:rPr>
          <w:szCs w:val="28"/>
        </w:rPr>
        <w:t xml:space="preserve"> </w:t>
      </w:r>
      <w:r w:rsidR="003D011A" w:rsidRPr="003538F7">
        <w:rPr>
          <w:szCs w:val="28"/>
        </w:rPr>
        <w:t xml:space="preserve">citos plānošanas dokumentos izvirzītos, t.sk. </w:t>
      </w:r>
      <w:r w:rsidR="003D011A" w:rsidRPr="003538F7">
        <w:rPr>
          <w:szCs w:val="28"/>
          <w:lang w:eastAsia="zh-CN"/>
        </w:rPr>
        <w:t>Reģionālās politikas pamatnostādnēs 2013.-2019.</w:t>
      </w:r>
      <w:r w:rsidR="00E0488C" w:rsidRPr="003538F7">
        <w:rPr>
          <w:szCs w:val="28"/>
          <w:lang w:eastAsia="zh-CN"/>
        </w:rPr>
        <w:t> </w:t>
      </w:r>
      <w:r w:rsidR="003D011A" w:rsidRPr="003538F7">
        <w:rPr>
          <w:szCs w:val="28"/>
          <w:lang w:eastAsia="zh-CN"/>
        </w:rPr>
        <w:t xml:space="preserve">gadam, </w:t>
      </w:r>
      <w:r w:rsidR="003D011A" w:rsidRPr="003538F7">
        <w:t>Izglītības attīstības pamatnostādnēs 2014.-202</w:t>
      </w:r>
      <w:r w:rsidR="002D7D6F" w:rsidRPr="003538F7">
        <w:t>0. g</w:t>
      </w:r>
      <w:r w:rsidR="003D011A" w:rsidRPr="003538F7">
        <w:t>adam un Nacionālās industriālās politikas pamatnostādnēs 2014.-202</w:t>
      </w:r>
      <w:r w:rsidR="002D7D6F" w:rsidRPr="003538F7">
        <w:t>0. g</w:t>
      </w:r>
      <w:r w:rsidR="003D011A" w:rsidRPr="003538F7">
        <w:t>adam.</w:t>
      </w:r>
      <w:r w:rsidR="00740E00" w:rsidRPr="003538F7">
        <w:t xml:space="preserve"> </w:t>
      </w:r>
      <w:r w:rsidRPr="003538F7">
        <w:rPr>
          <w:szCs w:val="28"/>
        </w:rPr>
        <w:t xml:space="preserve">Galvenie šķēršļi </w:t>
      </w:r>
      <w:r w:rsidR="0045275D" w:rsidRPr="003538F7">
        <w:rPr>
          <w:szCs w:val="28"/>
        </w:rPr>
        <w:t xml:space="preserve">IN </w:t>
      </w:r>
      <w:r w:rsidRPr="003538F7">
        <w:rPr>
          <w:szCs w:val="28"/>
        </w:rPr>
        <w:t xml:space="preserve">pamatnostādņu izstrādē saistāmi ar ievērojamo dažādību personu grupu, kas saskaras ar pastāvīgām grūtībām iekļauties darba tirgū, vidū. Kā parāda PB pētījums Latvija: kurš </w:t>
      </w:r>
      <w:r w:rsidRPr="003538F7">
        <w:rPr>
          <w:szCs w:val="28"/>
        </w:rPr>
        <w:lastRenderedPageBreak/>
        <w:t xml:space="preserve">ir bezdarbnieks, ekonomiski neaktīvais vai trūcīgais? Pēckrīzes politikas izvēļu izvērtējums” šķēršļi, </w:t>
      </w:r>
      <w:r w:rsidR="007E7F0E" w:rsidRPr="003538F7">
        <w:rPr>
          <w:szCs w:val="28"/>
        </w:rPr>
        <w:t>kas kavē personu iesaisti darba tirgū,</w:t>
      </w:r>
      <w:r w:rsidRPr="003538F7">
        <w:rPr>
          <w:szCs w:val="28"/>
        </w:rPr>
        <w:t xml:space="preserve"> ir daudzveidīgi</w:t>
      </w:r>
      <w:r w:rsidR="007E7F0E" w:rsidRPr="003538F7">
        <w:rPr>
          <w:szCs w:val="28"/>
        </w:rPr>
        <w:t>, un</w:t>
      </w:r>
      <w:r w:rsidRPr="003538F7">
        <w:rPr>
          <w:szCs w:val="28"/>
        </w:rPr>
        <w:t xml:space="preserve"> personu grupas ievērojami atšķiras. Tāpat kopējā darbaspēka struktūras maiņa attiecībā uz izglītības līmeni ir laikietilpīgs process, kas liedz sasniegt ievērojamas izmaiņas vidējā termiņā. </w:t>
      </w:r>
    </w:p>
    <w:p w14:paraId="343EEC53" w14:textId="77777777" w:rsidR="00256BC1" w:rsidRPr="003538F7" w:rsidRDefault="00256BC1" w:rsidP="00DB3F0F">
      <w:pPr>
        <w:pStyle w:val="Heading1"/>
      </w:pPr>
      <w:r w:rsidRPr="003538F7">
        <w:rPr>
          <w:sz w:val="28"/>
          <w:szCs w:val="28"/>
        </w:rPr>
        <w:br w:type="page"/>
      </w:r>
      <w:bookmarkStart w:id="23" w:name="_Toc410636248"/>
      <w:r w:rsidRPr="003538F7">
        <w:lastRenderedPageBreak/>
        <w:t>Situācijas raksturojums</w:t>
      </w:r>
      <w:bookmarkEnd w:id="0"/>
      <w:bookmarkEnd w:id="13"/>
      <w:bookmarkEnd w:id="14"/>
      <w:bookmarkEnd w:id="15"/>
      <w:bookmarkEnd w:id="23"/>
    </w:p>
    <w:p w14:paraId="6CFD0AB6" w14:textId="77777777" w:rsidR="00961D64" w:rsidRPr="003538F7" w:rsidRDefault="00961D64" w:rsidP="00961D64"/>
    <w:p w14:paraId="4290CACC" w14:textId="77777777" w:rsidR="007C705F" w:rsidRPr="003538F7" w:rsidRDefault="007C705F" w:rsidP="00256BC1">
      <w:pPr>
        <w:pStyle w:val="NormalWeb"/>
        <w:spacing w:before="0" w:beforeAutospacing="0" w:after="0" w:afterAutospacing="0"/>
        <w:ind w:firstLine="720"/>
        <w:jc w:val="both"/>
        <w:rPr>
          <w:bCs/>
          <w:szCs w:val="28"/>
        </w:rPr>
      </w:pPr>
      <w:bookmarkStart w:id="24" w:name="_Toc383031466"/>
      <w:bookmarkStart w:id="25" w:name="_Toc383031675"/>
      <w:bookmarkStart w:id="26" w:name="_Toc383031468"/>
      <w:bookmarkStart w:id="27" w:name="_Toc383031677"/>
      <w:bookmarkEnd w:id="24"/>
      <w:bookmarkEnd w:id="25"/>
      <w:bookmarkEnd w:id="26"/>
      <w:bookmarkEnd w:id="27"/>
    </w:p>
    <w:p w14:paraId="47C0D67D" w14:textId="77777777" w:rsidR="00B706D9" w:rsidRPr="003538F7" w:rsidRDefault="00B706D9" w:rsidP="00256BC1">
      <w:pPr>
        <w:pStyle w:val="NormalWeb"/>
        <w:spacing w:before="0" w:beforeAutospacing="0" w:after="0" w:afterAutospacing="0"/>
        <w:ind w:firstLine="720"/>
        <w:jc w:val="both"/>
        <w:rPr>
          <w:bCs/>
          <w:szCs w:val="28"/>
        </w:rPr>
      </w:pPr>
      <w:r w:rsidRPr="003538F7">
        <w:rPr>
          <w:bCs/>
          <w:szCs w:val="28"/>
        </w:rPr>
        <w:t xml:space="preserve">Nodarbinātības iespējas ir cieši saistītas ar vispārējo ekonomisko situāciju un uzņēmējdarbības attīstību valstī, IN pamatnostādņu mērķis šajā jomā ir veidot ekonomiskajai situācijai atbilstošu iekļaujošas nodarbinātības politiku, efektīvi reaģējot uz izmaiņām un veicinot ekonomisko izaugsmi. </w:t>
      </w:r>
    </w:p>
    <w:p w14:paraId="4BF16635" w14:textId="010DC6F8" w:rsidR="00C2006B" w:rsidRPr="003538F7" w:rsidRDefault="00B706D9" w:rsidP="005A5EC3">
      <w:pPr>
        <w:pStyle w:val="NormalWeb"/>
        <w:spacing w:before="0" w:beforeAutospacing="0" w:after="0" w:afterAutospacing="0"/>
        <w:ind w:firstLine="720"/>
        <w:jc w:val="both"/>
        <w:rPr>
          <w:szCs w:val="28"/>
        </w:rPr>
      </w:pPr>
      <w:r w:rsidRPr="003538F7">
        <w:rPr>
          <w:bCs/>
          <w:szCs w:val="28"/>
        </w:rPr>
        <w:t>IN pamatnostādņu izstrādē vērā ņemtas ekonomiskās situācijas attīstības tendences</w:t>
      </w:r>
      <w:r w:rsidR="00026945" w:rsidRPr="003538F7">
        <w:rPr>
          <w:bCs/>
          <w:szCs w:val="28"/>
        </w:rPr>
        <w:t xml:space="preserve"> (detalizēts apraksts </w:t>
      </w:r>
      <w:r w:rsidR="00E0488C" w:rsidRPr="003538F7">
        <w:rPr>
          <w:bCs/>
          <w:szCs w:val="28"/>
        </w:rPr>
        <w:t>2</w:t>
      </w:r>
      <w:r w:rsidRPr="003538F7">
        <w:rPr>
          <w:bCs/>
          <w:szCs w:val="28"/>
        </w:rPr>
        <w:t>.pielikumā).</w:t>
      </w:r>
      <w:r w:rsidR="00C1391D" w:rsidRPr="003538F7">
        <w:rPr>
          <w:bCs/>
          <w:szCs w:val="28"/>
        </w:rPr>
        <w:t xml:space="preserve"> </w:t>
      </w:r>
      <w:r w:rsidRPr="003538F7">
        <w:rPr>
          <w:szCs w:val="28"/>
        </w:rPr>
        <w:t>2011.-</w:t>
      </w:r>
      <w:r w:rsidR="00790A90" w:rsidRPr="003538F7">
        <w:rPr>
          <w:szCs w:val="28"/>
        </w:rPr>
        <w:t>2014. gada</w:t>
      </w:r>
      <w:r w:rsidRPr="003538F7">
        <w:rPr>
          <w:szCs w:val="28"/>
        </w:rPr>
        <w:t xml:space="preserve"> ekonomisko izaugsmi galvenokārt ir veicinājis eksporta pieaugums, tomēr, neskatoties uz pozitīvajām IKP pieauguma tendencēm un prognozēm, straujš brīvo darba vietu skaita pieaugums nav sagaidāms. Uzņēmumi attīstās, galvenokārt, optimizējot procesus un kāpinot darba ražīgumu. Pretēji pirmskrīzes periodam darba samaksas kāpums atspoguļojas arī darba ražīguma pieaugumā.</w:t>
      </w:r>
      <w:r w:rsidR="00C1391D" w:rsidRPr="003538F7">
        <w:rPr>
          <w:szCs w:val="28"/>
        </w:rPr>
        <w:t xml:space="preserve"> </w:t>
      </w:r>
      <w:r w:rsidRPr="003538F7">
        <w:rPr>
          <w:szCs w:val="28"/>
        </w:rPr>
        <w:t>Latvijas konkurētspēju lielā mērā ir veicinājis salīdzinoši lēts darbaspēks un zemas vispārējās izmaksas, tomēr, pastāvot brīvai darbaspēka kustībai, zemu algu līmeni nav iespējams uzturēt ilgstoši, un konkurētspējai ir jābalstās</w:t>
      </w:r>
      <w:r w:rsidRPr="003538F7">
        <w:rPr>
          <w:bCs/>
          <w:szCs w:val="28"/>
        </w:rPr>
        <w:t xml:space="preserve"> uz pieaugošu darba </w:t>
      </w:r>
      <w:r w:rsidRPr="003538F7">
        <w:rPr>
          <w:szCs w:val="28"/>
        </w:rPr>
        <w:t>ražīgumu.</w:t>
      </w:r>
    </w:p>
    <w:p w14:paraId="06EACF35" w14:textId="77777777" w:rsidR="00C2006B" w:rsidRPr="003538F7" w:rsidRDefault="00B706D9" w:rsidP="005A5EC3">
      <w:pPr>
        <w:autoSpaceDE w:val="0"/>
        <w:autoSpaceDN w:val="0"/>
        <w:adjustRightInd w:val="0"/>
        <w:ind w:firstLine="720"/>
        <w:jc w:val="both"/>
      </w:pPr>
      <w:r w:rsidRPr="003538F7">
        <w:rPr>
          <w:szCs w:val="28"/>
        </w:rPr>
        <w:t>Ekonomika atjaunojas, uzņēmumiem optimizējot procesus un kāpinot darba ražīgumu</w:t>
      </w:r>
      <w:r w:rsidRPr="003538F7">
        <w:rPr>
          <w:rFonts w:ascii="Calibri" w:hAnsi="Calibri"/>
          <w:sz w:val="22"/>
          <w:szCs w:val="22"/>
          <w:lang w:eastAsia="en-US"/>
        </w:rPr>
        <w:t xml:space="preserve">. </w:t>
      </w:r>
      <w:r w:rsidRPr="003538F7">
        <w:t xml:space="preserve">Darba </w:t>
      </w:r>
      <w:r w:rsidRPr="003538F7">
        <w:rPr>
          <w:szCs w:val="28"/>
        </w:rPr>
        <w:t>vietu skaita pieaugums nav straujš. </w:t>
      </w:r>
      <w:r w:rsidRPr="003538F7">
        <w:t xml:space="preserve">Uzņēmēju prognozes par sava uzņēmuma preču un pakalpojumu pieprasījuma izmaiņām īstermiņā ir piesardzīgas. Tajā pašā laikā ekonomiski aktīvo komersantu un komercsabiedrību skaits uz 1000 iedzīvotājiem ir būtiski pieaudzis. Rādītāju uzlabošanos ir veicinājusi uzņēmējdarbības regulējuma pilnveide un valsts pārvaldes pakalpojumu uzlabošana. </w:t>
      </w:r>
    </w:p>
    <w:p w14:paraId="791BD075" w14:textId="77777777" w:rsidR="00C2006B" w:rsidRPr="003538F7" w:rsidRDefault="00B706D9" w:rsidP="005A5EC3">
      <w:pPr>
        <w:autoSpaceDE w:val="0"/>
        <w:autoSpaceDN w:val="0"/>
        <w:adjustRightInd w:val="0"/>
        <w:ind w:firstLine="720"/>
        <w:jc w:val="both"/>
        <w:rPr>
          <w:bCs/>
          <w:szCs w:val="28"/>
        </w:rPr>
      </w:pPr>
      <w:r w:rsidRPr="003538F7">
        <w:rPr>
          <w:bCs/>
          <w:szCs w:val="28"/>
        </w:rPr>
        <w:t>Darba devēju prognozes liecina arī par samērā lielu nenoteiktību par nākotni. Uzņēmēju prognozes par sava uzņēmuma preču un pakalpojumu pieprasījuma izmaiņām īstermiņā ir piesardzīgas. Starp faktoriem, kas ierobežo ražošanas attīstību, uzņēmēji biežāk minējuši pieprasījumu pēc precēm un pakalpojumiem, nevis iespējamu darbaspēka trūkumu</w:t>
      </w:r>
      <w:r w:rsidR="00C1391D" w:rsidRPr="003538F7">
        <w:rPr>
          <w:bCs/>
          <w:szCs w:val="28"/>
        </w:rPr>
        <w:t>, ko papildina arī ģeopolitiskie izaicinājumi</w:t>
      </w:r>
      <w:r w:rsidRPr="003538F7">
        <w:rPr>
          <w:bCs/>
          <w:szCs w:val="28"/>
        </w:rPr>
        <w:t>.</w:t>
      </w:r>
    </w:p>
    <w:p w14:paraId="06B19446" w14:textId="4D8F6811" w:rsidR="0037588C" w:rsidRPr="003538F7" w:rsidRDefault="00B706D9" w:rsidP="0037588C">
      <w:pPr>
        <w:autoSpaceDE w:val="0"/>
        <w:autoSpaceDN w:val="0"/>
        <w:adjustRightInd w:val="0"/>
        <w:ind w:firstLine="720"/>
        <w:jc w:val="both"/>
        <w:rPr>
          <w:b/>
          <w:bCs/>
          <w:szCs w:val="28"/>
        </w:rPr>
      </w:pPr>
      <w:r w:rsidRPr="003538F7">
        <w:rPr>
          <w:bCs/>
          <w:szCs w:val="28"/>
        </w:rPr>
        <w:t xml:space="preserve">Vispārēji vidēja termiņa makroekonomiskie mērķi ir noteikti </w:t>
      </w:r>
      <w:r w:rsidRPr="003538F7">
        <w:rPr>
          <w:b/>
          <w:bCs/>
          <w:szCs w:val="28"/>
        </w:rPr>
        <w:t xml:space="preserve">Latvijas Konverģences programmā </w:t>
      </w:r>
      <w:r w:rsidR="00790A90" w:rsidRPr="003538F7">
        <w:rPr>
          <w:b/>
          <w:bCs/>
          <w:szCs w:val="28"/>
        </w:rPr>
        <w:t xml:space="preserve">2013.–2016. </w:t>
      </w:r>
      <w:r w:rsidRPr="003538F7">
        <w:rPr>
          <w:b/>
          <w:bCs/>
          <w:szCs w:val="28"/>
        </w:rPr>
        <w:t>gadam</w:t>
      </w:r>
      <w:r w:rsidRPr="003538F7">
        <w:rPr>
          <w:bCs/>
          <w:szCs w:val="28"/>
        </w:rPr>
        <w:t xml:space="preserve">, bet mērķi un konkrēti rīcības virzieni uzņēmējdarbības vides attīstīšanai un ekonomiskās situācijas uzlabošanai valstī kopumā ir noteikti tādos politikas plānošanas dokumentos kā </w:t>
      </w:r>
      <w:r w:rsidR="008C4BA1" w:rsidRPr="008C4BA1">
        <w:rPr>
          <w:b/>
          <w:bCs/>
          <w:szCs w:val="28"/>
        </w:rPr>
        <w:t>Uzņēmējdarbības vides uzlabošanas pasākumu plān</w:t>
      </w:r>
      <w:r w:rsidR="008C4BA1">
        <w:rPr>
          <w:b/>
          <w:bCs/>
          <w:szCs w:val="28"/>
        </w:rPr>
        <w:t>s</w:t>
      </w:r>
      <w:r w:rsidR="008C4BA1" w:rsidRPr="008C4BA1">
        <w:rPr>
          <w:b/>
          <w:bCs/>
          <w:szCs w:val="28"/>
        </w:rPr>
        <w:t xml:space="preserve"> 2014.-2015.</w:t>
      </w:r>
      <w:r w:rsidR="008C4BA1">
        <w:rPr>
          <w:b/>
          <w:bCs/>
          <w:szCs w:val="28"/>
        </w:rPr>
        <w:t xml:space="preserve"> </w:t>
      </w:r>
      <w:r w:rsidR="008C4BA1" w:rsidRPr="008C4BA1">
        <w:rPr>
          <w:b/>
          <w:bCs/>
          <w:szCs w:val="28"/>
        </w:rPr>
        <w:t>gadam</w:t>
      </w:r>
      <w:r w:rsidRPr="003538F7">
        <w:rPr>
          <w:bCs/>
          <w:szCs w:val="28"/>
        </w:rPr>
        <w:t xml:space="preserve">, </w:t>
      </w:r>
      <w:r w:rsidRPr="003538F7">
        <w:rPr>
          <w:b/>
          <w:bCs/>
          <w:szCs w:val="28"/>
        </w:rPr>
        <w:t xml:space="preserve">Latvijas preču un pakalpojumu eksporta veicināšanas un ārvalstu investīciju piesaistes </w:t>
      </w:r>
      <w:r w:rsidRPr="003538F7">
        <w:rPr>
          <w:b/>
          <w:bCs/>
          <w:szCs w:val="28"/>
        </w:rPr>
        <w:lastRenderedPageBreak/>
        <w:t>pamatnostādnes 201</w:t>
      </w:r>
      <w:r w:rsidR="008C4BA1">
        <w:rPr>
          <w:b/>
          <w:bCs/>
          <w:szCs w:val="28"/>
        </w:rPr>
        <w:t>3</w:t>
      </w:r>
      <w:r w:rsidRPr="003538F7">
        <w:rPr>
          <w:b/>
          <w:bCs/>
          <w:szCs w:val="28"/>
        </w:rPr>
        <w:t xml:space="preserve">. - </w:t>
      </w:r>
      <w:r w:rsidR="008C4BA1">
        <w:rPr>
          <w:b/>
          <w:bCs/>
          <w:szCs w:val="28"/>
        </w:rPr>
        <w:t>2019</w:t>
      </w:r>
      <w:r w:rsidR="00790A90" w:rsidRPr="003538F7">
        <w:rPr>
          <w:b/>
          <w:bCs/>
          <w:szCs w:val="28"/>
        </w:rPr>
        <w:t>. gadam</w:t>
      </w:r>
      <w:r w:rsidR="008C4BA1">
        <w:rPr>
          <w:b/>
          <w:bCs/>
          <w:szCs w:val="28"/>
        </w:rPr>
        <w:t xml:space="preserve"> </w:t>
      </w:r>
      <w:r w:rsidRPr="003538F7">
        <w:rPr>
          <w:bCs/>
          <w:szCs w:val="28"/>
        </w:rPr>
        <w:t xml:space="preserve">un </w:t>
      </w:r>
      <w:r w:rsidRPr="003538F7">
        <w:rPr>
          <w:b/>
          <w:bCs/>
          <w:szCs w:val="28"/>
        </w:rPr>
        <w:t xml:space="preserve">Nacionālās industriālās pamatnostādnes </w:t>
      </w:r>
      <w:r w:rsidR="00790A90" w:rsidRPr="003538F7">
        <w:rPr>
          <w:b/>
          <w:bCs/>
          <w:szCs w:val="28"/>
        </w:rPr>
        <w:t>2014.–2020.</w:t>
      </w:r>
      <w:r w:rsidRPr="003538F7">
        <w:rPr>
          <w:b/>
          <w:bCs/>
          <w:szCs w:val="28"/>
        </w:rPr>
        <w:t xml:space="preserve"> gadam.</w:t>
      </w:r>
    </w:p>
    <w:p w14:paraId="19C01608" w14:textId="02548A5A" w:rsidR="005811EC" w:rsidRPr="003538F7" w:rsidRDefault="005811EC" w:rsidP="0037588C">
      <w:pPr>
        <w:autoSpaceDE w:val="0"/>
        <w:autoSpaceDN w:val="0"/>
        <w:adjustRightInd w:val="0"/>
        <w:ind w:firstLine="720"/>
        <w:jc w:val="both"/>
        <w:rPr>
          <w:szCs w:val="28"/>
        </w:rPr>
      </w:pPr>
      <w:r w:rsidRPr="003538F7">
        <w:rPr>
          <w:bCs/>
          <w:szCs w:val="28"/>
        </w:rPr>
        <w:t xml:space="preserve">IN pamatnostādnēs paredzētie plānotie risinājumi noteikti ievērojot </w:t>
      </w:r>
      <w:r w:rsidR="00A95915" w:rsidRPr="003538F7">
        <w:rPr>
          <w:bCs/>
          <w:szCs w:val="28"/>
        </w:rPr>
        <w:t>“Eiropa 2020: stratēģija gudrai, ilgtspējīgai un iekļaujošai</w:t>
      </w:r>
      <w:r w:rsidRPr="003538F7">
        <w:rPr>
          <w:bCs/>
          <w:szCs w:val="28"/>
        </w:rPr>
        <w:t xml:space="preserve"> izaugsmei” stratēģijā un </w:t>
      </w:r>
      <w:r w:rsidRPr="003538F7">
        <w:rPr>
          <w:szCs w:val="28"/>
        </w:rPr>
        <w:t xml:space="preserve">NRP noteikto, t.i. plānotajiem pasākumiem ir tieša ietekme  izvirzīts kvantitatīvā mērķa – līdz 2020. gadam sasniegt nodarbinātības līmeni 73% – sasniegšanu. </w:t>
      </w:r>
    </w:p>
    <w:p w14:paraId="2BF5030A" w14:textId="1F38E4BE" w:rsidR="005811EC" w:rsidRPr="003538F7" w:rsidRDefault="005811EC" w:rsidP="00B363DB">
      <w:pPr>
        <w:autoSpaceDE w:val="0"/>
        <w:autoSpaceDN w:val="0"/>
        <w:adjustRightInd w:val="0"/>
        <w:ind w:firstLine="720"/>
        <w:jc w:val="both"/>
        <w:rPr>
          <w:bCs/>
          <w:szCs w:val="28"/>
        </w:rPr>
      </w:pPr>
      <w:r w:rsidRPr="003538F7">
        <w:rPr>
          <w:bCs/>
          <w:szCs w:val="28"/>
        </w:rPr>
        <w:t xml:space="preserve">Tāpat IN pamatnostādnēs iekļautās aktivitātes sniegs ieguldījumu </w:t>
      </w:r>
      <w:r w:rsidR="00C26FAE" w:rsidRPr="003538F7">
        <w:rPr>
          <w:bCs/>
          <w:szCs w:val="28"/>
        </w:rPr>
        <w:t>Eiropas Savienības Padomes</w:t>
      </w:r>
      <w:r w:rsidRPr="003538F7">
        <w:rPr>
          <w:bCs/>
          <w:szCs w:val="28"/>
        </w:rPr>
        <w:t xml:space="preserve"> ieteikumu (Country-specific Recommendations) tālākā ieviešanā, t.sk. </w:t>
      </w:r>
    </w:p>
    <w:p w14:paraId="794D6502" w14:textId="77777777" w:rsidR="00B363DB" w:rsidRPr="003538F7" w:rsidRDefault="005811EC" w:rsidP="00153E93">
      <w:pPr>
        <w:pStyle w:val="ListParagraph"/>
        <w:numPr>
          <w:ilvl w:val="0"/>
          <w:numId w:val="36"/>
        </w:numPr>
        <w:autoSpaceDE w:val="0"/>
        <w:autoSpaceDN w:val="0"/>
        <w:adjustRightInd w:val="0"/>
        <w:spacing w:after="0" w:line="240" w:lineRule="auto"/>
        <w:jc w:val="both"/>
        <w:rPr>
          <w:bCs/>
          <w:szCs w:val="28"/>
        </w:rPr>
      </w:pPr>
      <w:r w:rsidRPr="003538F7">
        <w:rPr>
          <w:rFonts w:ascii="Times New Roman" w:hAnsi="Times New Roman"/>
          <w:bCs/>
          <w:sz w:val="28"/>
          <w:szCs w:val="28"/>
          <w:lang w:eastAsia="lv-LV"/>
        </w:rPr>
        <w:t>paredz r</w:t>
      </w:r>
      <w:r w:rsidR="00A95915" w:rsidRPr="003538F7">
        <w:rPr>
          <w:rFonts w:ascii="Times New Roman" w:hAnsi="Times New Roman"/>
          <w:bCs/>
          <w:sz w:val="28"/>
          <w:szCs w:val="28"/>
          <w:lang w:eastAsia="lv-LV"/>
        </w:rPr>
        <w:t>isināt</w:t>
      </w:r>
      <w:r w:rsidRPr="003538F7">
        <w:footnoteReference w:id="8"/>
      </w:r>
      <w:r w:rsidR="00A95915" w:rsidRPr="003538F7">
        <w:rPr>
          <w:rFonts w:ascii="Times New Roman" w:hAnsi="Times New Roman"/>
          <w:bCs/>
          <w:sz w:val="28"/>
          <w:szCs w:val="28"/>
          <w:lang w:eastAsia="lv-LV"/>
        </w:rPr>
        <w:t xml:space="preserve"> situāciju saistībā ar ilgstošo un jauniešu bezdarbu, palielinot aktīvās darba tirgus politikas un mērķtiecīgu sociālo pakalpojumu darbības jomu un efektivitāti. Uzlabot jauniešu nodarbināmību, piemēram, izmantojot garantijas jauniešiem</w:t>
      </w:r>
      <w:r w:rsidRPr="003538F7">
        <w:rPr>
          <w:rFonts w:ascii="Times New Roman" w:hAnsi="Times New Roman"/>
          <w:bCs/>
          <w:sz w:val="28"/>
          <w:szCs w:val="28"/>
          <w:lang w:eastAsia="lv-LV"/>
        </w:rPr>
        <w:t>.</w:t>
      </w:r>
    </w:p>
    <w:p w14:paraId="73E8E219" w14:textId="77777777" w:rsidR="00B363DB" w:rsidRPr="003538F7" w:rsidRDefault="00A95915" w:rsidP="00153E93">
      <w:pPr>
        <w:pStyle w:val="ListParagraph"/>
        <w:numPr>
          <w:ilvl w:val="0"/>
          <w:numId w:val="36"/>
        </w:numPr>
        <w:autoSpaceDE w:val="0"/>
        <w:autoSpaceDN w:val="0"/>
        <w:adjustRightInd w:val="0"/>
        <w:spacing w:after="0" w:line="240" w:lineRule="auto"/>
        <w:jc w:val="both"/>
        <w:rPr>
          <w:bCs/>
          <w:szCs w:val="28"/>
        </w:rPr>
      </w:pPr>
      <w:r w:rsidRPr="003538F7">
        <w:rPr>
          <w:rFonts w:ascii="Times New Roman" w:hAnsi="Times New Roman"/>
          <w:bCs/>
          <w:sz w:val="28"/>
          <w:szCs w:val="28"/>
          <w:lang w:eastAsia="lv-LV"/>
        </w:rPr>
        <w:t>Sniegt</w:t>
      </w:r>
      <w:r w:rsidR="00B363DB" w:rsidRPr="003538F7">
        <w:footnoteReference w:id="9"/>
      </w:r>
      <w:r w:rsidRPr="003538F7">
        <w:rPr>
          <w:rFonts w:ascii="Times New Roman" w:hAnsi="Times New Roman"/>
          <w:bCs/>
          <w:sz w:val="28"/>
          <w:szCs w:val="28"/>
          <w:vertAlign w:val="superscript"/>
          <w:lang w:eastAsia="lv-LV"/>
        </w:rPr>
        <w:t xml:space="preserve"> </w:t>
      </w:r>
      <w:r w:rsidRPr="003538F7">
        <w:rPr>
          <w:rFonts w:ascii="Times New Roman" w:hAnsi="Times New Roman"/>
          <w:bCs/>
          <w:sz w:val="28"/>
          <w:szCs w:val="28"/>
          <w:lang w:eastAsia="lv-LV"/>
        </w:rPr>
        <w:t xml:space="preserve">profesionālo orientāciju visos </w:t>
      </w:r>
      <w:r w:rsidR="005811EC" w:rsidRPr="003538F7">
        <w:rPr>
          <w:rFonts w:ascii="Times New Roman" w:hAnsi="Times New Roman"/>
          <w:bCs/>
          <w:sz w:val="28"/>
          <w:szCs w:val="28"/>
          <w:lang w:eastAsia="lv-LV"/>
        </w:rPr>
        <w:t>izglītības līmeņos, uzlabot pro</w:t>
      </w:r>
      <w:r w:rsidRPr="003538F7">
        <w:rPr>
          <w:rFonts w:ascii="Times New Roman" w:hAnsi="Times New Roman"/>
          <w:bCs/>
          <w:sz w:val="28"/>
          <w:szCs w:val="28"/>
          <w:lang w:eastAsia="lv-LV"/>
        </w:rPr>
        <w:t>fesionālās izglītības un apmācības kvalitāti, tostarp stiprinot māceklību, un</w:t>
      </w:r>
      <w:r w:rsidR="005811EC" w:rsidRPr="003538F7">
        <w:rPr>
          <w:rFonts w:ascii="Times New Roman" w:hAnsi="Times New Roman"/>
          <w:bCs/>
          <w:sz w:val="28"/>
          <w:szCs w:val="28"/>
          <w:lang w:eastAsia="lv-LV"/>
        </w:rPr>
        <w:t xml:space="preserve"> gūt panākumus attiecībā uz jau</w:t>
      </w:r>
      <w:r w:rsidRPr="003538F7">
        <w:rPr>
          <w:rFonts w:ascii="Times New Roman" w:hAnsi="Times New Roman"/>
          <w:bCs/>
          <w:sz w:val="28"/>
          <w:szCs w:val="28"/>
          <w:lang w:eastAsia="lv-LV"/>
        </w:rPr>
        <w:t>niešu nodarbināmību, tostarp īstenojot pasākumus to jauniešu iesaistīšanai, kur</w:t>
      </w:r>
      <w:r w:rsidR="005811EC" w:rsidRPr="003538F7">
        <w:rPr>
          <w:rFonts w:ascii="Times New Roman" w:hAnsi="Times New Roman"/>
          <w:bCs/>
          <w:sz w:val="28"/>
          <w:szCs w:val="28"/>
          <w:lang w:eastAsia="lv-LV"/>
        </w:rPr>
        <w:t>i nav ne nodarbināti, ne iesais</w:t>
      </w:r>
      <w:r w:rsidRPr="003538F7">
        <w:rPr>
          <w:rFonts w:ascii="Times New Roman" w:hAnsi="Times New Roman"/>
          <w:bCs/>
          <w:sz w:val="28"/>
          <w:szCs w:val="28"/>
          <w:lang w:eastAsia="lv-LV"/>
        </w:rPr>
        <w:t xml:space="preserve">tīti izglītībā vai apmācībā un nav reģistrējušies valsts nodarbinātības dienestā. Veikt pasākumus integrētākai un </w:t>
      </w:r>
      <w:r w:rsidR="005811EC" w:rsidRPr="003538F7">
        <w:rPr>
          <w:rFonts w:ascii="Times New Roman" w:hAnsi="Times New Roman"/>
          <w:bCs/>
          <w:sz w:val="28"/>
          <w:szCs w:val="28"/>
          <w:lang w:eastAsia="lv-LV"/>
        </w:rPr>
        <w:t xml:space="preserve"> </w:t>
      </w:r>
      <w:r w:rsidRPr="003538F7">
        <w:rPr>
          <w:rFonts w:ascii="Times New Roman" w:hAnsi="Times New Roman"/>
          <w:bCs/>
          <w:sz w:val="28"/>
          <w:szCs w:val="28"/>
          <w:lang w:eastAsia="lv-LV"/>
        </w:rPr>
        <w:t xml:space="preserve">visaptverošākai pētniecības sistēmai, tostarp koncentrējot finansējumu starptautiski konkurētspējīgām pētniecības </w:t>
      </w:r>
      <w:r w:rsidR="005811EC" w:rsidRPr="003538F7">
        <w:rPr>
          <w:rFonts w:ascii="Times New Roman" w:hAnsi="Times New Roman"/>
          <w:bCs/>
          <w:sz w:val="28"/>
          <w:szCs w:val="28"/>
          <w:lang w:eastAsia="lv-LV"/>
        </w:rPr>
        <w:t xml:space="preserve"> </w:t>
      </w:r>
      <w:r w:rsidRPr="003538F7">
        <w:rPr>
          <w:rFonts w:ascii="Times New Roman" w:hAnsi="Times New Roman"/>
          <w:bCs/>
          <w:sz w:val="28"/>
          <w:szCs w:val="28"/>
          <w:lang w:eastAsia="lv-LV"/>
        </w:rPr>
        <w:t>iestādēm.</w:t>
      </w:r>
    </w:p>
    <w:p w14:paraId="34510C7F" w14:textId="15145A1E" w:rsidR="00A95915" w:rsidRPr="003538F7" w:rsidRDefault="00A95915" w:rsidP="00153E93">
      <w:pPr>
        <w:pStyle w:val="ListParagraph"/>
        <w:numPr>
          <w:ilvl w:val="0"/>
          <w:numId w:val="36"/>
        </w:numPr>
        <w:autoSpaceDE w:val="0"/>
        <w:autoSpaceDN w:val="0"/>
        <w:adjustRightInd w:val="0"/>
        <w:spacing w:after="0" w:line="240" w:lineRule="auto"/>
        <w:jc w:val="both"/>
        <w:rPr>
          <w:bCs/>
          <w:szCs w:val="28"/>
        </w:rPr>
      </w:pPr>
      <w:r w:rsidRPr="003538F7">
        <w:rPr>
          <w:rFonts w:ascii="Times New Roman" w:hAnsi="Times New Roman"/>
          <w:bCs/>
          <w:sz w:val="28"/>
          <w:szCs w:val="28"/>
          <w:lang w:eastAsia="lv-LV"/>
        </w:rPr>
        <w:t>Reformēt</w:t>
      </w:r>
      <w:r w:rsidR="00B363DB" w:rsidRPr="003538F7">
        <w:rPr>
          <w:rFonts w:ascii="Times New Roman" w:hAnsi="Times New Roman"/>
          <w:sz w:val="28"/>
          <w:vertAlign w:val="superscript"/>
          <w:lang w:eastAsia="lv-LV"/>
        </w:rPr>
        <w:footnoteReference w:id="10"/>
      </w:r>
      <w:r w:rsidR="00B363DB" w:rsidRPr="003538F7">
        <w:rPr>
          <w:rFonts w:ascii="Times New Roman" w:hAnsi="Times New Roman"/>
          <w:bCs/>
          <w:sz w:val="28"/>
          <w:szCs w:val="28"/>
          <w:vertAlign w:val="superscript"/>
          <w:lang w:eastAsia="lv-LV"/>
        </w:rPr>
        <w:t xml:space="preserve"> </w:t>
      </w:r>
      <w:r w:rsidRPr="003538F7">
        <w:rPr>
          <w:rFonts w:ascii="Times New Roman" w:hAnsi="Times New Roman"/>
          <w:bCs/>
          <w:sz w:val="28"/>
          <w:szCs w:val="28"/>
          <w:lang w:eastAsia="lv-LV"/>
        </w:rPr>
        <w:t xml:space="preserve"> sociālo palīdzību un tās finansēšanu, lai vēl vairāk nodrošinātu, ka tā attiecas uz lielāku iedzīvotāju skaitu, nodrošinātu pabalstu adekvātumu, pastiprinātus aktivizēšanas pasākumus un mērķtiecīgus sociālos pakalpojumus. Palielināt aktīvās darba tirgus politikas pasākumu pārklājumu. </w:t>
      </w:r>
    </w:p>
    <w:p w14:paraId="2069C49E" w14:textId="0D802926" w:rsidR="00A95915" w:rsidRPr="003538F7" w:rsidRDefault="00A95915" w:rsidP="00A95915">
      <w:pPr>
        <w:autoSpaceDE w:val="0"/>
        <w:autoSpaceDN w:val="0"/>
        <w:adjustRightInd w:val="0"/>
        <w:ind w:firstLine="720"/>
        <w:jc w:val="both"/>
        <w:rPr>
          <w:bCs/>
          <w:szCs w:val="28"/>
        </w:rPr>
      </w:pPr>
    </w:p>
    <w:p w14:paraId="44E75737" w14:textId="77777777" w:rsidR="00D83287" w:rsidRPr="003538F7" w:rsidRDefault="00D83287" w:rsidP="0037588C">
      <w:pPr>
        <w:autoSpaceDE w:val="0"/>
        <w:autoSpaceDN w:val="0"/>
        <w:adjustRightInd w:val="0"/>
        <w:ind w:firstLine="720"/>
        <w:jc w:val="both"/>
        <w:rPr>
          <w:b/>
          <w:bCs/>
          <w:szCs w:val="28"/>
        </w:rPr>
      </w:pPr>
    </w:p>
    <w:p w14:paraId="30002C5C" w14:textId="77777777" w:rsidR="003E7384" w:rsidRPr="003538F7" w:rsidRDefault="003E7384" w:rsidP="007845BC">
      <w:pPr>
        <w:pStyle w:val="Heading2"/>
      </w:pPr>
      <w:bookmarkStart w:id="28" w:name="_Toc410636249"/>
      <w:r w:rsidRPr="003538F7">
        <w:t>Demogrāfiskās tendences un aktīvā novecošanās</w:t>
      </w:r>
      <w:bookmarkEnd w:id="28"/>
    </w:p>
    <w:p w14:paraId="6BF1F3EF" w14:textId="77777777" w:rsidR="0037588C" w:rsidRPr="003538F7" w:rsidRDefault="0037588C" w:rsidP="0037588C">
      <w:pPr>
        <w:autoSpaceDE w:val="0"/>
        <w:autoSpaceDN w:val="0"/>
        <w:adjustRightInd w:val="0"/>
        <w:jc w:val="both"/>
        <w:rPr>
          <w:szCs w:val="28"/>
        </w:rPr>
      </w:pPr>
    </w:p>
    <w:p w14:paraId="3C2800CD" w14:textId="77777777" w:rsidR="0037588C" w:rsidRPr="003538F7" w:rsidRDefault="0037588C" w:rsidP="0037588C">
      <w:pPr>
        <w:autoSpaceDE w:val="0"/>
        <w:autoSpaceDN w:val="0"/>
        <w:adjustRightInd w:val="0"/>
        <w:ind w:firstLine="720"/>
        <w:jc w:val="both"/>
        <w:rPr>
          <w:szCs w:val="28"/>
        </w:rPr>
      </w:pPr>
      <w:r w:rsidRPr="003538F7">
        <w:rPr>
          <w:szCs w:val="28"/>
        </w:rPr>
        <w:t xml:space="preserve">Valsts demogrāfiskās un attīstības tendences ietekmē situāciju darba tirgū. Latvijā jau ilgāku laika posmu iedzīvotāju skaits samazinās </w:t>
      </w:r>
      <w:r w:rsidRPr="003538F7">
        <w:rPr>
          <w:szCs w:val="28"/>
        </w:rPr>
        <w:lastRenderedPageBreak/>
        <w:t>zemās dzimstības un emigrācijas rezultātā. Līdz ar to samazinās iedzīvotāju skaits darbaspējas vecumā un palielinās demogrāfiskā noslodze.</w:t>
      </w:r>
    </w:p>
    <w:p w14:paraId="32043B23" w14:textId="2B28A0F1" w:rsidR="0037588C" w:rsidRPr="003538F7" w:rsidRDefault="0037588C" w:rsidP="0037588C">
      <w:pPr>
        <w:autoSpaceDE w:val="0"/>
        <w:autoSpaceDN w:val="0"/>
        <w:adjustRightInd w:val="0"/>
        <w:ind w:firstLine="720"/>
        <w:jc w:val="both"/>
        <w:rPr>
          <w:rFonts w:eastAsia="MS Mincho"/>
          <w:szCs w:val="28"/>
          <w:lang w:eastAsia="ja-JP" w:bidi="lo-LA"/>
        </w:rPr>
      </w:pPr>
      <w:r w:rsidRPr="003538F7">
        <w:rPr>
          <w:rFonts w:eastAsia="MS Mincho"/>
          <w:szCs w:val="28"/>
          <w:lang w:eastAsia="ja-JP" w:bidi="lo-LA"/>
        </w:rPr>
        <w:t>Saskaņā ar CSP datiem, laika posmā no 2000.–2010. gadam iedzīvotāju skaits valstī ir samazinājies par 12,9% jeb 307 tūkstošiem cilvēku – par 192 tūkstošiem migrācijas rezultātā un 115 tūkstošiem negatīvā dabiskā pieauguma dēļ. Visstraujākais iedzīvotāju skaita samazinājums bija vērojams 2009. un 2010. gadā, kad iedzīvotāju skaits samazinājās attiecīgi par 42 tūkstošiem un 46 tūkstošiem, ko galvenokārt noteica negatīvais migrācijas saldo. 2011. gadā iedzīvotāju skaits samazinājās par 30 tūkstošiem jeb 1,4%, bet 2012. gadā par 21 tūkstoti jeb 1%. 2013.</w:t>
      </w:r>
      <w:r w:rsidR="00CB7CFA" w:rsidRPr="003538F7">
        <w:rPr>
          <w:rFonts w:eastAsia="MS Mincho"/>
          <w:szCs w:val="28"/>
          <w:lang w:eastAsia="ja-JP" w:bidi="lo-LA"/>
        </w:rPr>
        <w:t> </w:t>
      </w:r>
      <w:r w:rsidRPr="003538F7">
        <w:rPr>
          <w:rFonts w:eastAsia="MS Mincho"/>
          <w:szCs w:val="28"/>
          <w:lang w:eastAsia="ja-JP" w:bidi="lo-LA"/>
        </w:rPr>
        <w:t>gadā iedzīvotāju skaits samazinājās par 22 tūkstošiem jeb 1,1%. Lai gan pēdējos gados emigrējušo iedzīvotāju skaits ir samazinājies, kā arī vērojams neliels dzimstības pieaugums, tomēr samazinājusies arī imigrācija un migrācijas dēļ iedzīvotāju skaits 2013</w:t>
      </w:r>
      <w:r w:rsidR="000844E0">
        <w:rPr>
          <w:rFonts w:eastAsia="MS Mincho"/>
          <w:szCs w:val="28"/>
          <w:lang w:eastAsia="ja-JP" w:bidi="lo-LA"/>
        </w:rPr>
        <w:t>. g</w:t>
      </w:r>
      <w:r w:rsidRPr="003538F7">
        <w:rPr>
          <w:rFonts w:eastAsia="MS Mincho"/>
          <w:szCs w:val="28"/>
          <w:lang w:eastAsia="ja-JP" w:bidi="lo-LA"/>
        </w:rPr>
        <w:t>adā samazinājās vairāk kā 2012</w:t>
      </w:r>
      <w:r w:rsidR="000844E0">
        <w:rPr>
          <w:rFonts w:eastAsia="MS Mincho"/>
          <w:szCs w:val="28"/>
          <w:lang w:eastAsia="ja-JP" w:bidi="lo-LA"/>
        </w:rPr>
        <w:t>. g</w:t>
      </w:r>
      <w:r w:rsidRPr="003538F7">
        <w:rPr>
          <w:rFonts w:eastAsia="MS Mincho"/>
          <w:szCs w:val="28"/>
          <w:lang w:eastAsia="ja-JP" w:bidi="lo-LA"/>
        </w:rPr>
        <w:t>adā (2012</w:t>
      </w:r>
      <w:r w:rsidR="000844E0">
        <w:rPr>
          <w:rFonts w:eastAsia="MS Mincho"/>
          <w:szCs w:val="28"/>
          <w:lang w:eastAsia="ja-JP" w:bidi="lo-LA"/>
        </w:rPr>
        <w:t>. g</w:t>
      </w:r>
      <w:r w:rsidRPr="003538F7">
        <w:rPr>
          <w:rFonts w:eastAsia="MS Mincho"/>
          <w:szCs w:val="28"/>
          <w:lang w:eastAsia="ja-JP" w:bidi="lo-LA"/>
        </w:rPr>
        <w:t>adā par 12 tūkstošiem, bet 2013</w:t>
      </w:r>
      <w:r w:rsidR="000844E0">
        <w:rPr>
          <w:rFonts w:eastAsia="MS Mincho"/>
          <w:szCs w:val="28"/>
          <w:lang w:eastAsia="ja-JP" w:bidi="lo-LA"/>
        </w:rPr>
        <w:t>. g</w:t>
      </w:r>
      <w:r w:rsidRPr="003538F7">
        <w:rPr>
          <w:rFonts w:eastAsia="MS Mincho"/>
          <w:szCs w:val="28"/>
          <w:lang w:eastAsia="ja-JP" w:bidi="lo-LA"/>
        </w:rPr>
        <w:t xml:space="preserve">adā – par 14 tūkstošiem). Tāpat kopējo situāciju attiecībā uz negatīvo dabisko pieaugumu ietekmē salīdzinoši skaitliski lielā kohorta vecumā pēc 70 gadiem. </w:t>
      </w:r>
    </w:p>
    <w:p w14:paraId="5C409C96" w14:textId="77777777" w:rsidR="0037588C" w:rsidRPr="003538F7" w:rsidRDefault="0037588C" w:rsidP="003538F7">
      <w:pPr>
        <w:rPr>
          <w:rFonts w:eastAsia="MS Mincho"/>
          <w:szCs w:val="28"/>
          <w:lang w:eastAsia="ja-JP" w:bidi="lo-LA"/>
        </w:rPr>
      </w:pPr>
    </w:p>
    <w:p w14:paraId="675D76C5" w14:textId="77777777" w:rsidR="0037588C" w:rsidRPr="003538F7" w:rsidRDefault="0037588C" w:rsidP="0037588C">
      <w:pPr>
        <w:autoSpaceDE w:val="0"/>
        <w:autoSpaceDN w:val="0"/>
        <w:adjustRightInd w:val="0"/>
        <w:jc w:val="center"/>
        <w:rPr>
          <w:rFonts w:eastAsia="MS Mincho"/>
          <w:iCs/>
          <w:szCs w:val="28"/>
          <w:lang w:eastAsia="ja-JP" w:bidi="lo-LA"/>
        </w:rPr>
      </w:pPr>
      <w:r w:rsidRPr="003538F7">
        <w:rPr>
          <w:iCs/>
          <w:szCs w:val="28"/>
        </w:rPr>
        <w:t>Attēls Nr.1:</w:t>
      </w:r>
      <w:r w:rsidRPr="003538F7">
        <w:rPr>
          <w:rFonts w:eastAsia="MS Mincho"/>
          <w:iCs/>
          <w:szCs w:val="28"/>
          <w:lang w:eastAsia="ja-JP" w:bidi="lo-LA"/>
        </w:rPr>
        <w:t>Vīriešu un sieviešu vecuma struktūra 2013. gads</w:t>
      </w:r>
    </w:p>
    <w:p w14:paraId="07A2413B" w14:textId="77777777" w:rsidR="0037588C" w:rsidRPr="003538F7" w:rsidRDefault="0037588C" w:rsidP="0037588C">
      <w:pPr>
        <w:jc w:val="center"/>
        <w:rPr>
          <w:szCs w:val="28"/>
        </w:rPr>
      </w:pPr>
    </w:p>
    <w:p w14:paraId="76AD29DB" w14:textId="77777777" w:rsidR="0037588C" w:rsidRPr="003538F7" w:rsidRDefault="0037588C" w:rsidP="0037588C">
      <w:pPr>
        <w:jc w:val="center"/>
        <w:rPr>
          <w:szCs w:val="28"/>
        </w:rPr>
      </w:pPr>
      <w:r w:rsidRPr="003538F7">
        <w:rPr>
          <w:noProof/>
          <w:szCs w:val="28"/>
        </w:rPr>
        <w:drawing>
          <wp:inline distT="0" distB="0" distL="0" distR="0" wp14:anchorId="541A12AC" wp14:editId="6E6BA03B">
            <wp:extent cx="3303905" cy="2663775"/>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ecumstruktura.png"/>
                    <pic:cNvPicPr/>
                  </pic:nvPicPr>
                  <pic:blipFill>
                    <a:blip r:embed="rId10">
                      <a:extLst>
                        <a:ext uri="{28A0092B-C50C-407E-A947-70E740481C1C}">
                          <a14:useLocalDpi xmlns:a14="http://schemas.microsoft.com/office/drawing/2010/main" val="0"/>
                        </a:ext>
                      </a:extLst>
                    </a:blip>
                    <a:stretch>
                      <a:fillRect/>
                    </a:stretch>
                  </pic:blipFill>
                  <pic:spPr>
                    <a:xfrm>
                      <a:off x="0" y="0"/>
                      <a:ext cx="3325067" cy="2680837"/>
                    </a:xfrm>
                    <a:prstGeom prst="rect">
                      <a:avLst/>
                    </a:prstGeom>
                  </pic:spPr>
                </pic:pic>
              </a:graphicData>
            </a:graphic>
          </wp:inline>
        </w:drawing>
      </w:r>
    </w:p>
    <w:p w14:paraId="6C2BA3F4" w14:textId="77777777" w:rsidR="0037588C" w:rsidRPr="003538F7" w:rsidRDefault="0037588C" w:rsidP="0037588C">
      <w:pPr>
        <w:ind w:firstLine="720"/>
        <w:rPr>
          <w:szCs w:val="28"/>
        </w:rPr>
      </w:pPr>
      <w:r w:rsidRPr="003538F7">
        <w:rPr>
          <w:szCs w:val="28"/>
        </w:rPr>
        <w:t>Avots: CSP</w:t>
      </w:r>
    </w:p>
    <w:p w14:paraId="613DA8F9" w14:textId="77777777" w:rsidR="0037588C" w:rsidRPr="003538F7" w:rsidRDefault="0037588C" w:rsidP="0037588C">
      <w:pPr>
        <w:ind w:firstLine="720"/>
        <w:rPr>
          <w:szCs w:val="28"/>
        </w:rPr>
      </w:pPr>
    </w:p>
    <w:p w14:paraId="15883080" w14:textId="78D10567" w:rsidR="0037588C" w:rsidRPr="003538F7" w:rsidRDefault="0037588C" w:rsidP="0037588C">
      <w:pPr>
        <w:autoSpaceDE w:val="0"/>
        <w:autoSpaceDN w:val="0"/>
        <w:adjustRightInd w:val="0"/>
        <w:ind w:firstLine="720"/>
        <w:jc w:val="both"/>
        <w:rPr>
          <w:rFonts w:eastAsia="MS Mincho"/>
          <w:szCs w:val="28"/>
          <w:lang w:eastAsia="ja-JP" w:bidi="lo-LA"/>
        </w:rPr>
      </w:pPr>
      <w:r w:rsidRPr="003538F7">
        <w:rPr>
          <w:szCs w:val="28"/>
        </w:rPr>
        <w:t xml:space="preserve">Kā parāda iedzīvotāju dzimumvecumstruktūra iedzīvotāju kopskaitā sieviešu īpatsvars ir lielāks, 2014. gada sākumā – 54%. Salīdzinot sieviešu un vīriešu skaitu dažādās vecumgrupās, sieviešu skaits ir lielāks vecuma grupās, sākot no 35 gadu vecuma. Īpaši izteikta atšķirība ir gados vecāko cilvēku vidū, kas skaidrojams ar lielāku vidējo mūža ilgumu sievietēm. </w:t>
      </w:r>
    </w:p>
    <w:p w14:paraId="24B96263" w14:textId="77777777" w:rsidR="0037588C" w:rsidRPr="003538F7" w:rsidRDefault="0037588C" w:rsidP="0037588C">
      <w:pPr>
        <w:autoSpaceDE w:val="0"/>
        <w:autoSpaceDN w:val="0"/>
        <w:adjustRightInd w:val="0"/>
        <w:ind w:firstLine="720"/>
        <w:jc w:val="both"/>
        <w:rPr>
          <w:rFonts w:eastAsia="MS Mincho"/>
          <w:szCs w:val="28"/>
          <w:lang w:eastAsia="ja-JP" w:bidi="lo-LA"/>
        </w:rPr>
      </w:pPr>
      <w:r w:rsidRPr="003538F7">
        <w:rPr>
          <w:rFonts w:eastAsia="MS Mincho"/>
          <w:szCs w:val="28"/>
          <w:lang w:eastAsia="ja-JP" w:bidi="lo-LA"/>
        </w:rPr>
        <w:lastRenderedPageBreak/>
        <w:t>Lielākās iedzīvotāju kohortas šobrīd ir vecuma grupās 20–24 gadi un 25–29 gadi. Šajā vecumā iedzīvotāji aktīvi iesaistās darba tirgū, kā arī plāno un veido ģimeni, kas rada potenciālu nodarbinātības un demogrāfiskās situācijas uzlabošanai. Gados jaunākas iedzīvotāju grupas ir skaitliski ievērojami mazākas, kas norāda, ka tuvākajos gados šādas iespējas attiecībā uz nodarbinātību un demogrāfisko situāciju būs salīdzinoši mazākas.</w:t>
      </w:r>
    </w:p>
    <w:p w14:paraId="174BAEAF" w14:textId="77777777" w:rsidR="00CB7CFA" w:rsidRPr="003538F7" w:rsidRDefault="0037588C" w:rsidP="0037588C">
      <w:pPr>
        <w:autoSpaceDE w:val="0"/>
        <w:autoSpaceDN w:val="0"/>
        <w:adjustRightInd w:val="0"/>
        <w:ind w:firstLine="754"/>
        <w:jc w:val="both"/>
        <w:rPr>
          <w:szCs w:val="28"/>
          <w:vertAlign w:val="superscript"/>
        </w:rPr>
      </w:pPr>
      <w:r w:rsidRPr="003538F7">
        <w:rPr>
          <w:szCs w:val="28"/>
        </w:rPr>
        <w:t>Par iedzīvotāju interesi par darba iespējām citās valstīs liecina arī darba meklētāju skaits, kas vērsušies NVA, lai saņemtu EURES konsultācijas. 2013. gadā EURES klientus visvairāk interesēja darba iespējas Lielbritānijā (27%), Vācijā (20%), Norvēģijā (12%), Latvijā (7%), Somijā (7%) un Zviedrijā (6%). 2012. gadā NVA klientu interesējošās profesijas darbam ārzemēs – apstrādes rūpniecība 20%, lauksaimniecība, mežsaimniecība un zivsaimniecība 17%, izmitināšanas un ēdināšanas pakalpojumi 14%, būvniecība 11%, transports un uzglabāšana 9%, veselība un sociālā aprūpe 7%.</w:t>
      </w:r>
    </w:p>
    <w:p w14:paraId="712DC1E3" w14:textId="7E760CF3" w:rsidR="0037588C" w:rsidRPr="003538F7" w:rsidRDefault="0037588C" w:rsidP="0037588C">
      <w:pPr>
        <w:autoSpaceDE w:val="0"/>
        <w:autoSpaceDN w:val="0"/>
        <w:adjustRightInd w:val="0"/>
        <w:ind w:firstLine="754"/>
        <w:jc w:val="both"/>
        <w:rPr>
          <w:szCs w:val="28"/>
        </w:rPr>
      </w:pPr>
      <w:r w:rsidRPr="003538F7">
        <w:rPr>
          <w:szCs w:val="28"/>
        </w:rPr>
        <w:t>Pēc CSP datiem laika posmā no 2000. līdz 2013</w:t>
      </w:r>
      <w:r w:rsidR="000844E0">
        <w:rPr>
          <w:szCs w:val="28"/>
        </w:rPr>
        <w:t>. g</w:t>
      </w:r>
      <w:r w:rsidRPr="003538F7">
        <w:rPr>
          <w:szCs w:val="28"/>
        </w:rPr>
        <w:t>adam no Latvijas emigrācijā devušies un nav atgriezušies  259 tūkstoši.</w:t>
      </w:r>
    </w:p>
    <w:p w14:paraId="03740F9D" w14:textId="77777777" w:rsidR="0037588C" w:rsidRPr="003538F7" w:rsidRDefault="0037588C" w:rsidP="0037588C">
      <w:pPr>
        <w:autoSpaceDE w:val="0"/>
        <w:autoSpaceDN w:val="0"/>
        <w:adjustRightInd w:val="0"/>
        <w:jc w:val="center"/>
        <w:rPr>
          <w:iCs/>
          <w:szCs w:val="28"/>
        </w:rPr>
      </w:pPr>
    </w:p>
    <w:p w14:paraId="1687ADF7" w14:textId="77777777" w:rsidR="0037588C" w:rsidRPr="003538F7" w:rsidRDefault="0037588C" w:rsidP="0037588C">
      <w:pPr>
        <w:autoSpaceDE w:val="0"/>
        <w:autoSpaceDN w:val="0"/>
        <w:adjustRightInd w:val="0"/>
        <w:jc w:val="center"/>
        <w:rPr>
          <w:rFonts w:eastAsia="MS Mincho"/>
          <w:iCs/>
          <w:szCs w:val="28"/>
          <w:lang w:eastAsia="ja-JP" w:bidi="lo-LA"/>
        </w:rPr>
      </w:pPr>
      <w:r w:rsidRPr="003538F7">
        <w:rPr>
          <w:iCs/>
          <w:szCs w:val="28"/>
        </w:rPr>
        <w:t>Attēls Nr.2:</w:t>
      </w:r>
      <w:r w:rsidRPr="003538F7">
        <w:rPr>
          <w:bCs/>
          <w:szCs w:val="28"/>
        </w:rPr>
        <w:t xml:space="preserve">Iedzīvotāju skaita izmaiņas </w:t>
      </w:r>
      <w:r w:rsidRPr="003538F7">
        <w:rPr>
          <w:rFonts w:eastAsia="MS Mincho"/>
          <w:iCs/>
          <w:szCs w:val="28"/>
          <w:lang w:eastAsia="ja-JP" w:bidi="lo-LA"/>
        </w:rPr>
        <w:t>(tūkstošos)</w:t>
      </w:r>
    </w:p>
    <w:p w14:paraId="6E298B7C" w14:textId="77777777" w:rsidR="0037588C" w:rsidRPr="003538F7" w:rsidRDefault="0037588C" w:rsidP="0037588C">
      <w:pPr>
        <w:autoSpaceDE w:val="0"/>
        <w:autoSpaceDN w:val="0"/>
        <w:adjustRightInd w:val="0"/>
        <w:jc w:val="center"/>
        <w:rPr>
          <w:rFonts w:eastAsia="MS Mincho"/>
          <w:b/>
          <w:bCs/>
          <w:szCs w:val="28"/>
          <w:lang w:eastAsia="ja-JP" w:bidi="lo-LA"/>
        </w:rPr>
      </w:pPr>
      <w:r w:rsidRPr="003538F7">
        <w:rPr>
          <w:noProof/>
          <w:szCs w:val="28"/>
        </w:rPr>
        <w:drawing>
          <wp:inline distT="0" distB="0" distL="0" distR="0" wp14:anchorId="68F9EB74" wp14:editId="56CAA77E">
            <wp:extent cx="3324744" cy="1759789"/>
            <wp:effectExtent l="19050" t="19050" r="9525" b="0"/>
            <wp:docPr id="62" name="Attēls 10" descr="ie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edz"/>
                    <pic:cNvPicPr>
                      <a:picLocks noChangeAspect="1" noChangeArrowheads="1"/>
                    </pic:cNvPicPr>
                  </pic:nvPicPr>
                  <pic:blipFill>
                    <a:blip r:embed="rId11" cstate="print"/>
                    <a:srcRect/>
                    <a:stretch>
                      <a:fillRect/>
                    </a:stretch>
                  </pic:blipFill>
                  <pic:spPr bwMode="auto">
                    <a:xfrm>
                      <a:off x="0" y="0"/>
                      <a:ext cx="3347069" cy="1771606"/>
                    </a:xfrm>
                    <a:prstGeom prst="rect">
                      <a:avLst/>
                    </a:prstGeom>
                    <a:noFill/>
                    <a:ln w="9525" cmpd="sng">
                      <a:solidFill>
                        <a:srgbClr val="000000"/>
                      </a:solidFill>
                      <a:miter lim="800000"/>
                      <a:headEnd/>
                      <a:tailEnd/>
                    </a:ln>
                    <a:effectLst/>
                  </pic:spPr>
                </pic:pic>
              </a:graphicData>
            </a:graphic>
          </wp:inline>
        </w:drawing>
      </w:r>
    </w:p>
    <w:p w14:paraId="4AD8FB13" w14:textId="77777777" w:rsidR="0037588C" w:rsidRPr="003538F7" w:rsidRDefault="0037588C" w:rsidP="0037588C">
      <w:pPr>
        <w:ind w:firstLine="720"/>
        <w:rPr>
          <w:szCs w:val="28"/>
        </w:rPr>
      </w:pPr>
      <w:r w:rsidRPr="003538F7">
        <w:rPr>
          <w:szCs w:val="28"/>
        </w:rPr>
        <w:t>Avots: CSP</w:t>
      </w:r>
    </w:p>
    <w:p w14:paraId="0124D874" w14:textId="77777777" w:rsidR="0037588C" w:rsidRPr="003538F7" w:rsidRDefault="0037588C" w:rsidP="0037588C">
      <w:pPr>
        <w:ind w:firstLine="720"/>
        <w:rPr>
          <w:szCs w:val="28"/>
        </w:rPr>
      </w:pPr>
    </w:p>
    <w:p w14:paraId="7D9097BA" w14:textId="77777777" w:rsidR="0037588C" w:rsidRPr="003538F7" w:rsidRDefault="0037588C" w:rsidP="0037588C">
      <w:pPr>
        <w:autoSpaceDE w:val="0"/>
        <w:autoSpaceDN w:val="0"/>
        <w:adjustRightInd w:val="0"/>
        <w:ind w:firstLine="754"/>
        <w:jc w:val="both"/>
        <w:rPr>
          <w:szCs w:val="28"/>
        </w:rPr>
      </w:pPr>
      <w:r w:rsidRPr="003538F7">
        <w:rPr>
          <w:szCs w:val="28"/>
        </w:rPr>
        <w:t xml:space="preserve">Lai mazinātu emigrācijas rezultātā aizplūdušo iedzīvotāju skaitu, Ekonomikas ministrija ir izstrādājusi </w:t>
      </w:r>
      <w:r w:rsidRPr="003538F7">
        <w:rPr>
          <w:b/>
          <w:szCs w:val="28"/>
        </w:rPr>
        <w:t>Reemigrācijas atbalsta pasākumu plānu 2013.-2016. gadam.</w:t>
      </w:r>
      <w:r w:rsidRPr="003538F7">
        <w:rPr>
          <w:szCs w:val="28"/>
        </w:rPr>
        <w:t xml:space="preserve"> Šī plāna ietvaros iecerēts veicināt arī informācijas pieejamību par darba tirgus situāciju Latvijā. IN pamatnostādņu ietvaros reemigrācijas veicināšanas pasākumi atsevišķi netiks apskatīti.</w:t>
      </w:r>
    </w:p>
    <w:p w14:paraId="2F19C69D" w14:textId="0DC342C8" w:rsidR="0037588C" w:rsidRPr="003538F7" w:rsidRDefault="0037588C" w:rsidP="0037588C">
      <w:pPr>
        <w:ind w:firstLine="720"/>
        <w:jc w:val="both"/>
        <w:rPr>
          <w:szCs w:val="28"/>
        </w:rPr>
      </w:pPr>
      <w:r w:rsidRPr="003538F7">
        <w:rPr>
          <w:szCs w:val="28"/>
        </w:rPr>
        <w:t>Kā parāda negatīvais migrācijas saldo, imigrantu skaits Latvijā ir mazāks nekā emigrantu skaits, tomēr imigrācijas rādītāji kopš zemākā punkta 2009. gadā (imigrantu skaits bija 3731) pieaug. 2010. gadā imigrantu skaits Latvijā pieauga nedaudz, uz dzīvi Latvijā no citām valstīm ieradās 4011 imigranti.</w:t>
      </w:r>
      <w:r w:rsidR="009F23B3" w:rsidRPr="003538F7">
        <w:rPr>
          <w:szCs w:val="28"/>
        </w:rPr>
        <w:t xml:space="preserve"> </w:t>
      </w:r>
      <w:r w:rsidRPr="003538F7">
        <w:rPr>
          <w:szCs w:val="28"/>
        </w:rPr>
        <w:t xml:space="preserve">2011. gadā Latvijā iebrauca 10234 </w:t>
      </w:r>
      <w:r w:rsidRPr="003538F7">
        <w:rPr>
          <w:szCs w:val="28"/>
        </w:rPr>
        <w:lastRenderedPageBreak/>
        <w:t>imigranti, bet 2012. gadā – 13303, bet 2013. gadā imigrācija samazinājās un iebrauca tikai 8299).</w:t>
      </w:r>
    </w:p>
    <w:p w14:paraId="0AE546A3" w14:textId="77777777" w:rsidR="0037588C" w:rsidRPr="003538F7" w:rsidRDefault="0037588C" w:rsidP="0037588C">
      <w:pPr>
        <w:ind w:firstLine="720"/>
        <w:jc w:val="both"/>
        <w:rPr>
          <w:szCs w:val="28"/>
        </w:rPr>
      </w:pPr>
      <w:r w:rsidRPr="003538F7">
        <w:rPr>
          <w:szCs w:val="28"/>
        </w:rPr>
        <w:t>Darbspējas vecuma iedzīvotāju skaits samazinās vēl straujāk nekā kopējais iedzīvotāju skaits, ko pamatā nosaka lielais samazinājums vecuma grupā no 15 līdz 24 gadiem, kas saistīts ar zemo dzim</w:t>
      </w:r>
      <w:r w:rsidRPr="003538F7">
        <w:rPr>
          <w:szCs w:val="28"/>
        </w:rPr>
        <w:softHyphen/>
        <w:t>stību 1990–tajos gados un augstajiem emigrācijas rādītājiem pēdējos gados iedzīvotajiem vecumā līdz 35 gadiem.</w:t>
      </w:r>
    </w:p>
    <w:p w14:paraId="18D38747" w14:textId="77777777" w:rsidR="0037588C" w:rsidRPr="003538F7" w:rsidRDefault="0037588C" w:rsidP="0037588C">
      <w:pPr>
        <w:autoSpaceDE w:val="0"/>
        <w:autoSpaceDN w:val="0"/>
        <w:adjustRightInd w:val="0"/>
        <w:rPr>
          <w:iCs/>
          <w:szCs w:val="28"/>
        </w:rPr>
      </w:pPr>
    </w:p>
    <w:p w14:paraId="05F95AC8" w14:textId="77777777" w:rsidR="0037588C" w:rsidRPr="003538F7" w:rsidRDefault="0037588C" w:rsidP="0037588C">
      <w:pPr>
        <w:autoSpaceDE w:val="0"/>
        <w:autoSpaceDN w:val="0"/>
        <w:adjustRightInd w:val="0"/>
        <w:jc w:val="center"/>
        <w:rPr>
          <w:rFonts w:eastAsia="MS Mincho"/>
          <w:iCs/>
          <w:szCs w:val="28"/>
          <w:lang w:eastAsia="ja-JP" w:bidi="lo-LA"/>
        </w:rPr>
      </w:pPr>
      <w:r w:rsidRPr="003538F7">
        <w:rPr>
          <w:iCs/>
          <w:szCs w:val="28"/>
        </w:rPr>
        <w:t>Attēls Nr.3:</w:t>
      </w:r>
      <w:r w:rsidRPr="003538F7">
        <w:rPr>
          <w:rFonts w:eastAsia="MS Mincho"/>
          <w:iCs/>
          <w:szCs w:val="28"/>
          <w:lang w:eastAsia="ja-JP" w:bidi="lo-LA"/>
        </w:rPr>
        <w:t xml:space="preserve">Iedzīvotāju skaita izmaiņas līdz darbaspējas, </w:t>
      </w:r>
    </w:p>
    <w:p w14:paraId="4A1C4FAC" w14:textId="77777777" w:rsidR="0037588C" w:rsidRPr="003538F7" w:rsidRDefault="0037588C" w:rsidP="0037588C">
      <w:pPr>
        <w:autoSpaceDE w:val="0"/>
        <w:autoSpaceDN w:val="0"/>
        <w:adjustRightInd w:val="0"/>
        <w:jc w:val="center"/>
        <w:rPr>
          <w:rFonts w:eastAsia="MS Mincho"/>
          <w:iCs/>
          <w:szCs w:val="28"/>
          <w:lang w:eastAsia="ja-JP" w:bidi="lo-LA"/>
        </w:rPr>
      </w:pPr>
      <w:r w:rsidRPr="003538F7">
        <w:rPr>
          <w:rFonts w:eastAsia="MS Mincho"/>
          <w:iCs/>
          <w:szCs w:val="28"/>
          <w:lang w:eastAsia="ja-JP" w:bidi="lo-LA"/>
        </w:rPr>
        <w:t>darbaspējas un virs darbspējas vecumā (tūkstošos)</w:t>
      </w:r>
    </w:p>
    <w:p w14:paraId="3B2948FC" w14:textId="77777777" w:rsidR="0037588C" w:rsidRPr="003538F7" w:rsidRDefault="0037588C" w:rsidP="0037588C">
      <w:pPr>
        <w:jc w:val="center"/>
        <w:rPr>
          <w:szCs w:val="28"/>
        </w:rPr>
      </w:pPr>
      <w:r w:rsidRPr="003538F7">
        <w:rPr>
          <w:noProof/>
          <w:szCs w:val="28"/>
        </w:rPr>
        <w:drawing>
          <wp:inline distT="0" distB="0" distL="0" distR="0" wp14:anchorId="37886B42" wp14:editId="07879EB1">
            <wp:extent cx="3962372" cy="1754066"/>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2606" cy="1758596"/>
                    </a:xfrm>
                    <a:prstGeom prst="rect">
                      <a:avLst/>
                    </a:prstGeom>
                    <a:noFill/>
                  </pic:spPr>
                </pic:pic>
              </a:graphicData>
            </a:graphic>
          </wp:inline>
        </w:drawing>
      </w:r>
    </w:p>
    <w:p w14:paraId="39E1BAAC" w14:textId="77777777" w:rsidR="0037588C" w:rsidRPr="003538F7" w:rsidRDefault="0037588C" w:rsidP="0037588C">
      <w:pPr>
        <w:ind w:firstLine="720"/>
        <w:rPr>
          <w:szCs w:val="28"/>
        </w:rPr>
      </w:pPr>
      <w:r w:rsidRPr="003538F7">
        <w:rPr>
          <w:szCs w:val="28"/>
        </w:rPr>
        <w:t>Avots: CSP</w:t>
      </w:r>
    </w:p>
    <w:p w14:paraId="23C32B22" w14:textId="77777777" w:rsidR="0037588C" w:rsidRPr="003538F7" w:rsidRDefault="0037588C" w:rsidP="0037588C">
      <w:pPr>
        <w:ind w:firstLine="720"/>
        <w:rPr>
          <w:szCs w:val="28"/>
        </w:rPr>
      </w:pPr>
    </w:p>
    <w:p w14:paraId="115A783E" w14:textId="39B939CD" w:rsidR="0037588C" w:rsidRPr="003538F7" w:rsidRDefault="0037588C" w:rsidP="0037588C">
      <w:pPr>
        <w:ind w:firstLine="720"/>
        <w:jc w:val="both"/>
        <w:rPr>
          <w:szCs w:val="28"/>
        </w:rPr>
      </w:pPr>
      <w:r w:rsidRPr="003538F7">
        <w:rPr>
          <w:szCs w:val="28"/>
        </w:rPr>
        <w:t xml:space="preserve"> Iedzīvotāju skaits līdz darbspējas vecumam kopš 2000.</w:t>
      </w:r>
      <w:r w:rsidR="00CB7CFA" w:rsidRPr="003538F7">
        <w:rPr>
          <w:szCs w:val="28"/>
        </w:rPr>
        <w:t xml:space="preserve"> </w:t>
      </w:r>
      <w:r w:rsidRPr="003538F7">
        <w:rPr>
          <w:szCs w:val="28"/>
        </w:rPr>
        <w:t>gada</w:t>
      </w:r>
      <w:r w:rsidR="00337FD7" w:rsidRPr="003538F7">
        <w:rPr>
          <w:szCs w:val="28"/>
        </w:rPr>
        <w:t xml:space="preserve"> </w:t>
      </w:r>
      <w:r w:rsidRPr="003538F7">
        <w:rPr>
          <w:szCs w:val="28"/>
        </w:rPr>
        <w:t>ir samazinājies par trešdaļu (32%) jeb par 136 tūkstošiem cilvēku. Iedzīvotāju skaits darbspējas vecumā šajā laikā ir samazinājies par 9% jeb 124 tūkstošiem, savukārt iedzīvotāju skaits virs darbaspējas vecuma ir samazinājies par 18% jeb 98 tūkstošiem cilvēku.</w:t>
      </w:r>
    </w:p>
    <w:p w14:paraId="56C3A189" w14:textId="50D1BD8A" w:rsidR="0037588C" w:rsidRPr="003538F7" w:rsidRDefault="0037588C" w:rsidP="0037588C">
      <w:pPr>
        <w:ind w:firstLine="720"/>
        <w:jc w:val="both"/>
        <w:rPr>
          <w:rFonts w:eastAsia="MS Mincho"/>
          <w:szCs w:val="28"/>
          <w:lang w:eastAsia="ja-JP" w:bidi="lo-LA"/>
        </w:rPr>
      </w:pPr>
      <w:r w:rsidRPr="003538F7">
        <w:rPr>
          <w:szCs w:val="28"/>
        </w:rPr>
        <w:t>2010. gadā bērnu un pusaudžu īpatsvars ir samazinājies visās 27 ES valstīs, tomēr Latvijā ir bijis trešais lielākais samazinājums. Savukārt attiecībā uz iedzīvotājiem, kas ir vecāki par 65 gadiem, Latvijā ir ceturtais lielākais pieaugums.</w:t>
      </w:r>
      <w:r w:rsidRPr="003538F7">
        <w:rPr>
          <w:szCs w:val="28"/>
          <w:vertAlign w:val="superscript"/>
        </w:rPr>
        <w:footnoteReference w:id="11"/>
      </w:r>
      <w:r w:rsidRPr="003538F7">
        <w:rPr>
          <w:rFonts w:eastAsia="MS Mincho"/>
          <w:szCs w:val="28"/>
          <w:lang w:eastAsia="ja-JP" w:bidi="lo-LA"/>
        </w:rPr>
        <w:t xml:space="preserve"> Turklāt demogrāfisko noslodzi veicina arī pieaugošais dzīves ilgums. </w:t>
      </w:r>
      <w:r w:rsidR="00A83F6F" w:rsidRPr="003538F7">
        <w:rPr>
          <w:rFonts w:eastAsia="MS Mincho"/>
          <w:szCs w:val="28"/>
          <w:lang w:eastAsia="ja-JP" w:bidi="lo-LA"/>
        </w:rPr>
        <w:t>Jaundzimušo v</w:t>
      </w:r>
      <w:r w:rsidRPr="003538F7">
        <w:rPr>
          <w:rFonts w:eastAsia="MS Mincho"/>
          <w:szCs w:val="28"/>
          <w:lang w:eastAsia="ja-JP" w:bidi="lo-LA"/>
        </w:rPr>
        <w:t xml:space="preserve">idējais paredzamais mūža ilgums </w:t>
      </w:r>
      <w:r w:rsidR="00A83F6F" w:rsidRPr="003538F7">
        <w:rPr>
          <w:rFonts w:eastAsia="MS Mincho"/>
          <w:szCs w:val="28"/>
          <w:lang w:eastAsia="ja-JP" w:bidi="lo-LA"/>
        </w:rPr>
        <w:t xml:space="preserve">palielinās – </w:t>
      </w:r>
      <w:r w:rsidRPr="003538F7">
        <w:rPr>
          <w:rFonts w:eastAsia="MS Mincho"/>
          <w:szCs w:val="28"/>
          <w:lang w:eastAsia="ja-JP" w:bidi="lo-LA"/>
        </w:rPr>
        <w:t>2013. gadā dzimušajiem vīriešiem ir</w:t>
      </w:r>
      <w:r w:rsidR="00CB7CFA" w:rsidRPr="003538F7">
        <w:rPr>
          <w:rFonts w:eastAsia="MS Mincho"/>
          <w:szCs w:val="28"/>
          <w:lang w:eastAsia="ja-JP" w:bidi="lo-LA"/>
        </w:rPr>
        <w:t xml:space="preserve"> </w:t>
      </w:r>
      <w:r w:rsidRPr="003538F7">
        <w:rPr>
          <w:rFonts w:eastAsia="MS Mincho"/>
          <w:szCs w:val="28"/>
          <w:lang w:eastAsia="ja-JP" w:bidi="lo-LA"/>
        </w:rPr>
        <w:t>69,5 gadi. Savukārt 2013. gadā dzimušajām sievietēm paredzamais mūža ilgums ir</w:t>
      </w:r>
      <w:r w:rsidR="00CB7CFA" w:rsidRPr="003538F7">
        <w:rPr>
          <w:rFonts w:eastAsia="MS Mincho"/>
          <w:szCs w:val="28"/>
          <w:lang w:eastAsia="ja-JP" w:bidi="lo-LA"/>
        </w:rPr>
        <w:t xml:space="preserve"> </w:t>
      </w:r>
      <w:r w:rsidRPr="003538F7">
        <w:rPr>
          <w:rFonts w:eastAsia="MS Mincho"/>
          <w:szCs w:val="28"/>
          <w:lang w:eastAsia="ja-JP" w:bidi="lo-LA"/>
        </w:rPr>
        <w:t>79,0 gadi.</w:t>
      </w:r>
      <w:r w:rsidR="00A83F6F" w:rsidRPr="003538F7">
        <w:rPr>
          <w:rFonts w:eastAsia="MS Mincho"/>
          <w:szCs w:val="28"/>
          <w:lang w:eastAsia="ja-JP" w:bidi="lo-LA"/>
        </w:rPr>
        <w:t xml:space="preserve"> 2001.</w:t>
      </w:r>
      <w:r w:rsidR="00CB7CFA" w:rsidRPr="003538F7">
        <w:rPr>
          <w:rFonts w:eastAsia="MS Mincho"/>
          <w:szCs w:val="28"/>
          <w:lang w:eastAsia="ja-JP" w:bidi="lo-LA"/>
        </w:rPr>
        <w:t> </w:t>
      </w:r>
      <w:r w:rsidR="00A83F6F" w:rsidRPr="003538F7">
        <w:rPr>
          <w:rFonts w:eastAsia="MS Mincho"/>
          <w:szCs w:val="28"/>
          <w:lang w:eastAsia="ja-JP" w:bidi="lo-LA"/>
        </w:rPr>
        <w:t>gadā jaundzimušo vidējais paredzamais mūža ilgums bija attiecīgi 75,7 sievietēm un 64,5 vīriešiem.</w:t>
      </w:r>
    </w:p>
    <w:p w14:paraId="2A18FBC2" w14:textId="77777777" w:rsidR="0037588C" w:rsidRPr="003538F7" w:rsidRDefault="0037588C" w:rsidP="0037588C">
      <w:pPr>
        <w:jc w:val="both"/>
        <w:rPr>
          <w:rFonts w:eastAsia="MS Mincho"/>
          <w:szCs w:val="28"/>
          <w:lang w:eastAsia="ja-JP" w:bidi="lo-LA"/>
        </w:rPr>
      </w:pPr>
      <w:r w:rsidRPr="003538F7">
        <w:rPr>
          <w:rFonts w:eastAsia="MS Mincho"/>
          <w:szCs w:val="28"/>
          <w:lang w:eastAsia="ja-JP" w:bidi="lo-LA"/>
        </w:rPr>
        <w:tab/>
        <w:t xml:space="preserve">Atbilstoši Eurostat datiem par veselīgas dzīves gadiem, situācija ES kopš 2007. gada nav būtiski mainījusies, un 2011. gadā vīriešiem veselīgas dzīves gadi bija 61,8 gadi (Latvijā – 53,7 gadi), bet sievietēm – 62,2 gadi (Latvijā – 56,7 gadi). Kaut arī Latvijā veselīgas dzīves gadu </w:t>
      </w:r>
      <w:r w:rsidRPr="003538F7">
        <w:rPr>
          <w:rFonts w:eastAsia="MS Mincho"/>
          <w:szCs w:val="28"/>
          <w:lang w:eastAsia="ja-JP" w:bidi="lo-LA"/>
        </w:rPr>
        <w:lastRenderedPageBreak/>
        <w:t>rādītājs ir zemāks, nekā vidēji ES, kopš 2007. gada vērojama pozitīva tendence un veselīgu gadu skaits Latvijā pastāvīgi pieaug.</w:t>
      </w:r>
    </w:p>
    <w:p w14:paraId="1B7F060A" w14:textId="5FA0D32E" w:rsidR="0037588C" w:rsidRPr="003538F7" w:rsidRDefault="0037588C" w:rsidP="0037588C">
      <w:pPr>
        <w:autoSpaceDE w:val="0"/>
        <w:autoSpaceDN w:val="0"/>
        <w:adjustRightInd w:val="0"/>
        <w:ind w:firstLine="720"/>
        <w:jc w:val="both"/>
        <w:rPr>
          <w:szCs w:val="28"/>
        </w:rPr>
      </w:pPr>
      <w:r w:rsidRPr="003538F7">
        <w:rPr>
          <w:szCs w:val="28"/>
        </w:rPr>
        <w:t>Reģionālā griezumā dominējošais ekonomiskās aktivitātes centrs Latvijā ir Rīga. Rīgas plānošanas reģionā (Rīgas un Pierīgas reģioni) 201</w:t>
      </w:r>
      <w:r w:rsidR="00DB34F9" w:rsidRPr="003538F7">
        <w:rPr>
          <w:szCs w:val="28"/>
        </w:rPr>
        <w:t>4</w:t>
      </w:r>
      <w:r w:rsidRPr="003538F7">
        <w:rPr>
          <w:szCs w:val="28"/>
        </w:rPr>
        <w:t>. gada sākumā dzīvoja 50% no visiem Latvijas iedzīvotājiem jeb 1</w:t>
      </w:r>
      <w:r w:rsidR="00DB34F9" w:rsidRPr="003538F7">
        <w:rPr>
          <w:szCs w:val="28"/>
        </w:rPr>
        <w:t> </w:t>
      </w:r>
      <w:r w:rsidRPr="003538F7">
        <w:rPr>
          <w:szCs w:val="28"/>
        </w:rPr>
        <w:t>01</w:t>
      </w:r>
      <w:r w:rsidR="00DB34F9" w:rsidRPr="003538F7">
        <w:rPr>
          <w:szCs w:val="28"/>
        </w:rPr>
        <w:t xml:space="preserve">0 406 </w:t>
      </w:r>
      <w:r w:rsidRPr="003538F7">
        <w:rPr>
          <w:szCs w:val="28"/>
        </w:rPr>
        <w:t>iedzīvotāji. Pārējos reģionos iedzīvotāju skaits neatšķiras tik krasi</w:t>
      </w:r>
      <w:r w:rsidR="00DB34F9" w:rsidRPr="003538F7">
        <w:rPr>
          <w:szCs w:val="28"/>
        </w:rPr>
        <w:t>: Vidzemes reģionā dzīvo 201915</w:t>
      </w:r>
      <w:r w:rsidR="00DB34F9" w:rsidRPr="003538F7" w:rsidDel="00DB34F9">
        <w:rPr>
          <w:szCs w:val="28"/>
        </w:rPr>
        <w:t xml:space="preserve"> </w:t>
      </w:r>
      <w:r w:rsidRPr="003538F7">
        <w:rPr>
          <w:szCs w:val="28"/>
        </w:rPr>
        <w:t>iedzīvotāji</w:t>
      </w:r>
      <w:r w:rsidR="00DB34F9" w:rsidRPr="003538F7">
        <w:rPr>
          <w:szCs w:val="28"/>
        </w:rPr>
        <w:t>, Zemgales reģionā 244 875 iedzīvotāji, 258 034 iedzīvotāji Kurzemes reģionā un 286238</w:t>
      </w:r>
      <w:r w:rsidR="00DB34F9" w:rsidRPr="003538F7" w:rsidDel="00DB34F9">
        <w:rPr>
          <w:szCs w:val="28"/>
        </w:rPr>
        <w:t xml:space="preserve"> </w:t>
      </w:r>
      <w:r w:rsidRPr="003538F7">
        <w:rPr>
          <w:szCs w:val="28"/>
        </w:rPr>
        <w:t>iedzīvotāji Latgales reģionā.</w:t>
      </w:r>
    </w:p>
    <w:p w14:paraId="731768D3" w14:textId="77777777" w:rsidR="0037588C" w:rsidRPr="003538F7" w:rsidRDefault="0037588C" w:rsidP="0037588C">
      <w:pPr>
        <w:autoSpaceDE w:val="0"/>
        <w:autoSpaceDN w:val="0"/>
        <w:adjustRightInd w:val="0"/>
        <w:ind w:firstLine="754"/>
        <w:jc w:val="both"/>
        <w:rPr>
          <w:rFonts w:eastAsia="MS Mincho"/>
          <w:szCs w:val="28"/>
          <w:lang w:eastAsia="ja-JP" w:bidi="lo-LA"/>
        </w:rPr>
      </w:pPr>
      <w:r w:rsidRPr="003538F7">
        <w:rPr>
          <w:rFonts w:eastAsia="MS Mincho"/>
          <w:szCs w:val="28"/>
          <w:lang w:eastAsia="ja-JP" w:bidi="lo-LA"/>
        </w:rPr>
        <w:t>Vidēja termiņa prognoze - Ekonomikas ministrijas scenārijs</w:t>
      </w:r>
      <w:r w:rsidRPr="003538F7">
        <w:rPr>
          <w:rFonts w:eastAsia="MS Mincho"/>
          <w:szCs w:val="28"/>
          <w:vertAlign w:val="superscript"/>
          <w:lang w:eastAsia="ja-JP" w:bidi="lo-LA"/>
        </w:rPr>
        <w:footnoteReference w:id="12"/>
      </w:r>
      <w:r w:rsidRPr="003538F7">
        <w:rPr>
          <w:rFonts w:eastAsia="MS Mincho"/>
          <w:szCs w:val="28"/>
          <w:lang w:eastAsia="ja-JP" w:bidi="lo-LA"/>
        </w:rPr>
        <w:t xml:space="preserve"> - līdz 2020. gadam paredz iedzīvotāju skaita samazināšanos dabiskās kustības rezultātā par 86,2 tūkst. (salīdzinājumā ar 2012. gadu). Šajā laika posmā</w:t>
      </w:r>
      <w:r w:rsidRPr="003538F7">
        <w:rPr>
          <w:rFonts w:eastAsia="MS Mincho"/>
          <w:szCs w:val="28"/>
          <w:vertAlign w:val="superscript"/>
          <w:lang w:eastAsia="ja-JP" w:bidi="lo-LA"/>
        </w:rPr>
        <w:footnoteReference w:id="13"/>
      </w:r>
      <w:r w:rsidRPr="003538F7">
        <w:rPr>
          <w:rFonts w:eastAsia="MS Mincho"/>
          <w:szCs w:val="28"/>
          <w:lang w:eastAsia="ja-JP" w:bidi="lo-LA"/>
        </w:rPr>
        <w:t xml:space="preserve"> paredzamas būtiskas izmaiņas iedzīvotāju vecuma struktūrā par labu augstākām vecuma kohortām turpināsies darbaspējas vecuma iedzīvotāju īpatsvara samazināšanās no 67% 2012. gadā līdz 64% 2030. gadā, kas ietekmēs darba resursu pieejamību nākotnē.</w:t>
      </w:r>
    </w:p>
    <w:p w14:paraId="641D5385" w14:textId="1D5AE63A" w:rsidR="0037588C" w:rsidRPr="003538F7" w:rsidRDefault="0037588C" w:rsidP="0037588C">
      <w:pPr>
        <w:ind w:firstLine="720"/>
        <w:jc w:val="both"/>
        <w:rPr>
          <w:rFonts w:eastAsia="MS Mincho"/>
          <w:szCs w:val="28"/>
          <w:lang w:eastAsia="ja-JP" w:bidi="lo-LA"/>
        </w:rPr>
      </w:pPr>
      <w:r w:rsidRPr="003538F7">
        <w:rPr>
          <w:rFonts w:eastAsia="MS Mincho"/>
          <w:szCs w:val="28"/>
          <w:lang w:eastAsia="ja-JP" w:bidi="lo-LA"/>
        </w:rPr>
        <w:t>Eurostat izstrādātās demogrāfiskās prognozes ES dalībvalstīm laika periodam līdz 2060. gadam ietver nopietnus sabiedrības novecošanās izaicinājumus. Latvijai – tās paredz iedzīvotāju skaita samazināšanos līdz 1,4 miljoniem 2060. gadā, veidojot 34% samazinājumu salīdzinājumā ar 2010. gadu, kas ir otra lielākā samazinājuma prognoze ES valstu vidū.</w:t>
      </w:r>
      <w:r w:rsidRPr="003538F7">
        <w:rPr>
          <w:rFonts w:eastAsia="MS Mincho"/>
          <w:szCs w:val="28"/>
          <w:vertAlign w:val="superscript"/>
          <w:lang w:eastAsia="ja-JP" w:bidi="lo-LA"/>
        </w:rPr>
        <w:footnoteReference w:id="14"/>
      </w:r>
    </w:p>
    <w:p w14:paraId="77B2E95C" w14:textId="451090A9" w:rsidR="00256BC1" w:rsidRPr="003538F7" w:rsidRDefault="00253CCE" w:rsidP="00256BC1">
      <w:pPr>
        <w:jc w:val="both"/>
        <w:rPr>
          <w:rFonts w:eastAsia="MS Mincho"/>
          <w:lang w:eastAsia="ja-JP" w:bidi="lo-LA"/>
        </w:rPr>
      </w:pPr>
      <w:r w:rsidRPr="003538F7">
        <w:rPr>
          <w:rFonts w:eastAsia="MS Mincho"/>
          <w:noProof/>
        </w:rPr>
        <w:lastRenderedPageBreak/>
        <mc:AlternateContent>
          <mc:Choice Requires="wps">
            <w:drawing>
              <wp:inline distT="0" distB="0" distL="0" distR="0" wp14:anchorId="4819F01B" wp14:editId="54BBD614">
                <wp:extent cx="5257800" cy="5553075"/>
                <wp:effectExtent l="9525" t="8890" r="9525" b="10160"/>
                <wp:docPr id="5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553075"/>
                        </a:xfrm>
                        <a:prstGeom prst="rect">
                          <a:avLst/>
                        </a:prstGeom>
                        <a:solidFill>
                          <a:srgbClr val="FFFFFF"/>
                        </a:solidFill>
                        <a:ln w="12700">
                          <a:solidFill>
                            <a:srgbClr val="003300"/>
                          </a:solidFill>
                          <a:miter lim="800000"/>
                          <a:headEnd/>
                          <a:tailEnd/>
                        </a:ln>
                      </wps:spPr>
                      <wps:txbx>
                        <w:txbxContent>
                          <w:p w14:paraId="569C9587" w14:textId="77777777" w:rsidR="004701E6" w:rsidRPr="006D77A0" w:rsidRDefault="004701E6" w:rsidP="00256BC1">
                            <w:pPr>
                              <w:shd w:val="clear" w:color="auto" w:fill="EAF1DD"/>
                              <w:rPr>
                                <w:b/>
                                <w:szCs w:val="28"/>
                                <w:u w:val="single"/>
                              </w:rPr>
                            </w:pPr>
                            <w:r w:rsidRPr="006D77A0">
                              <w:rPr>
                                <w:b/>
                                <w:szCs w:val="28"/>
                                <w:u w:val="single"/>
                              </w:rPr>
                              <w:t>Galvenie izaicinājumi:</w:t>
                            </w:r>
                          </w:p>
                          <w:p w14:paraId="502140E5" w14:textId="77777777" w:rsidR="004701E6" w:rsidRPr="006D77A0" w:rsidRDefault="004701E6" w:rsidP="00256BC1">
                            <w:pPr>
                              <w:shd w:val="clear" w:color="auto" w:fill="EAF1DD"/>
                              <w:rPr>
                                <w:szCs w:val="28"/>
                              </w:rPr>
                            </w:pPr>
                          </w:p>
                          <w:p w14:paraId="26C37DC4" w14:textId="77777777" w:rsidR="004701E6" w:rsidRPr="006D77A0" w:rsidRDefault="004701E6" w:rsidP="004259A3">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 xml:space="preserve">Negatīvas dabiskās kustības un, jo īpaši, emigrācijas rezultātā pēdējās desmitgades laikā ievērojami samazinājies iedzīvotāju skaits. Iedzīvotāju skaita samazinājuma apjomi sarūk, galvenokārt, samazinoties emigrējušo iedzīvotāju skaitam, kamēr dabiskais pieaugums pēdējos gados </w:t>
                            </w:r>
                            <w:r>
                              <w:rPr>
                                <w:rFonts w:eastAsia="MS Mincho"/>
                                <w:szCs w:val="28"/>
                                <w:lang w:eastAsia="ja-JP" w:bidi="lo-LA"/>
                              </w:rPr>
                              <w:t>saglabājies</w:t>
                            </w:r>
                            <w:r w:rsidRPr="006D77A0">
                              <w:rPr>
                                <w:rFonts w:eastAsia="MS Mincho"/>
                                <w:szCs w:val="28"/>
                                <w:lang w:eastAsia="ja-JP" w:bidi="lo-LA"/>
                              </w:rPr>
                              <w:t xml:space="preserve"> gandrīz nemainīgs. </w:t>
                            </w:r>
                          </w:p>
                          <w:p w14:paraId="34BC833F" w14:textId="77777777" w:rsidR="004701E6" w:rsidRPr="006D77A0" w:rsidRDefault="004701E6" w:rsidP="00BD4B44">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Līdz ar sabiedrības novecošanos palielinās darbspējas vecuma iedzīvotāju īpatsvars kopējā struktūrā un pieaug demogrāfiskā slodze. Sagaidāms darbaspējas vecuma iedzīvotāju īpatsvara turpmāks samazinājums.</w:t>
                            </w:r>
                          </w:p>
                          <w:p w14:paraId="3F03E6D2" w14:textId="77777777" w:rsidR="004701E6" w:rsidRPr="006D77A0" w:rsidRDefault="004701E6" w:rsidP="00CF61F0">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Darbspējas vecuma iedzīvotāju skaits samazinās vēl straujāk nekā kopējais iedzīvotāju skaits, ko pamatā nosaka lielais samazinājums vecuma grupā no 15 līdz 24 gadiem, kas saistīts ar zemo dzimstību 1990-tajos gados un augstajiem emigrācijas rādītājiem pēdējos gados iedzīvotajiem vecumā līdz 35 gadiem.</w:t>
                            </w:r>
                          </w:p>
                          <w:p w14:paraId="13BAE573" w14:textId="77777777" w:rsidR="004701E6" w:rsidRPr="006D77A0" w:rsidRDefault="004701E6" w:rsidP="00CF61F0">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Vidēja termiņa prognoze paredz iedzīvotāju skaita samazināšanos dabiskās kustības rezultātā par 123,1 tūkst. (salīdzinājumā ar 2011.</w:t>
                            </w:r>
                            <w:r>
                              <w:rPr>
                                <w:rFonts w:eastAsia="MS Mincho"/>
                                <w:szCs w:val="28"/>
                                <w:lang w:eastAsia="ja-JP" w:bidi="lo-LA"/>
                              </w:rPr>
                              <w:t> </w:t>
                            </w:r>
                            <w:r w:rsidRPr="006D77A0">
                              <w:rPr>
                                <w:rFonts w:eastAsia="MS Mincho"/>
                                <w:szCs w:val="28"/>
                                <w:lang w:eastAsia="ja-JP" w:bidi="lo-LA"/>
                              </w:rPr>
                              <w:t>gadu) līdz 2020.</w:t>
                            </w:r>
                            <w:r>
                              <w:rPr>
                                <w:rFonts w:eastAsia="MS Mincho"/>
                                <w:szCs w:val="28"/>
                                <w:lang w:eastAsia="ja-JP" w:bidi="lo-LA"/>
                              </w:rPr>
                              <w:t> </w:t>
                            </w:r>
                            <w:r w:rsidRPr="006D77A0">
                              <w:rPr>
                                <w:rFonts w:eastAsia="MS Mincho"/>
                                <w:szCs w:val="28"/>
                                <w:lang w:eastAsia="ja-JP" w:bidi="lo-LA"/>
                              </w:rPr>
                              <w:t>gadam. Šajā laika posmā paredzamas būtiskas izmaiņas iedzīvotāju vecuma struktūrā par labu augstākām vecuma kohortām turpināsies darbaspējas vecuma iedzīvotāju īpatsvara samazināšanās, kas ietekmēs darba resursu pieejamību nākotnē.</w:t>
                            </w:r>
                          </w:p>
                          <w:p w14:paraId="04013A7B" w14:textId="77777777" w:rsidR="004701E6" w:rsidRPr="00CF61F0" w:rsidRDefault="004701E6" w:rsidP="00CF61F0">
                            <w:pPr>
                              <w:numPr>
                                <w:ilvl w:val="0"/>
                                <w:numId w:val="8"/>
                              </w:numPr>
                              <w:shd w:val="clear" w:color="auto" w:fill="EAF1DD"/>
                              <w:tabs>
                                <w:tab w:val="left" w:pos="2070"/>
                              </w:tabs>
                              <w:jc w:val="both"/>
                              <w:rPr>
                                <w:rFonts w:eastAsia="MS Mincho"/>
                                <w:lang w:eastAsia="ja-JP" w:bidi="lo-LA"/>
                              </w:rPr>
                            </w:pPr>
                            <w:r w:rsidRPr="006D77A0">
                              <w:rPr>
                                <w:rFonts w:eastAsia="MS Mincho"/>
                                <w:szCs w:val="28"/>
                                <w:lang w:eastAsia="ja-JP" w:bidi="lo-LA"/>
                              </w:rPr>
                              <w:t>Eurostat izstrādātās demogrāfiskās prognozes ES dalībvalstīm laika periodam līdz 2060.</w:t>
                            </w:r>
                            <w:r>
                              <w:rPr>
                                <w:rFonts w:eastAsia="MS Mincho"/>
                                <w:szCs w:val="28"/>
                                <w:lang w:eastAsia="ja-JP" w:bidi="lo-LA"/>
                              </w:rPr>
                              <w:t> </w:t>
                            </w:r>
                            <w:r w:rsidRPr="006D77A0">
                              <w:rPr>
                                <w:rFonts w:eastAsia="MS Mincho"/>
                                <w:szCs w:val="28"/>
                                <w:lang w:eastAsia="ja-JP" w:bidi="lo-LA"/>
                              </w:rPr>
                              <w:t>gadam ietver nopietnus sabiedrības novecošanās izaicinājumus, Latvijai paredzot otru lielāko samazinājuma prognozi ES valstu vidū</w:t>
                            </w:r>
                            <w:r w:rsidRPr="00CF61F0">
                              <w:rPr>
                                <w:rFonts w:eastAsia="MS Mincho"/>
                                <w:lang w:eastAsia="ja-JP" w:bidi="lo-LA"/>
                              </w:rPr>
                              <w:t xml:space="preserve">.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type w14:anchorId="4819F01B" id="_x0000_t202" coordsize="21600,21600" o:spt="202" path="m,l,21600r21600,l21600,xe">
                <v:stroke joinstyle="miter"/>
                <v:path gradientshapeok="t" o:connecttype="rect"/>
              </v:shapetype>
              <v:shape id="Text Box 141" o:spid="_x0000_s1026" type="#_x0000_t202" style="width:414pt;height:4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" strokecolor="#030" strokeweight="1pt">
                <v:textbox>
                  <w:txbxContent>
                    <w:p w14:paraId="569C9587" w14:textId="77777777" w:rsidR="004701E6" w:rsidRPr="006D77A0" w:rsidRDefault="004701E6" w:rsidP="00256BC1">
                      <w:pPr>
                        <w:shd w:val="clear" w:color="auto" w:fill="EAF1DD"/>
                        <w:rPr>
                          <w:b/>
                          <w:szCs w:val="28"/>
                          <w:u w:val="single"/>
                        </w:rPr>
                      </w:pPr>
                      <w:r w:rsidRPr="006D77A0">
                        <w:rPr>
                          <w:b/>
                          <w:szCs w:val="28"/>
                          <w:u w:val="single"/>
                        </w:rPr>
                        <w:t>Galvenie izaicinājumi:</w:t>
                      </w:r>
                    </w:p>
                    <w:p w14:paraId="502140E5" w14:textId="77777777" w:rsidR="004701E6" w:rsidRPr="006D77A0" w:rsidRDefault="004701E6" w:rsidP="00256BC1">
                      <w:pPr>
                        <w:shd w:val="clear" w:color="auto" w:fill="EAF1DD"/>
                        <w:rPr>
                          <w:szCs w:val="28"/>
                        </w:rPr>
                      </w:pPr>
                    </w:p>
                    <w:p w14:paraId="26C37DC4" w14:textId="77777777" w:rsidR="004701E6" w:rsidRPr="006D77A0" w:rsidRDefault="004701E6" w:rsidP="004259A3">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 xml:space="preserve">Negatīvas dabiskās kustības un, jo īpaši, emigrācijas rezultātā pēdējās desmitgades laikā ievērojami samazinājies iedzīvotāju skaits. Iedzīvotāju skaita samazinājuma apjomi sarūk, galvenokārt, samazinoties emigrējušo iedzīvotāju skaitam, kamēr dabiskais pieaugums pēdējos gados </w:t>
                      </w:r>
                      <w:r>
                        <w:rPr>
                          <w:rFonts w:eastAsia="MS Mincho"/>
                          <w:szCs w:val="28"/>
                          <w:lang w:eastAsia="ja-JP" w:bidi="lo-LA"/>
                        </w:rPr>
                        <w:t>saglabājies</w:t>
                      </w:r>
                      <w:r w:rsidRPr="006D77A0">
                        <w:rPr>
                          <w:rFonts w:eastAsia="MS Mincho"/>
                          <w:szCs w:val="28"/>
                          <w:lang w:eastAsia="ja-JP" w:bidi="lo-LA"/>
                        </w:rPr>
                        <w:t xml:space="preserve"> gandrīz nemainīgs. </w:t>
                      </w:r>
                    </w:p>
                    <w:p w14:paraId="34BC833F" w14:textId="77777777" w:rsidR="004701E6" w:rsidRPr="006D77A0" w:rsidRDefault="004701E6" w:rsidP="00BD4B44">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Līdz ar sabiedrības novecošanos palielinās darbspējas vecuma iedzīvotāju īpatsvars kopējā struktūrā un pieaug demogrāfiskā slodze. Sagaidāms darbaspējas vecuma iedzīvotāju īpatsvara turpmāks samazinājums.</w:t>
                      </w:r>
                    </w:p>
                    <w:p w14:paraId="3F03E6D2" w14:textId="77777777" w:rsidR="004701E6" w:rsidRPr="006D77A0" w:rsidRDefault="004701E6" w:rsidP="00CF61F0">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Darbspējas vecuma iedzīvotāju skaits samazinās vēl straujāk nekā kopējais iedzīvotāju skaits, ko pamatā nosaka lielais samazinājums vecuma grupā no 15 līdz 24 gadiem, kas saistīts ar zemo dzimstību 1990-tajos gados un augstajiem emigrācijas rādītājiem pēdējos gados iedzīvotajiem vecumā līdz 35 gadiem.</w:t>
                      </w:r>
                    </w:p>
                    <w:p w14:paraId="13BAE573" w14:textId="77777777" w:rsidR="004701E6" w:rsidRPr="006D77A0" w:rsidRDefault="004701E6" w:rsidP="00CF61F0">
                      <w:pPr>
                        <w:numPr>
                          <w:ilvl w:val="0"/>
                          <w:numId w:val="8"/>
                        </w:numPr>
                        <w:shd w:val="clear" w:color="auto" w:fill="EAF1DD"/>
                        <w:tabs>
                          <w:tab w:val="left" w:pos="2070"/>
                        </w:tabs>
                        <w:jc w:val="both"/>
                        <w:rPr>
                          <w:rFonts w:eastAsia="MS Mincho"/>
                          <w:szCs w:val="28"/>
                          <w:lang w:eastAsia="ja-JP" w:bidi="lo-LA"/>
                        </w:rPr>
                      </w:pPr>
                      <w:r w:rsidRPr="006D77A0">
                        <w:rPr>
                          <w:rFonts w:eastAsia="MS Mincho"/>
                          <w:szCs w:val="28"/>
                          <w:lang w:eastAsia="ja-JP" w:bidi="lo-LA"/>
                        </w:rPr>
                        <w:t>Vidēja termiņa prognoze paredz iedzīvotāju skaita samazināšanos dabiskās kustības rezultātā par 123,1 tūkst. (salīdzinājumā ar 2011.</w:t>
                      </w:r>
                      <w:r>
                        <w:rPr>
                          <w:rFonts w:eastAsia="MS Mincho"/>
                          <w:szCs w:val="28"/>
                          <w:lang w:eastAsia="ja-JP" w:bidi="lo-LA"/>
                        </w:rPr>
                        <w:t> </w:t>
                      </w:r>
                      <w:r w:rsidRPr="006D77A0">
                        <w:rPr>
                          <w:rFonts w:eastAsia="MS Mincho"/>
                          <w:szCs w:val="28"/>
                          <w:lang w:eastAsia="ja-JP" w:bidi="lo-LA"/>
                        </w:rPr>
                        <w:t>gadu) līdz 2020.</w:t>
                      </w:r>
                      <w:r>
                        <w:rPr>
                          <w:rFonts w:eastAsia="MS Mincho"/>
                          <w:szCs w:val="28"/>
                          <w:lang w:eastAsia="ja-JP" w:bidi="lo-LA"/>
                        </w:rPr>
                        <w:t> </w:t>
                      </w:r>
                      <w:r w:rsidRPr="006D77A0">
                        <w:rPr>
                          <w:rFonts w:eastAsia="MS Mincho"/>
                          <w:szCs w:val="28"/>
                          <w:lang w:eastAsia="ja-JP" w:bidi="lo-LA"/>
                        </w:rPr>
                        <w:t>gadam. Šajā laika posmā paredzamas būtiskas izmaiņas iedzīvotāju vecuma struktūrā par labu augstākām vecuma kohortām turpināsies darbaspējas vecuma iedzīvotāju īpatsvara samazināšanās, kas ietekmēs darba resursu pieejamību nākotnē.</w:t>
                      </w:r>
                    </w:p>
                    <w:p w14:paraId="04013A7B" w14:textId="77777777" w:rsidR="004701E6" w:rsidRPr="00CF61F0" w:rsidRDefault="004701E6" w:rsidP="00CF61F0">
                      <w:pPr>
                        <w:numPr>
                          <w:ilvl w:val="0"/>
                          <w:numId w:val="8"/>
                        </w:numPr>
                        <w:shd w:val="clear" w:color="auto" w:fill="EAF1DD"/>
                        <w:tabs>
                          <w:tab w:val="left" w:pos="2070"/>
                        </w:tabs>
                        <w:jc w:val="both"/>
                        <w:rPr>
                          <w:rFonts w:eastAsia="MS Mincho"/>
                          <w:lang w:eastAsia="ja-JP" w:bidi="lo-LA"/>
                        </w:rPr>
                      </w:pPr>
                      <w:r w:rsidRPr="006D77A0">
                        <w:rPr>
                          <w:rFonts w:eastAsia="MS Mincho"/>
                          <w:szCs w:val="28"/>
                          <w:lang w:eastAsia="ja-JP" w:bidi="lo-LA"/>
                        </w:rPr>
                        <w:t>Eurostat izstrādātās demogrāfiskās prognozes ES dalībvalstīm laika periodam līdz 2060.</w:t>
                      </w:r>
                      <w:r>
                        <w:rPr>
                          <w:rFonts w:eastAsia="MS Mincho"/>
                          <w:szCs w:val="28"/>
                          <w:lang w:eastAsia="ja-JP" w:bidi="lo-LA"/>
                        </w:rPr>
                        <w:t> </w:t>
                      </w:r>
                      <w:r w:rsidRPr="006D77A0">
                        <w:rPr>
                          <w:rFonts w:eastAsia="MS Mincho"/>
                          <w:szCs w:val="28"/>
                          <w:lang w:eastAsia="ja-JP" w:bidi="lo-LA"/>
                        </w:rPr>
                        <w:t>gadam ietver nopietnus sabiedrības novecošanās izaicinājumus, Latvijai paredzot otru lielāko samazinājuma prognozi ES valstu vidū</w:t>
                      </w:r>
                      <w:r w:rsidRPr="00CF61F0">
                        <w:rPr>
                          <w:rFonts w:eastAsia="MS Mincho"/>
                          <w:lang w:eastAsia="ja-JP" w:bidi="lo-LA"/>
                        </w:rPr>
                        <w:t xml:space="preserve">. </w:t>
                      </w:r>
                    </w:p>
                  </w:txbxContent>
                </v:textbox>
                <w10:anchorlock/>
              </v:shape>
            </w:pict>
          </mc:Fallback>
        </mc:AlternateContent>
      </w:r>
    </w:p>
    <w:p w14:paraId="25AF784B" w14:textId="77777777" w:rsidR="00D4564F" w:rsidRPr="003538F7" w:rsidRDefault="00D4564F" w:rsidP="00256BC1"/>
    <w:p w14:paraId="57A6911D" w14:textId="77777777" w:rsidR="00B016A4" w:rsidRPr="003538F7" w:rsidRDefault="00B016A4" w:rsidP="00256BC1"/>
    <w:p w14:paraId="2C19E465" w14:textId="77777777" w:rsidR="00256BC1" w:rsidRPr="003538F7" w:rsidRDefault="00256BC1" w:rsidP="007845BC">
      <w:pPr>
        <w:pStyle w:val="Heading2"/>
      </w:pPr>
      <w:bookmarkStart w:id="29" w:name="_Toc410636250"/>
      <w:r w:rsidRPr="003538F7">
        <w:t>Darba</w:t>
      </w:r>
      <w:r w:rsidR="007E7F0E" w:rsidRPr="003538F7">
        <w:t>spēka piedāvājums un pieprasījums</w:t>
      </w:r>
      <w:bookmarkEnd w:id="29"/>
    </w:p>
    <w:p w14:paraId="785BCEE1" w14:textId="77777777" w:rsidR="00961D64" w:rsidRPr="003538F7" w:rsidRDefault="00961D64" w:rsidP="00961D64"/>
    <w:p w14:paraId="751C85EC" w14:textId="77777777" w:rsidR="0055325B" w:rsidRPr="003538F7" w:rsidRDefault="0055325B" w:rsidP="0055325B">
      <w:pPr>
        <w:ind w:firstLine="709"/>
        <w:jc w:val="both"/>
        <w:rPr>
          <w:szCs w:val="28"/>
        </w:rPr>
      </w:pPr>
      <w:r w:rsidRPr="003538F7">
        <w:rPr>
          <w:szCs w:val="28"/>
        </w:rPr>
        <w:t>Darba tirgus situācija ir atkarīga no kopējās ekonomiskās situācijas valstī. Neskatoties uz ekonomisko izaugsmi un uzlabojumiem darba tirgus rādītājos, pēckrīzes periodā bezdarba līmenis 201</w:t>
      </w:r>
      <w:r w:rsidR="002D7D6F" w:rsidRPr="003538F7">
        <w:rPr>
          <w:szCs w:val="28"/>
        </w:rPr>
        <w:t>3. g</w:t>
      </w:r>
      <w:r w:rsidRPr="003538F7">
        <w:rPr>
          <w:szCs w:val="28"/>
        </w:rPr>
        <w:t xml:space="preserve">adā ir samērā augsts, īpaši sociālās atstumtības riskam pakļauto bezdarbnieku grupu vidū. </w:t>
      </w:r>
    </w:p>
    <w:p w14:paraId="624A960F" w14:textId="77777777" w:rsidR="0055325B" w:rsidRPr="003538F7" w:rsidRDefault="0055325B" w:rsidP="0055325B"/>
    <w:p w14:paraId="626BA9DE" w14:textId="77777777" w:rsidR="00961D64" w:rsidRPr="003538F7" w:rsidRDefault="00961D64" w:rsidP="0055325B"/>
    <w:p w14:paraId="5760A37B" w14:textId="77777777" w:rsidR="007E7F0E" w:rsidRPr="003538F7" w:rsidRDefault="007E7F0E" w:rsidP="003F23B5">
      <w:pPr>
        <w:pStyle w:val="Heading3"/>
      </w:pPr>
      <w:bookmarkStart w:id="30" w:name="_Toc410636251"/>
      <w:r w:rsidRPr="003538F7">
        <w:t>Darbaspēka pieprasījums</w:t>
      </w:r>
      <w:bookmarkEnd w:id="30"/>
    </w:p>
    <w:p w14:paraId="316C8CDC" w14:textId="77777777" w:rsidR="0055325B" w:rsidRPr="003538F7" w:rsidRDefault="0055325B" w:rsidP="005E3BDB">
      <w:pPr>
        <w:ind w:firstLine="709"/>
        <w:jc w:val="both"/>
      </w:pPr>
    </w:p>
    <w:p w14:paraId="2C64B255" w14:textId="390DB872" w:rsidR="008C71BC" w:rsidRPr="003538F7" w:rsidRDefault="0055325B" w:rsidP="008C71BC">
      <w:pPr>
        <w:ind w:firstLine="720"/>
        <w:jc w:val="both"/>
        <w:rPr>
          <w:szCs w:val="28"/>
        </w:rPr>
      </w:pPr>
      <w:r w:rsidRPr="003538F7">
        <w:rPr>
          <w:szCs w:val="28"/>
        </w:rPr>
        <w:t xml:space="preserve">Ekonomiskā krīze </w:t>
      </w:r>
      <w:r w:rsidR="00864720" w:rsidRPr="003538F7">
        <w:rPr>
          <w:szCs w:val="28"/>
        </w:rPr>
        <w:t xml:space="preserve">būtiski ietekmēja darbaspēka </w:t>
      </w:r>
      <w:r w:rsidR="00790A90" w:rsidRPr="003538F7">
        <w:rPr>
          <w:szCs w:val="28"/>
        </w:rPr>
        <w:t>pieprasījumu. Nodarbināto</w:t>
      </w:r>
      <w:r w:rsidR="008C71BC" w:rsidRPr="003538F7">
        <w:rPr>
          <w:szCs w:val="28"/>
        </w:rPr>
        <w:t xml:space="preserve"> iedzīvotāju īpatsvara samazināšanos un darba meklētāju </w:t>
      </w:r>
      <w:r w:rsidR="008C71BC" w:rsidRPr="003538F7">
        <w:rPr>
          <w:szCs w:val="28"/>
        </w:rPr>
        <w:lastRenderedPageBreak/>
        <w:t>īpatsvara palielināšanos ietekmēja būtisks aizņemto un brīvo darba vietu samazinājums. Nodarbināto iedzīvotāju īpatsvars iedzīvotāju kopskaitā 2009.</w:t>
      </w:r>
      <w:r w:rsidR="00740E00" w:rsidRPr="003538F7">
        <w:rPr>
          <w:szCs w:val="28"/>
        </w:rPr>
        <w:t xml:space="preserve"> </w:t>
      </w:r>
      <w:r w:rsidR="008C71BC" w:rsidRPr="003538F7">
        <w:rPr>
          <w:szCs w:val="28"/>
        </w:rPr>
        <w:t>gadā samazinājās par 7,</w:t>
      </w:r>
      <w:r w:rsidR="00DC784D" w:rsidRPr="003538F7">
        <w:rPr>
          <w:szCs w:val="28"/>
        </w:rPr>
        <w:t>9</w:t>
      </w:r>
      <w:r w:rsidR="008C71BC" w:rsidRPr="003538F7">
        <w:rPr>
          <w:szCs w:val="28"/>
        </w:rPr>
        <w:t xml:space="preserve"> procentpunkiem</w:t>
      </w:r>
      <w:r w:rsidR="00CC08F1" w:rsidRPr="003538F7">
        <w:rPr>
          <w:szCs w:val="28"/>
        </w:rPr>
        <w:t xml:space="preserve"> un</w:t>
      </w:r>
      <w:r w:rsidR="00086138" w:rsidRPr="003538F7">
        <w:rPr>
          <w:szCs w:val="28"/>
        </w:rPr>
        <w:t xml:space="preserve"> </w:t>
      </w:r>
      <w:r w:rsidR="005778FB" w:rsidRPr="003538F7">
        <w:rPr>
          <w:szCs w:val="28"/>
        </w:rPr>
        <w:t>201</w:t>
      </w:r>
      <w:r w:rsidR="002D7D6F" w:rsidRPr="003538F7">
        <w:rPr>
          <w:szCs w:val="28"/>
        </w:rPr>
        <w:t>0. g</w:t>
      </w:r>
      <w:r w:rsidR="005778FB" w:rsidRPr="003538F7">
        <w:rPr>
          <w:szCs w:val="28"/>
        </w:rPr>
        <w:t>adā</w:t>
      </w:r>
      <w:r w:rsidR="00852BC2" w:rsidRPr="003538F7">
        <w:rPr>
          <w:szCs w:val="28"/>
        </w:rPr>
        <w:t xml:space="preserve"> sasniedza</w:t>
      </w:r>
      <w:r w:rsidR="00CC08F1" w:rsidRPr="003538F7">
        <w:rPr>
          <w:szCs w:val="28"/>
        </w:rPr>
        <w:t xml:space="preserve"> 58,5%</w:t>
      </w:r>
      <w:r w:rsidR="005778FB" w:rsidRPr="003538F7">
        <w:rPr>
          <w:szCs w:val="28"/>
        </w:rPr>
        <w:t>.</w:t>
      </w:r>
    </w:p>
    <w:p w14:paraId="2E1A3BA0" w14:textId="77777777" w:rsidR="008C71BC" w:rsidRPr="003538F7" w:rsidRDefault="008C71BC" w:rsidP="008C71BC">
      <w:pPr>
        <w:ind w:firstLine="720"/>
        <w:jc w:val="both"/>
        <w:rPr>
          <w:szCs w:val="28"/>
        </w:rPr>
      </w:pPr>
    </w:p>
    <w:p w14:paraId="3F6E2D4F" w14:textId="77777777" w:rsidR="00CC08F1" w:rsidRPr="003538F7" w:rsidRDefault="00CC08F1" w:rsidP="008C71BC">
      <w:pPr>
        <w:pStyle w:val="Caption"/>
        <w:jc w:val="center"/>
        <w:rPr>
          <w:b w:val="0"/>
          <w:bCs w:val="0"/>
          <w:iCs/>
          <w:sz w:val="28"/>
          <w:szCs w:val="28"/>
        </w:rPr>
      </w:pPr>
    </w:p>
    <w:p w14:paraId="00CD14C8" w14:textId="77777777" w:rsidR="008C71BC" w:rsidRPr="003538F7" w:rsidRDefault="008C71BC" w:rsidP="008C71BC">
      <w:pPr>
        <w:pStyle w:val="Caption"/>
        <w:jc w:val="center"/>
        <w:rPr>
          <w:b w:val="0"/>
          <w:bCs w:val="0"/>
          <w:iCs/>
          <w:sz w:val="28"/>
          <w:szCs w:val="28"/>
        </w:rPr>
      </w:pPr>
      <w:r w:rsidRPr="003538F7">
        <w:rPr>
          <w:b w:val="0"/>
          <w:bCs w:val="0"/>
          <w:iCs/>
          <w:sz w:val="28"/>
          <w:szCs w:val="28"/>
        </w:rPr>
        <w:t xml:space="preserve">Attēls </w:t>
      </w:r>
      <w:r w:rsidR="00FE6957" w:rsidRPr="003538F7">
        <w:rPr>
          <w:b w:val="0"/>
          <w:iCs/>
          <w:sz w:val="28"/>
          <w:szCs w:val="28"/>
        </w:rPr>
        <w:t>Nr.</w:t>
      </w:r>
      <w:r w:rsidR="00026945" w:rsidRPr="003538F7">
        <w:rPr>
          <w:b w:val="0"/>
          <w:iCs/>
          <w:sz w:val="28"/>
          <w:szCs w:val="28"/>
        </w:rPr>
        <w:t>4</w:t>
      </w:r>
      <w:r w:rsidRPr="003538F7">
        <w:rPr>
          <w:b w:val="0"/>
          <w:bCs w:val="0"/>
          <w:iCs/>
          <w:sz w:val="28"/>
          <w:szCs w:val="28"/>
        </w:rPr>
        <w:t>: Nodarbināto iedzīvotāju skaits un īpatsvars</w:t>
      </w:r>
    </w:p>
    <w:p w14:paraId="56A2F168" w14:textId="77777777" w:rsidR="008C71BC" w:rsidRPr="003538F7" w:rsidRDefault="008C71BC" w:rsidP="008C71BC">
      <w:pPr>
        <w:pStyle w:val="Caption"/>
        <w:jc w:val="center"/>
        <w:rPr>
          <w:b w:val="0"/>
          <w:bCs w:val="0"/>
          <w:iCs/>
          <w:sz w:val="28"/>
          <w:szCs w:val="28"/>
        </w:rPr>
      </w:pPr>
      <w:r w:rsidRPr="003538F7">
        <w:rPr>
          <w:b w:val="0"/>
          <w:bCs w:val="0"/>
          <w:iCs/>
          <w:sz w:val="28"/>
          <w:szCs w:val="28"/>
        </w:rPr>
        <w:t>iedzīvotāju kopskaitā vecuma grupā 15–64 gadi</w:t>
      </w:r>
    </w:p>
    <w:p w14:paraId="4413F7D3" w14:textId="77777777" w:rsidR="00DC784D" w:rsidRPr="003538F7" w:rsidRDefault="00DC784D" w:rsidP="00CC08F1">
      <w:pPr>
        <w:jc w:val="center"/>
        <w:rPr>
          <w:szCs w:val="28"/>
        </w:rPr>
      </w:pPr>
      <w:r w:rsidRPr="003538F7">
        <w:rPr>
          <w:noProof/>
          <w:szCs w:val="28"/>
        </w:rPr>
        <w:drawing>
          <wp:inline distT="0" distB="0" distL="0" distR="0" wp14:anchorId="0F73DE17" wp14:editId="6B1BDBB7">
            <wp:extent cx="4579951" cy="2152898"/>
            <wp:effectExtent l="0" t="0" r="1143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17452D" w14:textId="77777777" w:rsidR="008C71BC" w:rsidRPr="003538F7" w:rsidRDefault="008C71BC" w:rsidP="008C71BC">
      <w:pPr>
        <w:ind w:firstLine="720"/>
        <w:rPr>
          <w:szCs w:val="28"/>
        </w:rPr>
      </w:pPr>
      <w:r w:rsidRPr="003538F7">
        <w:rPr>
          <w:szCs w:val="28"/>
        </w:rPr>
        <w:t>Avots: CSP</w:t>
      </w:r>
    </w:p>
    <w:p w14:paraId="10C59BED" w14:textId="77777777" w:rsidR="008C71BC" w:rsidRPr="003538F7" w:rsidRDefault="008C71BC" w:rsidP="008C71BC">
      <w:pPr>
        <w:ind w:firstLine="720"/>
        <w:jc w:val="both"/>
        <w:rPr>
          <w:szCs w:val="28"/>
        </w:rPr>
      </w:pPr>
    </w:p>
    <w:p w14:paraId="5E69B232" w14:textId="6FEEDC5B" w:rsidR="00086138" w:rsidRPr="003538F7" w:rsidRDefault="00E93714" w:rsidP="00DC784D">
      <w:pPr>
        <w:ind w:firstLine="720"/>
        <w:jc w:val="both"/>
        <w:rPr>
          <w:szCs w:val="28"/>
        </w:rPr>
      </w:pPr>
      <w:r w:rsidRPr="003538F7">
        <w:rPr>
          <w:szCs w:val="28"/>
        </w:rPr>
        <w:t xml:space="preserve">2007. gada 3.ceturkšņa beigās aizņemtas bija 1 040,9 tūkst. darbavietu. Sekojošos ceturkšņos skaits samazinājās nedaudz, taču 2009. un 2010. gadā sekoja būtisks kritums, 2010. gada 4.ceturkšņa beigās sasniedzot 778,3 tūkst. darbavietu. </w:t>
      </w:r>
      <w:r w:rsidR="00760F90" w:rsidRPr="003538F7">
        <w:rPr>
          <w:szCs w:val="28"/>
        </w:rPr>
        <w:t>Kopš 201</w:t>
      </w:r>
      <w:r w:rsidR="002D7D6F" w:rsidRPr="003538F7">
        <w:rPr>
          <w:szCs w:val="28"/>
        </w:rPr>
        <w:t>1. g</w:t>
      </w:r>
      <w:r w:rsidR="00760F90" w:rsidRPr="003538F7">
        <w:rPr>
          <w:szCs w:val="28"/>
        </w:rPr>
        <w:t xml:space="preserve">adā šis rādītājs pieaug un </w:t>
      </w:r>
      <w:r w:rsidR="008C71BC" w:rsidRPr="003538F7">
        <w:rPr>
          <w:szCs w:val="28"/>
        </w:rPr>
        <w:t>201</w:t>
      </w:r>
      <w:r w:rsidR="002D7D6F" w:rsidRPr="003538F7">
        <w:rPr>
          <w:szCs w:val="28"/>
        </w:rPr>
        <w:t>3. g</w:t>
      </w:r>
      <w:r w:rsidR="008C71BC" w:rsidRPr="003538F7">
        <w:rPr>
          <w:szCs w:val="28"/>
        </w:rPr>
        <w:t xml:space="preserve">ada 4.ceturksnī gan skaits samazinājies līdz 862,0 tūkst. </w:t>
      </w:r>
    </w:p>
    <w:p w14:paraId="07FB9F01" w14:textId="4280420B" w:rsidR="005A5CC2" w:rsidRPr="003538F7" w:rsidRDefault="00086138" w:rsidP="00DC784D">
      <w:pPr>
        <w:ind w:firstLine="720"/>
        <w:jc w:val="both"/>
        <w:rPr>
          <w:szCs w:val="28"/>
        </w:rPr>
      </w:pPr>
      <w:r w:rsidRPr="003538F7">
        <w:rPr>
          <w:szCs w:val="28"/>
        </w:rPr>
        <w:t>Saskaņā ar CSP Darbaspēka izlases veida apsekojuma rezultātiem 2013.</w:t>
      </w:r>
      <w:r w:rsidR="00CB7CFA" w:rsidRPr="003538F7">
        <w:rPr>
          <w:szCs w:val="28"/>
        </w:rPr>
        <w:t> </w:t>
      </w:r>
      <w:r w:rsidRPr="003538F7">
        <w:rPr>
          <w:szCs w:val="28"/>
        </w:rPr>
        <w:t>gadā n</w:t>
      </w:r>
      <w:r w:rsidR="008C71BC" w:rsidRPr="003538F7">
        <w:rPr>
          <w:szCs w:val="28"/>
        </w:rPr>
        <w:t xml:space="preserve">o visiem nodarbinātajiem </w:t>
      </w:r>
      <w:r w:rsidR="00CF31E5" w:rsidRPr="003538F7">
        <w:rPr>
          <w:szCs w:val="28"/>
        </w:rPr>
        <w:t xml:space="preserve">90,6% (792,9 tūkst.) bija </w:t>
      </w:r>
      <w:r w:rsidR="008C71BC" w:rsidRPr="003538F7">
        <w:rPr>
          <w:szCs w:val="28"/>
        </w:rPr>
        <w:t>nodar</w:t>
      </w:r>
      <w:r w:rsidR="00DC784D" w:rsidRPr="003538F7">
        <w:rPr>
          <w:szCs w:val="28"/>
        </w:rPr>
        <w:t>b</w:t>
      </w:r>
      <w:r w:rsidR="008C71BC" w:rsidRPr="003538F7">
        <w:rPr>
          <w:szCs w:val="28"/>
        </w:rPr>
        <w:t xml:space="preserve">ināti </w:t>
      </w:r>
      <w:r w:rsidR="00CF31E5" w:rsidRPr="003538F7">
        <w:rPr>
          <w:szCs w:val="28"/>
        </w:rPr>
        <w:t>normālu laiku, 9,4% (82,2 tūkst.) strādāja nepilnu darba laiku</w:t>
      </w:r>
      <w:r w:rsidR="008C71BC" w:rsidRPr="003538F7">
        <w:rPr>
          <w:szCs w:val="28"/>
        </w:rPr>
        <w:t>. Nepilns darba laiks lielākoties nav paša nodarbinātā izvēle</w:t>
      </w:r>
      <w:r w:rsidR="005A5CC2" w:rsidRPr="003538F7">
        <w:rPr>
          <w:szCs w:val="28"/>
        </w:rPr>
        <w:t>,</w:t>
      </w:r>
      <w:r w:rsidR="00E948C3" w:rsidRPr="003538F7">
        <w:rPr>
          <w:szCs w:val="28"/>
        </w:rPr>
        <w:t xml:space="preserve"> –</w:t>
      </w:r>
      <w:r w:rsidR="005A5CC2" w:rsidRPr="003538F7">
        <w:rPr>
          <w:szCs w:val="28"/>
        </w:rPr>
        <w:t xml:space="preserve"> tā </w:t>
      </w:r>
      <w:r w:rsidR="008C71BC" w:rsidRPr="003538F7">
        <w:rPr>
          <w:szCs w:val="28"/>
        </w:rPr>
        <w:t xml:space="preserve">galvenie iemesli bija </w:t>
      </w:r>
      <w:r w:rsidR="00CF31E5" w:rsidRPr="003538F7">
        <w:rPr>
          <w:szCs w:val="28"/>
        </w:rPr>
        <w:t xml:space="preserve">nespēja atrast pilna laika darbu (41,1% no visiem nepilnu laiku strādājošiem), nevēlēšanās strādāt pilna laika darbu (14,2%), </w:t>
      </w:r>
      <w:r w:rsidR="008C71BC" w:rsidRPr="003538F7">
        <w:rPr>
          <w:szCs w:val="28"/>
        </w:rPr>
        <w:t>un</w:t>
      </w:r>
      <w:r w:rsidR="00CF31E5" w:rsidRPr="003538F7">
        <w:rPr>
          <w:szCs w:val="28"/>
        </w:rPr>
        <w:t xml:space="preserve"> personisk</w:t>
      </w:r>
      <w:r w:rsidR="005A5CC2" w:rsidRPr="003538F7">
        <w:rPr>
          <w:szCs w:val="28"/>
        </w:rPr>
        <w:t>i</w:t>
      </w:r>
      <w:r w:rsidR="00CF31E5" w:rsidRPr="003538F7">
        <w:rPr>
          <w:szCs w:val="28"/>
        </w:rPr>
        <w:t xml:space="preserve"> vai ģimenes apstākļ</w:t>
      </w:r>
      <w:r w:rsidR="008C71BC" w:rsidRPr="003538F7">
        <w:rPr>
          <w:szCs w:val="28"/>
        </w:rPr>
        <w:t>i</w:t>
      </w:r>
      <w:r w:rsidR="00CF31E5" w:rsidRPr="003538F7">
        <w:rPr>
          <w:szCs w:val="28"/>
        </w:rPr>
        <w:t xml:space="preserve"> (11,6%)</w:t>
      </w:r>
      <w:r w:rsidR="005A5CC2" w:rsidRPr="003538F7">
        <w:rPr>
          <w:szCs w:val="28"/>
        </w:rPr>
        <w:t>.</w:t>
      </w:r>
    </w:p>
    <w:p w14:paraId="5B0F9CEA" w14:textId="580C7155" w:rsidR="00724B8F" w:rsidRPr="003538F7" w:rsidRDefault="00724B8F" w:rsidP="00DC784D">
      <w:pPr>
        <w:ind w:firstLine="720"/>
        <w:jc w:val="both"/>
        <w:rPr>
          <w:szCs w:val="28"/>
        </w:rPr>
      </w:pPr>
      <w:r w:rsidRPr="003538F7">
        <w:rPr>
          <w:szCs w:val="28"/>
        </w:rPr>
        <w:t>Dzimumu griezumā saglabājas atšķirības starp nodarbināto stundu skaitu. 2013.</w:t>
      </w:r>
      <w:r w:rsidR="001A22C1" w:rsidRPr="003538F7">
        <w:rPr>
          <w:szCs w:val="28"/>
        </w:rPr>
        <w:t xml:space="preserve"> </w:t>
      </w:r>
      <w:r w:rsidRPr="003538F7">
        <w:rPr>
          <w:szCs w:val="28"/>
        </w:rPr>
        <w:t xml:space="preserve">gadā vīrieši vidēji nedēļā nostrādāja 39,1 stundu, kamēr sievietes 37,6 stundas. </w:t>
      </w:r>
    </w:p>
    <w:p w14:paraId="010395A7" w14:textId="4D72666E" w:rsidR="005A5CC2" w:rsidRPr="003538F7" w:rsidRDefault="00E93714" w:rsidP="005E3BDB">
      <w:pPr>
        <w:autoSpaceDE w:val="0"/>
        <w:autoSpaceDN w:val="0"/>
        <w:adjustRightInd w:val="0"/>
        <w:ind w:firstLine="720"/>
        <w:jc w:val="both"/>
        <w:rPr>
          <w:szCs w:val="28"/>
        </w:rPr>
      </w:pPr>
      <w:r w:rsidRPr="003538F7">
        <w:rPr>
          <w:szCs w:val="28"/>
        </w:rPr>
        <w:t>Būtiskas ir darbavietu skaita reģionālās atšķirības – 2013. gada 4.ceturksnī Rīgas plānošanas reģionā (Rīgas un Pierīgas reģioni) aizņemtas 593,5 tūkst.  darba vietas, kamēr pārējos reģionos aizņemto darba vietu skaits bija mazāks.</w:t>
      </w:r>
      <w:r w:rsidR="00790A90" w:rsidRPr="003538F7">
        <w:rPr>
          <w:szCs w:val="28"/>
        </w:rPr>
        <w:t>Lai</w:t>
      </w:r>
      <w:r w:rsidR="009D2A97" w:rsidRPr="003538F7">
        <w:rPr>
          <w:szCs w:val="28"/>
        </w:rPr>
        <w:t xml:space="preserve"> arī ekonomiskās krīzes ietekmē darba vietu skaita kritums vērojams visā valstī, reģionāli samazinājuma atšķirības nebija būtiskas.</w:t>
      </w:r>
    </w:p>
    <w:p w14:paraId="0190D694" w14:textId="77777777" w:rsidR="005A5CC2" w:rsidRPr="003538F7" w:rsidRDefault="005A5CC2" w:rsidP="005E3BDB">
      <w:pPr>
        <w:autoSpaceDE w:val="0"/>
        <w:autoSpaceDN w:val="0"/>
        <w:adjustRightInd w:val="0"/>
        <w:ind w:firstLine="720"/>
        <w:jc w:val="both"/>
        <w:rPr>
          <w:szCs w:val="28"/>
        </w:rPr>
      </w:pPr>
    </w:p>
    <w:p w14:paraId="034B5E18" w14:textId="77777777" w:rsidR="005A5CC2" w:rsidRPr="003538F7" w:rsidRDefault="005A5CC2" w:rsidP="005A5CC2">
      <w:pPr>
        <w:pStyle w:val="Caption"/>
        <w:jc w:val="center"/>
        <w:rPr>
          <w:b w:val="0"/>
          <w:bCs w:val="0"/>
          <w:iCs/>
          <w:sz w:val="28"/>
          <w:szCs w:val="28"/>
        </w:rPr>
      </w:pPr>
      <w:r w:rsidRPr="003538F7">
        <w:rPr>
          <w:b w:val="0"/>
          <w:bCs w:val="0"/>
          <w:iCs/>
          <w:sz w:val="28"/>
          <w:szCs w:val="28"/>
        </w:rPr>
        <w:lastRenderedPageBreak/>
        <w:t xml:space="preserve">Attēls </w:t>
      </w:r>
      <w:r w:rsidRPr="003538F7">
        <w:rPr>
          <w:b w:val="0"/>
          <w:iCs/>
          <w:sz w:val="28"/>
          <w:szCs w:val="28"/>
        </w:rPr>
        <w:t>Nr.</w:t>
      </w:r>
      <w:r w:rsidR="00026945" w:rsidRPr="003538F7">
        <w:rPr>
          <w:b w:val="0"/>
          <w:iCs/>
          <w:sz w:val="28"/>
          <w:szCs w:val="28"/>
        </w:rPr>
        <w:t>5</w:t>
      </w:r>
      <w:r w:rsidRPr="003538F7">
        <w:rPr>
          <w:b w:val="0"/>
          <w:bCs w:val="0"/>
          <w:iCs/>
          <w:sz w:val="28"/>
          <w:szCs w:val="28"/>
        </w:rPr>
        <w:t>: Aizņemtās darba vietas pa reģioniem 201</w:t>
      </w:r>
      <w:r w:rsidR="002D7D6F" w:rsidRPr="003538F7">
        <w:rPr>
          <w:b w:val="0"/>
          <w:bCs w:val="0"/>
          <w:iCs/>
          <w:sz w:val="28"/>
          <w:szCs w:val="28"/>
        </w:rPr>
        <w:t>3. g</w:t>
      </w:r>
      <w:r w:rsidRPr="003538F7">
        <w:rPr>
          <w:b w:val="0"/>
          <w:bCs w:val="0"/>
          <w:iCs/>
          <w:sz w:val="28"/>
          <w:szCs w:val="28"/>
        </w:rPr>
        <w:t>ada 4.ceturkšņa beigās</w:t>
      </w:r>
    </w:p>
    <w:p w14:paraId="7D657424" w14:textId="77777777" w:rsidR="005A5CC2" w:rsidRPr="003538F7" w:rsidRDefault="005A5CC2" w:rsidP="00CC08F1">
      <w:pPr>
        <w:autoSpaceDE w:val="0"/>
        <w:autoSpaceDN w:val="0"/>
        <w:adjustRightInd w:val="0"/>
        <w:jc w:val="center"/>
        <w:rPr>
          <w:szCs w:val="28"/>
        </w:rPr>
      </w:pPr>
      <w:r w:rsidRPr="003538F7">
        <w:rPr>
          <w:noProof/>
          <w:szCs w:val="28"/>
        </w:rPr>
        <w:drawing>
          <wp:inline distT="0" distB="0" distL="0" distR="0" wp14:anchorId="26C8E0A3" wp14:editId="035E8916">
            <wp:extent cx="3554233" cy="1908175"/>
            <wp:effectExtent l="0" t="0" r="825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25767A" w14:textId="77777777" w:rsidR="005A5CC2" w:rsidRPr="003538F7" w:rsidRDefault="005A5CC2" w:rsidP="005A5CC2">
      <w:pPr>
        <w:ind w:firstLine="720"/>
        <w:rPr>
          <w:szCs w:val="28"/>
        </w:rPr>
      </w:pPr>
      <w:r w:rsidRPr="003538F7">
        <w:rPr>
          <w:szCs w:val="28"/>
        </w:rPr>
        <w:t>Avots: CSP</w:t>
      </w:r>
    </w:p>
    <w:p w14:paraId="103EF85F" w14:textId="77777777" w:rsidR="005A5CC2" w:rsidRPr="003538F7" w:rsidRDefault="005A5CC2" w:rsidP="005E3BDB">
      <w:pPr>
        <w:autoSpaceDE w:val="0"/>
        <w:autoSpaceDN w:val="0"/>
        <w:adjustRightInd w:val="0"/>
        <w:ind w:firstLine="720"/>
        <w:jc w:val="both"/>
        <w:rPr>
          <w:szCs w:val="28"/>
        </w:rPr>
      </w:pPr>
    </w:p>
    <w:p w14:paraId="5ACB0404" w14:textId="75F9533D" w:rsidR="007E38C1" w:rsidRPr="003538F7" w:rsidRDefault="007E38C1" w:rsidP="007E38C1">
      <w:pPr>
        <w:autoSpaceDE w:val="0"/>
        <w:autoSpaceDN w:val="0"/>
        <w:adjustRightInd w:val="0"/>
        <w:ind w:firstLine="720"/>
        <w:jc w:val="both"/>
        <w:rPr>
          <w:szCs w:val="28"/>
        </w:rPr>
      </w:pPr>
      <w:r w:rsidRPr="003538F7">
        <w:rPr>
          <w:szCs w:val="28"/>
        </w:rPr>
        <w:t>Lielākais nodarbināto skaits 201</w:t>
      </w:r>
      <w:r w:rsidR="002D7D6F" w:rsidRPr="003538F7">
        <w:rPr>
          <w:szCs w:val="28"/>
        </w:rPr>
        <w:t>3. g</w:t>
      </w:r>
      <w:r w:rsidRPr="003538F7">
        <w:rPr>
          <w:szCs w:val="28"/>
        </w:rPr>
        <w:t>adā atbilstoši CSP datiem bija saimnieciskās darbības veid</w:t>
      </w:r>
      <w:r w:rsidR="00086138" w:rsidRPr="003538F7">
        <w:rPr>
          <w:szCs w:val="28"/>
        </w:rPr>
        <w:t>os</w:t>
      </w:r>
      <w:r w:rsidRPr="003538F7">
        <w:rPr>
          <w:szCs w:val="28"/>
        </w:rPr>
        <w:t xml:space="preserve"> – vairumtirdzniecība un mazumtirdzniecība; automobiļu un motociklu remonts</w:t>
      </w:r>
      <w:r w:rsidR="00086138" w:rsidRPr="003538F7">
        <w:rPr>
          <w:szCs w:val="28"/>
        </w:rPr>
        <w:t>; izmitināšana un ēdināšanas pakalpojumi (G;I)</w:t>
      </w:r>
      <w:r w:rsidRPr="003538F7">
        <w:rPr>
          <w:szCs w:val="28"/>
        </w:rPr>
        <w:t xml:space="preserve">, kur bija nodarbināti 159,9 tūkstoši iedzīvotāju (17,9%), </w:t>
      </w:r>
      <w:r w:rsidR="00086138" w:rsidRPr="003538F7">
        <w:rPr>
          <w:szCs w:val="28"/>
        </w:rPr>
        <w:t>apstrādes un ieguves rūpniecība un citas ražošanas nozares</w:t>
      </w:r>
      <w:r w:rsidR="00086138" w:rsidRPr="003538F7" w:rsidDel="00086138">
        <w:rPr>
          <w:szCs w:val="28"/>
        </w:rPr>
        <w:t xml:space="preserve"> </w:t>
      </w:r>
      <w:r w:rsidR="00086138" w:rsidRPr="003538F7">
        <w:rPr>
          <w:szCs w:val="28"/>
        </w:rPr>
        <w:t xml:space="preserve">(B-E) </w:t>
      </w:r>
      <w:r w:rsidRPr="003538F7">
        <w:rPr>
          <w:szCs w:val="28"/>
        </w:rPr>
        <w:t>(146,3 tūkstoši nodarbināto jeb 16,4%), finanšu, apdrošināšanas, zinātniskie, administratīvie pakalpojumi un operācijas ar nekustamo īpašumu</w:t>
      </w:r>
      <w:r w:rsidR="00086138" w:rsidRPr="003538F7">
        <w:rPr>
          <w:szCs w:val="28"/>
        </w:rPr>
        <w:t xml:space="preserve"> (K-N)</w:t>
      </w:r>
      <w:r w:rsidRPr="003538F7">
        <w:rPr>
          <w:szCs w:val="28"/>
        </w:rPr>
        <w:t xml:space="preserve"> (102,7 tūkstoši jeb 11,5%), un Transports, uzglabāšana, informācijas un komunikācijas pakalpojumi </w:t>
      </w:r>
      <w:r w:rsidR="00086138" w:rsidRPr="003538F7">
        <w:rPr>
          <w:szCs w:val="28"/>
        </w:rPr>
        <w:t xml:space="preserve">(H;J) </w:t>
      </w:r>
      <w:r w:rsidRPr="003538F7">
        <w:rPr>
          <w:szCs w:val="28"/>
        </w:rPr>
        <w:t>(101,7 tūkstoši jeb 11,4%). Kopš 2008.</w:t>
      </w:r>
      <w:r w:rsidR="001A22C1" w:rsidRPr="003538F7">
        <w:rPr>
          <w:szCs w:val="28"/>
        </w:rPr>
        <w:t xml:space="preserve"> </w:t>
      </w:r>
      <w:r w:rsidRPr="003538F7">
        <w:rPr>
          <w:szCs w:val="28"/>
        </w:rPr>
        <w:t>gada nodarbināto sadalījums pēc saimnieciskās darbības veidiem nav būtiski mainījies.</w:t>
      </w:r>
    </w:p>
    <w:p w14:paraId="3965ED70" w14:textId="6A23E64C" w:rsidR="008A3DB1" w:rsidRPr="003538F7" w:rsidRDefault="008A3DB1" w:rsidP="007E38C1">
      <w:pPr>
        <w:autoSpaceDE w:val="0"/>
        <w:autoSpaceDN w:val="0"/>
        <w:adjustRightInd w:val="0"/>
        <w:ind w:firstLine="720"/>
        <w:jc w:val="both"/>
        <w:rPr>
          <w:szCs w:val="28"/>
        </w:rPr>
      </w:pPr>
      <w:r w:rsidRPr="003538F7">
        <w:rPr>
          <w:szCs w:val="28"/>
        </w:rPr>
        <w:t xml:space="preserve">Dzimumu griezumā lielākās atšķirības </w:t>
      </w:r>
      <w:r w:rsidR="00790A90" w:rsidRPr="003538F7">
        <w:rPr>
          <w:szCs w:val="28"/>
        </w:rPr>
        <w:t>nodarbināto</w:t>
      </w:r>
      <w:r w:rsidRPr="003538F7">
        <w:rPr>
          <w:szCs w:val="28"/>
        </w:rPr>
        <w:t xml:space="preserve"> struktūrā vērojamas būvniecības nozarē (2013. gadā 7,9% nodarbināto ir sievietes), kā arī veselības un sociālās aprūpes nozarē (vīriešu īpatsvars 14%) un izglītības nozarē (21,0% vīriešu). </w:t>
      </w:r>
    </w:p>
    <w:p w14:paraId="1652AF51" w14:textId="26C2D700" w:rsidR="00935A84" w:rsidRPr="003538F7" w:rsidRDefault="004F4915" w:rsidP="005E3BDB">
      <w:pPr>
        <w:autoSpaceDE w:val="0"/>
        <w:autoSpaceDN w:val="0"/>
        <w:adjustRightInd w:val="0"/>
        <w:ind w:firstLine="720"/>
        <w:jc w:val="both"/>
        <w:rPr>
          <w:szCs w:val="28"/>
        </w:rPr>
      </w:pPr>
      <w:r w:rsidRPr="003538F7">
        <w:rPr>
          <w:szCs w:val="28"/>
        </w:rPr>
        <w:t>Rīgas un Pierīgas reģion</w:t>
      </w:r>
      <w:r w:rsidR="00935A84" w:rsidRPr="003538F7">
        <w:rPr>
          <w:szCs w:val="28"/>
        </w:rPr>
        <w:t>o</w:t>
      </w:r>
      <w:r w:rsidRPr="003538F7">
        <w:rPr>
          <w:szCs w:val="28"/>
        </w:rPr>
        <w:t>s visvairāk iedzīvotāju 201</w:t>
      </w:r>
      <w:r w:rsidR="002D7D6F" w:rsidRPr="003538F7">
        <w:rPr>
          <w:szCs w:val="28"/>
        </w:rPr>
        <w:t>3. g</w:t>
      </w:r>
      <w:r w:rsidRPr="003538F7">
        <w:rPr>
          <w:szCs w:val="28"/>
        </w:rPr>
        <w:t xml:space="preserve">ada </w:t>
      </w:r>
      <w:r w:rsidR="00935A84" w:rsidRPr="003538F7">
        <w:rPr>
          <w:szCs w:val="28"/>
        </w:rPr>
        <w:t>ceturtajā</w:t>
      </w:r>
      <w:r w:rsidRPr="003538F7">
        <w:rPr>
          <w:szCs w:val="28"/>
        </w:rPr>
        <w:t xml:space="preserve"> ceturksnī nodarbināti </w:t>
      </w:r>
      <w:r w:rsidR="00935A84" w:rsidRPr="003538F7">
        <w:rPr>
          <w:szCs w:val="28"/>
        </w:rPr>
        <w:t>vairum- un mazumtirdzniecības nozarē (attiecīgi 17,8% un 19,7%)</w:t>
      </w:r>
      <w:r w:rsidR="0051484C" w:rsidRPr="003538F7">
        <w:rPr>
          <w:szCs w:val="28"/>
        </w:rPr>
        <w:t>,</w:t>
      </w:r>
      <w:r w:rsidR="00935A84" w:rsidRPr="003538F7">
        <w:rPr>
          <w:szCs w:val="28"/>
        </w:rPr>
        <w:t xml:space="preserve"> kamēr </w:t>
      </w:r>
      <w:r w:rsidR="0051484C" w:rsidRPr="003538F7">
        <w:rPr>
          <w:szCs w:val="28"/>
        </w:rPr>
        <w:t>apstrādes rūpniecībā attiecīgi 8,8% un 17,2%. Pā</w:t>
      </w:r>
      <w:r w:rsidR="00935A84" w:rsidRPr="003538F7">
        <w:rPr>
          <w:szCs w:val="28"/>
        </w:rPr>
        <w:t xml:space="preserve">rējos reģionos </w:t>
      </w:r>
      <w:r w:rsidR="0051484C" w:rsidRPr="003538F7">
        <w:rPr>
          <w:szCs w:val="28"/>
        </w:rPr>
        <w:t>lielākais nodarbināto īpatsvars ir</w:t>
      </w:r>
      <w:r w:rsidR="00935A84" w:rsidRPr="003538F7">
        <w:rPr>
          <w:szCs w:val="28"/>
        </w:rPr>
        <w:t xml:space="preserve"> apstrādes rūpniecībā</w:t>
      </w:r>
      <w:r w:rsidR="0051484C" w:rsidRPr="003538F7">
        <w:rPr>
          <w:szCs w:val="28"/>
        </w:rPr>
        <w:t xml:space="preserve">: </w:t>
      </w:r>
      <w:r w:rsidR="00935A84" w:rsidRPr="003538F7">
        <w:rPr>
          <w:szCs w:val="28"/>
        </w:rPr>
        <w:t xml:space="preserve">Vidzemes reģions- 19,7%, Kurzemes reģions – 20,8%, Zemgales reģions 19,9%, </w:t>
      </w:r>
      <w:r w:rsidR="00866F2C" w:rsidRPr="003538F7">
        <w:rPr>
          <w:szCs w:val="28"/>
        </w:rPr>
        <w:t>L</w:t>
      </w:r>
      <w:r w:rsidR="00935A84" w:rsidRPr="003538F7">
        <w:rPr>
          <w:szCs w:val="28"/>
        </w:rPr>
        <w:t>atga</w:t>
      </w:r>
      <w:r w:rsidR="00866F2C" w:rsidRPr="003538F7">
        <w:rPr>
          <w:szCs w:val="28"/>
        </w:rPr>
        <w:t>le</w:t>
      </w:r>
      <w:r w:rsidR="00935A84" w:rsidRPr="003538F7">
        <w:rPr>
          <w:szCs w:val="28"/>
        </w:rPr>
        <w:t>s reģions 17,5%</w:t>
      </w:r>
      <w:r w:rsidR="0051484C" w:rsidRPr="003538F7">
        <w:rPr>
          <w:szCs w:val="28"/>
        </w:rPr>
        <w:t>; bet vairum- un mazumtirdzniecības nozarē Vidzemes reģionā nodarbināti 13,5%, Kurzemes reģionā – 11,6%, Zemgales reģionā – 14,2%%, Latgales reģionā – 15,5%.</w:t>
      </w:r>
    </w:p>
    <w:p w14:paraId="2D9C648F" w14:textId="51EBCA8D" w:rsidR="00E93714" w:rsidRPr="003538F7" w:rsidRDefault="00E93714" w:rsidP="00E93714">
      <w:pPr>
        <w:ind w:firstLine="709"/>
        <w:jc w:val="both"/>
        <w:rPr>
          <w:szCs w:val="28"/>
        </w:rPr>
      </w:pPr>
      <w:r w:rsidRPr="003538F7">
        <w:rPr>
          <w:szCs w:val="28"/>
        </w:rPr>
        <w:t xml:space="preserve">Situācija tautsaimniecības nozarēs atspoguļojas arī brīvo darba vietu skaitā. Pirmskrīzes laikā būtiski palielinājās brīvo darba vietu skaits, 2007. gadā sasniedzot 20,2 tūkst. brīvo darba vietu vidēji gadā, kam sekoja kritums līdz 10,6 tūkst. 2008. gadā, 2,4 tūkst. 2009. gadā un 2,0 </w:t>
      </w:r>
      <w:r w:rsidRPr="003538F7">
        <w:rPr>
          <w:szCs w:val="28"/>
        </w:rPr>
        <w:lastRenderedPageBreak/>
        <w:t xml:space="preserve">tūkst. 2010. gadā. 2013. gadā salīdzinājumā ar 2012. gadu vērojams neliels brīvo darba vietu skaita pieaugums no 3,4 tūkst. līdz 3,9 tūkst.  </w:t>
      </w:r>
    </w:p>
    <w:p w14:paraId="472008B1" w14:textId="07CC4A51" w:rsidR="00AA5B4D" w:rsidRPr="003538F7" w:rsidRDefault="009233C9" w:rsidP="009233C9">
      <w:pPr>
        <w:ind w:firstLine="709"/>
        <w:jc w:val="both"/>
        <w:rPr>
          <w:szCs w:val="28"/>
        </w:rPr>
      </w:pPr>
      <w:r w:rsidRPr="003538F7">
        <w:rPr>
          <w:szCs w:val="28"/>
        </w:rPr>
        <w:t>NVA reģistrēto brīvo darba vietu skaita kritums bija vērojams jau 2008.</w:t>
      </w:r>
      <w:r w:rsidR="001A22C1" w:rsidRPr="003538F7">
        <w:rPr>
          <w:szCs w:val="28"/>
        </w:rPr>
        <w:t> </w:t>
      </w:r>
      <w:r w:rsidRPr="003538F7">
        <w:rPr>
          <w:szCs w:val="28"/>
        </w:rPr>
        <w:t>gadā, no janvāra līdz decembrim reģistrēto brīvo darba vietu skait</w:t>
      </w:r>
      <w:r w:rsidR="00E948C3" w:rsidRPr="003538F7">
        <w:rPr>
          <w:szCs w:val="28"/>
        </w:rPr>
        <w:t>am</w:t>
      </w:r>
      <w:r w:rsidRPr="003538F7">
        <w:rPr>
          <w:szCs w:val="28"/>
        </w:rPr>
        <w:t xml:space="preserve"> samazin</w:t>
      </w:r>
      <w:r w:rsidR="00E948C3" w:rsidRPr="003538F7">
        <w:rPr>
          <w:szCs w:val="28"/>
        </w:rPr>
        <w:t>oties</w:t>
      </w:r>
      <w:r w:rsidRPr="003538F7">
        <w:rPr>
          <w:szCs w:val="28"/>
        </w:rPr>
        <w:t xml:space="preserve"> vairāk nekā piecas reizes (no 17,6 tūkst. līdz 3,2 tūkst). 2009.</w:t>
      </w:r>
      <w:r w:rsidR="001A22C1" w:rsidRPr="003538F7">
        <w:rPr>
          <w:szCs w:val="28"/>
        </w:rPr>
        <w:t> </w:t>
      </w:r>
      <w:r w:rsidRPr="003538F7">
        <w:rPr>
          <w:szCs w:val="28"/>
        </w:rPr>
        <w:t xml:space="preserve">gada beigās brīvo darba vietu skaits </w:t>
      </w:r>
      <w:r w:rsidR="00E948C3" w:rsidRPr="003538F7">
        <w:rPr>
          <w:szCs w:val="28"/>
        </w:rPr>
        <w:t xml:space="preserve">saruka </w:t>
      </w:r>
      <w:r w:rsidRPr="003538F7">
        <w:rPr>
          <w:szCs w:val="28"/>
        </w:rPr>
        <w:t xml:space="preserve">līdz 1389 darba vietām. </w:t>
      </w:r>
    </w:p>
    <w:p w14:paraId="32FA4C56" w14:textId="66D1CE34" w:rsidR="009233C9" w:rsidRPr="003538F7" w:rsidRDefault="009233C9" w:rsidP="00AA5B4D">
      <w:pPr>
        <w:autoSpaceDE w:val="0"/>
        <w:autoSpaceDN w:val="0"/>
        <w:adjustRightInd w:val="0"/>
        <w:ind w:firstLine="720"/>
        <w:jc w:val="both"/>
        <w:rPr>
          <w:szCs w:val="28"/>
        </w:rPr>
      </w:pPr>
      <w:r w:rsidRPr="003538F7">
        <w:rPr>
          <w:szCs w:val="28"/>
        </w:rPr>
        <w:t>Lai arī brīvo darba vietu skaits ir mainīgs un to ietekmē sezonalitāte, kopš 2009.</w:t>
      </w:r>
      <w:r w:rsidR="001A22C1" w:rsidRPr="003538F7">
        <w:rPr>
          <w:szCs w:val="28"/>
        </w:rPr>
        <w:t> </w:t>
      </w:r>
      <w:r w:rsidRPr="003538F7">
        <w:rPr>
          <w:szCs w:val="28"/>
        </w:rPr>
        <w:t>gada beigām NVA reģistrēto brīvo darba vietu skaits lēnām pieaug, 201</w:t>
      </w:r>
      <w:r w:rsidR="002D7D6F" w:rsidRPr="003538F7">
        <w:rPr>
          <w:szCs w:val="28"/>
        </w:rPr>
        <w:t>3. g</w:t>
      </w:r>
      <w:r w:rsidRPr="003538F7">
        <w:rPr>
          <w:szCs w:val="28"/>
        </w:rPr>
        <w:t>ada decembrī sasn</w:t>
      </w:r>
      <w:r w:rsidR="00AA5B4D" w:rsidRPr="003538F7">
        <w:rPr>
          <w:szCs w:val="28"/>
        </w:rPr>
        <w:t xml:space="preserve">iedzot 4344 brīvas darba vietas (lielākais pieteikto vakanču skaits: apstrādes rūpniecībā – 1681, transports un uzglabāšana – 579, vairum- un mazumtirdzniecība; automobiļu un motociklu remonts – 458). </w:t>
      </w:r>
      <w:r w:rsidRPr="003538F7">
        <w:rPr>
          <w:szCs w:val="28"/>
        </w:rPr>
        <w:t xml:space="preserve"> Vienlaikus samazinās bezdarbnieku skaits uz vienu brīvo darba vietu. 2009.</w:t>
      </w:r>
      <w:r w:rsidR="001A22C1" w:rsidRPr="003538F7">
        <w:rPr>
          <w:szCs w:val="28"/>
        </w:rPr>
        <w:t> </w:t>
      </w:r>
      <w:r w:rsidRPr="003538F7">
        <w:rPr>
          <w:szCs w:val="28"/>
        </w:rPr>
        <w:t>gada decembrī uz vienu brīvo darba vietu pretendēja 129 reģistrētie bezdarbnieki, 201</w:t>
      </w:r>
      <w:r w:rsidR="002D7D6F" w:rsidRPr="003538F7">
        <w:rPr>
          <w:szCs w:val="28"/>
        </w:rPr>
        <w:t>3. g</w:t>
      </w:r>
      <w:r w:rsidRPr="003538F7">
        <w:rPr>
          <w:szCs w:val="28"/>
        </w:rPr>
        <w:t>ada decembrī –21.</w:t>
      </w:r>
      <w:r w:rsidR="001A22C1" w:rsidRPr="003538F7">
        <w:rPr>
          <w:szCs w:val="28"/>
        </w:rPr>
        <w:t xml:space="preserve"> </w:t>
      </w:r>
      <w:r w:rsidR="00790A90" w:rsidRPr="003538F7">
        <w:rPr>
          <w:szCs w:val="28"/>
        </w:rPr>
        <w:t>2014. gada</w:t>
      </w:r>
      <w:r w:rsidR="008A3DB1" w:rsidRPr="003538F7">
        <w:rPr>
          <w:szCs w:val="28"/>
        </w:rPr>
        <w:t xml:space="preserve"> jūnija beigās bija reģistrētas 6 080 brīvās darbvietas. Uz katru brīvo darbvietu 2014.</w:t>
      </w:r>
      <w:r w:rsidR="001A22C1" w:rsidRPr="003538F7">
        <w:rPr>
          <w:szCs w:val="28"/>
        </w:rPr>
        <w:t> </w:t>
      </w:r>
      <w:r w:rsidR="008A3DB1" w:rsidRPr="003538F7">
        <w:rPr>
          <w:szCs w:val="28"/>
        </w:rPr>
        <w:t>gada jūnijā pretendē 14 bezdarbnieki.</w:t>
      </w:r>
    </w:p>
    <w:p w14:paraId="474F5782" w14:textId="77777777" w:rsidR="009233C9" w:rsidRPr="003538F7" w:rsidRDefault="009233C9" w:rsidP="009233C9">
      <w:pPr>
        <w:ind w:firstLine="709"/>
        <w:jc w:val="both"/>
        <w:rPr>
          <w:szCs w:val="28"/>
        </w:rPr>
      </w:pPr>
    </w:p>
    <w:p w14:paraId="49DCEF04" w14:textId="77777777" w:rsidR="009233C9" w:rsidRPr="003538F7" w:rsidRDefault="009233C9" w:rsidP="004259A3">
      <w:pPr>
        <w:ind w:firstLine="709"/>
        <w:jc w:val="both"/>
        <w:rPr>
          <w:bCs/>
          <w:iCs/>
          <w:szCs w:val="28"/>
        </w:rPr>
      </w:pPr>
      <w:r w:rsidRPr="003538F7">
        <w:rPr>
          <w:bCs/>
          <w:iCs/>
          <w:szCs w:val="28"/>
        </w:rPr>
        <w:t xml:space="preserve">Attēls </w:t>
      </w:r>
      <w:r w:rsidR="00FE6957" w:rsidRPr="003538F7">
        <w:rPr>
          <w:iCs/>
          <w:szCs w:val="28"/>
        </w:rPr>
        <w:t>Nr.</w:t>
      </w:r>
      <w:r w:rsidR="00026945" w:rsidRPr="003538F7">
        <w:rPr>
          <w:iCs/>
          <w:szCs w:val="28"/>
        </w:rPr>
        <w:t>6</w:t>
      </w:r>
      <w:r w:rsidRPr="003538F7">
        <w:rPr>
          <w:bCs/>
          <w:iCs/>
          <w:szCs w:val="28"/>
        </w:rPr>
        <w:t>: Brīvo darba vietu un bezdarbnieku skaits</w:t>
      </w:r>
    </w:p>
    <w:p w14:paraId="3BCA4FA9" w14:textId="77777777" w:rsidR="009233C9" w:rsidRPr="003538F7" w:rsidRDefault="009233C9" w:rsidP="009233C9">
      <w:pPr>
        <w:jc w:val="center"/>
        <w:rPr>
          <w:bCs/>
          <w:iCs/>
          <w:szCs w:val="28"/>
        </w:rPr>
      </w:pPr>
      <w:r w:rsidRPr="003538F7">
        <w:rPr>
          <w:bCs/>
          <w:iCs/>
          <w:szCs w:val="28"/>
        </w:rPr>
        <w:t xml:space="preserve">uz vienu brīvo darba vietu </w:t>
      </w:r>
    </w:p>
    <w:p w14:paraId="5B5ECCC0" w14:textId="77777777" w:rsidR="009233C9" w:rsidRPr="003538F7" w:rsidRDefault="00C2006B" w:rsidP="009233C9">
      <w:pPr>
        <w:ind w:firstLine="720"/>
        <w:jc w:val="center"/>
        <w:rPr>
          <w:rFonts w:eastAsia="MS Mincho"/>
          <w:szCs w:val="28"/>
          <w:lang w:eastAsia="ja-JP" w:bidi="lo-LA"/>
        </w:rPr>
      </w:pPr>
      <w:r w:rsidRPr="003538F7">
        <w:rPr>
          <w:noProof/>
        </w:rPr>
        <w:drawing>
          <wp:inline distT="0" distB="0" distL="0" distR="0" wp14:anchorId="0AD61DC5" wp14:editId="5340CF87">
            <wp:extent cx="4897582" cy="239683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8336" cy="2397205"/>
                    </a:xfrm>
                    <a:prstGeom prst="rect">
                      <a:avLst/>
                    </a:prstGeom>
                    <a:noFill/>
                  </pic:spPr>
                </pic:pic>
              </a:graphicData>
            </a:graphic>
          </wp:inline>
        </w:drawing>
      </w:r>
    </w:p>
    <w:p w14:paraId="5EE1D118" w14:textId="77777777" w:rsidR="009233C9" w:rsidRPr="003538F7" w:rsidRDefault="009233C9" w:rsidP="009233C9">
      <w:pPr>
        <w:ind w:firstLine="720"/>
        <w:rPr>
          <w:rFonts w:eastAsia="MS Mincho"/>
          <w:szCs w:val="28"/>
          <w:lang w:eastAsia="ja-JP" w:bidi="lo-LA"/>
        </w:rPr>
      </w:pPr>
      <w:r w:rsidRPr="003538F7">
        <w:rPr>
          <w:rFonts w:eastAsia="MS Mincho"/>
          <w:szCs w:val="28"/>
          <w:lang w:eastAsia="ja-JP" w:bidi="lo-LA"/>
        </w:rPr>
        <w:t>Avots: NVA</w:t>
      </w:r>
    </w:p>
    <w:p w14:paraId="181F5C6A" w14:textId="77777777" w:rsidR="009233C9" w:rsidRPr="003538F7" w:rsidRDefault="009233C9">
      <w:pPr>
        <w:ind w:firstLine="709"/>
        <w:jc w:val="both"/>
        <w:rPr>
          <w:szCs w:val="28"/>
        </w:rPr>
      </w:pPr>
    </w:p>
    <w:p w14:paraId="0629080E" w14:textId="77777777" w:rsidR="00541F00" w:rsidRPr="003538F7" w:rsidRDefault="00F63F47" w:rsidP="00541F00">
      <w:pPr>
        <w:ind w:firstLine="720"/>
        <w:jc w:val="both"/>
        <w:rPr>
          <w:bCs/>
          <w:szCs w:val="28"/>
        </w:rPr>
      </w:pPr>
      <w:r w:rsidRPr="003538F7">
        <w:rPr>
          <w:bCs/>
          <w:szCs w:val="28"/>
        </w:rPr>
        <w:t>Lielākais b</w:t>
      </w:r>
      <w:r w:rsidR="00541F00" w:rsidRPr="003538F7">
        <w:rPr>
          <w:bCs/>
          <w:szCs w:val="28"/>
        </w:rPr>
        <w:t>rīvo darb</w:t>
      </w:r>
      <w:r w:rsidR="00F80C64" w:rsidRPr="003538F7">
        <w:rPr>
          <w:bCs/>
          <w:szCs w:val="28"/>
        </w:rPr>
        <w:t xml:space="preserve">a </w:t>
      </w:r>
      <w:r w:rsidR="00541F00" w:rsidRPr="003538F7">
        <w:rPr>
          <w:bCs/>
          <w:szCs w:val="28"/>
        </w:rPr>
        <w:t xml:space="preserve">vietu </w:t>
      </w:r>
      <w:r w:rsidRPr="003538F7">
        <w:rPr>
          <w:bCs/>
          <w:szCs w:val="28"/>
        </w:rPr>
        <w:t>īpatsvars</w:t>
      </w:r>
      <w:r w:rsidR="00541F00" w:rsidRPr="003538F7">
        <w:rPr>
          <w:bCs/>
          <w:szCs w:val="28"/>
        </w:rPr>
        <w:t xml:space="preserve"> ir </w:t>
      </w:r>
      <w:r w:rsidRPr="003538F7">
        <w:rPr>
          <w:bCs/>
          <w:szCs w:val="28"/>
        </w:rPr>
        <w:t xml:space="preserve">profesiju </w:t>
      </w:r>
      <w:r w:rsidR="00541F00" w:rsidRPr="003538F7">
        <w:rPr>
          <w:bCs/>
          <w:szCs w:val="28"/>
        </w:rPr>
        <w:t>pamatgrupā</w:t>
      </w:r>
      <w:r w:rsidR="001F157A" w:rsidRPr="003538F7">
        <w:rPr>
          <w:bCs/>
          <w:szCs w:val="28"/>
        </w:rPr>
        <w:t>s:</w:t>
      </w:r>
      <w:r w:rsidR="00541F00" w:rsidRPr="003538F7">
        <w:rPr>
          <w:bCs/>
          <w:szCs w:val="28"/>
        </w:rPr>
        <w:t xml:space="preserve"> vecākie speciālisti, speciālisti un pakalpojumu un tirdzniecības darbinieki. Pirmskrīzes gados ievērojami lielāks pieprasījums bija pēc kvalificētiem strādniekiem un amatniekiem, krīzes un pēckrīzes periodā pieprasījums pēc šīs pamatgrupas pārstāvjiem ir </w:t>
      </w:r>
      <w:r w:rsidR="004F4915" w:rsidRPr="003538F7">
        <w:rPr>
          <w:bCs/>
          <w:szCs w:val="28"/>
        </w:rPr>
        <w:t>samazinājies</w:t>
      </w:r>
      <w:r w:rsidR="00541F00" w:rsidRPr="003538F7">
        <w:rPr>
          <w:bCs/>
          <w:szCs w:val="28"/>
        </w:rPr>
        <w:t xml:space="preserve"> straujāk nekā citās pamatgrupās. </w:t>
      </w:r>
    </w:p>
    <w:p w14:paraId="6F26C7BE" w14:textId="77777777" w:rsidR="008A3DB1" w:rsidRPr="003538F7" w:rsidRDefault="004259A3" w:rsidP="00541F00">
      <w:pPr>
        <w:ind w:firstLine="720"/>
        <w:jc w:val="both"/>
        <w:rPr>
          <w:bCs/>
          <w:szCs w:val="28"/>
        </w:rPr>
      </w:pPr>
      <w:r w:rsidRPr="003538F7">
        <w:rPr>
          <w:bCs/>
          <w:szCs w:val="28"/>
        </w:rPr>
        <w:t xml:space="preserve">Darba tirgū lielākais pieprasījums ir profesiju pamatgrupās (speciālisti, vecākie speciālisti un pakalpojumu un tirdzniecības </w:t>
      </w:r>
      <w:r w:rsidRPr="003538F7">
        <w:rPr>
          <w:bCs/>
          <w:szCs w:val="28"/>
        </w:rPr>
        <w:lastRenderedPageBreak/>
        <w:t xml:space="preserve">darbinieki), kuru pienākumu veikšanai pārsvarā ir nepieciešams augstāks izglītības līmenis nekā vidējā izglītība. Savukārt zemākas kvalifikācijas profesijās notiek samērā liela rotācija, ko veicina zems atalgojums un salīdzinoši sliktāki darba apstākļi. </w:t>
      </w:r>
    </w:p>
    <w:p w14:paraId="3DC9A8E1" w14:textId="6EDCF6D0" w:rsidR="004259A3" w:rsidRPr="003538F7" w:rsidRDefault="008A3DB1" w:rsidP="00541F00">
      <w:pPr>
        <w:ind w:firstLine="720"/>
        <w:jc w:val="both"/>
        <w:rPr>
          <w:bCs/>
          <w:szCs w:val="28"/>
        </w:rPr>
      </w:pPr>
      <w:r w:rsidRPr="003538F7">
        <w:rPr>
          <w:bCs/>
          <w:szCs w:val="28"/>
        </w:rPr>
        <w:t>NVA reģistrētās brīvās darbvietas 2014.</w:t>
      </w:r>
      <w:r w:rsidR="00790A90" w:rsidRPr="003538F7">
        <w:rPr>
          <w:bCs/>
          <w:szCs w:val="28"/>
        </w:rPr>
        <w:t> </w:t>
      </w:r>
      <w:r w:rsidRPr="003538F7">
        <w:rPr>
          <w:bCs/>
          <w:szCs w:val="28"/>
        </w:rPr>
        <w:t>gada jūnija beigās sadalījumā pa nozarēm (lielākais skaits): Apstrādes rūpniecībā (C) – 1 781, Vairumtirdzniecība un mazumtirdzniecība; automobiļu un motociklu remonts (G) – 1 004, Transports un uzglabāšana (H) – 764, Izmitināšana un ēdināšanas pakalpojumi (I) – 375, Lauksaimniecība, mežsaimniecība un zivsaimniecība (A) – 297, Administratīvo un apkalpojošo dienestu darbība (N) – 268, Būvniecība (F) – 261. Vislielākais brīvo darbvietu skaits ir kvalificētiem strādniekiem un amatniekiem.</w:t>
      </w:r>
    </w:p>
    <w:p w14:paraId="7C608618" w14:textId="77777777" w:rsidR="004259A3" w:rsidRPr="003538F7" w:rsidRDefault="004259A3" w:rsidP="00541F00">
      <w:pPr>
        <w:ind w:firstLine="720"/>
        <w:jc w:val="both"/>
        <w:rPr>
          <w:bCs/>
          <w:szCs w:val="28"/>
        </w:rPr>
      </w:pPr>
    </w:p>
    <w:p w14:paraId="1E053611" w14:textId="77777777" w:rsidR="00BA1DB4" w:rsidRPr="003538F7" w:rsidRDefault="00BA1DB4" w:rsidP="00541F00">
      <w:pPr>
        <w:ind w:firstLine="720"/>
        <w:jc w:val="both"/>
        <w:rPr>
          <w:bCs/>
          <w:szCs w:val="28"/>
        </w:rPr>
      </w:pPr>
    </w:p>
    <w:p w14:paraId="48F7DAA7" w14:textId="77777777" w:rsidR="00541F00" w:rsidRPr="003538F7" w:rsidRDefault="00541F00" w:rsidP="00541F00">
      <w:pPr>
        <w:jc w:val="center"/>
        <w:rPr>
          <w:bCs/>
          <w:szCs w:val="28"/>
        </w:rPr>
      </w:pPr>
      <w:r w:rsidRPr="003538F7">
        <w:rPr>
          <w:bCs/>
          <w:szCs w:val="28"/>
        </w:rPr>
        <w:t xml:space="preserve">Attēls </w:t>
      </w:r>
      <w:r w:rsidRPr="003538F7">
        <w:rPr>
          <w:iCs/>
          <w:szCs w:val="28"/>
        </w:rPr>
        <w:t>Nr.</w:t>
      </w:r>
      <w:r w:rsidR="00026945" w:rsidRPr="003538F7">
        <w:rPr>
          <w:iCs/>
          <w:szCs w:val="28"/>
        </w:rPr>
        <w:t>7</w:t>
      </w:r>
      <w:r w:rsidRPr="003538F7">
        <w:rPr>
          <w:bCs/>
          <w:szCs w:val="28"/>
        </w:rPr>
        <w:t xml:space="preserve">: Brīvās darba vietas pa profesiju grupām vidēji gadā </w:t>
      </w:r>
    </w:p>
    <w:p w14:paraId="678C2683" w14:textId="77777777" w:rsidR="00541F00" w:rsidRPr="003538F7" w:rsidRDefault="00BA1DB4" w:rsidP="00541F00">
      <w:pPr>
        <w:jc w:val="center"/>
        <w:rPr>
          <w:bCs/>
          <w:szCs w:val="28"/>
        </w:rPr>
      </w:pPr>
      <w:r w:rsidRPr="003538F7">
        <w:rPr>
          <w:noProof/>
          <w:szCs w:val="28"/>
        </w:rPr>
        <w:drawing>
          <wp:inline distT="0" distB="0" distL="0" distR="0" wp14:anchorId="78665A63" wp14:editId="09A67AD5">
            <wp:extent cx="4572000" cy="3083458"/>
            <wp:effectExtent l="0" t="0" r="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AE545F" w14:textId="77777777" w:rsidR="00541F00" w:rsidRPr="003538F7" w:rsidRDefault="00541F00" w:rsidP="00541F00">
      <w:pPr>
        <w:ind w:firstLine="720"/>
        <w:rPr>
          <w:bCs/>
          <w:szCs w:val="28"/>
        </w:rPr>
      </w:pPr>
      <w:r w:rsidRPr="003538F7">
        <w:rPr>
          <w:bCs/>
          <w:szCs w:val="28"/>
        </w:rPr>
        <w:t>Avots: CSP</w:t>
      </w:r>
    </w:p>
    <w:p w14:paraId="68E77FC0" w14:textId="77777777" w:rsidR="00360D0E" w:rsidRPr="003538F7" w:rsidRDefault="00360D0E" w:rsidP="00541F00">
      <w:pPr>
        <w:ind w:firstLine="720"/>
        <w:jc w:val="both"/>
        <w:rPr>
          <w:bCs/>
          <w:color w:val="FF0000"/>
          <w:szCs w:val="28"/>
        </w:rPr>
      </w:pPr>
    </w:p>
    <w:p w14:paraId="141CCE48" w14:textId="77777777" w:rsidR="00541F00" w:rsidRPr="003538F7" w:rsidRDefault="00BA1DB4" w:rsidP="00541F00">
      <w:pPr>
        <w:ind w:firstLine="720"/>
        <w:jc w:val="both"/>
        <w:rPr>
          <w:bCs/>
          <w:szCs w:val="28"/>
        </w:rPr>
      </w:pPr>
      <w:r w:rsidRPr="003538F7">
        <w:rPr>
          <w:bCs/>
          <w:szCs w:val="28"/>
        </w:rPr>
        <w:t>Lielākais</w:t>
      </w:r>
      <w:r w:rsidR="00541F00" w:rsidRPr="003538F7">
        <w:rPr>
          <w:bCs/>
          <w:szCs w:val="28"/>
        </w:rPr>
        <w:t xml:space="preserve"> bezdarbnieku </w:t>
      </w:r>
      <w:r w:rsidRPr="003538F7">
        <w:rPr>
          <w:bCs/>
          <w:szCs w:val="28"/>
        </w:rPr>
        <w:t xml:space="preserve">īpatsvars </w:t>
      </w:r>
      <w:r w:rsidR="00541F00" w:rsidRPr="003538F7">
        <w:rPr>
          <w:bCs/>
          <w:szCs w:val="28"/>
        </w:rPr>
        <w:t>iepriekš nodarbināti vienkāršās profesijās, kur izglītīb</w:t>
      </w:r>
      <w:r w:rsidR="00360D0E" w:rsidRPr="003538F7">
        <w:rPr>
          <w:bCs/>
          <w:szCs w:val="28"/>
        </w:rPr>
        <w:t>as līmenim nav noteicoša nozīme. Lai paaugstinātu šo bezdarbnieku konkurētspēju,</w:t>
      </w:r>
      <w:r w:rsidR="00541F00" w:rsidRPr="003538F7">
        <w:rPr>
          <w:bCs/>
          <w:szCs w:val="28"/>
        </w:rPr>
        <w:t xml:space="preserve"> nepieciešams veicināt izglītības līmeņa un kvalifikācijas celšanu, kā arī jaunu prasmju apgūšanu </w:t>
      </w:r>
      <w:r w:rsidR="00360D0E" w:rsidRPr="003538F7">
        <w:rPr>
          <w:bCs/>
          <w:szCs w:val="28"/>
        </w:rPr>
        <w:t xml:space="preserve">gan </w:t>
      </w:r>
      <w:r w:rsidR="00541F00" w:rsidRPr="003538F7">
        <w:rPr>
          <w:bCs/>
          <w:szCs w:val="28"/>
        </w:rPr>
        <w:t>bezdarbnieku</w:t>
      </w:r>
      <w:r w:rsidR="00360D0E" w:rsidRPr="003538F7">
        <w:rPr>
          <w:bCs/>
          <w:szCs w:val="28"/>
        </w:rPr>
        <w:t>, gan</w:t>
      </w:r>
      <w:r w:rsidR="00541F00" w:rsidRPr="003538F7">
        <w:rPr>
          <w:bCs/>
          <w:szCs w:val="28"/>
        </w:rPr>
        <w:t xml:space="preserve"> nodarbināto vidū. Turklāt jāņem vērā, ka arī vienkāršākās profesijās tiek izvirzītas papildus prasības, ko nosaka tehnoloģisko procesu </w:t>
      </w:r>
      <w:r w:rsidR="00AA5B4D" w:rsidRPr="003538F7">
        <w:rPr>
          <w:bCs/>
          <w:szCs w:val="28"/>
        </w:rPr>
        <w:t>attīstība</w:t>
      </w:r>
      <w:r w:rsidR="00541F00" w:rsidRPr="003538F7">
        <w:rPr>
          <w:bCs/>
          <w:szCs w:val="28"/>
        </w:rPr>
        <w:t>.</w:t>
      </w:r>
    </w:p>
    <w:p w14:paraId="3022585B" w14:textId="77777777" w:rsidR="00541F00" w:rsidRPr="003538F7" w:rsidRDefault="001E4F9F" w:rsidP="00541F00">
      <w:pPr>
        <w:ind w:firstLine="720"/>
        <w:jc w:val="both"/>
        <w:rPr>
          <w:szCs w:val="28"/>
        </w:rPr>
      </w:pPr>
      <w:r w:rsidRPr="003538F7">
        <w:rPr>
          <w:szCs w:val="28"/>
        </w:rPr>
        <w:t>Starp</w:t>
      </w:r>
      <w:r w:rsidR="00541F00" w:rsidRPr="003538F7">
        <w:rPr>
          <w:szCs w:val="28"/>
        </w:rPr>
        <w:t xml:space="preserve"> desmit profesijām, kurās pēdējos trīs gados NVA reģistrēts visvairāk brīv</w:t>
      </w:r>
      <w:r w:rsidR="00360D0E" w:rsidRPr="003538F7">
        <w:rPr>
          <w:szCs w:val="28"/>
        </w:rPr>
        <w:t>o</w:t>
      </w:r>
      <w:r w:rsidR="00541F00" w:rsidRPr="003538F7">
        <w:rPr>
          <w:szCs w:val="28"/>
        </w:rPr>
        <w:t xml:space="preserve"> darb</w:t>
      </w:r>
      <w:r w:rsidR="00F80C64" w:rsidRPr="003538F7">
        <w:rPr>
          <w:szCs w:val="28"/>
        </w:rPr>
        <w:t xml:space="preserve">a </w:t>
      </w:r>
      <w:r w:rsidR="00541F00" w:rsidRPr="003538F7">
        <w:rPr>
          <w:szCs w:val="28"/>
        </w:rPr>
        <w:t>viet</w:t>
      </w:r>
      <w:r w:rsidR="00360D0E" w:rsidRPr="003538F7">
        <w:rPr>
          <w:szCs w:val="28"/>
        </w:rPr>
        <w:t>u</w:t>
      </w:r>
      <w:r w:rsidR="00541F00" w:rsidRPr="003538F7">
        <w:rPr>
          <w:szCs w:val="28"/>
        </w:rPr>
        <w:t xml:space="preserve">, </w:t>
      </w:r>
      <w:r w:rsidRPr="003538F7">
        <w:rPr>
          <w:szCs w:val="28"/>
        </w:rPr>
        <w:t>daļa</w:t>
      </w:r>
      <w:r w:rsidR="00541F00" w:rsidRPr="003538F7">
        <w:rPr>
          <w:szCs w:val="28"/>
        </w:rPr>
        <w:t xml:space="preserve"> ir zemākas kvalifikācijas profesijas</w:t>
      </w:r>
      <w:r w:rsidRPr="003538F7">
        <w:rPr>
          <w:szCs w:val="28"/>
        </w:rPr>
        <w:t xml:space="preserve"> –</w:t>
      </w:r>
      <w:r w:rsidR="00541F00" w:rsidRPr="003538F7">
        <w:rPr>
          <w:szCs w:val="28"/>
        </w:rPr>
        <w:t xml:space="preserve"> krāvējs, zivju apstrādātājs, apkopējs </w:t>
      </w:r>
      <w:r w:rsidRPr="003538F7">
        <w:rPr>
          <w:szCs w:val="28"/>
        </w:rPr>
        <w:t xml:space="preserve">un </w:t>
      </w:r>
      <w:r w:rsidR="00541F00" w:rsidRPr="003538F7">
        <w:rPr>
          <w:szCs w:val="28"/>
        </w:rPr>
        <w:t>palīgstrādnieks.</w:t>
      </w:r>
    </w:p>
    <w:p w14:paraId="30A45761" w14:textId="77777777" w:rsidR="00541F00" w:rsidRPr="003538F7" w:rsidRDefault="00541F00" w:rsidP="00541F00">
      <w:pPr>
        <w:rPr>
          <w:bCs/>
          <w:i/>
          <w:szCs w:val="28"/>
        </w:rPr>
      </w:pPr>
    </w:p>
    <w:p w14:paraId="2BB8E02F" w14:textId="77777777" w:rsidR="008A3DB1" w:rsidRPr="003538F7" w:rsidRDefault="008A3DB1" w:rsidP="00541F00">
      <w:pPr>
        <w:rPr>
          <w:bCs/>
          <w:i/>
          <w:szCs w:val="28"/>
        </w:rPr>
      </w:pPr>
    </w:p>
    <w:p w14:paraId="6E7D2A89" w14:textId="77777777" w:rsidR="008A3DB1" w:rsidRPr="003538F7" w:rsidRDefault="008A3DB1" w:rsidP="00541F00">
      <w:pPr>
        <w:rPr>
          <w:bCs/>
          <w:i/>
          <w:szCs w:val="28"/>
        </w:rPr>
      </w:pPr>
    </w:p>
    <w:p w14:paraId="52D5C434" w14:textId="77777777" w:rsidR="008A3DB1" w:rsidRPr="003538F7" w:rsidRDefault="008A3DB1" w:rsidP="00541F00">
      <w:pPr>
        <w:rPr>
          <w:bCs/>
          <w:i/>
          <w:szCs w:val="28"/>
        </w:rPr>
      </w:pPr>
    </w:p>
    <w:p w14:paraId="6DD4D13C" w14:textId="77777777" w:rsidR="008A3DB1" w:rsidRPr="003538F7" w:rsidRDefault="008A3DB1" w:rsidP="00541F00">
      <w:pPr>
        <w:rPr>
          <w:bCs/>
          <w:i/>
          <w:szCs w:val="28"/>
        </w:rPr>
      </w:pPr>
    </w:p>
    <w:p w14:paraId="186BDC8A" w14:textId="77777777" w:rsidR="008A3DB1" w:rsidRPr="003538F7" w:rsidRDefault="008A3DB1" w:rsidP="00541F00">
      <w:pPr>
        <w:rPr>
          <w:bCs/>
          <w:i/>
          <w:szCs w:val="28"/>
        </w:rPr>
      </w:pPr>
    </w:p>
    <w:p w14:paraId="7CF869C7" w14:textId="77777777" w:rsidR="00541F00" w:rsidRPr="003538F7" w:rsidRDefault="00541F00" w:rsidP="00541F00">
      <w:pPr>
        <w:jc w:val="center"/>
        <w:rPr>
          <w:bCs/>
          <w:szCs w:val="28"/>
        </w:rPr>
      </w:pPr>
      <w:r w:rsidRPr="003538F7">
        <w:rPr>
          <w:szCs w:val="28"/>
        </w:rPr>
        <w:t>A</w:t>
      </w:r>
      <w:r w:rsidRPr="003538F7">
        <w:rPr>
          <w:bCs/>
          <w:szCs w:val="28"/>
        </w:rPr>
        <w:t xml:space="preserve">ttēls </w:t>
      </w:r>
      <w:r w:rsidRPr="003538F7">
        <w:rPr>
          <w:iCs/>
          <w:szCs w:val="28"/>
        </w:rPr>
        <w:t>Nr.</w:t>
      </w:r>
      <w:r w:rsidR="00026945" w:rsidRPr="003538F7">
        <w:rPr>
          <w:iCs/>
          <w:szCs w:val="28"/>
        </w:rPr>
        <w:t>8</w:t>
      </w:r>
      <w:r w:rsidRPr="003538F7">
        <w:rPr>
          <w:bCs/>
          <w:szCs w:val="28"/>
        </w:rPr>
        <w:t>: Darba devēju pieprasītākās profesijas 201</w:t>
      </w:r>
      <w:r w:rsidR="002D7D6F" w:rsidRPr="003538F7">
        <w:rPr>
          <w:bCs/>
          <w:szCs w:val="28"/>
        </w:rPr>
        <w:t>3. g</w:t>
      </w:r>
      <w:r w:rsidRPr="003538F7">
        <w:rPr>
          <w:bCs/>
          <w:szCs w:val="28"/>
        </w:rPr>
        <w:t>adā</w:t>
      </w:r>
    </w:p>
    <w:p w14:paraId="60FEFAB7" w14:textId="77777777" w:rsidR="00541F00" w:rsidRPr="003538F7" w:rsidRDefault="00541F00" w:rsidP="00541F00">
      <w:pPr>
        <w:jc w:val="center"/>
        <w:rPr>
          <w:bCs/>
          <w:szCs w:val="28"/>
        </w:rPr>
      </w:pPr>
    </w:p>
    <w:p w14:paraId="30E52F66" w14:textId="77777777" w:rsidR="00541F00" w:rsidRPr="003538F7" w:rsidRDefault="00541F00" w:rsidP="00541F00">
      <w:pPr>
        <w:jc w:val="center"/>
        <w:rPr>
          <w:bCs/>
          <w:szCs w:val="28"/>
        </w:rPr>
      </w:pPr>
      <w:r w:rsidRPr="003538F7">
        <w:rPr>
          <w:noProof/>
          <w:szCs w:val="28"/>
        </w:rPr>
        <w:drawing>
          <wp:inline distT="0" distB="0" distL="0" distR="0" wp14:anchorId="52C30263" wp14:editId="1E3F74F8">
            <wp:extent cx="4389120" cy="2354936"/>
            <wp:effectExtent l="0" t="0" r="11430" b="762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582BA0" w14:textId="77777777" w:rsidR="00541F00" w:rsidRPr="003538F7" w:rsidRDefault="00541F00" w:rsidP="00541F00">
      <w:pPr>
        <w:ind w:firstLine="720"/>
        <w:rPr>
          <w:color w:val="999999"/>
          <w:szCs w:val="28"/>
        </w:rPr>
      </w:pPr>
      <w:r w:rsidRPr="003538F7">
        <w:rPr>
          <w:szCs w:val="28"/>
        </w:rPr>
        <w:t>Avots: NVA</w:t>
      </w:r>
    </w:p>
    <w:p w14:paraId="488E9595" w14:textId="77777777" w:rsidR="00541F00" w:rsidRPr="003538F7" w:rsidRDefault="00541F00" w:rsidP="00541F00">
      <w:pPr>
        <w:jc w:val="both"/>
        <w:rPr>
          <w:color w:val="999999"/>
          <w:szCs w:val="28"/>
        </w:rPr>
      </w:pPr>
    </w:p>
    <w:p w14:paraId="210D43A8" w14:textId="6A416E22" w:rsidR="00172C7D" w:rsidRPr="003538F7" w:rsidRDefault="00172C7D" w:rsidP="00172C7D">
      <w:pPr>
        <w:ind w:firstLine="720"/>
        <w:jc w:val="both"/>
        <w:rPr>
          <w:szCs w:val="28"/>
        </w:rPr>
      </w:pPr>
      <w:r w:rsidRPr="003538F7">
        <w:rPr>
          <w:rFonts w:eastAsia="MS Mincho"/>
          <w:szCs w:val="28"/>
          <w:lang w:eastAsia="ja-JP" w:bidi="lo-LA"/>
        </w:rPr>
        <w:t xml:space="preserve">Kā liecina </w:t>
      </w:r>
      <w:r w:rsidRPr="003538F7">
        <w:rPr>
          <w:szCs w:val="28"/>
        </w:rPr>
        <w:t>pētījuma „Strukturāls vai ciklisks? Bezdarbs Latvijā kopš 2008.–2009. gada krīzes”</w:t>
      </w:r>
      <w:r w:rsidRPr="003538F7">
        <w:rPr>
          <w:rStyle w:val="FootnoteReference"/>
          <w:szCs w:val="28"/>
        </w:rPr>
        <w:footnoteReference w:id="15"/>
      </w:r>
      <w:r w:rsidRPr="003538F7">
        <w:rPr>
          <w:szCs w:val="28"/>
        </w:rPr>
        <w:t xml:space="preserve"> rezultāti, pēckrīzes periodā ievērojami samazinājās vakanču aizpildīšanas dienu skaits. </w:t>
      </w:r>
      <w:r w:rsidR="00790A90" w:rsidRPr="003538F7">
        <w:rPr>
          <w:szCs w:val="28"/>
        </w:rPr>
        <w:t>2008. gadā</w:t>
      </w:r>
      <w:r w:rsidRPr="003538F7">
        <w:rPr>
          <w:szCs w:val="28"/>
        </w:rPr>
        <w:t xml:space="preserve"> 25% no visām vakancēm palika aktīvas 19 dienas, bet 75% no visām vakancēm palika aktīvas 73 dienas, bet 201</w:t>
      </w:r>
      <w:r w:rsidR="002D7D6F" w:rsidRPr="003538F7">
        <w:rPr>
          <w:szCs w:val="28"/>
        </w:rPr>
        <w:t>2. g</w:t>
      </w:r>
      <w:r w:rsidRPr="003538F7">
        <w:rPr>
          <w:szCs w:val="28"/>
        </w:rPr>
        <w:t>adā – attiecīgi 11 dienas un 39 dienas. Šāda situācija liecina, ka vakanču skaits joprojām ir nepietiekams un līdz ar to tās tiek aizpildītas ļoti strauji.</w:t>
      </w:r>
    </w:p>
    <w:p w14:paraId="14E9454C" w14:textId="77777777" w:rsidR="00172C7D" w:rsidRPr="003538F7" w:rsidRDefault="00172C7D" w:rsidP="00172C7D">
      <w:pPr>
        <w:ind w:firstLine="720"/>
        <w:jc w:val="both"/>
        <w:rPr>
          <w:rFonts w:eastAsia="MS Mincho"/>
          <w:szCs w:val="28"/>
          <w:lang w:eastAsia="ja-JP" w:bidi="lo-LA"/>
        </w:rPr>
      </w:pPr>
    </w:p>
    <w:p w14:paraId="5414301A" w14:textId="77777777" w:rsidR="00172C7D" w:rsidRPr="003538F7" w:rsidRDefault="00172C7D" w:rsidP="00172C7D">
      <w:pPr>
        <w:ind w:firstLine="600"/>
        <w:jc w:val="center"/>
        <w:rPr>
          <w:bCs/>
          <w:iCs/>
          <w:szCs w:val="28"/>
        </w:rPr>
      </w:pPr>
      <w:r w:rsidRPr="003538F7">
        <w:rPr>
          <w:bCs/>
          <w:iCs/>
          <w:szCs w:val="28"/>
        </w:rPr>
        <w:t xml:space="preserve">Tabula </w:t>
      </w:r>
      <w:r w:rsidRPr="003538F7">
        <w:rPr>
          <w:iCs/>
          <w:szCs w:val="28"/>
        </w:rPr>
        <w:t>Nr.1</w:t>
      </w:r>
      <w:r w:rsidRPr="003538F7">
        <w:rPr>
          <w:bCs/>
          <w:iCs/>
          <w:szCs w:val="28"/>
        </w:rPr>
        <w:t>: Vakanču aizpildīšanas ātrums dienās</w:t>
      </w:r>
    </w:p>
    <w:p w14:paraId="258637D4" w14:textId="77777777" w:rsidR="00172C7D" w:rsidRPr="003538F7" w:rsidRDefault="00172C7D" w:rsidP="00172C7D">
      <w:pPr>
        <w:ind w:firstLine="600"/>
        <w:jc w:val="right"/>
        <w:rPr>
          <w:bCs/>
          <w:i/>
          <w:iCs/>
        </w:rPr>
      </w:pPr>
    </w:p>
    <w:tbl>
      <w:tblPr>
        <w:tblW w:w="83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99"/>
        <w:gridCol w:w="2188"/>
        <w:gridCol w:w="2188"/>
        <w:gridCol w:w="2189"/>
      </w:tblGrid>
      <w:tr w:rsidR="00172C7D" w:rsidRPr="003538F7" w14:paraId="0F7722ED" w14:textId="77777777" w:rsidTr="00571F5A">
        <w:trPr>
          <w:trHeight w:val="824"/>
        </w:trPr>
        <w:tc>
          <w:tcPr>
            <w:tcW w:w="1799" w:type="dxa"/>
            <w:tcBorders>
              <w:top w:val="single" w:sz="8" w:space="0" w:color="FFFFFF"/>
              <w:left w:val="single" w:sz="8" w:space="0" w:color="FFFFFF"/>
              <w:bottom w:val="single" w:sz="24" w:space="0" w:color="FFFFFF"/>
              <w:right w:val="single" w:sz="8" w:space="0" w:color="FFFFFF"/>
            </w:tcBorders>
            <w:shd w:val="clear" w:color="auto" w:fill="CDDDAC"/>
            <w:vAlign w:val="center"/>
          </w:tcPr>
          <w:p w14:paraId="29188673" w14:textId="77777777" w:rsidR="00172C7D" w:rsidRPr="003538F7" w:rsidRDefault="00172C7D" w:rsidP="00571F5A">
            <w:pPr>
              <w:jc w:val="center"/>
              <w:rPr>
                <w:bCs/>
              </w:rPr>
            </w:pPr>
            <w:r w:rsidRPr="003538F7">
              <w:rPr>
                <w:bCs/>
              </w:rPr>
              <w:t>Publicēšanas gads</w:t>
            </w:r>
          </w:p>
        </w:tc>
        <w:tc>
          <w:tcPr>
            <w:tcW w:w="2188" w:type="dxa"/>
            <w:tcBorders>
              <w:top w:val="single" w:sz="8" w:space="0" w:color="FFFFFF"/>
              <w:left w:val="single" w:sz="8" w:space="0" w:color="FFFFFF"/>
              <w:bottom w:val="single" w:sz="24" w:space="0" w:color="FFFFFF"/>
              <w:right w:val="single" w:sz="8" w:space="0" w:color="FFFFFF"/>
            </w:tcBorders>
            <w:shd w:val="clear" w:color="auto" w:fill="CDDDAC"/>
          </w:tcPr>
          <w:p w14:paraId="2CEAB9BA" w14:textId="77777777" w:rsidR="00172C7D" w:rsidRPr="003538F7" w:rsidRDefault="00172C7D" w:rsidP="00571F5A">
            <w:pPr>
              <w:jc w:val="center"/>
              <w:rPr>
                <w:bCs/>
              </w:rPr>
            </w:pPr>
            <w:r w:rsidRPr="003538F7">
              <w:rPr>
                <w:bCs/>
              </w:rPr>
              <w:t>25% no visām vakancēm paliek aktīvas ... dienas</w:t>
            </w:r>
          </w:p>
        </w:tc>
        <w:tc>
          <w:tcPr>
            <w:tcW w:w="2188" w:type="dxa"/>
            <w:tcBorders>
              <w:top w:val="single" w:sz="8" w:space="0" w:color="FFFFFF"/>
              <w:left w:val="single" w:sz="8" w:space="0" w:color="FFFFFF"/>
              <w:bottom w:val="single" w:sz="24" w:space="0" w:color="FFFFFF"/>
              <w:right w:val="single" w:sz="8" w:space="0" w:color="FFFFFF"/>
            </w:tcBorders>
            <w:shd w:val="clear" w:color="auto" w:fill="CDDDAC"/>
          </w:tcPr>
          <w:p w14:paraId="43E3E724" w14:textId="77777777" w:rsidR="00172C7D" w:rsidRPr="003538F7" w:rsidRDefault="00172C7D" w:rsidP="00571F5A">
            <w:pPr>
              <w:jc w:val="center"/>
              <w:rPr>
                <w:bCs/>
              </w:rPr>
            </w:pPr>
            <w:r w:rsidRPr="003538F7">
              <w:rPr>
                <w:bCs/>
              </w:rPr>
              <w:t>50% no visām vakancēm paliek aktīvas ... dienas</w:t>
            </w:r>
          </w:p>
        </w:tc>
        <w:tc>
          <w:tcPr>
            <w:tcW w:w="2189" w:type="dxa"/>
            <w:tcBorders>
              <w:top w:val="single" w:sz="8" w:space="0" w:color="FFFFFF"/>
              <w:left w:val="single" w:sz="8" w:space="0" w:color="FFFFFF"/>
              <w:bottom w:val="single" w:sz="24" w:space="0" w:color="FFFFFF"/>
              <w:right w:val="single" w:sz="8" w:space="0" w:color="FFFFFF"/>
            </w:tcBorders>
            <w:shd w:val="clear" w:color="auto" w:fill="CDDDAC"/>
          </w:tcPr>
          <w:p w14:paraId="1927305D" w14:textId="77777777" w:rsidR="00172C7D" w:rsidRPr="003538F7" w:rsidRDefault="00172C7D" w:rsidP="00571F5A">
            <w:pPr>
              <w:jc w:val="center"/>
              <w:rPr>
                <w:bCs/>
              </w:rPr>
            </w:pPr>
            <w:r w:rsidRPr="003538F7">
              <w:rPr>
                <w:bCs/>
              </w:rPr>
              <w:t>75% no visām vakancēm paliek aktīvas ... dienas</w:t>
            </w:r>
          </w:p>
        </w:tc>
      </w:tr>
      <w:tr w:rsidR="00172C7D" w:rsidRPr="003538F7" w14:paraId="56C49D7A" w14:textId="77777777" w:rsidTr="00571F5A">
        <w:trPr>
          <w:trHeight w:val="275"/>
        </w:trPr>
        <w:tc>
          <w:tcPr>
            <w:tcW w:w="1799" w:type="dxa"/>
            <w:tcBorders>
              <w:top w:val="single" w:sz="24" w:space="0" w:color="FFFFFF"/>
              <w:left w:val="single" w:sz="8" w:space="0" w:color="FFFFFF"/>
              <w:right w:val="single" w:sz="24" w:space="0" w:color="FFFFFF"/>
            </w:tcBorders>
            <w:shd w:val="clear" w:color="auto" w:fill="CDDDAC"/>
          </w:tcPr>
          <w:p w14:paraId="688387FB" w14:textId="77777777" w:rsidR="00172C7D" w:rsidRPr="003538F7" w:rsidRDefault="00172C7D" w:rsidP="00571F5A">
            <w:pPr>
              <w:jc w:val="center"/>
              <w:rPr>
                <w:bCs/>
              </w:rPr>
            </w:pPr>
            <w:r w:rsidRPr="003538F7">
              <w:rPr>
                <w:bCs/>
              </w:rPr>
              <w:t>2008</w:t>
            </w:r>
          </w:p>
        </w:tc>
        <w:tc>
          <w:tcPr>
            <w:tcW w:w="2188" w:type="dxa"/>
            <w:tcBorders>
              <w:top w:val="single" w:sz="24" w:space="0" w:color="FFFFFF"/>
              <w:left w:val="single" w:sz="8" w:space="0" w:color="FFFFFF"/>
              <w:bottom w:val="single" w:sz="8" w:space="0" w:color="FFFFFF"/>
              <w:right w:val="single" w:sz="8" w:space="0" w:color="FFFFFF"/>
            </w:tcBorders>
            <w:shd w:val="clear" w:color="auto" w:fill="CDDDAC"/>
          </w:tcPr>
          <w:p w14:paraId="190496A1" w14:textId="77777777" w:rsidR="00172C7D" w:rsidRPr="003538F7" w:rsidRDefault="00172C7D" w:rsidP="00571F5A">
            <w:pPr>
              <w:jc w:val="center"/>
            </w:pPr>
            <w:r w:rsidRPr="003538F7">
              <w:t>19</w:t>
            </w:r>
          </w:p>
        </w:tc>
        <w:tc>
          <w:tcPr>
            <w:tcW w:w="2188" w:type="dxa"/>
            <w:tcBorders>
              <w:top w:val="single" w:sz="24" w:space="0" w:color="FFFFFF"/>
              <w:left w:val="single" w:sz="8" w:space="0" w:color="FFFFFF"/>
              <w:bottom w:val="single" w:sz="8" w:space="0" w:color="FFFFFF"/>
              <w:right w:val="single" w:sz="8" w:space="0" w:color="FFFFFF"/>
            </w:tcBorders>
            <w:shd w:val="clear" w:color="auto" w:fill="CDDDAC"/>
          </w:tcPr>
          <w:p w14:paraId="60136E49" w14:textId="77777777" w:rsidR="00172C7D" w:rsidRPr="003538F7" w:rsidRDefault="00172C7D" w:rsidP="00571F5A">
            <w:pPr>
              <w:jc w:val="center"/>
            </w:pPr>
            <w:r w:rsidRPr="003538F7">
              <w:t>41</w:t>
            </w:r>
          </w:p>
        </w:tc>
        <w:tc>
          <w:tcPr>
            <w:tcW w:w="2189" w:type="dxa"/>
            <w:tcBorders>
              <w:top w:val="single" w:sz="24" w:space="0" w:color="FFFFFF"/>
              <w:left w:val="single" w:sz="8" w:space="0" w:color="FFFFFF"/>
              <w:bottom w:val="single" w:sz="8" w:space="0" w:color="FFFFFF"/>
              <w:right w:val="single" w:sz="8" w:space="0" w:color="FFFFFF"/>
            </w:tcBorders>
            <w:shd w:val="clear" w:color="auto" w:fill="CDDDAC"/>
          </w:tcPr>
          <w:p w14:paraId="647AD184" w14:textId="77777777" w:rsidR="00172C7D" w:rsidRPr="003538F7" w:rsidRDefault="00172C7D" w:rsidP="00571F5A">
            <w:pPr>
              <w:jc w:val="center"/>
            </w:pPr>
            <w:r w:rsidRPr="003538F7">
              <w:t>73</w:t>
            </w:r>
          </w:p>
        </w:tc>
      </w:tr>
      <w:tr w:rsidR="00172C7D" w:rsidRPr="003538F7" w14:paraId="11768B9B" w14:textId="77777777" w:rsidTr="00571F5A">
        <w:trPr>
          <w:trHeight w:val="275"/>
        </w:trPr>
        <w:tc>
          <w:tcPr>
            <w:tcW w:w="1799" w:type="dxa"/>
            <w:tcBorders>
              <w:left w:val="single" w:sz="8" w:space="0" w:color="FFFFFF"/>
              <w:right w:val="single" w:sz="24" w:space="0" w:color="FFFFFF"/>
            </w:tcBorders>
            <w:shd w:val="clear" w:color="auto" w:fill="CDDDAC"/>
          </w:tcPr>
          <w:p w14:paraId="4FDA3A12" w14:textId="77777777" w:rsidR="00172C7D" w:rsidRPr="003538F7" w:rsidRDefault="00172C7D" w:rsidP="00571F5A">
            <w:pPr>
              <w:jc w:val="center"/>
              <w:rPr>
                <w:bCs/>
              </w:rPr>
            </w:pPr>
            <w:r w:rsidRPr="003538F7">
              <w:rPr>
                <w:bCs/>
              </w:rPr>
              <w:t>2009</w:t>
            </w:r>
          </w:p>
        </w:tc>
        <w:tc>
          <w:tcPr>
            <w:tcW w:w="2188" w:type="dxa"/>
            <w:tcBorders>
              <w:top w:val="single" w:sz="8" w:space="0" w:color="FFFFFF"/>
              <w:bottom w:val="single" w:sz="8" w:space="0" w:color="FFFFFF"/>
            </w:tcBorders>
            <w:shd w:val="clear" w:color="auto" w:fill="E6EED5"/>
          </w:tcPr>
          <w:p w14:paraId="01F29BD6" w14:textId="77777777" w:rsidR="00172C7D" w:rsidRPr="003538F7" w:rsidRDefault="00172C7D" w:rsidP="00571F5A">
            <w:pPr>
              <w:jc w:val="center"/>
            </w:pPr>
            <w:r w:rsidRPr="003538F7">
              <w:t>7</w:t>
            </w:r>
          </w:p>
        </w:tc>
        <w:tc>
          <w:tcPr>
            <w:tcW w:w="2188" w:type="dxa"/>
            <w:tcBorders>
              <w:top w:val="single" w:sz="8" w:space="0" w:color="FFFFFF"/>
              <w:bottom w:val="single" w:sz="8" w:space="0" w:color="FFFFFF"/>
            </w:tcBorders>
            <w:shd w:val="clear" w:color="auto" w:fill="E6EED5"/>
          </w:tcPr>
          <w:p w14:paraId="5351054E" w14:textId="77777777" w:rsidR="00172C7D" w:rsidRPr="003538F7" w:rsidRDefault="00172C7D" w:rsidP="00571F5A">
            <w:pPr>
              <w:jc w:val="center"/>
            </w:pPr>
            <w:r w:rsidRPr="003538F7">
              <w:t>19</w:t>
            </w:r>
          </w:p>
        </w:tc>
        <w:tc>
          <w:tcPr>
            <w:tcW w:w="2189" w:type="dxa"/>
            <w:tcBorders>
              <w:top w:val="single" w:sz="8" w:space="0" w:color="FFFFFF"/>
              <w:bottom w:val="single" w:sz="8" w:space="0" w:color="FFFFFF"/>
            </w:tcBorders>
            <w:shd w:val="clear" w:color="auto" w:fill="E6EED5"/>
          </w:tcPr>
          <w:p w14:paraId="664573C0" w14:textId="77777777" w:rsidR="00172C7D" w:rsidRPr="003538F7" w:rsidRDefault="00172C7D" w:rsidP="00571F5A">
            <w:pPr>
              <w:jc w:val="center"/>
            </w:pPr>
            <w:r w:rsidRPr="003538F7">
              <w:t>43</w:t>
            </w:r>
          </w:p>
        </w:tc>
      </w:tr>
      <w:tr w:rsidR="00172C7D" w:rsidRPr="003538F7" w14:paraId="4246EE94" w14:textId="77777777" w:rsidTr="00571F5A">
        <w:trPr>
          <w:trHeight w:val="275"/>
        </w:trPr>
        <w:tc>
          <w:tcPr>
            <w:tcW w:w="1799" w:type="dxa"/>
            <w:tcBorders>
              <w:top w:val="single" w:sz="8" w:space="0" w:color="FFFFFF"/>
              <w:left w:val="single" w:sz="8" w:space="0" w:color="FFFFFF"/>
              <w:right w:val="single" w:sz="24" w:space="0" w:color="FFFFFF"/>
            </w:tcBorders>
            <w:shd w:val="clear" w:color="auto" w:fill="CDDDAC"/>
          </w:tcPr>
          <w:p w14:paraId="0BD680A5" w14:textId="77777777" w:rsidR="00172C7D" w:rsidRPr="003538F7" w:rsidRDefault="00172C7D" w:rsidP="00571F5A">
            <w:pPr>
              <w:jc w:val="center"/>
              <w:rPr>
                <w:bCs/>
              </w:rPr>
            </w:pPr>
            <w:r w:rsidRPr="003538F7">
              <w:rPr>
                <w:bCs/>
              </w:rPr>
              <w:t>2010</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3F11EA6C" w14:textId="77777777" w:rsidR="00172C7D" w:rsidRPr="003538F7" w:rsidRDefault="00172C7D" w:rsidP="00571F5A">
            <w:pPr>
              <w:jc w:val="center"/>
            </w:pPr>
            <w:r w:rsidRPr="003538F7">
              <w:t>10</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2D5AF8B8" w14:textId="77777777" w:rsidR="00172C7D" w:rsidRPr="003538F7" w:rsidRDefault="00172C7D" w:rsidP="00571F5A">
            <w:pPr>
              <w:jc w:val="center"/>
            </w:pPr>
            <w:r w:rsidRPr="003538F7">
              <w:t>25</w:t>
            </w:r>
          </w:p>
        </w:tc>
        <w:tc>
          <w:tcPr>
            <w:tcW w:w="2189" w:type="dxa"/>
            <w:tcBorders>
              <w:top w:val="single" w:sz="8" w:space="0" w:color="FFFFFF"/>
              <w:left w:val="single" w:sz="8" w:space="0" w:color="FFFFFF"/>
              <w:bottom w:val="single" w:sz="8" w:space="0" w:color="FFFFFF"/>
              <w:right w:val="single" w:sz="8" w:space="0" w:color="FFFFFF"/>
            </w:tcBorders>
            <w:shd w:val="clear" w:color="auto" w:fill="CDDDAC"/>
          </w:tcPr>
          <w:p w14:paraId="16046943" w14:textId="77777777" w:rsidR="00172C7D" w:rsidRPr="003538F7" w:rsidRDefault="00172C7D" w:rsidP="00571F5A">
            <w:pPr>
              <w:jc w:val="center"/>
            </w:pPr>
            <w:r w:rsidRPr="003538F7">
              <w:t>48</w:t>
            </w:r>
          </w:p>
        </w:tc>
      </w:tr>
      <w:tr w:rsidR="00172C7D" w:rsidRPr="003538F7" w14:paraId="695274CD" w14:textId="77777777" w:rsidTr="00571F5A">
        <w:trPr>
          <w:trHeight w:val="275"/>
        </w:trPr>
        <w:tc>
          <w:tcPr>
            <w:tcW w:w="1799" w:type="dxa"/>
            <w:tcBorders>
              <w:left w:val="single" w:sz="8" w:space="0" w:color="FFFFFF"/>
              <w:right w:val="single" w:sz="24" w:space="0" w:color="FFFFFF"/>
            </w:tcBorders>
            <w:shd w:val="clear" w:color="auto" w:fill="CDDDAC"/>
          </w:tcPr>
          <w:p w14:paraId="363B894B" w14:textId="77777777" w:rsidR="00172C7D" w:rsidRPr="003538F7" w:rsidRDefault="00172C7D" w:rsidP="00571F5A">
            <w:pPr>
              <w:jc w:val="center"/>
              <w:rPr>
                <w:bCs/>
              </w:rPr>
            </w:pPr>
            <w:r w:rsidRPr="003538F7">
              <w:rPr>
                <w:bCs/>
              </w:rPr>
              <w:t>2011</w:t>
            </w:r>
          </w:p>
        </w:tc>
        <w:tc>
          <w:tcPr>
            <w:tcW w:w="2188" w:type="dxa"/>
            <w:tcBorders>
              <w:top w:val="single" w:sz="8" w:space="0" w:color="FFFFFF"/>
              <w:bottom w:val="single" w:sz="8" w:space="0" w:color="FFFFFF"/>
            </w:tcBorders>
            <w:shd w:val="clear" w:color="auto" w:fill="E6EED5"/>
          </w:tcPr>
          <w:p w14:paraId="250EE0CF" w14:textId="77777777" w:rsidR="00172C7D" w:rsidRPr="003538F7" w:rsidRDefault="00172C7D" w:rsidP="00571F5A">
            <w:pPr>
              <w:jc w:val="center"/>
            </w:pPr>
            <w:r w:rsidRPr="003538F7">
              <w:t>14</w:t>
            </w:r>
          </w:p>
        </w:tc>
        <w:tc>
          <w:tcPr>
            <w:tcW w:w="2188" w:type="dxa"/>
            <w:tcBorders>
              <w:top w:val="single" w:sz="8" w:space="0" w:color="FFFFFF"/>
              <w:bottom w:val="single" w:sz="8" w:space="0" w:color="FFFFFF"/>
            </w:tcBorders>
            <w:shd w:val="clear" w:color="auto" w:fill="E6EED5"/>
          </w:tcPr>
          <w:p w14:paraId="46D32184" w14:textId="77777777" w:rsidR="00172C7D" w:rsidRPr="003538F7" w:rsidRDefault="00172C7D" w:rsidP="00571F5A">
            <w:pPr>
              <w:jc w:val="center"/>
            </w:pPr>
            <w:r w:rsidRPr="003538F7">
              <w:t>29</w:t>
            </w:r>
          </w:p>
        </w:tc>
        <w:tc>
          <w:tcPr>
            <w:tcW w:w="2189" w:type="dxa"/>
            <w:tcBorders>
              <w:top w:val="single" w:sz="8" w:space="0" w:color="FFFFFF"/>
              <w:bottom w:val="single" w:sz="8" w:space="0" w:color="FFFFFF"/>
            </w:tcBorders>
            <w:shd w:val="clear" w:color="auto" w:fill="E6EED5"/>
          </w:tcPr>
          <w:p w14:paraId="2CB9A743" w14:textId="77777777" w:rsidR="00172C7D" w:rsidRPr="003538F7" w:rsidRDefault="00172C7D" w:rsidP="00571F5A">
            <w:pPr>
              <w:jc w:val="center"/>
            </w:pPr>
            <w:r w:rsidRPr="003538F7">
              <w:t>51</w:t>
            </w:r>
          </w:p>
        </w:tc>
      </w:tr>
      <w:tr w:rsidR="00172C7D" w:rsidRPr="003538F7" w14:paraId="72984B85" w14:textId="77777777" w:rsidTr="00571F5A">
        <w:trPr>
          <w:trHeight w:val="275"/>
        </w:trPr>
        <w:tc>
          <w:tcPr>
            <w:tcW w:w="1799" w:type="dxa"/>
            <w:tcBorders>
              <w:top w:val="single" w:sz="8" w:space="0" w:color="FFFFFF"/>
              <w:left w:val="single" w:sz="8" w:space="0" w:color="FFFFFF"/>
              <w:bottom w:val="single" w:sz="8" w:space="0" w:color="FFFFFF"/>
              <w:right w:val="single" w:sz="24" w:space="0" w:color="FFFFFF"/>
            </w:tcBorders>
            <w:shd w:val="clear" w:color="auto" w:fill="CDDDAC"/>
          </w:tcPr>
          <w:p w14:paraId="1B57D6E8" w14:textId="77777777" w:rsidR="00172C7D" w:rsidRPr="003538F7" w:rsidRDefault="00172C7D" w:rsidP="00571F5A">
            <w:pPr>
              <w:jc w:val="center"/>
              <w:rPr>
                <w:bCs/>
              </w:rPr>
            </w:pPr>
            <w:r w:rsidRPr="003538F7">
              <w:rPr>
                <w:bCs/>
              </w:rPr>
              <w:t>2012</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13DC547B" w14:textId="77777777" w:rsidR="00172C7D" w:rsidRPr="003538F7" w:rsidRDefault="00172C7D" w:rsidP="00571F5A">
            <w:pPr>
              <w:jc w:val="center"/>
            </w:pPr>
            <w:r w:rsidRPr="003538F7">
              <w:t>11</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06A1B021" w14:textId="77777777" w:rsidR="00172C7D" w:rsidRPr="003538F7" w:rsidRDefault="00172C7D" w:rsidP="00571F5A">
            <w:pPr>
              <w:jc w:val="center"/>
            </w:pPr>
            <w:r w:rsidRPr="003538F7">
              <w:t>22</w:t>
            </w:r>
          </w:p>
        </w:tc>
        <w:tc>
          <w:tcPr>
            <w:tcW w:w="2189" w:type="dxa"/>
            <w:tcBorders>
              <w:top w:val="single" w:sz="8" w:space="0" w:color="FFFFFF"/>
              <w:left w:val="single" w:sz="8" w:space="0" w:color="FFFFFF"/>
              <w:bottom w:val="single" w:sz="8" w:space="0" w:color="FFFFFF"/>
              <w:right w:val="single" w:sz="8" w:space="0" w:color="FFFFFF"/>
            </w:tcBorders>
            <w:shd w:val="clear" w:color="auto" w:fill="CDDDAC"/>
          </w:tcPr>
          <w:p w14:paraId="03EE935F" w14:textId="77777777" w:rsidR="00172C7D" w:rsidRPr="003538F7" w:rsidRDefault="00172C7D" w:rsidP="00571F5A">
            <w:pPr>
              <w:jc w:val="center"/>
            </w:pPr>
            <w:r w:rsidRPr="003538F7">
              <w:t>39</w:t>
            </w:r>
          </w:p>
        </w:tc>
      </w:tr>
    </w:tbl>
    <w:p w14:paraId="57962D5E" w14:textId="77777777" w:rsidR="00172C7D" w:rsidRPr="003538F7" w:rsidRDefault="00172C7D" w:rsidP="00172C7D"/>
    <w:p w14:paraId="37575953" w14:textId="77777777" w:rsidR="004A6C60" w:rsidRPr="003538F7" w:rsidRDefault="00172C7D" w:rsidP="004259A3">
      <w:pPr>
        <w:rPr>
          <w:szCs w:val="28"/>
        </w:rPr>
      </w:pPr>
      <w:r w:rsidRPr="003538F7">
        <w:rPr>
          <w:szCs w:val="28"/>
        </w:rPr>
        <w:t xml:space="preserve">Avots: </w:t>
      </w:r>
      <w:r w:rsidR="004A6C60" w:rsidRPr="003538F7">
        <w:rPr>
          <w:szCs w:val="28"/>
        </w:rPr>
        <w:t>Mihaila Hazana un Alfa Vanaga aprēķins</w:t>
      </w:r>
      <w:r w:rsidR="004A6C60" w:rsidRPr="003538F7">
        <w:rPr>
          <w:rStyle w:val="FootnoteReference"/>
          <w:szCs w:val="28"/>
        </w:rPr>
        <w:footnoteReference w:id="16"/>
      </w:r>
      <w:r w:rsidR="004A6C60" w:rsidRPr="003538F7">
        <w:rPr>
          <w:szCs w:val="28"/>
        </w:rPr>
        <w:t xml:space="preserve"> pēc NVA datiem</w:t>
      </w:r>
    </w:p>
    <w:p w14:paraId="2D0A8764" w14:textId="77777777" w:rsidR="006D4CC9" w:rsidRPr="003538F7" w:rsidRDefault="006D4CC9" w:rsidP="006D4CC9">
      <w:pPr>
        <w:autoSpaceDE w:val="0"/>
        <w:autoSpaceDN w:val="0"/>
        <w:adjustRightInd w:val="0"/>
        <w:jc w:val="both"/>
      </w:pPr>
    </w:p>
    <w:p w14:paraId="07F8D0B0" w14:textId="33FE6226" w:rsidR="00B4019E" w:rsidRPr="003538F7" w:rsidRDefault="00B4019E" w:rsidP="00B4019E">
      <w:pPr>
        <w:autoSpaceDE w:val="0"/>
        <w:autoSpaceDN w:val="0"/>
        <w:adjustRightInd w:val="0"/>
        <w:ind w:firstLine="720"/>
        <w:jc w:val="both"/>
        <w:rPr>
          <w:szCs w:val="28"/>
        </w:rPr>
      </w:pPr>
      <w:r w:rsidRPr="003538F7">
        <w:rPr>
          <w:szCs w:val="28"/>
        </w:rPr>
        <w:t>NVA īstenotās darba tirgus īstermiņa prognozes atspoguļo uzņēmēju vērtējumu par preču un pakalpojumu pieprasījuma izmaiņām nākamo sešu mēnešu laikā. Par 201</w:t>
      </w:r>
      <w:r w:rsidR="002D7D6F" w:rsidRPr="003538F7">
        <w:rPr>
          <w:szCs w:val="28"/>
        </w:rPr>
        <w:t>3. g</w:t>
      </w:r>
      <w:r w:rsidRPr="003538F7">
        <w:rPr>
          <w:szCs w:val="28"/>
        </w:rPr>
        <w:t>ada otro pusgadu uzņēmēju prognozes ir izrādījušās optimistiskākas nekā faktiskais šī perioda novērtējums</w:t>
      </w:r>
      <w:r w:rsidRPr="003538F7">
        <w:rPr>
          <w:rStyle w:val="FootnoteReference"/>
          <w:szCs w:val="28"/>
        </w:rPr>
        <w:footnoteReference w:id="17"/>
      </w:r>
      <w:r w:rsidRPr="003538F7">
        <w:rPr>
          <w:szCs w:val="28"/>
        </w:rPr>
        <w:t xml:space="preserve">.  </w:t>
      </w:r>
      <w:r w:rsidR="00790A90" w:rsidRPr="003538F7">
        <w:rPr>
          <w:szCs w:val="28"/>
        </w:rPr>
        <w:t>2014. gada</w:t>
      </w:r>
      <w:r w:rsidRPr="003538F7">
        <w:rPr>
          <w:szCs w:val="28"/>
        </w:rPr>
        <w:t xml:space="preserve"> 1.pusgada prognoze</w:t>
      </w:r>
      <w:r w:rsidRPr="003538F7">
        <w:rPr>
          <w:rStyle w:val="FootnoteReference"/>
          <w:szCs w:val="28"/>
        </w:rPr>
        <w:footnoteReference w:id="18"/>
      </w:r>
      <w:r w:rsidRPr="003538F7">
        <w:rPr>
          <w:szCs w:val="28"/>
        </w:rPr>
        <w:t xml:space="preserve"> liecina, ka 201</w:t>
      </w:r>
      <w:r w:rsidR="002D7D6F" w:rsidRPr="003538F7">
        <w:rPr>
          <w:szCs w:val="28"/>
        </w:rPr>
        <w:t>3. g</w:t>
      </w:r>
      <w:r w:rsidRPr="003538F7">
        <w:rPr>
          <w:szCs w:val="28"/>
        </w:rPr>
        <w:t>ada pirmajā pusgadā vispiesardzīgāk preču un pakalpojumu pieprasījuma izmaiņas nākamajos 6 mēnešos vērtēja darba devēji Latgales reģionā</w:t>
      </w:r>
      <w:r w:rsidR="004A6C60" w:rsidRPr="003538F7">
        <w:rPr>
          <w:szCs w:val="28"/>
        </w:rPr>
        <w:t>, kur</w:t>
      </w:r>
      <w:r w:rsidR="00790A90" w:rsidRPr="003538F7">
        <w:rPr>
          <w:szCs w:val="28"/>
        </w:rPr>
        <w:t xml:space="preserve"> </w:t>
      </w:r>
      <w:r w:rsidRPr="003538F7">
        <w:rPr>
          <w:szCs w:val="28"/>
        </w:rPr>
        <w:t xml:space="preserve">lielāks </w:t>
      </w:r>
      <w:r w:rsidR="004A6C60" w:rsidRPr="003538F7">
        <w:rPr>
          <w:szCs w:val="28"/>
        </w:rPr>
        <w:t xml:space="preserve">bija </w:t>
      </w:r>
      <w:r w:rsidRPr="003538F7">
        <w:rPr>
          <w:szCs w:val="28"/>
        </w:rPr>
        <w:t xml:space="preserve">to darba devēju īpatsvars, </w:t>
      </w:r>
      <w:r w:rsidR="004A6C60" w:rsidRPr="003538F7">
        <w:rPr>
          <w:szCs w:val="28"/>
        </w:rPr>
        <w:t>kuri</w:t>
      </w:r>
      <w:r w:rsidRPr="003538F7">
        <w:rPr>
          <w:szCs w:val="28"/>
        </w:rPr>
        <w:t xml:space="preserve"> uzskatīja, ka preču un pakalpojumu pieprasījums paliks tādā pašā līmenī vai samazināsies, vai arī nevarēja atbildēt uz šo jautājumu.</w:t>
      </w:r>
    </w:p>
    <w:p w14:paraId="6F6A9CBE" w14:textId="33150A03" w:rsidR="00B4019E" w:rsidRPr="003538F7" w:rsidRDefault="00B4019E" w:rsidP="00B4019E">
      <w:pPr>
        <w:autoSpaceDE w:val="0"/>
        <w:autoSpaceDN w:val="0"/>
        <w:adjustRightInd w:val="0"/>
        <w:ind w:firstLine="720"/>
        <w:jc w:val="both"/>
        <w:rPr>
          <w:szCs w:val="28"/>
        </w:rPr>
      </w:pPr>
      <w:r w:rsidRPr="003538F7">
        <w:rPr>
          <w:szCs w:val="28"/>
        </w:rPr>
        <w:t xml:space="preserve">IN pamatnostādņu mērķis reģionālās politikas ietvaros ir mazināt reģionālo nelīdzsvarotības nodarbinātības jomā radītās sekas, atbalstot iedzīvotāju tuvināšanos darba vietām. Savukārt plašāks reģionālās politikas problēmu loks tiek </w:t>
      </w:r>
      <w:r w:rsidR="00790A90" w:rsidRPr="003538F7">
        <w:rPr>
          <w:szCs w:val="28"/>
        </w:rPr>
        <w:t>risināts</w:t>
      </w:r>
      <w:r w:rsidR="00790A90" w:rsidRPr="003538F7">
        <w:rPr>
          <w:b/>
          <w:szCs w:val="28"/>
        </w:rPr>
        <w:t xml:space="preserve"> „Reģionālās</w:t>
      </w:r>
      <w:r w:rsidR="00852BC2" w:rsidRPr="003538F7">
        <w:rPr>
          <w:b/>
          <w:szCs w:val="28"/>
        </w:rPr>
        <w:t xml:space="preserve"> politikas </w:t>
      </w:r>
      <w:r w:rsidR="001656D2" w:rsidRPr="003538F7">
        <w:rPr>
          <w:b/>
          <w:szCs w:val="28"/>
        </w:rPr>
        <w:t>pamatnostādņu</w:t>
      </w:r>
      <w:r w:rsidR="00852BC2" w:rsidRPr="003538F7">
        <w:rPr>
          <w:b/>
          <w:szCs w:val="28"/>
        </w:rPr>
        <w:t xml:space="preserve"> 2013.-</w:t>
      </w:r>
      <w:r w:rsidR="00790A90" w:rsidRPr="003538F7">
        <w:rPr>
          <w:b/>
          <w:szCs w:val="28"/>
        </w:rPr>
        <w:t>2019. gadam</w:t>
      </w:r>
      <w:r w:rsidRPr="003538F7">
        <w:rPr>
          <w:b/>
          <w:szCs w:val="28"/>
        </w:rPr>
        <w:t>”</w:t>
      </w:r>
      <w:r w:rsidRPr="003538F7">
        <w:rPr>
          <w:szCs w:val="28"/>
        </w:rPr>
        <w:t xml:space="preserve"> ietvaros ar uzsvaru</w:t>
      </w:r>
      <w:r w:rsidR="00790A90" w:rsidRPr="003538F7">
        <w:rPr>
          <w:szCs w:val="28"/>
        </w:rPr>
        <w:t xml:space="preserve"> </w:t>
      </w:r>
      <w:r w:rsidRPr="003538F7">
        <w:rPr>
          <w:szCs w:val="28"/>
        </w:rPr>
        <w:t>uz ekonomikas stimulēšanu un uzņēmējdarbības vides uzlabošanu vietējā un reģionālajā līmenī, kas ir būtiski nodarbinātības sekmēšanai.</w:t>
      </w:r>
    </w:p>
    <w:p w14:paraId="680C16B0" w14:textId="77777777" w:rsidR="00961D64" w:rsidRPr="003538F7" w:rsidRDefault="00961D64" w:rsidP="00B4019E">
      <w:pPr>
        <w:autoSpaceDE w:val="0"/>
        <w:autoSpaceDN w:val="0"/>
        <w:adjustRightInd w:val="0"/>
        <w:ind w:firstLine="720"/>
        <w:jc w:val="both"/>
        <w:rPr>
          <w:szCs w:val="28"/>
        </w:rPr>
      </w:pPr>
    </w:p>
    <w:p w14:paraId="32CF4CE8" w14:textId="77777777" w:rsidR="000B5720" w:rsidRPr="003538F7" w:rsidRDefault="000B5720" w:rsidP="000B5720">
      <w:pPr>
        <w:autoSpaceDE w:val="0"/>
        <w:autoSpaceDN w:val="0"/>
        <w:adjustRightInd w:val="0"/>
        <w:ind w:firstLine="720"/>
        <w:jc w:val="both"/>
      </w:pPr>
    </w:p>
    <w:p w14:paraId="55C63A7E" w14:textId="77777777" w:rsidR="008A3DB1" w:rsidRPr="003538F7" w:rsidRDefault="008A3DB1" w:rsidP="000B5720">
      <w:pPr>
        <w:autoSpaceDE w:val="0"/>
        <w:autoSpaceDN w:val="0"/>
        <w:adjustRightInd w:val="0"/>
        <w:ind w:firstLine="720"/>
        <w:jc w:val="both"/>
      </w:pPr>
    </w:p>
    <w:p w14:paraId="30BEE84A" w14:textId="77777777" w:rsidR="007E7F0E" w:rsidRPr="003538F7" w:rsidRDefault="003A49F5" w:rsidP="003F23B5">
      <w:pPr>
        <w:pStyle w:val="Heading3"/>
      </w:pPr>
      <w:bookmarkStart w:id="31" w:name="_Toc410636252"/>
      <w:r w:rsidRPr="003538F7">
        <w:t>Darbaspēka piedāvājums</w:t>
      </w:r>
      <w:bookmarkEnd w:id="31"/>
    </w:p>
    <w:p w14:paraId="26E223AB" w14:textId="77777777" w:rsidR="008A3DB1" w:rsidRPr="003538F7" w:rsidRDefault="008A3DB1" w:rsidP="00523928">
      <w:pPr>
        <w:ind w:firstLine="720"/>
        <w:jc w:val="both"/>
        <w:rPr>
          <w:szCs w:val="28"/>
        </w:rPr>
      </w:pPr>
    </w:p>
    <w:p w14:paraId="4C7F2738" w14:textId="301C4860" w:rsidR="00523928" w:rsidRPr="003538F7" w:rsidRDefault="007C7086" w:rsidP="00523928">
      <w:pPr>
        <w:ind w:firstLine="720"/>
        <w:jc w:val="both"/>
        <w:rPr>
          <w:rFonts w:eastAsia="MS Mincho"/>
          <w:szCs w:val="28"/>
          <w:lang w:eastAsia="ja-JP" w:bidi="lo-LA"/>
        </w:rPr>
      </w:pPr>
      <w:r w:rsidRPr="003538F7">
        <w:rPr>
          <w:szCs w:val="28"/>
        </w:rPr>
        <w:t>Ekonomiskās k</w:t>
      </w:r>
      <w:r w:rsidR="00523928" w:rsidRPr="003538F7">
        <w:rPr>
          <w:rFonts w:eastAsia="MS Mincho"/>
          <w:szCs w:val="28"/>
          <w:lang w:eastAsia="ja-JP" w:bidi="lo-LA"/>
        </w:rPr>
        <w:t xml:space="preserve">rīzes periodā </w:t>
      </w:r>
      <w:r w:rsidRPr="003538F7">
        <w:rPr>
          <w:rFonts w:eastAsia="MS Mincho"/>
          <w:szCs w:val="28"/>
          <w:lang w:eastAsia="ja-JP" w:bidi="lo-LA"/>
        </w:rPr>
        <w:t>sarūkot ekonomikas apjomiem</w:t>
      </w:r>
      <w:r w:rsidR="00E948C3" w:rsidRPr="003538F7">
        <w:rPr>
          <w:rFonts w:eastAsia="MS Mincho"/>
          <w:szCs w:val="28"/>
          <w:lang w:eastAsia="ja-JP" w:bidi="lo-LA"/>
        </w:rPr>
        <w:t xml:space="preserve"> un</w:t>
      </w:r>
      <w:r w:rsidRPr="003538F7">
        <w:rPr>
          <w:rFonts w:eastAsia="MS Mincho"/>
          <w:szCs w:val="28"/>
          <w:lang w:eastAsia="ja-JP" w:bidi="lo-LA"/>
        </w:rPr>
        <w:t xml:space="preserve"> darba vietu skaitam, </w:t>
      </w:r>
      <w:r w:rsidR="00523928" w:rsidRPr="003538F7">
        <w:rPr>
          <w:rFonts w:eastAsia="MS Mincho"/>
          <w:szCs w:val="28"/>
          <w:lang w:eastAsia="ja-JP" w:bidi="lo-LA"/>
        </w:rPr>
        <w:t xml:space="preserve">samazinājās </w:t>
      </w:r>
      <w:r w:rsidRPr="003538F7">
        <w:rPr>
          <w:rFonts w:eastAsia="MS Mincho"/>
          <w:szCs w:val="28"/>
          <w:lang w:eastAsia="ja-JP" w:bidi="lo-LA"/>
        </w:rPr>
        <w:t>gan nodarbinātības līmenis, gan</w:t>
      </w:r>
      <w:r w:rsidR="00523928" w:rsidRPr="003538F7">
        <w:rPr>
          <w:rFonts w:eastAsia="MS Mincho"/>
          <w:szCs w:val="28"/>
          <w:lang w:eastAsia="ja-JP" w:bidi="lo-LA"/>
        </w:rPr>
        <w:t xml:space="preserve"> ekonomiskā</w:t>
      </w:r>
      <w:r w:rsidRPr="003538F7">
        <w:rPr>
          <w:rFonts w:eastAsia="MS Mincho"/>
          <w:szCs w:val="28"/>
          <w:lang w:eastAsia="ja-JP" w:bidi="lo-LA"/>
        </w:rPr>
        <w:t>s</w:t>
      </w:r>
      <w:r w:rsidR="00523928" w:rsidRPr="003538F7">
        <w:rPr>
          <w:rFonts w:eastAsia="MS Mincho"/>
          <w:szCs w:val="28"/>
          <w:lang w:eastAsia="ja-JP" w:bidi="lo-LA"/>
        </w:rPr>
        <w:t xml:space="preserve"> aktivitāte</w:t>
      </w:r>
      <w:r w:rsidRPr="003538F7">
        <w:rPr>
          <w:rFonts w:eastAsia="MS Mincho"/>
          <w:szCs w:val="28"/>
          <w:lang w:eastAsia="ja-JP" w:bidi="lo-LA"/>
        </w:rPr>
        <w:t>s rādītāji</w:t>
      </w:r>
      <w:r w:rsidR="00523928" w:rsidRPr="003538F7">
        <w:rPr>
          <w:rFonts w:eastAsia="MS Mincho"/>
          <w:szCs w:val="28"/>
          <w:lang w:eastAsia="ja-JP" w:bidi="lo-LA"/>
        </w:rPr>
        <w:t xml:space="preserve">. </w:t>
      </w:r>
      <w:r w:rsidRPr="003538F7">
        <w:rPr>
          <w:rFonts w:eastAsia="MS Mincho"/>
          <w:szCs w:val="28"/>
          <w:lang w:eastAsia="ja-JP" w:bidi="lo-LA"/>
        </w:rPr>
        <w:t>Pirms krīzes l</w:t>
      </w:r>
      <w:r w:rsidR="00523928" w:rsidRPr="003538F7">
        <w:rPr>
          <w:rFonts w:eastAsia="MS Mincho"/>
          <w:szCs w:val="28"/>
          <w:lang w:eastAsia="ja-JP" w:bidi="lo-LA"/>
        </w:rPr>
        <w:t>aika posmā no 2005.–</w:t>
      </w:r>
      <w:r w:rsidR="00790A90" w:rsidRPr="003538F7">
        <w:rPr>
          <w:rFonts w:eastAsia="MS Mincho"/>
          <w:szCs w:val="28"/>
          <w:lang w:eastAsia="ja-JP" w:bidi="lo-LA"/>
        </w:rPr>
        <w:t>2008. gadam</w:t>
      </w:r>
      <w:r w:rsidR="00523928" w:rsidRPr="003538F7">
        <w:rPr>
          <w:rFonts w:eastAsia="MS Mincho"/>
          <w:szCs w:val="28"/>
          <w:lang w:eastAsia="ja-JP" w:bidi="lo-LA"/>
        </w:rPr>
        <w:t xml:space="preserve"> bija vērojams samērā straujš ekonomiski aktīvo iedzīvotāju vecuma grupā 15–74 gadi īpatsvara pieaugums kopējā iedzīvotāju skaitā, </w:t>
      </w:r>
      <w:r w:rsidR="00790A90" w:rsidRPr="003538F7">
        <w:rPr>
          <w:rFonts w:eastAsia="MS Mincho"/>
          <w:szCs w:val="28"/>
          <w:lang w:eastAsia="ja-JP" w:bidi="lo-LA"/>
        </w:rPr>
        <w:t>2008. gadā</w:t>
      </w:r>
      <w:r w:rsidR="00523928" w:rsidRPr="003538F7">
        <w:rPr>
          <w:rFonts w:eastAsia="MS Mincho"/>
          <w:szCs w:val="28"/>
          <w:lang w:eastAsia="ja-JP" w:bidi="lo-LA"/>
        </w:rPr>
        <w:t xml:space="preserve"> s</w:t>
      </w:r>
      <w:r w:rsidR="006F68A3" w:rsidRPr="003538F7">
        <w:rPr>
          <w:rFonts w:eastAsia="MS Mincho"/>
          <w:szCs w:val="28"/>
          <w:lang w:eastAsia="ja-JP" w:bidi="lo-LA"/>
        </w:rPr>
        <w:t>asniedzot 67,2</w:t>
      </w:r>
      <w:r w:rsidR="00523928" w:rsidRPr="003538F7">
        <w:rPr>
          <w:rFonts w:eastAsia="MS Mincho"/>
          <w:szCs w:val="28"/>
          <w:lang w:eastAsia="ja-JP" w:bidi="lo-LA"/>
        </w:rPr>
        <w:t xml:space="preserve">%. </w:t>
      </w:r>
      <w:r w:rsidR="006F68A3" w:rsidRPr="003538F7">
        <w:rPr>
          <w:rFonts w:eastAsia="MS Mincho"/>
          <w:szCs w:val="28"/>
          <w:lang w:eastAsia="ja-JP" w:bidi="lo-LA"/>
        </w:rPr>
        <w:t>No 2009. līdz 201</w:t>
      </w:r>
      <w:r w:rsidR="002D7D6F" w:rsidRPr="003538F7">
        <w:rPr>
          <w:rFonts w:eastAsia="MS Mincho"/>
          <w:szCs w:val="28"/>
          <w:lang w:eastAsia="ja-JP" w:bidi="lo-LA"/>
        </w:rPr>
        <w:t>1. g</w:t>
      </w:r>
      <w:r w:rsidR="006F68A3" w:rsidRPr="003538F7">
        <w:rPr>
          <w:rFonts w:eastAsia="MS Mincho"/>
          <w:szCs w:val="28"/>
          <w:lang w:eastAsia="ja-JP" w:bidi="lo-LA"/>
        </w:rPr>
        <w:t xml:space="preserve">adam ekonomiskās aktivitātes rādītāji kritās, samazinoties gan ekonomiski aktīvo iedzīvotāju skaitam, gan īpatsvaram. </w:t>
      </w:r>
    </w:p>
    <w:p w14:paraId="45106FDA" w14:textId="36F90B33" w:rsidR="008A3DB1" w:rsidRPr="003538F7" w:rsidRDefault="00933AAE" w:rsidP="008A3DB1">
      <w:pPr>
        <w:ind w:firstLine="720"/>
        <w:jc w:val="both"/>
        <w:rPr>
          <w:szCs w:val="28"/>
        </w:rPr>
      </w:pPr>
      <w:r w:rsidRPr="003538F7">
        <w:rPr>
          <w:szCs w:val="28"/>
        </w:rPr>
        <w:t>I</w:t>
      </w:r>
      <w:r w:rsidR="008A3DB1" w:rsidRPr="003538F7">
        <w:rPr>
          <w:szCs w:val="28"/>
        </w:rPr>
        <w:t xml:space="preserve">edzīvotāju struktūrā nodarbināto iedzīvotāju (15-74) </w:t>
      </w:r>
      <w:r w:rsidR="00ED5766" w:rsidRPr="003538F7">
        <w:rPr>
          <w:szCs w:val="28"/>
        </w:rPr>
        <w:t xml:space="preserve">īpatsvara </w:t>
      </w:r>
      <w:r w:rsidR="005B6B8C" w:rsidRPr="003538F7">
        <w:rPr>
          <w:szCs w:val="28"/>
        </w:rPr>
        <w:t xml:space="preserve">(nodarbinātības līmeņa) </w:t>
      </w:r>
      <w:r w:rsidR="008A3DB1" w:rsidRPr="003538F7">
        <w:rPr>
          <w:szCs w:val="28"/>
        </w:rPr>
        <w:t xml:space="preserve">maksimumam </w:t>
      </w:r>
      <w:r w:rsidR="00790A90" w:rsidRPr="003538F7">
        <w:rPr>
          <w:szCs w:val="28"/>
        </w:rPr>
        <w:t>2008. gadā</w:t>
      </w:r>
      <w:r w:rsidR="008A3DB1" w:rsidRPr="003538F7">
        <w:rPr>
          <w:szCs w:val="28"/>
        </w:rPr>
        <w:t xml:space="preserve"> (62,0%) sekoja kritums līdz 52,0% 2010. gadā. </w:t>
      </w:r>
      <w:r w:rsidR="00060195" w:rsidRPr="003538F7">
        <w:rPr>
          <w:szCs w:val="28"/>
        </w:rPr>
        <w:t>D</w:t>
      </w:r>
      <w:r w:rsidR="008A3DB1" w:rsidRPr="003538F7">
        <w:rPr>
          <w:szCs w:val="28"/>
        </w:rPr>
        <w:t xml:space="preserve">arba meklētāju īpatsvars </w:t>
      </w:r>
      <w:r w:rsidR="005B6B8C" w:rsidRPr="003538F7">
        <w:rPr>
          <w:szCs w:val="28"/>
        </w:rPr>
        <w:t xml:space="preserve">ekonomiski aktīvo </w:t>
      </w:r>
      <w:r w:rsidR="00060195" w:rsidRPr="003538F7">
        <w:rPr>
          <w:szCs w:val="28"/>
        </w:rPr>
        <w:t xml:space="preserve">iedzīvotāju kopskaitā </w:t>
      </w:r>
      <w:r w:rsidR="008A3DB1" w:rsidRPr="003538F7">
        <w:rPr>
          <w:szCs w:val="28"/>
        </w:rPr>
        <w:t xml:space="preserve">vecumgrupā 15-64 pieauga no </w:t>
      </w:r>
      <w:r w:rsidR="005B6B8C" w:rsidRPr="003538F7">
        <w:rPr>
          <w:szCs w:val="28"/>
        </w:rPr>
        <w:t>6,2</w:t>
      </w:r>
      <w:r w:rsidR="008A3DB1" w:rsidRPr="003538F7">
        <w:rPr>
          <w:szCs w:val="28"/>
        </w:rPr>
        <w:t xml:space="preserve">% </w:t>
      </w:r>
      <w:r w:rsidR="00ED5766" w:rsidRPr="003538F7">
        <w:rPr>
          <w:szCs w:val="28"/>
        </w:rPr>
        <w:t xml:space="preserve">2007. </w:t>
      </w:r>
      <w:r w:rsidR="00ED5766" w:rsidRPr="003538F7">
        <w:rPr>
          <w:szCs w:val="28"/>
        </w:rPr>
        <w:lastRenderedPageBreak/>
        <w:t xml:space="preserve">gadā </w:t>
      </w:r>
      <w:r w:rsidR="008A3DB1" w:rsidRPr="003538F7">
        <w:rPr>
          <w:szCs w:val="28"/>
        </w:rPr>
        <w:t xml:space="preserve">līdz </w:t>
      </w:r>
      <w:r w:rsidR="005B6B8C" w:rsidRPr="003538F7">
        <w:rPr>
          <w:szCs w:val="28"/>
        </w:rPr>
        <w:t>19,8</w:t>
      </w:r>
      <w:r w:rsidR="008A3DB1" w:rsidRPr="003538F7">
        <w:rPr>
          <w:szCs w:val="28"/>
        </w:rPr>
        <w:t xml:space="preserve">% 2010. gadā. Savukārt nodarbinātības līmenis šajā vecumgrupā augstāko punktu sasniedza </w:t>
      </w:r>
      <w:r w:rsidR="00790A90" w:rsidRPr="003538F7">
        <w:rPr>
          <w:szCs w:val="28"/>
        </w:rPr>
        <w:t>2008. gadā</w:t>
      </w:r>
      <w:r w:rsidR="008A3DB1" w:rsidRPr="003538F7">
        <w:rPr>
          <w:szCs w:val="28"/>
        </w:rPr>
        <w:t xml:space="preserve"> 68,2%, kam sekoja kritums līdz 58,5% 2010. gadā. </w:t>
      </w:r>
    </w:p>
    <w:p w14:paraId="229FD63D" w14:textId="77777777" w:rsidR="008A3DB1" w:rsidRPr="003538F7" w:rsidRDefault="008A3DB1" w:rsidP="00523928">
      <w:pPr>
        <w:ind w:firstLine="720"/>
        <w:jc w:val="both"/>
        <w:rPr>
          <w:rFonts w:eastAsia="MS Mincho"/>
          <w:szCs w:val="28"/>
          <w:lang w:eastAsia="ja-JP" w:bidi="lo-LA"/>
        </w:rPr>
      </w:pPr>
    </w:p>
    <w:p w14:paraId="0CF0E391" w14:textId="77777777" w:rsidR="00523928" w:rsidRPr="003538F7" w:rsidRDefault="00523928" w:rsidP="00523928">
      <w:pPr>
        <w:pStyle w:val="Caption"/>
        <w:jc w:val="center"/>
        <w:rPr>
          <w:b w:val="0"/>
          <w:bCs w:val="0"/>
          <w:iCs/>
          <w:sz w:val="28"/>
          <w:szCs w:val="28"/>
        </w:rPr>
      </w:pPr>
      <w:r w:rsidRPr="003538F7">
        <w:rPr>
          <w:b w:val="0"/>
          <w:bCs w:val="0"/>
          <w:iCs/>
          <w:sz w:val="28"/>
          <w:szCs w:val="28"/>
        </w:rPr>
        <w:t xml:space="preserve">Attēls </w:t>
      </w:r>
      <w:r w:rsidR="00FE6957" w:rsidRPr="003538F7">
        <w:rPr>
          <w:b w:val="0"/>
          <w:iCs/>
          <w:sz w:val="28"/>
          <w:szCs w:val="28"/>
        </w:rPr>
        <w:t>Nr.</w:t>
      </w:r>
      <w:r w:rsidR="00026945" w:rsidRPr="003538F7">
        <w:rPr>
          <w:b w:val="0"/>
          <w:iCs/>
          <w:sz w:val="28"/>
          <w:szCs w:val="28"/>
        </w:rPr>
        <w:t>9</w:t>
      </w:r>
      <w:r w:rsidRPr="003538F7">
        <w:rPr>
          <w:b w:val="0"/>
          <w:bCs w:val="0"/>
          <w:iCs/>
          <w:sz w:val="28"/>
          <w:szCs w:val="28"/>
        </w:rPr>
        <w:t>: Ekonomiski aktīvo iedzīvotāju īpatsvars iedzīvotāju</w:t>
      </w:r>
    </w:p>
    <w:p w14:paraId="1056F6EA" w14:textId="77777777" w:rsidR="00523928" w:rsidRPr="003538F7" w:rsidRDefault="00523928" w:rsidP="00523928">
      <w:pPr>
        <w:pStyle w:val="Caption"/>
        <w:jc w:val="center"/>
        <w:rPr>
          <w:b w:val="0"/>
          <w:bCs w:val="0"/>
          <w:iCs/>
          <w:sz w:val="28"/>
          <w:szCs w:val="28"/>
        </w:rPr>
      </w:pPr>
      <w:r w:rsidRPr="003538F7">
        <w:rPr>
          <w:b w:val="0"/>
          <w:bCs w:val="0"/>
          <w:iCs/>
          <w:sz w:val="28"/>
          <w:szCs w:val="28"/>
        </w:rPr>
        <w:t xml:space="preserve">kopskaitā </w:t>
      </w:r>
      <w:r w:rsidRPr="003538F7">
        <w:rPr>
          <w:b w:val="0"/>
          <w:sz w:val="28"/>
          <w:szCs w:val="28"/>
        </w:rPr>
        <w:t>vecumā un skaits vecuma grupā 15–74 gadi</w:t>
      </w:r>
    </w:p>
    <w:p w14:paraId="734B1C30" w14:textId="77777777" w:rsidR="00523928" w:rsidRPr="003538F7" w:rsidRDefault="00523928" w:rsidP="00523928">
      <w:pPr>
        <w:rPr>
          <w:szCs w:val="28"/>
        </w:rPr>
      </w:pPr>
    </w:p>
    <w:p w14:paraId="23854B96" w14:textId="77777777" w:rsidR="007C7086" w:rsidRPr="003538F7" w:rsidRDefault="007C7086" w:rsidP="00523928">
      <w:pPr>
        <w:ind w:firstLine="720"/>
        <w:rPr>
          <w:rFonts w:eastAsia="MS Mincho"/>
          <w:szCs w:val="28"/>
          <w:lang w:eastAsia="ja-JP" w:bidi="lo-LA"/>
        </w:rPr>
      </w:pPr>
      <w:r w:rsidRPr="003538F7">
        <w:rPr>
          <w:noProof/>
          <w:szCs w:val="28"/>
        </w:rPr>
        <w:drawing>
          <wp:inline distT="0" distB="0" distL="0" distR="0" wp14:anchorId="0377223E" wp14:editId="0C695754">
            <wp:extent cx="4400550" cy="22669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B16D91" w14:textId="77777777" w:rsidR="00523928" w:rsidRPr="003538F7" w:rsidRDefault="00523928" w:rsidP="00523928">
      <w:pPr>
        <w:ind w:firstLine="720"/>
        <w:rPr>
          <w:rFonts w:eastAsia="MS Mincho"/>
          <w:szCs w:val="28"/>
          <w:lang w:eastAsia="ja-JP" w:bidi="lo-LA"/>
        </w:rPr>
      </w:pPr>
      <w:r w:rsidRPr="003538F7">
        <w:rPr>
          <w:rFonts w:eastAsia="MS Mincho"/>
          <w:szCs w:val="28"/>
          <w:lang w:eastAsia="ja-JP" w:bidi="lo-LA"/>
        </w:rPr>
        <w:t>Avots: CSP</w:t>
      </w:r>
    </w:p>
    <w:p w14:paraId="70C536BA" w14:textId="77777777" w:rsidR="00523928" w:rsidRPr="003538F7" w:rsidRDefault="00523928" w:rsidP="00256BC1">
      <w:pPr>
        <w:ind w:firstLine="720"/>
        <w:jc w:val="both"/>
        <w:rPr>
          <w:szCs w:val="28"/>
        </w:rPr>
      </w:pPr>
    </w:p>
    <w:p w14:paraId="58D182B7" w14:textId="77777777" w:rsidR="00EC6638" w:rsidRPr="003538F7" w:rsidRDefault="00EC6638" w:rsidP="00EC6638">
      <w:pPr>
        <w:autoSpaceDE w:val="0"/>
        <w:autoSpaceDN w:val="0"/>
        <w:adjustRightInd w:val="0"/>
        <w:ind w:firstLine="720"/>
        <w:jc w:val="both"/>
        <w:rPr>
          <w:rFonts w:eastAsia="MS Mincho"/>
          <w:szCs w:val="28"/>
          <w:lang w:eastAsia="ja-JP" w:bidi="lo-LA"/>
        </w:rPr>
      </w:pPr>
    </w:p>
    <w:p w14:paraId="78909E23" w14:textId="74D1D1B3" w:rsidR="008A3DB1" w:rsidRPr="003538F7" w:rsidRDefault="008A3DB1" w:rsidP="008A3DB1">
      <w:pPr>
        <w:pStyle w:val="Default"/>
        <w:ind w:firstLine="720"/>
        <w:jc w:val="both"/>
        <w:rPr>
          <w:rFonts w:eastAsia="MS Mincho"/>
          <w:color w:val="auto"/>
          <w:sz w:val="28"/>
          <w:szCs w:val="28"/>
          <w:lang w:eastAsia="ja-JP" w:bidi="lo-LA"/>
        </w:rPr>
      </w:pPr>
      <w:r w:rsidRPr="003538F7">
        <w:rPr>
          <w:rFonts w:eastAsia="MS Mincho"/>
          <w:color w:val="auto"/>
          <w:sz w:val="28"/>
          <w:szCs w:val="28"/>
          <w:lang w:eastAsia="ja-JP" w:bidi="lo-LA"/>
        </w:rPr>
        <w:t xml:space="preserve">Arī reģistrētais bezdarbs kopš tā augstākā punkta darba tirgus krīzes periodā 2010. gada martā, kad bezdarba līmenis bija 17,3%, pakāpeniski samazinās. Vidējais reģistrētā bezdarba līmenis 2010. gadā bija 15,6%, 2011. gadā šis rādītājs samazinājās līdz 12.8%, bet 2012. gadā jau līdz 11,4%. 2013. gadā pozitīvā tendence turpinājās un 2013. gada decembra beigās rādītājs samazinājās līdz 9,5%. </w:t>
      </w:r>
      <w:r w:rsidR="00790A90" w:rsidRPr="003538F7">
        <w:rPr>
          <w:rFonts w:eastAsia="MS Mincho"/>
          <w:color w:val="auto"/>
          <w:sz w:val="28"/>
          <w:szCs w:val="28"/>
          <w:lang w:eastAsia="ja-JP" w:bidi="lo-LA"/>
        </w:rPr>
        <w:t>2015. gadā</w:t>
      </w:r>
      <w:r w:rsidRPr="003538F7">
        <w:rPr>
          <w:rFonts w:eastAsia="MS Mincho"/>
          <w:color w:val="auto"/>
          <w:sz w:val="28"/>
          <w:szCs w:val="28"/>
          <w:lang w:eastAsia="ja-JP" w:bidi="lo-LA"/>
        </w:rPr>
        <w:t xml:space="preserve"> reģistrētā bezdarba līmenis tiek prognozēts 7,3%.</w:t>
      </w:r>
    </w:p>
    <w:p w14:paraId="5F0FA7FD" w14:textId="77777777" w:rsidR="004259A3" w:rsidRPr="003538F7" w:rsidRDefault="004259A3" w:rsidP="00EC6638">
      <w:pPr>
        <w:autoSpaceDE w:val="0"/>
        <w:autoSpaceDN w:val="0"/>
        <w:adjustRightInd w:val="0"/>
        <w:ind w:firstLine="720"/>
        <w:jc w:val="both"/>
        <w:rPr>
          <w:rFonts w:eastAsia="MS Mincho"/>
          <w:szCs w:val="28"/>
          <w:lang w:eastAsia="ja-JP" w:bidi="lo-LA"/>
        </w:rPr>
      </w:pPr>
    </w:p>
    <w:p w14:paraId="517A7DE7" w14:textId="77777777" w:rsidR="00EC6638" w:rsidRPr="003538F7" w:rsidRDefault="00EC6638" w:rsidP="00EC6638">
      <w:pPr>
        <w:pStyle w:val="Caption"/>
        <w:jc w:val="center"/>
        <w:rPr>
          <w:b w:val="0"/>
          <w:bCs w:val="0"/>
          <w:iCs/>
          <w:sz w:val="28"/>
          <w:szCs w:val="28"/>
        </w:rPr>
      </w:pPr>
      <w:r w:rsidRPr="003538F7">
        <w:rPr>
          <w:b w:val="0"/>
          <w:bCs w:val="0"/>
          <w:iCs/>
          <w:sz w:val="28"/>
          <w:szCs w:val="28"/>
        </w:rPr>
        <w:t xml:space="preserve">Attēls </w:t>
      </w:r>
      <w:r w:rsidRPr="003538F7">
        <w:rPr>
          <w:b w:val="0"/>
          <w:iCs/>
          <w:sz w:val="28"/>
          <w:szCs w:val="28"/>
        </w:rPr>
        <w:t>Nr.</w:t>
      </w:r>
      <w:r w:rsidR="00FE6957" w:rsidRPr="003538F7">
        <w:rPr>
          <w:b w:val="0"/>
          <w:iCs/>
          <w:sz w:val="28"/>
          <w:szCs w:val="28"/>
        </w:rPr>
        <w:t>1</w:t>
      </w:r>
      <w:r w:rsidR="00026945" w:rsidRPr="003538F7">
        <w:rPr>
          <w:b w:val="0"/>
          <w:iCs/>
          <w:sz w:val="28"/>
          <w:szCs w:val="28"/>
        </w:rPr>
        <w:t>0</w:t>
      </w:r>
      <w:r w:rsidRPr="003538F7">
        <w:rPr>
          <w:b w:val="0"/>
          <w:bCs w:val="0"/>
          <w:iCs/>
          <w:sz w:val="28"/>
          <w:szCs w:val="28"/>
        </w:rPr>
        <w:t>: Darba meklētāju skaits un īpatsvars</w:t>
      </w:r>
    </w:p>
    <w:p w14:paraId="633CE4A7" w14:textId="72D000D2" w:rsidR="00EC6638" w:rsidRPr="003538F7" w:rsidRDefault="001B13CA" w:rsidP="00EC6638">
      <w:pPr>
        <w:pStyle w:val="Caption"/>
        <w:jc w:val="center"/>
        <w:rPr>
          <w:b w:val="0"/>
          <w:bCs w:val="0"/>
          <w:iCs/>
          <w:sz w:val="28"/>
          <w:szCs w:val="28"/>
        </w:rPr>
      </w:pPr>
      <w:r w:rsidRPr="003538F7">
        <w:rPr>
          <w:b w:val="0"/>
          <w:bCs w:val="0"/>
          <w:iCs/>
          <w:sz w:val="28"/>
          <w:szCs w:val="28"/>
        </w:rPr>
        <w:t xml:space="preserve">ekonomiski aktīvo </w:t>
      </w:r>
      <w:r w:rsidR="00EC6638" w:rsidRPr="003538F7">
        <w:rPr>
          <w:b w:val="0"/>
          <w:bCs w:val="0"/>
          <w:iCs/>
          <w:sz w:val="28"/>
          <w:szCs w:val="28"/>
        </w:rPr>
        <w:t>iedzīvotāju kopskaitā vecuma grupā 15–64 gadi</w:t>
      </w:r>
    </w:p>
    <w:p w14:paraId="321CBD6D" w14:textId="1AD4BD60" w:rsidR="00B94AD5" w:rsidRPr="003538F7" w:rsidRDefault="00B94AD5" w:rsidP="00EC6638">
      <w:pPr>
        <w:ind w:firstLine="720"/>
        <w:rPr>
          <w:szCs w:val="28"/>
        </w:rPr>
      </w:pPr>
    </w:p>
    <w:p w14:paraId="2856D34C" w14:textId="36F96849" w:rsidR="006A4118" w:rsidRPr="003538F7" w:rsidRDefault="006A4118" w:rsidP="00EC6638">
      <w:pPr>
        <w:ind w:firstLine="720"/>
        <w:rPr>
          <w:szCs w:val="28"/>
        </w:rPr>
      </w:pPr>
      <w:r w:rsidRPr="003538F7">
        <w:rPr>
          <w:noProof/>
        </w:rPr>
        <w:drawing>
          <wp:inline distT="0" distB="0" distL="0" distR="0" wp14:anchorId="192297E8" wp14:editId="5167EBFA">
            <wp:extent cx="3821502" cy="2260121"/>
            <wp:effectExtent l="0" t="0" r="762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9BC183" w14:textId="77777777" w:rsidR="004259A3" w:rsidRPr="003538F7" w:rsidRDefault="00EC6638" w:rsidP="00EC6638">
      <w:pPr>
        <w:ind w:firstLine="720"/>
        <w:rPr>
          <w:szCs w:val="28"/>
        </w:rPr>
      </w:pPr>
      <w:r w:rsidRPr="003538F7">
        <w:rPr>
          <w:szCs w:val="28"/>
        </w:rPr>
        <w:lastRenderedPageBreak/>
        <w:t>Avots: CSP</w:t>
      </w:r>
    </w:p>
    <w:p w14:paraId="4DFD3302" w14:textId="77777777" w:rsidR="006A4118" w:rsidRPr="003538F7" w:rsidRDefault="006A4118" w:rsidP="00523928">
      <w:pPr>
        <w:ind w:firstLine="720"/>
        <w:jc w:val="both"/>
        <w:rPr>
          <w:b/>
          <w:szCs w:val="28"/>
        </w:rPr>
      </w:pPr>
    </w:p>
    <w:p w14:paraId="25619A45" w14:textId="5D585019" w:rsidR="00523928" w:rsidRPr="003538F7" w:rsidRDefault="00523928" w:rsidP="00523928">
      <w:pPr>
        <w:ind w:firstLine="720"/>
        <w:jc w:val="both"/>
        <w:rPr>
          <w:rFonts w:eastAsia="MS Mincho"/>
          <w:szCs w:val="28"/>
          <w:lang w:eastAsia="ja-JP" w:bidi="lo-LA"/>
        </w:rPr>
      </w:pPr>
      <w:r w:rsidRPr="003538F7">
        <w:rPr>
          <w:rFonts w:eastAsia="MS Mincho"/>
          <w:szCs w:val="28"/>
          <w:lang w:eastAsia="ja-JP" w:bidi="lo-LA"/>
        </w:rPr>
        <w:t>Daļa iedzīvotāju, krīzes laikā zaudējot darbu, ilgstoši nespēja atrast jaunu darba vietu un p</w:t>
      </w:r>
      <w:r w:rsidR="00E948C3" w:rsidRPr="003538F7">
        <w:rPr>
          <w:rFonts w:eastAsia="MS Mincho"/>
          <w:szCs w:val="28"/>
          <w:lang w:eastAsia="ja-JP" w:bidi="lo-LA"/>
        </w:rPr>
        <w:t>ā</w:t>
      </w:r>
      <w:r w:rsidRPr="003538F7">
        <w:rPr>
          <w:rFonts w:eastAsia="MS Mincho"/>
          <w:szCs w:val="28"/>
          <w:lang w:eastAsia="ja-JP" w:bidi="lo-LA"/>
        </w:rPr>
        <w:t>rstāja aktīvi meklēt darbu, no ekonomiski aktīviem darba meklētājiem kļūstot ekonomiski neaktīvi. 201</w:t>
      </w:r>
      <w:r w:rsidR="002D7D6F" w:rsidRPr="003538F7">
        <w:rPr>
          <w:rFonts w:eastAsia="MS Mincho"/>
          <w:szCs w:val="28"/>
          <w:lang w:eastAsia="ja-JP" w:bidi="lo-LA"/>
        </w:rPr>
        <w:t>0. g</w:t>
      </w:r>
      <w:r w:rsidRPr="003538F7">
        <w:rPr>
          <w:rFonts w:eastAsia="MS Mincho"/>
          <w:szCs w:val="28"/>
          <w:lang w:eastAsia="ja-JP" w:bidi="lo-LA"/>
        </w:rPr>
        <w:t>adā ekonomiski neaktīvo iedzīvotāju īpatsvars sasniedz</w:t>
      </w:r>
      <w:r w:rsidR="004A6C60" w:rsidRPr="003538F7">
        <w:rPr>
          <w:rFonts w:eastAsia="MS Mincho"/>
          <w:szCs w:val="28"/>
          <w:lang w:eastAsia="ja-JP" w:bidi="lo-LA"/>
        </w:rPr>
        <w:t>a</w:t>
      </w:r>
      <w:r w:rsidRPr="003538F7">
        <w:rPr>
          <w:rFonts w:eastAsia="MS Mincho"/>
          <w:szCs w:val="28"/>
          <w:lang w:eastAsia="ja-JP" w:bidi="lo-LA"/>
        </w:rPr>
        <w:t xml:space="preserve"> 35,4% </w:t>
      </w:r>
      <w:r w:rsidR="00790A90" w:rsidRPr="003538F7">
        <w:rPr>
          <w:rFonts w:eastAsia="MS Mincho"/>
          <w:szCs w:val="28"/>
          <w:lang w:eastAsia="ja-JP" w:bidi="lo-LA"/>
        </w:rPr>
        <w:t>iepretim</w:t>
      </w:r>
      <w:r w:rsidRPr="003538F7">
        <w:rPr>
          <w:rFonts w:eastAsia="MS Mincho"/>
          <w:szCs w:val="28"/>
          <w:lang w:eastAsia="ja-JP" w:bidi="lo-LA"/>
        </w:rPr>
        <w:t xml:space="preserve"> 32,8% 2008</w:t>
      </w:r>
      <w:r w:rsidR="001A22C1" w:rsidRPr="003538F7">
        <w:rPr>
          <w:rFonts w:eastAsia="MS Mincho"/>
          <w:szCs w:val="28"/>
          <w:lang w:eastAsia="ja-JP" w:bidi="lo-LA"/>
        </w:rPr>
        <w:t>. </w:t>
      </w:r>
      <w:r w:rsidRPr="003538F7">
        <w:rPr>
          <w:rFonts w:eastAsia="MS Mincho"/>
          <w:szCs w:val="28"/>
          <w:lang w:eastAsia="ja-JP" w:bidi="lo-LA"/>
        </w:rPr>
        <w:t xml:space="preserve">gadā. </w:t>
      </w:r>
    </w:p>
    <w:p w14:paraId="2C6817BE" w14:textId="78A7E2DD" w:rsidR="005D4642" w:rsidRPr="003538F7" w:rsidRDefault="005D4642" w:rsidP="005D4642">
      <w:pPr>
        <w:ind w:firstLine="567"/>
        <w:jc w:val="both"/>
        <w:rPr>
          <w:szCs w:val="28"/>
          <w:lang w:bidi="lo-LA"/>
        </w:rPr>
      </w:pPr>
      <w:r w:rsidRPr="003538F7">
        <w:rPr>
          <w:szCs w:val="28"/>
          <w:lang w:bidi="lo-LA"/>
        </w:rPr>
        <w:t xml:space="preserve">Tomēr īpaša uzmanība ekonomiski neaktīvo iedzīvotāju vidū ir jāpievērš personām, kuras ir potenciālie darba meklētāji, bet ir zaudējuši cerības atrast darbu. CSP </w:t>
      </w:r>
      <w:r w:rsidR="0014631C" w:rsidRPr="003538F7">
        <w:rPr>
          <w:szCs w:val="28"/>
          <w:lang w:bidi="lo-LA"/>
        </w:rPr>
        <w:t xml:space="preserve">Darbaspēka </w:t>
      </w:r>
      <w:r w:rsidRPr="003538F7">
        <w:rPr>
          <w:szCs w:val="28"/>
          <w:lang w:bidi="lo-LA"/>
        </w:rPr>
        <w:t>apsekojuma rezultāti liecina, ka ekonomiskās krīzes periodā šo iedzīvotāju skaits ievērojami palielinājās, 201</w:t>
      </w:r>
      <w:r w:rsidR="002D7D6F" w:rsidRPr="003538F7">
        <w:rPr>
          <w:szCs w:val="28"/>
          <w:lang w:bidi="lo-LA"/>
        </w:rPr>
        <w:t>0. g</w:t>
      </w:r>
      <w:r w:rsidRPr="003538F7">
        <w:rPr>
          <w:szCs w:val="28"/>
          <w:lang w:bidi="lo-LA"/>
        </w:rPr>
        <w:t xml:space="preserve">adā sasniedzot augstāko punktu – 8.3% no visiem ekonomiski neaktīvajiem iedzīvotājiem. Pēdējos gados šis īpatsvars </w:t>
      </w:r>
      <w:r w:rsidR="00E868DC" w:rsidRPr="003538F7">
        <w:rPr>
          <w:szCs w:val="28"/>
          <w:lang w:bidi="lo-LA"/>
        </w:rPr>
        <w:t>ir samazinājies,</w:t>
      </w:r>
      <w:r w:rsidRPr="003538F7">
        <w:rPr>
          <w:szCs w:val="28"/>
          <w:lang w:bidi="lo-LA"/>
        </w:rPr>
        <w:t xml:space="preserve"> tomēr vēl joprojām pārsniedz pirmskrīzes līmeni.</w:t>
      </w:r>
    </w:p>
    <w:p w14:paraId="0330F0C5" w14:textId="2DDBA135" w:rsidR="00A72F5A" w:rsidRPr="003538F7" w:rsidRDefault="00A72F5A" w:rsidP="005D4642">
      <w:pPr>
        <w:ind w:firstLine="567"/>
        <w:jc w:val="both"/>
        <w:rPr>
          <w:szCs w:val="28"/>
          <w:lang w:bidi="lo-LA"/>
        </w:rPr>
      </w:pPr>
      <w:r w:rsidRPr="003538F7">
        <w:rPr>
          <w:szCs w:val="28"/>
          <w:lang w:bidi="lo-LA"/>
        </w:rPr>
        <w:t>Pēc NVA pasūtījuma veiktais pētījums uzrāda atšķirīgus nestrādāšanas iemeslus iemeslus</w:t>
      </w:r>
      <w:r w:rsidRPr="003538F7">
        <w:rPr>
          <w:rStyle w:val="FootnoteReference"/>
          <w:szCs w:val="28"/>
          <w:lang w:bidi="lo-LA"/>
        </w:rPr>
        <w:footnoteReference w:id="19"/>
      </w:r>
      <w:r w:rsidR="00305105" w:rsidRPr="003538F7">
        <w:rPr>
          <w:szCs w:val="28"/>
          <w:lang w:bidi="lo-LA"/>
        </w:rPr>
        <w:t xml:space="preserve"> Galvenais nestrādāšanas iemesls 77.9% no ekonomiski neaktīvajiem un darbu meklējošajiem jauniešiem ir mācības vai studijas. 8.2% nestrādā ģimenes apstākļu dēļ. 7.1% jauniešu nevar atrast piemērotu darbu, kamēr 4.3% darbu nevar atrast vispār, bet 0.6% strādāt nav nepieciešamības vai negribas. Savukārt pirmspensijas vecuma grupā no 50 līdz 64 gadiem lielākais skaits respondentu, gandrīz trešdaļa (28.2%), vienkārši jūtas pārāk veci, lai strādātu un ceturtdaļa (23.9%), aptaujāto pirmspensijas vecuma cilvēku nestrādā veselības problēmu dēļ, kamēr 5.80% nav nepieciešamības vai vēlēšanās strādāt, bet 4.2% nestrādā ģimenes apstākļu dēļ. 12.9% vispār nevar atrast darbu, taču lielāks skaits (21.4%) nestrādājošo pirmspensijas vecuma cilvēku nevar atrast tādu darbu, kas šķistu piemērots. Starp respondentiem ar invaliditāti galvenais nestrādāšanas iemesls 58.9%  ir veselības stāvoklis, taču 11.1% jūtas pārāk veci, kamēr 1.9% nestrādā mācību un 1.7% ģimenes apstākļu dēļ.</w:t>
      </w:r>
    </w:p>
    <w:p w14:paraId="3063A339" w14:textId="640E4042" w:rsidR="004A6C60" w:rsidRPr="003538F7" w:rsidRDefault="005D4642" w:rsidP="005D4642">
      <w:pPr>
        <w:autoSpaceDE w:val="0"/>
        <w:autoSpaceDN w:val="0"/>
        <w:adjustRightInd w:val="0"/>
        <w:ind w:firstLine="720"/>
        <w:jc w:val="both"/>
        <w:rPr>
          <w:rFonts w:eastAsia="MS Mincho"/>
          <w:szCs w:val="28"/>
          <w:lang w:eastAsia="ja-JP" w:bidi="lo-LA"/>
        </w:rPr>
      </w:pPr>
      <w:r w:rsidRPr="003538F7">
        <w:rPr>
          <w:rFonts w:eastAsia="MS Mincho"/>
          <w:szCs w:val="28"/>
          <w:lang w:eastAsia="ja-JP" w:bidi="lo-LA"/>
        </w:rPr>
        <w:t>201</w:t>
      </w:r>
      <w:r w:rsidR="002D7D6F" w:rsidRPr="003538F7">
        <w:rPr>
          <w:rFonts w:eastAsia="MS Mincho"/>
          <w:szCs w:val="28"/>
          <w:lang w:eastAsia="ja-JP" w:bidi="lo-LA"/>
        </w:rPr>
        <w:t>1. g</w:t>
      </w:r>
      <w:r w:rsidRPr="003538F7">
        <w:rPr>
          <w:rFonts w:eastAsia="MS Mincho"/>
          <w:szCs w:val="28"/>
          <w:lang w:eastAsia="ja-JP" w:bidi="lo-LA"/>
        </w:rPr>
        <w:t xml:space="preserve">adā situācija darba tirgū sāka pakāpeniski uzlaboties – palielinājās nodarbinātība un iedzīvotāju ekonomiskā aktivitāte, </w:t>
      </w:r>
      <w:r w:rsidR="004A6C60" w:rsidRPr="003538F7">
        <w:rPr>
          <w:rFonts w:eastAsia="MS Mincho"/>
          <w:szCs w:val="28"/>
          <w:lang w:eastAsia="ja-JP" w:bidi="lo-LA"/>
        </w:rPr>
        <w:t>lēnām</w:t>
      </w:r>
      <w:r w:rsidRPr="003538F7">
        <w:rPr>
          <w:rFonts w:eastAsia="MS Mincho"/>
          <w:szCs w:val="28"/>
          <w:lang w:eastAsia="ja-JP" w:bidi="lo-LA"/>
        </w:rPr>
        <w:t xml:space="preserve"> samazinājās arī </w:t>
      </w:r>
      <w:r w:rsidR="0014631C" w:rsidRPr="003538F7">
        <w:rPr>
          <w:rFonts w:eastAsia="MS Mincho"/>
          <w:szCs w:val="28"/>
          <w:lang w:eastAsia="ja-JP" w:bidi="lo-LA"/>
        </w:rPr>
        <w:t>darba meklētāju īpatsvars</w:t>
      </w:r>
      <w:r w:rsidRPr="003538F7">
        <w:rPr>
          <w:rFonts w:eastAsia="MS Mincho"/>
          <w:szCs w:val="28"/>
          <w:lang w:eastAsia="ja-JP" w:bidi="lo-LA"/>
        </w:rPr>
        <w:t xml:space="preserve">. Nodarbināto iedzīvotāju </w:t>
      </w:r>
      <w:r w:rsidR="0014631C" w:rsidRPr="003538F7">
        <w:rPr>
          <w:rFonts w:eastAsia="MS Mincho"/>
          <w:szCs w:val="28"/>
          <w:lang w:eastAsia="ja-JP" w:bidi="lo-LA"/>
        </w:rPr>
        <w:t xml:space="preserve">skaits </w:t>
      </w:r>
      <w:r w:rsidRPr="003538F7">
        <w:rPr>
          <w:rFonts w:eastAsia="MS Mincho"/>
          <w:szCs w:val="28"/>
          <w:lang w:eastAsia="ja-JP" w:bidi="lo-LA"/>
        </w:rPr>
        <w:t>201</w:t>
      </w:r>
      <w:r w:rsidR="002D7D6F" w:rsidRPr="003538F7">
        <w:rPr>
          <w:rFonts w:eastAsia="MS Mincho"/>
          <w:szCs w:val="28"/>
          <w:lang w:eastAsia="ja-JP" w:bidi="lo-LA"/>
        </w:rPr>
        <w:t>1. g</w:t>
      </w:r>
      <w:r w:rsidRPr="003538F7">
        <w:rPr>
          <w:rFonts w:eastAsia="MS Mincho"/>
          <w:szCs w:val="28"/>
          <w:lang w:eastAsia="ja-JP" w:bidi="lo-LA"/>
        </w:rPr>
        <w:t xml:space="preserve">adā pieauga par </w:t>
      </w:r>
      <w:r w:rsidR="0014631C" w:rsidRPr="003538F7">
        <w:rPr>
          <w:rFonts w:eastAsia="MS Mincho"/>
          <w:szCs w:val="28"/>
          <w:lang w:eastAsia="ja-JP" w:bidi="lo-LA"/>
        </w:rPr>
        <w:t>1.3</w:t>
      </w:r>
      <w:r w:rsidRPr="003538F7">
        <w:rPr>
          <w:rFonts w:eastAsia="MS Mincho"/>
          <w:szCs w:val="28"/>
          <w:lang w:eastAsia="ja-JP" w:bidi="lo-LA"/>
        </w:rPr>
        <w:t>% (</w:t>
      </w:r>
      <w:r w:rsidR="0014631C" w:rsidRPr="003538F7">
        <w:rPr>
          <w:rFonts w:eastAsia="MS Mincho"/>
          <w:szCs w:val="28"/>
          <w:lang w:eastAsia="ja-JP" w:bidi="lo-LA"/>
        </w:rPr>
        <w:t>861.6</w:t>
      </w:r>
      <w:r w:rsidRPr="003538F7">
        <w:rPr>
          <w:rFonts w:eastAsia="MS Mincho"/>
          <w:szCs w:val="28"/>
          <w:lang w:eastAsia="ja-JP" w:bidi="lo-LA"/>
        </w:rPr>
        <w:t xml:space="preserve"> tūkst. nodarbināto iedzīvotāju),</w:t>
      </w:r>
      <w:r w:rsidR="004A6C60" w:rsidRPr="003538F7">
        <w:rPr>
          <w:rFonts w:eastAsia="MS Mincho"/>
          <w:szCs w:val="28"/>
          <w:lang w:eastAsia="ja-JP" w:bidi="lo-LA"/>
        </w:rPr>
        <w:t xml:space="preserve"> salīdzinot ar iepriekšējo gadu, s</w:t>
      </w:r>
      <w:r w:rsidRPr="003538F7">
        <w:rPr>
          <w:rFonts w:eastAsia="MS Mincho"/>
          <w:szCs w:val="28"/>
          <w:lang w:eastAsia="ja-JP" w:bidi="lo-LA"/>
        </w:rPr>
        <w:t>avukārt 201</w:t>
      </w:r>
      <w:r w:rsidR="002D7D6F" w:rsidRPr="003538F7">
        <w:rPr>
          <w:rFonts w:eastAsia="MS Mincho"/>
          <w:szCs w:val="28"/>
          <w:lang w:eastAsia="ja-JP" w:bidi="lo-LA"/>
        </w:rPr>
        <w:t>2. g</w:t>
      </w:r>
      <w:r w:rsidRPr="003538F7">
        <w:rPr>
          <w:rFonts w:eastAsia="MS Mincho"/>
          <w:szCs w:val="28"/>
          <w:lang w:eastAsia="ja-JP" w:bidi="lo-LA"/>
        </w:rPr>
        <w:t>adā par 1,</w:t>
      </w:r>
      <w:r w:rsidR="0014631C" w:rsidRPr="003538F7">
        <w:rPr>
          <w:rFonts w:eastAsia="MS Mincho"/>
          <w:szCs w:val="28"/>
          <w:lang w:eastAsia="ja-JP" w:bidi="lo-LA"/>
        </w:rPr>
        <w:t>6</w:t>
      </w:r>
      <w:r w:rsidRPr="003538F7">
        <w:rPr>
          <w:rFonts w:eastAsia="MS Mincho"/>
          <w:szCs w:val="28"/>
          <w:lang w:eastAsia="ja-JP" w:bidi="lo-LA"/>
        </w:rPr>
        <w:t>%, salīdzinot ar 201</w:t>
      </w:r>
      <w:r w:rsidR="002D7D6F" w:rsidRPr="003538F7">
        <w:rPr>
          <w:rFonts w:eastAsia="MS Mincho"/>
          <w:szCs w:val="28"/>
          <w:lang w:eastAsia="ja-JP" w:bidi="lo-LA"/>
        </w:rPr>
        <w:t>1. g</w:t>
      </w:r>
      <w:r w:rsidRPr="003538F7">
        <w:rPr>
          <w:rFonts w:eastAsia="MS Mincho"/>
          <w:szCs w:val="28"/>
          <w:lang w:eastAsia="ja-JP" w:bidi="lo-LA"/>
        </w:rPr>
        <w:t>adu</w:t>
      </w:r>
      <w:r w:rsidR="0014631C" w:rsidRPr="003538F7">
        <w:rPr>
          <w:rFonts w:eastAsia="MS Mincho"/>
          <w:szCs w:val="28"/>
          <w:lang w:eastAsia="ja-JP" w:bidi="lo-LA"/>
        </w:rPr>
        <w:t>,savukārt 2013.</w:t>
      </w:r>
      <w:r w:rsidR="00593AD3" w:rsidRPr="003538F7">
        <w:rPr>
          <w:rFonts w:eastAsia="MS Mincho"/>
          <w:szCs w:val="28"/>
          <w:lang w:eastAsia="ja-JP" w:bidi="lo-LA"/>
        </w:rPr>
        <w:t xml:space="preserve"> </w:t>
      </w:r>
      <w:r w:rsidR="0014631C" w:rsidRPr="003538F7">
        <w:rPr>
          <w:rFonts w:eastAsia="MS Mincho"/>
          <w:szCs w:val="28"/>
          <w:lang w:eastAsia="ja-JP" w:bidi="lo-LA"/>
        </w:rPr>
        <w:t>gadā pieauga par 2.1%, sasniedzot 893.9 tūkst.</w:t>
      </w:r>
      <w:r w:rsidR="006A4118" w:rsidRPr="003538F7">
        <w:rPr>
          <w:rFonts w:eastAsia="MS Mincho"/>
          <w:szCs w:val="28"/>
          <w:lang w:eastAsia="ja-JP" w:bidi="lo-LA"/>
        </w:rPr>
        <w:t xml:space="preserve"> </w:t>
      </w:r>
      <w:r w:rsidRPr="003538F7">
        <w:rPr>
          <w:rFonts w:eastAsia="MS Mincho"/>
          <w:szCs w:val="28"/>
          <w:lang w:eastAsia="ja-JP" w:bidi="lo-LA"/>
        </w:rPr>
        <w:t>Pozitīvas tendences tiek prognozētas arī turpmāk un ir izvirzīts mērķis sasniegt 73% nodarbinātības līmeni 202</w:t>
      </w:r>
      <w:r w:rsidR="002D7D6F" w:rsidRPr="003538F7">
        <w:rPr>
          <w:rFonts w:eastAsia="MS Mincho"/>
          <w:szCs w:val="28"/>
          <w:lang w:eastAsia="ja-JP" w:bidi="lo-LA"/>
        </w:rPr>
        <w:t>0. g</w:t>
      </w:r>
      <w:r w:rsidRPr="003538F7">
        <w:rPr>
          <w:rFonts w:eastAsia="MS Mincho"/>
          <w:szCs w:val="28"/>
          <w:lang w:eastAsia="ja-JP" w:bidi="lo-LA"/>
        </w:rPr>
        <w:t xml:space="preserve">adā. </w:t>
      </w:r>
    </w:p>
    <w:p w14:paraId="79799B51" w14:textId="11C3FF78" w:rsidR="005D4642" w:rsidRPr="003538F7" w:rsidRDefault="004A6C60" w:rsidP="005D4642">
      <w:pPr>
        <w:autoSpaceDE w:val="0"/>
        <w:autoSpaceDN w:val="0"/>
        <w:adjustRightInd w:val="0"/>
        <w:ind w:firstLine="720"/>
        <w:jc w:val="both"/>
        <w:rPr>
          <w:rFonts w:eastAsia="MS Mincho"/>
          <w:szCs w:val="28"/>
          <w:lang w:eastAsia="ja-JP" w:bidi="lo-LA"/>
        </w:rPr>
      </w:pPr>
      <w:r w:rsidRPr="003538F7">
        <w:rPr>
          <w:rFonts w:eastAsia="MS Mincho"/>
          <w:szCs w:val="28"/>
          <w:lang w:eastAsia="ja-JP" w:bidi="lo-LA"/>
        </w:rPr>
        <w:t>Samazinājies</w:t>
      </w:r>
      <w:r w:rsidR="005D4642" w:rsidRPr="003538F7">
        <w:rPr>
          <w:rFonts w:eastAsia="MS Mincho"/>
          <w:szCs w:val="28"/>
          <w:lang w:eastAsia="ja-JP" w:bidi="lo-LA"/>
        </w:rPr>
        <w:t xml:space="preserve"> arī darba meklētāju īpatsvars, 201</w:t>
      </w:r>
      <w:r w:rsidR="002D7D6F" w:rsidRPr="003538F7">
        <w:rPr>
          <w:rFonts w:eastAsia="MS Mincho"/>
          <w:szCs w:val="28"/>
          <w:lang w:eastAsia="ja-JP" w:bidi="lo-LA"/>
        </w:rPr>
        <w:t>1. </w:t>
      </w:r>
      <w:r w:rsidR="006226EB" w:rsidRPr="003538F7">
        <w:rPr>
          <w:rFonts w:eastAsia="MS Mincho"/>
          <w:szCs w:val="28"/>
          <w:lang w:eastAsia="ja-JP" w:bidi="lo-LA"/>
        </w:rPr>
        <w:t>g</w:t>
      </w:r>
      <w:r w:rsidR="005D4642" w:rsidRPr="003538F7">
        <w:rPr>
          <w:rFonts w:eastAsia="MS Mincho"/>
          <w:szCs w:val="28"/>
          <w:lang w:eastAsia="ja-JP" w:bidi="lo-LA"/>
        </w:rPr>
        <w:t>adā</w:t>
      </w:r>
      <w:r w:rsidR="006226EB" w:rsidRPr="003538F7">
        <w:rPr>
          <w:rFonts w:eastAsia="MS Mincho"/>
          <w:szCs w:val="28"/>
          <w:lang w:eastAsia="ja-JP" w:bidi="lo-LA"/>
        </w:rPr>
        <w:t xml:space="preserve"> (15-64 gadi)</w:t>
      </w:r>
      <w:r w:rsidR="005D4642" w:rsidRPr="003538F7">
        <w:rPr>
          <w:rFonts w:eastAsia="MS Mincho"/>
          <w:szCs w:val="28"/>
          <w:lang w:eastAsia="ja-JP" w:bidi="lo-LA"/>
        </w:rPr>
        <w:t xml:space="preserve"> tas nokritās </w:t>
      </w:r>
      <w:r w:rsidR="006226EB" w:rsidRPr="003538F7">
        <w:rPr>
          <w:rFonts w:eastAsia="MS Mincho"/>
          <w:szCs w:val="28"/>
          <w:lang w:eastAsia="ja-JP" w:bidi="lo-LA"/>
        </w:rPr>
        <w:t xml:space="preserve">par 3.3 procentpunktiem </w:t>
      </w:r>
      <w:r w:rsidR="005D4642" w:rsidRPr="003538F7">
        <w:rPr>
          <w:rFonts w:eastAsia="MS Mincho"/>
          <w:szCs w:val="28"/>
          <w:lang w:eastAsia="ja-JP" w:bidi="lo-LA"/>
        </w:rPr>
        <w:t xml:space="preserve">līdz </w:t>
      </w:r>
      <w:r w:rsidR="006226EB" w:rsidRPr="003538F7">
        <w:rPr>
          <w:rFonts w:eastAsia="MS Mincho"/>
          <w:szCs w:val="28"/>
          <w:lang w:eastAsia="ja-JP" w:bidi="lo-LA"/>
        </w:rPr>
        <w:t>16.5</w:t>
      </w:r>
      <w:r w:rsidR="005D4642" w:rsidRPr="003538F7">
        <w:rPr>
          <w:rFonts w:eastAsia="MS Mincho"/>
          <w:szCs w:val="28"/>
          <w:lang w:eastAsia="ja-JP" w:bidi="lo-LA"/>
        </w:rPr>
        <w:t>% (</w:t>
      </w:r>
      <w:r w:rsidR="006226EB" w:rsidRPr="003538F7">
        <w:rPr>
          <w:rFonts w:eastAsia="MS Mincho"/>
          <w:szCs w:val="28"/>
          <w:lang w:eastAsia="ja-JP" w:bidi="lo-LA"/>
        </w:rPr>
        <w:t>166.2</w:t>
      </w:r>
      <w:r w:rsidR="005D4642" w:rsidRPr="003538F7">
        <w:rPr>
          <w:rFonts w:eastAsia="MS Mincho"/>
          <w:szCs w:val="28"/>
          <w:lang w:eastAsia="ja-JP" w:bidi="lo-LA"/>
        </w:rPr>
        <w:t xml:space="preserve"> tūkst. darba </w:t>
      </w:r>
      <w:r w:rsidR="005D4642" w:rsidRPr="003538F7">
        <w:rPr>
          <w:rFonts w:eastAsia="MS Mincho"/>
          <w:szCs w:val="28"/>
          <w:lang w:eastAsia="ja-JP" w:bidi="lo-LA"/>
        </w:rPr>
        <w:lastRenderedPageBreak/>
        <w:t xml:space="preserve">meklētāju) un </w:t>
      </w:r>
      <w:r w:rsidRPr="003538F7">
        <w:rPr>
          <w:rFonts w:eastAsia="MS Mincho"/>
          <w:szCs w:val="28"/>
          <w:lang w:eastAsia="ja-JP" w:bidi="lo-LA"/>
        </w:rPr>
        <w:t>201</w:t>
      </w:r>
      <w:r w:rsidR="002D7D6F" w:rsidRPr="003538F7">
        <w:rPr>
          <w:rFonts w:eastAsia="MS Mincho"/>
          <w:szCs w:val="28"/>
          <w:lang w:eastAsia="ja-JP" w:bidi="lo-LA"/>
        </w:rPr>
        <w:t>2. g</w:t>
      </w:r>
      <w:r w:rsidRPr="003538F7">
        <w:rPr>
          <w:rFonts w:eastAsia="MS Mincho"/>
          <w:szCs w:val="28"/>
          <w:lang w:eastAsia="ja-JP" w:bidi="lo-LA"/>
        </w:rPr>
        <w:t>adā</w:t>
      </w:r>
      <w:r w:rsidR="005D4642" w:rsidRPr="003538F7">
        <w:rPr>
          <w:rFonts w:eastAsia="MS Mincho"/>
          <w:szCs w:val="28"/>
          <w:lang w:eastAsia="ja-JP" w:bidi="lo-LA"/>
        </w:rPr>
        <w:t xml:space="preserve"> </w:t>
      </w:r>
      <w:r w:rsidRPr="003538F7">
        <w:rPr>
          <w:rFonts w:eastAsia="MS Mincho"/>
          <w:szCs w:val="28"/>
          <w:lang w:eastAsia="ja-JP" w:bidi="lo-LA"/>
        </w:rPr>
        <w:t xml:space="preserve">vēl par </w:t>
      </w:r>
      <w:r w:rsidR="006226EB" w:rsidRPr="003538F7">
        <w:rPr>
          <w:rFonts w:eastAsia="MS Mincho"/>
          <w:szCs w:val="28"/>
          <w:lang w:eastAsia="ja-JP" w:bidi="lo-LA"/>
        </w:rPr>
        <w:t xml:space="preserve">1.2 </w:t>
      </w:r>
      <w:r w:rsidRPr="003538F7">
        <w:rPr>
          <w:rFonts w:eastAsia="MS Mincho"/>
          <w:szCs w:val="28"/>
          <w:lang w:eastAsia="ja-JP" w:bidi="lo-LA"/>
        </w:rPr>
        <w:t xml:space="preserve"> procentpunktiem, sasniedzot </w:t>
      </w:r>
      <w:r w:rsidR="006226EB" w:rsidRPr="003538F7">
        <w:rPr>
          <w:rFonts w:eastAsia="MS Mincho"/>
          <w:szCs w:val="28"/>
          <w:lang w:eastAsia="ja-JP" w:bidi="lo-LA"/>
        </w:rPr>
        <w:t>15.3% (</w:t>
      </w:r>
      <w:r w:rsidRPr="003538F7">
        <w:rPr>
          <w:rFonts w:eastAsia="MS Mincho"/>
          <w:szCs w:val="28"/>
          <w:lang w:eastAsia="ja-JP" w:bidi="lo-LA"/>
        </w:rPr>
        <w:t>154,4 tūkst.</w:t>
      </w:r>
      <w:r w:rsidR="006226EB" w:rsidRPr="003538F7">
        <w:rPr>
          <w:rFonts w:eastAsia="MS Mincho"/>
          <w:szCs w:val="28"/>
          <w:lang w:eastAsia="ja-JP" w:bidi="lo-LA"/>
        </w:rPr>
        <w:t xml:space="preserve"> darba meklētāju). Arī 2013.</w:t>
      </w:r>
      <w:r w:rsidR="00593AD3" w:rsidRPr="003538F7">
        <w:rPr>
          <w:rFonts w:eastAsia="MS Mincho"/>
          <w:szCs w:val="28"/>
          <w:lang w:eastAsia="ja-JP" w:bidi="lo-LA"/>
        </w:rPr>
        <w:t xml:space="preserve"> </w:t>
      </w:r>
      <w:r w:rsidR="006226EB" w:rsidRPr="003538F7">
        <w:rPr>
          <w:rFonts w:eastAsia="MS Mincho"/>
          <w:szCs w:val="28"/>
          <w:lang w:eastAsia="ja-JP" w:bidi="lo-LA"/>
        </w:rPr>
        <w:t>gadā darba meklētāju īpatsvars turpināja samazināties (par 3.2 procentpunktiem) un sasniedza 12.1%, bet darba meklētāju skaits samazinājās līdz 119.4 tūkst.</w:t>
      </w:r>
      <w:r w:rsidR="005D4642" w:rsidRPr="003538F7">
        <w:rPr>
          <w:rFonts w:eastAsia="MS Mincho"/>
          <w:szCs w:val="28"/>
          <w:lang w:eastAsia="ja-JP" w:bidi="lo-LA"/>
        </w:rPr>
        <w:t xml:space="preserve"> Lai arī </w:t>
      </w:r>
      <w:r w:rsidR="002714C6" w:rsidRPr="003538F7">
        <w:rPr>
          <w:rFonts w:eastAsia="MS Mincho"/>
          <w:szCs w:val="28"/>
          <w:lang w:eastAsia="ja-JP" w:bidi="lo-LA"/>
        </w:rPr>
        <w:t>darba meklētāju īpatsvars</w:t>
      </w:r>
      <w:r w:rsidR="005D4642" w:rsidRPr="003538F7">
        <w:rPr>
          <w:rFonts w:eastAsia="MS Mincho"/>
          <w:szCs w:val="28"/>
          <w:lang w:eastAsia="ja-JP" w:bidi="lo-LA"/>
        </w:rPr>
        <w:t xml:space="preserve"> vēl joprojām ir ievērojami </w:t>
      </w:r>
      <w:r w:rsidR="00790A90" w:rsidRPr="003538F7">
        <w:rPr>
          <w:rFonts w:eastAsia="MS Mincho"/>
          <w:szCs w:val="28"/>
          <w:lang w:eastAsia="ja-JP" w:bidi="lo-LA"/>
        </w:rPr>
        <w:t>augstāks nekā</w:t>
      </w:r>
      <w:r w:rsidR="005D4642" w:rsidRPr="003538F7">
        <w:rPr>
          <w:rFonts w:eastAsia="MS Mincho"/>
          <w:szCs w:val="28"/>
          <w:lang w:eastAsia="ja-JP" w:bidi="lo-LA"/>
        </w:rPr>
        <w:t xml:space="preserve"> pirmskrīzes periodā, vērojama pozitīva tendence. </w:t>
      </w:r>
    </w:p>
    <w:p w14:paraId="49487BEB" w14:textId="095770F6" w:rsidR="00190742" w:rsidRPr="003538F7" w:rsidRDefault="00190742" w:rsidP="00190742">
      <w:pPr>
        <w:ind w:firstLine="720"/>
        <w:jc w:val="both"/>
        <w:rPr>
          <w:rFonts w:eastAsia="MS Mincho"/>
          <w:szCs w:val="28"/>
          <w:lang w:eastAsia="ja-JP" w:bidi="lo-LA"/>
        </w:rPr>
      </w:pPr>
      <w:r w:rsidRPr="003538F7">
        <w:rPr>
          <w:szCs w:val="28"/>
        </w:rPr>
        <w:t>Kaut arī krīzes laikā ekonomiski neaktīvo iedzīvotāju skaits palielinājās, kopš 2005.</w:t>
      </w:r>
      <w:r w:rsidR="008A3DB1" w:rsidRPr="003538F7">
        <w:rPr>
          <w:szCs w:val="28"/>
        </w:rPr>
        <w:t> </w:t>
      </w:r>
      <w:r w:rsidRPr="003538F7">
        <w:rPr>
          <w:szCs w:val="28"/>
        </w:rPr>
        <w:t>gada kopumā ekonomiski neaktīvo iedzīvotāju skaits ir samazinājies par vairāk nekā 20%, 201</w:t>
      </w:r>
      <w:r w:rsidR="006A4118" w:rsidRPr="003538F7">
        <w:rPr>
          <w:szCs w:val="28"/>
        </w:rPr>
        <w:t>3</w:t>
      </w:r>
      <w:r w:rsidR="002D7D6F" w:rsidRPr="003538F7">
        <w:rPr>
          <w:szCs w:val="28"/>
        </w:rPr>
        <w:t>. g</w:t>
      </w:r>
      <w:r w:rsidRPr="003538F7">
        <w:rPr>
          <w:szCs w:val="28"/>
        </w:rPr>
        <w:t xml:space="preserve">adā </w:t>
      </w:r>
      <w:r w:rsidR="006A4118" w:rsidRPr="003538F7">
        <w:rPr>
          <w:szCs w:val="28"/>
        </w:rPr>
        <w:t>521,8</w:t>
      </w:r>
      <w:r w:rsidRPr="003538F7">
        <w:rPr>
          <w:szCs w:val="28"/>
        </w:rPr>
        <w:t xml:space="preserve"> tūkstoš</w:t>
      </w:r>
      <w:r w:rsidR="004A6C60" w:rsidRPr="003538F7">
        <w:rPr>
          <w:szCs w:val="28"/>
        </w:rPr>
        <w:t>i</w:t>
      </w:r>
      <w:r w:rsidRPr="003538F7">
        <w:rPr>
          <w:szCs w:val="28"/>
        </w:rPr>
        <w:t xml:space="preserve"> ekonomiski neaktīvo iedzīvotāju. </w:t>
      </w:r>
    </w:p>
    <w:p w14:paraId="7CC6CC32" w14:textId="785A11EA" w:rsidR="005D4642" w:rsidRPr="003538F7" w:rsidRDefault="00B00E33" w:rsidP="005D4642">
      <w:pPr>
        <w:ind w:firstLine="720"/>
        <w:jc w:val="both"/>
        <w:rPr>
          <w:rFonts w:eastAsia="MS Mincho"/>
          <w:szCs w:val="28"/>
          <w:lang w:eastAsia="ja-JP" w:bidi="lo-LA"/>
        </w:rPr>
      </w:pPr>
      <w:r w:rsidRPr="003538F7">
        <w:rPr>
          <w:rFonts w:eastAsia="MS Mincho"/>
          <w:szCs w:val="28"/>
          <w:lang w:eastAsia="ja-JP" w:bidi="lo-LA"/>
        </w:rPr>
        <w:t xml:space="preserve">Neskatoties uz ekonomiskās situācijas uzlabošanos valstī, ekonomiskās aktivitātes līmenis </w:t>
      </w:r>
      <w:r w:rsidR="005D4642" w:rsidRPr="003538F7">
        <w:rPr>
          <w:rFonts w:eastAsia="MS Mincho"/>
          <w:szCs w:val="28"/>
          <w:lang w:eastAsia="ja-JP" w:bidi="lo-LA"/>
        </w:rPr>
        <w:t>201</w:t>
      </w:r>
      <w:r w:rsidR="002D7D6F" w:rsidRPr="003538F7">
        <w:rPr>
          <w:rFonts w:eastAsia="MS Mincho"/>
          <w:szCs w:val="28"/>
          <w:lang w:eastAsia="ja-JP" w:bidi="lo-LA"/>
        </w:rPr>
        <w:t>1. g</w:t>
      </w:r>
      <w:r w:rsidR="005D4642" w:rsidRPr="003538F7">
        <w:rPr>
          <w:rFonts w:eastAsia="MS Mincho"/>
          <w:szCs w:val="28"/>
          <w:lang w:eastAsia="ja-JP" w:bidi="lo-LA"/>
        </w:rPr>
        <w:t>adā, par 0,1</w:t>
      </w:r>
      <w:r w:rsidR="006A4118" w:rsidRPr="003538F7">
        <w:rPr>
          <w:rFonts w:eastAsia="MS Mincho"/>
          <w:szCs w:val="28"/>
          <w:lang w:eastAsia="ja-JP" w:bidi="lo-LA"/>
        </w:rPr>
        <w:t xml:space="preserve"> </w:t>
      </w:r>
      <w:r w:rsidR="00B96281" w:rsidRPr="003538F7">
        <w:rPr>
          <w:rFonts w:eastAsia="MS Mincho"/>
          <w:szCs w:val="28"/>
          <w:lang w:eastAsia="ja-JP" w:bidi="lo-LA"/>
        </w:rPr>
        <w:t>procentpunktu,  samazinājās</w:t>
      </w:r>
      <w:r w:rsidR="005D4642" w:rsidRPr="003538F7">
        <w:rPr>
          <w:rFonts w:eastAsia="MS Mincho"/>
          <w:szCs w:val="28"/>
          <w:lang w:eastAsia="ja-JP" w:bidi="lo-LA"/>
        </w:rPr>
        <w:t>. 201</w:t>
      </w:r>
      <w:r w:rsidR="002D7D6F" w:rsidRPr="003538F7">
        <w:rPr>
          <w:rFonts w:eastAsia="MS Mincho"/>
          <w:szCs w:val="28"/>
          <w:lang w:eastAsia="ja-JP" w:bidi="lo-LA"/>
        </w:rPr>
        <w:t>2. g</w:t>
      </w:r>
      <w:r w:rsidR="005D4642" w:rsidRPr="003538F7">
        <w:rPr>
          <w:rFonts w:eastAsia="MS Mincho"/>
          <w:szCs w:val="28"/>
          <w:lang w:eastAsia="ja-JP" w:bidi="lo-LA"/>
        </w:rPr>
        <w:t>adā, salīdzinot ar iepriekšējo gadu</w:t>
      </w:r>
      <w:r w:rsidR="008A3DB1" w:rsidRPr="003538F7">
        <w:rPr>
          <w:rFonts w:eastAsia="MS Mincho"/>
          <w:szCs w:val="28"/>
          <w:lang w:eastAsia="ja-JP" w:bidi="lo-LA"/>
        </w:rPr>
        <w:t>,</w:t>
      </w:r>
      <w:r w:rsidR="005D4642" w:rsidRPr="003538F7">
        <w:rPr>
          <w:rFonts w:eastAsia="MS Mincho"/>
          <w:szCs w:val="28"/>
          <w:lang w:eastAsia="ja-JP" w:bidi="lo-LA"/>
        </w:rPr>
        <w:t xml:space="preserve"> ekonomiski aktīvo iedzīvotāju īpatsvars palielinājās par 1,6</w:t>
      </w:r>
      <w:r w:rsidR="006A4118" w:rsidRPr="003538F7">
        <w:rPr>
          <w:rFonts w:eastAsia="MS Mincho"/>
          <w:szCs w:val="28"/>
          <w:lang w:eastAsia="ja-JP" w:bidi="lo-LA"/>
        </w:rPr>
        <w:t xml:space="preserve"> </w:t>
      </w:r>
      <w:r w:rsidRPr="003538F7">
        <w:rPr>
          <w:rFonts w:eastAsia="MS Mincho"/>
          <w:szCs w:val="28"/>
          <w:lang w:eastAsia="ja-JP" w:bidi="lo-LA"/>
        </w:rPr>
        <w:t xml:space="preserve">procentpunktiem, </w:t>
      </w:r>
      <w:r w:rsidR="005D4642" w:rsidRPr="003538F7">
        <w:rPr>
          <w:rFonts w:eastAsia="MS Mincho"/>
          <w:szCs w:val="28"/>
          <w:lang w:eastAsia="ja-JP" w:bidi="lo-LA"/>
        </w:rPr>
        <w:t xml:space="preserve">sasniedzot 66,1% jeb 1030,7 tūkst. ekonomiski aktīvu iedzīvotāju. </w:t>
      </w:r>
    </w:p>
    <w:p w14:paraId="71949498" w14:textId="58BC5EEA" w:rsidR="00256BC1" w:rsidRPr="003538F7" w:rsidRDefault="00172C7D" w:rsidP="00256BC1">
      <w:pPr>
        <w:ind w:firstLine="720"/>
        <w:jc w:val="both"/>
        <w:rPr>
          <w:szCs w:val="28"/>
        </w:rPr>
      </w:pPr>
      <w:r w:rsidRPr="003538F7">
        <w:rPr>
          <w:szCs w:val="28"/>
        </w:rPr>
        <w:t>201</w:t>
      </w:r>
      <w:r w:rsidR="002D7D6F" w:rsidRPr="003538F7">
        <w:rPr>
          <w:szCs w:val="28"/>
        </w:rPr>
        <w:t>3. g</w:t>
      </w:r>
      <w:r w:rsidRPr="003538F7">
        <w:rPr>
          <w:szCs w:val="28"/>
        </w:rPr>
        <w:t xml:space="preserve">adā </w:t>
      </w:r>
      <w:r w:rsidR="00B82CD0" w:rsidRPr="003538F7">
        <w:rPr>
          <w:szCs w:val="28"/>
        </w:rPr>
        <w:t xml:space="preserve">vecumgrupā no 15 līdz 74 gadiem </w:t>
      </w:r>
      <w:r w:rsidRPr="003538F7">
        <w:rPr>
          <w:szCs w:val="28"/>
        </w:rPr>
        <w:t>bija 1014,2 tūkst.</w:t>
      </w:r>
      <w:r w:rsidR="001D64F7" w:rsidRPr="003538F7">
        <w:rPr>
          <w:szCs w:val="28"/>
        </w:rPr>
        <w:t>(66,0% no visiem iedzīvotājiem)</w:t>
      </w:r>
      <w:r w:rsidRPr="003538F7">
        <w:rPr>
          <w:szCs w:val="28"/>
        </w:rPr>
        <w:t xml:space="preserve"> ekonomiski </w:t>
      </w:r>
      <w:r w:rsidR="00B82CD0" w:rsidRPr="003538F7">
        <w:rPr>
          <w:szCs w:val="28"/>
        </w:rPr>
        <w:t>aktīvie iedzīvotāji</w:t>
      </w:r>
      <w:r w:rsidRPr="003538F7">
        <w:rPr>
          <w:szCs w:val="28"/>
        </w:rPr>
        <w:t xml:space="preserve">, ko veidoja </w:t>
      </w:r>
      <w:r w:rsidR="00B82CD0" w:rsidRPr="003538F7">
        <w:rPr>
          <w:szCs w:val="28"/>
        </w:rPr>
        <w:t>893,9</w:t>
      </w:r>
      <w:r w:rsidRPr="003538F7">
        <w:rPr>
          <w:szCs w:val="28"/>
        </w:rPr>
        <w:t xml:space="preserve"> tūkst. nodarbinātie (</w:t>
      </w:r>
      <w:r w:rsidR="006A4118" w:rsidRPr="003538F7">
        <w:rPr>
          <w:szCs w:val="28"/>
        </w:rPr>
        <w:t>88,1% no ekonomiski aktīvajiem)</w:t>
      </w:r>
      <w:r w:rsidRPr="003538F7">
        <w:rPr>
          <w:szCs w:val="28"/>
        </w:rPr>
        <w:t xml:space="preserve"> un </w:t>
      </w:r>
      <w:r w:rsidR="00B82CD0" w:rsidRPr="003538F7">
        <w:rPr>
          <w:szCs w:val="28"/>
        </w:rPr>
        <w:t>120,4</w:t>
      </w:r>
      <w:r w:rsidRPr="003538F7">
        <w:rPr>
          <w:szCs w:val="28"/>
        </w:rPr>
        <w:t xml:space="preserve"> tūkst. darba meklētāju (</w:t>
      </w:r>
      <w:r w:rsidR="006A4118" w:rsidRPr="003538F7">
        <w:rPr>
          <w:szCs w:val="28"/>
        </w:rPr>
        <w:t>11,9% no ekonomiski aktīvajiem).</w:t>
      </w:r>
      <w:r w:rsidRPr="003538F7">
        <w:rPr>
          <w:szCs w:val="28"/>
        </w:rPr>
        <w:t xml:space="preserve"> </w:t>
      </w:r>
    </w:p>
    <w:p w14:paraId="6C1583ED" w14:textId="77777777" w:rsidR="008A3DB1" w:rsidRPr="003538F7" w:rsidRDefault="008A3DB1" w:rsidP="00256BC1">
      <w:pPr>
        <w:ind w:firstLine="720"/>
        <w:jc w:val="both"/>
        <w:rPr>
          <w:szCs w:val="28"/>
        </w:rPr>
      </w:pPr>
    </w:p>
    <w:p w14:paraId="753D709F" w14:textId="77777777" w:rsidR="00172C7D" w:rsidRPr="003538F7" w:rsidRDefault="00172C7D" w:rsidP="005E3BDB">
      <w:pPr>
        <w:pStyle w:val="Caption"/>
        <w:jc w:val="center"/>
        <w:rPr>
          <w:b w:val="0"/>
          <w:iCs/>
          <w:sz w:val="28"/>
          <w:szCs w:val="28"/>
        </w:rPr>
      </w:pPr>
      <w:r w:rsidRPr="003538F7">
        <w:rPr>
          <w:b w:val="0"/>
          <w:bCs w:val="0"/>
          <w:iCs/>
          <w:sz w:val="28"/>
          <w:szCs w:val="28"/>
        </w:rPr>
        <w:t>Attēls Nr.</w:t>
      </w:r>
      <w:r w:rsidR="00FE6957" w:rsidRPr="003538F7">
        <w:rPr>
          <w:b w:val="0"/>
          <w:bCs w:val="0"/>
          <w:iCs/>
          <w:sz w:val="28"/>
          <w:szCs w:val="28"/>
        </w:rPr>
        <w:t>1</w:t>
      </w:r>
      <w:r w:rsidR="00026945" w:rsidRPr="003538F7">
        <w:rPr>
          <w:b w:val="0"/>
          <w:bCs w:val="0"/>
          <w:iCs/>
          <w:sz w:val="28"/>
          <w:szCs w:val="28"/>
        </w:rPr>
        <w:t>1</w:t>
      </w:r>
      <w:r w:rsidRPr="003538F7">
        <w:rPr>
          <w:b w:val="0"/>
          <w:bCs w:val="0"/>
          <w:iCs/>
          <w:sz w:val="28"/>
          <w:szCs w:val="28"/>
        </w:rPr>
        <w:t xml:space="preserve"> Iedzīvotāju (15-74) skaits pēc ekonomiskās aktivitātes</w:t>
      </w:r>
    </w:p>
    <w:p w14:paraId="51166804" w14:textId="77777777" w:rsidR="00172C7D" w:rsidRPr="003538F7" w:rsidRDefault="00172C7D" w:rsidP="00256BC1">
      <w:pPr>
        <w:ind w:firstLine="720"/>
        <w:jc w:val="both"/>
        <w:rPr>
          <w:szCs w:val="28"/>
        </w:rPr>
      </w:pPr>
      <w:r w:rsidRPr="003538F7">
        <w:rPr>
          <w:b/>
          <w:noProof/>
          <w:szCs w:val="28"/>
        </w:rPr>
        <w:drawing>
          <wp:inline distT="0" distB="0" distL="0" distR="0" wp14:anchorId="4B4D21C6" wp14:editId="69159460">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A13CCA" w14:textId="77777777" w:rsidR="005F5350" w:rsidRPr="003538F7" w:rsidRDefault="0080431E" w:rsidP="00256BC1">
      <w:pPr>
        <w:ind w:firstLine="720"/>
        <w:jc w:val="both"/>
        <w:rPr>
          <w:szCs w:val="28"/>
        </w:rPr>
      </w:pPr>
      <w:r w:rsidRPr="003538F7">
        <w:rPr>
          <w:szCs w:val="28"/>
        </w:rPr>
        <w:t>Avots: CSP</w:t>
      </w:r>
    </w:p>
    <w:p w14:paraId="3BA5FB55" w14:textId="77777777" w:rsidR="0080431E" w:rsidRPr="003538F7" w:rsidRDefault="0080431E" w:rsidP="00256BC1">
      <w:pPr>
        <w:ind w:firstLine="720"/>
        <w:jc w:val="both"/>
        <w:rPr>
          <w:szCs w:val="28"/>
        </w:rPr>
      </w:pPr>
    </w:p>
    <w:p w14:paraId="69A7BF92" w14:textId="6A12B526" w:rsidR="00D408CA" w:rsidRPr="003538F7" w:rsidRDefault="0069295B" w:rsidP="00D408CA">
      <w:pPr>
        <w:ind w:firstLine="720"/>
        <w:jc w:val="both"/>
        <w:rPr>
          <w:szCs w:val="28"/>
        </w:rPr>
      </w:pPr>
      <w:r w:rsidRPr="003538F7">
        <w:rPr>
          <w:szCs w:val="28"/>
        </w:rPr>
        <w:t xml:space="preserve">Lielākā ekonomiskā aktivitāte </w:t>
      </w:r>
      <w:r w:rsidR="00F9642B" w:rsidRPr="003538F7">
        <w:rPr>
          <w:szCs w:val="28"/>
        </w:rPr>
        <w:t>vērojama</w:t>
      </w:r>
      <w:r w:rsidRPr="003538F7">
        <w:rPr>
          <w:szCs w:val="28"/>
        </w:rPr>
        <w:t xml:space="preserve"> Rīgas reģionā, ko apliecina arī ekonomiskās aktivitātes un nodarbinātības rādītāji. E</w:t>
      </w:r>
      <w:r w:rsidR="00B361B3" w:rsidRPr="003538F7">
        <w:rPr>
          <w:szCs w:val="28"/>
        </w:rPr>
        <w:t>konomisk</w:t>
      </w:r>
      <w:r w:rsidRPr="003538F7">
        <w:rPr>
          <w:szCs w:val="28"/>
        </w:rPr>
        <w:t xml:space="preserve">ās aktivitātes līmenis </w:t>
      </w:r>
      <w:r w:rsidR="00F9642B" w:rsidRPr="003538F7">
        <w:rPr>
          <w:szCs w:val="28"/>
        </w:rPr>
        <w:t xml:space="preserve">(15-74) </w:t>
      </w:r>
      <w:r w:rsidRPr="003538F7">
        <w:rPr>
          <w:szCs w:val="28"/>
        </w:rPr>
        <w:t>Rīgas reģionā 201</w:t>
      </w:r>
      <w:r w:rsidR="002D7D6F" w:rsidRPr="003538F7">
        <w:rPr>
          <w:szCs w:val="28"/>
        </w:rPr>
        <w:t>3. g</w:t>
      </w:r>
      <w:r w:rsidRPr="003538F7">
        <w:rPr>
          <w:szCs w:val="28"/>
        </w:rPr>
        <w:t xml:space="preserve">adā sasniedza 70,2%, </w:t>
      </w:r>
      <w:r w:rsidR="00790A90" w:rsidRPr="003538F7">
        <w:rPr>
          <w:szCs w:val="28"/>
        </w:rPr>
        <w:t>kamēr zemākais</w:t>
      </w:r>
      <w:r w:rsidR="00F9642B" w:rsidRPr="003538F7">
        <w:rPr>
          <w:szCs w:val="28"/>
        </w:rPr>
        <w:t xml:space="preserve"> – </w:t>
      </w:r>
      <w:r w:rsidRPr="003538F7">
        <w:rPr>
          <w:szCs w:val="28"/>
        </w:rPr>
        <w:t>Vid</w:t>
      </w:r>
      <w:r w:rsidR="00B361B3" w:rsidRPr="003538F7">
        <w:rPr>
          <w:szCs w:val="28"/>
        </w:rPr>
        <w:t xml:space="preserve">zemes </w:t>
      </w:r>
      <w:r w:rsidRPr="003538F7">
        <w:rPr>
          <w:szCs w:val="28"/>
        </w:rPr>
        <w:t xml:space="preserve">reģionā </w:t>
      </w:r>
      <w:r w:rsidR="00B361B3" w:rsidRPr="003538F7">
        <w:rPr>
          <w:szCs w:val="28"/>
        </w:rPr>
        <w:t>61,3% un Latgales</w:t>
      </w:r>
      <w:r w:rsidRPr="003538F7">
        <w:rPr>
          <w:szCs w:val="28"/>
        </w:rPr>
        <w:t xml:space="preserve"> reģionā</w:t>
      </w:r>
      <w:r w:rsidR="00B361B3" w:rsidRPr="003538F7">
        <w:rPr>
          <w:szCs w:val="28"/>
        </w:rPr>
        <w:t xml:space="preserve"> 62,1%.</w:t>
      </w:r>
      <w:r w:rsidR="00F9642B" w:rsidRPr="003538F7">
        <w:rPr>
          <w:szCs w:val="28"/>
        </w:rPr>
        <w:t>Līdzīgas ir arī n</w:t>
      </w:r>
      <w:r w:rsidRPr="003538F7">
        <w:rPr>
          <w:szCs w:val="28"/>
        </w:rPr>
        <w:t>odarbinātības līme</w:t>
      </w:r>
      <w:r w:rsidR="00F9642B" w:rsidRPr="003538F7">
        <w:rPr>
          <w:szCs w:val="28"/>
        </w:rPr>
        <w:t xml:space="preserve">ņa(15-64) reģionālās atšķirības Rīgas reģionā 69,5%, Pierīgas reģionā 66,7%, zemākais </w:t>
      </w:r>
      <w:r w:rsidR="00F9642B" w:rsidRPr="003538F7">
        <w:rPr>
          <w:szCs w:val="28"/>
        </w:rPr>
        <w:lastRenderedPageBreak/>
        <w:t>Vidzemes reģionā – 61.1%.</w:t>
      </w:r>
      <w:r w:rsidR="00C75AD3" w:rsidRPr="003538F7">
        <w:rPr>
          <w:szCs w:val="28"/>
        </w:rPr>
        <w:t>Darba meklētāju īpatsvars</w:t>
      </w:r>
      <w:r w:rsidR="005D4642" w:rsidRPr="003538F7">
        <w:rPr>
          <w:szCs w:val="28"/>
        </w:rPr>
        <w:t xml:space="preserve"> (15-64) </w:t>
      </w:r>
      <w:r w:rsidR="00C75AD3" w:rsidRPr="003538F7">
        <w:rPr>
          <w:szCs w:val="28"/>
        </w:rPr>
        <w:t xml:space="preserve">Latgales reģionā bija </w:t>
      </w:r>
      <w:r w:rsidR="006A197E" w:rsidRPr="003538F7">
        <w:rPr>
          <w:szCs w:val="28"/>
        </w:rPr>
        <w:t>17.3</w:t>
      </w:r>
      <w:r w:rsidR="00C75AD3" w:rsidRPr="003538F7">
        <w:rPr>
          <w:szCs w:val="28"/>
        </w:rPr>
        <w:t xml:space="preserve">%, Zemgales reģionā </w:t>
      </w:r>
      <w:r w:rsidR="006A197E" w:rsidRPr="003538F7">
        <w:rPr>
          <w:szCs w:val="28"/>
        </w:rPr>
        <w:t>15.4</w:t>
      </w:r>
      <w:r w:rsidR="00C75AD3" w:rsidRPr="003538F7">
        <w:rPr>
          <w:szCs w:val="28"/>
        </w:rPr>
        <w:t>%, kamēr viszemākais Pierīgas reģionā (</w:t>
      </w:r>
      <w:r w:rsidR="006A197E" w:rsidRPr="003538F7">
        <w:rPr>
          <w:szCs w:val="28"/>
        </w:rPr>
        <w:t>6.8</w:t>
      </w:r>
      <w:r w:rsidR="00C75AD3" w:rsidRPr="003538F7">
        <w:rPr>
          <w:szCs w:val="28"/>
        </w:rPr>
        <w:t>%), Kurzemes reģionā (</w:t>
      </w:r>
      <w:r w:rsidR="006A197E" w:rsidRPr="003538F7">
        <w:rPr>
          <w:szCs w:val="28"/>
        </w:rPr>
        <w:t>10.4</w:t>
      </w:r>
      <w:r w:rsidR="00C75AD3" w:rsidRPr="003538F7">
        <w:rPr>
          <w:szCs w:val="28"/>
        </w:rPr>
        <w:t xml:space="preserve">%). </w:t>
      </w:r>
      <w:r w:rsidR="00FE75EB" w:rsidRPr="003538F7">
        <w:rPr>
          <w:szCs w:val="28"/>
        </w:rPr>
        <w:t xml:space="preserve">Reģistrētā bezdarba līmenis Rīgas reģionā ir ievērojami </w:t>
      </w:r>
      <w:r w:rsidR="00790A90" w:rsidRPr="003538F7">
        <w:rPr>
          <w:szCs w:val="28"/>
        </w:rPr>
        <w:t>zemāks nekā</w:t>
      </w:r>
      <w:r w:rsidR="00FE75EB" w:rsidRPr="003538F7">
        <w:rPr>
          <w:szCs w:val="28"/>
        </w:rPr>
        <w:t xml:space="preserve"> citos reģionos. </w:t>
      </w:r>
      <w:r w:rsidR="00631B78" w:rsidRPr="003538F7">
        <w:rPr>
          <w:szCs w:val="28"/>
        </w:rPr>
        <w:t>201</w:t>
      </w:r>
      <w:r w:rsidR="002D7D6F" w:rsidRPr="003538F7">
        <w:rPr>
          <w:szCs w:val="28"/>
        </w:rPr>
        <w:t>3. g</w:t>
      </w:r>
      <w:r w:rsidR="00631B78" w:rsidRPr="003538F7">
        <w:rPr>
          <w:szCs w:val="28"/>
        </w:rPr>
        <w:t xml:space="preserve">ada decembrī: </w:t>
      </w:r>
      <w:r w:rsidR="0080431E" w:rsidRPr="003538F7">
        <w:rPr>
          <w:szCs w:val="28"/>
        </w:rPr>
        <w:t xml:space="preserve">Rīgas reģionā – 6,0%, Latgales reģionā – 18,8%. Kurzemes reģionā – 11,5%, Vidzemes reģionā – 11,2% un Zemgales reģionā – 9,8%. </w:t>
      </w:r>
      <w:r w:rsidR="005D4642" w:rsidRPr="003538F7">
        <w:rPr>
          <w:szCs w:val="28"/>
        </w:rPr>
        <w:t>Reģistrēto bezdarbnieku līmeni reģionos lielā mērā ietekmē situācija reģiona lielākajās pilsētās, kurās koncentrējas lielākā daļa reģiona darba vietu. Valsts lielākajās pilsētās reģistrētā bezdarba līmenis 201</w:t>
      </w:r>
      <w:r w:rsidR="002D7D6F" w:rsidRPr="003538F7">
        <w:rPr>
          <w:szCs w:val="28"/>
        </w:rPr>
        <w:t>3. g</w:t>
      </w:r>
      <w:r w:rsidR="005D4642" w:rsidRPr="003538F7">
        <w:rPr>
          <w:szCs w:val="28"/>
        </w:rPr>
        <w:t xml:space="preserve">ada decembrī </w:t>
      </w:r>
      <w:r w:rsidR="00D408CA" w:rsidRPr="003538F7">
        <w:rPr>
          <w:szCs w:val="28"/>
        </w:rPr>
        <w:t xml:space="preserve">bija: Rīgā – </w:t>
      </w:r>
      <w:r w:rsidR="00D408CA" w:rsidRPr="003538F7">
        <w:rPr>
          <w:bCs/>
          <w:szCs w:val="28"/>
        </w:rPr>
        <w:t>5,6%</w:t>
      </w:r>
      <w:r w:rsidR="00D408CA" w:rsidRPr="003538F7">
        <w:rPr>
          <w:szCs w:val="28"/>
        </w:rPr>
        <w:t xml:space="preserve">, Valmierā – 6,7%, Jelgavā – </w:t>
      </w:r>
      <w:r w:rsidR="00D408CA" w:rsidRPr="003538F7">
        <w:rPr>
          <w:bCs/>
          <w:szCs w:val="28"/>
        </w:rPr>
        <w:t>7,0%</w:t>
      </w:r>
      <w:r w:rsidR="00D408CA" w:rsidRPr="003538F7">
        <w:rPr>
          <w:szCs w:val="28"/>
        </w:rPr>
        <w:t xml:space="preserve">, Jūrmalā – 8,1%, Ventspilī – </w:t>
      </w:r>
      <w:r w:rsidR="00D408CA" w:rsidRPr="003538F7">
        <w:rPr>
          <w:bCs/>
          <w:szCs w:val="28"/>
        </w:rPr>
        <w:t>8,2%</w:t>
      </w:r>
      <w:r w:rsidR="00D408CA" w:rsidRPr="003538F7">
        <w:rPr>
          <w:szCs w:val="28"/>
        </w:rPr>
        <w:t xml:space="preserve">, Daugavpilī – </w:t>
      </w:r>
      <w:r w:rsidR="00D408CA" w:rsidRPr="003538F7">
        <w:rPr>
          <w:bCs/>
          <w:szCs w:val="28"/>
        </w:rPr>
        <w:t>9,7%,</w:t>
      </w:r>
      <w:r w:rsidR="00D408CA" w:rsidRPr="003538F7">
        <w:rPr>
          <w:szCs w:val="28"/>
        </w:rPr>
        <w:t xml:space="preserve"> Jēkabpilī – </w:t>
      </w:r>
      <w:r w:rsidR="00D408CA" w:rsidRPr="003538F7">
        <w:rPr>
          <w:bCs/>
          <w:szCs w:val="28"/>
        </w:rPr>
        <w:t>10,4%,</w:t>
      </w:r>
      <w:r w:rsidR="00D408CA" w:rsidRPr="003538F7">
        <w:rPr>
          <w:szCs w:val="28"/>
        </w:rPr>
        <w:t xml:space="preserve"> Liepājā – </w:t>
      </w:r>
      <w:r w:rsidR="00D408CA" w:rsidRPr="003538F7">
        <w:rPr>
          <w:bCs/>
          <w:szCs w:val="28"/>
        </w:rPr>
        <w:t>13,0%,</w:t>
      </w:r>
      <w:r w:rsidR="00D408CA" w:rsidRPr="003538F7">
        <w:rPr>
          <w:szCs w:val="28"/>
        </w:rPr>
        <w:t xml:space="preserve"> Rēzeknē – </w:t>
      </w:r>
      <w:r w:rsidR="00D408CA" w:rsidRPr="003538F7">
        <w:rPr>
          <w:bCs/>
          <w:szCs w:val="28"/>
        </w:rPr>
        <w:t>16,6%</w:t>
      </w:r>
      <w:r w:rsidR="00D408CA" w:rsidRPr="003538F7">
        <w:rPr>
          <w:szCs w:val="28"/>
        </w:rPr>
        <w:t xml:space="preserve">. </w:t>
      </w:r>
    </w:p>
    <w:p w14:paraId="636D401E" w14:textId="78199BC5" w:rsidR="00E16024" w:rsidRPr="003538F7" w:rsidRDefault="00A646F1" w:rsidP="00A646F1">
      <w:pPr>
        <w:ind w:firstLine="720"/>
        <w:jc w:val="both"/>
        <w:rPr>
          <w:szCs w:val="28"/>
        </w:rPr>
      </w:pPr>
      <w:r w:rsidRPr="003538F7">
        <w:rPr>
          <w:szCs w:val="28"/>
        </w:rPr>
        <w:t>201</w:t>
      </w:r>
      <w:r w:rsidR="002D7D6F" w:rsidRPr="003538F7">
        <w:rPr>
          <w:szCs w:val="28"/>
        </w:rPr>
        <w:t>3. g</w:t>
      </w:r>
      <w:r w:rsidRPr="003538F7">
        <w:rPr>
          <w:szCs w:val="28"/>
        </w:rPr>
        <w:t xml:space="preserve">adā </w:t>
      </w:r>
      <w:r w:rsidRPr="003538F7">
        <w:t>darba meklētāji</w:t>
      </w:r>
      <w:r w:rsidR="006A4118" w:rsidRPr="003538F7">
        <w:t xml:space="preserve"> </w:t>
      </w:r>
      <w:r w:rsidR="0019503F" w:rsidRPr="003538F7">
        <w:rPr>
          <w:szCs w:val="28"/>
        </w:rPr>
        <w:t xml:space="preserve">(15-64) </w:t>
      </w:r>
      <w:r w:rsidRPr="003538F7">
        <w:rPr>
          <w:szCs w:val="28"/>
        </w:rPr>
        <w:t>bija</w:t>
      </w:r>
      <w:r w:rsidR="006A4118" w:rsidRPr="003538F7">
        <w:rPr>
          <w:szCs w:val="28"/>
        </w:rPr>
        <w:t xml:space="preserve"> </w:t>
      </w:r>
      <w:r w:rsidR="00DA6406" w:rsidRPr="003538F7">
        <w:rPr>
          <w:szCs w:val="28"/>
        </w:rPr>
        <w:t>53%</w:t>
      </w:r>
      <w:r w:rsidR="006A4118" w:rsidRPr="003538F7">
        <w:rPr>
          <w:szCs w:val="28"/>
        </w:rPr>
        <w:t xml:space="preserve"> </w:t>
      </w:r>
      <w:r w:rsidR="00C30187" w:rsidRPr="003538F7">
        <w:rPr>
          <w:szCs w:val="28"/>
        </w:rPr>
        <w:t xml:space="preserve">vīriešu un </w:t>
      </w:r>
      <w:r w:rsidR="00DA6406" w:rsidRPr="003538F7">
        <w:rPr>
          <w:szCs w:val="28"/>
        </w:rPr>
        <w:t>47</w:t>
      </w:r>
      <w:r w:rsidR="00C30187" w:rsidRPr="003538F7">
        <w:rPr>
          <w:szCs w:val="28"/>
        </w:rPr>
        <w:t>% sieviešu.</w:t>
      </w:r>
      <w:r w:rsidRPr="003538F7">
        <w:rPr>
          <w:szCs w:val="28"/>
        </w:rPr>
        <w:t xml:space="preserve"> Reģistrēto bezdarbnieku kopskaitā (93 321) 201</w:t>
      </w:r>
      <w:r w:rsidR="002D7D6F" w:rsidRPr="003538F7">
        <w:rPr>
          <w:szCs w:val="28"/>
        </w:rPr>
        <w:t>3. g</w:t>
      </w:r>
      <w:r w:rsidRPr="003538F7">
        <w:rPr>
          <w:szCs w:val="28"/>
        </w:rPr>
        <w:t xml:space="preserve">ada decembra beigās </w:t>
      </w:r>
      <w:r w:rsidR="00E16024" w:rsidRPr="003538F7">
        <w:rPr>
          <w:bCs/>
          <w:szCs w:val="28"/>
        </w:rPr>
        <w:t>56%</w:t>
      </w:r>
      <w:r w:rsidR="00E16024" w:rsidRPr="003538F7">
        <w:rPr>
          <w:szCs w:val="28"/>
        </w:rPr>
        <w:t xml:space="preserve"> (52 295) bija sievietes un </w:t>
      </w:r>
      <w:r w:rsidR="00E16024" w:rsidRPr="003538F7">
        <w:rPr>
          <w:bCs/>
          <w:szCs w:val="28"/>
        </w:rPr>
        <w:t xml:space="preserve">44% </w:t>
      </w:r>
      <w:r w:rsidR="00E16024" w:rsidRPr="003538F7">
        <w:rPr>
          <w:szCs w:val="28"/>
        </w:rPr>
        <w:t>(skaits – 41 026) vīrieši.</w:t>
      </w:r>
    </w:p>
    <w:p w14:paraId="7141B74E" w14:textId="77777777" w:rsidR="00737C4E" w:rsidRPr="003538F7" w:rsidRDefault="00737C4E" w:rsidP="005D4642">
      <w:pPr>
        <w:ind w:firstLine="720"/>
        <w:jc w:val="both"/>
        <w:rPr>
          <w:szCs w:val="28"/>
          <w:lang w:eastAsia="en-US"/>
        </w:rPr>
      </w:pPr>
      <w:r w:rsidRPr="003538F7">
        <w:rPr>
          <w:szCs w:val="28"/>
        </w:rPr>
        <w:t>Būtisks darbaspēka raksturojošs rādītājs ir izglītības līmenis, īpaši ņemot vērā izglītības līmeņa un nodarbinātības iespēju savstarpējo saistību.</w:t>
      </w:r>
    </w:p>
    <w:p w14:paraId="01222792" w14:textId="77777777" w:rsidR="00737C4E" w:rsidRPr="003538F7" w:rsidRDefault="00737C4E" w:rsidP="00737C4E">
      <w:pPr>
        <w:autoSpaceDE w:val="0"/>
        <w:autoSpaceDN w:val="0"/>
        <w:adjustRightInd w:val="0"/>
        <w:ind w:firstLine="720"/>
        <w:jc w:val="both"/>
        <w:rPr>
          <w:szCs w:val="28"/>
        </w:rPr>
      </w:pPr>
      <w:r w:rsidRPr="003538F7">
        <w:rPr>
          <w:szCs w:val="28"/>
        </w:rPr>
        <w:t>201</w:t>
      </w:r>
      <w:r w:rsidR="002D7D6F" w:rsidRPr="003538F7">
        <w:rPr>
          <w:szCs w:val="28"/>
        </w:rPr>
        <w:t>3. g</w:t>
      </w:r>
      <w:r w:rsidRPr="003538F7">
        <w:rPr>
          <w:szCs w:val="28"/>
        </w:rPr>
        <w:t xml:space="preserve">adā atbilstoši CSP datiem 33% no visiem ekonomiski aktīvajiem iedzīvotājiem bija ar augstāko izglītību, 33,1% – ar arodizglītību vai profesionālo vidējo izglītību, 24,3% – ar vidējo vispārējo izglītību, bet 9,2% – ar pamatizglītību. Šāds izglītības līmeņa sadalījums būtiski neatšķiras no citām ES valstīm. </w:t>
      </w:r>
    </w:p>
    <w:p w14:paraId="1654C5D0" w14:textId="77777777" w:rsidR="00B66572" w:rsidRPr="003538F7" w:rsidRDefault="00B66572" w:rsidP="00B66572">
      <w:pPr>
        <w:pStyle w:val="Caption"/>
        <w:jc w:val="center"/>
        <w:rPr>
          <w:b w:val="0"/>
          <w:bCs w:val="0"/>
          <w:iCs/>
          <w:sz w:val="28"/>
          <w:szCs w:val="28"/>
        </w:rPr>
      </w:pPr>
    </w:p>
    <w:p w14:paraId="4D3571C3" w14:textId="77777777" w:rsidR="00B66572" w:rsidRPr="003538F7" w:rsidRDefault="00B66572" w:rsidP="00B66572">
      <w:pPr>
        <w:pStyle w:val="Caption"/>
        <w:jc w:val="center"/>
        <w:rPr>
          <w:b w:val="0"/>
          <w:iCs/>
          <w:sz w:val="28"/>
          <w:szCs w:val="28"/>
        </w:rPr>
      </w:pPr>
      <w:r w:rsidRPr="003538F7">
        <w:rPr>
          <w:b w:val="0"/>
          <w:bCs w:val="0"/>
          <w:iCs/>
          <w:sz w:val="28"/>
          <w:szCs w:val="28"/>
        </w:rPr>
        <w:t>Attēls Nr.</w:t>
      </w:r>
      <w:r w:rsidR="00FE6957" w:rsidRPr="003538F7">
        <w:rPr>
          <w:b w:val="0"/>
          <w:bCs w:val="0"/>
          <w:iCs/>
          <w:sz w:val="28"/>
          <w:szCs w:val="28"/>
        </w:rPr>
        <w:t>1</w:t>
      </w:r>
      <w:r w:rsidR="00026945" w:rsidRPr="003538F7">
        <w:rPr>
          <w:b w:val="0"/>
          <w:bCs w:val="0"/>
          <w:iCs/>
          <w:sz w:val="28"/>
          <w:szCs w:val="28"/>
        </w:rPr>
        <w:t>2</w:t>
      </w:r>
      <w:r w:rsidRPr="003538F7">
        <w:rPr>
          <w:b w:val="0"/>
          <w:bCs w:val="0"/>
          <w:iCs/>
          <w:sz w:val="28"/>
          <w:szCs w:val="28"/>
        </w:rPr>
        <w:t xml:space="preserve"> Iedzīvotāji pēc ekonomiskās aktivitātes un izglītības (201</w:t>
      </w:r>
      <w:r w:rsidR="002D7D6F" w:rsidRPr="003538F7">
        <w:rPr>
          <w:b w:val="0"/>
          <w:bCs w:val="0"/>
          <w:iCs/>
          <w:sz w:val="28"/>
          <w:szCs w:val="28"/>
        </w:rPr>
        <w:t>3. g</w:t>
      </w:r>
      <w:r w:rsidRPr="003538F7">
        <w:rPr>
          <w:b w:val="0"/>
          <w:bCs w:val="0"/>
          <w:iCs/>
          <w:sz w:val="28"/>
          <w:szCs w:val="28"/>
        </w:rPr>
        <w:t>ads)</w:t>
      </w:r>
    </w:p>
    <w:p w14:paraId="165A29D6" w14:textId="77777777" w:rsidR="00B66572" w:rsidRPr="003538F7" w:rsidRDefault="00B66572" w:rsidP="00B66572">
      <w:pPr>
        <w:ind w:firstLine="720"/>
        <w:jc w:val="both"/>
        <w:rPr>
          <w:szCs w:val="28"/>
          <w:lang w:eastAsia="en-US"/>
        </w:rPr>
      </w:pPr>
      <w:r w:rsidRPr="003538F7">
        <w:rPr>
          <w:noProof/>
          <w:szCs w:val="28"/>
        </w:rPr>
        <w:drawing>
          <wp:inline distT="0" distB="0" distL="0" distR="0" wp14:anchorId="7BEA12D8" wp14:editId="5DE1DEDB">
            <wp:extent cx="4572000" cy="2481261"/>
            <wp:effectExtent l="0" t="0" r="0" b="1460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03A666" w14:textId="77777777" w:rsidR="00B66572" w:rsidRPr="003538F7" w:rsidRDefault="00B66572" w:rsidP="00B66572">
      <w:pPr>
        <w:ind w:firstLine="720"/>
        <w:jc w:val="both"/>
        <w:rPr>
          <w:szCs w:val="28"/>
        </w:rPr>
      </w:pPr>
      <w:r w:rsidRPr="003538F7">
        <w:rPr>
          <w:szCs w:val="28"/>
        </w:rPr>
        <w:t>Avots: CSP</w:t>
      </w:r>
    </w:p>
    <w:p w14:paraId="53135E9C" w14:textId="77777777" w:rsidR="00B66572" w:rsidRPr="003538F7" w:rsidRDefault="00B66572" w:rsidP="00737C4E">
      <w:pPr>
        <w:autoSpaceDE w:val="0"/>
        <w:autoSpaceDN w:val="0"/>
        <w:adjustRightInd w:val="0"/>
        <w:ind w:firstLine="720"/>
        <w:jc w:val="both"/>
        <w:rPr>
          <w:szCs w:val="28"/>
        </w:rPr>
      </w:pPr>
    </w:p>
    <w:p w14:paraId="2921726C" w14:textId="77777777" w:rsidR="00737C4E" w:rsidRPr="003538F7" w:rsidRDefault="00737C4E" w:rsidP="00737C4E">
      <w:pPr>
        <w:autoSpaceDE w:val="0"/>
        <w:autoSpaceDN w:val="0"/>
        <w:adjustRightInd w:val="0"/>
        <w:ind w:firstLine="720"/>
        <w:jc w:val="both"/>
        <w:rPr>
          <w:szCs w:val="28"/>
        </w:rPr>
      </w:pPr>
      <w:r w:rsidRPr="003538F7">
        <w:rPr>
          <w:szCs w:val="28"/>
        </w:rPr>
        <w:t>Arodizglītība vai profesionālā vidējā izglītība 201</w:t>
      </w:r>
      <w:r w:rsidR="002D7D6F" w:rsidRPr="003538F7">
        <w:rPr>
          <w:szCs w:val="28"/>
        </w:rPr>
        <w:t>3. g</w:t>
      </w:r>
      <w:r w:rsidRPr="003538F7">
        <w:rPr>
          <w:szCs w:val="28"/>
        </w:rPr>
        <w:t xml:space="preserve">adā bija 36,5% ekonomiski aktīvo vīriešu un 29,7% ekonomiski aktīvo sieviešu. </w:t>
      </w:r>
      <w:r w:rsidRPr="003538F7">
        <w:rPr>
          <w:szCs w:val="28"/>
        </w:rPr>
        <w:lastRenderedPageBreak/>
        <w:t>Savukārt augstākās izglītības rādītāji atšķīrās būtiski, 41,4% ekonomiski aktīvo sieviešu bija ar augstāko izglītību, kamēr 24,4% vīriešu</w:t>
      </w:r>
      <w:r w:rsidR="00B66572" w:rsidRPr="003538F7">
        <w:rPr>
          <w:szCs w:val="28"/>
        </w:rPr>
        <w:t xml:space="preserve"> bija augstākā izglītība. Pamat</w:t>
      </w:r>
      <w:r w:rsidRPr="003538F7">
        <w:rPr>
          <w:szCs w:val="28"/>
        </w:rPr>
        <w:t>izglītība bija 12,7% vīriešu un 5,8% sieviešu. Lai arī kopumā darbaspēka izglītības līmenis nav vērtējams kā zems, būtiski, lai tas atbilstu darba tirgus pieprasījumam, īpaši ņemot vērā, pastāvošo tendenci arvien vairāk manuālo darbu aizstāt ar dažādām tehnoloģiskiem risi</w:t>
      </w:r>
      <w:r w:rsidR="007E38C1" w:rsidRPr="003538F7">
        <w:rPr>
          <w:szCs w:val="28"/>
        </w:rPr>
        <w:t>nājumiem. CSP dati par 201</w:t>
      </w:r>
      <w:r w:rsidR="002D7D6F" w:rsidRPr="003538F7">
        <w:rPr>
          <w:szCs w:val="28"/>
        </w:rPr>
        <w:t>3. g</w:t>
      </w:r>
      <w:r w:rsidR="007E38C1" w:rsidRPr="003538F7">
        <w:rPr>
          <w:szCs w:val="28"/>
        </w:rPr>
        <w:t>adu</w:t>
      </w:r>
      <w:r w:rsidRPr="003538F7">
        <w:rPr>
          <w:szCs w:val="28"/>
        </w:rPr>
        <w:t xml:space="preserve"> liecina, ka nedaudz ir pieaudzis ekonomiski aktīvo iedzīvotāju īpatsvars ar augstāko izglītību un sekojoši samazinājies iedzīvotāju īpatsvars ar zemāku izglītības līmeni (</w:t>
      </w:r>
      <w:r w:rsidR="007E38C1" w:rsidRPr="003538F7">
        <w:rPr>
          <w:szCs w:val="28"/>
        </w:rPr>
        <w:t>33,0</w:t>
      </w:r>
      <w:r w:rsidRPr="003538F7">
        <w:rPr>
          <w:szCs w:val="28"/>
        </w:rPr>
        <w:t xml:space="preserve">% no visiem ekonomiski aktīvajiem iedzīvotājiem bija ar augstāko izglītību, </w:t>
      </w:r>
      <w:r w:rsidR="007E38C1" w:rsidRPr="003538F7">
        <w:rPr>
          <w:szCs w:val="28"/>
        </w:rPr>
        <w:t>33,1</w:t>
      </w:r>
      <w:r w:rsidRPr="003538F7">
        <w:rPr>
          <w:szCs w:val="28"/>
        </w:rPr>
        <w:t xml:space="preserve">% – ar arodizglītību vai profesionālo vidējo izglītību, </w:t>
      </w:r>
      <w:r w:rsidR="007E38C1" w:rsidRPr="003538F7">
        <w:rPr>
          <w:szCs w:val="28"/>
        </w:rPr>
        <w:t>24,3</w:t>
      </w:r>
      <w:r w:rsidRPr="003538F7">
        <w:rPr>
          <w:szCs w:val="28"/>
        </w:rPr>
        <w:t xml:space="preserve">% – ar vidējo vispārējo izglītību, bet </w:t>
      </w:r>
      <w:r w:rsidR="007E38C1" w:rsidRPr="003538F7">
        <w:rPr>
          <w:szCs w:val="28"/>
        </w:rPr>
        <w:t>9,2% – ar pamatizglītību</w:t>
      </w:r>
      <w:r w:rsidRPr="003538F7">
        <w:rPr>
          <w:szCs w:val="28"/>
        </w:rPr>
        <w:t>).</w:t>
      </w:r>
    </w:p>
    <w:p w14:paraId="032F545B" w14:textId="20EA467E" w:rsidR="00BF63A6" w:rsidRPr="003538F7" w:rsidRDefault="00BF63A6" w:rsidP="00BF63A6">
      <w:pPr>
        <w:ind w:firstLine="720"/>
        <w:jc w:val="both"/>
        <w:rPr>
          <w:szCs w:val="28"/>
          <w:lang w:eastAsia="en-US"/>
        </w:rPr>
      </w:pPr>
      <w:r w:rsidRPr="003538F7">
        <w:rPr>
          <w:szCs w:val="28"/>
          <w:lang w:eastAsia="en-US"/>
        </w:rPr>
        <w:t>Lielākā daļa reģistrēto bezdarbnieku bija ar iegūtu profesionālo izglītību – 37,3% (34831), vidējo vispārējo – 26,6% (24833), pamatizglītību – 19,2% (17887), augstāko izglītību – 14,0% (13088), zemāka par pamatizglītību – 2,8% (2582). Iedzīvotāju ar augstāko un profesionālo izglītību īpatsvars ir lielāks gan ekonomiski aktīvo, gan nodarbināto iedzīvotāju vidū. Tikmēr zemāks izglītības līmenis ir gan nozīmīgāks iemesls ekonomiskai neaktivitātei, gan nespējai atrast darbu. Iedzīvotāju ar pamatizglītību vai zemāku par pamatizglītību īpatsvars ir lielāks ekonomiski neaktīvo (</w:t>
      </w:r>
      <w:r w:rsidR="00DA6406" w:rsidRPr="003538F7">
        <w:rPr>
          <w:szCs w:val="28"/>
          <w:lang w:eastAsia="en-US"/>
        </w:rPr>
        <w:t>34.0</w:t>
      </w:r>
      <w:r w:rsidRPr="003538F7">
        <w:rPr>
          <w:szCs w:val="28"/>
          <w:lang w:eastAsia="en-US"/>
        </w:rPr>
        <w:t>%) un darba meklētāju (</w:t>
      </w:r>
      <w:r w:rsidR="00DA6406" w:rsidRPr="003538F7">
        <w:rPr>
          <w:szCs w:val="28"/>
          <w:lang w:eastAsia="en-US"/>
        </w:rPr>
        <w:t>20.3</w:t>
      </w:r>
      <w:r w:rsidRPr="003538F7">
        <w:rPr>
          <w:szCs w:val="28"/>
          <w:lang w:eastAsia="en-US"/>
        </w:rPr>
        <w:t xml:space="preserve">%) struktūrā. </w:t>
      </w:r>
    </w:p>
    <w:p w14:paraId="49C3E699" w14:textId="77777777" w:rsidR="00FE6957" w:rsidRPr="003538F7" w:rsidRDefault="00FE6957" w:rsidP="00B66572">
      <w:pPr>
        <w:jc w:val="center"/>
        <w:rPr>
          <w:szCs w:val="28"/>
          <w:lang w:bidi="lo-LA"/>
        </w:rPr>
      </w:pPr>
    </w:p>
    <w:p w14:paraId="7B72569E" w14:textId="77777777" w:rsidR="00B66572" w:rsidRPr="003538F7" w:rsidRDefault="00B66572" w:rsidP="00B66572">
      <w:pPr>
        <w:jc w:val="center"/>
        <w:rPr>
          <w:szCs w:val="28"/>
          <w:lang w:bidi="lo-LA"/>
        </w:rPr>
      </w:pPr>
      <w:r w:rsidRPr="003538F7">
        <w:rPr>
          <w:szCs w:val="28"/>
          <w:lang w:bidi="lo-LA"/>
        </w:rPr>
        <w:t xml:space="preserve">Attēls </w:t>
      </w:r>
      <w:r w:rsidRPr="003538F7">
        <w:rPr>
          <w:iCs/>
          <w:szCs w:val="28"/>
        </w:rPr>
        <w:t>Nr.</w:t>
      </w:r>
      <w:r w:rsidR="00FE6957" w:rsidRPr="003538F7">
        <w:rPr>
          <w:iCs/>
          <w:szCs w:val="28"/>
        </w:rPr>
        <w:t>1</w:t>
      </w:r>
      <w:r w:rsidR="00026945" w:rsidRPr="003538F7">
        <w:rPr>
          <w:iCs/>
          <w:szCs w:val="28"/>
        </w:rPr>
        <w:t>3</w:t>
      </w:r>
      <w:r w:rsidRPr="003538F7">
        <w:rPr>
          <w:szCs w:val="28"/>
          <w:lang w:bidi="lo-LA"/>
        </w:rPr>
        <w:t>: Ekonomiski neaktīvie iedzīvotāji pēc darba nemeklēšanas iemesla 201</w:t>
      </w:r>
      <w:r w:rsidR="002D7D6F" w:rsidRPr="003538F7">
        <w:rPr>
          <w:szCs w:val="28"/>
          <w:lang w:bidi="lo-LA"/>
        </w:rPr>
        <w:t>3. g</w:t>
      </w:r>
      <w:r w:rsidRPr="003538F7">
        <w:rPr>
          <w:szCs w:val="28"/>
          <w:lang w:bidi="lo-LA"/>
        </w:rPr>
        <w:t>adā (%)</w:t>
      </w:r>
    </w:p>
    <w:p w14:paraId="6C71F6D6" w14:textId="77777777" w:rsidR="00B66572" w:rsidRPr="003538F7" w:rsidRDefault="00B66572" w:rsidP="00B66572">
      <w:pPr>
        <w:jc w:val="center"/>
        <w:rPr>
          <w:szCs w:val="28"/>
          <w:lang w:bidi="lo-LA"/>
        </w:rPr>
      </w:pPr>
      <w:r w:rsidRPr="003538F7">
        <w:rPr>
          <w:noProof/>
          <w:szCs w:val="28"/>
        </w:rPr>
        <w:drawing>
          <wp:inline distT="0" distB="0" distL="0" distR="0" wp14:anchorId="3D2F5119" wp14:editId="5B47083E">
            <wp:extent cx="4181475" cy="28289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17714A" w14:textId="77777777" w:rsidR="00B66572" w:rsidRPr="003538F7" w:rsidRDefault="00B66572" w:rsidP="00B66572">
      <w:pPr>
        <w:ind w:firstLine="567"/>
        <w:rPr>
          <w:szCs w:val="28"/>
          <w:lang w:bidi="lo-LA"/>
        </w:rPr>
      </w:pPr>
      <w:r w:rsidRPr="003538F7">
        <w:rPr>
          <w:szCs w:val="28"/>
          <w:lang w:bidi="lo-LA"/>
        </w:rPr>
        <w:t>Avots: CSP</w:t>
      </w:r>
    </w:p>
    <w:p w14:paraId="7D622654" w14:textId="77777777" w:rsidR="00B66572" w:rsidRPr="003538F7" w:rsidRDefault="00B66572" w:rsidP="005D4642">
      <w:pPr>
        <w:ind w:firstLine="720"/>
        <w:jc w:val="both"/>
        <w:rPr>
          <w:rFonts w:eastAsia="MS Mincho"/>
          <w:szCs w:val="28"/>
          <w:lang w:eastAsia="ja-JP" w:bidi="lo-LA"/>
        </w:rPr>
      </w:pPr>
    </w:p>
    <w:p w14:paraId="033468D1" w14:textId="367FB843" w:rsidR="005D4642" w:rsidRPr="003538F7" w:rsidRDefault="00930328" w:rsidP="009E70E9">
      <w:pPr>
        <w:ind w:firstLine="720"/>
        <w:jc w:val="both"/>
        <w:rPr>
          <w:szCs w:val="28"/>
          <w:lang w:bidi="lo-LA"/>
        </w:rPr>
      </w:pPr>
      <w:r w:rsidRPr="003538F7">
        <w:rPr>
          <w:szCs w:val="28"/>
          <w:lang w:eastAsia="en-US"/>
        </w:rPr>
        <w:lastRenderedPageBreak/>
        <w:t>Iedzīvotāji ar zemāku izglītīb</w:t>
      </w:r>
      <w:r w:rsidR="00B95A52" w:rsidRPr="003538F7">
        <w:rPr>
          <w:szCs w:val="28"/>
          <w:lang w:eastAsia="en-US"/>
        </w:rPr>
        <w:t>as līmeni</w:t>
      </w:r>
      <w:r w:rsidRPr="003538F7">
        <w:rPr>
          <w:szCs w:val="28"/>
          <w:lang w:eastAsia="en-US"/>
        </w:rPr>
        <w:t xml:space="preserve"> vienlaikus ar augstāku bezdarba ir pakļauti augstākam nabadzības riskam. Saskaņā ar CSP</w:t>
      </w:r>
      <w:r w:rsidR="00E128D9" w:rsidRPr="003538F7">
        <w:rPr>
          <w:szCs w:val="28"/>
          <w:lang w:eastAsia="en-US"/>
        </w:rPr>
        <w:t xml:space="preserve"> </w:t>
      </w:r>
      <w:r w:rsidR="006A4118" w:rsidRPr="003538F7">
        <w:rPr>
          <w:szCs w:val="28"/>
          <w:lang w:eastAsia="en-US"/>
        </w:rPr>
        <w:t>2012. gada</w:t>
      </w:r>
      <w:r w:rsidRPr="003538F7">
        <w:rPr>
          <w:szCs w:val="28"/>
          <w:lang w:eastAsia="en-US"/>
        </w:rPr>
        <w:t xml:space="preserve"> datiem iedzīvotājiem ar pamatskolas izglītīb</w:t>
      </w:r>
      <w:r w:rsidR="00B95A52" w:rsidRPr="003538F7">
        <w:rPr>
          <w:szCs w:val="28"/>
          <w:lang w:eastAsia="en-US"/>
        </w:rPr>
        <w:t>as līmeni</w:t>
      </w:r>
      <w:r w:rsidRPr="003538F7">
        <w:rPr>
          <w:szCs w:val="28"/>
          <w:lang w:eastAsia="en-US"/>
        </w:rPr>
        <w:t xml:space="preserve"> vai zemāku</w:t>
      </w:r>
      <w:r w:rsidR="00B95A52" w:rsidRPr="003538F7">
        <w:rPr>
          <w:szCs w:val="28"/>
          <w:lang w:eastAsia="en-US"/>
        </w:rPr>
        <w:t xml:space="preserve"> izglītības līmeni</w:t>
      </w:r>
      <w:r w:rsidRPr="003538F7">
        <w:rPr>
          <w:szCs w:val="28"/>
          <w:lang w:eastAsia="en-US"/>
        </w:rPr>
        <w:t xml:space="preserve"> </w:t>
      </w:r>
      <w:r w:rsidR="00DE38B7" w:rsidRPr="003538F7">
        <w:rPr>
          <w:szCs w:val="28"/>
          <w:lang w:eastAsia="en-US"/>
        </w:rPr>
        <w:t xml:space="preserve">nabadzības riska indekss (vecumgrupā 18-64) ir 33,3%, kas ir būtiski lielāks par nabadzības risku personām ar vidējo vai vidējo profesionālo izglītību (19,8%). Zemākais nabadzības riska indekss ir cilvēkiem ar augstāko izglītību – 6,4%. </w:t>
      </w:r>
      <w:r w:rsidR="00790A90" w:rsidRPr="003538F7">
        <w:rPr>
          <w:rFonts w:eastAsia="MS Mincho"/>
          <w:szCs w:val="28"/>
          <w:lang w:eastAsia="ja-JP" w:bidi="lo-LA"/>
        </w:rPr>
        <w:t>Darbaspēka</w:t>
      </w:r>
      <w:r w:rsidR="00190742" w:rsidRPr="003538F7">
        <w:rPr>
          <w:rFonts w:eastAsia="MS Mincho"/>
          <w:szCs w:val="28"/>
          <w:lang w:eastAsia="ja-JP" w:bidi="lo-LA"/>
        </w:rPr>
        <w:t xml:space="preserve"> piedāvājuma kontekstā potenciālās darbaspēka rezervju grupas ir esošie darba </w:t>
      </w:r>
      <w:r w:rsidR="00190742" w:rsidRPr="003538F7">
        <w:rPr>
          <w:szCs w:val="28"/>
        </w:rPr>
        <w:t>meklētāji</w:t>
      </w:r>
      <w:r w:rsidR="00737C4E" w:rsidRPr="003538F7">
        <w:rPr>
          <w:rStyle w:val="FootnoteReference"/>
          <w:szCs w:val="28"/>
        </w:rPr>
        <w:footnoteReference w:id="20"/>
      </w:r>
      <w:r w:rsidR="00190742" w:rsidRPr="003538F7">
        <w:rPr>
          <w:szCs w:val="28"/>
        </w:rPr>
        <w:t xml:space="preserve"> un daļa ekonomiski neaktīvo iedzīvotāju. </w:t>
      </w:r>
      <w:r w:rsidR="005D4642" w:rsidRPr="003538F7">
        <w:rPr>
          <w:szCs w:val="28"/>
        </w:rPr>
        <w:t xml:space="preserve">Atbilstoši CSP darbaspēka apsekojumam ekonomiski neaktīvie iedzīvotāji ir ekonomiski neaktīvi pensionāri, </w:t>
      </w:r>
      <w:r w:rsidR="00B95A52" w:rsidRPr="003538F7">
        <w:rPr>
          <w:szCs w:val="28"/>
        </w:rPr>
        <w:t>skolēni</w:t>
      </w:r>
      <w:r w:rsidR="005D4642" w:rsidRPr="003538F7">
        <w:rPr>
          <w:szCs w:val="28"/>
        </w:rPr>
        <w:t xml:space="preserve">, studenti, mājsaimnieki/–ces, personas ar invaliditāti, ilgstoši darbnespējīgi iedzīvotāji, personas, kuras zaudējušas cerības atrast darbu, personas, kas veic aprūpes pienākumus ģimenē u.c. </w:t>
      </w:r>
      <w:r w:rsidR="005D4642" w:rsidRPr="003538F7">
        <w:rPr>
          <w:szCs w:val="28"/>
          <w:lang w:bidi="lo-LA"/>
        </w:rPr>
        <w:t>Ekonomiski neaktīvie iedzīvotāji uzskatām</w:t>
      </w:r>
      <w:r w:rsidR="00190742" w:rsidRPr="003538F7">
        <w:rPr>
          <w:szCs w:val="28"/>
          <w:lang w:bidi="lo-LA"/>
        </w:rPr>
        <w:t>i</w:t>
      </w:r>
      <w:r w:rsidR="005D4642" w:rsidRPr="003538F7">
        <w:rPr>
          <w:szCs w:val="28"/>
          <w:lang w:bidi="lo-LA"/>
        </w:rPr>
        <w:t xml:space="preserve"> par būtisku iedzīvotāju daļu, </w:t>
      </w:r>
      <w:r w:rsidR="00190742" w:rsidRPr="003538F7">
        <w:rPr>
          <w:szCs w:val="28"/>
          <w:lang w:bidi="lo-LA"/>
        </w:rPr>
        <w:t>kurā lūkojams</w:t>
      </w:r>
      <w:r w:rsidR="005D4642" w:rsidRPr="003538F7">
        <w:rPr>
          <w:szCs w:val="28"/>
          <w:lang w:bidi="lo-LA"/>
        </w:rPr>
        <w:t xml:space="preserve"> potenciāls darbaspēks.</w:t>
      </w:r>
      <w:r w:rsidR="00190742" w:rsidRPr="003538F7">
        <w:rPr>
          <w:szCs w:val="28"/>
          <w:lang w:bidi="lo-LA"/>
        </w:rPr>
        <w:t xml:space="preserve"> Četri no desmit </w:t>
      </w:r>
      <w:r w:rsidR="005D4642" w:rsidRPr="003538F7">
        <w:rPr>
          <w:szCs w:val="28"/>
          <w:lang w:bidi="lo-LA"/>
        </w:rPr>
        <w:t>ekonomiski neaktīv</w:t>
      </w:r>
      <w:r w:rsidR="00190742" w:rsidRPr="003538F7">
        <w:rPr>
          <w:szCs w:val="28"/>
          <w:lang w:bidi="lo-LA"/>
        </w:rPr>
        <w:t>ajiem iedzīvotājiem ir</w:t>
      </w:r>
      <w:r w:rsidR="005D4642" w:rsidRPr="003538F7">
        <w:rPr>
          <w:szCs w:val="28"/>
          <w:lang w:bidi="lo-LA"/>
        </w:rPr>
        <w:t xml:space="preserve"> pensionāri</w:t>
      </w:r>
      <w:r w:rsidR="00190742" w:rsidRPr="003538F7">
        <w:rPr>
          <w:szCs w:val="28"/>
          <w:lang w:bidi="lo-LA"/>
        </w:rPr>
        <w:t xml:space="preserve">, katrs ceturtais ir </w:t>
      </w:r>
      <w:r w:rsidR="00790A90" w:rsidRPr="003538F7">
        <w:rPr>
          <w:szCs w:val="28"/>
          <w:lang w:bidi="lo-LA"/>
        </w:rPr>
        <w:t>skolēns vai</w:t>
      </w:r>
      <w:r w:rsidR="00190742" w:rsidRPr="003538F7">
        <w:rPr>
          <w:szCs w:val="28"/>
          <w:lang w:bidi="lo-LA"/>
        </w:rPr>
        <w:t xml:space="preserve"> students, </w:t>
      </w:r>
      <w:r w:rsidR="005D4642" w:rsidRPr="003538F7">
        <w:rPr>
          <w:szCs w:val="28"/>
          <w:lang w:bidi="lo-LA"/>
        </w:rPr>
        <w:t>kas mācās dienas grupās un pārskata nedēļā nestrādā</w:t>
      </w:r>
      <w:r w:rsidR="00190742" w:rsidRPr="003538F7">
        <w:rPr>
          <w:szCs w:val="28"/>
          <w:lang w:bidi="lo-LA"/>
        </w:rPr>
        <w:t>, k</w:t>
      </w:r>
      <w:r w:rsidR="005D4642" w:rsidRPr="003538F7">
        <w:rPr>
          <w:szCs w:val="28"/>
          <w:lang w:bidi="lo-LA"/>
        </w:rPr>
        <w:t xml:space="preserve">atrs desmitais nestrādā ilgstošas slimības vai invaliditātes dēļ. </w:t>
      </w:r>
      <w:r w:rsidR="00DA6406" w:rsidRPr="003538F7">
        <w:rPr>
          <w:szCs w:val="28"/>
          <w:lang w:bidi="lo-LA"/>
        </w:rPr>
        <w:t>201</w:t>
      </w:r>
      <w:r w:rsidR="006A4118" w:rsidRPr="003538F7">
        <w:rPr>
          <w:szCs w:val="28"/>
          <w:lang w:bidi="lo-LA"/>
        </w:rPr>
        <w:t>3</w:t>
      </w:r>
      <w:r w:rsidR="000844E0">
        <w:rPr>
          <w:szCs w:val="28"/>
          <w:lang w:bidi="lo-LA"/>
        </w:rPr>
        <w:t>. g</w:t>
      </w:r>
      <w:r w:rsidR="00DA6406" w:rsidRPr="003538F7">
        <w:rPr>
          <w:szCs w:val="28"/>
          <w:lang w:bidi="lo-LA"/>
        </w:rPr>
        <w:t xml:space="preserve">adā </w:t>
      </w:r>
      <w:r w:rsidR="006A4118" w:rsidRPr="003538F7">
        <w:rPr>
          <w:szCs w:val="28"/>
          <w:lang w:bidi="lo-LA"/>
        </w:rPr>
        <w:t xml:space="preserve">10,4 </w:t>
      </w:r>
      <w:r w:rsidR="005D4642" w:rsidRPr="003538F7">
        <w:rPr>
          <w:szCs w:val="28"/>
          <w:lang w:bidi="lo-LA"/>
        </w:rPr>
        <w:t>% no visiem ekonomiski neaktīvajiem iedzīvotājiem veido personas, kas nestrādā personisku vai ģimenes apstākļu dēļ, kas var</w:t>
      </w:r>
      <w:r w:rsidRPr="003538F7">
        <w:rPr>
          <w:szCs w:val="28"/>
          <w:lang w:bidi="lo-LA"/>
        </w:rPr>
        <w:t>ētu</w:t>
      </w:r>
      <w:r w:rsidR="005D4642" w:rsidRPr="003538F7">
        <w:rPr>
          <w:szCs w:val="28"/>
          <w:lang w:bidi="lo-LA"/>
        </w:rPr>
        <w:t xml:space="preserve"> nozīmēt, ka persona ir uzņēmusies aprūpes pienākumus par kādu no ģimenes locekļiem, un tādēļ nevar strādāt. </w:t>
      </w:r>
    </w:p>
    <w:p w14:paraId="0CA5CFE1" w14:textId="77777777" w:rsidR="000D7846" w:rsidRPr="003538F7" w:rsidRDefault="000D7846" w:rsidP="000B5720">
      <w:pPr>
        <w:autoSpaceDE w:val="0"/>
        <w:autoSpaceDN w:val="0"/>
        <w:adjustRightInd w:val="0"/>
        <w:ind w:firstLine="720"/>
        <w:jc w:val="both"/>
      </w:pPr>
    </w:p>
    <w:p w14:paraId="502495D3" w14:textId="77777777" w:rsidR="000D7846" w:rsidRPr="003538F7" w:rsidRDefault="000D7846" w:rsidP="003F23B5">
      <w:pPr>
        <w:pStyle w:val="Heading3"/>
      </w:pPr>
      <w:bookmarkStart w:id="32" w:name="_Toc410636253"/>
      <w:r w:rsidRPr="003538F7">
        <w:t>Darbaspēka piedāvājuma un pieprasījuma salāgošana</w:t>
      </w:r>
      <w:bookmarkEnd w:id="32"/>
    </w:p>
    <w:p w14:paraId="26949B22" w14:textId="77777777" w:rsidR="000D7846" w:rsidRPr="003538F7" w:rsidRDefault="000D7846" w:rsidP="000D7846">
      <w:pPr>
        <w:ind w:firstLine="709"/>
        <w:jc w:val="both"/>
        <w:rPr>
          <w:szCs w:val="28"/>
        </w:rPr>
      </w:pPr>
      <w:r w:rsidRPr="003538F7">
        <w:rPr>
          <w:szCs w:val="28"/>
        </w:rPr>
        <w:t xml:space="preserve">Lai efektīvi reaģētu uz mainīgajām darba tirgus prasībām un nodrošinātu atbilstošu darba tirgus politiku, </w:t>
      </w:r>
      <w:r w:rsidR="001D3139" w:rsidRPr="003538F7">
        <w:rPr>
          <w:szCs w:val="28"/>
        </w:rPr>
        <w:t xml:space="preserve">Latvijā </w:t>
      </w:r>
      <w:r w:rsidRPr="003538F7">
        <w:rPr>
          <w:szCs w:val="28"/>
        </w:rPr>
        <w:t>tiek veiktas īstermiņa, vidēja termiņa un ilgtermiņa darba tirgus prognozes:</w:t>
      </w:r>
    </w:p>
    <w:p w14:paraId="2E102997" w14:textId="77777777" w:rsidR="000D7846" w:rsidRPr="003538F7" w:rsidRDefault="000D7846" w:rsidP="00BD4B44">
      <w:pPr>
        <w:numPr>
          <w:ilvl w:val="0"/>
          <w:numId w:val="17"/>
        </w:numPr>
        <w:jc w:val="both"/>
        <w:rPr>
          <w:szCs w:val="28"/>
        </w:rPr>
      </w:pPr>
      <w:r w:rsidRPr="003538F7">
        <w:rPr>
          <w:szCs w:val="28"/>
        </w:rPr>
        <w:t xml:space="preserve">EM </w:t>
      </w:r>
      <w:r w:rsidR="001D3139" w:rsidRPr="003538F7">
        <w:rPr>
          <w:szCs w:val="28"/>
        </w:rPr>
        <w:t xml:space="preserve">ik gadu izstrādā </w:t>
      </w:r>
      <w:r w:rsidRPr="003538F7">
        <w:rPr>
          <w:szCs w:val="28"/>
        </w:rPr>
        <w:t xml:space="preserve">vidēja un ilgtermiņa prognozes, kas ļauj priekšlaicīgi paredzēt darba tirgus neatbilstību veidošanos nākotnē. </w:t>
      </w:r>
      <w:r w:rsidRPr="003538F7">
        <w:rPr>
          <w:b/>
          <w:szCs w:val="28"/>
        </w:rPr>
        <w:t>Informatīvajā ziņojumā par darba tirgus vidēja un ilgtermiņa prognozēm</w:t>
      </w:r>
      <w:r w:rsidRPr="003538F7">
        <w:rPr>
          <w:szCs w:val="28"/>
          <w:vertAlign w:val="superscript"/>
        </w:rPr>
        <w:footnoteReference w:id="21"/>
      </w:r>
      <w:r w:rsidRPr="003538F7">
        <w:rPr>
          <w:szCs w:val="28"/>
        </w:rPr>
        <w:t xml:space="preserve"> raksturota esošā darba tirgus situācija, kā arī vidēja termiņa darba tirgus prognozes laika periodam līdz 202</w:t>
      </w:r>
      <w:r w:rsidR="002D7D6F" w:rsidRPr="003538F7">
        <w:rPr>
          <w:szCs w:val="28"/>
        </w:rPr>
        <w:t>0. g</w:t>
      </w:r>
      <w:r w:rsidRPr="003538F7">
        <w:rPr>
          <w:szCs w:val="28"/>
        </w:rPr>
        <w:t>adam un ilgtermiņa darba tirgus prognozes līdz 203</w:t>
      </w:r>
      <w:r w:rsidR="002D7D6F" w:rsidRPr="003538F7">
        <w:rPr>
          <w:szCs w:val="28"/>
        </w:rPr>
        <w:t>0. g</w:t>
      </w:r>
      <w:r w:rsidRPr="003538F7">
        <w:rPr>
          <w:szCs w:val="28"/>
        </w:rPr>
        <w:t>adam.</w:t>
      </w:r>
      <w:r w:rsidR="001D3139" w:rsidRPr="003538F7">
        <w:rPr>
          <w:szCs w:val="28"/>
        </w:rPr>
        <w:t xml:space="preserve"> Minētās prognozes izmantotas par pamatu šīm pamatnostādnēm.</w:t>
      </w:r>
    </w:p>
    <w:p w14:paraId="3D184F36" w14:textId="77777777" w:rsidR="000D7846" w:rsidRPr="003538F7" w:rsidRDefault="000D7846" w:rsidP="00BD4B44">
      <w:pPr>
        <w:numPr>
          <w:ilvl w:val="0"/>
          <w:numId w:val="17"/>
        </w:numPr>
        <w:jc w:val="both"/>
        <w:rPr>
          <w:szCs w:val="28"/>
        </w:rPr>
      </w:pPr>
      <w:r w:rsidRPr="003538F7">
        <w:rPr>
          <w:szCs w:val="28"/>
        </w:rPr>
        <w:t>Ī</w:t>
      </w:r>
      <w:r w:rsidRPr="003538F7">
        <w:rPr>
          <w:bCs/>
          <w:szCs w:val="28"/>
        </w:rPr>
        <w:t xml:space="preserve">stermiņa prognozēšanas modeļa ietvaros tiek veikti </w:t>
      </w:r>
      <w:r w:rsidRPr="003538F7">
        <w:rPr>
          <w:b/>
          <w:bCs/>
          <w:szCs w:val="28"/>
        </w:rPr>
        <w:t>pētījumi „Darba tirgus īstermiņa prognozes”</w:t>
      </w:r>
      <w:r w:rsidRPr="003538F7">
        <w:rPr>
          <w:bCs/>
          <w:szCs w:val="28"/>
        </w:rPr>
        <w:t xml:space="preserve">, kuru mērķis ir izzināt </w:t>
      </w:r>
      <w:r w:rsidRPr="003538F7">
        <w:rPr>
          <w:bCs/>
          <w:szCs w:val="28"/>
        </w:rPr>
        <w:lastRenderedPageBreak/>
        <w:t xml:space="preserve">bezdarbnieku profesionālās un neformālās apmācības vajadzības, tostarp izvērtējot NVA pašlaik piedāvāto apmācību klāstu, izstrādāt rekomendācijas NVA apmācību pasākumu saraksta veidošanai nākamajam pusgadam. Prognozes tiek balstītas uz darba devēju, nozaru asociāciju un sociālo partneru aptaujām un intervijām.  LM katru gadu sagatavo </w:t>
      </w:r>
      <w:r w:rsidRPr="003538F7">
        <w:rPr>
          <w:b/>
          <w:bCs/>
          <w:szCs w:val="28"/>
        </w:rPr>
        <w:t>ziņojumu „Par darba tirgus īstermiņa prognozēm un bezdarbnieku un darba meklētāju prioritārajiem apmācību virzieniem”</w:t>
      </w:r>
      <w:r w:rsidRPr="003538F7">
        <w:rPr>
          <w:bCs/>
          <w:szCs w:val="28"/>
        </w:rPr>
        <w:t>, kura ietvaros tiek noteikti bezdarbnieku un darba meklētāju prioritārie apmācību virzieni, kuros bezdarbniekiem un darba meklētājiem piedāvāt apmācību programmas. Lai noteiktu prioritāros virzienus tiek veikta darba tirgus situācijas analīze, NVA datu analīze, ņemtas vērā ES, EM prognozes par Latvijas darba tirgus turpmāko attīstību, kā arī ņemti vērā ekspertu ieteikumi.</w:t>
      </w:r>
    </w:p>
    <w:p w14:paraId="68A39DC9" w14:textId="77777777" w:rsidR="00BE0328" w:rsidRPr="003538F7" w:rsidRDefault="00BE0328" w:rsidP="000D7846">
      <w:pPr>
        <w:ind w:firstLine="720"/>
        <w:jc w:val="both"/>
        <w:rPr>
          <w:szCs w:val="28"/>
        </w:rPr>
      </w:pPr>
    </w:p>
    <w:p w14:paraId="3CDED512" w14:textId="77777777" w:rsidR="005C2C09" w:rsidRPr="003538F7" w:rsidRDefault="00F23CE2" w:rsidP="005C2C09">
      <w:pPr>
        <w:ind w:firstLine="709"/>
        <w:jc w:val="both"/>
        <w:rPr>
          <w:bCs/>
          <w:iCs/>
          <w:color w:val="000000"/>
          <w:szCs w:val="28"/>
        </w:rPr>
      </w:pPr>
      <w:r w:rsidRPr="003538F7">
        <w:rPr>
          <w:bCs/>
          <w:iCs/>
          <w:color w:val="000000"/>
          <w:szCs w:val="28"/>
        </w:rPr>
        <w:t>Saskaņā ar EM prognozēm v</w:t>
      </w:r>
      <w:r w:rsidR="00A14CA7" w:rsidRPr="003538F7">
        <w:rPr>
          <w:bCs/>
          <w:iCs/>
          <w:color w:val="000000"/>
          <w:szCs w:val="28"/>
        </w:rPr>
        <w:t>idējā termiņā</w:t>
      </w:r>
      <w:r w:rsidRPr="003538F7">
        <w:rPr>
          <w:rStyle w:val="FootnoteReference"/>
          <w:bCs/>
          <w:iCs/>
          <w:color w:val="000000"/>
          <w:szCs w:val="28"/>
        </w:rPr>
        <w:footnoteReference w:id="22"/>
      </w:r>
      <w:r w:rsidR="00A14CA7" w:rsidRPr="003538F7">
        <w:rPr>
          <w:bCs/>
          <w:iCs/>
          <w:color w:val="000000"/>
          <w:szCs w:val="28"/>
        </w:rPr>
        <w:t xml:space="preserve"> (līdz 202</w:t>
      </w:r>
      <w:r w:rsidR="002D7D6F" w:rsidRPr="003538F7">
        <w:rPr>
          <w:bCs/>
          <w:iCs/>
          <w:color w:val="000000"/>
          <w:szCs w:val="28"/>
        </w:rPr>
        <w:t>0. g</w:t>
      </w:r>
      <w:r w:rsidR="00A14CA7" w:rsidRPr="003538F7">
        <w:rPr>
          <w:bCs/>
          <w:iCs/>
          <w:color w:val="000000"/>
          <w:szCs w:val="28"/>
        </w:rPr>
        <w:t xml:space="preserve">adam) </w:t>
      </w:r>
      <w:r w:rsidR="005C2C09" w:rsidRPr="003538F7">
        <w:rPr>
          <w:bCs/>
          <w:iCs/>
          <w:color w:val="000000"/>
          <w:szCs w:val="28"/>
        </w:rPr>
        <w:t xml:space="preserve">Vidējā termiņā (līdz 2020. gadam) augstākās un vidējās kvalifikācijas darbaspēka pieprasījums un piedāvājums pakāpeniski sasniegs līdzsvara stāvokli. Vienlaikus darbaspēka pieprasījuma un piedāvājuma attiecība nebūs vienlīdz vienāda visos izglītības apakšsegmentos – daudz izteiktāka nepietiekamība būs vērojama pēc darbaspēka ar profesionālās ievirzes izglītību (gan vidējā, gan augstākajā izglītībā).  </w:t>
      </w:r>
    </w:p>
    <w:p w14:paraId="4BA0E3F0" w14:textId="5274F14B" w:rsidR="005C2C09" w:rsidRPr="003538F7" w:rsidRDefault="005C2C09" w:rsidP="005C2C09">
      <w:pPr>
        <w:ind w:firstLine="709"/>
        <w:jc w:val="both"/>
        <w:rPr>
          <w:bCs/>
          <w:iCs/>
          <w:color w:val="000000"/>
          <w:szCs w:val="28"/>
        </w:rPr>
      </w:pPr>
      <w:r w:rsidRPr="003538F7">
        <w:rPr>
          <w:bCs/>
          <w:iCs/>
          <w:color w:val="000000"/>
          <w:szCs w:val="28"/>
        </w:rPr>
        <w:t xml:space="preserve">Saglabājoties esošai sagatavošanas intensitātei, būtiskākais darbaspēka pārpalikums augstākās izglītības grupā sagaidāms starp iedzīvotājiem ar izglītību humanitārās zinātnēs un pakalpojumu jomā. Neskatoties uz to, ka pieprasījums pēc atbilstošās kvalifikācijas speciālistiem vidējā un ilgtermiņā varētu palielināties, tomēr nav sagaidāms, ka jauno darbavietu pieaugums nākotnē varētu būt tik liels, lai akumulētu kaut pusi no darba tirgū ienākošo atbilstošās kvalifikācijas jauno speciālistu skaita. Darbaspēka pārpalikums ar izglītību humanitārajā jomā, kā arī pakalpojumu jomā 2020. gadā varētu pārsniegt pat 20 procentus. </w:t>
      </w:r>
    </w:p>
    <w:p w14:paraId="76554434" w14:textId="6746A531" w:rsidR="005C2C09" w:rsidRPr="003538F7" w:rsidRDefault="005C2C09" w:rsidP="005C2C09">
      <w:pPr>
        <w:ind w:firstLine="709"/>
        <w:jc w:val="both"/>
        <w:rPr>
          <w:bCs/>
          <w:iCs/>
          <w:color w:val="000000"/>
          <w:szCs w:val="28"/>
        </w:rPr>
      </w:pPr>
      <w:r w:rsidRPr="003538F7">
        <w:rPr>
          <w:bCs/>
          <w:iCs/>
          <w:color w:val="000000"/>
          <w:szCs w:val="28"/>
        </w:rPr>
        <w:t xml:space="preserve">Nozīmīgs darbaspēka piedāvājuma pārsvars pār pieprasījumu būs vērojams arī sociālajās, komerc- un tiesību zinībās, kā arī pedagogu izglītības programmu grupā. 2020. gadā apmēram 10% atbilstošās kvalifikācijas jauno speciālistu strādās savai izglītībai neatbilstošā darbā. Turklāt nemainoties uzsvariem izglītības piedāvājumā, minētās disproporcijas ilgtermiņā palielināsies. Savukārt citās izglītības jomās var nākties saskarties ar nepieciešamo speciālistu iztrūkumu. Visātrāk tas </w:t>
      </w:r>
      <w:r w:rsidRPr="003538F7">
        <w:rPr>
          <w:bCs/>
          <w:iCs/>
          <w:color w:val="000000"/>
          <w:szCs w:val="28"/>
        </w:rPr>
        <w:lastRenderedPageBreak/>
        <w:t>varētu izpausties dabaszinātņu, matemātikas un informācijas tehnoloģiju grupā. Ja netiks mainīta izglītības struktūra, līdz 2020. gadam var veidoties iztrūkums pēc speciālistiem ar augstāko izglītību inženierzinātnēs, ražošanā un būvniecībā, lauksaimniecībā, kā arī veselības aprūpē un sociālajā labklājībā. Sagaidāms, ka vidējās izglītības līmenī, līdzīgi kā augstākajā izglītībā, relatīvi lielākais darbaspēka pārpalikums veidosies iedzīvotāju grupā ar izglītību humanitārajā un mākslas novirzienā, kā arī sociālo, komerc- un tiesību zinību novirzienā. Turklāt darba iespējas ar iegūto izglītību saistītajā jomā vēl vairāk samazinās pastiprinātā konkurence no speciālistiem ar augstāko izglītību atbilstošajā jomā. Vienlaikus nepietiekams piedāvājums paredzams inženierzinātņu, ražošanas un būvniecības (galvenokārt mašīnzinību un kokapstrādes jomās), dabaszinātņu, matemātikas un informācijas tehnoloģiju, kā arī pakalpojumu (galvenokārt viesnīcu un restorānu pakalpojumu, transporta pakalpojumu un personu un īpašuma aizsardzības jomās) tematiskajās grupās. Šajās grupās, saglabājoties līdzšinējai darbaspēka sagatavošanas struktūrai, piedāvājums varētu samazināties.</w:t>
      </w:r>
    </w:p>
    <w:p w14:paraId="6402CE99" w14:textId="6D1C0D7D" w:rsidR="00B40637" w:rsidRPr="003538F7" w:rsidRDefault="00B40637" w:rsidP="00153E93">
      <w:pPr>
        <w:ind w:firstLine="709"/>
        <w:jc w:val="both"/>
        <w:rPr>
          <w:szCs w:val="28"/>
        </w:rPr>
      </w:pPr>
      <w:r w:rsidRPr="003538F7">
        <w:rPr>
          <w:szCs w:val="28"/>
        </w:rPr>
        <w:t xml:space="preserve">Atbilstoši darba tirgus vidēja un ilgtermiņa darba tirgus prognozēm, saglabājoties pašreizējai darbaspēka sagatavošanas struktūrai, ir identificētas četras galvenās darba tirgus disproporcijas: </w:t>
      </w:r>
    </w:p>
    <w:p w14:paraId="5ABCBCD1" w14:textId="683E578A" w:rsidR="00B40637" w:rsidRPr="003538F7" w:rsidRDefault="00B40637" w:rsidP="00153E93">
      <w:pPr>
        <w:pStyle w:val="ListParagraph"/>
        <w:numPr>
          <w:ilvl w:val="0"/>
          <w:numId w:val="33"/>
        </w:numPr>
        <w:autoSpaceDE w:val="0"/>
        <w:autoSpaceDN w:val="0"/>
        <w:adjustRightInd w:val="0"/>
        <w:spacing w:after="0" w:line="240" w:lineRule="auto"/>
        <w:jc w:val="both"/>
        <w:rPr>
          <w:szCs w:val="28"/>
        </w:rPr>
      </w:pPr>
      <w:r w:rsidRPr="003538F7">
        <w:rPr>
          <w:rFonts w:ascii="Times New Roman" w:hAnsi="Times New Roman"/>
          <w:sz w:val="28"/>
          <w:szCs w:val="28"/>
        </w:rPr>
        <w:t xml:space="preserve">neatbilstība starp augstākās izglītības piedāvājumu un darba tirgus pieprasījumu. Turpmākajos gados palielināsies speciālistu pārpalikums humanitāro un sociālo zinātņu jomās (2020. gadā pārpalikums ~20 tūkst.), </w:t>
      </w:r>
    </w:p>
    <w:p w14:paraId="15A473B9" w14:textId="4AB061B4" w:rsidR="00B40637" w:rsidRPr="003538F7" w:rsidRDefault="00B40637" w:rsidP="00153E93">
      <w:pPr>
        <w:pStyle w:val="ListParagraph"/>
        <w:numPr>
          <w:ilvl w:val="0"/>
          <w:numId w:val="33"/>
        </w:numPr>
        <w:autoSpaceDE w:val="0"/>
        <w:autoSpaceDN w:val="0"/>
        <w:adjustRightInd w:val="0"/>
        <w:spacing w:after="0" w:line="240" w:lineRule="auto"/>
        <w:jc w:val="both"/>
        <w:rPr>
          <w:szCs w:val="28"/>
        </w:rPr>
      </w:pPr>
      <w:r w:rsidRPr="003538F7">
        <w:rPr>
          <w:rFonts w:ascii="Times New Roman" w:hAnsi="Times New Roman"/>
          <w:sz w:val="28"/>
          <w:szCs w:val="28"/>
        </w:rPr>
        <w:t xml:space="preserve">vienlaikus iztrūkums varētu veidoties pēc dabaszinātņu, IKT un inženierzinātņu speciālistiem (2020. gadā iztrūkums ~20 tūkst.); </w:t>
      </w:r>
    </w:p>
    <w:p w14:paraId="60F832DB" w14:textId="77777777" w:rsidR="00B40637" w:rsidRPr="003538F7" w:rsidRDefault="00B40637" w:rsidP="00153E93">
      <w:pPr>
        <w:pStyle w:val="ListParagraph"/>
        <w:numPr>
          <w:ilvl w:val="0"/>
          <w:numId w:val="33"/>
        </w:numPr>
        <w:autoSpaceDE w:val="0"/>
        <w:autoSpaceDN w:val="0"/>
        <w:adjustRightInd w:val="0"/>
        <w:spacing w:after="0" w:line="240" w:lineRule="auto"/>
        <w:jc w:val="both"/>
        <w:rPr>
          <w:szCs w:val="28"/>
        </w:rPr>
      </w:pPr>
      <w:r w:rsidRPr="003538F7">
        <w:rPr>
          <w:rFonts w:ascii="Times New Roman" w:hAnsi="Times New Roman"/>
          <w:sz w:val="28"/>
          <w:szCs w:val="28"/>
        </w:rPr>
        <w:t xml:space="preserve">iztrūkums pēc darbaspēka ar vidējo profesionālo izglītību. Pēdējo 10 gadu laikā ekonomiski aktīvo iedzīvotāju skaits ar vidējo profesionālo izglītību sarucis par piektdaļu, līdzīgos tempos samazinājums būs vērojams arī turpmāk; </w:t>
      </w:r>
    </w:p>
    <w:p w14:paraId="2CC3F3AC" w14:textId="128405E3" w:rsidR="00B40637" w:rsidRPr="003538F7" w:rsidRDefault="00B40637" w:rsidP="00153E93">
      <w:pPr>
        <w:pStyle w:val="ListParagraph"/>
        <w:numPr>
          <w:ilvl w:val="0"/>
          <w:numId w:val="33"/>
        </w:numPr>
        <w:autoSpaceDE w:val="0"/>
        <w:autoSpaceDN w:val="0"/>
        <w:adjustRightInd w:val="0"/>
        <w:spacing w:after="0" w:line="240" w:lineRule="auto"/>
        <w:jc w:val="both"/>
        <w:rPr>
          <w:szCs w:val="28"/>
        </w:rPr>
      </w:pPr>
      <w:r w:rsidRPr="003538F7">
        <w:rPr>
          <w:rFonts w:ascii="Times New Roman" w:hAnsi="Times New Roman"/>
          <w:sz w:val="28"/>
          <w:szCs w:val="28"/>
        </w:rPr>
        <w:t xml:space="preserve">liels jauniešu īpatsvars, kas nonāk darba tirgū bez konkrētas specialitātes un prasmēm. Aptuveni 30% no vispārējo vidējo izglītību beigušiem neturpina mācības augstākā izglītības līmenī, savukārt pieprasījums pēc šāda darbaspēka samazinās; </w:t>
      </w:r>
    </w:p>
    <w:p w14:paraId="3F8F9C6F" w14:textId="3AB12EF6" w:rsidR="00F23CE2" w:rsidRPr="003538F7" w:rsidRDefault="00B40637" w:rsidP="00153E93">
      <w:pPr>
        <w:pStyle w:val="ListParagraph"/>
        <w:numPr>
          <w:ilvl w:val="0"/>
          <w:numId w:val="33"/>
        </w:numPr>
        <w:autoSpaceDE w:val="0"/>
        <w:autoSpaceDN w:val="0"/>
        <w:adjustRightInd w:val="0"/>
        <w:spacing w:after="0" w:line="240" w:lineRule="auto"/>
        <w:jc w:val="both"/>
        <w:rPr>
          <w:szCs w:val="28"/>
        </w:rPr>
      </w:pPr>
      <w:r w:rsidRPr="003538F7">
        <w:rPr>
          <w:rFonts w:ascii="Times New Roman" w:hAnsi="Times New Roman"/>
          <w:sz w:val="28"/>
          <w:szCs w:val="28"/>
        </w:rPr>
        <w:t xml:space="preserve">liels mazkvalificētā darbaspēka īpatsvars. 2013. gadā aptuveni 10% no ekonomiski aktīvajiem iedzīvotājiem bija pamatizglītība vai zemāks izglītības līmenis, turklāt nav sagaidāms, ka tuvākā nākotnē to īpatsvars varētu samazināties.  </w:t>
      </w:r>
    </w:p>
    <w:p w14:paraId="03711EF3" w14:textId="7563D688" w:rsidR="005778FB" w:rsidRPr="003538F7" w:rsidRDefault="005778FB" w:rsidP="005778FB">
      <w:pPr>
        <w:ind w:firstLine="720"/>
        <w:jc w:val="both"/>
        <w:rPr>
          <w:bCs/>
          <w:color w:val="000000"/>
          <w:szCs w:val="28"/>
        </w:rPr>
      </w:pPr>
      <w:r w:rsidRPr="003538F7">
        <w:rPr>
          <w:bCs/>
          <w:color w:val="000000"/>
          <w:szCs w:val="28"/>
        </w:rPr>
        <w:t xml:space="preserve">Darba tirgus piedāvājuma un pieprasījuma atbilstības nodrošināšanā būtiskākā loma ir izglītības (jo īpaši profesionālās un </w:t>
      </w:r>
      <w:r w:rsidRPr="003538F7">
        <w:rPr>
          <w:bCs/>
          <w:color w:val="000000"/>
          <w:szCs w:val="28"/>
        </w:rPr>
        <w:lastRenderedPageBreak/>
        <w:t xml:space="preserve">augstākās izglītības) piedāvājumam un izglītības kvalitātei. </w:t>
      </w:r>
      <w:r w:rsidRPr="003538F7">
        <w:rPr>
          <w:b/>
          <w:bCs/>
          <w:color w:val="000000"/>
          <w:szCs w:val="28"/>
        </w:rPr>
        <w:t>Izglītības attīstības pamatnostādnēs 2014.-202</w:t>
      </w:r>
      <w:r w:rsidR="002D7D6F" w:rsidRPr="003538F7">
        <w:rPr>
          <w:b/>
          <w:bCs/>
          <w:color w:val="000000"/>
          <w:szCs w:val="28"/>
        </w:rPr>
        <w:t>0. g</w:t>
      </w:r>
      <w:r w:rsidRPr="003538F7">
        <w:rPr>
          <w:b/>
          <w:bCs/>
          <w:color w:val="000000"/>
          <w:szCs w:val="28"/>
        </w:rPr>
        <w:t>adam</w:t>
      </w:r>
      <w:r w:rsidRPr="003538F7">
        <w:rPr>
          <w:bCs/>
          <w:color w:val="000000"/>
          <w:szCs w:val="28"/>
        </w:rPr>
        <w:t xml:space="preserve"> izvirzīts izglītības attīstības politikas virsmērķis – kvalitatīva un iekļaujoša izglītība personības attīstībai, cilvēku labklājībai un ilgtspējīgai valsts izaugsmei. Izglītības attīstības pamatnostādnēs 2014.-202</w:t>
      </w:r>
      <w:r w:rsidR="002D7D6F" w:rsidRPr="003538F7">
        <w:rPr>
          <w:bCs/>
          <w:color w:val="000000"/>
          <w:szCs w:val="28"/>
        </w:rPr>
        <w:t>0. g</w:t>
      </w:r>
      <w:r w:rsidRPr="003538F7">
        <w:rPr>
          <w:bCs/>
          <w:color w:val="000000"/>
          <w:szCs w:val="28"/>
        </w:rPr>
        <w:t>adam iekļauti pasākumi</w:t>
      </w:r>
      <w:r w:rsidRPr="003538F7">
        <w:rPr>
          <w:bCs/>
          <w:color w:val="000000"/>
          <w:szCs w:val="28"/>
          <w:vertAlign w:val="superscript"/>
        </w:rPr>
        <w:footnoteReference w:id="23"/>
      </w:r>
      <w:r w:rsidRPr="003538F7">
        <w:rPr>
          <w:bCs/>
          <w:color w:val="000000"/>
          <w:szCs w:val="28"/>
        </w:rPr>
        <w:t>, lai uzlabotu profesionālās izglītības un apmācības sistēmas atbilstību darba tirgus prasībām</w:t>
      </w:r>
      <w:r w:rsidR="00790A90" w:rsidRPr="003538F7">
        <w:rPr>
          <w:bCs/>
          <w:color w:val="000000"/>
          <w:szCs w:val="28"/>
        </w:rPr>
        <w:t>, kā arī</w:t>
      </w:r>
      <w:r w:rsidRPr="003538F7">
        <w:rPr>
          <w:bCs/>
          <w:color w:val="000000"/>
          <w:szCs w:val="28"/>
        </w:rPr>
        <w:t xml:space="preserve"> veicināt</w:t>
      </w:r>
      <w:r w:rsidR="00790A90" w:rsidRPr="003538F7">
        <w:rPr>
          <w:bCs/>
          <w:color w:val="000000"/>
          <w:szCs w:val="28"/>
        </w:rPr>
        <w:t>u</w:t>
      </w:r>
      <w:r w:rsidRPr="003538F7">
        <w:rPr>
          <w:bCs/>
          <w:color w:val="000000"/>
          <w:szCs w:val="28"/>
        </w:rPr>
        <w:t xml:space="preserve"> izglītības pasākumu īstenošanu ciešā sadarbībā ar darba devējiem, ieskaitot mehānismu izveidi izglītības satura atbilstības nodrošināšanai mainīgajam prasmju pieprasījumam un stiprinot darba vidē balstītu mācību nozīmi. Vienlaikus minētajās pamatnostādnēs plānots pārstrukturēt valsts atbalsts augstākās izglītības zinātņu nozarēm (studiju virzieniem) atbilstoši vidējā termiņa darba tirgus prognozēm, palielinot budžeta vietu zinātnes, tehnoloģiju, inženierzinātnes un matemātikas programmās. </w:t>
      </w:r>
    </w:p>
    <w:p w14:paraId="25BD14D7" w14:textId="77777777" w:rsidR="005778FB" w:rsidRPr="003538F7" w:rsidRDefault="005778FB" w:rsidP="005778FB">
      <w:pPr>
        <w:ind w:firstLine="720"/>
        <w:jc w:val="both"/>
        <w:rPr>
          <w:bCs/>
          <w:color w:val="000000"/>
          <w:szCs w:val="28"/>
        </w:rPr>
      </w:pPr>
      <w:r w:rsidRPr="003538F7">
        <w:rPr>
          <w:bCs/>
          <w:color w:val="000000"/>
          <w:szCs w:val="28"/>
        </w:rPr>
        <w:t>Darba tirgus pieprasījuma un piedāvājuma salāgošanā NVA:</w:t>
      </w:r>
    </w:p>
    <w:p w14:paraId="61D5374C" w14:textId="4624D4A5" w:rsidR="005778FB" w:rsidRPr="003538F7" w:rsidRDefault="005778FB" w:rsidP="003538F7">
      <w:pPr>
        <w:pStyle w:val="ListParagraph"/>
        <w:numPr>
          <w:ilvl w:val="0"/>
          <w:numId w:val="20"/>
        </w:numPr>
        <w:spacing w:after="0" w:line="240" w:lineRule="auto"/>
        <w:ind w:left="1077" w:hanging="357"/>
        <w:jc w:val="both"/>
        <w:rPr>
          <w:rFonts w:ascii="Times New Roman" w:hAnsi="Times New Roman"/>
          <w:bCs/>
          <w:color w:val="000000"/>
          <w:sz w:val="28"/>
          <w:szCs w:val="28"/>
          <w:lang w:eastAsia="lv-LV"/>
        </w:rPr>
      </w:pPr>
      <w:r w:rsidRPr="003538F7">
        <w:rPr>
          <w:rFonts w:ascii="Times New Roman" w:hAnsi="Times New Roman"/>
          <w:bCs/>
          <w:color w:val="000000"/>
          <w:sz w:val="28"/>
          <w:szCs w:val="28"/>
          <w:lang w:eastAsia="lv-LV"/>
        </w:rPr>
        <w:t>veic darba tirgus īstermiņa prognozēšanu</w:t>
      </w:r>
      <w:r w:rsidR="00B618CF" w:rsidRPr="003538F7">
        <w:rPr>
          <w:rFonts w:ascii="Times New Roman" w:hAnsi="Times New Roman"/>
          <w:bCs/>
          <w:color w:val="000000"/>
          <w:sz w:val="28"/>
          <w:szCs w:val="28"/>
          <w:lang w:eastAsia="lv-LV"/>
        </w:rPr>
        <w:t xml:space="preserve"> (2007.-2013</w:t>
      </w:r>
      <w:r w:rsidR="000844E0">
        <w:rPr>
          <w:rFonts w:ascii="Times New Roman" w:hAnsi="Times New Roman"/>
          <w:bCs/>
          <w:color w:val="000000"/>
          <w:sz w:val="28"/>
          <w:szCs w:val="28"/>
          <w:lang w:eastAsia="lv-LV"/>
        </w:rPr>
        <w:t>. g</w:t>
      </w:r>
      <w:r w:rsidR="00B618CF" w:rsidRPr="003538F7">
        <w:rPr>
          <w:rFonts w:ascii="Times New Roman" w:hAnsi="Times New Roman"/>
          <w:bCs/>
          <w:color w:val="000000"/>
          <w:sz w:val="28"/>
          <w:szCs w:val="28"/>
          <w:lang w:eastAsia="lv-LV"/>
        </w:rPr>
        <w:t>ada plānošanas periodā Darbības programmas „Cilvēkresursi un nodarbinātība” 1.3.1.7. apakšaktivitātes  „Darba tirgus pieprasījuma īstermiņa un ilgtermiņa prognozēšanas un uzraudzības sistēmas attīstība” ietvaros īstenotā ESF projekta „Nodarbinātības valsts aģentūras darba tirgus prognozēšanas un uzraudzības sistēmas attīstība” ietvaros tika veikta darba tirgus analīzes metodikas izstrāde (sk. http://www.nva</w:t>
      </w:r>
      <w:r w:rsidR="000844E0">
        <w:rPr>
          <w:rFonts w:ascii="Times New Roman" w:hAnsi="Times New Roman"/>
          <w:bCs/>
          <w:color w:val="000000"/>
          <w:sz w:val="28"/>
          <w:szCs w:val="28"/>
          <w:lang w:eastAsia="lv-LV"/>
        </w:rPr>
        <w:t>. g</w:t>
      </w:r>
      <w:r w:rsidR="00B618CF" w:rsidRPr="003538F7">
        <w:rPr>
          <w:rFonts w:ascii="Times New Roman" w:hAnsi="Times New Roman"/>
          <w:bCs/>
          <w:color w:val="000000"/>
          <w:sz w:val="28"/>
          <w:szCs w:val="28"/>
          <w:lang w:eastAsia="lv-LV"/>
        </w:rPr>
        <w:t>ov.lv/index.php?cid=6&amp;mid=465) un datu ieguve, kā arī sagatavoti pētījumi (http://www.nva</w:t>
      </w:r>
      <w:r w:rsidR="000844E0">
        <w:rPr>
          <w:rFonts w:ascii="Times New Roman" w:hAnsi="Times New Roman"/>
          <w:bCs/>
          <w:color w:val="000000"/>
          <w:sz w:val="28"/>
          <w:szCs w:val="28"/>
          <w:lang w:eastAsia="lv-LV"/>
        </w:rPr>
        <w:t>. g</w:t>
      </w:r>
      <w:r w:rsidR="00B618CF" w:rsidRPr="003538F7">
        <w:rPr>
          <w:rFonts w:ascii="Times New Roman" w:hAnsi="Times New Roman"/>
          <w:bCs/>
          <w:color w:val="000000"/>
          <w:sz w:val="28"/>
          <w:szCs w:val="28"/>
          <w:lang w:eastAsia="lv-LV"/>
        </w:rPr>
        <w:t>ov.lv/index.php?cid=6&amp;mid=95).</w:t>
      </w:r>
      <w:r w:rsidR="00401DDA" w:rsidRPr="003538F7">
        <w:rPr>
          <w:rFonts w:ascii="Times New Roman" w:hAnsi="Times New Roman"/>
          <w:bCs/>
          <w:color w:val="000000"/>
          <w:sz w:val="28"/>
          <w:szCs w:val="28"/>
          <w:lang w:eastAsia="lv-LV"/>
        </w:rPr>
        <w:t xml:space="preserve"> </w:t>
      </w:r>
    </w:p>
    <w:p w14:paraId="4BB74B7B" w14:textId="509169CD" w:rsidR="005778FB" w:rsidRPr="003538F7" w:rsidRDefault="005778FB" w:rsidP="003538F7">
      <w:pPr>
        <w:pStyle w:val="ListParagraph"/>
        <w:numPr>
          <w:ilvl w:val="0"/>
          <w:numId w:val="20"/>
        </w:numPr>
        <w:spacing w:after="0" w:line="240" w:lineRule="auto"/>
        <w:ind w:left="1077" w:hanging="357"/>
        <w:jc w:val="both"/>
        <w:rPr>
          <w:rFonts w:ascii="Times New Roman" w:hAnsi="Times New Roman"/>
          <w:bCs/>
          <w:color w:val="000000"/>
          <w:sz w:val="28"/>
          <w:szCs w:val="28"/>
          <w:lang w:eastAsia="lv-LV"/>
        </w:rPr>
      </w:pPr>
      <w:r w:rsidRPr="003538F7">
        <w:rPr>
          <w:rFonts w:ascii="Times New Roman" w:hAnsi="Times New Roman"/>
          <w:bCs/>
          <w:color w:val="000000"/>
          <w:sz w:val="28"/>
          <w:szCs w:val="28"/>
          <w:lang w:eastAsia="lv-LV"/>
        </w:rPr>
        <w:t>reģistrē vakances, bezdarbniekus un darba meklētājus; nodrošina informācijas apmaiņu starp bezdarbniekiem un darba devējiem</w:t>
      </w:r>
      <w:r w:rsidR="00414FFE" w:rsidRPr="003538F7">
        <w:rPr>
          <w:rFonts w:ascii="Times New Roman" w:hAnsi="Times New Roman"/>
          <w:bCs/>
          <w:color w:val="000000"/>
          <w:sz w:val="28"/>
          <w:szCs w:val="28"/>
          <w:lang w:eastAsia="lv-LV"/>
        </w:rPr>
        <w:t xml:space="preserve">; </w:t>
      </w:r>
      <w:r w:rsidR="007B5CD2" w:rsidRPr="003538F7">
        <w:rPr>
          <w:rFonts w:ascii="Times New Roman" w:hAnsi="Times New Roman"/>
          <w:bCs/>
          <w:color w:val="000000"/>
          <w:sz w:val="28"/>
          <w:szCs w:val="28"/>
          <w:lang w:eastAsia="lv-LV"/>
        </w:rPr>
        <w:t>ESF projekta  „Nodarbinātības valsts aģentūras kapacitātes pilnveide” (2008.– 2014. gada decembris) norisinājušies 8 Vakanču gadatirgi visos Latvijas reģionos;</w:t>
      </w:r>
    </w:p>
    <w:p w14:paraId="51D7849A" w14:textId="77777777" w:rsidR="005778FB" w:rsidRPr="003538F7" w:rsidRDefault="005778FB" w:rsidP="00BD4B44">
      <w:pPr>
        <w:pStyle w:val="ListParagraph"/>
        <w:numPr>
          <w:ilvl w:val="0"/>
          <w:numId w:val="20"/>
        </w:numPr>
        <w:spacing w:after="0" w:line="240" w:lineRule="auto"/>
        <w:ind w:left="1077" w:hanging="357"/>
        <w:jc w:val="both"/>
        <w:rPr>
          <w:rFonts w:ascii="Times New Roman" w:hAnsi="Times New Roman"/>
          <w:bCs/>
          <w:color w:val="000000"/>
          <w:sz w:val="28"/>
          <w:szCs w:val="28"/>
          <w:lang w:eastAsia="lv-LV"/>
        </w:rPr>
      </w:pPr>
      <w:r w:rsidRPr="003538F7">
        <w:rPr>
          <w:rFonts w:ascii="Times New Roman" w:hAnsi="Times New Roman"/>
          <w:bCs/>
          <w:color w:val="000000"/>
          <w:sz w:val="28"/>
          <w:szCs w:val="28"/>
          <w:lang w:eastAsia="lv-LV"/>
        </w:rPr>
        <w:t>uztur publiski pieejamu CV/vakanču datu bāzi, kas bezdarbniekiem un darba meklētājiem sniedz iespēju reģistrēt CV, savukārt darba devējiem – vakanci,</w:t>
      </w:r>
    </w:p>
    <w:p w14:paraId="5406D665" w14:textId="1A14917E" w:rsidR="005778FB" w:rsidRPr="003538F7" w:rsidRDefault="005778FB" w:rsidP="00BD4B44">
      <w:pPr>
        <w:pStyle w:val="ListParagraph"/>
        <w:numPr>
          <w:ilvl w:val="0"/>
          <w:numId w:val="20"/>
        </w:numPr>
        <w:spacing w:after="0" w:line="240" w:lineRule="auto"/>
        <w:ind w:left="1077" w:hanging="357"/>
        <w:jc w:val="both"/>
        <w:rPr>
          <w:rFonts w:ascii="Times New Roman" w:hAnsi="Times New Roman"/>
          <w:bCs/>
          <w:color w:val="000000"/>
          <w:sz w:val="28"/>
          <w:szCs w:val="28"/>
          <w:lang w:eastAsia="lv-LV"/>
        </w:rPr>
      </w:pPr>
      <w:r w:rsidRPr="003538F7">
        <w:rPr>
          <w:rFonts w:ascii="Times New Roman" w:hAnsi="Times New Roman"/>
          <w:bCs/>
          <w:color w:val="000000"/>
          <w:sz w:val="28"/>
          <w:szCs w:val="28"/>
          <w:lang w:eastAsia="lv-LV"/>
        </w:rPr>
        <w:t>organizē darba devēju un bezdarbnieku tikšanās (darba intervijas) – 201</w:t>
      </w:r>
      <w:r w:rsidR="002D7D6F" w:rsidRPr="003538F7">
        <w:rPr>
          <w:rFonts w:ascii="Times New Roman" w:hAnsi="Times New Roman"/>
          <w:bCs/>
          <w:color w:val="000000"/>
          <w:sz w:val="28"/>
          <w:szCs w:val="28"/>
          <w:lang w:eastAsia="lv-LV"/>
        </w:rPr>
        <w:t>3. g</w:t>
      </w:r>
      <w:r w:rsidRPr="003538F7">
        <w:rPr>
          <w:rFonts w:ascii="Times New Roman" w:hAnsi="Times New Roman"/>
          <w:bCs/>
          <w:color w:val="000000"/>
          <w:sz w:val="28"/>
          <w:szCs w:val="28"/>
          <w:lang w:eastAsia="lv-LV"/>
        </w:rPr>
        <w:t xml:space="preserve">adā pēc tikšanās ar darba devējiem </w:t>
      </w:r>
      <w:r w:rsidR="00627623" w:rsidRPr="003538F7">
        <w:rPr>
          <w:rFonts w:ascii="Times New Roman" w:hAnsi="Times New Roman"/>
          <w:bCs/>
          <w:color w:val="000000"/>
          <w:sz w:val="28"/>
          <w:szCs w:val="28"/>
          <w:lang w:eastAsia="lv-LV"/>
        </w:rPr>
        <w:t xml:space="preserve">darbā iekārtojošies </w:t>
      </w:r>
      <w:r w:rsidRPr="003538F7">
        <w:rPr>
          <w:rFonts w:ascii="Times New Roman" w:hAnsi="Times New Roman"/>
          <w:bCs/>
          <w:color w:val="000000"/>
          <w:sz w:val="28"/>
          <w:szCs w:val="28"/>
          <w:lang w:eastAsia="lv-LV"/>
        </w:rPr>
        <w:t>ir 12 874 cilvēki,</w:t>
      </w:r>
    </w:p>
    <w:p w14:paraId="255BC15A" w14:textId="77777777" w:rsidR="005778FB" w:rsidRPr="003538F7" w:rsidRDefault="005778FB" w:rsidP="00BD4B44">
      <w:pPr>
        <w:pStyle w:val="ListParagraph"/>
        <w:numPr>
          <w:ilvl w:val="0"/>
          <w:numId w:val="20"/>
        </w:numPr>
        <w:spacing w:after="0" w:line="240" w:lineRule="auto"/>
        <w:ind w:left="1077" w:hanging="357"/>
        <w:jc w:val="both"/>
        <w:rPr>
          <w:rFonts w:ascii="Times New Roman" w:hAnsi="Times New Roman"/>
          <w:bCs/>
          <w:color w:val="000000"/>
          <w:sz w:val="28"/>
          <w:szCs w:val="28"/>
          <w:lang w:eastAsia="lv-LV"/>
        </w:rPr>
      </w:pPr>
      <w:r w:rsidRPr="003538F7">
        <w:rPr>
          <w:rFonts w:ascii="Times New Roman" w:hAnsi="Times New Roman"/>
          <w:bCs/>
          <w:color w:val="000000"/>
          <w:sz w:val="28"/>
          <w:szCs w:val="28"/>
          <w:lang w:eastAsia="lv-LV"/>
        </w:rPr>
        <w:t xml:space="preserve">ņemot vērā katra bezdarbnieka situāciju, atbilstoši individuālajām vajadzībām sniedz pakalpojumus un </w:t>
      </w:r>
      <w:r w:rsidRPr="003538F7">
        <w:rPr>
          <w:rFonts w:ascii="Times New Roman" w:hAnsi="Times New Roman"/>
          <w:bCs/>
          <w:color w:val="000000"/>
          <w:sz w:val="28"/>
          <w:szCs w:val="28"/>
          <w:lang w:eastAsia="lv-LV"/>
        </w:rPr>
        <w:lastRenderedPageBreak/>
        <w:t>nepieciešamības gadījumā iesaista aktīvās nodarbinātības pasākumos (apmācībās vai nodarbinātības pasākumā).</w:t>
      </w:r>
    </w:p>
    <w:p w14:paraId="4C15594F" w14:textId="77777777" w:rsidR="00A14CA7" w:rsidRPr="003538F7" w:rsidRDefault="00A14CA7" w:rsidP="00006F66">
      <w:pPr>
        <w:ind w:firstLine="720"/>
        <w:jc w:val="both"/>
        <w:rPr>
          <w:bCs/>
          <w:color w:val="000000"/>
          <w:szCs w:val="28"/>
        </w:rPr>
      </w:pPr>
    </w:p>
    <w:p w14:paraId="5E3FCB0A" w14:textId="77777777" w:rsidR="00EE2364" w:rsidRPr="003538F7" w:rsidRDefault="00EE2364" w:rsidP="00006F66">
      <w:pPr>
        <w:autoSpaceDE w:val="0"/>
        <w:autoSpaceDN w:val="0"/>
        <w:adjustRightInd w:val="0"/>
        <w:ind w:firstLine="567"/>
        <w:jc w:val="both"/>
        <w:rPr>
          <w:szCs w:val="28"/>
        </w:rPr>
      </w:pPr>
      <w:r w:rsidRPr="003538F7">
        <w:rPr>
          <w:szCs w:val="28"/>
        </w:rPr>
        <w:t xml:space="preserve">Esošās sistēmas nākotnes pārmaiņu prognozēšanas darba tirgū vājās vietas: </w:t>
      </w:r>
    </w:p>
    <w:p w14:paraId="505D1C38" w14:textId="77777777" w:rsidR="00EE2364" w:rsidRPr="003538F7" w:rsidRDefault="00EE2364" w:rsidP="003538F7">
      <w:pPr>
        <w:pStyle w:val="ListParagraph"/>
        <w:numPr>
          <w:ilvl w:val="0"/>
          <w:numId w:val="34"/>
        </w:numPr>
        <w:autoSpaceDE w:val="0"/>
        <w:autoSpaceDN w:val="0"/>
        <w:adjustRightInd w:val="0"/>
        <w:spacing w:after="0" w:line="240" w:lineRule="auto"/>
        <w:ind w:left="1281" w:hanging="357"/>
        <w:jc w:val="both"/>
        <w:rPr>
          <w:szCs w:val="28"/>
        </w:rPr>
      </w:pPr>
      <w:r w:rsidRPr="003538F7">
        <w:rPr>
          <w:rFonts w:ascii="Times New Roman" w:hAnsi="Times New Roman"/>
          <w:sz w:val="28"/>
          <w:szCs w:val="28"/>
        </w:rPr>
        <w:t xml:space="preserve">ierobežotas darba tirgus prognožu izplatīšanas iespējas un informācijas kanālu trūkums, līdz ar to nepietiekoša sabiedrības izpratne par sagaidāmajām darba tirgus pārmaiņām. </w:t>
      </w:r>
    </w:p>
    <w:p w14:paraId="1F10652A" w14:textId="77777777" w:rsidR="00EE2364" w:rsidRPr="003538F7" w:rsidRDefault="00EE2364" w:rsidP="003538F7">
      <w:pPr>
        <w:pStyle w:val="ListParagraph"/>
        <w:numPr>
          <w:ilvl w:val="0"/>
          <w:numId w:val="34"/>
        </w:numPr>
        <w:autoSpaceDE w:val="0"/>
        <w:autoSpaceDN w:val="0"/>
        <w:adjustRightInd w:val="0"/>
        <w:spacing w:after="0" w:line="240" w:lineRule="auto"/>
        <w:ind w:left="1281" w:hanging="357"/>
        <w:jc w:val="both"/>
        <w:rPr>
          <w:szCs w:val="28"/>
        </w:rPr>
      </w:pPr>
      <w:r w:rsidRPr="003538F7">
        <w:rPr>
          <w:rFonts w:ascii="Times New Roman" w:hAnsi="Times New Roman"/>
          <w:sz w:val="28"/>
          <w:szCs w:val="28"/>
        </w:rPr>
        <w:t xml:space="preserve">nepietiekošas visaptverošas publiskas diskusijas par darba tirgus nākotnes tendencēm un vajadzībām. </w:t>
      </w:r>
    </w:p>
    <w:p w14:paraId="5305C769" w14:textId="77777777" w:rsidR="00EE2364" w:rsidRPr="003538F7" w:rsidRDefault="00EE2364" w:rsidP="003538F7">
      <w:pPr>
        <w:pStyle w:val="ListParagraph"/>
        <w:numPr>
          <w:ilvl w:val="0"/>
          <w:numId w:val="34"/>
        </w:numPr>
        <w:autoSpaceDE w:val="0"/>
        <w:autoSpaceDN w:val="0"/>
        <w:adjustRightInd w:val="0"/>
        <w:spacing w:after="0" w:line="240" w:lineRule="auto"/>
        <w:ind w:left="1281" w:hanging="357"/>
        <w:jc w:val="both"/>
        <w:rPr>
          <w:szCs w:val="28"/>
        </w:rPr>
      </w:pPr>
      <w:r w:rsidRPr="003538F7">
        <w:rPr>
          <w:rFonts w:ascii="Times New Roman" w:hAnsi="Times New Roman"/>
          <w:sz w:val="28"/>
          <w:szCs w:val="28"/>
        </w:rPr>
        <w:t xml:space="preserve">vāja institucionālā sadarbība un informācijas izkliedētība starp sistēmā iesaistītajām pusēm, ierobežojot mērķtiecīgu lēmumu pieņemšanu par darba tirgus vajadzībām atbilstoša piedāvājuma radīšanu. </w:t>
      </w:r>
    </w:p>
    <w:p w14:paraId="1FBFE81B" w14:textId="77777777" w:rsidR="00EE2364" w:rsidRPr="003538F7" w:rsidRDefault="00EE2364" w:rsidP="003538F7">
      <w:pPr>
        <w:pStyle w:val="ListParagraph"/>
        <w:numPr>
          <w:ilvl w:val="0"/>
          <w:numId w:val="34"/>
        </w:numPr>
        <w:autoSpaceDE w:val="0"/>
        <w:autoSpaceDN w:val="0"/>
        <w:adjustRightInd w:val="0"/>
        <w:spacing w:after="0" w:line="240" w:lineRule="auto"/>
        <w:ind w:left="1281" w:hanging="357"/>
        <w:jc w:val="both"/>
        <w:rPr>
          <w:szCs w:val="28"/>
        </w:rPr>
      </w:pPr>
      <w:r w:rsidRPr="003538F7">
        <w:rPr>
          <w:rFonts w:ascii="Times New Roman" w:hAnsi="Times New Roman"/>
          <w:sz w:val="28"/>
          <w:szCs w:val="28"/>
        </w:rPr>
        <w:t xml:space="preserve">iesaistīto institūciju zināšanu un kapacitātes trūkums. </w:t>
      </w:r>
    </w:p>
    <w:p w14:paraId="453525F9" w14:textId="203808EF" w:rsidR="00EE2364" w:rsidRPr="003538F7" w:rsidRDefault="00EE2364" w:rsidP="003538F7">
      <w:pPr>
        <w:pStyle w:val="ListParagraph"/>
        <w:numPr>
          <w:ilvl w:val="0"/>
          <w:numId w:val="34"/>
        </w:numPr>
        <w:autoSpaceDE w:val="0"/>
        <w:autoSpaceDN w:val="0"/>
        <w:adjustRightInd w:val="0"/>
        <w:spacing w:after="0" w:line="240" w:lineRule="auto"/>
        <w:ind w:left="1281" w:hanging="357"/>
        <w:jc w:val="both"/>
        <w:rPr>
          <w:szCs w:val="28"/>
        </w:rPr>
      </w:pPr>
      <w:r w:rsidRPr="003538F7">
        <w:rPr>
          <w:rFonts w:ascii="Times New Roman" w:hAnsi="Times New Roman"/>
          <w:sz w:val="28"/>
          <w:szCs w:val="28"/>
        </w:rPr>
        <w:t>prognožu interpretācijas problēmas un sarežģīta sasaiste ar izglītības piedāvājuma instrumentiem.</w:t>
      </w:r>
    </w:p>
    <w:p w14:paraId="6A100DB4" w14:textId="77777777" w:rsidR="00E868DC" w:rsidRPr="003538F7" w:rsidRDefault="00E868DC" w:rsidP="00006F66">
      <w:pPr>
        <w:autoSpaceDE w:val="0"/>
        <w:autoSpaceDN w:val="0"/>
        <w:adjustRightInd w:val="0"/>
        <w:ind w:firstLine="567"/>
        <w:jc w:val="both"/>
        <w:rPr>
          <w:szCs w:val="28"/>
        </w:rPr>
      </w:pPr>
      <w:r w:rsidRPr="003538F7">
        <w:rPr>
          <w:szCs w:val="28"/>
        </w:rPr>
        <w:t>Darba tirgus pieprasījuma un piedāvājuma pilnveidei plānots</w:t>
      </w:r>
      <w:r w:rsidRPr="003538F7">
        <w:rPr>
          <w:rStyle w:val="FootnoteReference"/>
          <w:szCs w:val="28"/>
        </w:rPr>
        <w:footnoteReference w:id="24"/>
      </w:r>
      <w:r w:rsidRPr="003538F7">
        <w:rPr>
          <w:szCs w:val="28"/>
        </w:rPr>
        <w:t xml:space="preserve"> izveidot mehānismu un sadarbības ietvaru, kurā kopīgi visas iesaistītās puses apsvērtu nākotni, kā rezultātā tiktu pieņemti pamatoti lēmumi par nepieciešamajiem politikas pasākumiem, it īpaši izglītības jomā, lai nodrošinātu sabalansētu darba tirgus attīstību ilgtermiņā. Darba tirgus vidēja un ilgtermiņa prognožu izplatīšanas sistēmu paredzēts papildināt ar </w:t>
      </w:r>
      <w:r w:rsidRPr="003538F7">
        <w:rPr>
          <w:i/>
          <w:szCs w:val="28"/>
        </w:rPr>
        <w:t>Web</w:t>
      </w:r>
      <w:r w:rsidRPr="003538F7">
        <w:rPr>
          <w:szCs w:val="28"/>
        </w:rPr>
        <w:t xml:space="preserve"> bāzētu darba tirgus prognožu analīzes un karjeras plānošanas instrumentu. Plānotā pasākuma </w:t>
      </w:r>
      <w:r w:rsidRPr="003538F7">
        <w:rPr>
          <w:i/>
          <w:szCs w:val="28"/>
        </w:rPr>
        <w:t>Darba tirgus apsteidzošo pārkārtojumu sistēmas ieviešana</w:t>
      </w:r>
      <w:r w:rsidRPr="003538F7">
        <w:rPr>
          <w:szCs w:val="28"/>
        </w:rPr>
        <w:t>, mērķis ir izveidot organizatorisko sistēmu un tai pakārtoto tehnisko infrastruktūru, kas nodrošinātu savlaicīgu un saskaņotu valsts institūciju un nevalstisko organizāciju savstarpējo sadarbību darba tirgus pārmaiņu paredzēšanā un nepieciešamo pārkārtojumu ieviešanā.</w:t>
      </w:r>
    </w:p>
    <w:p w14:paraId="04EAA2B6" w14:textId="77777777" w:rsidR="00E868DC" w:rsidRPr="003538F7" w:rsidRDefault="00E868DC" w:rsidP="00E868DC">
      <w:pPr>
        <w:ind w:firstLine="567"/>
        <w:jc w:val="both"/>
        <w:rPr>
          <w:szCs w:val="28"/>
        </w:rPr>
      </w:pPr>
      <w:r w:rsidRPr="003538F7">
        <w:rPr>
          <w:szCs w:val="28"/>
        </w:rPr>
        <w:t>Pasākuma ietvaros paredzēts veikt apsteidzošo pārkārtojumu sistēmas organizatoriskā ietvara un sadarbības modeļa apzināšanu un izveidi un ieviest infrastruktūras atbalsta elementus – IT platformas izveide, darba tirgus apsteidzošo pārkārtojumu sistēmas elementu saskaņotas un koordinētas darbības nodrošināšanai.</w:t>
      </w:r>
    </w:p>
    <w:p w14:paraId="3870DE4F" w14:textId="77777777" w:rsidR="00DE35E9" w:rsidRPr="003538F7" w:rsidRDefault="00DE35E9" w:rsidP="00E868DC">
      <w:pPr>
        <w:ind w:firstLine="567"/>
        <w:jc w:val="both"/>
        <w:rPr>
          <w:szCs w:val="28"/>
        </w:rPr>
      </w:pPr>
    </w:p>
    <w:p w14:paraId="5D0D4D65" w14:textId="77777777" w:rsidR="00A14CA7" w:rsidRPr="003538F7" w:rsidRDefault="00A14CA7" w:rsidP="000D7846">
      <w:pPr>
        <w:ind w:firstLine="720"/>
        <w:jc w:val="both"/>
        <w:rPr>
          <w:bCs/>
          <w:color w:val="000000"/>
          <w:sz w:val="26"/>
          <w:szCs w:val="26"/>
        </w:rPr>
      </w:pPr>
    </w:p>
    <w:p w14:paraId="625F0D95" w14:textId="77777777" w:rsidR="00E868DC" w:rsidRPr="003538F7" w:rsidRDefault="00E868DC" w:rsidP="000D7846">
      <w:pPr>
        <w:ind w:firstLine="720"/>
        <w:jc w:val="both"/>
        <w:rPr>
          <w:bCs/>
          <w:color w:val="000000"/>
          <w:sz w:val="26"/>
          <w:szCs w:val="26"/>
        </w:rPr>
      </w:pPr>
    </w:p>
    <w:p w14:paraId="7398EA90" w14:textId="367BBEC4" w:rsidR="000D7846" w:rsidRPr="003538F7" w:rsidRDefault="00253CCE" w:rsidP="000D7846">
      <w:pPr>
        <w:autoSpaceDE w:val="0"/>
        <w:autoSpaceDN w:val="0"/>
        <w:adjustRightInd w:val="0"/>
        <w:jc w:val="both"/>
      </w:pPr>
      <w:r w:rsidRPr="003538F7">
        <w:rPr>
          <w:noProof/>
        </w:rPr>
        <mc:AlternateContent>
          <mc:Choice Requires="wps">
            <w:drawing>
              <wp:inline distT="0" distB="0" distL="0" distR="0" wp14:anchorId="72F6DAFC" wp14:editId="27D77647">
                <wp:extent cx="5380355" cy="6236899"/>
                <wp:effectExtent l="0" t="0" r="10795" b="12065"/>
                <wp:docPr id="5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6236899"/>
                        </a:xfrm>
                        <a:prstGeom prst="rect">
                          <a:avLst/>
                        </a:prstGeom>
                        <a:solidFill>
                          <a:srgbClr val="FFFFFF"/>
                        </a:solidFill>
                        <a:ln w="12700">
                          <a:solidFill>
                            <a:srgbClr val="003300"/>
                          </a:solidFill>
                          <a:miter lim="800000"/>
                          <a:headEnd/>
                          <a:tailEnd/>
                        </a:ln>
                      </wps:spPr>
                      <wps:txbx>
                        <w:txbxContent>
                          <w:p w14:paraId="694AA2A4" w14:textId="77777777" w:rsidR="004701E6" w:rsidRPr="006D77A0" w:rsidRDefault="004701E6" w:rsidP="000D7846">
                            <w:pPr>
                              <w:shd w:val="clear" w:color="auto" w:fill="EAF1DD"/>
                              <w:rPr>
                                <w:b/>
                                <w:szCs w:val="28"/>
                                <w:u w:val="single"/>
                              </w:rPr>
                            </w:pPr>
                            <w:r w:rsidRPr="006D77A0">
                              <w:rPr>
                                <w:b/>
                                <w:szCs w:val="28"/>
                                <w:u w:val="single"/>
                              </w:rPr>
                              <w:t>Galvenie izaicinājumi:</w:t>
                            </w:r>
                          </w:p>
                          <w:p w14:paraId="6F4E4BD6" w14:textId="77777777" w:rsidR="004701E6" w:rsidRPr="006D77A0" w:rsidRDefault="004701E6" w:rsidP="000D7846">
                            <w:pPr>
                              <w:shd w:val="clear" w:color="auto" w:fill="EAF1DD"/>
                              <w:rPr>
                                <w:szCs w:val="28"/>
                              </w:rPr>
                            </w:pPr>
                          </w:p>
                          <w:p w14:paraId="29C03DEA" w14:textId="2A1901B7" w:rsidR="004701E6" w:rsidRPr="003538F7" w:rsidRDefault="004701E6" w:rsidP="00BD4B44">
                            <w:pPr>
                              <w:numPr>
                                <w:ilvl w:val="0"/>
                                <w:numId w:val="9"/>
                              </w:numPr>
                              <w:shd w:val="clear" w:color="auto" w:fill="EAF1DD"/>
                              <w:tabs>
                                <w:tab w:val="left" w:pos="2070"/>
                              </w:tabs>
                              <w:jc w:val="both"/>
                              <w:rPr>
                                <w:szCs w:val="28"/>
                              </w:rPr>
                            </w:pPr>
                            <w:r w:rsidRPr="003538F7">
                              <w:rPr>
                                <w:szCs w:val="28"/>
                              </w:rPr>
                              <w:t xml:space="preserve">Pēc būtiska darba vietu skaita samazinājuma krīzes laikā, līdz ar ekonomikas atjaunošanos darba vietu skaits palielinās. Tomēr ekonomiskā izaugsme darba tirgū atspoguļojas lēnāk nekā makroekonomiskajos rādītājos un darba vietu skaita pieaugums nav straujš. </w:t>
                            </w:r>
                          </w:p>
                          <w:p w14:paraId="4F140682" w14:textId="07ACDAFD" w:rsidR="004701E6" w:rsidRPr="003538F7" w:rsidRDefault="004701E6" w:rsidP="00BD4B44">
                            <w:pPr>
                              <w:numPr>
                                <w:ilvl w:val="0"/>
                                <w:numId w:val="9"/>
                              </w:numPr>
                              <w:shd w:val="clear" w:color="auto" w:fill="EAF1DD"/>
                              <w:tabs>
                                <w:tab w:val="left" w:pos="2070"/>
                              </w:tabs>
                              <w:jc w:val="both"/>
                              <w:rPr>
                                <w:szCs w:val="28"/>
                              </w:rPr>
                            </w:pPr>
                            <w:r w:rsidRPr="003538F7">
                              <w:rPr>
                                <w:szCs w:val="28"/>
                              </w:rPr>
                              <w:t xml:space="preserve">Ekonomiski neaktīvo iedzīvotāju vidū personu, kuras ir zaudējušas cerības atrast darbu, īpatsvars ir nozīmīgs. Šo personu atgriešanai darba tirgū nepieciešams plašs atbalsta pasākumu komplekss. </w:t>
                            </w:r>
                          </w:p>
                          <w:p w14:paraId="4E4A9486" w14:textId="77777777" w:rsidR="004701E6" w:rsidRPr="0004296D" w:rsidRDefault="004701E6" w:rsidP="00BD4B44">
                            <w:pPr>
                              <w:numPr>
                                <w:ilvl w:val="0"/>
                                <w:numId w:val="9"/>
                              </w:numPr>
                              <w:shd w:val="clear" w:color="auto" w:fill="EAF1DD"/>
                              <w:tabs>
                                <w:tab w:val="left" w:pos="2070"/>
                              </w:tabs>
                              <w:jc w:val="both"/>
                              <w:rPr>
                                <w:szCs w:val="28"/>
                              </w:rPr>
                            </w:pPr>
                            <w:r w:rsidRPr="0004296D">
                              <w:rPr>
                                <w:szCs w:val="28"/>
                              </w:rPr>
                              <w:t>Nozīmīgs bezdarba un ekonomiskās neaktivitātes, kā arī nabadzībasriska faktors</w:t>
                            </w:r>
                            <w:r w:rsidRPr="006D77A0">
                              <w:rPr>
                                <w:szCs w:val="28"/>
                              </w:rPr>
                              <w:t xml:space="preserve"> ir zems izglītības līmenis. Iedzīvotāju ar pamatizglītību vai zemāku par pamatizglītību īpatsvars ir lielāks ekonomiski neaktīvo un darba meklētāju struktūrā. Krīzes periods pierādīja, ka šie iedzīvotāji ir visvieglāk ievainojamā grupa – salīdzinoši nozīmīgāk pieauga bezdarba un ekonomiskās neaktivitātes rādītāji </w:t>
                            </w:r>
                            <w:r w:rsidRPr="0004296D">
                              <w:rPr>
                                <w:szCs w:val="28"/>
                              </w:rPr>
                              <w:t>iedzīvotājiem ar zemāku izglītības līmeni (vispārējā vidējā, pamatizglītība un zemāka par to).</w:t>
                            </w:r>
                          </w:p>
                          <w:p w14:paraId="1E30B6B8" w14:textId="77777777" w:rsidR="004701E6" w:rsidRPr="0040328A" w:rsidRDefault="004701E6" w:rsidP="00BD4B44">
                            <w:pPr>
                              <w:numPr>
                                <w:ilvl w:val="0"/>
                                <w:numId w:val="9"/>
                              </w:numPr>
                              <w:shd w:val="clear" w:color="auto" w:fill="EAF1DD"/>
                              <w:tabs>
                                <w:tab w:val="left" w:pos="2070"/>
                              </w:tabs>
                              <w:jc w:val="both"/>
                              <w:rPr>
                                <w:szCs w:val="28"/>
                              </w:rPr>
                            </w:pPr>
                            <w:r w:rsidRPr="0004296D">
                              <w:rPr>
                                <w:szCs w:val="28"/>
                              </w:rPr>
                              <w:t>Darba vietu nozīmīgākais īpatsvars koncentrējas Rīgas un Pierīgas reģionos, kamēr citos reģio</w:t>
                            </w:r>
                            <w:r w:rsidRPr="0040328A">
                              <w:rPr>
                                <w:szCs w:val="28"/>
                              </w:rPr>
                              <w:t xml:space="preserve">nos darba vietu skaits ir būtiski mazāks. </w:t>
                            </w:r>
                          </w:p>
                          <w:p w14:paraId="4DDE62BF" w14:textId="77777777" w:rsidR="004701E6" w:rsidRPr="003538F7" w:rsidRDefault="004701E6" w:rsidP="00BD4B44">
                            <w:pPr>
                              <w:numPr>
                                <w:ilvl w:val="0"/>
                                <w:numId w:val="9"/>
                              </w:numPr>
                              <w:shd w:val="clear" w:color="auto" w:fill="EAF1DD"/>
                              <w:tabs>
                                <w:tab w:val="left" w:pos="2070"/>
                              </w:tabs>
                              <w:jc w:val="both"/>
                              <w:rPr>
                                <w:szCs w:val="28"/>
                              </w:rPr>
                            </w:pPr>
                            <w:r w:rsidRPr="003538F7">
                              <w:rPr>
                                <w:szCs w:val="28"/>
                              </w:rPr>
                              <w:t xml:space="preserve">Darba tirgus vidēja termiņa prognozes liecina, ka arvien lielāka nozīme būs izglītības līmenim un izglītības atbilstībai darba tirgus pieprasījumam, īpaši ņemot vērā, ka jau pašreiz lielu daļu reģistrēto bezdarbnieku veido personas ar darba tirgum nepietiekamu izglītības līmeni. </w:t>
                            </w:r>
                          </w:p>
                          <w:p w14:paraId="677F122D" w14:textId="5B8FF128" w:rsidR="004701E6" w:rsidRPr="003538F7" w:rsidRDefault="004701E6" w:rsidP="00BD4B44">
                            <w:pPr>
                              <w:numPr>
                                <w:ilvl w:val="0"/>
                                <w:numId w:val="9"/>
                              </w:numPr>
                              <w:shd w:val="clear" w:color="auto" w:fill="EAF1DD"/>
                              <w:tabs>
                                <w:tab w:val="left" w:pos="2070"/>
                              </w:tabs>
                              <w:jc w:val="both"/>
                              <w:rPr>
                                <w:szCs w:val="28"/>
                              </w:rPr>
                            </w:pPr>
                            <w:r w:rsidRPr="003538F7">
                              <w:rPr>
                                <w:szCs w:val="28"/>
                              </w:rPr>
                              <w:t>Ņemot vērā, ka vidējā un ilgtermiņa prognožu veikšana ir priekšnosacījums, lai sagatavotos strukturālajām izmaiņām tautsaimniecībā, pilnveidojams darba tirgus prognozēšanas mehānisms.</w:t>
                            </w:r>
                          </w:p>
                          <w:p w14:paraId="054F88E6" w14:textId="77777777" w:rsidR="004701E6" w:rsidRDefault="004701E6" w:rsidP="006A4118">
                            <w:pPr>
                              <w:shd w:val="clear" w:color="auto" w:fill="EAF1DD"/>
                              <w:tabs>
                                <w:tab w:val="left" w:pos="2070"/>
                              </w:tabs>
                              <w:jc w:val="both"/>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72F6DAFC" id="Text Box 140" o:spid="_x0000_s1027" type="#_x0000_t202" style="width:423.65pt;height:49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" strokecolor="#030" strokeweight="1pt">
                <v:textbox>
                  <w:txbxContent>
                    <w:p w14:paraId="694AA2A4" w14:textId="77777777" w:rsidR="004701E6" w:rsidRPr="006D77A0" w:rsidRDefault="004701E6" w:rsidP="000D7846">
                      <w:pPr>
                        <w:shd w:val="clear" w:color="auto" w:fill="EAF1DD"/>
                        <w:rPr>
                          <w:b/>
                          <w:szCs w:val="28"/>
                          <w:u w:val="single"/>
                        </w:rPr>
                      </w:pPr>
                      <w:r w:rsidRPr="006D77A0">
                        <w:rPr>
                          <w:b/>
                          <w:szCs w:val="28"/>
                          <w:u w:val="single"/>
                        </w:rPr>
                        <w:t>Galvenie izaicinājumi:</w:t>
                      </w:r>
                    </w:p>
                    <w:p w14:paraId="6F4E4BD6" w14:textId="77777777" w:rsidR="004701E6" w:rsidRPr="006D77A0" w:rsidRDefault="004701E6" w:rsidP="000D7846">
                      <w:pPr>
                        <w:shd w:val="clear" w:color="auto" w:fill="EAF1DD"/>
                        <w:rPr>
                          <w:szCs w:val="28"/>
                        </w:rPr>
                      </w:pPr>
                    </w:p>
                    <w:p w14:paraId="29C03DEA" w14:textId="2A1901B7" w:rsidR="004701E6" w:rsidRPr="003538F7" w:rsidRDefault="004701E6" w:rsidP="00BD4B44">
                      <w:pPr>
                        <w:numPr>
                          <w:ilvl w:val="0"/>
                          <w:numId w:val="9"/>
                        </w:numPr>
                        <w:shd w:val="clear" w:color="auto" w:fill="EAF1DD"/>
                        <w:tabs>
                          <w:tab w:val="left" w:pos="2070"/>
                        </w:tabs>
                        <w:jc w:val="both"/>
                        <w:rPr>
                          <w:szCs w:val="28"/>
                        </w:rPr>
                      </w:pPr>
                      <w:r w:rsidRPr="003538F7">
                        <w:rPr>
                          <w:szCs w:val="28"/>
                        </w:rPr>
                        <w:t xml:space="preserve">Pēc būtiska darba vietu skaita samazinājuma krīzes laikā, līdz ar ekonomikas atjaunošanos darba vietu skaits palielinās. Tomēr ekonomiskā izaugsme darba tirgū atspoguļojas lēnāk nekā makroekonomiskajos rādītājos un darba vietu skaita pieaugums nav straujš. </w:t>
                      </w:r>
                    </w:p>
                    <w:p w14:paraId="4F140682" w14:textId="07ACDAFD" w:rsidR="004701E6" w:rsidRPr="003538F7" w:rsidRDefault="004701E6" w:rsidP="00BD4B44">
                      <w:pPr>
                        <w:numPr>
                          <w:ilvl w:val="0"/>
                          <w:numId w:val="9"/>
                        </w:numPr>
                        <w:shd w:val="clear" w:color="auto" w:fill="EAF1DD"/>
                        <w:tabs>
                          <w:tab w:val="left" w:pos="2070"/>
                        </w:tabs>
                        <w:jc w:val="both"/>
                        <w:rPr>
                          <w:szCs w:val="28"/>
                        </w:rPr>
                      </w:pPr>
                      <w:r w:rsidRPr="003538F7">
                        <w:rPr>
                          <w:szCs w:val="28"/>
                        </w:rPr>
                        <w:t xml:space="preserve">Ekonomiski neaktīvo iedzīvotāju vidū personu, kuras ir zaudējušas cerības atrast darbu, īpatsvars ir nozīmīgs. Šo personu atgriešanai darba tirgū nepieciešams plašs atbalsta pasākumu komplekss. </w:t>
                      </w:r>
                    </w:p>
                    <w:p w14:paraId="4E4A9486" w14:textId="77777777" w:rsidR="004701E6" w:rsidRPr="0004296D" w:rsidRDefault="004701E6" w:rsidP="00BD4B44">
                      <w:pPr>
                        <w:numPr>
                          <w:ilvl w:val="0"/>
                          <w:numId w:val="9"/>
                        </w:numPr>
                        <w:shd w:val="clear" w:color="auto" w:fill="EAF1DD"/>
                        <w:tabs>
                          <w:tab w:val="left" w:pos="2070"/>
                        </w:tabs>
                        <w:jc w:val="both"/>
                        <w:rPr>
                          <w:szCs w:val="28"/>
                        </w:rPr>
                      </w:pPr>
                      <w:r w:rsidRPr="0004296D">
                        <w:rPr>
                          <w:szCs w:val="28"/>
                        </w:rPr>
                        <w:t>Nozīmīgs bezdarba un ekonomiskās neaktivitātes, kā arī nabadzībasriska faktors</w:t>
                      </w:r>
                      <w:r w:rsidRPr="006D77A0">
                        <w:rPr>
                          <w:szCs w:val="28"/>
                        </w:rPr>
                        <w:t xml:space="preserve"> ir zems izglītības līmenis. Iedzīvotāju ar pamatizglītību vai zemāku par pamatizglītību īpatsvars ir lielāks ekonomiski neaktīvo un darba meklētāju struktūrā. Krīzes periods pierādīja, ka šie iedzīvotāji ir visvieglāk ievainojamā grupa – salīdzinoši nozīmīgāk pieauga bezdarba un ekonomiskās neaktivitātes rādītāji </w:t>
                      </w:r>
                      <w:r w:rsidRPr="0004296D">
                        <w:rPr>
                          <w:szCs w:val="28"/>
                        </w:rPr>
                        <w:t>iedzīvotājiem ar zemāku izglītības līmeni (vispārējā vidējā, pamatizglītība un zemāka par to).</w:t>
                      </w:r>
                    </w:p>
                    <w:p w14:paraId="1E30B6B8" w14:textId="77777777" w:rsidR="004701E6" w:rsidRPr="0040328A" w:rsidRDefault="004701E6" w:rsidP="00BD4B44">
                      <w:pPr>
                        <w:numPr>
                          <w:ilvl w:val="0"/>
                          <w:numId w:val="9"/>
                        </w:numPr>
                        <w:shd w:val="clear" w:color="auto" w:fill="EAF1DD"/>
                        <w:tabs>
                          <w:tab w:val="left" w:pos="2070"/>
                        </w:tabs>
                        <w:jc w:val="both"/>
                        <w:rPr>
                          <w:szCs w:val="28"/>
                        </w:rPr>
                      </w:pPr>
                      <w:r w:rsidRPr="0004296D">
                        <w:rPr>
                          <w:szCs w:val="28"/>
                        </w:rPr>
                        <w:t>Darba vietu nozīmīgākais īpatsvars koncentrējas Rīgas un Pierīgas reģionos, kamēr citos reģio</w:t>
                      </w:r>
                      <w:r w:rsidRPr="0040328A">
                        <w:rPr>
                          <w:szCs w:val="28"/>
                        </w:rPr>
                        <w:t xml:space="preserve">nos darba vietu skaits ir būtiski mazāks. </w:t>
                      </w:r>
                    </w:p>
                    <w:p w14:paraId="4DDE62BF" w14:textId="77777777" w:rsidR="004701E6" w:rsidRPr="003538F7" w:rsidRDefault="004701E6" w:rsidP="00BD4B44">
                      <w:pPr>
                        <w:numPr>
                          <w:ilvl w:val="0"/>
                          <w:numId w:val="9"/>
                        </w:numPr>
                        <w:shd w:val="clear" w:color="auto" w:fill="EAF1DD"/>
                        <w:tabs>
                          <w:tab w:val="left" w:pos="2070"/>
                        </w:tabs>
                        <w:jc w:val="both"/>
                        <w:rPr>
                          <w:szCs w:val="28"/>
                        </w:rPr>
                      </w:pPr>
                      <w:r w:rsidRPr="003538F7">
                        <w:rPr>
                          <w:szCs w:val="28"/>
                        </w:rPr>
                        <w:t xml:space="preserve">Darba tirgus vidēja termiņa prognozes liecina, ka arvien lielāka nozīme būs izglītības līmenim un izglītības atbilstībai darba tirgus pieprasījumam, īpaši ņemot vērā, ka jau pašreiz lielu daļu reģistrēto bezdarbnieku veido personas ar darba tirgum nepietiekamu izglītības līmeni. </w:t>
                      </w:r>
                    </w:p>
                    <w:p w14:paraId="677F122D" w14:textId="5B8FF128" w:rsidR="004701E6" w:rsidRPr="003538F7" w:rsidRDefault="004701E6" w:rsidP="00BD4B44">
                      <w:pPr>
                        <w:numPr>
                          <w:ilvl w:val="0"/>
                          <w:numId w:val="9"/>
                        </w:numPr>
                        <w:shd w:val="clear" w:color="auto" w:fill="EAF1DD"/>
                        <w:tabs>
                          <w:tab w:val="left" w:pos="2070"/>
                        </w:tabs>
                        <w:jc w:val="both"/>
                        <w:rPr>
                          <w:szCs w:val="28"/>
                        </w:rPr>
                      </w:pPr>
                      <w:r w:rsidRPr="003538F7">
                        <w:rPr>
                          <w:szCs w:val="28"/>
                        </w:rPr>
                        <w:t>Ņemot vērā, ka vidējā un ilgtermiņa prognožu veikšana ir priekšnosacījums, lai sagatavotos strukturālajām izmaiņām tautsaimniecībā, pilnveidojams darba tirgus prognozēšanas mehānisms.</w:t>
                      </w:r>
                    </w:p>
                    <w:p w14:paraId="054F88E6" w14:textId="77777777" w:rsidR="004701E6" w:rsidRDefault="004701E6" w:rsidP="006A4118">
                      <w:pPr>
                        <w:shd w:val="clear" w:color="auto" w:fill="EAF1DD"/>
                        <w:tabs>
                          <w:tab w:val="left" w:pos="2070"/>
                        </w:tabs>
                        <w:jc w:val="both"/>
                      </w:pPr>
                    </w:p>
                  </w:txbxContent>
                </v:textbox>
                <w10:anchorlock/>
              </v:shape>
            </w:pict>
          </mc:Fallback>
        </mc:AlternateContent>
      </w:r>
    </w:p>
    <w:p w14:paraId="4C6B838F" w14:textId="77777777" w:rsidR="000D7846" w:rsidRPr="003538F7" w:rsidRDefault="000D7846" w:rsidP="000D7846">
      <w:pPr>
        <w:autoSpaceDE w:val="0"/>
        <w:autoSpaceDN w:val="0"/>
        <w:adjustRightInd w:val="0"/>
        <w:ind w:firstLine="720"/>
        <w:jc w:val="both"/>
      </w:pPr>
    </w:p>
    <w:p w14:paraId="53A2D87E" w14:textId="77777777" w:rsidR="003F23B5" w:rsidRPr="003538F7" w:rsidRDefault="003F23B5" w:rsidP="000D7846">
      <w:pPr>
        <w:autoSpaceDE w:val="0"/>
        <w:autoSpaceDN w:val="0"/>
        <w:adjustRightInd w:val="0"/>
        <w:ind w:firstLine="720"/>
        <w:jc w:val="both"/>
      </w:pPr>
    </w:p>
    <w:p w14:paraId="39DD1484" w14:textId="0FE15950" w:rsidR="006A4118" w:rsidRPr="003538F7" w:rsidRDefault="006A4118">
      <w:r w:rsidRPr="003538F7">
        <w:br w:type="page"/>
      </w:r>
    </w:p>
    <w:p w14:paraId="532C0B88" w14:textId="77777777" w:rsidR="003F23B5" w:rsidRPr="003538F7" w:rsidRDefault="003F23B5" w:rsidP="000D7846">
      <w:pPr>
        <w:autoSpaceDE w:val="0"/>
        <w:autoSpaceDN w:val="0"/>
        <w:adjustRightInd w:val="0"/>
        <w:ind w:firstLine="720"/>
        <w:jc w:val="both"/>
      </w:pPr>
    </w:p>
    <w:p w14:paraId="7168CC9D" w14:textId="77777777" w:rsidR="009E1CB4" w:rsidRPr="003538F7" w:rsidRDefault="009E1CB4" w:rsidP="007845BC">
      <w:pPr>
        <w:pStyle w:val="Heading2"/>
      </w:pPr>
      <w:bookmarkStart w:id="33" w:name="_Toc383031686"/>
      <w:bookmarkStart w:id="34" w:name="_Toc383031687"/>
      <w:bookmarkStart w:id="35" w:name="_Toc383031688"/>
      <w:bookmarkStart w:id="36" w:name="_Toc383031690"/>
      <w:bookmarkStart w:id="37" w:name="_Toc383031691"/>
      <w:bookmarkStart w:id="38" w:name="_Toc383031695"/>
      <w:bookmarkStart w:id="39" w:name="_Toc383031696"/>
      <w:bookmarkStart w:id="40" w:name="_Toc383031697"/>
      <w:bookmarkStart w:id="41" w:name="_Toc383031698"/>
      <w:bookmarkStart w:id="42" w:name="_Toc383031699"/>
      <w:bookmarkStart w:id="43" w:name="_Toc383031701"/>
      <w:bookmarkStart w:id="44" w:name="_Toc383031702"/>
      <w:bookmarkStart w:id="45" w:name="_Toc383031704"/>
      <w:bookmarkStart w:id="46" w:name="_Toc383031705"/>
      <w:bookmarkStart w:id="47" w:name="_Toc383031709"/>
      <w:bookmarkStart w:id="48" w:name="_Toc383031710"/>
      <w:bookmarkStart w:id="49" w:name="_Toc383031711"/>
      <w:bookmarkStart w:id="50" w:name="_Toc383031712"/>
      <w:bookmarkStart w:id="51" w:name="_Toc383031713"/>
      <w:bookmarkStart w:id="52" w:name="_Toc383031715"/>
      <w:bookmarkStart w:id="53" w:name="_Toc383031723"/>
      <w:bookmarkStart w:id="54" w:name="_Toc383031724"/>
      <w:bookmarkStart w:id="55" w:name="_Toc383031726"/>
      <w:bookmarkStart w:id="56" w:name="_Toc383031728"/>
      <w:bookmarkStart w:id="57" w:name="_Toc383031730"/>
      <w:bookmarkStart w:id="58" w:name="_Toc383031731"/>
      <w:bookmarkStart w:id="59" w:name="_Toc383031737"/>
      <w:bookmarkStart w:id="60" w:name="_Toc383031741"/>
      <w:bookmarkStart w:id="61" w:name="_Toc383031743"/>
      <w:bookmarkStart w:id="62" w:name="_Toc383031744"/>
      <w:bookmarkStart w:id="63" w:name="_Toc383031746"/>
      <w:bookmarkStart w:id="64" w:name="_Toc383031747"/>
      <w:bookmarkStart w:id="65" w:name="_Toc383031749"/>
      <w:bookmarkStart w:id="66" w:name="_Toc383031750"/>
      <w:bookmarkStart w:id="67" w:name="_Toc383031752"/>
      <w:bookmarkStart w:id="68" w:name="_Toc383031753"/>
      <w:bookmarkStart w:id="69" w:name="_Toc383031754"/>
      <w:bookmarkStart w:id="70" w:name="_Toc383031756"/>
      <w:bookmarkStart w:id="71" w:name="_Toc383031757"/>
      <w:bookmarkStart w:id="72" w:name="_Toc383031758"/>
      <w:bookmarkStart w:id="73" w:name="_Toc383031759"/>
      <w:bookmarkStart w:id="74" w:name="_Toc383031760"/>
      <w:bookmarkStart w:id="75" w:name="_Toc383031762"/>
      <w:bookmarkStart w:id="76" w:name="_Toc383031764"/>
      <w:bookmarkStart w:id="77" w:name="_Toc383031824"/>
      <w:bookmarkStart w:id="78" w:name="_Toc383031826"/>
      <w:bookmarkStart w:id="79" w:name="_Toc383031831"/>
      <w:bookmarkStart w:id="80" w:name="_Toc383031832"/>
      <w:bookmarkStart w:id="81" w:name="_Toc383031833"/>
      <w:bookmarkStart w:id="82" w:name="_Toc41063625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3538F7">
        <w:t>Sociāli iekļaujošs darba tirgus</w:t>
      </w:r>
      <w:bookmarkEnd w:id="82"/>
    </w:p>
    <w:p w14:paraId="5C7E99DF" w14:textId="13F47041" w:rsidR="004D60EC" w:rsidRPr="003538F7" w:rsidRDefault="000F40E0" w:rsidP="00BE60EB">
      <w:pPr>
        <w:ind w:firstLine="720"/>
        <w:jc w:val="both"/>
        <w:rPr>
          <w:bCs/>
          <w:szCs w:val="28"/>
        </w:rPr>
      </w:pPr>
      <w:r w:rsidRPr="003538F7">
        <w:rPr>
          <w:bCs/>
          <w:szCs w:val="28"/>
        </w:rPr>
        <w:t>Ekonomiskā</w:t>
      </w:r>
      <w:r w:rsidR="00AF6D63" w:rsidRPr="003538F7">
        <w:rPr>
          <w:bCs/>
          <w:szCs w:val="28"/>
        </w:rPr>
        <w:t>s</w:t>
      </w:r>
      <w:r w:rsidRPr="003538F7">
        <w:rPr>
          <w:bCs/>
          <w:szCs w:val="28"/>
        </w:rPr>
        <w:t xml:space="preserve"> </w:t>
      </w:r>
      <w:r w:rsidR="00790A90" w:rsidRPr="003538F7">
        <w:rPr>
          <w:bCs/>
          <w:szCs w:val="28"/>
        </w:rPr>
        <w:t>krīzes ietekme</w:t>
      </w:r>
      <w:r w:rsidR="00AF6D63" w:rsidRPr="003538F7">
        <w:rPr>
          <w:bCs/>
          <w:szCs w:val="28"/>
        </w:rPr>
        <w:t xml:space="preserve"> dažādās </w:t>
      </w:r>
      <w:r w:rsidR="004D60EC" w:rsidRPr="003538F7">
        <w:rPr>
          <w:bCs/>
          <w:szCs w:val="28"/>
        </w:rPr>
        <w:t>iedzīvotāju grupas</w:t>
      </w:r>
      <w:r w:rsidR="00AF6D63" w:rsidRPr="003538F7">
        <w:rPr>
          <w:bCs/>
          <w:szCs w:val="28"/>
        </w:rPr>
        <w:t xml:space="preserve"> skāra jo īpaši smagi. Neskatoties uz ekonomisko </w:t>
      </w:r>
      <w:r w:rsidR="00790A90" w:rsidRPr="003538F7">
        <w:rPr>
          <w:bCs/>
          <w:szCs w:val="28"/>
        </w:rPr>
        <w:t>atjaunošanos, atsevišķas</w:t>
      </w:r>
      <w:r w:rsidR="00800852" w:rsidRPr="003538F7">
        <w:rPr>
          <w:bCs/>
          <w:szCs w:val="28"/>
        </w:rPr>
        <w:t xml:space="preserve"> iedzīvotāju grupas </w:t>
      </w:r>
      <w:r w:rsidR="00A04F48" w:rsidRPr="003538F7">
        <w:rPr>
          <w:bCs/>
          <w:szCs w:val="28"/>
        </w:rPr>
        <w:t>saskaras ar ievērojamām grūtībām iekļauties darba tirgū.</w:t>
      </w:r>
    </w:p>
    <w:p w14:paraId="7FE1DD25" w14:textId="6549D9E1" w:rsidR="00EB5B84" w:rsidRPr="003538F7" w:rsidRDefault="009E1CB4" w:rsidP="00BE60EB">
      <w:pPr>
        <w:ind w:firstLine="720"/>
        <w:jc w:val="both"/>
        <w:rPr>
          <w:bCs/>
          <w:szCs w:val="28"/>
        </w:rPr>
      </w:pPr>
      <w:r w:rsidRPr="003538F7">
        <w:rPr>
          <w:bCs/>
          <w:szCs w:val="28"/>
        </w:rPr>
        <w:t>Sociālā iekļaušana</w:t>
      </w:r>
      <w:r w:rsidR="004B3656" w:rsidRPr="003538F7">
        <w:rPr>
          <w:rStyle w:val="FootnoteReference"/>
          <w:bCs/>
          <w:szCs w:val="28"/>
        </w:rPr>
        <w:footnoteReference w:id="25"/>
      </w:r>
      <w:r w:rsidRPr="003538F7">
        <w:rPr>
          <w:bCs/>
          <w:szCs w:val="28"/>
        </w:rPr>
        <w:t xml:space="preserve"> jeb vienlīdzīgu iespēju nodrošināšana darba tirgū nozīmē tādu</w:t>
      </w:r>
      <w:r w:rsidR="001616E3" w:rsidRPr="003538F7">
        <w:rPr>
          <w:bCs/>
          <w:szCs w:val="28"/>
        </w:rPr>
        <w:t>s</w:t>
      </w:r>
      <w:r w:rsidRPr="003538F7">
        <w:rPr>
          <w:bCs/>
          <w:szCs w:val="28"/>
        </w:rPr>
        <w:t xml:space="preserve"> pasākumu</w:t>
      </w:r>
      <w:r w:rsidR="001616E3" w:rsidRPr="003538F7">
        <w:rPr>
          <w:bCs/>
          <w:szCs w:val="28"/>
        </w:rPr>
        <w:t>s</w:t>
      </w:r>
      <w:r w:rsidRPr="003538F7">
        <w:rPr>
          <w:bCs/>
          <w:szCs w:val="28"/>
        </w:rPr>
        <w:t xml:space="preserve">, kas nodrošina visu iedzīvotāju vienlīdzīgu piekļuvi darba tirgum. Šādu pasākumu </w:t>
      </w:r>
      <w:r w:rsidR="00790A90" w:rsidRPr="003538F7">
        <w:rPr>
          <w:bCs/>
          <w:szCs w:val="28"/>
        </w:rPr>
        <w:t>īstenošana</w:t>
      </w:r>
      <w:r w:rsidR="00790A90" w:rsidRPr="003538F7">
        <w:rPr>
          <w:szCs w:val="28"/>
        </w:rPr>
        <w:t xml:space="preserve"> visnelabvēlīgākā</w:t>
      </w:r>
      <w:r w:rsidR="009914E4" w:rsidRPr="003538F7">
        <w:rPr>
          <w:szCs w:val="28"/>
        </w:rPr>
        <w:t xml:space="preserve"> situācijā esošajām sabiedrības grupām, kurām ir paaugstināts bezdarba risks,</w:t>
      </w:r>
      <w:r w:rsidRPr="003538F7">
        <w:rPr>
          <w:bCs/>
          <w:szCs w:val="28"/>
        </w:rPr>
        <w:t xml:space="preserve"> palīdz „nostāties uz viena pakāpiena” ar līdzcilvēkiem, t.i., tiek ņemtas vērā atšķirības starp dažādām sociālā riska grupām. Vienlīdzīgu tiesību un iespēju izmantošanai nereti ir nepieciešami papildu resursi, piemēram, finanšu līdzekļi, laiks, informācija, kas visiem cilvēkiem nav vienlīdzīgi pieejami. </w:t>
      </w:r>
    </w:p>
    <w:p w14:paraId="3BBEBE61" w14:textId="7594CFE3" w:rsidR="00DE38B7" w:rsidRPr="003538F7" w:rsidRDefault="009E1CB4" w:rsidP="00DE38B7">
      <w:pPr>
        <w:ind w:firstLine="720"/>
        <w:jc w:val="both"/>
      </w:pPr>
      <w:r w:rsidRPr="003538F7">
        <w:rPr>
          <w:bCs/>
          <w:szCs w:val="28"/>
        </w:rPr>
        <w:t xml:space="preserve">Vienlīdzīgas tiesības un iespējas nereti ir saistītas arī ar tiešu vai netiešu diskrimināciju, jo, nenodrošinot vienlīdzīgas tiesības un iespējas, cilvēki tiek pakļauti diskriminējošajai attieksmei un uzvedībai vai otrādi – diskriminējošas rīcības dēļ cilvēks tiek nostādīts nevienlīdzīgākā situācijā pret citiem. </w:t>
      </w:r>
      <w:r w:rsidR="001616E3" w:rsidRPr="003538F7">
        <w:rPr>
          <w:bCs/>
          <w:szCs w:val="28"/>
        </w:rPr>
        <w:t xml:space="preserve">Viens no </w:t>
      </w:r>
      <w:r w:rsidRPr="003538F7">
        <w:rPr>
          <w:bCs/>
          <w:szCs w:val="28"/>
        </w:rPr>
        <w:t xml:space="preserve">diskriminācijas cēloņiem ir sabiedrībā pastāvošie aizspriedumi un stereotipi. </w:t>
      </w:r>
      <w:r w:rsidR="001616E3" w:rsidRPr="003538F7">
        <w:rPr>
          <w:bCs/>
          <w:szCs w:val="28"/>
        </w:rPr>
        <w:t>V</w:t>
      </w:r>
      <w:r w:rsidRPr="003538F7">
        <w:rPr>
          <w:szCs w:val="28"/>
        </w:rPr>
        <w:t xml:space="preserve">ienlīdzīgas iespējas darba tirgū ir pamats vienlīdzīgai konkurencei. Līdz ar to ir svarīgi, lai vienlīdzība darba tirgū ir ne tikai formālas tiesības, bet arī reāli pastāvoša prakse. </w:t>
      </w:r>
      <w:r w:rsidR="00DE38B7" w:rsidRPr="003538F7">
        <w:rPr>
          <w:szCs w:val="28"/>
        </w:rPr>
        <w:t xml:space="preserve">Laika posmā no </w:t>
      </w:r>
      <w:r w:rsidR="001B2B4F" w:rsidRPr="003538F7">
        <w:rPr>
          <w:szCs w:val="28"/>
          <w:shd w:val="clear" w:color="auto" w:fill="FFFFFF"/>
        </w:rPr>
        <w:t>2013. gada 1.</w:t>
      </w:r>
      <w:r w:rsidR="00740E00" w:rsidRPr="003538F7">
        <w:rPr>
          <w:szCs w:val="28"/>
          <w:shd w:val="clear" w:color="auto" w:fill="FFFFFF"/>
        </w:rPr>
        <w:t xml:space="preserve"> </w:t>
      </w:r>
      <w:r w:rsidR="001B2B4F" w:rsidRPr="003538F7">
        <w:rPr>
          <w:szCs w:val="28"/>
          <w:shd w:val="clear" w:color="auto" w:fill="FFFFFF"/>
        </w:rPr>
        <w:t xml:space="preserve">augusta līdz </w:t>
      </w:r>
      <w:r w:rsidR="00790A90" w:rsidRPr="003538F7">
        <w:rPr>
          <w:szCs w:val="28"/>
          <w:shd w:val="clear" w:color="auto" w:fill="FFFFFF"/>
        </w:rPr>
        <w:t>2014. gada</w:t>
      </w:r>
      <w:r w:rsidR="001B2B4F" w:rsidRPr="003538F7">
        <w:rPr>
          <w:szCs w:val="28"/>
          <w:shd w:val="clear" w:color="auto" w:fill="FFFFFF"/>
        </w:rPr>
        <w:t xml:space="preserve"> </w:t>
      </w:r>
      <w:r w:rsidR="00790A90" w:rsidRPr="003538F7">
        <w:rPr>
          <w:szCs w:val="28"/>
          <w:shd w:val="clear" w:color="auto" w:fill="FFFFFF"/>
        </w:rPr>
        <w:t>31. jūlijam</w:t>
      </w:r>
      <w:r w:rsidR="001B2B4F" w:rsidRPr="003538F7">
        <w:rPr>
          <w:szCs w:val="28"/>
          <w:shd w:val="clear" w:color="auto" w:fill="FFFFFF"/>
        </w:rPr>
        <w:t xml:space="preserve"> Sabiedrības integrācijas fonds īsteno </w:t>
      </w:r>
      <w:r w:rsidR="00DE38B7" w:rsidRPr="003538F7">
        <w:rPr>
          <w:iCs/>
          <w:szCs w:val="28"/>
        </w:rPr>
        <w:t xml:space="preserve">Eiropas Kopienas nodarbinātības un sociālās solidaritātes programmas „PROGRESS 2007–2013” projektu „Dažādi cilvēki. Atšķirīga pieredze. Viena Latvija”. Projekta ietvaros </w:t>
      </w:r>
      <w:r w:rsidR="00DE38B7" w:rsidRPr="003538F7">
        <w:rPr>
          <w:szCs w:val="28"/>
        </w:rPr>
        <w:t>tiek veidots pretdiskriminācijas politikas uzraudzības institucionālais tīkls ar mērķi Latvijā iedzīvināt pretdiskriminācijas un vienlīdzības principu ievērošanu. Bez minētā uzraudzības tīkla izveides tiek veikta salīdzinošās judikatūras analīze dažādām ES dalībvalstīm, apmācības dažādu jomu speciālistiem pretdiskriminācijas un</w:t>
      </w:r>
      <w:r w:rsidR="00DE38B7" w:rsidRPr="003538F7">
        <w:t xml:space="preserve"> vienlīdzības jautājumiem, starpkultūru komunikāciju, kā arī par dažādības vadību, atbalsta aktivitātes romu tautības cilvēku integrācijai, kā arī sabiedrības informēšanas kampaņu par diskriminācijas novēršanas jautājumiem.</w:t>
      </w:r>
    </w:p>
    <w:p w14:paraId="562C23D4" w14:textId="4E512CAC" w:rsidR="00B618CF" w:rsidRPr="003538F7" w:rsidRDefault="00B618CF" w:rsidP="00B618CF">
      <w:pPr>
        <w:tabs>
          <w:tab w:val="left" w:pos="1134"/>
        </w:tabs>
        <w:ind w:firstLine="720"/>
        <w:jc w:val="both"/>
        <w:rPr>
          <w:szCs w:val="28"/>
        </w:rPr>
      </w:pPr>
      <w:r w:rsidRPr="003538F7">
        <w:lastRenderedPageBreak/>
        <w:t xml:space="preserve">Sociālās iekļaušanas un nodarbinātības </w:t>
      </w:r>
      <w:r w:rsidR="0063453C" w:rsidRPr="003538F7">
        <w:t>politikas jautājumi</w:t>
      </w:r>
      <w:r w:rsidRPr="003538F7">
        <w:t xml:space="preserve"> (tostarp, </w:t>
      </w:r>
      <w:r w:rsidRPr="003538F7">
        <w:rPr>
          <w:szCs w:val="28"/>
        </w:rPr>
        <w:t>KP fondu līdzšinējo ieguldījumu efektivitāte) ir vērt</w:t>
      </w:r>
      <w:r w:rsidR="0063453C" w:rsidRPr="003538F7">
        <w:rPr>
          <w:szCs w:val="28"/>
        </w:rPr>
        <w:t>ēti</w:t>
      </w:r>
      <w:r w:rsidRPr="003538F7">
        <w:rPr>
          <w:szCs w:val="28"/>
        </w:rPr>
        <w:t xml:space="preserve"> divu Pasaules Bankas īstenoto pētījumu</w:t>
      </w:r>
      <w:r w:rsidR="0063453C" w:rsidRPr="003538F7">
        <w:rPr>
          <w:rStyle w:val="FootnoteReference"/>
          <w:szCs w:val="28"/>
        </w:rPr>
        <w:footnoteReference w:id="26"/>
      </w:r>
      <w:r w:rsidRPr="003538F7">
        <w:rPr>
          <w:szCs w:val="28"/>
        </w:rPr>
        <w:t xml:space="preserve"> ietvaros:</w:t>
      </w:r>
    </w:p>
    <w:p w14:paraId="315EED61" w14:textId="172ED4FF" w:rsidR="00B618CF" w:rsidRPr="003538F7" w:rsidRDefault="00B618CF" w:rsidP="00153E93">
      <w:pPr>
        <w:pStyle w:val="ListParagraph"/>
        <w:numPr>
          <w:ilvl w:val="0"/>
          <w:numId w:val="35"/>
        </w:numPr>
        <w:tabs>
          <w:tab w:val="left" w:pos="1134"/>
        </w:tabs>
        <w:ind w:left="0" w:firstLine="720"/>
        <w:jc w:val="both"/>
        <w:rPr>
          <w:rFonts w:ascii="Times New Roman" w:hAnsi="Times New Roman"/>
          <w:sz w:val="28"/>
          <w:szCs w:val="28"/>
        </w:rPr>
      </w:pPr>
      <w:r w:rsidRPr="003538F7">
        <w:rPr>
          <w:rFonts w:ascii="Times New Roman" w:hAnsi="Times New Roman"/>
          <w:sz w:val="28"/>
          <w:szCs w:val="28"/>
        </w:rPr>
        <w:t>Latvija: kurš ir bezdarbnieks, ekonomiski neaktīvais vai trūcīgais? Pēckrīzes politikas izvēļu izvērtējums</w:t>
      </w:r>
    </w:p>
    <w:p w14:paraId="3DA3E628" w14:textId="48B88AB4" w:rsidR="00B618CF" w:rsidRPr="003538F7" w:rsidRDefault="00B618CF" w:rsidP="00153E93">
      <w:pPr>
        <w:pStyle w:val="ListParagraph"/>
        <w:numPr>
          <w:ilvl w:val="0"/>
          <w:numId w:val="35"/>
        </w:numPr>
        <w:tabs>
          <w:tab w:val="left" w:pos="1134"/>
        </w:tabs>
        <w:ind w:left="0" w:firstLine="720"/>
        <w:jc w:val="both"/>
        <w:rPr>
          <w:rFonts w:ascii="Times New Roman" w:hAnsi="Times New Roman"/>
          <w:sz w:val="28"/>
          <w:szCs w:val="28"/>
        </w:rPr>
      </w:pPr>
      <w:r w:rsidRPr="003538F7">
        <w:rPr>
          <w:rFonts w:ascii="Times New Roman" w:hAnsi="Times New Roman"/>
          <w:sz w:val="28"/>
          <w:szCs w:val="28"/>
        </w:rPr>
        <w:t>Vai Latvijas sabiedrisko darbu programma atviegloja 2008. - 2010. gada krīzes ietekmi?</w:t>
      </w:r>
    </w:p>
    <w:p w14:paraId="4AA864F4" w14:textId="74640F17" w:rsidR="00B618CF" w:rsidRPr="003538F7" w:rsidRDefault="00B618CF" w:rsidP="00DE38B7">
      <w:pPr>
        <w:ind w:firstLine="720"/>
        <w:jc w:val="both"/>
        <w:rPr>
          <w:bCs/>
          <w:szCs w:val="28"/>
        </w:rPr>
      </w:pPr>
      <w:r w:rsidRPr="003538F7">
        <w:rPr>
          <w:szCs w:val="28"/>
        </w:rPr>
        <w:t xml:space="preserve"> </w:t>
      </w:r>
    </w:p>
    <w:p w14:paraId="1F9A5586" w14:textId="77777777" w:rsidR="009E1CB4" w:rsidRPr="003538F7" w:rsidRDefault="009E1CB4" w:rsidP="009E1CB4">
      <w:pPr>
        <w:ind w:firstLine="720"/>
        <w:jc w:val="both"/>
        <w:rPr>
          <w:bCs/>
          <w:szCs w:val="28"/>
        </w:rPr>
      </w:pPr>
    </w:p>
    <w:p w14:paraId="7ECFB7B0" w14:textId="77777777" w:rsidR="009E1CB4" w:rsidRPr="003538F7" w:rsidRDefault="009E1CB4" w:rsidP="009E1CB4">
      <w:pPr>
        <w:autoSpaceDE w:val="0"/>
        <w:autoSpaceDN w:val="0"/>
        <w:adjustRightInd w:val="0"/>
        <w:jc w:val="both"/>
        <w:rPr>
          <w:szCs w:val="28"/>
        </w:rPr>
      </w:pPr>
    </w:p>
    <w:p w14:paraId="01C6DC1E" w14:textId="77777777" w:rsidR="00CF13CA" w:rsidRPr="003538F7" w:rsidRDefault="00CF13CA" w:rsidP="003F23B5">
      <w:pPr>
        <w:pStyle w:val="Heading3"/>
      </w:pPr>
      <w:bookmarkStart w:id="83" w:name="_Toc410636255"/>
      <w:r w:rsidRPr="003538F7">
        <w:t>Produktivitātes atšķirības, samazinātas produktivitātes kompensēšana</w:t>
      </w:r>
      <w:bookmarkEnd w:id="83"/>
    </w:p>
    <w:p w14:paraId="44F72412" w14:textId="77777777" w:rsidR="00DE38B7" w:rsidRPr="003538F7" w:rsidRDefault="00CF13CA" w:rsidP="00DE38B7">
      <w:pPr>
        <w:autoSpaceDE w:val="0"/>
        <w:autoSpaceDN w:val="0"/>
        <w:adjustRightInd w:val="0"/>
        <w:ind w:firstLine="720"/>
        <w:jc w:val="both"/>
      </w:pPr>
      <w:r w:rsidRPr="003538F7">
        <w:t xml:space="preserve">Dažādas iedzīvotāju grupas, kas saskaras ar grūtībām iekļauties darba tirgū vai kas ir pakļautas bezdarba un sociālās atstumtības riskam, saskaras ar </w:t>
      </w:r>
      <w:r w:rsidR="00AF6D63" w:rsidRPr="003538F7">
        <w:t>atšķirīgiem</w:t>
      </w:r>
      <w:r w:rsidRPr="003538F7">
        <w:t xml:space="preserve"> šķēršļiem, ko atbilstoši situācijai un iespējām pēc iespējas savlaicīgāk nepieciešams novērst. </w:t>
      </w:r>
      <w:r w:rsidR="00DE38B7" w:rsidRPr="003538F7">
        <w:t xml:space="preserve">Turklāt nabadzības risks bezdarbniekiem salīdzinoši ar strādājošajiem ir ievērojami (aptuveni 6 reizes) augstāks, nabadzības riskam saglabājoties relatīvi augstam vairāku gadu periodā – gan pirmskrīzes, gan krīzes, gan pēckrīzes periodos. </w:t>
      </w:r>
    </w:p>
    <w:p w14:paraId="582F90B8" w14:textId="77777777" w:rsidR="00DE38B7" w:rsidRPr="003538F7" w:rsidRDefault="00DE38B7" w:rsidP="00DE38B7">
      <w:pPr>
        <w:autoSpaceDE w:val="0"/>
        <w:autoSpaceDN w:val="0"/>
        <w:adjustRightInd w:val="0"/>
        <w:ind w:firstLine="720"/>
        <w:jc w:val="both"/>
      </w:pPr>
    </w:p>
    <w:p w14:paraId="33CFCCF1" w14:textId="77777777" w:rsidR="00A55C96" w:rsidRPr="003538F7" w:rsidRDefault="00A55C96" w:rsidP="004544AA">
      <w:pPr>
        <w:autoSpaceDE w:val="0"/>
        <w:autoSpaceDN w:val="0"/>
        <w:adjustRightInd w:val="0"/>
        <w:ind w:firstLine="720"/>
        <w:jc w:val="both"/>
        <w:rPr>
          <w:i/>
        </w:rPr>
      </w:pPr>
      <w:r w:rsidRPr="003538F7">
        <w:rPr>
          <w:i/>
        </w:rPr>
        <w:t>Jauniešu bezdarbs</w:t>
      </w:r>
    </w:p>
    <w:p w14:paraId="45F61B2F" w14:textId="24B4D03F" w:rsidR="004544AA" w:rsidRPr="003538F7" w:rsidRDefault="004544AA" w:rsidP="004544AA">
      <w:pPr>
        <w:autoSpaceDE w:val="0"/>
        <w:autoSpaceDN w:val="0"/>
        <w:adjustRightInd w:val="0"/>
        <w:ind w:firstLine="720"/>
        <w:jc w:val="both"/>
      </w:pPr>
      <w:r w:rsidRPr="003538F7">
        <w:t>Jauniešu bezdarba rādītāji Latvijā kopš 201</w:t>
      </w:r>
      <w:r w:rsidR="002D7D6F" w:rsidRPr="003538F7">
        <w:t>1. g</w:t>
      </w:r>
      <w:r w:rsidRPr="003538F7">
        <w:t>ada samazinās. Saskaņā ar EUROSTAT datiem</w:t>
      </w:r>
      <w:r w:rsidRPr="003538F7">
        <w:rPr>
          <w:rStyle w:val="FootnoteReference"/>
        </w:rPr>
        <w:footnoteReference w:id="27"/>
      </w:r>
      <w:r w:rsidRPr="003538F7">
        <w:t>201</w:t>
      </w:r>
      <w:r w:rsidR="002D7D6F" w:rsidRPr="003538F7">
        <w:t>0. g</w:t>
      </w:r>
      <w:r w:rsidRPr="003538F7">
        <w:t xml:space="preserve">adā </w:t>
      </w:r>
      <w:r w:rsidR="00306180" w:rsidRPr="003538F7">
        <w:t xml:space="preserve">jauniešu darba meklētāju īpatsvars bija </w:t>
      </w:r>
      <w:r w:rsidRPr="003538F7">
        <w:t>36</w:t>
      </w:r>
      <w:r w:rsidR="00306180" w:rsidRPr="003538F7">
        <w:t>,2</w:t>
      </w:r>
      <w:r w:rsidRPr="003538F7">
        <w:t xml:space="preserve">%, kas būtiski pārsniedza ES28 jauniešu </w:t>
      </w:r>
      <w:r w:rsidR="00306180" w:rsidRPr="003538F7">
        <w:t>darba meklētāju īpatsvaru</w:t>
      </w:r>
      <w:r w:rsidRPr="003538F7">
        <w:t xml:space="preserve"> (21,</w:t>
      </w:r>
      <w:r w:rsidR="00306180" w:rsidRPr="003538F7">
        <w:t>0</w:t>
      </w:r>
      <w:r w:rsidRPr="003538F7">
        <w:t>%). 201</w:t>
      </w:r>
      <w:r w:rsidR="002D7D6F" w:rsidRPr="003538F7">
        <w:t>3. g</w:t>
      </w:r>
      <w:r w:rsidRPr="003538F7">
        <w:t>adā jauniešu bezdarbs Latvijā bija ES28 līmenī (attiecīgi 23,2% un 23,</w:t>
      </w:r>
      <w:r w:rsidR="00306180" w:rsidRPr="003538F7">
        <w:t>3</w:t>
      </w:r>
      <w:r w:rsidRPr="003538F7">
        <w:t xml:space="preserve">%). Arī NVA reģistrēto bezdarbnieku skaitā </w:t>
      </w:r>
      <w:r w:rsidR="00CF13CA" w:rsidRPr="003538F7">
        <w:rPr>
          <w:b/>
        </w:rPr>
        <w:t>jauniešu – bezdarbnieku</w:t>
      </w:r>
      <w:r w:rsidR="00CF13CA" w:rsidRPr="003538F7">
        <w:t xml:space="preserve"> īpatsvar</w:t>
      </w:r>
      <w:r w:rsidRPr="003538F7">
        <w:t>s</w:t>
      </w:r>
      <w:r w:rsidR="00CF13CA" w:rsidRPr="003538F7">
        <w:t xml:space="preserve"> turpina samazināties (201</w:t>
      </w:r>
      <w:r w:rsidR="002D7D6F" w:rsidRPr="003538F7">
        <w:t>0. g</w:t>
      </w:r>
      <w:r w:rsidR="00CF13CA" w:rsidRPr="003538F7">
        <w:t>ada beigās – 14,3%, 201</w:t>
      </w:r>
      <w:r w:rsidR="002D7D6F" w:rsidRPr="003538F7">
        <w:t>1. g</w:t>
      </w:r>
      <w:r w:rsidR="00CF13CA" w:rsidRPr="003538F7">
        <w:t>ada beigās – 11,8%, 201</w:t>
      </w:r>
      <w:r w:rsidR="002D7D6F" w:rsidRPr="003538F7">
        <w:t>2. g</w:t>
      </w:r>
      <w:r w:rsidR="00CF13CA" w:rsidRPr="003538F7">
        <w:t>ada beigās – 10%, 201</w:t>
      </w:r>
      <w:r w:rsidR="002D7D6F" w:rsidRPr="003538F7">
        <w:t>3. g</w:t>
      </w:r>
      <w:r w:rsidR="00CF13CA" w:rsidRPr="003538F7">
        <w:t xml:space="preserve">ada beigās – 9,5%). </w:t>
      </w:r>
    </w:p>
    <w:p w14:paraId="0D7DA78E" w14:textId="7D6B55E2" w:rsidR="00FE6957" w:rsidRPr="003538F7" w:rsidRDefault="00790A90" w:rsidP="00FE6957">
      <w:pPr>
        <w:ind w:firstLine="720"/>
        <w:jc w:val="both"/>
      </w:pPr>
      <w:r w:rsidRPr="003538F7">
        <w:rPr>
          <w:iCs/>
          <w:lang w:eastAsia="en-US"/>
        </w:rPr>
        <w:t>2014. gada</w:t>
      </w:r>
      <w:r w:rsidR="00BF63A6" w:rsidRPr="003538F7">
        <w:rPr>
          <w:iCs/>
          <w:lang w:eastAsia="en-US"/>
        </w:rPr>
        <w:t xml:space="preserve"> jūnija beigās 16 639 bija bezdarbnieki vecumā (15 – 29 gadi), t.sk. 7 468 jaunieši bezdarbnieki (15 – 24 gadi), kas ir 8,8% no kopējā reģistrēto bezdarbnieku skaita.</w:t>
      </w:r>
    </w:p>
    <w:p w14:paraId="28919F05" w14:textId="77777777" w:rsidR="00BF63A6" w:rsidRPr="003538F7" w:rsidRDefault="00BF63A6" w:rsidP="00A55C96">
      <w:pPr>
        <w:pStyle w:val="Caption"/>
        <w:jc w:val="center"/>
        <w:rPr>
          <w:b w:val="0"/>
          <w:bCs w:val="0"/>
          <w:iCs/>
          <w:sz w:val="28"/>
          <w:szCs w:val="28"/>
        </w:rPr>
      </w:pPr>
    </w:p>
    <w:p w14:paraId="47A5B676" w14:textId="77777777" w:rsidR="006A4118" w:rsidRPr="003538F7" w:rsidRDefault="006A4118" w:rsidP="006A4118"/>
    <w:p w14:paraId="3B55A1D6" w14:textId="77777777" w:rsidR="006A4118" w:rsidRPr="003538F7" w:rsidRDefault="006A4118" w:rsidP="006A4118"/>
    <w:p w14:paraId="5F2E67D5" w14:textId="77777777" w:rsidR="006A4118" w:rsidRPr="003538F7" w:rsidRDefault="006A4118" w:rsidP="006A4118"/>
    <w:p w14:paraId="12522F19" w14:textId="77777777" w:rsidR="006A4118" w:rsidRPr="003538F7" w:rsidRDefault="006A4118" w:rsidP="006A4118"/>
    <w:p w14:paraId="758E51A3" w14:textId="77777777" w:rsidR="00AF6D63" w:rsidRPr="003538F7" w:rsidRDefault="00AF6D63" w:rsidP="00A55C96">
      <w:pPr>
        <w:pStyle w:val="Caption"/>
        <w:jc w:val="center"/>
        <w:rPr>
          <w:b w:val="0"/>
          <w:bCs w:val="0"/>
          <w:iCs/>
          <w:sz w:val="28"/>
          <w:szCs w:val="28"/>
        </w:rPr>
      </w:pPr>
      <w:r w:rsidRPr="003538F7">
        <w:rPr>
          <w:b w:val="0"/>
          <w:bCs w:val="0"/>
          <w:iCs/>
          <w:sz w:val="28"/>
          <w:szCs w:val="28"/>
        </w:rPr>
        <w:t xml:space="preserve">Attēls </w:t>
      </w:r>
      <w:r w:rsidRPr="003538F7">
        <w:rPr>
          <w:b w:val="0"/>
          <w:iCs/>
          <w:sz w:val="28"/>
          <w:szCs w:val="28"/>
        </w:rPr>
        <w:t>Nr.</w:t>
      </w:r>
      <w:r w:rsidR="00FE6957" w:rsidRPr="003538F7">
        <w:rPr>
          <w:b w:val="0"/>
          <w:iCs/>
          <w:sz w:val="28"/>
          <w:szCs w:val="28"/>
        </w:rPr>
        <w:t>1</w:t>
      </w:r>
      <w:r w:rsidR="00026945" w:rsidRPr="003538F7">
        <w:rPr>
          <w:b w:val="0"/>
          <w:iCs/>
          <w:sz w:val="28"/>
          <w:szCs w:val="28"/>
        </w:rPr>
        <w:t>4</w:t>
      </w:r>
      <w:r w:rsidRPr="003538F7">
        <w:rPr>
          <w:b w:val="0"/>
          <w:bCs w:val="0"/>
          <w:iCs/>
          <w:sz w:val="28"/>
          <w:szCs w:val="28"/>
        </w:rPr>
        <w:t>: Jauniešu bezdarbnieku skaits un īpatsvars</w:t>
      </w:r>
    </w:p>
    <w:p w14:paraId="6FDEDDB6" w14:textId="77777777" w:rsidR="00AF6D63" w:rsidRPr="003538F7" w:rsidRDefault="00C2006B" w:rsidP="00AF6D63">
      <w:pPr>
        <w:jc w:val="center"/>
      </w:pPr>
      <w:r w:rsidRPr="003538F7">
        <w:rPr>
          <w:b/>
          <w:bCs/>
          <w:i/>
          <w:iCs/>
          <w:noProof/>
        </w:rPr>
        <w:drawing>
          <wp:inline distT="0" distB="0" distL="0" distR="0" wp14:anchorId="3D3FDABD" wp14:editId="55B760D2">
            <wp:extent cx="4630911" cy="2866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3010" cy="2873849"/>
                    </a:xfrm>
                    <a:prstGeom prst="rect">
                      <a:avLst/>
                    </a:prstGeom>
                    <a:noFill/>
                  </pic:spPr>
                </pic:pic>
              </a:graphicData>
            </a:graphic>
          </wp:inline>
        </w:drawing>
      </w:r>
    </w:p>
    <w:p w14:paraId="53EC86ED" w14:textId="77777777" w:rsidR="00AF6D63" w:rsidRPr="003538F7" w:rsidRDefault="00AF6D63" w:rsidP="00AF6D63">
      <w:pPr>
        <w:ind w:firstLine="720"/>
      </w:pPr>
      <w:r w:rsidRPr="003538F7">
        <w:t>Avots: NVA</w:t>
      </w:r>
    </w:p>
    <w:p w14:paraId="34011D05" w14:textId="77777777" w:rsidR="00AF6D63" w:rsidRPr="003538F7" w:rsidRDefault="00AF6D63" w:rsidP="00E3104D">
      <w:pPr>
        <w:ind w:firstLine="720"/>
        <w:jc w:val="both"/>
        <w:rPr>
          <w:iCs/>
          <w:lang w:eastAsia="en-US"/>
        </w:rPr>
      </w:pPr>
    </w:p>
    <w:p w14:paraId="29C32A60" w14:textId="77777777" w:rsidR="00CF13CA" w:rsidRPr="003538F7" w:rsidRDefault="00CF13CA" w:rsidP="00CF13CA">
      <w:pPr>
        <w:ind w:firstLine="720"/>
        <w:jc w:val="both"/>
        <w:rPr>
          <w:iCs/>
          <w:lang w:eastAsia="en-US"/>
        </w:rPr>
      </w:pPr>
      <w:r w:rsidRPr="003538F7">
        <w:rPr>
          <w:iCs/>
          <w:lang w:eastAsia="en-US"/>
        </w:rPr>
        <w:t xml:space="preserve">Vidēji 70% reģistrēto jauniešu </w:t>
      </w:r>
      <w:r w:rsidRPr="003538F7">
        <w:rPr>
          <w:rFonts w:eastAsia="MS Mincho"/>
          <w:lang w:eastAsia="ja-JP" w:bidi="lo-LA"/>
        </w:rPr>
        <w:t xml:space="preserve">– </w:t>
      </w:r>
      <w:r w:rsidRPr="003538F7">
        <w:rPr>
          <w:iCs/>
          <w:lang w:eastAsia="en-US"/>
        </w:rPr>
        <w:t xml:space="preserve">bezdarbnieku ir salīdzinoši zems izglītības līmenis (izglītības līmenis, kas ir zemāks par pamatizglītību, pamatizglītības vai vidējā vispārējā izglītība). Arī PB pētījumā </w:t>
      </w:r>
      <w:r w:rsidRPr="003538F7">
        <w:t>„Latvija: kurš ir bezdarbnieks, ekonomiski neaktīvais vai trūcīgais? Pēckrīzes politikas izvēļu izvērtējums”</w:t>
      </w:r>
      <w:r w:rsidRPr="003538F7">
        <w:rPr>
          <w:iCs/>
          <w:lang w:eastAsia="en-US"/>
        </w:rPr>
        <w:t xml:space="preserve">, </w:t>
      </w:r>
      <w:r w:rsidR="00AF6D63" w:rsidRPr="003538F7">
        <w:rPr>
          <w:iCs/>
          <w:lang w:eastAsia="en-US"/>
        </w:rPr>
        <w:t>starp personu grupām</w:t>
      </w:r>
      <w:r w:rsidRPr="003538F7">
        <w:rPr>
          <w:iCs/>
          <w:lang w:eastAsia="en-US"/>
        </w:rPr>
        <w:t xml:space="preserve"> ar pastāvīgām problēmām iekļauties darba tirgū, </w:t>
      </w:r>
      <w:r w:rsidR="00AF6D63" w:rsidRPr="003538F7">
        <w:rPr>
          <w:iCs/>
          <w:lang w:eastAsia="en-US"/>
        </w:rPr>
        <w:t>bija arī</w:t>
      </w:r>
      <w:r w:rsidRPr="003538F7">
        <w:rPr>
          <w:iCs/>
          <w:lang w:eastAsia="en-US"/>
        </w:rPr>
        <w:t xml:space="preserve"> jauni (20 – 29 gadi) vīrieši ar ļoti zemu izglītības līmeni.  </w:t>
      </w:r>
    </w:p>
    <w:p w14:paraId="3F3D6B62" w14:textId="68F81F50" w:rsidR="00CF13CA" w:rsidRPr="003538F7" w:rsidRDefault="00FC3A5F" w:rsidP="00CF13CA">
      <w:pPr>
        <w:ind w:firstLine="720"/>
        <w:jc w:val="both"/>
      </w:pPr>
      <w:r w:rsidRPr="003538F7">
        <w:rPr>
          <w:iCs/>
          <w:lang w:eastAsia="en-US"/>
        </w:rPr>
        <w:t>P</w:t>
      </w:r>
      <w:r w:rsidR="00CF13CA" w:rsidRPr="003538F7">
        <w:rPr>
          <w:iCs/>
          <w:lang w:eastAsia="en-US"/>
        </w:rPr>
        <w:t xml:space="preserve">ar galveno kavēkli jauniešu integrēšanai darba tirgū </w:t>
      </w:r>
      <w:r w:rsidR="00E3104D" w:rsidRPr="003538F7">
        <w:rPr>
          <w:iCs/>
          <w:lang w:eastAsia="en-US"/>
        </w:rPr>
        <w:t>uzskatāms izglītības</w:t>
      </w:r>
      <w:r w:rsidRPr="003538F7">
        <w:rPr>
          <w:iCs/>
          <w:lang w:eastAsia="en-US"/>
        </w:rPr>
        <w:t xml:space="preserve"> un</w:t>
      </w:r>
      <w:r w:rsidR="00E3104D" w:rsidRPr="003538F7">
        <w:rPr>
          <w:iCs/>
          <w:lang w:eastAsia="en-US"/>
        </w:rPr>
        <w:t xml:space="preserve"> </w:t>
      </w:r>
      <w:r w:rsidR="00CF13CA" w:rsidRPr="003538F7">
        <w:rPr>
          <w:iCs/>
          <w:lang w:eastAsia="en-US"/>
        </w:rPr>
        <w:t>darba pieredzes trūkums</w:t>
      </w:r>
      <w:r w:rsidRPr="003538F7">
        <w:rPr>
          <w:iCs/>
          <w:lang w:eastAsia="en-US"/>
        </w:rPr>
        <w:t xml:space="preserve">, kā arī </w:t>
      </w:r>
      <w:r w:rsidRPr="003538F7">
        <w:t>dzīves prasmju un kompetenču nepietiekamība. K</w:t>
      </w:r>
      <w:r w:rsidR="00CF13CA" w:rsidRPr="003538F7">
        <w:rPr>
          <w:iCs/>
          <w:lang w:eastAsia="en-US"/>
        </w:rPr>
        <w:t xml:space="preserve">opumā gandrīz 40% no visiem NVA reģistrētajiem jauniešiem </w:t>
      </w:r>
      <w:r w:rsidR="00E3104D" w:rsidRPr="003538F7">
        <w:rPr>
          <w:iCs/>
          <w:lang w:eastAsia="en-US"/>
        </w:rPr>
        <w:t>ir</w:t>
      </w:r>
      <w:r w:rsidR="00CF13CA" w:rsidRPr="003538F7">
        <w:rPr>
          <w:iCs/>
          <w:lang w:eastAsia="en-US"/>
        </w:rPr>
        <w:t xml:space="preserve"> ar iepriekšēju darba pieredzi</w:t>
      </w:r>
      <w:r w:rsidRPr="003538F7">
        <w:rPr>
          <w:iCs/>
          <w:lang w:eastAsia="en-US"/>
        </w:rPr>
        <w:t>, t</w:t>
      </w:r>
      <w:r w:rsidR="00E3104D" w:rsidRPr="003538F7">
        <w:rPr>
          <w:iCs/>
          <w:lang w:eastAsia="en-US"/>
        </w:rPr>
        <w:t xml:space="preserve">omēr tā gūta </w:t>
      </w:r>
      <w:r w:rsidR="00CF13CA" w:rsidRPr="003538F7">
        <w:rPr>
          <w:iCs/>
          <w:lang w:eastAsia="en-US"/>
        </w:rPr>
        <w:t>mazāk kvalificētās profesijās</w:t>
      </w:r>
      <w:r w:rsidR="00E3104D" w:rsidRPr="003538F7">
        <w:rPr>
          <w:iCs/>
          <w:lang w:eastAsia="en-US"/>
        </w:rPr>
        <w:t xml:space="preserve"> – </w:t>
      </w:r>
      <w:r w:rsidR="00CF13CA" w:rsidRPr="003538F7">
        <w:rPr>
          <w:iCs/>
          <w:lang w:eastAsia="en-US"/>
        </w:rPr>
        <w:t xml:space="preserve">palīgstrādnieks, mazumtirdzniecības veikala pārdevējs, </w:t>
      </w:r>
      <w:r w:rsidR="00CF13CA" w:rsidRPr="003538F7">
        <w:t>pārdevējs konsultants, viesmīlis, būvstrādnieks, pavārs, ceļu būves palīgstrādnieks, apkopējs, tirdzniecības zāles darbinieks, kasieris, bārmenis.</w:t>
      </w:r>
    </w:p>
    <w:p w14:paraId="7ECEEA77" w14:textId="7A794C2E" w:rsidR="000B4439" w:rsidRPr="003538F7" w:rsidRDefault="000B4439" w:rsidP="00CF13CA">
      <w:pPr>
        <w:ind w:firstLine="720"/>
        <w:jc w:val="both"/>
      </w:pPr>
      <w:r w:rsidRPr="003538F7">
        <w:t>2007.-2013</w:t>
      </w:r>
      <w:r w:rsidR="000844E0">
        <w:t>. g</w:t>
      </w:r>
      <w:r w:rsidRPr="003538F7">
        <w:t>ada KP fondu plānošanas perioda ietvaros NVA īstenotā  ESF projekta „Kompleksi atbalsta pasākumi„ (2009. gada maijs – 2015. gada maijs) ietvaros atbalstu saņēmušas 52 852 personas, t.sk.:</w:t>
      </w:r>
    </w:p>
    <w:p w14:paraId="0BD4884C" w14:textId="77777777" w:rsidR="000B4439" w:rsidRPr="003538F7" w:rsidRDefault="000B4439" w:rsidP="00CF13CA">
      <w:pPr>
        <w:ind w:firstLine="720"/>
        <w:jc w:val="both"/>
      </w:pPr>
      <w:r w:rsidRPr="003538F7">
        <w:t xml:space="preserve"> Pasākumā “Jauniešu darba prakse” - atbalstu saņēma 2417 bezdarbnieki pie 1046 darba devējiem; </w:t>
      </w:r>
    </w:p>
    <w:p w14:paraId="2FC948F1" w14:textId="77777777" w:rsidR="000B4439" w:rsidRPr="003538F7" w:rsidRDefault="000B4439" w:rsidP="00CF13CA">
      <w:pPr>
        <w:ind w:firstLine="720"/>
        <w:jc w:val="both"/>
      </w:pPr>
      <w:r w:rsidRPr="003538F7">
        <w:t xml:space="preserve">Pasākumā „Darba vieta jaunietim” - atbalstu saņēma 1056 bezdarbnieki pie 527 darba devējiem; </w:t>
      </w:r>
    </w:p>
    <w:p w14:paraId="16FD99CC" w14:textId="77777777" w:rsidR="000B4439" w:rsidRPr="003538F7" w:rsidRDefault="000B4439" w:rsidP="00CF13CA">
      <w:pPr>
        <w:ind w:firstLine="720"/>
        <w:jc w:val="both"/>
      </w:pPr>
      <w:r w:rsidRPr="003538F7">
        <w:t xml:space="preserve">Pasākumā „Darbnīcas jauniešiem” - aktivitātē atbalstu saņēma 272 bezdarbnieki. </w:t>
      </w:r>
    </w:p>
    <w:p w14:paraId="4F5139D3" w14:textId="1A01E5D4" w:rsidR="000B4439" w:rsidRPr="003538F7" w:rsidRDefault="000B4439" w:rsidP="00CF13CA">
      <w:pPr>
        <w:ind w:firstLine="720"/>
        <w:jc w:val="both"/>
      </w:pPr>
      <w:r w:rsidRPr="003538F7">
        <w:lastRenderedPageBreak/>
        <w:t>Līdz 31.07.2014 par darba ņēmēju vai darba devēju kļuva 15 260, kas ir 29% no atbalstu saņēmušajām personām.</w:t>
      </w:r>
    </w:p>
    <w:p w14:paraId="324D6585" w14:textId="121E7513" w:rsidR="00166CD6" w:rsidRPr="003538F7" w:rsidRDefault="00A55C96" w:rsidP="00166CD6">
      <w:pPr>
        <w:ind w:firstLine="720"/>
        <w:jc w:val="both"/>
      </w:pPr>
      <w:r w:rsidRPr="003538F7">
        <w:t>Jauniešu bezdarba mazināšanai</w:t>
      </w:r>
      <w:r w:rsidR="00166CD6" w:rsidRPr="003538F7">
        <w:t xml:space="preserve"> ar</w:t>
      </w:r>
      <w:r w:rsidR="00E331C3" w:rsidRPr="003538F7">
        <w:t xml:space="preserve"> KP fondu 2014.-2020. gada plānošanas perioda ietvaros ar</w:t>
      </w:r>
      <w:r w:rsidR="00166CD6" w:rsidRPr="003538F7">
        <w:t xml:space="preserve"> 2014.</w:t>
      </w:r>
      <w:r w:rsidR="001A22C1" w:rsidRPr="003538F7">
        <w:t> </w:t>
      </w:r>
      <w:r w:rsidR="00166CD6" w:rsidRPr="003538F7">
        <w:t>gada 1.</w:t>
      </w:r>
      <w:r w:rsidR="001A22C1" w:rsidRPr="003538F7">
        <w:t> </w:t>
      </w:r>
      <w:r w:rsidR="00166CD6" w:rsidRPr="003538F7">
        <w:t>janvāri tiek īstenota iniciatīva „Jauniešu garantija”, kuras ietvaros jauniešiem</w:t>
      </w:r>
      <w:r w:rsidRPr="003538F7">
        <w:t xml:space="preserve"> četru mēnešu laikā</w:t>
      </w:r>
      <w:r w:rsidR="00166CD6" w:rsidRPr="003538F7">
        <w:t xml:space="preserve"> tiek piedāvāts kvalitatīvs un viņu vajadzībām atbilstošs aktīvo darba tirgus politikas pasākum</w:t>
      </w:r>
      <w:r w:rsidRPr="003538F7">
        <w:t>s</w:t>
      </w:r>
      <w:r w:rsidR="00166CD6" w:rsidRPr="003538F7">
        <w:t xml:space="preserve"> vai iespēja iesaistīties profesionālās izglītības programmās</w:t>
      </w:r>
      <w:r w:rsidR="00092819" w:rsidRPr="003538F7">
        <w:rPr>
          <w:rStyle w:val="FootnoteReference"/>
        </w:rPr>
        <w:footnoteReference w:id="28"/>
      </w:r>
      <w:r w:rsidR="00166CD6" w:rsidRPr="003538F7">
        <w:t xml:space="preserve">, kas rada iespēju īsā laikā (1-1,5 gadi) iegūt kvalifikāciju un integrēties darba tirgū. Turklāt </w:t>
      </w:r>
      <w:r w:rsidR="00166CD6" w:rsidRPr="003538F7">
        <w:rPr>
          <w:color w:val="000000"/>
        </w:rPr>
        <w:t xml:space="preserve">pašvaldību līmenī tiks veidotas stratēģiskās partnerības, lai strādātu ar jauniešiem, kas </w:t>
      </w:r>
      <w:r w:rsidR="00166CD6" w:rsidRPr="003538F7">
        <w:t>nemācās, nestrādā, neapgūst arodu</w:t>
      </w:r>
      <w:r w:rsidR="00166CD6" w:rsidRPr="003538F7">
        <w:rPr>
          <w:rStyle w:val="FootnoteReference"/>
        </w:rPr>
        <w:footnoteReference w:id="29"/>
      </w:r>
      <w:r w:rsidR="00166CD6" w:rsidRPr="003538F7">
        <w:t xml:space="preserve"> un neatrodas valsts iestāžu redzeslokā,</w:t>
      </w:r>
      <w:r w:rsidR="00166CD6" w:rsidRPr="003538F7">
        <w:rPr>
          <w:color w:val="000000"/>
        </w:rPr>
        <w:t xml:space="preserve"> un piedāvātu dažādus atbalsta pasākumus un motivētu jauniešus iesaistīties </w:t>
      </w:r>
      <w:r w:rsidR="00E331C3" w:rsidRPr="003538F7">
        <w:rPr>
          <w:color w:val="000000"/>
        </w:rPr>
        <w:t xml:space="preserve">izglītības vai nodarbinātības pasākumos, t.sk. </w:t>
      </w:r>
      <w:r w:rsidR="00166CD6" w:rsidRPr="003538F7">
        <w:rPr>
          <w:color w:val="000000"/>
        </w:rPr>
        <w:t>„Jauniešu garantijas” aktivitātēs.</w:t>
      </w:r>
      <w:r w:rsidR="00166CD6" w:rsidRPr="003538F7">
        <w:t xml:space="preserve"> Latvijā kā „Jauniešu garantijas” galvenā mērķa grupa ir noteikti jaunieši vecumā no 15 līdz 24 gadiem, tomēr atsevišķi pasākumi tiek nodrošināti plašākai jauniešu grupai vecumā no </w:t>
      </w:r>
      <w:r w:rsidR="00E331C3" w:rsidRPr="003538F7">
        <w:t xml:space="preserve">15 </w:t>
      </w:r>
      <w:r w:rsidR="00166CD6" w:rsidRPr="003538F7">
        <w:t>līdz 29 gadiem.</w:t>
      </w:r>
      <w:r w:rsidR="00E331C3" w:rsidRPr="003538F7">
        <w:t xml:space="preserve"> Obligātā izglītības iegūšanas vecumā esošie jaunieši, kam nav pabeigta pamatizglītība, primāri tiks motivēti atgriezties izglītības procesā pamatizglītības iegūšanai.</w:t>
      </w:r>
    </w:p>
    <w:p w14:paraId="5E3C6DC4" w14:textId="53AFAD05" w:rsidR="006D4C76" w:rsidRPr="003538F7" w:rsidRDefault="002908B7" w:rsidP="002908B7">
      <w:pPr>
        <w:autoSpaceDE w:val="0"/>
        <w:autoSpaceDN w:val="0"/>
        <w:adjustRightInd w:val="0"/>
        <w:ind w:firstLine="709"/>
        <w:jc w:val="both"/>
      </w:pPr>
      <w:r w:rsidRPr="003538F7">
        <w:t xml:space="preserve">Sekmīgākai </w:t>
      </w:r>
      <w:r w:rsidR="006D4C76" w:rsidRPr="003538F7">
        <w:t>jauniešu bezdarbnieku integrēšan</w:t>
      </w:r>
      <w:r w:rsidR="00447E52" w:rsidRPr="003538F7">
        <w:t>ai</w:t>
      </w:r>
      <w:r w:rsidR="006D4C76" w:rsidRPr="003538F7">
        <w:t xml:space="preserve"> darbatirgū, </w:t>
      </w:r>
      <w:r w:rsidR="00F75813" w:rsidRPr="003538F7">
        <w:t xml:space="preserve">tiek ieviestas </w:t>
      </w:r>
      <w:r w:rsidRPr="003538F7">
        <w:t>izmaiņas</w:t>
      </w:r>
      <w:r w:rsidR="006D4C76" w:rsidRPr="003538F7">
        <w:t xml:space="preserve"> aktīvās darba </w:t>
      </w:r>
      <w:r w:rsidR="00790A90" w:rsidRPr="003538F7">
        <w:t>tirgus politikas</w:t>
      </w:r>
      <w:r w:rsidR="006D4C76" w:rsidRPr="003538F7">
        <w:t xml:space="preserve"> pasākumos:</w:t>
      </w:r>
    </w:p>
    <w:p w14:paraId="4F4BD8DC" w14:textId="048A44A2" w:rsidR="006D4C76" w:rsidRPr="003538F7" w:rsidRDefault="006D4C76" w:rsidP="002908B7">
      <w:pPr>
        <w:autoSpaceDE w:val="0"/>
        <w:autoSpaceDN w:val="0"/>
        <w:adjustRightInd w:val="0"/>
        <w:ind w:firstLine="709"/>
        <w:jc w:val="both"/>
      </w:pPr>
      <w:r w:rsidRPr="003538F7">
        <w:t>- pastiprināta sadarbība starp NVA karjeras konsultantu un NEET grupas</w:t>
      </w:r>
      <w:r w:rsidR="002908B7" w:rsidRPr="003538F7">
        <w:t xml:space="preserve"> jaunieti, </w:t>
      </w:r>
      <w:r w:rsidRPr="003538F7">
        <w:t>uzlabot</w:t>
      </w:r>
      <w:r w:rsidR="00447E52" w:rsidRPr="003538F7">
        <w:t>a</w:t>
      </w:r>
      <w:r w:rsidRPr="003538F7">
        <w:t xml:space="preserve"> informācij</w:t>
      </w:r>
      <w:r w:rsidR="00447E52" w:rsidRPr="003538F7">
        <w:t>as</w:t>
      </w:r>
      <w:r w:rsidRPr="003538F7">
        <w:t xml:space="preserve"> apmaiņ</w:t>
      </w:r>
      <w:r w:rsidR="00447E52" w:rsidRPr="003538F7">
        <w:t>a</w:t>
      </w:r>
      <w:r w:rsidRPr="003538F7">
        <w:t xml:space="preserve"> starp </w:t>
      </w:r>
      <w:r w:rsidR="00790A90" w:rsidRPr="003538F7">
        <w:t>izglītības iestādēm</w:t>
      </w:r>
      <w:r w:rsidRPr="003538F7">
        <w:t xml:space="preserve"> un NVA karjeras konsultantiem, kā arī noteikt</w:t>
      </w:r>
      <w:r w:rsidR="00447E52" w:rsidRPr="003538F7">
        <w:t>s</w:t>
      </w:r>
      <w:r w:rsidRPr="003538F7">
        <w:t xml:space="preserve"> lielāk</w:t>
      </w:r>
      <w:r w:rsidR="00447E52" w:rsidRPr="003538F7">
        <w:t>s</w:t>
      </w:r>
      <w:r w:rsidRPr="003538F7">
        <w:t xml:space="preserve"> individuālo</w:t>
      </w:r>
      <w:r w:rsidR="002908B7" w:rsidRPr="003538F7">
        <w:t xml:space="preserve"> konsultāciju skait</w:t>
      </w:r>
      <w:r w:rsidR="00447E52" w:rsidRPr="003538F7">
        <w:t>s</w:t>
      </w:r>
      <w:r w:rsidR="002908B7" w:rsidRPr="003538F7">
        <w:t xml:space="preserve"> ar jaunieti</w:t>
      </w:r>
      <w:r w:rsidRPr="003538F7">
        <w:t>;</w:t>
      </w:r>
    </w:p>
    <w:p w14:paraId="2BCB55E7" w14:textId="4169CE4D" w:rsidR="006D4C76" w:rsidRPr="003538F7" w:rsidRDefault="006D4C76" w:rsidP="002908B7">
      <w:pPr>
        <w:autoSpaceDE w:val="0"/>
        <w:autoSpaceDN w:val="0"/>
        <w:adjustRightInd w:val="0"/>
        <w:ind w:firstLine="709"/>
        <w:jc w:val="both"/>
      </w:pPr>
      <w:r w:rsidRPr="003538F7">
        <w:t xml:space="preserve">- pasākumā „Pirmā darba pieredze jaunietim” </w:t>
      </w:r>
      <w:r w:rsidR="00F75813" w:rsidRPr="003538F7">
        <w:t xml:space="preserve">(iepriekš pasākums “Darba vieta jaunietim”) </w:t>
      </w:r>
      <w:r w:rsidRPr="003538F7">
        <w:t>palielināt</w:t>
      </w:r>
      <w:r w:rsidR="00790A90" w:rsidRPr="003538F7">
        <w:t>s</w:t>
      </w:r>
      <w:r w:rsidRPr="003538F7">
        <w:t xml:space="preserve"> iesaistes</w:t>
      </w:r>
      <w:r w:rsidR="004D08D4" w:rsidRPr="003538F7">
        <w:t xml:space="preserve"> </w:t>
      </w:r>
      <w:r w:rsidRPr="003538F7">
        <w:t>ilgum</w:t>
      </w:r>
      <w:r w:rsidR="00790A90" w:rsidRPr="003538F7">
        <w:t>s</w:t>
      </w:r>
      <w:r w:rsidRPr="003538F7">
        <w:t xml:space="preserve"> no 9 līdz 12 mēnešiem, </w:t>
      </w:r>
      <w:r w:rsidR="00247BA1" w:rsidRPr="003538F7">
        <w:t>vienlaikus</w:t>
      </w:r>
      <w:r w:rsidR="00F75813" w:rsidRPr="003538F7">
        <w:t>,</w:t>
      </w:r>
      <w:r w:rsidR="00247BA1" w:rsidRPr="003538F7">
        <w:t xml:space="preserve"> palielinot</w:t>
      </w:r>
      <w:r w:rsidRPr="003538F7">
        <w:t xml:space="preserve"> a</w:t>
      </w:r>
      <w:r w:rsidR="002908B7" w:rsidRPr="003538F7">
        <w:t xml:space="preserve">rī algu subsīdiju apmēru un paredzot </w:t>
      </w:r>
      <w:r w:rsidRPr="003538F7">
        <w:t xml:space="preserve">segt vienreizēju dotāciju </w:t>
      </w:r>
      <w:r w:rsidR="00790A90" w:rsidRPr="003538F7">
        <w:t>individuālo aizsardzības</w:t>
      </w:r>
      <w:r w:rsidRPr="003538F7">
        <w:t xml:space="preserve"> līdzekļu iegādei</w:t>
      </w:r>
      <w:r w:rsidR="002908B7" w:rsidRPr="003538F7">
        <w:t>;</w:t>
      </w:r>
    </w:p>
    <w:p w14:paraId="6DF27044" w14:textId="22F0AD45" w:rsidR="006D4C76" w:rsidRPr="003538F7" w:rsidRDefault="006D4C76" w:rsidP="002908B7">
      <w:pPr>
        <w:autoSpaceDE w:val="0"/>
        <w:autoSpaceDN w:val="0"/>
        <w:adjustRightInd w:val="0"/>
        <w:ind w:firstLine="709"/>
        <w:jc w:val="both"/>
      </w:pPr>
      <w:r w:rsidRPr="003538F7">
        <w:t>- pasākumā komercdarbības vai pašnodarbinātības uzsākšanai palielināta</w:t>
      </w:r>
      <w:r w:rsidR="00092819" w:rsidRPr="003538F7">
        <w:t xml:space="preserve"> </w:t>
      </w:r>
      <w:r w:rsidRPr="003538F7">
        <w:t>apmācību sadaļa un pasākum</w:t>
      </w:r>
      <w:r w:rsidR="00092819" w:rsidRPr="003538F7">
        <w:t>a ietvaros klienti saņem</w:t>
      </w:r>
      <w:r w:rsidRPr="003538F7">
        <w:t xml:space="preserve">s </w:t>
      </w:r>
      <w:r w:rsidR="00092819" w:rsidRPr="003538F7">
        <w:t>konsultācijas (mentorings)</w:t>
      </w:r>
      <w:r w:rsidRPr="003538F7">
        <w:t>;</w:t>
      </w:r>
    </w:p>
    <w:p w14:paraId="08C9C543" w14:textId="7951ED9A" w:rsidR="006D4C76" w:rsidRPr="003538F7" w:rsidRDefault="006D4C76" w:rsidP="002908B7">
      <w:pPr>
        <w:autoSpaceDE w:val="0"/>
        <w:autoSpaceDN w:val="0"/>
        <w:adjustRightInd w:val="0"/>
        <w:ind w:firstLine="709"/>
        <w:jc w:val="both"/>
      </w:pPr>
      <w:r w:rsidRPr="003538F7">
        <w:t xml:space="preserve">- </w:t>
      </w:r>
      <w:r w:rsidR="00247BA1" w:rsidRPr="003538F7">
        <w:t>vienlaikus tiks</w:t>
      </w:r>
      <w:r w:rsidRPr="003538F7">
        <w:t xml:space="preserve"> veicināta jauniešu reģionālā mobilitāte </w:t>
      </w:r>
      <w:r w:rsidR="002908B7" w:rsidRPr="003538F7">
        <w:t>–</w:t>
      </w:r>
      <w:r w:rsidRPr="003538F7">
        <w:t xml:space="preserve"> nepieciešamības</w:t>
      </w:r>
      <w:r w:rsidR="002908B7" w:rsidRPr="003538F7">
        <w:t xml:space="preserve"> g</w:t>
      </w:r>
      <w:r w:rsidRPr="003538F7">
        <w:t>adījumā</w:t>
      </w:r>
      <w:r w:rsidR="00092819" w:rsidRPr="003538F7">
        <w:t xml:space="preserve"> </w:t>
      </w:r>
      <w:r w:rsidRPr="003538F7">
        <w:t>NVA organizēto apmācību, pirmās darba</w:t>
      </w:r>
      <w:r w:rsidR="00092819" w:rsidRPr="003538F7">
        <w:t xml:space="preserve"> </w:t>
      </w:r>
      <w:r w:rsidRPr="003538F7">
        <w:t>pieredzes</w:t>
      </w:r>
      <w:r w:rsidR="00F75813" w:rsidRPr="003538F7">
        <w:t>, pasākumā “Darbnīcas jauniešiem”</w:t>
      </w:r>
      <w:r w:rsidRPr="003538F7">
        <w:t xml:space="preserve"> un subsidētās nodarbinātības pasākumu</w:t>
      </w:r>
      <w:r w:rsidR="00092819" w:rsidRPr="003538F7">
        <w:rPr>
          <w:rStyle w:val="FootnoteReference"/>
        </w:rPr>
        <w:footnoteReference w:id="30"/>
      </w:r>
      <w:r w:rsidR="00EF109C" w:rsidRPr="003538F7">
        <w:t xml:space="preserve"> </w:t>
      </w:r>
      <w:r w:rsidRPr="003538F7">
        <w:t>ietvaros jaunieši varēs saņemt</w:t>
      </w:r>
      <w:r w:rsidR="00092819" w:rsidRPr="003538F7">
        <w:t xml:space="preserve"> </w:t>
      </w:r>
      <w:r w:rsidRPr="003538F7">
        <w:t>atbalstu reģionālajai mobilitātei;</w:t>
      </w:r>
    </w:p>
    <w:p w14:paraId="3FA145D3" w14:textId="1DC8E581" w:rsidR="006D4C76" w:rsidRPr="003538F7" w:rsidRDefault="006D4C76" w:rsidP="002908B7">
      <w:pPr>
        <w:autoSpaceDE w:val="0"/>
        <w:autoSpaceDN w:val="0"/>
        <w:adjustRightInd w:val="0"/>
        <w:ind w:firstLine="709"/>
        <w:jc w:val="both"/>
      </w:pPr>
      <w:r w:rsidRPr="003538F7">
        <w:lastRenderedPageBreak/>
        <w:t>- sākotnējās</w:t>
      </w:r>
      <w:r w:rsidR="00092819" w:rsidRPr="003538F7">
        <w:t xml:space="preserve"> </w:t>
      </w:r>
      <w:r w:rsidRPr="003538F7">
        <w:t>profesionālās izglītības programmu īstenošan</w:t>
      </w:r>
      <w:r w:rsidR="002908B7" w:rsidRPr="003538F7">
        <w:t xml:space="preserve">ā </w:t>
      </w:r>
      <w:r w:rsidRPr="003538F7">
        <w:t xml:space="preserve">izglītojamajiem ieslodzījuma vietās ir plānots palielināt iesaistāmo </w:t>
      </w:r>
      <w:r w:rsidR="00790A90" w:rsidRPr="003538F7">
        <w:t>jauniešu vecuma</w:t>
      </w:r>
      <w:r w:rsidRPr="003538F7">
        <w:t xml:space="preserve"> slieksni, to nosakot līdz 29 gadiem (ieskaitot).</w:t>
      </w:r>
    </w:p>
    <w:p w14:paraId="2900891E" w14:textId="2B668C70" w:rsidR="00CF13CA" w:rsidRPr="003538F7" w:rsidRDefault="002908B7" w:rsidP="00CF13CA">
      <w:pPr>
        <w:ind w:firstLine="720"/>
        <w:jc w:val="both"/>
      </w:pPr>
      <w:r w:rsidRPr="003538F7">
        <w:t>Vienlaikus, lai veicinātu mērķētāka atbalsta sniegšanu jauniešiem bezdarbniekiem, regulāri sekojot darba tirgus tendencēm pārskatāma pasākuma</w:t>
      </w:r>
      <w:r w:rsidR="00A51F92" w:rsidRPr="003538F7">
        <w:t xml:space="preserve"> ietvaros sniegtā</w:t>
      </w:r>
      <w:r w:rsidRPr="003538F7">
        <w:t xml:space="preserve"> atbalsta intensitāte</w:t>
      </w:r>
      <w:r w:rsidR="00A51F92" w:rsidRPr="003538F7">
        <w:t xml:space="preserve"> (gan iesaistītajiem bezdarbniekiem, gan darba devējiem)</w:t>
      </w:r>
      <w:r w:rsidRPr="003538F7">
        <w:t xml:space="preserve">. </w:t>
      </w:r>
      <w:r w:rsidR="006C3F31" w:rsidRPr="003538F7">
        <w:t xml:space="preserve">Vērtējot atbalstu jauniešu pārejai no izglītības sistēmas uz darba tirgu, </w:t>
      </w:r>
      <w:r w:rsidR="00CF13CA" w:rsidRPr="003538F7">
        <w:t>OECD</w:t>
      </w:r>
      <w:r w:rsidR="00CF13CA" w:rsidRPr="003538F7">
        <w:rPr>
          <w:rStyle w:val="FootnoteReference"/>
        </w:rPr>
        <w:footnoteReference w:id="31"/>
      </w:r>
      <w:r w:rsidR="00CF13CA" w:rsidRPr="003538F7">
        <w:t xml:space="preserve">ir secinājuši, ka algu subsīdijas vai citas finansiālas iniciatīvas var </w:t>
      </w:r>
      <w:r w:rsidR="006C3F31" w:rsidRPr="003538F7">
        <w:t>to veicināt</w:t>
      </w:r>
      <w:r w:rsidR="00CF13CA" w:rsidRPr="003538F7">
        <w:t xml:space="preserve">, tomēr galvenajam </w:t>
      </w:r>
      <w:r w:rsidR="006C3F31" w:rsidRPr="003538F7">
        <w:t xml:space="preserve">atbalsta </w:t>
      </w:r>
      <w:r w:rsidR="00CF13CA" w:rsidRPr="003538F7">
        <w:t xml:space="preserve">izlietojuma mērķim ir jābūt apmācību izmaksu segšanai vai sākotnējās zemākas produktivitātes kompensēšanai, ko nosaka darba pieredzes trūkums. Vienlaikus OECD vērš uzmanību, ka labāki rezultāti sasniedzami gadījumos, kad algu subsīdijas ir mērķētas uz specifiskām jauniešu grupām, kas atrodas sliktākā situācijā nekā citi, piemēram, ar zemu izglītības līmeni vai prasmēm, un tās tiek nodrošinātas </w:t>
      </w:r>
      <w:r w:rsidR="001C3A5E" w:rsidRPr="003538F7">
        <w:t>ierobežotu laika periodu</w:t>
      </w:r>
      <w:r w:rsidR="00CF13CA" w:rsidRPr="003538F7">
        <w:t xml:space="preserve">. Algu subsīdijas, kas tiek piešķirtas, balstoties tikai uz vecumu, var veicināt esošo darbinieku aizstāšanu, algu subsīdiju izmantošanu kaut arī jaunietis darbā tiktu pieņemts arī bez atbalsta, kā arī jauniešu nodarbinātību tikai uz laika periodu, kurā tiek nodrošināts finansiālais atbalsts. Turklāt labāki nodarbinātības rezultāti sasniedzami algu subsīdijas apvienojot ar citiem apmācību pasākumiem.  </w:t>
      </w:r>
    </w:p>
    <w:p w14:paraId="14991918" w14:textId="77777777" w:rsidR="00CF13CA" w:rsidRPr="003538F7" w:rsidRDefault="00CF13CA" w:rsidP="00CF13CA">
      <w:pPr>
        <w:ind w:firstLine="720"/>
        <w:jc w:val="both"/>
      </w:pPr>
    </w:p>
    <w:p w14:paraId="50647559" w14:textId="77777777" w:rsidR="00A55C96" w:rsidRPr="003538F7" w:rsidRDefault="00A55C96" w:rsidP="00CF13CA">
      <w:pPr>
        <w:ind w:firstLine="720"/>
        <w:jc w:val="both"/>
        <w:rPr>
          <w:i/>
        </w:rPr>
      </w:pPr>
      <w:r w:rsidRPr="003538F7">
        <w:rPr>
          <w:i/>
        </w:rPr>
        <w:t>Ilgstošais bezdarbs</w:t>
      </w:r>
    </w:p>
    <w:p w14:paraId="38F6CA0C" w14:textId="136FC528" w:rsidR="00CF13CA" w:rsidRPr="003538F7" w:rsidRDefault="00A51F92" w:rsidP="00A51F92">
      <w:pPr>
        <w:ind w:firstLine="720"/>
        <w:jc w:val="both"/>
        <w:rPr>
          <w:iCs/>
          <w:szCs w:val="28"/>
          <w:lang w:eastAsia="en-US"/>
        </w:rPr>
      </w:pPr>
      <w:r w:rsidRPr="003538F7">
        <w:rPr>
          <w:iCs/>
          <w:lang w:eastAsia="en-US"/>
        </w:rPr>
        <w:t>Nozīmīga grupa, kuras īpatsvars kopējā bezdarbnieku skaitā palielinājās krīzes gados un kuras samazinājums</w:t>
      </w:r>
      <w:r w:rsidR="001C3A5E" w:rsidRPr="003538F7">
        <w:rPr>
          <w:iCs/>
          <w:lang w:eastAsia="en-US"/>
        </w:rPr>
        <w:t>,</w:t>
      </w:r>
      <w:r w:rsidRPr="003538F7">
        <w:rPr>
          <w:iCs/>
          <w:lang w:eastAsia="en-US"/>
        </w:rPr>
        <w:t xml:space="preserve"> atjaunojoties izaugsmei</w:t>
      </w:r>
      <w:r w:rsidR="001C3A5E" w:rsidRPr="003538F7">
        <w:rPr>
          <w:iCs/>
          <w:lang w:eastAsia="en-US"/>
        </w:rPr>
        <w:t>,</w:t>
      </w:r>
      <w:r w:rsidRPr="003538F7">
        <w:rPr>
          <w:iCs/>
          <w:lang w:eastAsia="en-US"/>
        </w:rPr>
        <w:t xml:space="preserve"> ir nepietiekams, ir </w:t>
      </w:r>
      <w:r w:rsidRPr="003538F7">
        <w:rPr>
          <w:b/>
          <w:iCs/>
          <w:lang w:eastAsia="en-US"/>
        </w:rPr>
        <w:t>ilgstošie bezdarbnieki</w:t>
      </w:r>
      <w:r w:rsidRPr="003538F7">
        <w:rPr>
          <w:iCs/>
          <w:lang w:eastAsia="en-US"/>
        </w:rPr>
        <w:t xml:space="preserve">.  </w:t>
      </w:r>
      <w:r w:rsidR="00CF13CA" w:rsidRPr="003538F7">
        <w:rPr>
          <w:iCs/>
          <w:lang w:eastAsia="en-US"/>
        </w:rPr>
        <w:t>201</w:t>
      </w:r>
      <w:r w:rsidR="002D7D6F" w:rsidRPr="003538F7">
        <w:rPr>
          <w:iCs/>
          <w:lang w:eastAsia="en-US"/>
        </w:rPr>
        <w:t>0. g</w:t>
      </w:r>
      <w:r w:rsidR="00CF13CA" w:rsidRPr="003538F7">
        <w:rPr>
          <w:iCs/>
          <w:lang w:eastAsia="en-US"/>
        </w:rPr>
        <w:t>adā</w:t>
      </w:r>
      <w:r w:rsidRPr="003538F7">
        <w:rPr>
          <w:iCs/>
          <w:lang w:eastAsia="en-US"/>
        </w:rPr>
        <w:t xml:space="preserve"> ilgstošo bezdarbnieku skaits </w:t>
      </w:r>
      <w:r w:rsidR="00CF13CA" w:rsidRPr="003538F7">
        <w:rPr>
          <w:iCs/>
          <w:lang w:eastAsia="en-US"/>
        </w:rPr>
        <w:t>sasniedz</w:t>
      </w:r>
      <w:r w:rsidRPr="003538F7">
        <w:rPr>
          <w:iCs/>
          <w:lang w:eastAsia="en-US"/>
        </w:rPr>
        <w:t>a</w:t>
      </w:r>
      <w:r w:rsidR="00CF13CA" w:rsidRPr="003538F7">
        <w:rPr>
          <w:iCs/>
          <w:lang w:eastAsia="en-US"/>
        </w:rPr>
        <w:t xml:space="preserve"> 61</w:t>
      </w:r>
      <w:r w:rsidR="00A55C96" w:rsidRPr="003538F7">
        <w:rPr>
          <w:iCs/>
          <w:lang w:eastAsia="en-US"/>
        </w:rPr>
        <w:t>,</w:t>
      </w:r>
      <w:r w:rsidRPr="003538F7">
        <w:rPr>
          <w:iCs/>
          <w:lang w:eastAsia="en-US"/>
        </w:rPr>
        <w:t>3 tūkstošus</w:t>
      </w:r>
      <w:r w:rsidR="00C2006B" w:rsidRPr="003538F7">
        <w:rPr>
          <w:iCs/>
          <w:lang w:eastAsia="en-US"/>
        </w:rPr>
        <w:t xml:space="preserve"> </w:t>
      </w:r>
      <w:r w:rsidRPr="003538F7">
        <w:rPr>
          <w:iCs/>
          <w:lang w:eastAsia="en-US"/>
        </w:rPr>
        <w:t>(</w:t>
      </w:r>
      <w:r w:rsidR="00CF13CA" w:rsidRPr="003538F7">
        <w:rPr>
          <w:iCs/>
          <w:lang w:eastAsia="en-US"/>
        </w:rPr>
        <w:t>37,8%</w:t>
      </w:r>
      <w:r w:rsidRPr="003538F7">
        <w:rPr>
          <w:iCs/>
          <w:lang w:eastAsia="en-US"/>
        </w:rPr>
        <w:t xml:space="preserve">). </w:t>
      </w:r>
      <w:r w:rsidR="00CF13CA" w:rsidRPr="003538F7">
        <w:rPr>
          <w:iCs/>
          <w:lang w:eastAsia="en-US"/>
        </w:rPr>
        <w:t xml:space="preserve"> 2011. un 201</w:t>
      </w:r>
      <w:r w:rsidR="002D7D6F" w:rsidRPr="003538F7">
        <w:rPr>
          <w:iCs/>
          <w:lang w:eastAsia="en-US"/>
        </w:rPr>
        <w:t>2. g</w:t>
      </w:r>
      <w:r w:rsidR="00CF13CA" w:rsidRPr="003538F7">
        <w:rPr>
          <w:iCs/>
          <w:lang w:eastAsia="en-US"/>
        </w:rPr>
        <w:t>adā ilgstošo bezdarbni</w:t>
      </w:r>
      <w:r w:rsidRPr="003538F7">
        <w:rPr>
          <w:iCs/>
          <w:lang w:eastAsia="en-US"/>
        </w:rPr>
        <w:t>eku īpatsvars turpināja pieaugt. Īpatsvara samazinājums vērojams ar 201</w:t>
      </w:r>
      <w:r w:rsidR="002D7D6F" w:rsidRPr="003538F7">
        <w:rPr>
          <w:iCs/>
          <w:lang w:eastAsia="en-US"/>
        </w:rPr>
        <w:t>3. g</w:t>
      </w:r>
      <w:r w:rsidRPr="003538F7">
        <w:rPr>
          <w:iCs/>
          <w:lang w:eastAsia="en-US"/>
        </w:rPr>
        <w:t xml:space="preserve">ada 1.ceturksni. </w:t>
      </w:r>
      <w:r w:rsidR="00CF13CA" w:rsidRPr="003538F7">
        <w:rPr>
          <w:iCs/>
          <w:lang w:eastAsia="en-US"/>
        </w:rPr>
        <w:t>Vairāk nekā pusei ilgstošo bezdarbnieku bija darba tirgum nepietiekams izglītības līmenis (201</w:t>
      </w:r>
      <w:r w:rsidR="002D7D6F" w:rsidRPr="003538F7">
        <w:rPr>
          <w:iCs/>
          <w:lang w:eastAsia="en-US"/>
        </w:rPr>
        <w:t>3. g</w:t>
      </w:r>
      <w:r w:rsidR="00CF13CA" w:rsidRPr="003538F7">
        <w:rPr>
          <w:iCs/>
          <w:lang w:eastAsia="en-US"/>
        </w:rPr>
        <w:t>ada decembra beigās 51,9% no ilgstošajiem bezdarbniekiem bija ar izglītību, kas zemāka par pamatizglītību, pamatizglītību vai vispārējo vidējo izglītību). Turklāt katrs otrais no ilgstošajiem bezdarbniekiem 201</w:t>
      </w:r>
      <w:r w:rsidR="002D7D6F" w:rsidRPr="003538F7">
        <w:rPr>
          <w:iCs/>
          <w:lang w:eastAsia="en-US"/>
        </w:rPr>
        <w:t>3. g</w:t>
      </w:r>
      <w:r w:rsidR="00CF13CA" w:rsidRPr="003538F7">
        <w:rPr>
          <w:iCs/>
          <w:lang w:eastAsia="en-US"/>
        </w:rPr>
        <w:t>ada decembrī bija vecāks par 50 gadiem (48,4%). Pēc pēdējās profesijas ilgstošie bezdarbnieki iepriekš lielākoties strādājuši zemākas kvalifikācijas profesijās, kā arī liela daļa strādājusi par mazumtirdzniecības veikalu pārdevējiem (201</w:t>
      </w:r>
      <w:r w:rsidR="002D7D6F" w:rsidRPr="003538F7">
        <w:rPr>
          <w:iCs/>
          <w:lang w:eastAsia="en-US"/>
        </w:rPr>
        <w:t>3. g</w:t>
      </w:r>
      <w:r w:rsidR="00CF13CA" w:rsidRPr="003538F7">
        <w:rPr>
          <w:iCs/>
          <w:lang w:eastAsia="en-US"/>
        </w:rPr>
        <w:t xml:space="preserve">ada decembra beigās visvairāk ilgstošo bezdarbnieku pēc pēdējās profesijas bija palīgstrādnieki, mazumtirdzniecības veikalu </w:t>
      </w:r>
      <w:r w:rsidR="00CF13CA" w:rsidRPr="003538F7">
        <w:rPr>
          <w:iCs/>
          <w:szCs w:val="28"/>
          <w:lang w:eastAsia="en-US"/>
        </w:rPr>
        <w:t>pārdevēji un apkopēji).</w:t>
      </w:r>
      <w:r w:rsidR="00C2006B" w:rsidRPr="003538F7">
        <w:rPr>
          <w:iCs/>
          <w:szCs w:val="28"/>
          <w:lang w:eastAsia="en-US"/>
        </w:rPr>
        <w:t xml:space="preserve"> </w:t>
      </w:r>
      <w:r w:rsidR="00BF63A6" w:rsidRPr="003538F7">
        <w:rPr>
          <w:iCs/>
          <w:szCs w:val="28"/>
          <w:lang w:eastAsia="en-US"/>
        </w:rPr>
        <w:lastRenderedPageBreak/>
        <w:t>2014. gada jūnija beigās NVA uzskaitē ir bijuši 29 857 ilgstošie bezdarbnieki, kas ir 35,0% no kopējā reģistrēto bezdarbnieku skaita.</w:t>
      </w:r>
    </w:p>
    <w:p w14:paraId="6EB20BB8" w14:textId="77777777" w:rsidR="00A55C96" w:rsidRPr="003538F7" w:rsidRDefault="00A55C96" w:rsidP="00A55C96">
      <w:pPr>
        <w:pStyle w:val="Caption"/>
        <w:jc w:val="center"/>
        <w:rPr>
          <w:b w:val="0"/>
          <w:bCs w:val="0"/>
          <w:iCs/>
          <w:sz w:val="28"/>
          <w:szCs w:val="28"/>
        </w:rPr>
      </w:pPr>
    </w:p>
    <w:p w14:paraId="357E0DAE" w14:textId="77777777" w:rsidR="006A4118" w:rsidRPr="003538F7" w:rsidRDefault="006A4118" w:rsidP="006A4118"/>
    <w:p w14:paraId="3F78781F" w14:textId="77777777" w:rsidR="00A55C96" w:rsidRPr="003538F7" w:rsidRDefault="00A55C96" w:rsidP="00A55C96">
      <w:pPr>
        <w:pStyle w:val="Caption"/>
        <w:jc w:val="center"/>
        <w:rPr>
          <w:b w:val="0"/>
          <w:bCs w:val="0"/>
          <w:iCs/>
          <w:sz w:val="28"/>
          <w:szCs w:val="28"/>
        </w:rPr>
      </w:pPr>
      <w:r w:rsidRPr="003538F7">
        <w:rPr>
          <w:b w:val="0"/>
          <w:bCs w:val="0"/>
          <w:iCs/>
          <w:sz w:val="28"/>
          <w:szCs w:val="28"/>
        </w:rPr>
        <w:t xml:space="preserve">Attēls </w:t>
      </w:r>
      <w:r w:rsidRPr="003538F7">
        <w:rPr>
          <w:b w:val="0"/>
          <w:iCs/>
          <w:sz w:val="28"/>
          <w:szCs w:val="28"/>
        </w:rPr>
        <w:t>Nr.1</w:t>
      </w:r>
      <w:r w:rsidR="00026945" w:rsidRPr="003538F7">
        <w:rPr>
          <w:b w:val="0"/>
          <w:iCs/>
          <w:sz w:val="28"/>
          <w:szCs w:val="28"/>
        </w:rPr>
        <w:t>5</w:t>
      </w:r>
      <w:r w:rsidRPr="003538F7">
        <w:rPr>
          <w:b w:val="0"/>
          <w:bCs w:val="0"/>
          <w:iCs/>
          <w:sz w:val="28"/>
          <w:szCs w:val="28"/>
        </w:rPr>
        <w:t>: Ilgstošo bezdarbnieku skaits un īpatsvars</w:t>
      </w:r>
    </w:p>
    <w:p w14:paraId="0BA514DB" w14:textId="77777777" w:rsidR="00A55C96" w:rsidRPr="003538F7" w:rsidRDefault="00C2006B" w:rsidP="00A55C96">
      <w:pPr>
        <w:jc w:val="center"/>
      </w:pPr>
      <w:r w:rsidRPr="003538F7">
        <w:rPr>
          <w:b/>
          <w:bCs/>
          <w:i/>
          <w:iCs/>
          <w:noProof/>
        </w:rPr>
        <w:drawing>
          <wp:inline distT="0" distB="0" distL="0" distR="0" wp14:anchorId="0E53CA64" wp14:editId="3F8809A3">
            <wp:extent cx="4749807" cy="25107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261" cy="2521074"/>
                    </a:xfrm>
                    <a:prstGeom prst="rect">
                      <a:avLst/>
                    </a:prstGeom>
                    <a:noFill/>
                  </pic:spPr>
                </pic:pic>
              </a:graphicData>
            </a:graphic>
          </wp:inline>
        </w:drawing>
      </w:r>
    </w:p>
    <w:p w14:paraId="571DD5FF" w14:textId="77777777" w:rsidR="00A55C96" w:rsidRPr="003538F7" w:rsidRDefault="00A55C96" w:rsidP="00A55C96">
      <w:pPr>
        <w:ind w:firstLine="700"/>
      </w:pPr>
      <w:r w:rsidRPr="003538F7">
        <w:t>Avots: NVA</w:t>
      </w:r>
    </w:p>
    <w:p w14:paraId="2EA77992" w14:textId="77777777" w:rsidR="00FE6957" w:rsidRPr="003538F7" w:rsidRDefault="00FE6957" w:rsidP="00A55C96">
      <w:pPr>
        <w:ind w:firstLine="700"/>
      </w:pPr>
    </w:p>
    <w:p w14:paraId="69EF9906" w14:textId="7801D200" w:rsidR="00C74D1A" w:rsidRPr="003538F7" w:rsidRDefault="00CF13CA" w:rsidP="00CF13CA">
      <w:pPr>
        <w:ind w:firstLine="720"/>
        <w:jc w:val="both"/>
      </w:pPr>
      <w:r w:rsidRPr="003538F7">
        <w:t xml:space="preserve">Ilgstošo bezdarbnieku sadalījumā pēc bezdarba ilguma vērojams, ka pēc </w:t>
      </w:r>
      <w:r w:rsidR="001C3A5E" w:rsidRPr="003538F7">
        <w:t>2007. gada</w:t>
      </w:r>
      <w:r w:rsidRPr="003538F7">
        <w:t>, palielinoties bezdarba līmenim, palielinājās ilgstošo bezdarbnieku skaits, kuri uzskaitē bija no 1 līdz 3 gadiem. No 2012. gada vērojama tendence bezdarbnieku ar bezdarba ilgumu no 1–3 gadiem samazināšanās, bet pieaug bezdarbnieku skaits ar bezdar</w:t>
      </w:r>
      <w:r w:rsidR="00BF5DAC" w:rsidRPr="003538F7">
        <w:t>ba ilgumu 3 gadi un vairāk. 201</w:t>
      </w:r>
      <w:r w:rsidR="002D7D6F" w:rsidRPr="003538F7">
        <w:t>3. g</w:t>
      </w:r>
      <w:r w:rsidRPr="003538F7">
        <w:t>ada decembrī 46,2% (</w:t>
      </w:r>
      <w:r w:rsidR="00BF5DAC" w:rsidRPr="003538F7">
        <w:t>15,3 tūkst.</w:t>
      </w:r>
      <w:r w:rsidRPr="003538F7">
        <w:t>) no visiem ilgstošajiem bezdarbniekiem bija ar bezdarba ilgumu 3 gadi un vairāk. Šādu situāciju ietekmē fakts, ka ilgākā laikā nav iespējams atrisināt sarežģītā</w:t>
      </w:r>
      <w:r w:rsidR="00C74D1A" w:rsidRPr="003538F7">
        <w:t xml:space="preserve">kos ilgstošā bezdarba iemeslus. </w:t>
      </w:r>
    </w:p>
    <w:p w14:paraId="27CE63DB" w14:textId="5ABBEAD6" w:rsidR="00BF63A6" w:rsidRPr="003538F7" w:rsidRDefault="00BF63A6" w:rsidP="00CF13CA">
      <w:pPr>
        <w:ind w:firstLine="720"/>
        <w:jc w:val="both"/>
      </w:pPr>
      <w:r w:rsidRPr="003538F7">
        <w:t>Lielākais ilgstošo bezdarbnieku īpatsvars ir vērojams Latgales reģionā (2014. gada jūnijā – 54,9 %), mazākais - Rīgas reģionā (2014. gada jūnijā – 19,9 %)</w:t>
      </w:r>
      <w:r w:rsidR="005906B1" w:rsidRPr="003538F7">
        <w:t xml:space="preserve"> Pārējos reģionos attiecīgi Vidzemes reģionā 39,1%, Zemgales reģionā 32,4%, Kurzemes reģionā 28,2%</w:t>
      </w:r>
      <w:r w:rsidRPr="003538F7">
        <w:t xml:space="preserve">. Salīdzinājumā ar </w:t>
      </w:r>
      <w:r w:rsidR="001C3A5E" w:rsidRPr="003538F7">
        <w:t>2014. gada</w:t>
      </w:r>
      <w:r w:rsidRPr="003538F7">
        <w:t xml:space="preserve"> sākumu vērojams ilgstošo bezdarbnieku īpatsvara samazinājums par 1,5 %</w:t>
      </w:r>
      <w:r w:rsidR="00C2006B" w:rsidRPr="003538F7">
        <w:t xml:space="preserve"> </w:t>
      </w:r>
      <w:r w:rsidRPr="003538F7">
        <w:t>Rīgas reģionā, Latgales un Vidzemes par 0,3 %, par 0,1 %</w:t>
      </w:r>
      <w:r w:rsidR="00F904A8" w:rsidRPr="003538F7">
        <w:t xml:space="preserve"> </w:t>
      </w:r>
      <w:r w:rsidRPr="003538F7">
        <w:t>Kurzemes reģionā, savukārt pieaugums par 0,2 %</w:t>
      </w:r>
      <w:r w:rsidR="00C2006B" w:rsidRPr="003538F7">
        <w:t xml:space="preserve"> </w:t>
      </w:r>
      <w:r w:rsidRPr="003538F7">
        <w:t>vērojams Zemgales plānošanas reģionā.</w:t>
      </w:r>
    </w:p>
    <w:p w14:paraId="33D998E2" w14:textId="77777777" w:rsidR="006F7E2F" w:rsidRPr="003538F7" w:rsidRDefault="00C74D1A" w:rsidP="00A55C96">
      <w:pPr>
        <w:ind w:firstLine="720"/>
        <w:jc w:val="both"/>
      </w:pPr>
      <w:r w:rsidRPr="003538F7">
        <w:t>I</w:t>
      </w:r>
      <w:r w:rsidR="00CF13CA" w:rsidRPr="003538F7">
        <w:t>l</w:t>
      </w:r>
      <w:r w:rsidRPr="003538F7">
        <w:t>gstošo</w:t>
      </w:r>
      <w:r w:rsidR="00CF13CA" w:rsidRPr="003538F7">
        <w:t xml:space="preserve"> bezdarbniek</w:t>
      </w:r>
      <w:r w:rsidRPr="003538F7">
        <w:t>u</w:t>
      </w:r>
      <w:r w:rsidR="00CF13CA" w:rsidRPr="003538F7">
        <w:t xml:space="preserve"> zemāk</w:t>
      </w:r>
      <w:r w:rsidRPr="003538F7">
        <w:t>ā</w:t>
      </w:r>
      <w:r w:rsidR="00CF13CA" w:rsidRPr="003538F7">
        <w:t xml:space="preserve"> produktivitāte saistīta ar darba iemaņu zaudēšanu, ko nosaka ilgstoša atrašanās ārpus darba tirgus. Sekojoši būtiska ir savlaicīga darba iemaņu uzturēšana vai to atgriešana. Atgriežoties darba tirgū, ilgstošajiem bezdarbniekiem nepieciešamas apmācības </w:t>
      </w:r>
      <w:r w:rsidR="00A62923" w:rsidRPr="003538F7">
        <w:t xml:space="preserve">ne vien </w:t>
      </w:r>
      <w:r w:rsidR="00CF13CA" w:rsidRPr="003538F7">
        <w:t xml:space="preserve">konkrēto pienākumu veikšanai, </w:t>
      </w:r>
      <w:r w:rsidR="00A62923" w:rsidRPr="003538F7">
        <w:t>bet arī sociālo iemaņu un pamatprasmju apguvei</w:t>
      </w:r>
      <w:r w:rsidR="00CF13CA" w:rsidRPr="003538F7">
        <w:t xml:space="preserve">. Ilgtermiņā ilgstošo bezdarbnieku tāpat kā jauniešu produktivitāte nav vērtējama kā zemāka nekā citiem </w:t>
      </w:r>
      <w:r w:rsidR="00CF13CA" w:rsidRPr="003538F7">
        <w:lastRenderedPageBreak/>
        <w:t xml:space="preserve">darbiniekiem. </w:t>
      </w:r>
      <w:r w:rsidRPr="003538F7">
        <w:t>OECD pētījumā</w:t>
      </w:r>
      <w:r w:rsidRPr="003538F7">
        <w:rPr>
          <w:rStyle w:val="FootnoteReference"/>
        </w:rPr>
        <w:footnoteReference w:id="32"/>
      </w:r>
      <w:r w:rsidR="00524499" w:rsidRPr="003538F7">
        <w:t>secināts, ka subsidētā nodarbinātība un darba pieredzes iegūšanas pasākumi jāpapildina ar apmācību, lai sniegtu dalībniekiem iespēju pilnveidot prasmes un stiprinātu piesaisti darbam. Ņemot vērā, ka ilgtermiņa bezdarbniekiem ir nopietni (un reizē atšķirīgi) šķēršļi, lai atgrieztos darba tirgū, atbalsta mehānisms jāveido individualizēts katram klientam, ņemot vērā katras situācijas specifiku un klienta vajadzības.</w:t>
      </w:r>
    </w:p>
    <w:p w14:paraId="04E5AA50" w14:textId="4DC5D7C2" w:rsidR="00414FFE" w:rsidRPr="003538F7" w:rsidRDefault="00414FFE" w:rsidP="00A55C96">
      <w:pPr>
        <w:ind w:firstLine="720"/>
        <w:jc w:val="both"/>
      </w:pPr>
      <w:r w:rsidRPr="003538F7">
        <w:t>2007.-2013</w:t>
      </w:r>
      <w:r w:rsidR="000844E0">
        <w:t>. g</w:t>
      </w:r>
      <w:r w:rsidRPr="003538F7">
        <w:t>ada KP fondu plānošanas perioda ietvaros NVA īstenoja vairākus projektus, kas tika vērsti uz atbalsta sniegšanu ilgstošajiem bezdarbniekiem:</w:t>
      </w:r>
    </w:p>
    <w:p w14:paraId="766E3904" w14:textId="2F472EE5" w:rsidR="00414FFE" w:rsidRPr="003538F7" w:rsidRDefault="00414FFE" w:rsidP="00A55C96">
      <w:pPr>
        <w:ind w:firstLine="720"/>
        <w:jc w:val="both"/>
      </w:pPr>
      <w:r w:rsidRPr="003538F7">
        <w:t>1)  ESF projekta „Pasākumi noteiktām personu grupām” (2008. gada septembris – 2015. gada jūnijs) ietvaros 3 304 darba devēji izveidoja 4 224 darba vietas, nodarbinot 5 154 bezdarbniekus. Pirmo 6 mēnešu laikā pēc pasākuma pabeigšanas, darbā iekārtojās: (1) 544 bezdarbnieki ar invaliditāti, t.sk. 423 pie tā paša darba devēja; (2) 2 311 nelabvēlīgākā situācijā esoši bezdarbnieki, t.sk. 1 915 – pie tā paša darba devēja.</w:t>
      </w:r>
    </w:p>
    <w:p w14:paraId="7982DCB1" w14:textId="77777777" w:rsidR="00414FFE" w:rsidRPr="003538F7" w:rsidRDefault="00414FFE" w:rsidP="00153E93">
      <w:pPr>
        <w:ind w:firstLine="720"/>
        <w:jc w:val="both"/>
      </w:pPr>
      <w:r w:rsidRPr="003538F7">
        <w:t>2) ESF projekta "Darba praktizēšanas pasākumu nodrošināšana pašvaldībās darba iemaņu iegūšanai un uzturēšanai"   (2009. gada augusts – 2011. gada decembris) ietvaros atbalstu saņēmuši  gandrīz 123 tūkstoši bezdarbnieku. Tika izveidotas 82 305 darba praktizēšanas vietas, gandrīz 24 tūkstoši bezdarbnieki, pabeidzot dalību  projektā, iekārtojās pastāvīgā darbā.</w:t>
      </w:r>
    </w:p>
    <w:p w14:paraId="4DDCE776" w14:textId="3E497F1F" w:rsidR="00414FFE" w:rsidRPr="003538F7" w:rsidRDefault="00414FFE" w:rsidP="00153E93">
      <w:pPr>
        <w:ind w:firstLine="720"/>
        <w:jc w:val="both"/>
      </w:pPr>
      <w:r w:rsidRPr="003538F7">
        <w:t>3) ESF projektā „Algoti pagaidu sabiedriskie darbi pašvaldībās” (2012. gada janvāris – 2014. gada decembris) līdz 2014</w:t>
      </w:r>
      <w:r w:rsidR="000844E0">
        <w:t>. g</w:t>
      </w:r>
      <w:r w:rsidRPr="003538F7">
        <w:t>ada 31.jūlijam dalību projektā uzsāka 78 490 bezdarbnieki; 9 390 bezdarbnieki pēc tam iekārtojās pastāvīgā darbā.</w:t>
      </w:r>
    </w:p>
    <w:p w14:paraId="5783163F" w14:textId="77777777" w:rsidR="00414FFE" w:rsidRPr="003538F7" w:rsidRDefault="00414FFE" w:rsidP="00A55C96">
      <w:pPr>
        <w:ind w:firstLine="720"/>
        <w:jc w:val="both"/>
      </w:pPr>
    </w:p>
    <w:p w14:paraId="22501C58" w14:textId="77777777" w:rsidR="00414FFE" w:rsidRPr="003538F7" w:rsidRDefault="00414FFE" w:rsidP="00A55C96">
      <w:pPr>
        <w:ind w:firstLine="720"/>
        <w:jc w:val="both"/>
      </w:pPr>
    </w:p>
    <w:p w14:paraId="3DCAE527" w14:textId="77777777" w:rsidR="00A55C96" w:rsidRPr="003538F7" w:rsidRDefault="00A55C96" w:rsidP="00A55C96">
      <w:pPr>
        <w:ind w:firstLine="720"/>
        <w:jc w:val="both"/>
      </w:pPr>
    </w:p>
    <w:p w14:paraId="2BC5D4D9" w14:textId="77777777" w:rsidR="00A55C96" w:rsidRPr="003538F7" w:rsidRDefault="00A55C96" w:rsidP="00A55C96">
      <w:pPr>
        <w:ind w:firstLine="720"/>
        <w:jc w:val="both"/>
        <w:rPr>
          <w:i/>
        </w:rPr>
      </w:pPr>
      <w:r w:rsidRPr="003538F7">
        <w:rPr>
          <w:i/>
        </w:rPr>
        <w:t>Bezdarbnieki 50+</w:t>
      </w:r>
    </w:p>
    <w:p w14:paraId="5F834DD7" w14:textId="34CCABE5" w:rsidR="00BF63A6" w:rsidRPr="003538F7" w:rsidRDefault="00BF63A6" w:rsidP="00BF63A6">
      <w:pPr>
        <w:ind w:firstLine="720"/>
        <w:jc w:val="both"/>
        <w:rPr>
          <w:iCs/>
          <w:lang w:eastAsia="en-US"/>
        </w:rPr>
      </w:pPr>
      <w:r w:rsidRPr="003538F7">
        <w:rPr>
          <w:iCs/>
          <w:lang w:eastAsia="en-US"/>
        </w:rPr>
        <w:t>2014.</w:t>
      </w:r>
      <w:r w:rsidR="00740E00" w:rsidRPr="003538F7">
        <w:rPr>
          <w:iCs/>
          <w:lang w:eastAsia="en-US"/>
        </w:rPr>
        <w:t xml:space="preserve"> </w:t>
      </w:r>
      <w:r w:rsidRPr="003538F7">
        <w:rPr>
          <w:iCs/>
          <w:lang w:eastAsia="en-US"/>
        </w:rPr>
        <w:t>gada jūnija beigās reģistrēti 32 010 bezdarbnieki vecumā 50 gadi un vairāk, kas ir 37,5 % no kopējā reģistrētā bezdarbnieku skaita valstī. 2014.</w:t>
      </w:r>
      <w:r w:rsidR="00740E00" w:rsidRPr="003538F7">
        <w:rPr>
          <w:iCs/>
          <w:lang w:eastAsia="en-US"/>
        </w:rPr>
        <w:t xml:space="preserve"> </w:t>
      </w:r>
      <w:r w:rsidRPr="003538F7">
        <w:rPr>
          <w:iCs/>
          <w:lang w:eastAsia="en-US"/>
        </w:rPr>
        <w:t>gada jūnija beigās 46,8% (gada sākumā 47,4%) no reģistrētajiem bezdarbniekiem vecumā 50 gadi un vairāk ir ilgstošie bezdarbnieki.</w:t>
      </w:r>
    </w:p>
    <w:p w14:paraId="4B4E161C" w14:textId="1FDD0292" w:rsidR="00CF13CA" w:rsidRPr="003538F7" w:rsidRDefault="00BF63A6" w:rsidP="00BF63A6">
      <w:pPr>
        <w:ind w:firstLine="700"/>
        <w:jc w:val="both"/>
        <w:rPr>
          <w:iCs/>
          <w:lang w:eastAsia="en-US"/>
        </w:rPr>
      </w:pPr>
      <w:r w:rsidRPr="003538F7">
        <w:rPr>
          <w:iCs/>
          <w:lang w:eastAsia="en-US"/>
        </w:rPr>
        <w:t>Vidējais bezdarba ilgums 2014.</w:t>
      </w:r>
      <w:r w:rsidR="00740E00" w:rsidRPr="003538F7">
        <w:rPr>
          <w:iCs/>
          <w:lang w:eastAsia="en-US"/>
        </w:rPr>
        <w:t xml:space="preserve"> </w:t>
      </w:r>
      <w:r w:rsidRPr="003538F7">
        <w:rPr>
          <w:iCs/>
          <w:lang w:eastAsia="en-US"/>
        </w:rPr>
        <w:t>gada jūnija beigās bezdarbniekiem vecumā 50 gadi un vairāk – 315 dienas (~ 10,4 mēneši), kas salīdzinot ar gada sākumu, ir par 21 dienu mazāk.</w:t>
      </w:r>
      <w:r w:rsidR="00CF13CA" w:rsidRPr="003538F7">
        <w:rPr>
          <w:iCs/>
          <w:lang w:eastAsia="en-US"/>
        </w:rPr>
        <w:t xml:space="preserve"> Lai arī gados vecāku reģistrēto bezdarbnieku skaits ir samērā augsts, tas kopš augstākā punkta </w:t>
      </w:r>
      <w:r w:rsidR="00CF13CA" w:rsidRPr="003538F7">
        <w:rPr>
          <w:iCs/>
          <w:lang w:eastAsia="en-US"/>
        </w:rPr>
        <w:lastRenderedPageBreak/>
        <w:t>2009.</w:t>
      </w:r>
      <w:r w:rsidR="00740E00" w:rsidRPr="003538F7">
        <w:rPr>
          <w:iCs/>
          <w:lang w:eastAsia="en-US"/>
        </w:rPr>
        <w:t> </w:t>
      </w:r>
      <w:r w:rsidR="00CF13CA" w:rsidRPr="003538F7">
        <w:rPr>
          <w:iCs/>
          <w:lang w:eastAsia="en-US"/>
        </w:rPr>
        <w:t>gadā (50</w:t>
      </w:r>
      <w:r w:rsidR="009F6C18" w:rsidRPr="003538F7">
        <w:rPr>
          <w:iCs/>
          <w:lang w:eastAsia="en-US"/>
        </w:rPr>
        <w:t>,4 tūkst.</w:t>
      </w:r>
      <w:r w:rsidR="00CF13CA" w:rsidRPr="003538F7">
        <w:rPr>
          <w:iCs/>
          <w:lang w:eastAsia="en-US"/>
        </w:rPr>
        <w:t>) ir samazinājies. 201</w:t>
      </w:r>
      <w:r w:rsidR="002D7D6F" w:rsidRPr="003538F7">
        <w:rPr>
          <w:iCs/>
          <w:lang w:eastAsia="en-US"/>
        </w:rPr>
        <w:t>3. g</w:t>
      </w:r>
      <w:r w:rsidR="00CF13CA" w:rsidRPr="003538F7">
        <w:rPr>
          <w:iCs/>
          <w:lang w:eastAsia="en-US"/>
        </w:rPr>
        <w:t>ada decembrī 47,4% no visiem gados vecākiem bezdarbniekiem bija ilgstoš</w:t>
      </w:r>
      <w:r w:rsidR="009F6C18" w:rsidRPr="003538F7">
        <w:rPr>
          <w:iCs/>
          <w:lang w:eastAsia="en-US"/>
        </w:rPr>
        <w:t>ie bezdarbnieki</w:t>
      </w:r>
      <w:r w:rsidR="00CF13CA" w:rsidRPr="003538F7">
        <w:rPr>
          <w:iCs/>
          <w:lang w:eastAsia="en-US"/>
        </w:rPr>
        <w:t xml:space="preserve">. </w:t>
      </w:r>
    </w:p>
    <w:p w14:paraId="0DB30452" w14:textId="2B242FBB" w:rsidR="00166CD6" w:rsidRPr="003538F7" w:rsidRDefault="00166CD6" w:rsidP="00166CD6">
      <w:pPr>
        <w:ind w:firstLine="720"/>
        <w:jc w:val="both"/>
        <w:rPr>
          <w:iCs/>
          <w:lang w:eastAsia="en-US"/>
        </w:rPr>
      </w:pPr>
      <w:r w:rsidRPr="003538F7">
        <w:rPr>
          <w:iCs/>
          <w:lang w:eastAsia="en-US"/>
        </w:rPr>
        <w:t>Vienlaikus attiecībā uz samērā augstiem bezdarba rādītājiem šajā vecuma grupā jāmin arī ES līmenī salīdzinoši augstā ekonomiskā aktivitāte gados vecākiem iedzīvotājiem (Eurostat: 50–64 gadu vecuma grupā 201</w:t>
      </w:r>
      <w:r w:rsidR="00926DF9" w:rsidRPr="003538F7">
        <w:rPr>
          <w:iCs/>
          <w:lang w:eastAsia="en-US"/>
        </w:rPr>
        <w:t>3</w:t>
      </w:r>
      <w:r w:rsidR="002D7D6F" w:rsidRPr="003538F7">
        <w:rPr>
          <w:iCs/>
          <w:lang w:eastAsia="en-US"/>
        </w:rPr>
        <w:t>. g</w:t>
      </w:r>
      <w:r w:rsidRPr="003538F7">
        <w:rPr>
          <w:iCs/>
          <w:lang w:eastAsia="en-US"/>
        </w:rPr>
        <w:t>adā</w:t>
      </w:r>
      <w:r w:rsidR="00926DF9" w:rsidRPr="003538F7">
        <w:rPr>
          <w:iCs/>
          <w:lang w:eastAsia="en-US"/>
        </w:rPr>
        <w:t xml:space="preserve"> saskaņā ar EUROSTAT</w:t>
      </w:r>
      <w:r w:rsidRPr="003538F7">
        <w:rPr>
          <w:iCs/>
          <w:lang w:eastAsia="en-US"/>
        </w:rPr>
        <w:t xml:space="preserve"> Latvijā ekonomiski aktīvi bija </w:t>
      </w:r>
      <w:r w:rsidR="00926DF9" w:rsidRPr="003538F7">
        <w:rPr>
          <w:iCs/>
          <w:lang w:eastAsia="en-US"/>
        </w:rPr>
        <w:t>69,9</w:t>
      </w:r>
      <w:r w:rsidRPr="003538F7">
        <w:rPr>
          <w:iCs/>
          <w:lang w:eastAsia="en-US"/>
        </w:rPr>
        <w:t>%, kamēr ES</w:t>
      </w:r>
      <w:r w:rsidR="00926DF9" w:rsidRPr="003538F7">
        <w:rPr>
          <w:iCs/>
          <w:lang w:eastAsia="en-US"/>
        </w:rPr>
        <w:t>28</w:t>
      </w:r>
      <w:r w:rsidRPr="003538F7">
        <w:rPr>
          <w:iCs/>
          <w:lang w:eastAsia="en-US"/>
        </w:rPr>
        <w:t xml:space="preserve"> – </w:t>
      </w:r>
      <w:r w:rsidR="00926DF9" w:rsidRPr="003538F7">
        <w:rPr>
          <w:iCs/>
          <w:lang w:eastAsia="en-US"/>
        </w:rPr>
        <w:t>64,3</w:t>
      </w:r>
      <w:r w:rsidRPr="003538F7">
        <w:rPr>
          <w:iCs/>
          <w:lang w:eastAsia="en-US"/>
        </w:rPr>
        <w:t>%). 201</w:t>
      </w:r>
      <w:r w:rsidR="00926DF9" w:rsidRPr="003538F7">
        <w:rPr>
          <w:iCs/>
          <w:lang w:eastAsia="en-US"/>
        </w:rPr>
        <w:t>3</w:t>
      </w:r>
      <w:r w:rsidR="002D7D6F" w:rsidRPr="003538F7">
        <w:rPr>
          <w:iCs/>
          <w:lang w:eastAsia="en-US"/>
        </w:rPr>
        <w:t>. g</w:t>
      </w:r>
      <w:r w:rsidRPr="003538F7">
        <w:rPr>
          <w:iCs/>
          <w:lang w:eastAsia="en-US"/>
        </w:rPr>
        <w:t xml:space="preserve">adā </w:t>
      </w:r>
      <w:r w:rsidR="00700BCA" w:rsidRPr="003538F7">
        <w:rPr>
          <w:iCs/>
          <w:lang w:eastAsia="en-US"/>
        </w:rPr>
        <w:t>darba meklētāju īpatsvars</w:t>
      </w:r>
      <w:r w:rsidRPr="003538F7">
        <w:rPr>
          <w:iCs/>
          <w:lang w:eastAsia="en-US"/>
        </w:rPr>
        <w:t xml:space="preserve"> šajā vecuma grupā bija </w:t>
      </w:r>
      <w:r w:rsidR="00926DF9" w:rsidRPr="003538F7">
        <w:rPr>
          <w:iCs/>
          <w:lang w:eastAsia="en-US"/>
        </w:rPr>
        <w:t xml:space="preserve">11,4%, kamēr ES28 </w:t>
      </w:r>
      <w:r w:rsidRPr="003538F7">
        <w:rPr>
          <w:iCs/>
          <w:lang w:eastAsia="en-US"/>
        </w:rPr>
        <w:t>bija 7,</w:t>
      </w:r>
      <w:r w:rsidR="00926DF9" w:rsidRPr="003538F7">
        <w:rPr>
          <w:iCs/>
          <w:lang w:eastAsia="en-US"/>
        </w:rPr>
        <w:t>8</w:t>
      </w:r>
      <w:r w:rsidRPr="003538F7">
        <w:rPr>
          <w:iCs/>
          <w:lang w:eastAsia="en-US"/>
        </w:rPr>
        <w:t>%. 201</w:t>
      </w:r>
      <w:r w:rsidR="00926DF9" w:rsidRPr="003538F7">
        <w:rPr>
          <w:iCs/>
          <w:lang w:eastAsia="en-US"/>
        </w:rPr>
        <w:t>4</w:t>
      </w:r>
      <w:r w:rsidR="002D7D6F" w:rsidRPr="003538F7">
        <w:rPr>
          <w:iCs/>
          <w:lang w:eastAsia="en-US"/>
        </w:rPr>
        <w:t>. g</w:t>
      </w:r>
      <w:r w:rsidRPr="003538F7">
        <w:rPr>
          <w:iCs/>
          <w:lang w:eastAsia="en-US"/>
        </w:rPr>
        <w:t xml:space="preserve">ada </w:t>
      </w:r>
      <w:r w:rsidR="00926DF9" w:rsidRPr="003538F7">
        <w:rPr>
          <w:iCs/>
          <w:lang w:eastAsia="en-US"/>
        </w:rPr>
        <w:t>1</w:t>
      </w:r>
      <w:r w:rsidRPr="003538F7">
        <w:rPr>
          <w:iCs/>
          <w:lang w:eastAsia="en-US"/>
        </w:rPr>
        <w:t>.ceturksnī šis rādītājs</w:t>
      </w:r>
      <w:r w:rsidR="00926DF9" w:rsidRPr="003538F7">
        <w:rPr>
          <w:iCs/>
          <w:lang w:eastAsia="en-US"/>
        </w:rPr>
        <w:t xml:space="preserve"> Latvijā ir samazinājies līdz 11</w:t>
      </w:r>
      <w:r w:rsidRPr="003538F7">
        <w:rPr>
          <w:iCs/>
          <w:lang w:eastAsia="en-US"/>
        </w:rPr>
        <w:t xml:space="preserve">,5%. </w:t>
      </w:r>
    </w:p>
    <w:p w14:paraId="27B97098" w14:textId="77C45EB2" w:rsidR="00166CD6" w:rsidRPr="003538F7" w:rsidRDefault="00166CD6" w:rsidP="00166CD6">
      <w:pPr>
        <w:ind w:firstLine="720"/>
        <w:jc w:val="both"/>
      </w:pPr>
      <w:r w:rsidRPr="003538F7">
        <w:t>Tomēr vienlaikus būtiski vērst uzmanību, ka, lai gan krīzes periodā laika posmā no 2008.</w:t>
      </w:r>
      <w:r w:rsidR="005A5EC3" w:rsidRPr="003538F7">
        <w:t xml:space="preserve"> </w:t>
      </w:r>
      <w:r w:rsidRPr="003538F7">
        <w:t>gada līdz 201</w:t>
      </w:r>
      <w:r w:rsidR="002D7D6F" w:rsidRPr="003538F7">
        <w:t>0. g</w:t>
      </w:r>
      <w:r w:rsidRPr="003538F7">
        <w:t>adam nodarbinātības līmenis personām vecuma grupā no 50 līdz 64 gadiem būtiski samazinājās (par 10,8 procentpunkti</w:t>
      </w:r>
      <w:r w:rsidR="00F9262A" w:rsidRPr="003538F7">
        <w:t>em)</w:t>
      </w:r>
      <w:r w:rsidRPr="003538F7">
        <w:t>. 201</w:t>
      </w:r>
      <w:r w:rsidR="00926DF9" w:rsidRPr="003538F7">
        <w:t>3</w:t>
      </w:r>
      <w:r w:rsidR="002D7D6F" w:rsidRPr="003538F7">
        <w:t>. g</w:t>
      </w:r>
      <w:r w:rsidRPr="003538F7">
        <w:t xml:space="preserve">adā nodarbinātības līmenis Latvijā šajā vecuma grupā bija </w:t>
      </w:r>
      <w:r w:rsidR="00926DF9" w:rsidRPr="003538F7">
        <w:t xml:space="preserve">62,0%, bet ES28 </w:t>
      </w:r>
      <w:r w:rsidRPr="003538F7">
        <w:t xml:space="preserve">nodarbinātības līmenis bija </w:t>
      </w:r>
      <w:r w:rsidR="00926DF9" w:rsidRPr="003538F7">
        <w:t>59,3</w:t>
      </w:r>
      <w:r w:rsidRPr="003538F7">
        <w:t>%. Turklāt 201</w:t>
      </w:r>
      <w:r w:rsidR="00926DF9" w:rsidRPr="003538F7">
        <w:t>4</w:t>
      </w:r>
      <w:r w:rsidR="002D7D6F" w:rsidRPr="003538F7">
        <w:t>. g</w:t>
      </w:r>
      <w:r w:rsidRPr="003538F7">
        <w:t xml:space="preserve">ada </w:t>
      </w:r>
      <w:r w:rsidR="00926DF9" w:rsidRPr="003538F7">
        <w:t>1</w:t>
      </w:r>
      <w:r w:rsidRPr="003538F7">
        <w:t>.ceturksnī šis rādītājs ir pieaudzis līdz 63,</w:t>
      </w:r>
      <w:r w:rsidR="00926DF9" w:rsidRPr="003538F7">
        <w:t>2</w:t>
      </w:r>
      <w:r w:rsidRPr="003538F7">
        <w:t>%.</w:t>
      </w:r>
    </w:p>
    <w:p w14:paraId="1021308B" w14:textId="77777777" w:rsidR="00CF13CA" w:rsidRPr="003538F7" w:rsidRDefault="00CF13CA" w:rsidP="00CF13CA">
      <w:pPr>
        <w:ind w:firstLine="700"/>
        <w:jc w:val="both"/>
        <w:rPr>
          <w:bCs/>
        </w:rPr>
      </w:pPr>
      <w:r w:rsidRPr="003538F7">
        <w:rPr>
          <w:bCs/>
        </w:rPr>
        <w:t xml:space="preserve">Gados vecāku bezdarbnieku izglītības raksturojums </w:t>
      </w:r>
      <w:r w:rsidRPr="003538F7">
        <w:t xml:space="preserve">būtiski neatšķiras no kopējā reģistrēto bezdarbnieku izglītības līmeņa </w:t>
      </w:r>
      <w:r w:rsidRPr="003538F7">
        <w:rPr>
          <w:rFonts w:eastAsia="MS Mincho"/>
          <w:lang w:eastAsia="ja-JP" w:bidi="lo-LA"/>
        </w:rPr>
        <w:t>– 201</w:t>
      </w:r>
      <w:r w:rsidR="002D7D6F" w:rsidRPr="003538F7">
        <w:rPr>
          <w:rFonts w:eastAsia="MS Mincho"/>
          <w:lang w:eastAsia="ja-JP" w:bidi="lo-LA"/>
        </w:rPr>
        <w:t>3. g</w:t>
      </w:r>
      <w:r w:rsidRPr="003538F7">
        <w:rPr>
          <w:rFonts w:eastAsia="MS Mincho"/>
          <w:lang w:eastAsia="ja-JP" w:bidi="lo-LA"/>
        </w:rPr>
        <w:t xml:space="preserve">ada decembrī </w:t>
      </w:r>
      <w:r w:rsidRPr="003538F7">
        <w:rPr>
          <w:bCs/>
        </w:rPr>
        <w:t xml:space="preserve">44,1% ir ar vispārējo vidējo izglītību, pamatizglītība vai zemāku par pamatizglītību, 44,8% ar profesionālo izglītību un 11,0% ar augstāko izglītību. </w:t>
      </w:r>
    </w:p>
    <w:p w14:paraId="644FF63F" w14:textId="77777777" w:rsidR="00CF13CA" w:rsidRPr="003538F7" w:rsidRDefault="00CF13CA" w:rsidP="00CF13CA">
      <w:pPr>
        <w:ind w:firstLine="700"/>
        <w:jc w:val="both"/>
        <w:rPr>
          <w:szCs w:val="28"/>
        </w:rPr>
      </w:pPr>
      <w:r w:rsidRPr="003538F7">
        <w:t xml:space="preserve">Iepriekš šīs vecuma grupas bezdarbnieki lielākoties ir bijušas nodarbinātas vienkāršās profesijās, kuras neprasa augstu izglītības līmeni </w:t>
      </w:r>
      <w:r w:rsidRPr="003538F7">
        <w:rPr>
          <w:szCs w:val="28"/>
        </w:rPr>
        <w:t xml:space="preserve">vai specifiskas prasmes un zināšanas. </w:t>
      </w:r>
    </w:p>
    <w:p w14:paraId="6AA6C01A" w14:textId="77777777" w:rsidR="00CF13CA" w:rsidRPr="003538F7" w:rsidRDefault="00CF13CA" w:rsidP="00CF13CA">
      <w:pPr>
        <w:pStyle w:val="Caption"/>
        <w:ind w:firstLine="720"/>
        <w:jc w:val="center"/>
        <w:rPr>
          <w:b w:val="0"/>
          <w:bCs w:val="0"/>
          <w:iCs/>
          <w:sz w:val="28"/>
          <w:szCs w:val="28"/>
        </w:rPr>
      </w:pPr>
    </w:p>
    <w:p w14:paraId="388D5FAD" w14:textId="77777777" w:rsidR="00CF13CA" w:rsidRPr="003538F7" w:rsidRDefault="00CF13CA" w:rsidP="00CF13CA">
      <w:pPr>
        <w:pStyle w:val="Caption"/>
        <w:ind w:firstLine="720"/>
        <w:jc w:val="center"/>
        <w:rPr>
          <w:b w:val="0"/>
          <w:bCs w:val="0"/>
          <w:iCs/>
          <w:sz w:val="28"/>
          <w:szCs w:val="28"/>
        </w:rPr>
      </w:pPr>
      <w:r w:rsidRPr="003538F7">
        <w:rPr>
          <w:b w:val="0"/>
          <w:bCs w:val="0"/>
          <w:iCs/>
          <w:sz w:val="28"/>
          <w:szCs w:val="28"/>
        </w:rPr>
        <w:t xml:space="preserve">Attēls </w:t>
      </w:r>
      <w:r w:rsidR="00FE6957" w:rsidRPr="003538F7">
        <w:rPr>
          <w:b w:val="0"/>
          <w:iCs/>
          <w:sz w:val="28"/>
          <w:szCs w:val="28"/>
        </w:rPr>
        <w:t>Nr.1</w:t>
      </w:r>
      <w:r w:rsidR="00026945" w:rsidRPr="003538F7">
        <w:rPr>
          <w:b w:val="0"/>
          <w:iCs/>
          <w:sz w:val="28"/>
          <w:szCs w:val="28"/>
        </w:rPr>
        <w:t>6</w:t>
      </w:r>
      <w:r w:rsidRPr="003538F7">
        <w:rPr>
          <w:b w:val="0"/>
          <w:bCs w:val="0"/>
          <w:iCs/>
          <w:sz w:val="28"/>
          <w:szCs w:val="28"/>
        </w:rPr>
        <w:t>: Gados vecāku (50 gadi un vairāk) bezdarbnieku</w:t>
      </w:r>
    </w:p>
    <w:p w14:paraId="229C4C16" w14:textId="77777777" w:rsidR="00CF13CA" w:rsidRPr="003538F7" w:rsidRDefault="00CF13CA" w:rsidP="00CF13CA">
      <w:pPr>
        <w:pStyle w:val="Caption"/>
        <w:ind w:firstLine="720"/>
        <w:jc w:val="center"/>
        <w:rPr>
          <w:b w:val="0"/>
          <w:bCs w:val="0"/>
          <w:iCs/>
          <w:sz w:val="28"/>
          <w:szCs w:val="28"/>
        </w:rPr>
      </w:pPr>
      <w:r w:rsidRPr="003538F7">
        <w:rPr>
          <w:b w:val="0"/>
          <w:bCs w:val="0"/>
          <w:iCs/>
          <w:sz w:val="28"/>
          <w:szCs w:val="28"/>
        </w:rPr>
        <w:t>skaits un īpatsvars reģistrēto bezdarbnieku kopskaitā</w:t>
      </w:r>
    </w:p>
    <w:p w14:paraId="611FB278" w14:textId="77777777" w:rsidR="00CF13CA" w:rsidRPr="003538F7" w:rsidRDefault="00CF13CA" w:rsidP="00CF13CA">
      <w:pPr>
        <w:rPr>
          <w:szCs w:val="28"/>
        </w:rPr>
      </w:pPr>
    </w:p>
    <w:p w14:paraId="180E9491" w14:textId="77777777" w:rsidR="00CF13CA" w:rsidRPr="003538F7" w:rsidRDefault="00C2006B" w:rsidP="00CF13CA">
      <w:pPr>
        <w:jc w:val="center"/>
      </w:pPr>
      <w:r w:rsidRPr="003538F7">
        <w:rPr>
          <w:b/>
          <w:bCs/>
          <w:i/>
          <w:iCs/>
          <w:noProof/>
          <w:color w:val="000000"/>
        </w:rPr>
        <w:drawing>
          <wp:inline distT="0" distB="0" distL="0" distR="0" wp14:anchorId="4F0A5E85" wp14:editId="5BD906A8">
            <wp:extent cx="4127261" cy="2432050"/>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8038" cy="2438401"/>
                    </a:xfrm>
                    <a:prstGeom prst="rect">
                      <a:avLst/>
                    </a:prstGeom>
                    <a:noFill/>
                  </pic:spPr>
                </pic:pic>
              </a:graphicData>
            </a:graphic>
          </wp:inline>
        </w:drawing>
      </w:r>
    </w:p>
    <w:p w14:paraId="02663288" w14:textId="77777777" w:rsidR="00CF13CA" w:rsidRPr="003538F7" w:rsidRDefault="00CF13CA" w:rsidP="00CF13CA">
      <w:pPr>
        <w:ind w:firstLine="700"/>
      </w:pPr>
      <w:r w:rsidRPr="003538F7">
        <w:t>Avots: NVA</w:t>
      </w:r>
    </w:p>
    <w:p w14:paraId="25AD3332" w14:textId="77777777" w:rsidR="00CF13CA" w:rsidRPr="003538F7" w:rsidRDefault="00CF13CA" w:rsidP="00CF13CA">
      <w:pPr>
        <w:ind w:firstLine="720"/>
        <w:jc w:val="both"/>
      </w:pPr>
    </w:p>
    <w:p w14:paraId="0091C9F4" w14:textId="09C9274B" w:rsidR="00447E52" w:rsidRPr="003538F7" w:rsidRDefault="00F9262A" w:rsidP="00447E52">
      <w:pPr>
        <w:ind w:firstLine="720"/>
        <w:jc w:val="both"/>
      </w:pPr>
      <w:r w:rsidRPr="003538F7">
        <w:t>G</w:t>
      </w:r>
      <w:r w:rsidR="00CF13CA" w:rsidRPr="003538F7">
        <w:t xml:space="preserve">ados vecāku iedzīvotāju zemāka produktivitāte parasti tiek saistīta ar pakāpenisku darbspēju samazināšanos un darba tirgus </w:t>
      </w:r>
      <w:r w:rsidR="00CF13CA" w:rsidRPr="003538F7">
        <w:lastRenderedPageBreak/>
        <w:t xml:space="preserve">pieprasījumam neatbilstošām zināšanām un prasmēm. Tomēr attiecībā uz šo iedzīvotāju grupu primāri būtiski ir objektīvi novērtēt situāciju, norobežojoties no stereotipiem, kam bieži var nebūt pamata. </w:t>
      </w:r>
      <w:r w:rsidR="00447E52" w:rsidRPr="003538F7">
        <w:t>Tajā pašā laikā jāņem vērā gados vecāko darbinieku ierobežotās iespējas strādāt tikpat intensīvi un aktīvi kā</w:t>
      </w:r>
      <w:r w:rsidR="001C3A5E" w:rsidRPr="003538F7">
        <w:t xml:space="preserve"> </w:t>
      </w:r>
      <w:r w:rsidR="00447E52" w:rsidRPr="003538F7">
        <w:t xml:space="preserve">jaunākiem darbiniekiem. </w:t>
      </w:r>
    </w:p>
    <w:p w14:paraId="73FD5660" w14:textId="77777777" w:rsidR="00506FD7" w:rsidRPr="003538F7" w:rsidRDefault="00CF13CA" w:rsidP="00CF13CA">
      <w:pPr>
        <w:ind w:firstLine="720"/>
        <w:jc w:val="both"/>
      </w:pPr>
      <w:r w:rsidRPr="003538F7">
        <w:t>Vienlaikus algu subsīdijas var būt būtiskas šīs vecuma grupas nodarbinātības veicināšanai, jo jāņem vērā, ka darba devēji var būt ieinteresētāki pieņemt un ieguldīt savus resursus</w:t>
      </w:r>
      <w:r w:rsidR="00506FD7" w:rsidRPr="003538F7">
        <w:t xml:space="preserve"> gados jaunākos darbiniekos. </w:t>
      </w:r>
    </w:p>
    <w:p w14:paraId="58E79EAE" w14:textId="463BCC7B" w:rsidR="00CF13CA" w:rsidRPr="003538F7" w:rsidRDefault="00506FD7" w:rsidP="00CF13CA">
      <w:pPr>
        <w:ind w:firstLine="720"/>
        <w:jc w:val="both"/>
      </w:pPr>
      <w:r w:rsidRPr="003538F7">
        <w:t>Vienlaikus jāatzīmē, ka Vācijas pieredze</w:t>
      </w:r>
      <w:r w:rsidRPr="003538F7">
        <w:rPr>
          <w:rStyle w:val="FootnoteReference"/>
        </w:rPr>
        <w:footnoteReference w:id="33"/>
      </w:r>
      <w:r w:rsidRPr="003538F7">
        <w:t xml:space="preserve">liecina par kombinēta atbalsta nepieciešamību gados vecāku bezdarbnieku integrēšanai darba tirgū. Šādam atbalstam jāietver ne vien aktīvās darba tirgus politikas pasākumi, bet jāparedz arī citi pakalpojumi, </w:t>
      </w:r>
      <w:r w:rsidR="001C3A5E" w:rsidRPr="003538F7">
        <w:t>piemēram,</w:t>
      </w:r>
      <w:r w:rsidRPr="003538F7">
        <w:t xml:space="preserve"> veselības uzlabošana. </w:t>
      </w:r>
    </w:p>
    <w:p w14:paraId="48BF5DB1" w14:textId="77777777" w:rsidR="00E93CC6" w:rsidRPr="003538F7" w:rsidRDefault="00E93CC6" w:rsidP="00CF13CA">
      <w:pPr>
        <w:ind w:firstLine="720"/>
        <w:jc w:val="both"/>
      </w:pPr>
    </w:p>
    <w:p w14:paraId="707A1907" w14:textId="77777777" w:rsidR="001656D2" w:rsidRPr="003538F7" w:rsidRDefault="001656D2" w:rsidP="00CF13CA">
      <w:pPr>
        <w:ind w:firstLine="720"/>
        <w:jc w:val="both"/>
      </w:pPr>
    </w:p>
    <w:p w14:paraId="171F178F" w14:textId="77777777" w:rsidR="001656D2" w:rsidRPr="003538F7" w:rsidRDefault="001656D2" w:rsidP="00CF13CA">
      <w:pPr>
        <w:ind w:firstLine="720"/>
        <w:jc w:val="both"/>
      </w:pPr>
    </w:p>
    <w:p w14:paraId="1ED77FB9" w14:textId="77777777" w:rsidR="00E93CC6" w:rsidRPr="003538F7" w:rsidRDefault="00F9262A" w:rsidP="00CF13CA">
      <w:pPr>
        <w:ind w:firstLine="720"/>
        <w:jc w:val="both"/>
        <w:rPr>
          <w:i/>
        </w:rPr>
      </w:pPr>
      <w:r w:rsidRPr="003538F7">
        <w:rPr>
          <w:i/>
        </w:rPr>
        <w:t>Personas ar invaliditāti</w:t>
      </w:r>
    </w:p>
    <w:p w14:paraId="4C4BAD94" w14:textId="38CAE8B8" w:rsidR="00CF13CA" w:rsidRPr="003538F7" w:rsidRDefault="00CF13CA" w:rsidP="00CF13CA">
      <w:pPr>
        <w:autoSpaceDE w:val="0"/>
        <w:autoSpaceDN w:val="0"/>
        <w:adjustRightInd w:val="0"/>
        <w:ind w:firstLine="720"/>
        <w:jc w:val="both"/>
      </w:pPr>
      <w:r w:rsidRPr="003538F7">
        <w:t xml:space="preserve">Reģistrēto bezdarbnieku kopskaitā personu ar invaliditāti īpatsvars ir palielinājies </w:t>
      </w:r>
      <w:r w:rsidRPr="003538F7">
        <w:rPr>
          <w:rFonts w:eastAsia="MS Mincho"/>
          <w:lang w:eastAsia="ja-JP" w:bidi="lo-LA"/>
        </w:rPr>
        <w:t xml:space="preserve">– </w:t>
      </w:r>
      <w:r w:rsidRPr="003538F7">
        <w:t>no 5,8% 201</w:t>
      </w:r>
      <w:r w:rsidR="002D7D6F" w:rsidRPr="003538F7">
        <w:t>0. g</w:t>
      </w:r>
      <w:r w:rsidRPr="003538F7">
        <w:t>adā līdz 9,9% 201</w:t>
      </w:r>
      <w:r w:rsidR="002D7D6F" w:rsidRPr="003538F7">
        <w:t>3. g</w:t>
      </w:r>
      <w:r w:rsidRPr="003538F7">
        <w:t>ada beigās.</w:t>
      </w:r>
      <w:r w:rsidR="001A22C1" w:rsidRPr="003538F7">
        <w:t xml:space="preserve"> </w:t>
      </w:r>
      <w:r w:rsidR="000E1D9D" w:rsidRPr="003538F7">
        <w:t>2014.</w:t>
      </w:r>
      <w:r w:rsidR="001A22C1" w:rsidRPr="003538F7">
        <w:t> </w:t>
      </w:r>
      <w:r w:rsidR="000E1D9D" w:rsidRPr="003538F7">
        <w:t xml:space="preserve">gada jūnija beigās reģistrēti 8 970 bezdarbnieki ar invaliditāti, kas ir 10,5 % no kopējā reģistrētā bezdarbnieku skaita valstī. </w:t>
      </w:r>
      <w:r w:rsidRPr="003538F7">
        <w:t xml:space="preserve">Atbilstoši NVA datiem </w:t>
      </w:r>
      <w:r w:rsidR="000E1D9D" w:rsidRPr="003538F7">
        <w:t>2014.</w:t>
      </w:r>
      <w:r w:rsidR="001A22C1" w:rsidRPr="003538F7">
        <w:t> </w:t>
      </w:r>
      <w:r w:rsidR="000E1D9D" w:rsidRPr="003538F7">
        <w:t xml:space="preserve">gada jūnija beigās vairāk nekā puse (53,6%) no reģistrētajiem bezdarbniekiem ar invaliditāti ir ilgstošie bezdarbnieki. </w:t>
      </w:r>
    </w:p>
    <w:p w14:paraId="0E4EEAA6" w14:textId="77777777" w:rsidR="00CF13CA" w:rsidRPr="003538F7" w:rsidRDefault="00CF13CA" w:rsidP="00CF13CA">
      <w:pPr>
        <w:rPr>
          <w:szCs w:val="28"/>
        </w:rPr>
      </w:pPr>
    </w:p>
    <w:p w14:paraId="048C9AA8" w14:textId="77777777" w:rsidR="00CF13CA" w:rsidRPr="003538F7" w:rsidRDefault="00CF13CA" w:rsidP="00CF13CA">
      <w:pPr>
        <w:pStyle w:val="Caption"/>
        <w:jc w:val="center"/>
        <w:rPr>
          <w:b w:val="0"/>
          <w:bCs w:val="0"/>
          <w:iCs/>
          <w:sz w:val="28"/>
          <w:szCs w:val="28"/>
        </w:rPr>
      </w:pPr>
      <w:r w:rsidRPr="003538F7">
        <w:rPr>
          <w:b w:val="0"/>
          <w:bCs w:val="0"/>
          <w:iCs/>
          <w:sz w:val="28"/>
          <w:szCs w:val="28"/>
        </w:rPr>
        <w:t xml:space="preserve">Attēls </w:t>
      </w:r>
      <w:r w:rsidRPr="003538F7">
        <w:rPr>
          <w:b w:val="0"/>
          <w:iCs/>
          <w:sz w:val="28"/>
          <w:szCs w:val="28"/>
        </w:rPr>
        <w:t>Nr.1</w:t>
      </w:r>
      <w:r w:rsidR="00026945" w:rsidRPr="003538F7">
        <w:rPr>
          <w:b w:val="0"/>
          <w:iCs/>
          <w:sz w:val="28"/>
          <w:szCs w:val="28"/>
        </w:rPr>
        <w:t>7</w:t>
      </w:r>
      <w:r w:rsidRPr="003538F7">
        <w:rPr>
          <w:b w:val="0"/>
          <w:bCs w:val="0"/>
          <w:iCs/>
          <w:sz w:val="28"/>
          <w:szCs w:val="28"/>
        </w:rPr>
        <w:t>: Bezdarbnieku ar invaliditāti skaits un</w:t>
      </w:r>
    </w:p>
    <w:p w14:paraId="2115C2ED" w14:textId="77777777" w:rsidR="00CF13CA" w:rsidRPr="003538F7" w:rsidRDefault="00CF13CA" w:rsidP="00CF13CA">
      <w:pPr>
        <w:pStyle w:val="Caption"/>
        <w:jc w:val="center"/>
        <w:rPr>
          <w:b w:val="0"/>
          <w:sz w:val="28"/>
          <w:szCs w:val="28"/>
        </w:rPr>
      </w:pPr>
      <w:r w:rsidRPr="003538F7">
        <w:rPr>
          <w:b w:val="0"/>
          <w:bCs w:val="0"/>
          <w:iCs/>
          <w:sz w:val="28"/>
          <w:szCs w:val="28"/>
        </w:rPr>
        <w:t xml:space="preserve"> īpatsvars </w:t>
      </w:r>
      <w:r w:rsidRPr="003538F7">
        <w:rPr>
          <w:b w:val="0"/>
          <w:sz w:val="28"/>
          <w:szCs w:val="28"/>
        </w:rPr>
        <w:t>reģistrēto bezdarbnieku kopskaitā</w:t>
      </w:r>
    </w:p>
    <w:p w14:paraId="5AE3B1CC" w14:textId="77777777" w:rsidR="00CF13CA" w:rsidRPr="003538F7" w:rsidRDefault="00CF13CA" w:rsidP="00CF13CA">
      <w:pPr>
        <w:rPr>
          <w:szCs w:val="28"/>
        </w:rPr>
      </w:pPr>
    </w:p>
    <w:p w14:paraId="6C28C5AF" w14:textId="77777777" w:rsidR="00CF13CA" w:rsidRPr="003538F7" w:rsidRDefault="00C2006B" w:rsidP="00CF13CA">
      <w:pPr>
        <w:jc w:val="center"/>
        <w:rPr>
          <w:bCs/>
          <w:i/>
          <w:iCs/>
        </w:rPr>
      </w:pPr>
      <w:r w:rsidRPr="003538F7">
        <w:rPr>
          <w:b/>
          <w:bCs/>
          <w:iCs/>
          <w:noProof/>
        </w:rPr>
        <w:lastRenderedPageBreak/>
        <w:drawing>
          <wp:inline distT="0" distB="0" distL="0" distR="0" wp14:anchorId="7CEB94AF" wp14:editId="74B3EF16">
            <wp:extent cx="4484286" cy="243810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6666" cy="2439402"/>
                    </a:xfrm>
                    <a:prstGeom prst="rect">
                      <a:avLst/>
                    </a:prstGeom>
                    <a:noFill/>
                  </pic:spPr>
                </pic:pic>
              </a:graphicData>
            </a:graphic>
          </wp:inline>
        </w:drawing>
      </w:r>
    </w:p>
    <w:p w14:paraId="7334BDF6" w14:textId="77777777" w:rsidR="00CF13CA" w:rsidRPr="003538F7" w:rsidRDefault="00CF13CA" w:rsidP="00CF13CA">
      <w:pPr>
        <w:ind w:firstLine="720"/>
      </w:pPr>
      <w:r w:rsidRPr="003538F7">
        <w:t>Avots: NVA</w:t>
      </w:r>
    </w:p>
    <w:p w14:paraId="49687C14" w14:textId="77777777" w:rsidR="00CF13CA" w:rsidRPr="003538F7" w:rsidRDefault="00CF13CA" w:rsidP="00CF13CA">
      <w:pPr>
        <w:autoSpaceDE w:val="0"/>
        <w:autoSpaceDN w:val="0"/>
        <w:adjustRightInd w:val="0"/>
        <w:ind w:firstLine="720"/>
        <w:jc w:val="both"/>
      </w:pPr>
    </w:p>
    <w:p w14:paraId="486CF2E4" w14:textId="77777777" w:rsidR="00247BA1" w:rsidRPr="003538F7" w:rsidRDefault="00247BA1" w:rsidP="00247BA1">
      <w:pPr>
        <w:ind w:firstLine="720"/>
        <w:jc w:val="both"/>
        <w:rPr>
          <w:szCs w:val="28"/>
        </w:rPr>
      </w:pPr>
      <w:r w:rsidRPr="003538F7">
        <w:t>Personu ar invaliditāti situācija liecina par grūtībām pašu spēkiem iekļauties darba tirgū. Turklāt Darba likumā noteiktie ierobežojumi attiecībā uz darba līguma ar darbinieku uzteikšanu, ja darbinieks ir atzīts par invalīdu, var ietekmēt darba devēju izvēli nepieņemt darbā personas ar invaliditāti. Tajā pašā laikā svarīgi vērst uzmanību uz faktu, ka reģistrētā bezdarba līmeņa pieaugums ir saistāms arī ar personu ar invaliditāti pieaugušo aktivitāti. Plaši pieejamas informācijas rezultātā personas ar invaliditāti, kā arī darba devēji ir informēti par savām iespējām attiecībā uz apmācību un nodarbinātības pakalpojumiem un līdz ar to personas ar invaliditāti ir ieinteresētas reģistrēties un līdzdarboties NVA pasākumos, kuri mērķēti tieši šai bezdarbnieku grupai. Tāpat kopš 201</w:t>
      </w:r>
      <w:r w:rsidR="002D7D6F" w:rsidRPr="003538F7">
        <w:t>1. g</w:t>
      </w:r>
      <w:r w:rsidRPr="003538F7">
        <w:t xml:space="preserve">ada ir pieejami </w:t>
      </w:r>
      <w:r w:rsidRPr="003538F7">
        <w:rPr>
          <w:bCs/>
        </w:rPr>
        <w:t xml:space="preserve">pabalsti I grupas redzes invalīdiem par asistenta izmantošanu, </w:t>
      </w:r>
      <w:r w:rsidRPr="003538F7">
        <w:rPr>
          <w:bCs/>
          <w:szCs w:val="28"/>
        </w:rPr>
        <w:t xml:space="preserve">kuru piešķiršanas kārtība paredz </w:t>
      </w:r>
      <w:r w:rsidR="00F75813" w:rsidRPr="003538F7">
        <w:rPr>
          <w:bCs/>
          <w:szCs w:val="28"/>
        </w:rPr>
        <w:t xml:space="preserve">pieteikšanos pabalstam </w:t>
      </w:r>
      <w:r w:rsidRPr="003538F7">
        <w:rPr>
          <w:bCs/>
          <w:szCs w:val="28"/>
        </w:rPr>
        <w:t>NVA.</w:t>
      </w:r>
    </w:p>
    <w:p w14:paraId="16AEF6B0" w14:textId="163860BD" w:rsidR="00CF13CA" w:rsidRPr="003538F7" w:rsidRDefault="00F9262A" w:rsidP="00CF13CA">
      <w:pPr>
        <w:autoSpaceDE w:val="0"/>
        <w:autoSpaceDN w:val="0"/>
        <w:adjustRightInd w:val="0"/>
        <w:ind w:firstLine="720"/>
        <w:jc w:val="both"/>
      </w:pPr>
      <w:r w:rsidRPr="003538F7">
        <w:t>At</w:t>
      </w:r>
      <w:r w:rsidR="00CF13CA" w:rsidRPr="003538F7">
        <w:t xml:space="preserve">tiecībā uz personu ar invaliditāti nodarbinātības veicināšanu jāņem vērā invaliditātes smaguma pakāpe un līdz ar to arī darbspēju zaudējuma apmērs, kas var būt gan minimāls šķērslis iesaistei darba tirgū, gan var pilnībā liegt iespēju būt nodarbinātam. Personām ar III invaliditātes grupu darbspēju zudums svārstās robežās no 25–59%, personām ar II invaliditātes grupu – robežās no 60–79%, bet personām ar I invaliditātes grupu no 80–100%. Līdz ar to arī lielākā nodarbinātība personu ar invaliditāti vidū ir personām ar III invaliditātes grupu – </w:t>
      </w:r>
      <w:r w:rsidR="001C3A5E" w:rsidRPr="003538F7">
        <w:t>vairāk nekā</w:t>
      </w:r>
      <w:r w:rsidR="00CF13CA" w:rsidRPr="003538F7">
        <w:t xml:space="preserve"> 1/3 daļa personu ar III invaliditātes grupu ir nodarbinātas vai pašnodarbinātas personas. Tomēr jāuzsver, ka personas ar invaliditāti </w:t>
      </w:r>
      <w:r w:rsidR="000A1FAA" w:rsidRPr="003538F7">
        <w:t>(īpaši III grupas) nelabprāt</w:t>
      </w:r>
      <w:r w:rsidR="00CF13CA" w:rsidRPr="003538F7">
        <w:t xml:space="preserve"> atklāj darba devējam, ka tām ir noteikts invaliditātes statuss, jo bieži vien invaliditāte nav redzama. Savukārt nodarbinātības līmenis personām ar II invaliditātes grupu ir salīdzinoši zemāks – 15,5%, bet personām ar I invaliditātes grupu tikai 4,1%.</w:t>
      </w:r>
    </w:p>
    <w:p w14:paraId="513A79F4" w14:textId="61F08272" w:rsidR="00CF13CA" w:rsidRPr="003538F7" w:rsidRDefault="00CF13CA" w:rsidP="00CF13CA">
      <w:pPr>
        <w:autoSpaceDE w:val="0"/>
        <w:autoSpaceDN w:val="0"/>
        <w:adjustRightInd w:val="0"/>
        <w:ind w:firstLine="720"/>
        <w:jc w:val="both"/>
      </w:pPr>
      <w:r w:rsidRPr="003538F7">
        <w:lastRenderedPageBreak/>
        <w:t xml:space="preserve">Attiecībā uz personu ar garīga rakstura problēmām iekļaušanos darba tirgū svarīga ir darbinieka un darba devēja savstarpēja sapratne. Līdz ar to, lai atvieglotu sākotnējo darba uzsākšanas posmu, tiks ieviests </w:t>
      </w:r>
      <w:r w:rsidR="00092819" w:rsidRPr="003538F7">
        <w:t>atbalsta personas darbā personām ar garīga rakstura traucējumiem</w:t>
      </w:r>
      <w:r w:rsidR="00092819" w:rsidRPr="003538F7" w:rsidDel="00092819">
        <w:t xml:space="preserve"> </w:t>
      </w:r>
      <w:r w:rsidR="00092819" w:rsidRPr="003538F7">
        <w:t>atbalsta pakalpojums. Tā</w:t>
      </w:r>
      <w:r w:rsidRPr="003538F7">
        <w:t xml:space="preserve"> ietvaros gan personai ar garīga rakstura traucējumiem, gan viņa darba devējam tiks nodrošināts atbalsts veiksmīgas sadarbības veidošanai.</w:t>
      </w:r>
    </w:p>
    <w:p w14:paraId="4B657270" w14:textId="410C57F2" w:rsidR="00CF13CA" w:rsidRPr="003538F7" w:rsidRDefault="00CF13CA" w:rsidP="00CF13CA">
      <w:pPr>
        <w:autoSpaceDE w:val="0"/>
        <w:autoSpaceDN w:val="0"/>
        <w:adjustRightInd w:val="0"/>
        <w:ind w:firstLine="720"/>
        <w:jc w:val="both"/>
      </w:pPr>
      <w:r w:rsidRPr="003538F7">
        <w:t>Lai arī statistikas dati, kas pierādītu diskriminācijas gadījumus, pamatojoties uz personas invaliditāti, nav pieejami, tomēr saskaņā ar pētījuma</w:t>
      </w:r>
      <w:r w:rsidRPr="003538F7">
        <w:rPr>
          <w:rStyle w:val="FootnoteReference"/>
        </w:rPr>
        <w:footnoteReference w:id="34"/>
      </w:r>
      <w:r w:rsidRPr="003538F7">
        <w:t xml:space="preserve"> datiem, kurā aptaujāti Latvijas iedzīvotāji, 50% respondentu uzskata, ka diskriminācija uz invaliditātes pamata ir samērā izplatīta Latvijā. „Apvienoto Nāciju Organizācijas Konvencijas par personu ar invaliditāti tiesībām īstenošanas pamatnostādnēs 2014.-202</w:t>
      </w:r>
      <w:r w:rsidR="002D7D6F" w:rsidRPr="003538F7">
        <w:t>0. g</w:t>
      </w:r>
      <w:r w:rsidRPr="003538F7">
        <w:t>adam” (apstiprinātas MK 201</w:t>
      </w:r>
      <w:r w:rsidR="002D7D6F" w:rsidRPr="003538F7">
        <w:t>3. g</w:t>
      </w:r>
      <w:r w:rsidRPr="003538F7">
        <w:t>ada 22.</w:t>
      </w:r>
      <w:r w:rsidR="000E1D9D" w:rsidRPr="003538F7">
        <w:t> </w:t>
      </w:r>
      <w:r w:rsidRPr="003538F7">
        <w:t xml:space="preserve">novembrī) ir konstatēts, ka darba devēju vidū nav izpratnes par invaliditāti, tās sekām un radītajiem ierobežojumiem personas ar invaliditāti dzīvē un darba iespējām, kas attiecīgi </w:t>
      </w:r>
      <w:r w:rsidRPr="003538F7">
        <w:rPr>
          <w:color w:val="000000"/>
        </w:rPr>
        <w:t xml:space="preserve">kavē personu ar invaliditāti efektīvu iesaistīšanos darba tirgū. IN pamatnostādņu mērķis attiecībā uz personām ar invaliditāti ir veicināt šo personu integrāciju darba tirgū, </w:t>
      </w:r>
      <w:r w:rsidR="001C3A5E" w:rsidRPr="003538F7">
        <w:rPr>
          <w:color w:val="000000"/>
        </w:rPr>
        <w:t>vienlaikus</w:t>
      </w:r>
      <w:r w:rsidRPr="003538F7">
        <w:rPr>
          <w:color w:val="000000"/>
        </w:rPr>
        <w:t xml:space="preserve"> veicinot personas ekonomisko neatkarību un sociālo iekļaušanos. Politiku, kas veicina personu ar invaliditāti pamattiesību un pamatbrīvību nodrošināšanu, nosaka </w:t>
      </w:r>
      <w:r w:rsidRPr="003538F7">
        <w:rPr>
          <w:b/>
          <w:color w:val="000000"/>
        </w:rPr>
        <w:t>pamatnostādnes „Apvienoto Nāciju Organizācijas Konvencijas par personu ar invaliditāti tiesībām īstenošanas pamatnostādnes 2014. – 202</w:t>
      </w:r>
      <w:r w:rsidR="002D7D6F" w:rsidRPr="003538F7">
        <w:rPr>
          <w:b/>
          <w:color w:val="000000"/>
        </w:rPr>
        <w:t>0. g</w:t>
      </w:r>
      <w:r w:rsidRPr="003538F7">
        <w:rPr>
          <w:b/>
          <w:color w:val="000000"/>
        </w:rPr>
        <w:t>adam”</w:t>
      </w:r>
      <w:r w:rsidRPr="003538F7">
        <w:rPr>
          <w:color w:val="000000"/>
        </w:rPr>
        <w:t>, kurā ir noteikti četri rīcības virzieni Konvencijā „Par personu ar invaliditāti” noteikto saistību īstenošanai, t.sk. rīcības virziens „nodarbinātība”.</w:t>
      </w:r>
    </w:p>
    <w:p w14:paraId="0DE402A4" w14:textId="77777777" w:rsidR="00CF13CA" w:rsidRPr="003538F7" w:rsidRDefault="00CF13CA" w:rsidP="00CF13CA">
      <w:pPr>
        <w:ind w:firstLine="720"/>
        <w:jc w:val="both"/>
      </w:pPr>
      <w:r w:rsidRPr="003538F7">
        <w:t>Personu ar invaliditāti produktivitātes zuduma kompensēšanas jautājums ir ievērojami sarežģītāks, jo personu ar invaliditāti darbspējas ievērojami atšķiras atkarībā no invaliditātes grupas un funkcionālo traucējumu veida. Turklāt ne vienmēr lielāks darbspējas zaudējums, kā rezultātā ir piešķirta noteikta invaliditātes grupa, nozīmē mazāku produktivitāti, lielākā mērā to ietekmē darba piemērotība personas ar invaliditāti ierobežojumiem. Ņemot vērā šos aspektus, tiks izstrādāts modelis atbalsta diferencēšanai personām ar invaliditāti.</w:t>
      </w:r>
    </w:p>
    <w:p w14:paraId="7F45F9C8" w14:textId="77777777" w:rsidR="00CF13CA" w:rsidRPr="003538F7" w:rsidRDefault="00CF13CA" w:rsidP="00CF13CA">
      <w:pPr>
        <w:jc w:val="both"/>
      </w:pPr>
      <w:r w:rsidRPr="003538F7">
        <w:tab/>
        <w:t xml:space="preserve">Sekojoši secināms, ka atbalsts zemākas produktivitātes kompensēšanai jauniešiem, ilgstošajiem bezdarbniekiem, kā arī iedzīvotājiem, kam ir zems izglītības līmenis un prasmes, ir nepieciešams tikai sākotnēji, uzsākot konkrēto darbu apmācību periodā. Turklāt, lai nodrošinātu, ka darba tirgus funkcionēšana netiek izjaukta ar darbinieku aizstāšanu vai algu subsīdiju izmantošanu bez mērķa patstāvīgi </w:t>
      </w:r>
      <w:r w:rsidRPr="003538F7">
        <w:lastRenderedPageBreak/>
        <w:t xml:space="preserve">nodarbināt pieņemtos darbiniekus, svarīgi samērīgi ierobežot sniegtā atbalsta laika periodu, kā arī to pakāpenisku mazināt, lai mazinātu riskus, kad pēc atbalsta beigām, darba devējs darbinieku atbrīvo no darba. </w:t>
      </w:r>
    </w:p>
    <w:p w14:paraId="3A8C744E" w14:textId="77777777" w:rsidR="00CF13CA" w:rsidRPr="003538F7" w:rsidRDefault="00CF13CA" w:rsidP="008A7BFD">
      <w:pPr>
        <w:ind w:firstLine="720"/>
        <w:jc w:val="both"/>
      </w:pPr>
      <w:r w:rsidRPr="003538F7">
        <w:t xml:space="preserve">Lai arī gados vecākiem iedzīvotājiem un personām ar invaliditāti sākotnēji nepieciešama darba devēju apmācība, attiecībā uz šīm iedzīvotāju grupām jāņem vērā arī citi aspekti. Gados vecāki iedzīvotāji bieži saskaras ar aizspriedumiem par viņu zināšanām un prasmēm, kamēr praktiska pamatojuma tam var nebūt. Tomēr sākotnējs atbalsts algu subsīdiju veidā var motivēt pieņemt darbā gados vecākus iedzīvotājus. Savukārt attiecībā uz personām ar invaliditāti nepieciešamais atbalsts ir atkarīgs no personas ierobežojumiem attiecībā uz konkrētā darba veikšanu. Vienlaikus uzmanība vēršama uz faktu, ka primāri algu subsīdiju efektivitāte ir atkarīga no darba devēju ieguldījuma periodā, kurā tiek sniegts valsts atbalsts, kā arī tā, vai algu subsīdija ir atbilstoši mērķēta un pareizi veidota, lai neradītu pārliekus darba tirgu deformēšanas riskus. </w:t>
      </w:r>
    </w:p>
    <w:p w14:paraId="1D9FFA5A" w14:textId="726A8BE3" w:rsidR="00414FFE" w:rsidRPr="003538F7" w:rsidRDefault="00CF13CA" w:rsidP="00153E93">
      <w:pPr>
        <w:ind w:firstLine="720"/>
        <w:jc w:val="both"/>
      </w:pPr>
      <w:r w:rsidRPr="003538F7">
        <w:t xml:space="preserve">Kā </w:t>
      </w:r>
      <w:r w:rsidR="008A7BFD" w:rsidRPr="003538F7">
        <w:t xml:space="preserve">viens no iespējamiem atbalsta mehānismiem ne vien </w:t>
      </w:r>
      <w:r w:rsidR="00447E52" w:rsidRPr="003538F7">
        <w:t>personu ar invaliditāti</w:t>
      </w:r>
      <w:r w:rsidR="008A7BFD" w:rsidRPr="003538F7">
        <w:t xml:space="preserve">, bet arī citu sociālās atstumtības riskam pakļauto </w:t>
      </w:r>
      <w:r w:rsidR="00447E52" w:rsidRPr="003538F7">
        <w:t xml:space="preserve">sociālo </w:t>
      </w:r>
      <w:r w:rsidR="008A7BFD" w:rsidRPr="003538F7">
        <w:t xml:space="preserve">grupu integrācijai ir minama </w:t>
      </w:r>
      <w:r w:rsidRPr="003538F7">
        <w:t xml:space="preserve">iekļaujošā uzņēmējdarbība, kas ietver arī sociālo uzņēmējdarbību. Tās pamatmērķis ir sabiedrībai nozīmīgu sociālu problēmu risināšana ar uzņēmējdarbības metodēm. Šādas uzņēmējdarbības attīstība veicina arī nodarbinātību, tostarp nelabvēlīgākā situācijā esošu personu integrāciju darba tirgū, tādējādi mazinot šo personu nabadzības </w:t>
      </w:r>
      <w:r w:rsidR="00447E52" w:rsidRPr="003538F7">
        <w:t xml:space="preserve">un sociālās atstumtības </w:t>
      </w:r>
      <w:r w:rsidRPr="003538F7">
        <w:t>risku. Pašlaik viena no galvenajām</w:t>
      </w:r>
      <w:r w:rsidRPr="003538F7">
        <w:rPr>
          <w:bCs/>
        </w:rPr>
        <w:t xml:space="preserve"> problēmām attiecībā uz iekļaujošo uzņēmējdarbību ir atpazīstamības un īpaša atbalsta trūkums. Darbs pie šīs uzņēmējdarbības formas attīstības turpinās gan Latvijā, gan ES līmenī. </w:t>
      </w:r>
      <w:r w:rsidR="00B54033" w:rsidRPr="003538F7">
        <w:t>Tomēr attiecībā uz atsevišķu sociālās atstumtības riskam pakļauto grupu nodarbinātības veicināšanu var tikt izmantotas arī dažād</w:t>
      </w:r>
      <w:r w:rsidR="008A7BFD" w:rsidRPr="003538F7">
        <w:t>as</w:t>
      </w:r>
      <w:r w:rsidR="00B54033" w:rsidRPr="003538F7">
        <w:t xml:space="preserve"> finansiālas iniciatīvas. Latvijā sociālās atstumtības riskam pakļauto grupu nodarbinātība tiek veicināta ar algu subsīdiju palīdzību NVA pasākuma „Pasākums noteiktām personu grupām” ietvaros. </w:t>
      </w:r>
      <w:r w:rsidR="00414FFE" w:rsidRPr="003538F7">
        <w:t>2007.-2013</w:t>
      </w:r>
      <w:r w:rsidR="000844E0">
        <w:t>. g</w:t>
      </w:r>
      <w:r w:rsidR="00414FFE" w:rsidRPr="003538F7">
        <w:t>ada KP plānošanas periodā ESF projekta „Pasākumi noteiktām personu grupām” (2008. gada septembris – 2015. gada jūnijs) ietvaros 3 304 darba devēji izveidoja 4 224 darba vietas, nodarbinot 5 154 bezdarbniekus.  Bezdarbniekiem ar invaliditāti sniegti 775 ergoterapeita pakalpojumi, pielāgotas 537 darba vietas. Pirmo 6 mēnešu laikā pēc pasākuma pabeigšanas, darbā iekārtojās: (1) 544 bezdarbnieki ar invaliditāti, t.sk. 423 pie tā paša darba devēja; (2) 2 311 nelabvēlīgākā situācijā esoši bezdarbnieki, t.sk. 1 915 – pie tā paša darba devēja.</w:t>
      </w:r>
    </w:p>
    <w:p w14:paraId="4A00AD13" w14:textId="31826AA7" w:rsidR="00B54033" w:rsidRPr="003538F7" w:rsidRDefault="00B54033" w:rsidP="00B54033">
      <w:pPr>
        <w:autoSpaceDE w:val="0"/>
        <w:autoSpaceDN w:val="0"/>
        <w:adjustRightInd w:val="0"/>
        <w:ind w:firstLine="720"/>
        <w:jc w:val="both"/>
      </w:pPr>
      <w:r w:rsidRPr="003538F7">
        <w:t xml:space="preserve">Tomēr atbalsts dažādām sociālajām grupām netiek diferencēts, lai gan produktivitātes samazinājums, tajā skaitā, piemēram, invaliditātes smagums, šīm grupām ir dažāds un arī tā veids ir atšķirīgs – tas var būt </w:t>
      </w:r>
      <w:r w:rsidRPr="003538F7">
        <w:lastRenderedPageBreak/>
        <w:t xml:space="preserve">pārejošs zudums, piemēram, ilgstoša bezdarba gadījumā, kas, uzsākot darbu, cilvēks pakāpeniski palielina savu produktivitāti, vai darba pieredzes iegūšana jaunietim, vai pastāvīgs, piemēram, invaliditātes gadījumā. </w:t>
      </w:r>
    </w:p>
    <w:p w14:paraId="0086D58D" w14:textId="77777777" w:rsidR="00B618CF" w:rsidRPr="003538F7" w:rsidRDefault="00B618CF" w:rsidP="00B54033">
      <w:pPr>
        <w:autoSpaceDE w:val="0"/>
        <w:autoSpaceDN w:val="0"/>
        <w:adjustRightInd w:val="0"/>
        <w:ind w:firstLine="720"/>
        <w:jc w:val="both"/>
      </w:pPr>
    </w:p>
    <w:p w14:paraId="16FC9C3A" w14:textId="77777777" w:rsidR="00C767FB" w:rsidRPr="003538F7" w:rsidRDefault="00C767FB" w:rsidP="00B54033">
      <w:pPr>
        <w:autoSpaceDE w:val="0"/>
        <w:autoSpaceDN w:val="0"/>
        <w:adjustRightInd w:val="0"/>
        <w:ind w:firstLine="720"/>
        <w:jc w:val="both"/>
      </w:pPr>
    </w:p>
    <w:p w14:paraId="74022D3E" w14:textId="40AC7E2C" w:rsidR="00C767FB" w:rsidRPr="003538F7" w:rsidRDefault="00253CCE" w:rsidP="00D221F7">
      <w:pPr>
        <w:autoSpaceDE w:val="0"/>
        <w:autoSpaceDN w:val="0"/>
        <w:adjustRightInd w:val="0"/>
        <w:jc w:val="both"/>
      </w:pPr>
      <w:r w:rsidRPr="003538F7">
        <w:rPr>
          <w:b/>
          <w:noProof/>
        </w:rPr>
        <mc:AlternateContent>
          <mc:Choice Requires="wps">
            <w:drawing>
              <wp:inline distT="0" distB="0" distL="0" distR="0" wp14:anchorId="53E40960" wp14:editId="2088F1AF">
                <wp:extent cx="5274310" cy="5143500"/>
                <wp:effectExtent l="9525" t="13335" r="12065" b="5715"/>
                <wp:docPr id="5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514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F3B102" w14:textId="77777777" w:rsidR="004701E6" w:rsidRDefault="004701E6" w:rsidP="00C767FB">
                            <w:pPr>
                              <w:shd w:val="clear" w:color="auto" w:fill="EAF1DD"/>
                              <w:jc w:val="center"/>
                              <w:rPr>
                                <w:b/>
                              </w:rPr>
                            </w:pPr>
                            <w:r>
                              <w:rPr>
                                <w:b/>
                              </w:rPr>
                              <w:t xml:space="preserve">Ielikums Nr.1: </w:t>
                            </w:r>
                            <w:r w:rsidRPr="00D509BA">
                              <w:rPr>
                                <w:b/>
                              </w:rPr>
                              <w:t>Īrijas valdība</w:t>
                            </w:r>
                            <w:r>
                              <w:rPr>
                                <w:b/>
                              </w:rPr>
                              <w:t>s</w:t>
                            </w:r>
                            <w:r w:rsidRPr="00D509BA">
                              <w:rPr>
                                <w:b/>
                              </w:rPr>
                              <w:t xml:space="preserve"> programm</w:t>
                            </w:r>
                            <w:r>
                              <w:rPr>
                                <w:b/>
                              </w:rPr>
                              <w:t>a</w:t>
                            </w:r>
                            <w:r w:rsidRPr="00D509BA">
                              <w:rPr>
                                <w:b/>
                              </w:rPr>
                              <w:t xml:space="preserve"> “Ceļš uz darbu”</w:t>
                            </w:r>
                          </w:p>
                          <w:p w14:paraId="00DA86C0" w14:textId="77777777" w:rsidR="004701E6" w:rsidRPr="006D77A0" w:rsidRDefault="004701E6" w:rsidP="00C767FB">
                            <w:pPr>
                              <w:shd w:val="clear" w:color="auto" w:fill="EAF1DD"/>
                              <w:jc w:val="center"/>
                              <w:rPr>
                                <w:b/>
                                <w:sz w:val="24"/>
                              </w:rPr>
                            </w:pPr>
                          </w:p>
                          <w:p w14:paraId="5A70323D" w14:textId="46EA7E3C" w:rsidR="004701E6" w:rsidRPr="006D77A0" w:rsidRDefault="004701E6" w:rsidP="00C767FB">
                            <w:pPr>
                              <w:shd w:val="clear" w:color="auto" w:fill="EAF1DD"/>
                              <w:autoSpaceDE w:val="0"/>
                              <w:autoSpaceDN w:val="0"/>
                              <w:adjustRightInd w:val="0"/>
                              <w:ind w:firstLine="714"/>
                              <w:jc w:val="both"/>
                              <w:rPr>
                                <w:sz w:val="24"/>
                              </w:rPr>
                            </w:pPr>
                            <w:r w:rsidRPr="006D77A0">
                              <w:rPr>
                                <w:sz w:val="24"/>
                              </w:rPr>
                              <w:t>2012</w:t>
                            </w:r>
                            <w:r w:rsidR="000844E0">
                              <w:rPr>
                                <w:sz w:val="24"/>
                              </w:rPr>
                              <w:t>. g</w:t>
                            </w:r>
                            <w:r w:rsidRPr="006D77A0">
                              <w:rPr>
                                <w:sz w:val="24"/>
                              </w:rPr>
                              <w:t>ada februārī Īrijas valdība ieviesa programmu “Ceļš uz darbu”1, kas ietver bezdarbnieku aktivizēšanas pasākumus, stiprināja sadarbību ar darba devējiem un veica reformas iestādēs, lai uzlabotu bezdarbniekiem sniegto pakalpojumu kvalitāti.</w:t>
                            </w:r>
                          </w:p>
                          <w:p w14:paraId="1D443ABC" w14:textId="77777777" w:rsidR="004701E6" w:rsidRPr="006D77A0" w:rsidRDefault="004701E6" w:rsidP="007A7F24">
                            <w:pPr>
                              <w:shd w:val="clear" w:color="auto" w:fill="EAF1DD"/>
                              <w:autoSpaceDE w:val="0"/>
                              <w:autoSpaceDN w:val="0"/>
                              <w:adjustRightInd w:val="0"/>
                              <w:ind w:firstLine="714"/>
                              <w:jc w:val="both"/>
                              <w:rPr>
                                <w:sz w:val="24"/>
                              </w:rPr>
                            </w:pPr>
                            <w:r w:rsidRPr="006D77A0">
                              <w:rPr>
                                <w:sz w:val="24"/>
                              </w:rPr>
                              <w:t xml:space="preserve">“Ceļš uz darbu” balstās uz pieciem principiem: </w:t>
                            </w:r>
                          </w:p>
                          <w:p w14:paraId="5D8E04CE" w14:textId="77777777" w:rsidR="004701E6" w:rsidRPr="006D77A0" w:rsidRDefault="004701E6"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Regulārs un nepārtraukts darbs ar bezdarbnieku;</w:t>
                            </w:r>
                          </w:p>
                          <w:p w14:paraId="2C5B29C1" w14:textId="77777777" w:rsidR="004701E6" w:rsidRPr="006D77A0" w:rsidRDefault="004701E6"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Mērķētāki aktivizēšanas pasākumi;</w:t>
                            </w:r>
                          </w:p>
                          <w:p w14:paraId="405D9F90" w14:textId="77777777" w:rsidR="004701E6" w:rsidRPr="006D77A0" w:rsidRDefault="004701E6"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Iniciēt bezdarbnieku pieņemt iespējas;</w:t>
                            </w:r>
                          </w:p>
                          <w:p w14:paraId="62BF37F8" w14:textId="77777777" w:rsidR="004701E6" w:rsidRPr="006D77A0" w:rsidRDefault="004701E6"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Veidot un stiprināt attiecības ar darba devējiem, motivējot iesaistīties bezdarbnieku atbalsta pasākumos;</w:t>
                            </w:r>
                          </w:p>
                          <w:p w14:paraId="5CD30B12" w14:textId="77777777" w:rsidR="004701E6" w:rsidRPr="006D77A0" w:rsidRDefault="004701E6"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 xml:space="preserve">Veikt reformas iestādēs, lai nodrošinātu labāku pakalpojumu sniegšanu bezdarbniekiem. </w:t>
                            </w:r>
                          </w:p>
                          <w:p w14:paraId="275C938C" w14:textId="77777777" w:rsidR="004701E6" w:rsidRDefault="004701E6" w:rsidP="00247BA1">
                            <w:pPr>
                              <w:shd w:val="clear" w:color="auto" w:fill="EAF1DD"/>
                              <w:autoSpaceDE w:val="0"/>
                              <w:autoSpaceDN w:val="0"/>
                              <w:adjustRightInd w:val="0"/>
                              <w:ind w:firstLine="714"/>
                              <w:jc w:val="both"/>
                              <w:rPr>
                                <w:sz w:val="24"/>
                              </w:rPr>
                            </w:pPr>
                            <w:r w:rsidRPr="006D77A0">
                              <w:rPr>
                                <w:sz w:val="24"/>
                              </w:rPr>
                              <w:t>Pirmais solis ir klienta reģistrēšanās pabalstiem un nodarbinātības pakalpojumiem. Kā daļa no reģistrēšanās ir profila anketas aizpildīšana, kas ļauj novērtēt klienta darba atrašanas iespējas (Probability to Exit – PEX) un izstrādāt individuālo attīstības plānu.  Atkarībā no novērtējuma rezultāta, klientam tiek piedāvāti atbalsta pasākumi. Klientiem ar augstu PEX indeksu mērķēts atbalsts darba meklēšanā. Klienti ar vidēju PEX rādītāju un tie klienti ar augstu PEX, kuri arī pēc trīs mēnešiem ir bez darba, tiek iesaistīti grupu nodarbībās par darba meklēšanas iemaņu uzlabošanu, kā arī vēlamajām apmācības un attīstības iespējām, kas uzlabotu darba atrašanas iespējas. Klienti ar zemu PEX rādītāju un visi, kas ir bezdarbnieki ilgāk par 12 mēnešiem, saņem intensīvu nodarbinātības konsultanta atbalstu.</w:t>
                            </w:r>
                          </w:p>
                          <w:p w14:paraId="25952BD1" w14:textId="77777777" w:rsidR="004701E6" w:rsidRPr="00247BA1" w:rsidRDefault="004701E6" w:rsidP="00247BA1">
                            <w:pPr>
                              <w:shd w:val="clear" w:color="auto" w:fill="EAF1DD"/>
                              <w:autoSpaceDE w:val="0"/>
                              <w:autoSpaceDN w:val="0"/>
                              <w:adjustRightInd w:val="0"/>
                              <w:jc w:val="both"/>
                              <w:rPr>
                                <w:sz w:val="24"/>
                              </w:rPr>
                            </w:pPr>
                            <w:r>
                              <w:rPr>
                                <w:sz w:val="24"/>
                              </w:rPr>
                              <w:t>__________</w:t>
                            </w:r>
                            <w:r>
                              <w:t>________________________________________________</w:t>
                            </w:r>
                          </w:p>
                          <w:p w14:paraId="66BEAF1D" w14:textId="77777777" w:rsidR="004701E6" w:rsidRDefault="004701E6" w:rsidP="0093758C">
                            <w:pPr>
                              <w:pStyle w:val="FootnoteText"/>
                              <w:shd w:val="clear" w:color="auto" w:fill="EAF1DD"/>
                              <w:rPr>
                                <w:sz w:val="16"/>
                                <w:szCs w:val="16"/>
                              </w:rPr>
                            </w:pPr>
                            <w:r w:rsidRPr="0093758C">
                              <w:rPr>
                                <w:sz w:val="16"/>
                                <w:szCs w:val="16"/>
                              </w:rPr>
                              <w:t>PathwaystoWork</w:t>
                            </w:r>
                            <w:r>
                              <w:rPr>
                                <w:sz w:val="16"/>
                                <w:szCs w:val="16"/>
                              </w:rPr>
                              <w:t xml:space="preserve">, </w:t>
                            </w:r>
                            <w:r w:rsidRPr="0093758C">
                              <w:rPr>
                                <w:sz w:val="16"/>
                                <w:szCs w:val="16"/>
                              </w:rPr>
                              <w:t>Government Policy Statement onLabour Market Activation</w:t>
                            </w:r>
                            <w:r>
                              <w:rPr>
                                <w:sz w:val="16"/>
                                <w:szCs w:val="16"/>
                              </w:rPr>
                              <w:t xml:space="preserve">, </w:t>
                            </w:r>
                            <w:hyperlink r:id="rId27" w:history="1">
                              <w:r w:rsidRPr="00404E8C">
                                <w:rPr>
                                  <w:rStyle w:val="Hyperlink"/>
                                  <w:sz w:val="16"/>
                                  <w:szCs w:val="16"/>
                                </w:rPr>
                                <w:t>http://www.welfare.ie/en/downloads/pathwaystowork.pdf</w:t>
                              </w:r>
                            </w:hyperlink>
                          </w:p>
                          <w:p w14:paraId="3C50E299" w14:textId="77777777" w:rsidR="004701E6" w:rsidRPr="00C01AFD" w:rsidRDefault="004701E6" w:rsidP="00C01AFD">
                            <w:pPr>
                              <w:pStyle w:val="FootnoteText"/>
                              <w:shd w:val="clear" w:color="auto" w:fill="EAF1DD"/>
                              <w:rPr>
                                <w:sz w:val="16"/>
                                <w:szCs w:val="16"/>
                              </w:rPr>
                            </w:pPr>
                            <w:r w:rsidRPr="00C01AFD">
                              <w:rPr>
                                <w:sz w:val="16"/>
                                <w:szCs w:val="16"/>
                                <w:vertAlign w:val="superscript"/>
                              </w:rPr>
                              <w:t>2</w:t>
                            </w:r>
                            <w:r w:rsidRPr="00C01AFD">
                              <w:rPr>
                                <w:sz w:val="16"/>
                                <w:szCs w:val="16"/>
                              </w:rPr>
                              <w:t>OECD Economic SurveysIRELAND</w:t>
                            </w:r>
                            <w:r>
                              <w:rPr>
                                <w:sz w:val="16"/>
                                <w:szCs w:val="16"/>
                              </w:rPr>
                              <w:t xml:space="preserve">, </w:t>
                            </w:r>
                            <w:hyperlink r:id="rId28" w:history="1">
                              <w:r w:rsidRPr="00404E8C">
                                <w:rPr>
                                  <w:rStyle w:val="Hyperlink"/>
                                  <w:sz w:val="16"/>
                                  <w:szCs w:val="16"/>
                                </w:rPr>
                                <w:t>http://www.oecd.org/eco/surveys/economic-survey-ireland.htm</w:t>
                              </w:r>
                            </w:hyperlink>
                          </w:p>
                          <w:p w14:paraId="0611D31D" w14:textId="77777777" w:rsidR="004701E6" w:rsidRDefault="004701E6" w:rsidP="00C767FB">
                            <w:pPr>
                              <w:pStyle w:val="FootnoteText"/>
                              <w:shd w:val="clear" w:color="auto" w:fill="EAF1DD"/>
                              <w:rPr>
                                <w:sz w:val="16"/>
                                <w:szCs w:val="16"/>
                              </w:rPr>
                            </w:pPr>
                          </w:p>
                          <w:p w14:paraId="74DCB69B" w14:textId="77777777" w:rsidR="004701E6" w:rsidRPr="00AA0D23" w:rsidRDefault="004701E6" w:rsidP="00C767FB">
                            <w:pPr>
                              <w:shd w:val="clear" w:color="auto" w:fill="EAF1DD"/>
                              <w:rPr>
                                <w:sz w:val="16"/>
                                <w:szCs w:val="16"/>
                                <w:vertAlign w:val="superscript"/>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53E40960" id="Text Box 135" o:spid="_x0000_s1028" type="#_x0000_t202" style="width:415.3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" filled="f">
                <v:textbox>
                  <w:txbxContent>
                    <w:p w14:paraId="55F3B102" w14:textId="77777777" w:rsidR="004701E6" w:rsidRDefault="004701E6" w:rsidP="00C767FB">
                      <w:pPr>
                        <w:shd w:val="clear" w:color="auto" w:fill="EAF1DD"/>
                        <w:jc w:val="center"/>
                        <w:rPr>
                          <w:b/>
                        </w:rPr>
                      </w:pPr>
                      <w:r>
                        <w:rPr>
                          <w:b/>
                        </w:rPr>
                        <w:t xml:space="preserve">Ielikums Nr.1: </w:t>
                      </w:r>
                      <w:r w:rsidRPr="00D509BA">
                        <w:rPr>
                          <w:b/>
                        </w:rPr>
                        <w:t>Īrijas valdība</w:t>
                      </w:r>
                      <w:r>
                        <w:rPr>
                          <w:b/>
                        </w:rPr>
                        <w:t>s</w:t>
                      </w:r>
                      <w:r w:rsidRPr="00D509BA">
                        <w:rPr>
                          <w:b/>
                        </w:rPr>
                        <w:t xml:space="preserve"> programm</w:t>
                      </w:r>
                      <w:r>
                        <w:rPr>
                          <w:b/>
                        </w:rPr>
                        <w:t>a</w:t>
                      </w:r>
                      <w:r w:rsidRPr="00D509BA">
                        <w:rPr>
                          <w:b/>
                        </w:rPr>
                        <w:t xml:space="preserve"> “Ceļš uz darbu”</w:t>
                      </w:r>
                    </w:p>
                    <w:p w14:paraId="00DA86C0" w14:textId="77777777" w:rsidR="004701E6" w:rsidRPr="006D77A0" w:rsidRDefault="004701E6" w:rsidP="00C767FB">
                      <w:pPr>
                        <w:shd w:val="clear" w:color="auto" w:fill="EAF1DD"/>
                        <w:jc w:val="center"/>
                        <w:rPr>
                          <w:b/>
                          <w:sz w:val="24"/>
                        </w:rPr>
                      </w:pPr>
                    </w:p>
                    <w:p w14:paraId="5A70323D" w14:textId="46EA7E3C" w:rsidR="004701E6" w:rsidRPr="006D77A0" w:rsidRDefault="004701E6" w:rsidP="00C767FB">
                      <w:pPr>
                        <w:shd w:val="clear" w:color="auto" w:fill="EAF1DD"/>
                        <w:autoSpaceDE w:val="0"/>
                        <w:autoSpaceDN w:val="0"/>
                        <w:adjustRightInd w:val="0"/>
                        <w:ind w:firstLine="714"/>
                        <w:jc w:val="both"/>
                        <w:rPr>
                          <w:sz w:val="24"/>
                        </w:rPr>
                      </w:pPr>
                      <w:r w:rsidRPr="006D77A0">
                        <w:rPr>
                          <w:sz w:val="24"/>
                        </w:rPr>
                        <w:t>2012</w:t>
                      </w:r>
                      <w:r w:rsidR="000844E0">
                        <w:rPr>
                          <w:sz w:val="24"/>
                        </w:rPr>
                        <w:t>. g</w:t>
                      </w:r>
                      <w:r w:rsidRPr="006D77A0">
                        <w:rPr>
                          <w:sz w:val="24"/>
                        </w:rPr>
                        <w:t>ada februārī Īrijas valdība ieviesa programmu “Ceļš uz darbu”1, kas ietver bezdarbnieku aktivizēšanas pasākumus, stiprināja sadarbību ar darba devējiem un veica reformas iestādēs, lai uzlabotu bezdarbniekiem sniegto pakalpojumu kvalitāti.</w:t>
                      </w:r>
                    </w:p>
                    <w:p w14:paraId="1D443ABC" w14:textId="77777777" w:rsidR="004701E6" w:rsidRPr="006D77A0" w:rsidRDefault="004701E6" w:rsidP="007A7F24">
                      <w:pPr>
                        <w:shd w:val="clear" w:color="auto" w:fill="EAF1DD"/>
                        <w:autoSpaceDE w:val="0"/>
                        <w:autoSpaceDN w:val="0"/>
                        <w:adjustRightInd w:val="0"/>
                        <w:ind w:firstLine="714"/>
                        <w:jc w:val="both"/>
                        <w:rPr>
                          <w:sz w:val="24"/>
                        </w:rPr>
                      </w:pPr>
                      <w:r w:rsidRPr="006D77A0">
                        <w:rPr>
                          <w:sz w:val="24"/>
                        </w:rPr>
                        <w:t xml:space="preserve">“Ceļš uz darbu” balstās uz pieciem principiem: </w:t>
                      </w:r>
                    </w:p>
                    <w:p w14:paraId="5D8E04CE" w14:textId="77777777" w:rsidR="004701E6" w:rsidRPr="006D77A0" w:rsidRDefault="004701E6"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Regulārs un nepārtraukts darbs ar bezdarbnieku;</w:t>
                      </w:r>
                    </w:p>
                    <w:p w14:paraId="2C5B29C1" w14:textId="77777777" w:rsidR="004701E6" w:rsidRPr="006D77A0" w:rsidRDefault="004701E6"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Mērķētāki aktivizēšanas pasākumi;</w:t>
                      </w:r>
                    </w:p>
                    <w:p w14:paraId="405D9F90" w14:textId="77777777" w:rsidR="004701E6" w:rsidRPr="006D77A0" w:rsidRDefault="004701E6"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Iniciēt bezdarbnieku pieņemt iespējas;</w:t>
                      </w:r>
                    </w:p>
                    <w:p w14:paraId="62BF37F8" w14:textId="77777777" w:rsidR="004701E6" w:rsidRPr="006D77A0" w:rsidRDefault="004701E6"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Veidot un stiprināt attiecības ar darba devējiem, motivējot iesaistīties bezdarbnieku atbalsta pasākumos;</w:t>
                      </w:r>
                    </w:p>
                    <w:p w14:paraId="5CD30B12" w14:textId="77777777" w:rsidR="004701E6" w:rsidRPr="006D77A0" w:rsidRDefault="004701E6" w:rsidP="0093758C">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lang w:eastAsia="lv-LV"/>
                        </w:rPr>
                      </w:pPr>
                      <w:r w:rsidRPr="006D77A0">
                        <w:rPr>
                          <w:rFonts w:ascii="Times New Roman" w:hAnsi="Times New Roman"/>
                          <w:sz w:val="24"/>
                          <w:szCs w:val="24"/>
                          <w:lang w:eastAsia="lv-LV"/>
                        </w:rPr>
                        <w:t xml:space="preserve">Veikt reformas iestādēs, lai nodrošinātu labāku pakalpojumu sniegšanu bezdarbniekiem. </w:t>
                      </w:r>
                    </w:p>
                    <w:p w14:paraId="275C938C" w14:textId="77777777" w:rsidR="004701E6" w:rsidRDefault="004701E6" w:rsidP="00247BA1">
                      <w:pPr>
                        <w:shd w:val="clear" w:color="auto" w:fill="EAF1DD"/>
                        <w:autoSpaceDE w:val="0"/>
                        <w:autoSpaceDN w:val="0"/>
                        <w:adjustRightInd w:val="0"/>
                        <w:ind w:firstLine="714"/>
                        <w:jc w:val="both"/>
                        <w:rPr>
                          <w:sz w:val="24"/>
                        </w:rPr>
                      </w:pPr>
                      <w:r w:rsidRPr="006D77A0">
                        <w:rPr>
                          <w:sz w:val="24"/>
                        </w:rPr>
                        <w:t>Pirmais solis ir klienta reģistrēšanās pabalstiem un nodarbinātības pakalpojumiem. Kā daļa no reģistrēšanās ir profila anketas aizpildīšana, kas ļauj novērtēt klienta darba atrašanas iespējas (Probability to Exit – PEX) un izstrādāt individuālo attīstības plānu.  Atkarībā no novērtējuma rezultāta, klientam tiek piedāvāti atbalsta pasākumi. Klientiem ar augstu PEX indeksu mērķēts atbalsts darba meklēšanā. Klienti ar vidēju PEX rādītāju un tie klienti ar augstu PEX, kuri arī pēc trīs mēnešiem ir bez darba, tiek iesaistīti grupu nodarbībās par darba meklēšanas iemaņu uzlabošanu, kā arī vēlamajām apmācības un attīstības iespējām, kas uzlabotu darba atrašanas iespējas. Klienti ar zemu PEX rādītāju un visi, kas ir bezdarbnieki ilgāk par 12 mēnešiem, saņem intensīvu nodarbinātības konsultanta atbalstu.</w:t>
                      </w:r>
                    </w:p>
                    <w:p w14:paraId="25952BD1" w14:textId="77777777" w:rsidR="004701E6" w:rsidRPr="00247BA1" w:rsidRDefault="004701E6" w:rsidP="00247BA1">
                      <w:pPr>
                        <w:shd w:val="clear" w:color="auto" w:fill="EAF1DD"/>
                        <w:autoSpaceDE w:val="0"/>
                        <w:autoSpaceDN w:val="0"/>
                        <w:adjustRightInd w:val="0"/>
                        <w:jc w:val="both"/>
                        <w:rPr>
                          <w:sz w:val="24"/>
                        </w:rPr>
                      </w:pPr>
                      <w:r>
                        <w:rPr>
                          <w:sz w:val="24"/>
                        </w:rPr>
                        <w:t>__________</w:t>
                      </w:r>
                      <w:r>
                        <w:t>________________________________________________</w:t>
                      </w:r>
                    </w:p>
                    <w:p w14:paraId="66BEAF1D" w14:textId="77777777" w:rsidR="004701E6" w:rsidRDefault="004701E6" w:rsidP="0093758C">
                      <w:pPr>
                        <w:pStyle w:val="FootnoteText"/>
                        <w:shd w:val="clear" w:color="auto" w:fill="EAF1DD"/>
                        <w:rPr>
                          <w:sz w:val="16"/>
                          <w:szCs w:val="16"/>
                        </w:rPr>
                      </w:pPr>
                      <w:r w:rsidRPr="0093758C">
                        <w:rPr>
                          <w:sz w:val="16"/>
                          <w:szCs w:val="16"/>
                        </w:rPr>
                        <w:t>PathwaystoWork</w:t>
                      </w:r>
                      <w:r>
                        <w:rPr>
                          <w:sz w:val="16"/>
                          <w:szCs w:val="16"/>
                        </w:rPr>
                        <w:t xml:space="preserve">, </w:t>
                      </w:r>
                      <w:r w:rsidRPr="0093758C">
                        <w:rPr>
                          <w:sz w:val="16"/>
                          <w:szCs w:val="16"/>
                        </w:rPr>
                        <w:t>Government Policy Statement onLabour Market Activation</w:t>
                      </w:r>
                      <w:r>
                        <w:rPr>
                          <w:sz w:val="16"/>
                          <w:szCs w:val="16"/>
                        </w:rPr>
                        <w:t xml:space="preserve">, </w:t>
                      </w:r>
                      <w:hyperlink r:id="rId29" w:history="1">
                        <w:r w:rsidRPr="00404E8C">
                          <w:rPr>
                            <w:rStyle w:val="Hyperlink"/>
                            <w:sz w:val="16"/>
                            <w:szCs w:val="16"/>
                          </w:rPr>
                          <w:t>http://www.welfare.ie/en/downloads/pathwaystowork.pdf</w:t>
                        </w:r>
                      </w:hyperlink>
                    </w:p>
                    <w:p w14:paraId="3C50E299" w14:textId="77777777" w:rsidR="004701E6" w:rsidRPr="00C01AFD" w:rsidRDefault="004701E6" w:rsidP="00C01AFD">
                      <w:pPr>
                        <w:pStyle w:val="FootnoteText"/>
                        <w:shd w:val="clear" w:color="auto" w:fill="EAF1DD"/>
                        <w:rPr>
                          <w:sz w:val="16"/>
                          <w:szCs w:val="16"/>
                        </w:rPr>
                      </w:pPr>
                      <w:r w:rsidRPr="00C01AFD">
                        <w:rPr>
                          <w:sz w:val="16"/>
                          <w:szCs w:val="16"/>
                          <w:vertAlign w:val="superscript"/>
                        </w:rPr>
                        <w:t>2</w:t>
                      </w:r>
                      <w:r w:rsidRPr="00C01AFD">
                        <w:rPr>
                          <w:sz w:val="16"/>
                          <w:szCs w:val="16"/>
                        </w:rPr>
                        <w:t>OECD Economic SurveysIRELAND</w:t>
                      </w:r>
                      <w:r>
                        <w:rPr>
                          <w:sz w:val="16"/>
                          <w:szCs w:val="16"/>
                        </w:rPr>
                        <w:t xml:space="preserve">, </w:t>
                      </w:r>
                      <w:hyperlink r:id="rId30" w:history="1">
                        <w:r w:rsidRPr="00404E8C">
                          <w:rPr>
                            <w:rStyle w:val="Hyperlink"/>
                            <w:sz w:val="16"/>
                            <w:szCs w:val="16"/>
                          </w:rPr>
                          <w:t>http://www.oecd.org/eco/surveys/economic-survey-ireland.htm</w:t>
                        </w:r>
                      </w:hyperlink>
                    </w:p>
                    <w:p w14:paraId="0611D31D" w14:textId="77777777" w:rsidR="004701E6" w:rsidRDefault="004701E6" w:rsidP="00C767FB">
                      <w:pPr>
                        <w:pStyle w:val="FootnoteText"/>
                        <w:shd w:val="clear" w:color="auto" w:fill="EAF1DD"/>
                        <w:rPr>
                          <w:sz w:val="16"/>
                          <w:szCs w:val="16"/>
                        </w:rPr>
                      </w:pPr>
                    </w:p>
                    <w:p w14:paraId="74DCB69B" w14:textId="77777777" w:rsidR="004701E6" w:rsidRPr="00AA0D23" w:rsidRDefault="004701E6" w:rsidP="00C767FB">
                      <w:pPr>
                        <w:shd w:val="clear" w:color="auto" w:fill="EAF1DD"/>
                        <w:rPr>
                          <w:sz w:val="16"/>
                          <w:szCs w:val="16"/>
                          <w:vertAlign w:val="superscript"/>
                        </w:rPr>
                      </w:pPr>
                    </w:p>
                  </w:txbxContent>
                </v:textbox>
                <w10:anchorlock/>
              </v:shape>
            </w:pict>
          </mc:Fallback>
        </mc:AlternateContent>
      </w:r>
    </w:p>
    <w:p w14:paraId="128E8B01" w14:textId="77777777" w:rsidR="00166CD6" w:rsidRPr="003538F7" w:rsidRDefault="00166CD6" w:rsidP="00166CD6">
      <w:pPr>
        <w:autoSpaceDE w:val="0"/>
        <w:autoSpaceDN w:val="0"/>
        <w:adjustRightInd w:val="0"/>
        <w:ind w:firstLine="720"/>
        <w:jc w:val="both"/>
      </w:pPr>
    </w:p>
    <w:p w14:paraId="01775300" w14:textId="77777777" w:rsidR="00247BA1" w:rsidRPr="003538F7" w:rsidRDefault="00247BA1" w:rsidP="00166CD6">
      <w:pPr>
        <w:autoSpaceDE w:val="0"/>
        <w:autoSpaceDN w:val="0"/>
        <w:adjustRightInd w:val="0"/>
        <w:ind w:firstLine="720"/>
        <w:jc w:val="both"/>
      </w:pPr>
    </w:p>
    <w:p w14:paraId="59B7CBDD" w14:textId="77777777" w:rsidR="001656D2" w:rsidRPr="003538F7" w:rsidRDefault="001656D2" w:rsidP="00166CD6">
      <w:pPr>
        <w:autoSpaceDE w:val="0"/>
        <w:autoSpaceDN w:val="0"/>
        <w:adjustRightInd w:val="0"/>
        <w:ind w:firstLine="720"/>
        <w:jc w:val="both"/>
      </w:pPr>
    </w:p>
    <w:p w14:paraId="7B14C535" w14:textId="77777777" w:rsidR="009E1CB4" w:rsidRPr="003538F7" w:rsidRDefault="009E1CB4" w:rsidP="003F23B5">
      <w:pPr>
        <w:pStyle w:val="Heading3"/>
      </w:pPr>
      <w:bookmarkStart w:id="84" w:name="_Toc410636256"/>
      <w:r w:rsidRPr="003538F7">
        <w:t>Personu grupas ar pastāv</w:t>
      </w:r>
      <w:r w:rsidR="00247BA1" w:rsidRPr="003538F7">
        <w:t>īgām problēmām iekļauties darba </w:t>
      </w:r>
      <w:r w:rsidRPr="003538F7">
        <w:t>tirgū</w:t>
      </w:r>
      <w:bookmarkEnd w:id="84"/>
    </w:p>
    <w:p w14:paraId="66DE8B72" w14:textId="77777777" w:rsidR="009E1CB4" w:rsidRPr="003538F7" w:rsidRDefault="009E1CB4" w:rsidP="009E1CB4">
      <w:pPr>
        <w:autoSpaceDE w:val="0"/>
        <w:autoSpaceDN w:val="0"/>
        <w:adjustRightInd w:val="0"/>
        <w:jc w:val="both"/>
      </w:pPr>
    </w:p>
    <w:p w14:paraId="029884BC" w14:textId="77777777" w:rsidR="009E1CB4" w:rsidRPr="003538F7" w:rsidRDefault="009E1CB4" w:rsidP="009E1CB4">
      <w:pPr>
        <w:ind w:firstLine="720"/>
        <w:jc w:val="both"/>
      </w:pPr>
      <w:r w:rsidRPr="003538F7">
        <w:t xml:space="preserve">Līdzās tradicionālajām iedzīvotāju grupām, kas tiek saistītas ar sociālās iekļaušanās riskiem, PB pētījuma „Latvija: kurš ir bezdarbnieks, ekonomiski neaktīvais vai trūcīgais? Pēckrīzes politikas izvēļu izvērtējums” ietvaros tika izdalītas specifiskas grupas ar individuāliem </w:t>
      </w:r>
      <w:r w:rsidRPr="003538F7">
        <w:lastRenderedPageBreak/>
        <w:t xml:space="preserve">riska faktoriem, kas tiek saistīti ar augstu bezdarba un nestabila darba risku. </w:t>
      </w:r>
    </w:p>
    <w:p w14:paraId="3028DE7D" w14:textId="77777777" w:rsidR="008A7BFD" w:rsidRPr="003538F7" w:rsidRDefault="009E1CB4" w:rsidP="009E1CB4">
      <w:pPr>
        <w:ind w:firstLine="720"/>
        <w:jc w:val="both"/>
        <w:rPr>
          <w:szCs w:val="28"/>
        </w:rPr>
      </w:pPr>
      <w:r w:rsidRPr="003538F7">
        <w:t xml:space="preserve">Šo grupu ietvaros ir izdalītas gan personas, kas tradicionāli tiek asociētas ar grūtībām iekļauties darba tirgū, gan grupas, kas parasti netiek saistītas ar darba tirgus problēmām un uz ko netiek fokusēta nodarbinātības politika. Trīs no </w:t>
      </w:r>
      <w:r w:rsidRPr="003538F7">
        <w:rPr>
          <w:szCs w:val="28"/>
        </w:rPr>
        <w:t xml:space="preserve">specifiskajām grupām </w:t>
      </w:r>
      <w:r w:rsidR="008A7BFD" w:rsidRPr="003538F7">
        <w:rPr>
          <w:szCs w:val="28"/>
        </w:rPr>
        <w:t>ir:</w:t>
      </w:r>
    </w:p>
    <w:p w14:paraId="2AEC321D" w14:textId="77777777" w:rsidR="008A7BFD" w:rsidRPr="003538F7" w:rsidRDefault="009E1CB4" w:rsidP="00BD4B44">
      <w:pPr>
        <w:pStyle w:val="ListParagraph"/>
        <w:numPr>
          <w:ilvl w:val="0"/>
          <w:numId w:val="15"/>
        </w:numPr>
        <w:ind w:hanging="408"/>
        <w:jc w:val="both"/>
        <w:rPr>
          <w:rFonts w:ascii="Times New Roman" w:hAnsi="Times New Roman"/>
          <w:sz w:val="28"/>
          <w:szCs w:val="28"/>
          <w:lang w:eastAsia="lv-LV"/>
        </w:rPr>
      </w:pPr>
      <w:r w:rsidRPr="003538F7">
        <w:rPr>
          <w:rFonts w:ascii="Times New Roman" w:hAnsi="Times New Roman"/>
          <w:b/>
          <w:sz w:val="28"/>
          <w:szCs w:val="28"/>
          <w:lang w:eastAsia="lv-LV"/>
        </w:rPr>
        <w:t>gados vecākas personas ar hroniskām slimībām</w:t>
      </w:r>
      <w:r w:rsidR="008A7BFD" w:rsidRPr="003538F7">
        <w:rPr>
          <w:rFonts w:ascii="Times New Roman" w:hAnsi="Times New Roman"/>
          <w:sz w:val="28"/>
          <w:szCs w:val="28"/>
          <w:lang w:eastAsia="lv-LV"/>
        </w:rPr>
        <w:t>(1.,7.,9. grupa)</w:t>
      </w:r>
      <w:r w:rsidRPr="003538F7">
        <w:rPr>
          <w:rFonts w:ascii="Times New Roman" w:hAnsi="Times New Roman"/>
          <w:sz w:val="28"/>
          <w:szCs w:val="28"/>
          <w:lang w:eastAsia="lv-LV"/>
        </w:rPr>
        <w:t xml:space="preserve">, </w:t>
      </w:r>
    </w:p>
    <w:p w14:paraId="424B3EB4" w14:textId="77777777" w:rsidR="008A7BFD" w:rsidRPr="003538F7" w:rsidRDefault="009E1CB4" w:rsidP="00BD4B44">
      <w:pPr>
        <w:pStyle w:val="ListParagraph"/>
        <w:numPr>
          <w:ilvl w:val="0"/>
          <w:numId w:val="15"/>
        </w:numPr>
        <w:ind w:hanging="408"/>
        <w:jc w:val="both"/>
        <w:rPr>
          <w:rFonts w:ascii="Times New Roman" w:hAnsi="Times New Roman"/>
          <w:sz w:val="28"/>
          <w:szCs w:val="28"/>
          <w:lang w:eastAsia="lv-LV"/>
        </w:rPr>
      </w:pPr>
      <w:r w:rsidRPr="003538F7">
        <w:rPr>
          <w:rFonts w:ascii="Times New Roman" w:hAnsi="Times New Roman"/>
          <w:b/>
          <w:sz w:val="28"/>
          <w:szCs w:val="28"/>
          <w:lang w:eastAsia="lv-LV"/>
        </w:rPr>
        <w:t>vecāku personu (50 gadi un vairāk) vidū, kam nav veselības problēmas, kas traucētu strādāt</w:t>
      </w:r>
      <w:r w:rsidRPr="003538F7">
        <w:rPr>
          <w:rFonts w:ascii="Times New Roman" w:hAnsi="Times New Roman"/>
          <w:sz w:val="28"/>
          <w:szCs w:val="28"/>
          <w:lang w:eastAsia="lv-LV"/>
        </w:rPr>
        <w:t xml:space="preserve"> (</w:t>
      </w:r>
      <w:r w:rsidR="002D7D6F" w:rsidRPr="003538F7">
        <w:rPr>
          <w:rFonts w:ascii="Times New Roman" w:hAnsi="Times New Roman"/>
          <w:sz w:val="28"/>
          <w:szCs w:val="28"/>
          <w:lang w:eastAsia="lv-LV"/>
        </w:rPr>
        <w:t>3. g</w:t>
      </w:r>
      <w:r w:rsidRPr="003538F7">
        <w:rPr>
          <w:rFonts w:ascii="Times New Roman" w:hAnsi="Times New Roman"/>
          <w:sz w:val="28"/>
          <w:szCs w:val="28"/>
          <w:lang w:eastAsia="lv-LV"/>
        </w:rPr>
        <w:t xml:space="preserve">rupa). </w:t>
      </w:r>
    </w:p>
    <w:p w14:paraId="5BB153C2" w14:textId="77777777" w:rsidR="008A7BFD" w:rsidRPr="003538F7" w:rsidRDefault="009E1CB4" w:rsidP="00BD4B44">
      <w:pPr>
        <w:pStyle w:val="ListParagraph"/>
        <w:numPr>
          <w:ilvl w:val="0"/>
          <w:numId w:val="15"/>
        </w:numPr>
        <w:ind w:hanging="408"/>
        <w:jc w:val="both"/>
        <w:rPr>
          <w:rFonts w:ascii="Times New Roman" w:hAnsi="Times New Roman"/>
          <w:sz w:val="28"/>
          <w:szCs w:val="28"/>
          <w:lang w:eastAsia="lv-LV"/>
        </w:rPr>
      </w:pPr>
      <w:r w:rsidRPr="003538F7">
        <w:rPr>
          <w:rFonts w:ascii="Times New Roman" w:hAnsi="Times New Roman"/>
          <w:b/>
          <w:sz w:val="28"/>
          <w:szCs w:val="28"/>
          <w:lang w:eastAsia="lv-LV"/>
        </w:rPr>
        <w:t>personu vecumā 20–29 gadi un 30–39 gadi vidū, kam ir zems izglītības līmenis</w:t>
      </w:r>
      <w:r w:rsidRPr="003538F7">
        <w:rPr>
          <w:rFonts w:ascii="Times New Roman" w:hAnsi="Times New Roman"/>
          <w:sz w:val="28"/>
          <w:szCs w:val="28"/>
          <w:lang w:eastAsia="lv-LV"/>
        </w:rPr>
        <w:t xml:space="preserve"> (2., 5. grupa). </w:t>
      </w:r>
    </w:p>
    <w:p w14:paraId="3CE7278C" w14:textId="24A3DC4A" w:rsidR="009E1CB4" w:rsidRPr="003538F7" w:rsidRDefault="009E1CB4" w:rsidP="008A7BFD">
      <w:pPr>
        <w:ind w:firstLine="709"/>
        <w:jc w:val="both"/>
      </w:pPr>
      <w:r w:rsidRPr="003538F7">
        <w:rPr>
          <w:szCs w:val="28"/>
        </w:rPr>
        <w:t>Neraksturīga grupa pētījuma ietvaros ir sievietes ar salīdzinoši augstu izglītības līmeni,</w:t>
      </w:r>
      <w:r w:rsidRPr="003538F7">
        <w:t xml:space="preserve"> kam ir bērni (4., 8. grupa). Tāpat samērā augsts risks pastāv gados vecāku pašnodarbinātu vīriešu vidū (6</w:t>
      </w:r>
      <w:r w:rsidR="000844E0">
        <w:t>. g</w:t>
      </w:r>
      <w:r w:rsidRPr="003538F7">
        <w:t xml:space="preserve">rupa), tomēr tiek uzskatīts, ka šīs iedzīvotāju daļas iekļaušanu riska grupās lielā mērā nosaka neformālā nodarbinātība. </w:t>
      </w:r>
    </w:p>
    <w:p w14:paraId="0AE4F92F" w14:textId="5AAAB12D" w:rsidR="009E1CB4" w:rsidRPr="003538F7" w:rsidRDefault="009E1CB4" w:rsidP="008A7BFD">
      <w:pPr>
        <w:autoSpaceDE w:val="0"/>
        <w:autoSpaceDN w:val="0"/>
        <w:adjustRightInd w:val="0"/>
        <w:ind w:firstLine="709"/>
        <w:jc w:val="both"/>
      </w:pPr>
      <w:r w:rsidRPr="003538F7">
        <w:t xml:space="preserve">Liela daļa izdalīto riska grupu indivīdu ir bijuši nodarbināti </w:t>
      </w:r>
      <w:r w:rsidR="001C3A5E" w:rsidRPr="003538F7">
        <w:t>vairāk nekā</w:t>
      </w:r>
      <w:r w:rsidRPr="003538F7">
        <w:t xml:space="preserve"> 10 gadus</w:t>
      </w:r>
      <w:r w:rsidR="001C3A5E" w:rsidRPr="003538F7">
        <w:t>,</w:t>
      </w:r>
      <w:r w:rsidRPr="003538F7">
        <w:t xml:space="preserve"> un pastāvīgi nav bijuši bezdarbnieki vai neaktīvi, kas liecina, ka indivīdu bezdarba galvenais iemesls nav motivācijas trūkums vai darba nespēja. Tomēr šīs specifiskās grupas kā būtisku iemeslu augstam bezdarba riskam izceļ zemu izglītības līmeni, kas kā grupas raksturojoša pazīme ir sešām no deviņām grupām. </w:t>
      </w:r>
    </w:p>
    <w:p w14:paraId="0D3832F4" w14:textId="77777777" w:rsidR="009E1CB4" w:rsidRPr="003538F7" w:rsidRDefault="009E1CB4" w:rsidP="009E1CB4">
      <w:pPr>
        <w:autoSpaceDE w:val="0"/>
        <w:autoSpaceDN w:val="0"/>
        <w:adjustRightInd w:val="0"/>
        <w:ind w:firstLine="720"/>
        <w:jc w:val="both"/>
      </w:pPr>
      <w:r w:rsidRPr="003538F7">
        <w:t xml:space="preserve">Nedaudz </w:t>
      </w:r>
      <w:r w:rsidR="006D77A0" w:rsidRPr="003538F7">
        <w:t>vairāk nekā</w:t>
      </w:r>
      <w:r w:rsidRPr="003538F7">
        <w:t xml:space="preserve"> puse no identificētajām personu grupām ir vecākas par 50 gadiem, kā arī atbilstoši NVA datiem reģistrēto bezdarbu jūnijā pusi no reģistrētajiem bezdarbniekiem veido personas virs 45 gadu vecuma. Speciālā Eirobarometra ietvaros veiktā aptauja par diskrimināciju parāda, ka 63% respondentu uzskata, ka pastāv diskriminācija pret iedzīvotājiem, kas ir vecāki par 55 gadiem. Turklāt laika posmā no 2010. – 201</w:t>
      </w:r>
      <w:r w:rsidR="002D7D6F" w:rsidRPr="003538F7">
        <w:t>1. g</w:t>
      </w:r>
      <w:r w:rsidRPr="003538F7">
        <w:t xml:space="preserve">adam 19% respondentu bijuši vecuma diskriminācijas liecinieki, bet 10% bijuši personīgi diskriminēti. Līdz ar to ir nepieciešama izpratnes veicināšana par vecuma diskriminācijas veidiem un izpausmēm. </w:t>
      </w:r>
    </w:p>
    <w:p w14:paraId="40077AEE" w14:textId="77777777" w:rsidR="009E1CB4" w:rsidRPr="003538F7" w:rsidRDefault="00B928F4" w:rsidP="00A064E4">
      <w:pPr>
        <w:ind w:firstLine="720"/>
        <w:jc w:val="both"/>
      </w:pPr>
      <w:r w:rsidRPr="003538F7">
        <w:t xml:space="preserve">Tāpat atbilstoši darba devēju aptaujai, kas veikta NVA pētījuma par pirmspensijas vecuma iedzīvotāju ekonomiskās aktivitātes potenciālu ietvaros, lielākā daļa respondentu, izvēloties darbinieku savam uzņēmumam, priekšroku dotu gados jaunākiem darbiniekiem. Tikai 2,9% darba devēju priekšroku dotu darbiniekiem vecumā 50 gadi un vairāk. Kā galvenos iemeslus, kāpēc, izraugoties darbiniekus savam uzņēmumam, darba devēji neizvēlētos gados vecākus darbiniekus, darba devēji </w:t>
      </w:r>
      <w:r w:rsidRPr="003538F7">
        <w:lastRenderedPageBreak/>
        <w:t>minējuši darba apstākļus – smags, fiziski intensīvs darbs (33,5%), šīs vecuma grupas darbinieku neelastīgo domāšanu, grūtības pieņemt pārmaiņas un mācīties (16.9%), kā arī veselības stāvokli un ar to saistītas zemākas darba spējas (11,5%).Šāda situācija liecina, ka šīs vecuma grupas ietvaros īpaši būtiski ir noturēties darba tirgū, jo, zaudējot darbu, izredzes atgriezties darba tirgū ir mazākas nekā citām vecuma grupām.</w:t>
      </w:r>
    </w:p>
    <w:p w14:paraId="7A03D074" w14:textId="7A405847" w:rsidR="00ED2FB0" w:rsidRPr="003538F7" w:rsidRDefault="00FE6957" w:rsidP="00ED2FB0">
      <w:pPr>
        <w:autoSpaceDE w:val="0"/>
        <w:autoSpaceDN w:val="0"/>
        <w:adjustRightInd w:val="0"/>
        <w:ind w:firstLine="720"/>
        <w:jc w:val="both"/>
        <w:rPr>
          <w:szCs w:val="28"/>
        </w:rPr>
      </w:pPr>
      <w:r w:rsidRPr="003538F7">
        <w:t xml:space="preserve">Būtiska problēma, kas kavē bezdarbnieku iekļaušanos darba tirgū, ir dažādas atkarības. </w:t>
      </w:r>
      <w:r w:rsidR="00ED2FB0" w:rsidRPr="003538F7">
        <w:rPr>
          <w:szCs w:val="28"/>
        </w:rPr>
        <w:t>Atbilstoši Slimību profilakses un kontroles centra tematiskajam ziņojumam „Alkohola lietošanas izplatība un sekas Latvijā 201</w:t>
      </w:r>
      <w:r w:rsidR="002D7D6F" w:rsidRPr="003538F7">
        <w:rPr>
          <w:szCs w:val="28"/>
        </w:rPr>
        <w:t>2. g</w:t>
      </w:r>
      <w:r w:rsidR="00ED2FB0" w:rsidRPr="003538F7">
        <w:rPr>
          <w:szCs w:val="28"/>
        </w:rPr>
        <w:t>adā”</w:t>
      </w:r>
      <w:r w:rsidR="00ED2FB0" w:rsidRPr="003538F7">
        <w:rPr>
          <w:rStyle w:val="FootnoteReference"/>
          <w:szCs w:val="28"/>
        </w:rPr>
        <w:footnoteReference w:id="35"/>
      </w:r>
      <w:r w:rsidR="00ED2FB0" w:rsidRPr="003538F7">
        <w:rPr>
          <w:szCs w:val="28"/>
        </w:rPr>
        <w:t xml:space="preserve"> 201</w:t>
      </w:r>
      <w:r w:rsidR="002D7D6F" w:rsidRPr="003538F7">
        <w:rPr>
          <w:szCs w:val="28"/>
        </w:rPr>
        <w:t>2. g</w:t>
      </w:r>
      <w:r w:rsidR="00ED2FB0" w:rsidRPr="003538F7">
        <w:rPr>
          <w:szCs w:val="28"/>
        </w:rPr>
        <w:t>adā alkohola atkarības izplatības rādītājs bija 20 780 pacienti jeb 1026,8 gadījumi uz 100 000 iedzīvotāju, kas atbilst 1% no visiem Latvijas iedzīvotājiem (201</w:t>
      </w:r>
      <w:r w:rsidR="002D7D6F" w:rsidRPr="003538F7">
        <w:rPr>
          <w:szCs w:val="28"/>
        </w:rPr>
        <w:t>1. g</w:t>
      </w:r>
      <w:r w:rsidR="00ED2FB0" w:rsidRPr="003538F7">
        <w:rPr>
          <w:szCs w:val="28"/>
        </w:rPr>
        <w:t>adā - 1,1% Latvijas iedzīvotāju). Alkohola atkarības izplatības rādītājiem pēdējos trīs gados ir tendence samazināties (</w:t>
      </w:r>
      <w:r w:rsidR="001C3A5E" w:rsidRPr="003538F7">
        <w:rPr>
          <w:szCs w:val="28"/>
        </w:rPr>
        <w:t>2008. gada</w:t>
      </w:r>
      <w:r w:rsidR="00ED2FB0" w:rsidRPr="003538F7">
        <w:rPr>
          <w:szCs w:val="28"/>
        </w:rPr>
        <w:t xml:space="preserve"> beigās – 30 318 pacienti). </w:t>
      </w:r>
    </w:p>
    <w:p w14:paraId="7F60E3BA" w14:textId="77777777" w:rsidR="00ED2FB0" w:rsidRPr="003538F7" w:rsidRDefault="00ED2FB0" w:rsidP="00ED2FB0">
      <w:pPr>
        <w:autoSpaceDE w:val="0"/>
        <w:autoSpaceDN w:val="0"/>
        <w:adjustRightInd w:val="0"/>
        <w:ind w:firstLine="720"/>
        <w:jc w:val="both"/>
        <w:rPr>
          <w:szCs w:val="28"/>
        </w:rPr>
      </w:pPr>
      <w:r w:rsidRPr="003538F7">
        <w:rPr>
          <w:szCs w:val="28"/>
        </w:rPr>
        <w:t>Savukārt attiecībā uz alkohola izraisīto psihozi, pēdējos septiņos gados alkohola psihožu izplatības rādītāji valstī ir mainīgi robežās no 89,7 gadījumiem uz 100 000 iedzīvotāju 2006. gadā līdz 109 gadījumiem uz 100 000 iedzīvotāju 2012. gadā atbilstoši. 2012. gada beigās uzskaitē bija 2206 alkohola psihožu pacienti jeb 109 pacienti uz 100 000 iedzīvotāju. Atbilstoši Nacionālā veselības dienesta analītiskajam pārskatam “Atkarību izraisošo vielu lietošana iedzīvotāju vidū</w:t>
      </w:r>
      <w:r w:rsidRPr="003538F7">
        <w:rPr>
          <w:szCs w:val="28"/>
          <w:vertAlign w:val="superscript"/>
        </w:rPr>
        <w:t>36</w:t>
      </w:r>
      <w:r w:rsidRPr="003538F7">
        <w:rPr>
          <w:szCs w:val="28"/>
        </w:rPr>
        <w:t>, 2011.”, 12,5% no aptaujātajiem iedzīvotājiem vecuma grupā 15 – 64 gadi pastāv alkohola atkarības risks.</w:t>
      </w:r>
    </w:p>
    <w:p w14:paraId="430D64DC" w14:textId="6E5FF960" w:rsidR="00FE6957" w:rsidRPr="003538F7" w:rsidRDefault="00ED2FB0" w:rsidP="00ED2FB0">
      <w:pPr>
        <w:autoSpaceDE w:val="0"/>
        <w:autoSpaceDN w:val="0"/>
        <w:adjustRightInd w:val="0"/>
        <w:ind w:firstLine="720"/>
        <w:jc w:val="both"/>
      </w:pPr>
      <w:r w:rsidRPr="003538F7">
        <w:rPr>
          <w:szCs w:val="28"/>
        </w:rPr>
        <w:t>Turklāt 2012. gada beigās reģistrētā psihoaktīvo vielu (</w:t>
      </w:r>
      <w:r w:rsidR="001C3A5E" w:rsidRPr="003538F7">
        <w:rPr>
          <w:szCs w:val="28"/>
        </w:rPr>
        <w:t>narkotisko</w:t>
      </w:r>
      <w:r w:rsidRPr="003538F7">
        <w:rPr>
          <w:szCs w:val="28"/>
        </w:rPr>
        <w:t>, psihotropo un toksisko vielu) atkarības izplatība Latvijā bija 3093 (152,8 uz 100 tūkstošiem iedzīvotāju),</w:t>
      </w:r>
      <w:r w:rsidR="001C3A5E" w:rsidRPr="003538F7">
        <w:rPr>
          <w:szCs w:val="28"/>
        </w:rPr>
        <w:t xml:space="preserve"> </w:t>
      </w:r>
      <w:r w:rsidRPr="003538F7">
        <w:t>kas ir samērā augsts rādītājs īpaši ņemot vērā, ka liela iedzīvotāju daļa ar šāda veida atkarībām negriežas pēc medicīniskas palīdzības un līdz ar to nav šo pacientu vidū.</w:t>
      </w:r>
    </w:p>
    <w:p w14:paraId="73E3235C" w14:textId="77777777" w:rsidR="00FE6957" w:rsidRPr="003538F7" w:rsidRDefault="00FE6957" w:rsidP="00A064E4">
      <w:pPr>
        <w:ind w:firstLine="720"/>
        <w:jc w:val="both"/>
      </w:pPr>
    </w:p>
    <w:p w14:paraId="6BD07FA6" w14:textId="77777777" w:rsidR="009E1CB4" w:rsidRPr="003538F7" w:rsidRDefault="009E1CB4" w:rsidP="009E1CB4">
      <w:pPr>
        <w:jc w:val="center"/>
      </w:pPr>
    </w:p>
    <w:p w14:paraId="38BDEDA1" w14:textId="77777777" w:rsidR="00FE6957" w:rsidRPr="003538F7" w:rsidRDefault="00FE6957" w:rsidP="009E1CB4">
      <w:pPr>
        <w:jc w:val="center"/>
      </w:pPr>
    </w:p>
    <w:p w14:paraId="695209BC" w14:textId="77777777" w:rsidR="00FE6957" w:rsidRPr="003538F7" w:rsidRDefault="00FE6957" w:rsidP="009E1CB4">
      <w:pPr>
        <w:jc w:val="center"/>
      </w:pPr>
    </w:p>
    <w:p w14:paraId="0B4C5FBF" w14:textId="77777777" w:rsidR="00E44ADA" w:rsidRPr="003538F7" w:rsidRDefault="00E44ADA" w:rsidP="009E1CB4">
      <w:pPr>
        <w:jc w:val="center"/>
      </w:pPr>
    </w:p>
    <w:p w14:paraId="0C01CBD3" w14:textId="77777777" w:rsidR="003206BB" w:rsidRPr="003538F7" w:rsidRDefault="003206BB" w:rsidP="009E1CB4">
      <w:pPr>
        <w:jc w:val="center"/>
      </w:pPr>
    </w:p>
    <w:p w14:paraId="3BF5224A" w14:textId="77777777" w:rsidR="00247BA1" w:rsidRPr="003538F7" w:rsidRDefault="00247BA1" w:rsidP="009E1CB4">
      <w:pPr>
        <w:jc w:val="center"/>
      </w:pPr>
    </w:p>
    <w:p w14:paraId="4631330B" w14:textId="77777777" w:rsidR="00247BA1" w:rsidRPr="003538F7" w:rsidRDefault="00247BA1" w:rsidP="009E1CB4">
      <w:pPr>
        <w:jc w:val="center"/>
      </w:pPr>
    </w:p>
    <w:p w14:paraId="688015BE" w14:textId="77777777" w:rsidR="00247BA1" w:rsidRPr="003538F7" w:rsidRDefault="00247BA1" w:rsidP="009E1CB4">
      <w:pPr>
        <w:jc w:val="center"/>
      </w:pPr>
    </w:p>
    <w:p w14:paraId="14CF17AE" w14:textId="77777777" w:rsidR="00247BA1" w:rsidRPr="003538F7" w:rsidRDefault="00247BA1" w:rsidP="009E1CB4">
      <w:pPr>
        <w:jc w:val="center"/>
      </w:pPr>
    </w:p>
    <w:p w14:paraId="67CC3923" w14:textId="77777777" w:rsidR="00247BA1" w:rsidRPr="003538F7" w:rsidRDefault="00247BA1" w:rsidP="009E1CB4">
      <w:pPr>
        <w:jc w:val="center"/>
      </w:pPr>
    </w:p>
    <w:p w14:paraId="20B8E622" w14:textId="77777777" w:rsidR="00247BA1" w:rsidRPr="003538F7" w:rsidRDefault="00247BA1" w:rsidP="009E1CB4">
      <w:pPr>
        <w:jc w:val="center"/>
      </w:pPr>
    </w:p>
    <w:p w14:paraId="706167D6" w14:textId="77777777" w:rsidR="001656D2" w:rsidRPr="003538F7" w:rsidRDefault="001656D2">
      <w:r w:rsidRPr="003538F7">
        <w:br w:type="page"/>
      </w:r>
    </w:p>
    <w:p w14:paraId="63D97380" w14:textId="77777777" w:rsidR="009E1CB4" w:rsidRPr="003538F7" w:rsidRDefault="009E1CB4" w:rsidP="009E1CB4">
      <w:pPr>
        <w:jc w:val="center"/>
      </w:pPr>
      <w:r w:rsidRPr="003538F7">
        <w:lastRenderedPageBreak/>
        <w:t xml:space="preserve">Attēls </w:t>
      </w:r>
      <w:r w:rsidRPr="003538F7">
        <w:rPr>
          <w:iCs/>
        </w:rPr>
        <w:t>Nr.</w:t>
      </w:r>
      <w:r w:rsidR="00FE6957" w:rsidRPr="003538F7">
        <w:rPr>
          <w:iCs/>
        </w:rPr>
        <w:t>1</w:t>
      </w:r>
      <w:r w:rsidR="00026945" w:rsidRPr="003538F7">
        <w:rPr>
          <w:iCs/>
        </w:rPr>
        <w:t>8</w:t>
      </w:r>
      <w:r w:rsidRPr="003538F7">
        <w:t>: Personu grupas ar pastāvīgām problēmām iekļauties darba tirgū</w:t>
      </w:r>
    </w:p>
    <w:p w14:paraId="2830F1F5" w14:textId="77777777" w:rsidR="009E1CB4" w:rsidRPr="003538F7" w:rsidRDefault="009E1CB4" w:rsidP="009E1CB4">
      <w:pPr>
        <w:autoSpaceDE w:val="0"/>
        <w:autoSpaceDN w:val="0"/>
        <w:adjustRightInd w:val="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D449"/>
        <w:tblLook w:val="01E0" w:firstRow="1" w:lastRow="1" w:firstColumn="1" w:lastColumn="1" w:noHBand="0" w:noVBand="0"/>
      </w:tblPr>
      <w:tblGrid>
        <w:gridCol w:w="2800"/>
        <w:gridCol w:w="2800"/>
        <w:gridCol w:w="2800"/>
      </w:tblGrid>
      <w:tr w:rsidR="009E1CB4" w:rsidRPr="003538F7" w14:paraId="48412212" w14:textId="77777777">
        <w:trPr>
          <w:trHeight w:val="398"/>
        </w:trPr>
        <w:tc>
          <w:tcPr>
            <w:tcW w:w="2800" w:type="dxa"/>
            <w:tcBorders>
              <w:top w:val="nil"/>
              <w:left w:val="nil"/>
              <w:bottom w:val="nil"/>
              <w:right w:val="nil"/>
            </w:tcBorders>
            <w:shd w:val="clear" w:color="auto" w:fill="auto"/>
          </w:tcPr>
          <w:p w14:paraId="78BF1287" w14:textId="77777777" w:rsidR="009E1CB4" w:rsidRPr="003538F7" w:rsidRDefault="002D7D6F" w:rsidP="005E3BDB">
            <w:pPr>
              <w:jc w:val="center"/>
              <w:rPr>
                <w:sz w:val="20"/>
                <w:szCs w:val="20"/>
              </w:rPr>
            </w:pPr>
            <w:bookmarkStart w:id="85" w:name="_Toc378685211"/>
            <w:r w:rsidRPr="003538F7">
              <w:rPr>
                <w:b/>
                <w:sz w:val="20"/>
                <w:szCs w:val="20"/>
              </w:rPr>
              <w:t>1. g</w:t>
            </w:r>
            <w:r w:rsidR="009E1CB4" w:rsidRPr="003538F7">
              <w:rPr>
                <w:b/>
                <w:sz w:val="20"/>
                <w:szCs w:val="20"/>
              </w:rPr>
              <w:t>rupa</w:t>
            </w:r>
            <w:bookmarkEnd w:id="85"/>
          </w:p>
        </w:tc>
        <w:tc>
          <w:tcPr>
            <w:tcW w:w="2800" w:type="dxa"/>
            <w:tcBorders>
              <w:top w:val="nil"/>
              <w:left w:val="nil"/>
              <w:bottom w:val="nil"/>
              <w:right w:val="nil"/>
            </w:tcBorders>
            <w:shd w:val="clear" w:color="auto" w:fill="auto"/>
          </w:tcPr>
          <w:p w14:paraId="5536ACAB" w14:textId="77777777" w:rsidR="009E1CB4" w:rsidRPr="003538F7" w:rsidRDefault="002D7D6F" w:rsidP="005E3BDB">
            <w:pPr>
              <w:jc w:val="center"/>
              <w:rPr>
                <w:sz w:val="20"/>
                <w:szCs w:val="20"/>
              </w:rPr>
            </w:pPr>
            <w:bookmarkStart w:id="86" w:name="_Toc378685212"/>
            <w:r w:rsidRPr="003538F7">
              <w:rPr>
                <w:b/>
                <w:sz w:val="20"/>
                <w:szCs w:val="20"/>
              </w:rPr>
              <w:t>2. g</w:t>
            </w:r>
            <w:r w:rsidR="009E1CB4" w:rsidRPr="003538F7">
              <w:rPr>
                <w:b/>
                <w:sz w:val="20"/>
                <w:szCs w:val="20"/>
              </w:rPr>
              <w:t>rupa</w:t>
            </w:r>
            <w:bookmarkEnd w:id="86"/>
          </w:p>
        </w:tc>
        <w:tc>
          <w:tcPr>
            <w:tcW w:w="2800" w:type="dxa"/>
            <w:tcBorders>
              <w:top w:val="nil"/>
              <w:left w:val="nil"/>
              <w:bottom w:val="nil"/>
              <w:right w:val="nil"/>
            </w:tcBorders>
            <w:shd w:val="clear" w:color="auto" w:fill="auto"/>
          </w:tcPr>
          <w:p w14:paraId="2D8AFE0E" w14:textId="77777777" w:rsidR="009E1CB4" w:rsidRPr="003538F7" w:rsidRDefault="002D7D6F" w:rsidP="005E3BDB">
            <w:pPr>
              <w:jc w:val="center"/>
              <w:rPr>
                <w:sz w:val="20"/>
                <w:szCs w:val="20"/>
              </w:rPr>
            </w:pPr>
            <w:bookmarkStart w:id="87" w:name="_Toc378685213"/>
            <w:r w:rsidRPr="003538F7">
              <w:rPr>
                <w:b/>
                <w:sz w:val="20"/>
                <w:szCs w:val="20"/>
              </w:rPr>
              <w:t>3. g</w:t>
            </w:r>
            <w:r w:rsidR="009E1CB4" w:rsidRPr="003538F7">
              <w:rPr>
                <w:b/>
                <w:sz w:val="20"/>
                <w:szCs w:val="20"/>
              </w:rPr>
              <w:t>rupa</w:t>
            </w:r>
            <w:bookmarkEnd w:id="87"/>
          </w:p>
        </w:tc>
      </w:tr>
      <w:bookmarkStart w:id="88" w:name="_Toc378685214"/>
      <w:tr w:rsidR="009E1CB4" w:rsidRPr="003538F7" w14:paraId="41FA8BB8" w14:textId="77777777">
        <w:trPr>
          <w:trHeight w:val="1048"/>
        </w:trPr>
        <w:tc>
          <w:tcPr>
            <w:tcW w:w="2800" w:type="dxa"/>
            <w:tcBorders>
              <w:top w:val="nil"/>
              <w:left w:val="nil"/>
              <w:right w:val="nil"/>
            </w:tcBorders>
            <w:shd w:val="clear" w:color="auto" w:fill="auto"/>
          </w:tcPr>
          <w:p w14:paraId="05C4F538" w14:textId="4E0F2B1A" w:rsidR="009E1CB4" w:rsidRPr="003538F7" w:rsidRDefault="00253CCE" w:rsidP="005E3BDB">
            <w:pPr>
              <w:rPr>
                <w:i/>
                <w:sz w:val="20"/>
                <w:szCs w:val="20"/>
              </w:rPr>
            </w:pPr>
            <w:r w:rsidRPr="003538F7">
              <w:rPr>
                <w:b/>
                <w:i/>
                <w:noProof/>
                <w:sz w:val="20"/>
                <w:szCs w:val="20"/>
              </w:rPr>
              <mc:AlternateContent>
                <mc:Choice Requires="wps">
                  <w:drawing>
                    <wp:anchor distT="0" distB="0" distL="114300" distR="114300" simplePos="0" relativeHeight="251645952" behindDoc="0" locked="0" layoutInCell="1" allowOverlap="1" wp14:anchorId="6E4895B8" wp14:editId="43A28D2F">
                      <wp:simplePos x="0" y="0"/>
                      <wp:positionH relativeFrom="column">
                        <wp:posOffset>1257300</wp:posOffset>
                      </wp:positionH>
                      <wp:positionV relativeFrom="paragraph">
                        <wp:posOffset>344170</wp:posOffset>
                      </wp:positionV>
                      <wp:extent cx="508000" cy="342900"/>
                      <wp:effectExtent l="0" t="0" r="0" b="0"/>
                      <wp:wrapNone/>
                      <wp:docPr id="8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42900"/>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52B72C21" w14:textId="77777777" w:rsidR="004701E6" w:rsidRPr="00BA3769" w:rsidRDefault="004701E6" w:rsidP="009E1CB4">
                                  <w:pPr>
                                    <w:rPr>
                                      <w:rFonts w:ascii="Arial" w:hAnsi="Arial" w:cs="Arial"/>
                                      <w:b/>
                                    </w:rPr>
                                  </w:pPr>
                                  <w:r w:rsidRPr="00BA3769">
                                    <w:rPr>
                                      <w:rFonts w:ascii="Arial" w:hAnsi="Arial" w:cs="Arial"/>
                                      <w:b/>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4895B8" id="Text Box 108" o:spid="_x0000_s1029" type="#_x0000_t202" style="position:absolute;margin-left:99pt;margin-top:27.1pt;width:40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" stroked="f" strokecolor="gray">
                      <v:fill opacity="0"/>
                      <v:textbox>
                        <w:txbxContent>
                          <w:p w14:paraId="52B72C21" w14:textId="77777777" w:rsidR="004701E6" w:rsidRPr="00BA3769" w:rsidRDefault="004701E6" w:rsidP="009E1CB4">
                            <w:pPr>
                              <w:rPr>
                                <w:rFonts w:ascii="Arial" w:hAnsi="Arial" w:cs="Arial"/>
                                <w:b/>
                              </w:rPr>
                            </w:pPr>
                            <w:r w:rsidRPr="00BA3769">
                              <w:rPr>
                                <w:rFonts w:ascii="Arial" w:hAnsi="Arial" w:cs="Arial"/>
                                <w:b/>
                              </w:rPr>
                              <w:t>22%</w:t>
                            </w:r>
                          </w:p>
                        </w:txbxContent>
                      </v:textbox>
                    </v:shape>
                  </w:pict>
                </mc:Fallback>
              </mc:AlternateContent>
            </w:r>
            <w:r w:rsidRPr="003538F7">
              <w:rPr>
                <w:b/>
                <w:i/>
                <w:noProof/>
                <w:sz w:val="20"/>
                <w:szCs w:val="20"/>
              </w:rPr>
              <mc:AlternateContent>
                <mc:Choice Requires="wps">
                  <w:drawing>
                    <wp:anchor distT="0" distB="0" distL="114300" distR="114300" simplePos="0" relativeHeight="251644928" behindDoc="0" locked="0" layoutInCell="1" allowOverlap="1" wp14:anchorId="71A4AF9F" wp14:editId="75228EE8">
                      <wp:simplePos x="0" y="0"/>
                      <wp:positionH relativeFrom="column">
                        <wp:posOffset>1255395</wp:posOffset>
                      </wp:positionH>
                      <wp:positionV relativeFrom="paragraph">
                        <wp:posOffset>328930</wp:posOffset>
                      </wp:positionV>
                      <wp:extent cx="457200" cy="344805"/>
                      <wp:effectExtent l="0" t="0" r="19050" b="17145"/>
                      <wp:wrapSquare wrapText="bothSides"/>
                      <wp:docPr id="79"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66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6E087B8" id="Oval 107" o:spid="_x0000_s1026" style="position:absolute;margin-left:98.85pt;margin-top:25.9pt;width:36pt;height:2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" fillcolor="#f60" strokeweight="1pt">
                      <w10:wrap type="square"/>
                    </v:oval>
                  </w:pict>
                </mc:Fallback>
              </mc:AlternateContent>
            </w:r>
            <w:r w:rsidR="009E1CB4" w:rsidRPr="003538F7">
              <w:rPr>
                <w:b/>
                <w:i/>
                <w:sz w:val="20"/>
                <w:szCs w:val="20"/>
              </w:rPr>
              <w:t>Vientuļi, gados vecāki bezdarbnieki/ personas ar invaliditāti</w:t>
            </w:r>
            <w:bookmarkEnd w:id="88"/>
          </w:p>
        </w:tc>
        <w:bookmarkStart w:id="89" w:name="_Toc378685215"/>
        <w:tc>
          <w:tcPr>
            <w:tcW w:w="2800" w:type="dxa"/>
            <w:tcBorders>
              <w:top w:val="nil"/>
              <w:left w:val="nil"/>
              <w:bottom w:val="single" w:sz="4" w:space="0" w:color="auto"/>
              <w:right w:val="nil"/>
            </w:tcBorders>
            <w:shd w:val="clear" w:color="auto" w:fill="auto"/>
          </w:tcPr>
          <w:p w14:paraId="70000F4D" w14:textId="1967700E" w:rsidR="009E1CB4" w:rsidRPr="003538F7" w:rsidRDefault="00253CCE" w:rsidP="005E3BDB">
            <w:pPr>
              <w:rPr>
                <w:sz w:val="20"/>
                <w:szCs w:val="20"/>
              </w:rPr>
            </w:pPr>
            <w:r w:rsidRPr="003538F7">
              <w:rPr>
                <w:b/>
                <w:i/>
                <w:noProof/>
                <w:sz w:val="20"/>
                <w:szCs w:val="20"/>
              </w:rPr>
              <mc:AlternateContent>
                <mc:Choice Requires="wps">
                  <w:drawing>
                    <wp:anchor distT="0" distB="0" distL="114300" distR="114300" simplePos="0" relativeHeight="251655168" behindDoc="0" locked="0" layoutInCell="1" allowOverlap="1" wp14:anchorId="55F269A9" wp14:editId="5A2D5D76">
                      <wp:simplePos x="0" y="0"/>
                      <wp:positionH relativeFrom="column">
                        <wp:posOffset>1168400</wp:posOffset>
                      </wp:positionH>
                      <wp:positionV relativeFrom="paragraph">
                        <wp:posOffset>344170</wp:posOffset>
                      </wp:positionV>
                      <wp:extent cx="570230" cy="339090"/>
                      <wp:effectExtent l="0" t="0" r="0" b="0"/>
                      <wp:wrapNone/>
                      <wp:docPr id="7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39090"/>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191DDEA5" w14:textId="77777777" w:rsidR="004701E6" w:rsidRPr="00BA3769" w:rsidRDefault="004701E6" w:rsidP="009E1CB4">
                                  <w:pPr>
                                    <w:rPr>
                                      <w:rFonts w:ascii="Arial" w:hAnsi="Arial" w:cs="Arial"/>
                                      <w:b/>
                                    </w:rPr>
                                  </w:pPr>
                                  <w:r>
                                    <w:rPr>
                                      <w:rFonts w:ascii="Arial" w:hAnsi="Arial" w:cs="Arial"/>
                                      <w: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F269A9" id="Text Box 117" o:spid="_x0000_s1030" type="#_x0000_t202" style="position:absolute;margin-left:92pt;margin-top:27.1pt;width:44.9pt;height:2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" stroked="f" strokecolor="gray">
                      <v:fill opacity="0"/>
                      <v:textbox>
                        <w:txbxContent>
                          <w:p w14:paraId="191DDEA5" w14:textId="77777777" w:rsidR="004701E6" w:rsidRPr="00BA3769" w:rsidRDefault="004701E6" w:rsidP="009E1CB4">
                            <w:pPr>
                              <w:rPr>
                                <w:rFonts w:ascii="Arial" w:hAnsi="Arial" w:cs="Arial"/>
                                <w:b/>
                              </w:rPr>
                            </w:pPr>
                            <w:r>
                              <w:rPr>
                                <w:rFonts w:ascii="Arial" w:hAnsi="Arial" w:cs="Arial"/>
                                <w:b/>
                              </w:rPr>
                              <w:t>11%</w:t>
                            </w:r>
                          </w:p>
                        </w:txbxContent>
                      </v:textbox>
                    </v:shape>
                  </w:pict>
                </mc:Fallback>
              </mc:AlternateContent>
            </w:r>
            <w:r w:rsidRPr="003538F7">
              <w:rPr>
                <w:b/>
                <w:i/>
                <w:noProof/>
                <w:sz w:val="20"/>
                <w:szCs w:val="20"/>
              </w:rPr>
              <mc:AlternateContent>
                <mc:Choice Requires="wps">
                  <w:drawing>
                    <wp:anchor distT="0" distB="0" distL="114300" distR="114300" simplePos="0" relativeHeight="251646976" behindDoc="0" locked="0" layoutInCell="1" allowOverlap="1" wp14:anchorId="4FCC5ED2" wp14:editId="58F3218A">
                      <wp:simplePos x="0" y="0"/>
                      <wp:positionH relativeFrom="column">
                        <wp:posOffset>1236980</wp:posOffset>
                      </wp:positionH>
                      <wp:positionV relativeFrom="paragraph">
                        <wp:posOffset>327660</wp:posOffset>
                      </wp:positionV>
                      <wp:extent cx="457200" cy="344805"/>
                      <wp:effectExtent l="0" t="0" r="19050" b="17145"/>
                      <wp:wrapNone/>
                      <wp:docPr id="77"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4498"/>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690D524" id="Oval 109" o:spid="_x0000_s1026" style="position:absolute;margin-left:97.4pt;margin-top:25.8pt;width:36pt;height:2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" fillcolor="#ff4498" strokeweight="1pt"/>
                  </w:pict>
                </mc:Fallback>
              </mc:AlternateContent>
            </w:r>
            <w:r w:rsidR="009E1CB4" w:rsidRPr="003538F7">
              <w:rPr>
                <w:b/>
                <w:i/>
                <w:sz w:val="20"/>
                <w:szCs w:val="20"/>
              </w:rPr>
              <w:t>Vientuļi, jauni vīrieši ar zemu izglītību</w:t>
            </w:r>
            <w:bookmarkEnd w:id="89"/>
          </w:p>
        </w:tc>
        <w:bookmarkStart w:id="90" w:name="_Toc378685216"/>
        <w:tc>
          <w:tcPr>
            <w:tcW w:w="2800" w:type="dxa"/>
            <w:tcBorders>
              <w:top w:val="nil"/>
              <w:left w:val="nil"/>
              <w:bottom w:val="single" w:sz="4" w:space="0" w:color="auto"/>
              <w:right w:val="nil"/>
            </w:tcBorders>
            <w:shd w:val="clear" w:color="auto" w:fill="auto"/>
          </w:tcPr>
          <w:p w14:paraId="4D57F263" w14:textId="0018BE10" w:rsidR="009E1CB4" w:rsidRPr="003538F7" w:rsidRDefault="00253CCE" w:rsidP="005E3BDB">
            <w:pPr>
              <w:rPr>
                <w:sz w:val="20"/>
                <w:szCs w:val="20"/>
              </w:rPr>
            </w:pPr>
            <w:r w:rsidRPr="003538F7">
              <w:rPr>
                <w:b/>
                <w:i/>
                <w:noProof/>
                <w:sz w:val="20"/>
                <w:szCs w:val="20"/>
              </w:rPr>
              <mc:AlternateContent>
                <mc:Choice Requires="wps">
                  <w:drawing>
                    <wp:anchor distT="0" distB="0" distL="114300" distR="114300" simplePos="0" relativeHeight="251656192" behindDoc="0" locked="0" layoutInCell="1" allowOverlap="1" wp14:anchorId="6E5E83BD" wp14:editId="383C65C3">
                      <wp:simplePos x="0" y="0"/>
                      <wp:positionH relativeFrom="column">
                        <wp:posOffset>1198245</wp:posOffset>
                      </wp:positionH>
                      <wp:positionV relativeFrom="paragraph">
                        <wp:posOffset>338455</wp:posOffset>
                      </wp:positionV>
                      <wp:extent cx="502920" cy="339090"/>
                      <wp:effectExtent l="0" t="0" r="0" b="0"/>
                      <wp:wrapNone/>
                      <wp:docPr id="7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39090"/>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6C87A9B0" w14:textId="77777777" w:rsidR="004701E6" w:rsidRPr="00BA3769" w:rsidRDefault="004701E6" w:rsidP="009E1CB4">
                                  <w:pPr>
                                    <w:rPr>
                                      <w:rFonts w:ascii="Arial" w:hAnsi="Arial" w:cs="Arial"/>
                                      <w:b/>
                                    </w:rPr>
                                  </w:pPr>
                                  <w:r>
                                    <w:rPr>
                                      <w:rFonts w:ascii="Arial" w:hAnsi="Arial" w:cs="Arial"/>
                                      <w:b/>
                                    </w:rPr>
                                    <w:t>14</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E83BD" id="Text Box 118" o:spid="_x0000_s1031" type="#_x0000_t202" style="position:absolute;margin-left:94.35pt;margin-top:26.65pt;width:39.6pt;height:2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" stroked="f" strokecolor="gray">
                      <v:fill opacity="0"/>
                      <v:textbox>
                        <w:txbxContent>
                          <w:p w14:paraId="6C87A9B0" w14:textId="77777777" w:rsidR="004701E6" w:rsidRPr="00BA3769" w:rsidRDefault="004701E6" w:rsidP="009E1CB4">
                            <w:pPr>
                              <w:rPr>
                                <w:rFonts w:ascii="Arial" w:hAnsi="Arial" w:cs="Arial"/>
                                <w:b/>
                              </w:rPr>
                            </w:pPr>
                            <w:r>
                              <w:rPr>
                                <w:rFonts w:ascii="Arial" w:hAnsi="Arial" w:cs="Arial"/>
                                <w:b/>
                              </w:rPr>
                              <w:t>14</w:t>
                            </w:r>
                            <w:r w:rsidRPr="00BA3769">
                              <w:rPr>
                                <w:rFonts w:ascii="Arial" w:hAnsi="Arial" w:cs="Arial"/>
                                <w:b/>
                              </w:rPr>
                              <w:t>%</w:t>
                            </w:r>
                          </w:p>
                        </w:txbxContent>
                      </v:textbox>
                    </v:shape>
                  </w:pict>
                </mc:Fallback>
              </mc:AlternateContent>
            </w:r>
            <w:r w:rsidRPr="003538F7">
              <w:rPr>
                <w:b/>
                <w:i/>
                <w:noProof/>
                <w:sz w:val="20"/>
                <w:szCs w:val="20"/>
              </w:rPr>
              <mc:AlternateContent>
                <mc:Choice Requires="wps">
                  <w:drawing>
                    <wp:anchor distT="0" distB="0" distL="114300" distR="114300" simplePos="0" relativeHeight="251648000" behindDoc="0" locked="0" layoutInCell="1" allowOverlap="1" wp14:anchorId="3AF0E79E" wp14:editId="2FF8CEBF">
                      <wp:simplePos x="0" y="0"/>
                      <wp:positionH relativeFrom="column">
                        <wp:posOffset>1198245</wp:posOffset>
                      </wp:positionH>
                      <wp:positionV relativeFrom="paragraph">
                        <wp:posOffset>338455</wp:posOffset>
                      </wp:positionV>
                      <wp:extent cx="457200" cy="344805"/>
                      <wp:effectExtent l="0" t="0" r="19050" b="17145"/>
                      <wp:wrapNone/>
                      <wp:docPr id="75"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E949"/>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C1EE0A0" id="Oval 110" o:spid="_x0000_s1026" style="position:absolute;margin-left:94.35pt;margin-top:26.65pt;width:36pt;height:2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" fillcolor="#ffe949" strokeweight="1pt"/>
                  </w:pict>
                </mc:Fallback>
              </mc:AlternateContent>
            </w:r>
            <w:r w:rsidR="009E1CB4" w:rsidRPr="003538F7">
              <w:rPr>
                <w:b/>
                <w:i/>
                <w:sz w:val="20"/>
                <w:szCs w:val="20"/>
              </w:rPr>
              <w:t>Vecāki bezdarbnieki, ar labu veselības stāvokli</w:t>
            </w:r>
            <w:bookmarkEnd w:id="90"/>
          </w:p>
        </w:tc>
      </w:tr>
      <w:tr w:rsidR="009E1CB4" w:rsidRPr="003538F7" w14:paraId="5C987E10" w14:textId="77777777">
        <w:trPr>
          <w:trHeight w:val="1623"/>
        </w:trPr>
        <w:tc>
          <w:tcPr>
            <w:tcW w:w="2800" w:type="dxa"/>
            <w:tcBorders>
              <w:bottom w:val="nil"/>
            </w:tcBorders>
            <w:shd w:val="clear" w:color="auto" w:fill="FAD449"/>
          </w:tcPr>
          <w:p w14:paraId="43CEDDD2" w14:textId="77777777" w:rsidR="009E1CB4" w:rsidRPr="003538F7" w:rsidRDefault="009E1CB4" w:rsidP="00BD4B44">
            <w:pPr>
              <w:numPr>
                <w:ilvl w:val="0"/>
                <w:numId w:val="18"/>
              </w:numPr>
              <w:rPr>
                <w:rFonts w:ascii="Arial" w:hAnsi="Arial" w:cs="Arial"/>
                <w:b/>
                <w:sz w:val="20"/>
                <w:szCs w:val="20"/>
              </w:rPr>
            </w:pPr>
            <w:bookmarkStart w:id="91" w:name="_Toc378685217"/>
            <w:r w:rsidRPr="003538F7">
              <w:rPr>
                <w:rFonts w:ascii="Arial" w:hAnsi="Arial" w:cs="Arial"/>
                <w:sz w:val="20"/>
                <w:szCs w:val="20"/>
              </w:rPr>
              <w:t>46–61 gads</w:t>
            </w:r>
            <w:bookmarkEnd w:id="91"/>
          </w:p>
          <w:p w14:paraId="7220A22B"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Vientuļie</w:t>
            </w:r>
          </w:p>
          <w:p w14:paraId="68FA4680"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10+ gadu darba pieredze</w:t>
            </w:r>
          </w:p>
          <w:p w14:paraId="646F9881"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Zema izglītība</w:t>
            </w:r>
          </w:p>
          <w:p w14:paraId="283A7E4E"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Daudz invalīdu/ bezdarbnieku</w:t>
            </w:r>
          </w:p>
          <w:p w14:paraId="670C5053"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Hroniska saslimšana</w:t>
            </w:r>
          </w:p>
        </w:tc>
        <w:tc>
          <w:tcPr>
            <w:tcW w:w="2800" w:type="dxa"/>
            <w:tcBorders>
              <w:bottom w:val="nil"/>
            </w:tcBorders>
            <w:shd w:val="clear" w:color="auto" w:fill="FF99CC"/>
          </w:tcPr>
          <w:p w14:paraId="5E725FC2" w14:textId="77777777" w:rsidR="009E1CB4" w:rsidRPr="003538F7" w:rsidRDefault="009E1CB4" w:rsidP="00BD4B44">
            <w:pPr>
              <w:numPr>
                <w:ilvl w:val="0"/>
                <w:numId w:val="18"/>
              </w:numPr>
              <w:rPr>
                <w:rFonts w:ascii="Arial" w:hAnsi="Arial" w:cs="Arial"/>
                <w:b/>
                <w:sz w:val="20"/>
                <w:szCs w:val="20"/>
              </w:rPr>
            </w:pPr>
            <w:bookmarkStart w:id="92" w:name="_Toc378685218"/>
            <w:r w:rsidRPr="003538F7">
              <w:rPr>
                <w:rFonts w:ascii="Arial" w:hAnsi="Arial" w:cs="Arial"/>
                <w:sz w:val="20"/>
                <w:szCs w:val="20"/>
              </w:rPr>
              <w:t>Vīrieši, 20–29 gadi</w:t>
            </w:r>
            <w:bookmarkEnd w:id="92"/>
          </w:p>
          <w:p w14:paraId="64D08CFC"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Nav bijuši precējušies</w:t>
            </w:r>
          </w:p>
          <w:p w14:paraId="2FBD94E3"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Ļoti zema izglītība</w:t>
            </w:r>
          </w:p>
          <w:p w14:paraId="17058D2D"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Bezdarbnieki</w:t>
            </w:r>
          </w:p>
          <w:p w14:paraId="4B05C07A"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Bez bērniem</w:t>
            </w:r>
          </w:p>
          <w:p w14:paraId="36B5ECF3"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Lauku iedzīvotāji</w:t>
            </w:r>
          </w:p>
        </w:tc>
        <w:tc>
          <w:tcPr>
            <w:tcW w:w="2800" w:type="dxa"/>
            <w:tcBorders>
              <w:bottom w:val="nil"/>
            </w:tcBorders>
            <w:shd w:val="clear" w:color="auto" w:fill="FFF7BC"/>
          </w:tcPr>
          <w:p w14:paraId="7C4FFDF1" w14:textId="77777777" w:rsidR="009E1CB4" w:rsidRPr="003538F7" w:rsidRDefault="009E1CB4" w:rsidP="00BD4B44">
            <w:pPr>
              <w:numPr>
                <w:ilvl w:val="0"/>
                <w:numId w:val="18"/>
              </w:numPr>
              <w:rPr>
                <w:rFonts w:ascii="Arial" w:hAnsi="Arial" w:cs="Arial"/>
                <w:b/>
                <w:sz w:val="20"/>
                <w:szCs w:val="20"/>
              </w:rPr>
            </w:pPr>
            <w:bookmarkStart w:id="93" w:name="_Toc378685219"/>
            <w:r w:rsidRPr="003538F7">
              <w:rPr>
                <w:rFonts w:ascii="Arial" w:hAnsi="Arial" w:cs="Arial"/>
                <w:sz w:val="20"/>
                <w:szCs w:val="20"/>
              </w:rPr>
              <w:t>50+ gadi</w:t>
            </w:r>
            <w:bookmarkEnd w:id="93"/>
          </w:p>
          <w:p w14:paraId="23CDF453"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Precējušies</w:t>
            </w:r>
          </w:p>
          <w:p w14:paraId="2F22CBAD"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10+ gadu darba pieredze</w:t>
            </w:r>
          </w:p>
          <w:p w14:paraId="64EC762D"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Zema izglītība</w:t>
            </w:r>
          </w:p>
          <w:p w14:paraId="5E7E7D61"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Bezdarbnieki/ zemi ienākumi/ neregulārs darbs</w:t>
            </w:r>
          </w:p>
          <w:p w14:paraId="359CD4B2" w14:textId="77777777" w:rsidR="009E1CB4" w:rsidRPr="003538F7" w:rsidRDefault="009E1CB4" w:rsidP="007E7F0E">
            <w:pPr>
              <w:rPr>
                <w:rFonts w:ascii="Arial" w:hAnsi="Arial" w:cs="Arial"/>
                <w:sz w:val="20"/>
                <w:szCs w:val="20"/>
              </w:rPr>
            </w:pPr>
          </w:p>
        </w:tc>
      </w:tr>
      <w:tr w:rsidR="009E1CB4" w:rsidRPr="003538F7" w14:paraId="74EBA1C2" w14:textId="77777777">
        <w:trPr>
          <w:trHeight w:val="384"/>
        </w:trPr>
        <w:tc>
          <w:tcPr>
            <w:tcW w:w="2800" w:type="dxa"/>
            <w:tcBorders>
              <w:top w:val="nil"/>
              <w:left w:val="nil"/>
              <w:bottom w:val="nil"/>
              <w:right w:val="nil"/>
            </w:tcBorders>
            <w:shd w:val="clear" w:color="auto" w:fill="auto"/>
          </w:tcPr>
          <w:p w14:paraId="61291E00" w14:textId="5CCEB918" w:rsidR="009E1CB4" w:rsidRPr="003538F7" w:rsidRDefault="009E1CB4" w:rsidP="005E3BDB">
            <w:pPr>
              <w:jc w:val="center"/>
              <w:rPr>
                <w:sz w:val="20"/>
                <w:szCs w:val="20"/>
              </w:rPr>
            </w:pPr>
            <w:bookmarkStart w:id="94" w:name="_Toc378685220"/>
            <w:r w:rsidRPr="003538F7">
              <w:rPr>
                <w:b/>
                <w:sz w:val="20"/>
                <w:szCs w:val="20"/>
              </w:rPr>
              <w:t>4</w:t>
            </w:r>
            <w:r w:rsidR="000844E0">
              <w:rPr>
                <w:b/>
                <w:sz w:val="20"/>
                <w:szCs w:val="20"/>
              </w:rPr>
              <w:t>. g</w:t>
            </w:r>
            <w:r w:rsidRPr="003538F7">
              <w:rPr>
                <w:b/>
                <w:sz w:val="20"/>
                <w:szCs w:val="20"/>
              </w:rPr>
              <w:t>rupa</w:t>
            </w:r>
            <w:bookmarkEnd w:id="94"/>
          </w:p>
        </w:tc>
        <w:tc>
          <w:tcPr>
            <w:tcW w:w="2800" w:type="dxa"/>
            <w:tcBorders>
              <w:top w:val="nil"/>
              <w:left w:val="nil"/>
              <w:bottom w:val="nil"/>
              <w:right w:val="nil"/>
            </w:tcBorders>
            <w:shd w:val="clear" w:color="auto" w:fill="auto"/>
          </w:tcPr>
          <w:p w14:paraId="0170DF50" w14:textId="64DAAB65" w:rsidR="009E1CB4" w:rsidRPr="003538F7" w:rsidRDefault="009E1CB4" w:rsidP="005E3BDB">
            <w:pPr>
              <w:jc w:val="center"/>
              <w:rPr>
                <w:sz w:val="20"/>
                <w:szCs w:val="20"/>
              </w:rPr>
            </w:pPr>
            <w:bookmarkStart w:id="95" w:name="_Toc378685221"/>
            <w:r w:rsidRPr="003538F7">
              <w:rPr>
                <w:b/>
                <w:sz w:val="20"/>
                <w:szCs w:val="20"/>
              </w:rPr>
              <w:t>5</w:t>
            </w:r>
            <w:r w:rsidR="000844E0">
              <w:rPr>
                <w:b/>
                <w:sz w:val="20"/>
                <w:szCs w:val="20"/>
              </w:rPr>
              <w:t>. g</w:t>
            </w:r>
            <w:r w:rsidRPr="003538F7">
              <w:rPr>
                <w:b/>
                <w:sz w:val="20"/>
                <w:szCs w:val="20"/>
              </w:rPr>
              <w:t>rupa</w:t>
            </w:r>
            <w:bookmarkEnd w:id="95"/>
          </w:p>
        </w:tc>
        <w:tc>
          <w:tcPr>
            <w:tcW w:w="2800" w:type="dxa"/>
            <w:tcBorders>
              <w:top w:val="nil"/>
              <w:left w:val="nil"/>
              <w:bottom w:val="nil"/>
              <w:right w:val="nil"/>
            </w:tcBorders>
            <w:shd w:val="clear" w:color="auto" w:fill="auto"/>
          </w:tcPr>
          <w:p w14:paraId="6233B675" w14:textId="544663A4" w:rsidR="009E1CB4" w:rsidRPr="003538F7" w:rsidRDefault="009E1CB4" w:rsidP="005E3BDB">
            <w:pPr>
              <w:jc w:val="center"/>
              <w:rPr>
                <w:sz w:val="20"/>
                <w:szCs w:val="20"/>
              </w:rPr>
            </w:pPr>
            <w:bookmarkStart w:id="96" w:name="_Toc378685222"/>
            <w:r w:rsidRPr="003538F7">
              <w:rPr>
                <w:b/>
                <w:sz w:val="20"/>
                <w:szCs w:val="20"/>
              </w:rPr>
              <w:t>6</w:t>
            </w:r>
            <w:r w:rsidR="000844E0">
              <w:rPr>
                <w:b/>
                <w:sz w:val="20"/>
                <w:szCs w:val="20"/>
              </w:rPr>
              <w:t>. g</w:t>
            </w:r>
            <w:r w:rsidRPr="003538F7">
              <w:rPr>
                <w:b/>
                <w:sz w:val="20"/>
                <w:szCs w:val="20"/>
              </w:rPr>
              <w:t>rupa</w:t>
            </w:r>
            <w:bookmarkEnd w:id="96"/>
          </w:p>
        </w:tc>
      </w:tr>
      <w:bookmarkStart w:id="97" w:name="_Toc378685223"/>
      <w:tr w:rsidR="009E1CB4" w:rsidRPr="003538F7" w14:paraId="3D07FE68" w14:textId="77777777">
        <w:trPr>
          <w:trHeight w:val="797"/>
        </w:trPr>
        <w:tc>
          <w:tcPr>
            <w:tcW w:w="2800" w:type="dxa"/>
            <w:tcBorders>
              <w:top w:val="nil"/>
              <w:left w:val="nil"/>
              <w:bottom w:val="single" w:sz="4" w:space="0" w:color="auto"/>
              <w:right w:val="nil"/>
            </w:tcBorders>
            <w:shd w:val="clear" w:color="auto" w:fill="auto"/>
          </w:tcPr>
          <w:p w14:paraId="0EA9936E" w14:textId="096B3E32" w:rsidR="009E1CB4" w:rsidRPr="003538F7" w:rsidRDefault="00253CCE" w:rsidP="005E3BDB">
            <w:pPr>
              <w:rPr>
                <w:i/>
                <w:sz w:val="20"/>
                <w:szCs w:val="20"/>
              </w:rPr>
            </w:pPr>
            <w:r w:rsidRPr="003538F7">
              <w:rPr>
                <w:b/>
                <w:i/>
                <w:noProof/>
                <w:sz w:val="20"/>
                <w:szCs w:val="20"/>
              </w:rPr>
              <mc:AlternateContent>
                <mc:Choice Requires="wps">
                  <w:drawing>
                    <wp:anchor distT="0" distB="0" distL="114300" distR="114300" simplePos="0" relativeHeight="251657216" behindDoc="0" locked="0" layoutInCell="1" allowOverlap="1" wp14:anchorId="46F258E9" wp14:editId="7830F671">
                      <wp:simplePos x="0" y="0"/>
                      <wp:positionH relativeFrom="column">
                        <wp:posOffset>1257300</wp:posOffset>
                      </wp:positionH>
                      <wp:positionV relativeFrom="paragraph">
                        <wp:posOffset>183515</wp:posOffset>
                      </wp:positionV>
                      <wp:extent cx="502920" cy="254635"/>
                      <wp:effectExtent l="0" t="0" r="0" b="0"/>
                      <wp:wrapNone/>
                      <wp:docPr id="7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44817811" w14:textId="77777777" w:rsidR="004701E6" w:rsidRPr="00BA3769" w:rsidRDefault="004701E6" w:rsidP="009E1CB4">
                                  <w:pPr>
                                    <w:rPr>
                                      <w:rFonts w:ascii="Arial" w:hAnsi="Arial" w:cs="Arial"/>
                                      <w:b/>
                                    </w:rPr>
                                  </w:pPr>
                                  <w:r>
                                    <w:rPr>
                                      <w:rFonts w:ascii="Arial" w:hAnsi="Arial" w:cs="Arial"/>
                                      <w:b/>
                                    </w:rPr>
                                    <w:t>11</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F258E9" id="Text Box 119" o:spid="_x0000_s1032" type="#_x0000_t202" style="position:absolute;margin-left:99pt;margin-top:14.45pt;width:39.6pt;height:2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" stroked="f" strokecolor="gray">
                      <v:fill opacity="0"/>
                      <v:textbox>
                        <w:txbxContent>
                          <w:p w14:paraId="44817811" w14:textId="77777777" w:rsidR="004701E6" w:rsidRPr="00BA3769" w:rsidRDefault="004701E6" w:rsidP="009E1CB4">
                            <w:pPr>
                              <w:rPr>
                                <w:rFonts w:ascii="Arial" w:hAnsi="Arial" w:cs="Arial"/>
                                <w:b/>
                              </w:rPr>
                            </w:pPr>
                            <w:r>
                              <w:rPr>
                                <w:rFonts w:ascii="Arial" w:hAnsi="Arial" w:cs="Arial"/>
                                <w:b/>
                              </w:rPr>
                              <w:t>11</w:t>
                            </w:r>
                            <w:r w:rsidRPr="00BA3769">
                              <w:rPr>
                                <w:rFonts w:ascii="Arial" w:hAnsi="Arial" w:cs="Arial"/>
                                <w:b/>
                              </w:rPr>
                              <w:t>%</w:t>
                            </w:r>
                          </w:p>
                        </w:txbxContent>
                      </v:textbox>
                    </v:shape>
                  </w:pict>
                </mc:Fallback>
              </mc:AlternateContent>
            </w:r>
            <w:r w:rsidRPr="003538F7">
              <w:rPr>
                <w:b/>
                <w:i/>
                <w:noProof/>
                <w:sz w:val="20"/>
                <w:szCs w:val="20"/>
              </w:rPr>
              <mc:AlternateContent>
                <mc:Choice Requires="wps">
                  <w:drawing>
                    <wp:anchor distT="0" distB="0" distL="114300" distR="114300" simplePos="0" relativeHeight="251649024" behindDoc="0" locked="0" layoutInCell="1" allowOverlap="1" wp14:anchorId="5A49CB8B" wp14:editId="7349CE5A">
                      <wp:simplePos x="0" y="0"/>
                      <wp:positionH relativeFrom="column">
                        <wp:posOffset>1255395</wp:posOffset>
                      </wp:positionH>
                      <wp:positionV relativeFrom="paragraph">
                        <wp:posOffset>157480</wp:posOffset>
                      </wp:positionV>
                      <wp:extent cx="457200" cy="344805"/>
                      <wp:effectExtent l="0" t="0" r="19050" b="17145"/>
                      <wp:wrapNone/>
                      <wp:docPr id="73"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31859C"/>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163250C" id="Oval 111" o:spid="_x0000_s1026" style="position:absolute;margin-left:98.85pt;margin-top:12.4pt;width:36pt;height:2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" fillcolor="#31859c" strokeweight="1pt"/>
                  </w:pict>
                </mc:Fallback>
              </mc:AlternateContent>
            </w:r>
            <w:r w:rsidR="009E1CB4" w:rsidRPr="003538F7">
              <w:rPr>
                <w:b/>
                <w:i/>
                <w:sz w:val="20"/>
                <w:szCs w:val="20"/>
              </w:rPr>
              <w:t>Nestrādājošas māmiņas</w:t>
            </w:r>
            <w:bookmarkEnd w:id="97"/>
          </w:p>
          <w:p w14:paraId="1A89917E" w14:textId="77777777" w:rsidR="009E1CB4" w:rsidRPr="003538F7" w:rsidRDefault="009E1CB4" w:rsidP="005E3BDB">
            <w:pPr>
              <w:rPr>
                <w:sz w:val="20"/>
                <w:szCs w:val="20"/>
              </w:rPr>
            </w:pPr>
            <w:bookmarkStart w:id="98" w:name="_Toc378685224"/>
            <w:r w:rsidRPr="003538F7">
              <w:rPr>
                <w:b/>
                <w:i/>
                <w:sz w:val="20"/>
                <w:szCs w:val="20"/>
              </w:rPr>
              <w:t>ar mazu bērnu</w:t>
            </w:r>
            <w:bookmarkEnd w:id="98"/>
          </w:p>
        </w:tc>
        <w:bookmarkStart w:id="99" w:name="_Toc378685225"/>
        <w:tc>
          <w:tcPr>
            <w:tcW w:w="2800" w:type="dxa"/>
            <w:tcBorders>
              <w:top w:val="nil"/>
              <w:left w:val="nil"/>
              <w:bottom w:val="single" w:sz="4" w:space="0" w:color="auto"/>
              <w:right w:val="nil"/>
            </w:tcBorders>
            <w:shd w:val="clear" w:color="auto" w:fill="auto"/>
          </w:tcPr>
          <w:p w14:paraId="2A9F60E5" w14:textId="0DA56C53" w:rsidR="009E1CB4" w:rsidRPr="003538F7" w:rsidRDefault="00253CCE" w:rsidP="005E3BDB">
            <w:pPr>
              <w:rPr>
                <w:sz w:val="20"/>
                <w:szCs w:val="20"/>
              </w:rPr>
            </w:pPr>
            <w:r w:rsidRPr="003538F7">
              <w:rPr>
                <w:b/>
                <w:i/>
                <w:noProof/>
                <w:sz w:val="20"/>
                <w:szCs w:val="20"/>
              </w:rPr>
              <mc:AlternateContent>
                <mc:Choice Requires="wps">
                  <w:drawing>
                    <wp:anchor distT="0" distB="0" distL="114300" distR="114300" simplePos="0" relativeHeight="251661312" behindDoc="0" locked="0" layoutInCell="1" allowOverlap="1" wp14:anchorId="5C1278B9" wp14:editId="6C261FF8">
                      <wp:simplePos x="0" y="0"/>
                      <wp:positionH relativeFrom="column">
                        <wp:posOffset>1283970</wp:posOffset>
                      </wp:positionH>
                      <wp:positionV relativeFrom="paragraph">
                        <wp:posOffset>186055</wp:posOffset>
                      </wp:positionV>
                      <wp:extent cx="502920" cy="254635"/>
                      <wp:effectExtent l="0" t="0" r="0" b="0"/>
                      <wp:wrapNone/>
                      <wp:docPr id="7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1EC3DFBE" w14:textId="77777777" w:rsidR="004701E6" w:rsidRPr="00BA3769" w:rsidRDefault="004701E6" w:rsidP="009E1CB4">
                                  <w:pPr>
                                    <w:rPr>
                                      <w:rFonts w:ascii="Arial" w:hAnsi="Arial" w:cs="Arial"/>
                                      <w:b/>
                                    </w:rPr>
                                  </w:pPr>
                                  <w:r>
                                    <w:rPr>
                                      <w:rFonts w:ascii="Arial" w:hAnsi="Arial" w:cs="Arial"/>
                                      <w:b/>
                                    </w:rPr>
                                    <w:t>11</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278B9" id="Text Box 123" o:spid="_x0000_s1033" type="#_x0000_t202" style="position:absolute;margin-left:101.1pt;margin-top:14.65pt;width:39.6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" stroked="f" strokecolor="gray">
                      <v:fill opacity="0"/>
                      <v:textbox>
                        <w:txbxContent>
                          <w:p w14:paraId="1EC3DFBE" w14:textId="77777777" w:rsidR="004701E6" w:rsidRPr="00BA3769" w:rsidRDefault="004701E6" w:rsidP="009E1CB4">
                            <w:pPr>
                              <w:rPr>
                                <w:rFonts w:ascii="Arial" w:hAnsi="Arial" w:cs="Arial"/>
                                <w:b/>
                              </w:rPr>
                            </w:pPr>
                            <w:r>
                              <w:rPr>
                                <w:rFonts w:ascii="Arial" w:hAnsi="Arial" w:cs="Arial"/>
                                <w:b/>
                              </w:rPr>
                              <w:t>11</w:t>
                            </w:r>
                            <w:r w:rsidRPr="00BA3769">
                              <w:rPr>
                                <w:rFonts w:ascii="Arial" w:hAnsi="Arial" w:cs="Arial"/>
                                <w:b/>
                              </w:rPr>
                              <w:t>%</w:t>
                            </w:r>
                          </w:p>
                        </w:txbxContent>
                      </v:textbox>
                    </v:shape>
                  </w:pict>
                </mc:Fallback>
              </mc:AlternateContent>
            </w:r>
            <w:r w:rsidRPr="003538F7">
              <w:rPr>
                <w:b/>
                <w:i/>
                <w:noProof/>
                <w:sz w:val="20"/>
                <w:szCs w:val="20"/>
              </w:rPr>
              <mc:AlternateContent>
                <mc:Choice Requires="wps">
                  <w:drawing>
                    <wp:anchor distT="0" distB="0" distL="114300" distR="114300" simplePos="0" relativeHeight="251650048" behindDoc="0" locked="0" layoutInCell="1" allowOverlap="1" wp14:anchorId="4BAE3A42" wp14:editId="1D70AC29">
                      <wp:simplePos x="0" y="0"/>
                      <wp:positionH relativeFrom="column">
                        <wp:posOffset>1285240</wp:posOffset>
                      </wp:positionH>
                      <wp:positionV relativeFrom="paragraph">
                        <wp:posOffset>157480</wp:posOffset>
                      </wp:positionV>
                      <wp:extent cx="457200" cy="344805"/>
                      <wp:effectExtent l="0" t="0" r="19050" b="17145"/>
                      <wp:wrapNone/>
                      <wp:docPr id="71"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1684"/>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E50280" id="Oval 112" o:spid="_x0000_s1026" style="position:absolute;margin-left:101.2pt;margin-top:12.4pt;width:36pt;height:2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" fillcolor="#ff1684" strokeweight="1pt"/>
                  </w:pict>
                </mc:Fallback>
              </mc:AlternateContent>
            </w:r>
            <w:r w:rsidR="009E1CB4" w:rsidRPr="003538F7">
              <w:rPr>
                <w:b/>
                <w:i/>
                <w:sz w:val="20"/>
                <w:szCs w:val="20"/>
              </w:rPr>
              <w:t>Mazizglītoti, laukos dzīvojoši vīrieši, apgādnieki</w:t>
            </w:r>
            <w:bookmarkEnd w:id="99"/>
          </w:p>
        </w:tc>
        <w:bookmarkStart w:id="100" w:name="_Toc378685226"/>
        <w:tc>
          <w:tcPr>
            <w:tcW w:w="2800" w:type="dxa"/>
            <w:tcBorders>
              <w:top w:val="nil"/>
              <w:left w:val="nil"/>
              <w:bottom w:val="single" w:sz="4" w:space="0" w:color="auto"/>
              <w:right w:val="nil"/>
            </w:tcBorders>
            <w:shd w:val="clear" w:color="auto" w:fill="auto"/>
          </w:tcPr>
          <w:p w14:paraId="3F550E07" w14:textId="202A5F86" w:rsidR="009E1CB4" w:rsidRPr="003538F7" w:rsidRDefault="00253CCE" w:rsidP="005E3BDB">
            <w:pPr>
              <w:rPr>
                <w:sz w:val="20"/>
                <w:szCs w:val="20"/>
              </w:rPr>
            </w:pPr>
            <w:r w:rsidRPr="003538F7">
              <w:rPr>
                <w:b/>
                <w:i/>
                <w:noProof/>
                <w:sz w:val="20"/>
                <w:szCs w:val="20"/>
              </w:rPr>
              <mc:AlternateContent>
                <mc:Choice Requires="wps">
                  <w:drawing>
                    <wp:anchor distT="0" distB="0" distL="114300" distR="114300" simplePos="0" relativeHeight="251658240" behindDoc="0" locked="0" layoutInCell="1" allowOverlap="1" wp14:anchorId="75FDC2C6" wp14:editId="385140A9">
                      <wp:simplePos x="0" y="0"/>
                      <wp:positionH relativeFrom="column">
                        <wp:posOffset>1198245</wp:posOffset>
                      </wp:positionH>
                      <wp:positionV relativeFrom="paragraph">
                        <wp:posOffset>186055</wp:posOffset>
                      </wp:positionV>
                      <wp:extent cx="476250" cy="254635"/>
                      <wp:effectExtent l="0" t="0" r="0" b="0"/>
                      <wp:wrapNone/>
                      <wp:docPr id="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3AC4EAC4" w14:textId="77777777" w:rsidR="004701E6" w:rsidRPr="00BA3769" w:rsidRDefault="004701E6" w:rsidP="009E1CB4">
                                  <w:pPr>
                                    <w:rPr>
                                      <w:rFonts w:ascii="Arial" w:hAnsi="Arial" w:cs="Arial"/>
                                      <w:b/>
                                    </w:rPr>
                                  </w:pPr>
                                  <w:r>
                                    <w:rPr>
                                      <w:rFonts w:ascii="Arial" w:hAnsi="Arial" w:cs="Arial"/>
                                      <w:b/>
                                    </w:rPr>
                                    <w:t>9</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FDC2C6" id="Text Box 120" o:spid="_x0000_s1034" type="#_x0000_t202" style="position:absolute;margin-left:94.35pt;margin-top:14.65pt;width:37.5pt;height:2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" stroked="f" strokecolor="gray">
                      <v:fill opacity="0"/>
                      <v:textbox>
                        <w:txbxContent>
                          <w:p w14:paraId="3AC4EAC4" w14:textId="77777777" w:rsidR="004701E6" w:rsidRPr="00BA3769" w:rsidRDefault="004701E6" w:rsidP="009E1CB4">
                            <w:pPr>
                              <w:rPr>
                                <w:rFonts w:ascii="Arial" w:hAnsi="Arial" w:cs="Arial"/>
                                <w:b/>
                              </w:rPr>
                            </w:pPr>
                            <w:r>
                              <w:rPr>
                                <w:rFonts w:ascii="Arial" w:hAnsi="Arial" w:cs="Arial"/>
                                <w:b/>
                              </w:rPr>
                              <w:t>9</w:t>
                            </w:r>
                            <w:r w:rsidRPr="00BA3769">
                              <w:rPr>
                                <w:rFonts w:ascii="Arial" w:hAnsi="Arial" w:cs="Arial"/>
                                <w:b/>
                              </w:rPr>
                              <w:t>%</w:t>
                            </w:r>
                          </w:p>
                        </w:txbxContent>
                      </v:textbox>
                    </v:shape>
                  </w:pict>
                </mc:Fallback>
              </mc:AlternateContent>
            </w:r>
            <w:r w:rsidRPr="003538F7">
              <w:rPr>
                <w:b/>
                <w:i/>
                <w:noProof/>
                <w:sz w:val="20"/>
                <w:szCs w:val="20"/>
              </w:rPr>
              <mc:AlternateContent>
                <mc:Choice Requires="wps">
                  <w:drawing>
                    <wp:anchor distT="0" distB="0" distL="114300" distR="114300" simplePos="0" relativeHeight="251651072" behindDoc="0" locked="0" layoutInCell="1" allowOverlap="1" wp14:anchorId="23262D1A" wp14:editId="5DED955F">
                      <wp:simplePos x="0" y="0"/>
                      <wp:positionH relativeFrom="column">
                        <wp:posOffset>1201420</wp:posOffset>
                      </wp:positionH>
                      <wp:positionV relativeFrom="paragraph">
                        <wp:posOffset>157480</wp:posOffset>
                      </wp:positionV>
                      <wp:extent cx="457200" cy="344805"/>
                      <wp:effectExtent l="0" t="0" r="19050" b="17145"/>
                      <wp:wrapNone/>
                      <wp:docPr id="69"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3366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6F8661" id="Oval 113" o:spid="_x0000_s1026" style="position:absolute;margin-left:94.6pt;margin-top:12.4pt;width:36pt;height:2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" fillcolor="#36f" strokeweight="1pt"/>
                  </w:pict>
                </mc:Fallback>
              </mc:AlternateContent>
            </w:r>
            <w:r w:rsidR="009E1CB4" w:rsidRPr="003538F7">
              <w:rPr>
                <w:b/>
                <w:i/>
                <w:sz w:val="20"/>
                <w:szCs w:val="20"/>
              </w:rPr>
              <w:t>Pašnodarbināti gados vecāki vīrieši</w:t>
            </w:r>
            <w:bookmarkEnd w:id="100"/>
          </w:p>
        </w:tc>
      </w:tr>
      <w:tr w:rsidR="009E1CB4" w:rsidRPr="003538F7" w14:paraId="6DB13741" w14:textId="77777777">
        <w:trPr>
          <w:trHeight w:val="2066"/>
        </w:trPr>
        <w:tc>
          <w:tcPr>
            <w:tcW w:w="2800" w:type="dxa"/>
            <w:tcBorders>
              <w:bottom w:val="nil"/>
            </w:tcBorders>
            <w:shd w:val="clear" w:color="auto" w:fill="CCFFCC"/>
          </w:tcPr>
          <w:p w14:paraId="76B7A9C7" w14:textId="77777777" w:rsidR="009E1CB4" w:rsidRPr="003538F7" w:rsidRDefault="009E1CB4" w:rsidP="00BD4B44">
            <w:pPr>
              <w:numPr>
                <w:ilvl w:val="0"/>
                <w:numId w:val="18"/>
              </w:numPr>
              <w:rPr>
                <w:rFonts w:ascii="Arial" w:hAnsi="Arial" w:cs="Arial"/>
                <w:b/>
                <w:sz w:val="20"/>
                <w:szCs w:val="20"/>
              </w:rPr>
            </w:pPr>
            <w:bookmarkStart w:id="101" w:name="_Toc378685227"/>
            <w:r w:rsidRPr="003538F7">
              <w:rPr>
                <w:rFonts w:ascii="Arial" w:hAnsi="Arial" w:cs="Arial"/>
                <w:sz w:val="20"/>
                <w:szCs w:val="20"/>
              </w:rPr>
              <w:t>Sievietes, 25–39 gadi</w:t>
            </w:r>
            <w:bookmarkEnd w:id="101"/>
          </w:p>
          <w:p w14:paraId="7EF93ADD"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Precējušās, dzīvo kopdzīvē</w:t>
            </w:r>
          </w:p>
          <w:p w14:paraId="3A542EFD"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Augstākā izglītība</w:t>
            </w:r>
          </w:p>
          <w:p w14:paraId="4A9B7FBE"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Bērni līdz 6 gadu vecumam</w:t>
            </w:r>
          </w:p>
          <w:p w14:paraId="4A808213"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Lauku iedzīvotājas</w:t>
            </w:r>
          </w:p>
          <w:p w14:paraId="3F0AFBE1" w14:textId="77777777" w:rsidR="009E1CB4" w:rsidRPr="003538F7" w:rsidRDefault="009E1CB4" w:rsidP="00BD4B44">
            <w:pPr>
              <w:numPr>
                <w:ilvl w:val="0"/>
                <w:numId w:val="18"/>
              </w:numPr>
              <w:rPr>
                <w:sz w:val="20"/>
                <w:szCs w:val="20"/>
              </w:rPr>
            </w:pPr>
            <w:r w:rsidRPr="003538F7">
              <w:rPr>
                <w:rFonts w:ascii="Arial" w:hAnsi="Arial" w:cs="Arial"/>
                <w:sz w:val="20"/>
                <w:szCs w:val="20"/>
              </w:rPr>
              <w:t>Partneris strādā</w:t>
            </w:r>
          </w:p>
        </w:tc>
        <w:tc>
          <w:tcPr>
            <w:tcW w:w="2800" w:type="dxa"/>
            <w:tcBorders>
              <w:bottom w:val="nil"/>
            </w:tcBorders>
            <w:shd w:val="clear" w:color="auto" w:fill="FF67AC"/>
          </w:tcPr>
          <w:p w14:paraId="236DAC93" w14:textId="77777777" w:rsidR="009E1CB4" w:rsidRPr="003538F7" w:rsidRDefault="009E1CB4" w:rsidP="00BD4B44">
            <w:pPr>
              <w:numPr>
                <w:ilvl w:val="0"/>
                <w:numId w:val="18"/>
              </w:numPr>
              <w:rPr>
                <w:rFonts w:ascii="Arial" w:hAnsi="Arial" w:cs="Arial"/>
                <w:b/>
                <w:sz w:val="20"/>
                <w:szCs w:val="20"/>
              </w:rPr>
            </w:pPr>
            <w:bookmarkStart w:id="102" w:name="_Toc378685228"/>
            <w:r w:rsidRPr="003538F7">
              <w:rPr>
                <w:rFonts w:ascii="Arial" w:hAnsi="Arial" w:cs="Arial"/>
                <w:sz w:val="20"/>
                <w:szCs w:val="20"/>
              </w:rPr>
              <w:t>Vīrieši, 30–39 gadi</w:t>
            </w:r>
            <w:bookmarkEnd w:id="102"/>
          </w:p>
          <w:p w14:paraId="418241F8"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Precējušies, dzīvo kopdzīvē</w:t>
            </w:r>
          </w:p>
          <w:p w14:paraId="3D299445"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10+ gadu darba pieredze</w:t>
            </w:r>
          </w:p>
          <w:p w14:paraId="7F29F859"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Ļoti zema izglītība</w:t>
            </w:r>
          </w:p>
          <w:p w14:paraId="08297402"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Bērns līdz 6 gadu vecumam</w:t>
            </w:r>
          </w:p>
          <w:p w14:paraId="39542600"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Lauku iedzīvotāji</w:t>
            </w:r>
          </w:p>
          <w:p w14:paraId="6C42AD75" w14:textId="77777777" w:rsidR="009E1CB4" w:rsidRPr="003538F7" w:rsidRDefault="009E1CB4" w:rsidP="00BD4B44">
            <w:pPr>
              <w:numPr>
                <w:ilvl w:val="0"/>
                <w:numId w:val="18"/>
              </w:numPr>
              <w:rPr>
                <w:sz w:val="20"/>
                <w:szCs w:val="20"/>
              </w:rPr>
            </w:pPr>
            <w:r w:rsidRPr="003538F7">
              <w:rPr>
                <w:rFonts w:ascii="Arial" w:hAnsi="Arial" w:cs="Arial"/>
                <w:sz w:val="20"/>
                <w:szCs w:val="20"/>
              </w:rPr>
              <w:t>Partnere nestrādā</w:t>
            </w:r>
          </w:p>
        </w:tc>
        <w:tc>
          <w:tcPr>
            <w:tcW w:w="2800" w:type="dxa"/>
            <w:tcBorders>
              <w:bottom w:val="nil"/>
            </w:tcBorders>
            <w:shd w:val="clear" w:color="auto" w:fill="95B3D7"/>
          </w:tcPr>
          <w:p w14:paraId="55054B14" w14:textId="77777777" w:rsidR="009E1CB4" w:rsidRPr="003538F7" w:rsidRDefault="009E1CB4" w:rsidP="00BD4B44">
            <w:pPr>
              <w:numPr>
                <w:ilvl w:val="0"/>
                <w:numId w:val="18"/>
              </w:numPr>
              <w:rPr>
                <w:rFonts w:ascii="Arial" w:hAnsi="Arial" w:cs="Arial"/>
                <w:b/>
                <w:sz w:val="20"/>
                <w:szCs w:val="20"/>
              </w:rPr>
            </w:pPr>
            <w:bookmarkStart w:id="103" w:name="_Toc378685229"/>
            <w:r w:rsidRPr="003538F7">
              <w:rPr>
                <w:rFonts w:ascii="Arial" w:hAnsi="Arial" w:cs="Arial"/>
                <w:sz w:val="20"/>
                <w:szCs w:val="20"/>
              </w:rPr>
              <w:t>Vīrieši, 40–54 gadi</w:t>
            </w:r>
            <w:bookmarkEnd w:id="103"/>
          </w:p>
          <w:p w14:paraId="471E158F"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Precējušies</w:t>
            </w:r>
          </w:p>
          <w:p w14:paraId="682DD9E0"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10+ gadu darba pieredze</w:t>
            </w:r>
          </w:p>
          <w:p w14:paraId="420C58CA"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Pašnodarbinātie</w:t>
            </w:r>
          </w:p>
          <w:p w14:paraId="6EB7253B"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Mājsaimniecībā nav bērnu</w:t>
            </w:r>
          </w:p>
          <w:p w14:paraId="031C3F33" w14:textId="77777777" w:rsidR="009E1CB4" w:rsidRPr="003538F7" w:rsidRDefault="009E1CB4" w:rsidP="00BD4B44">
            <w:pPr>
              <w:numPr>
                <w:ilvl w:val="0"/>
                <w:numId w:val="18"/>
              </w:numPr>
              <w:rPr>
                <w:sz w:val="20"/>
                <w:szCs w:val="20"/>
              </w:rPr>
            </w:pPr>
            <w:r w:rsidRPr="003538F7">
              <w:rPr>
                <w:rFonts w:ascii="Arial" w:hAnsi="Arial" w:cs="Arial"/>
                <w:sz w:val="20"/>
                <w:szCs w:val="20"/>
              </w:rPr>
              <w:t>Nereģistrēti nodarbināti</w:t>
            </w:r>
          </w:p>
        </w:tc>
      </w:tr>
      <w:tr w:rsidR="009E1CB4" w:rsidRPr="003538F7" w14:paraId="56B03763" w14:textId="77777777">
        <w:trPr>
          <w:trHeight w:val="384"/>
        </w:trPr>
        <w:tc>
          <w:tcPr>
            <w:tcW w:w="2800" w:type="dxa"/>
            <w:tcBorders>
              <w:top w:val="nil"/>
              <w:left w:val="nil"/>
              <w:bottom w:val="nil"/>
              <w:right w:val="nil"/>
            </w:tcBorders>
            <w:shd w:val="clear" w:color="auto" w:fill="auto"/>
          </w:tcPr>
          <w:p w14:paraId="42A1AD81" w14:textId="0518D03A" w:rsidR="009E1CB4" w:rsidRPr="003538F7" w:rsidRDefault="009E1CB4" w:rsidP="005E3BDB">
            <w:pPr>
              <w:jc w:val="center"/>
              <w:rPr>
                <w:sz w:val="20"/>
                <w:szCs w:val="20"/>
              </w:rPr>
            </w:pPr>
            <w:bookmarkStart w:id="104" w:name="_Toc378685230"/>
            <w:r w:rsidRPr="003538F7">
              <w:rPr>
                <w:b/>
                <w:sz w:val="20"/>
                <w:szCs w:val="20"/>
              </w:rPr>
              <w:t>7</w:t>
            </w:r>
            <w:r w:rsidR="000844E0">
              <w:rPr>
                <w:b/>
                <w:sz w:val="20"/>
                <w:szCs w:val="20"/>
              </w:rPr>
              <w:t>. g</w:t>
            </w:r>
            <w:r w:rsidRPr="003538F7">
              <w:rPr>
                <w:b/>
                <w:sz w:val="20"/>
                <w:szCs w:val="20"/>
              </w:rPr>
              <w:t>rupa</w:t>
            </w:r>
            <w:bookmarkEnd w:id="104"/>
          </w:p>
        </w:tc>
        <w:tc>
          <w:tcPr>
            <w:tcW w:w="2800" w:type="dxa"/>
            <w:tcBorders>
              <w:top w:val="nil"/>
              <w:left w:val="nil"/>
              <w:bottom w:val="nil"/>
              <w:right w:val="nil"/>
            </w:tcBorders>
            <w:shd w:val="clear" w:color="auto" w:fill="auto"/>
          </w:tcPr>
          <w:p w14:paraId="4F8A0634" w14:textId="2300B70E" w:rsidR="009E1CB4" w:rsidRPr="003538F7" w:rsidRDefault="009E1CB4" w:rsidP="005E3BDB">
            <w:pPr>
              <w:jc w:val="center"/>
              <w:rPr>
                <w:sz w:val="20"/>
                <w:szCs w:val="20"/>
              </w:rPr>
            </w:pPr>
            <w:bookmarkStart w:id="105" w:name="_Toc378685231"/>
            <w:r w:rsidRPr="003538F7">
              <w:rPr>
                <w:b/>
                <w:sz w:val="20"/>
                <w:szCs w:val="20"/>
              </w:rPr>
              <w:t>8</w:t>
            </w:r>
            <w:r w:rsidR="000844E0">
              <w:rPr>
                <w:b/>
                <w:sz w:val="20"/>
                <w:szCs w:val="20"/>
              </w:rPr>
              <w:t>. g</w:t>
            </w:r>
            <w:r w:rsidRPr="003538F7">
              <w:rPr>
                <w:b/>
                <w:sz w:val="20"/>
                <w:szCs w:val="20"/>
              </w:rPr>
              <w:t>rupa</w:t>
            </w:r>
            <w:bookmarkEnd w:id="105"/>
          </w:p>
        </w:tc>
        <w:tc>
          <w:tcPr>
            <w:tcW w:w="2800" w:type="dxa"/>
            <w:tcBorders>
              <w:top w:val="nil"/>
              <w:left w:val="nil"/>
              <w:bottom w:val="nil"/>
              <w:right w:val="nil"/>
            </w:tcBorders>
            <w:shd w:val="clear" w:color="auto" w:fill="auto"/>
          </w:tcPr>
          <w:p w14:paraId="7D1CD8A5" w14:textId="32351A48" w:rsidR="009E1CB4" w:rsidRPr="003538F7" w:rsidRDefault="009E1CB4" w:rsidP="005E3BDB">
            <w:pPr>
              <w:jc w:val="center"/>
              <w:rPr>
                <w:sz w:val="20"/>
                <w:szCs w:val="20"/>
              </w:rPr>
            </w:pPr>
            <w:bookmarkStart w:id="106" w:name="_Toc378685232"/>
            <w:r w:rsidRPr="003538F7">
              <w:rPr>
                <w:b/>
                <w:sz w:val="20"/>
                <w:szCs w:val="20"/>
              </w:rPr>
              <w:t>9</w:t>
            </w:r>
            <w:r w:rsidR="000844E0">
              <w:rPr>
                <w:b/>
                <w:sz w:val="20"/>
                <w:szCs w:val="20"/>
              </w:rPr>
              <w:t>. g</w:t>
            </w:r>
            <w:r w:rsidRPr="003538F7">
              <w:rPr>
                <w:b/>
                <w:sz w:val="20"/>
                <w:szCs w:val="20"/>
              </w:rPr>
              <w:t>rupa</w:t>
            </w:r>
            <w:bookmarkEnd w:id="106"/>
          </w:p>
        </w:tc>
      </w:tr>
      <w:bookmarkStart w:id="107" w:name="_Toc378685233"/>
      <w:tr w:rsidR="009E1CB4" w:rsidRPr="003538F7" w14:paraId="4511CBA7" w14:textId="77777777">
        <w:trPr>
          <w:trHeight w:val="856"/>
        </w:trPr>
        <w:tc>
          <w:tcPr>
            <w:tcW w:w="2800" w:type="dxa"/>
            <w:tcBorders>
              <w:top w:val="nil"/>
              <w:left w:val="nil"/>
              <w:bottom w:val="single" w:sz="4" w:space="0" w:color="auto"/>
              <w:right w:val="nil"/>
            </w:tcBorders>
            <w:shd w:val="clear" w:color="auto" w:fill="auto"/>
          </w:tcPr>
          <w:p w14:paraId="4149BE23" w14:textId="52818A5A" w:rsidR="009E1CB4" w:rsidRPr="003538F7" w:rsidRDefault="00253CCE" w:rsidP="005E3BDB">
            <w:pPr>
              <w:rPr>
                <w:i/>
                <w:sz w:val="20"/>
                <w:szCs w:val="20"/>
              </w:rPr>
            </w:pPr>
            <w:r w:rsidRPr="003538F7">
              <w:rPr>
                <w:b/>
                <w:i/>
                <w:noProof/>
                <w:sz w:val="20"/>
                <w:szCs w:val="20"/>
              </w:rPr>
              <mc:AlternateContent>
                <mc:Choice Requires="wps">
                  <w:drawing>
                    <wp:anchor distT="0" distB="0" distL="114300" distR="114300" simplePos="0" relativeHeight="251660288" behindDoc="0" locked="0" layoutInCell="1" allowOverlap="1" wp14:anchorId="0A9D0C00" wp14:editId="32C88ACC">
                      <wp:simplePos x="0" y="0"/>
                      <wp:positionH relativeFrom="column">
                        <wp:posOffset>1255395</wp:posOffset>
                      </wp:positionH>
                      <wp:positionV relativeFrom="paragraph">
                        <wp:posOffset>233680</wp:posOffset>
                      </wp:positionV>
                      <wp:extent cx="502920" cy="254635"/>
                      <wp:effectExtent l="0" t="0" r="0" b="0"/>
                      <wp:wrapNone/>
                      <wp:docPr id="6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59418647" w14:textId="77777777" w:rsidR="004701E6" w:rsidRPr="00BA3769" w:rsidRDefault="004701E6" w:rsidP="009E1CB4">
                                  <w:pPr>
                                    <w:rPr>
                                      <w:rFonts w:ascii="Arial" w:hAnsi="Arial" w:cs="Arial"/>
                                      <w:b/>
                                    </w:rPr>
                                  </w:pPr>
                                  <w:r>
                                    <w:rPr>
                                      <w:rFonts w:ascii="Arial" w:hAnsi="Arial" w:cs="Arial"/>
                                      <w:b/>
                                    </w:rPr>
                                    <w:t>6</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9D0C00" id="Text Box 122" o:spid="_x0000_s1035" type="#_x0000_t202" style="position:absolute;margin-left:98.85pt;margin-top:18.4pt;width:39.6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" stroked="f" strokecolor="gray">
                      <v:fill opacity="0"/>
                      <v:textbox>
                        <w:txbxContent>
                          <w:p w14:paraId="59418647" w14:textId="77777777" w:rsidR="004701E6" w:rsidRPr="00BA3769" w:rsidRDefault="004701E6" w:rsidP="009E1CB4">
                            <w:pPr>
                              <w:rPr>
                                <w:rFonts w:ascii="Arial" w:hAnsi="Arial" w:cs="Arial"/>
                                <w:b/>
                              </w:rPr>
                            </w:pPr>
                            <w:r>
                              <w:rPr>
                                <w:rFonts w:ascii="Arial" w:hAnsi="Arial" w:cs="Arial"/>
                                <w:b/>
                              </w:rPr>
                              <w:t>6</w:t>
                            </w:r>
                            <w:r w:rsidRPr="00BA3769">
                              <w:rPr>
                                <w:rFonts w:ascii="Arial" w:hAnsi="Arial" w:cs="Arial"/>
                                <w:b/>
                              </w:rPr>
                              <w:t>%</w:t>
                            </w:r>
                          </w:p>
                        </w:txbxContent>
                      </v:textbox>
                    </v:shape>
                  </w:pict>
                </mc:Fallback>
              </mc:AlternateContent>
            </w:r>
            <w:r w:rsidRPr="003538F7">
              <w:rPr>
                <w:b/>
                <w:i/>
                <w:noProof/>
                <w:sz w:val="20"/>
                <w:szCs w:val="20"/>
              </w:rPr>
              <mc:AlternateContent>
                <mc:Choice Requires="wps">
                  <w:drawing>
                    <wp:anchor distT="0" distB="0" distL="114300" distR="114300" simplePos="0" relativeHeight="251652096" behindDoc="0" locked="0" layoutInCell="1" allowOverlap="1" wp14:anchorId="45E20F67" wp14:editId="43932299">
                      <wp:simplePos x="0" y="0"/>
                      <wp:positionH relativeFrom="column">
                        <wp:posOffset>1257300</wp:posOffset>
                      </wp:positionH>
                      <wp:positionV relativeFrom="paragraph">
                        <wp:posOffset>201295</wp:posOffset>
                      </wp:positionV>
                      <wp:extent cx="457200" cy="344805"/>
                      <wp:effectExtent l="0" t="0" r="19050" b="17145"/>
                      <wp:wrapNone/>
                      <wp:docPr id="67"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33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66FE817" id="Oval 114" o:spid="_x0000_s1026" style="position:absolute;margin-left:99pt;margin-top:15.85pt;width:36pt;height:2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" fillcolor="#f30" strokeweight="1pt"/>
                  </w:pict>
                </mc:Fallback>
              </mc:AlternateContent>
            </w:r>
            <w:r w:rsidR="009E1CB4" w:rsidRPr="003538F7">
              <w:rPr>
                <w:b/>
                <w:i/>
                <w:sz w:val="20"/>
                <w:szCs w:val="20"/>
              </w:rPr>
              <w:t>Gados vecākas sievietes ar invaliditāti un ar</w:t>
            </w:r>
            <w:bookmarkEnd w:id="107"/>
          </w:p>
          <w:p w14:paraId="45101124" w14:textId="77777777" w:rsidR="009E1CB4" w:rsidRPr="003538F7" w:rsidRDefault="009E1CB4" w:rsidP="005E3BDB">
            <w:pPr>
              <w:rPr>
                <w:sz w:val="20"/>
                <w:szCs w:val="20"/>
              </w:rPr>
            </w:pPr>
            <w:bookmarkStart w:id="108" w:name="_Toc378685234"/>
            <w:r w:rsidRPr="003538F7">
              <w:rPr>
                <w:b/>
                <w:i/>
                <w:sz w:val="20"/>
                <w:szCs w:val="20"/>
              </w:rPr>
              <w:t>strādājošu partneri</w:t>
            </w:r>
            <w:bookmarkEnd w:id="108"/>
          </w:p>
        </w:tc>
        <w:bookmarkStart w:id="109" w:name="_Toc378685235"/>
        <w:tc>
          <w:tcPr>
            <w:tcW w:w="2800" w:type="dxa"/>
            <w:tcBorders>
              <w:top w:val="nil"/>
              <w:left w:val="nil"/>
              <w:bottom w:val="single" w:sz="4" w:space="0" w:color="auto"/>
              <w:right w:val="nil"/>
            </w:tcBorders>
            <w:shd w:val="clear" w:color="auto" w:fill="auto"/>
          </w:tcPr>
          <w:p w14:paraId="146E7669" w14:textId="04CC932F" w:rsidR="009E1CB4" w:rsidRPr="003538F7" w:rsidRDefault="00253CCE" w:rsidP="005E3BDB">
            <w:pPr>
              <w:rPr>
                <w:sz w:val="20"/>
                <w:szCs w:val="20"/>
              </w:rPr>
            </w:pPr>
            <w:r w:rsidRPr="003538F7">
              <w:rPr>
                <w:b/>
                <w:i/>
                <w:noProof/>
                <w:sz w:val="20"/>
                <w:szCs w:val="20"/>
              </w:rPr>
              <mc:AlternateContent>
                <mc:Choice Requires="wps">
                  <w:drawing>
                    <wp:anchor distT="0" distB="0" distL="114300" distR="114300" simplePos="0" relativeHeight="251659264" behindDoc="0" locked="0" layoutInCell="1" allowOverlap="1" wp14:anchorId="0C75AD20" wp14:editId="7D6E1FF2">
                      <wp:simplePos x="0" y="0"/>
                      <wp:positionH relativeFrom="column">
                        <wp:posOffset>1172845</wp:posOffset>
                      </wp:positionH>
                      <wp:positionV relativeFrom="paragraph">
                        <wp:posOffset>233680</wp:posOffset>
                      </wp:positionV>
                      <wp:extent cx="502920" cy="254635"/>
                      <wp:effectExtent l="0" t="0" r="0" b="0"/>
                      <wp:wrapNone/>
                      <wp:docPr id="6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616FEB6C" w14:textId="77777777" w:rsidR="004701E6" w:rsidRPr="00BA3769" w:rsidRDefault="004701E6" w:rsidP="009E1CB4">
                                  <w:pPr>
                                    <w:rPr>
                                      <w:rFonts w:ascii="Arial" w:hAnsi="Arial" w:cs="Arial"/>
                                      <w:b/>
                                    </w:rPr>
                                  </w:pPr>
                                  <w:r>
                                    <w:rPr>
                                      <w:rFonts w:ascii="Arial" w:hAnsi="Arial" w:cs="Arial"/>
                                      <w:b/>
                                    </w:rPr>
                                    <w:t>6</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75AD20" id="Text Box 121" o:spid="_x0000_s1036" type="#_x0000_t202" style="position:absolute;margin-left:92.35pt;margin-top:18.4pt;width:39.6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" stroked="f" strokecolor="gray">
                      <v:fill opacity="0"/>
                      <v:textbox>
                        <w:txbxContent>
                          <w:p w14:paraId="616FEB6C" w14:textId="77777777" w:rsidR="004701E6" w:rsidRPr="00BA3769" w:rsidRDefault="004701E6" w:rsidP="009E1CB4">
                            <w:pPr>
                              <w:rPr>
                                <w:rFonts w:ascii="Arial" w:hAnsi="Arial" w:cs="Arial"/>
                                <w:b/>
                              </w:rPr>
                            </w:pPr>
                            <w:r>
                              <w:rPr>
                                <w:rFonts w:ascii="Arial" w:hAnsi="Arial" w:cs="Arial"/>
                                <w:b/>
                              </w:rPr>
                              <w:t>6</w:t>
                            </w:r>
                            <w:r w:rsidRPr="00BA3769">
                              <w:rPr>
                                <w:rFonts w:ascii="Arial" w:hAnsi="Arial" w:cs="Arial"/>
                                <w:b/>
                              </w:rPr>
                              <w:t>%</w:t>
                            </w:r>
                          </w:p>
                        </w:txbxContent>
                      </v:textbox>
                    </v:shape>
                  </w:pict>
                </mc:Fallback>
              </mc:AlternateContent>
            </w:r>
            <w:r w:rsidRPr="003538F7">
              <w:rPr>
                <w:b/>
                <w:i/>
                <w:noProof/>
                <w:sz w:val="20"/>
                <w:szCs w:val="20"/>
              </w:rPr>
              <mc:AlternateContent>
                <mc:Choice Requires="wps">
                  <w:drawing>
                    <wp:anchor distT="0" distB="0" distL="114300" distR="114300" simplePos="0" relativeHeight="251653120" behindDoc="0" locked="0" layoutInCell="1" allowOverlap="1" wp14:anchorId="197F5BC6" wp14:editId="5A43086F">
                      <wp:simplePos x="0" y="0"/>
                      <wp:positionH relativeFrom="column">
                        <wp:posOffset>1172845</wp:posOffset>
                      </wp:positionH>
                      <wp:positionV relativeFrom="paragraph">
                        <wp:posOffset>205105</wp:posOffset>
                      </wp:positionV>
                      <wp:extent cx="457200" cy="344805"/>
                      <wp:effectExtent l="0" t="0" r="19050" b="17145"/>
                      <wp:wrapNone/>
                      <wp:docPr id="65"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CC99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53B702" id="Oval 115" o:spid="_x0000_s1026" style="position:absolute;margin-left:92.35pt;margin-top:16.15pt;width:36pt;height:2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" fillcolor="#c90" strokeweight="1pt"/>
                  </w:pict>
                </mc:Fallback>
              </mc:AlternateContent>
            </w:r>
            <w:r w:rsidR="009E1CB4" w:rsidRPr="003538F7">
              <w:rPr>
                <w:b/>
                <w:i/>
                <w:sz w:val="20"/>
                <w:szCs w:val="20"/>
              </w:rPr>
              <w:t>Augsti izglītotas māmiņas, kas nestrādā</w:t>
            </w:r>
            <w:bookmarkEnd w:id="109"/>
          </w:p>
        </w:tc>
        <w:bookmarkStart w:id="110" w:name="_Toc378685236"/>
        <w:tc>
          <w:tcPr>
            <w:tcW w:w="2800" w:type="dxa"/>
            <w:tcBorders>
              <w:top w:val="nil"/>
              <w:left w:val="nil"/>
              <w:bottom w:val="single" w:sz="4" w:space="0" w:color="auto"/>
              <w:right w:val="nil"/>
            </w:tcBorders>
            <w:shd w:val="clear" w:color="auto" w:fill="auto"/>
          </w:tcPr>
          <w:p w14:paraId="6CC155EF" w14:textId="7FDCE04B" w:rsidR="009E1CB4" w:rsidRPr="003538F7" w:rsidRDefault="00253CCE" w:rsidP="005E3BDB">
            <w:pPr>
              <w:rPr>
                <w:i/>
                <w:sz w:val="20"/>
                <w:szCs w:val="20"/>
              </w:rPr>
            </w:pPr>
            <w:r w:rsidRPr="003538F7">
              <w:rPr>
                <w:b/>
                <w:i/>
                <w:noProof/>
                <w:sz w:val="20"/>
                <w:szCs w:val="20"/>
              </w:rPr>
              <mc:AlternateContent>
                <mc:Choice Requires="wps">
                  <w:drawing>
                    <wp:anchor distT="0" distB="0" distL="114300" distR="114300" simplePos="0" relativeHeight="251662336" behindDoc="0" locked="0" layoutInCell="1" allowOverlap="1" wp14:anchorId="45F088C8" wp14:editId="566F1DF3">
                      <wp:simplePos x="0" y="0"/>
                      <wp:positionH relativeFrom="column">
                        <wp:posOffset>1308100</wp:posOffset>
                      </wp:positionH>
                      <wp:positionV relativeFrom="paragraph">
                        <wp:posOffset>233045</wp:posOffset>
                      </wp:positionV>
                      <wp:extent cx="502920" cy="254635"/>
                      <wp:effectExtent l="0" t="0" r="0" b="0"/>
                      <wp:wrapNone/>
                      <wp:docPr id="6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54635"/>
                              </a:xfrm>
                              <a:prstGeom prst="rect">
                                <a:avLst/>
                              </a:prstGeom>
                              <a:solidFill>
                                <a:srgbClr val="FFFFFF">
                                  <a:alpha val="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3C5E7AE8" w14:textId="77777777" w:rsidR="004701E6" w:rsidRPr="00BA3769" w:rsidRDefault="004701E6" w:rsidP="009E1CB4">
                                  <w:pPr>
                                    <w:rPr>
                                      <w:rFonts w:ascii="Arial" w:hAnsi="Arial" w:cs="Arial"/>
                                      <w:b/>
                                    </w:rPr>
                                  </w:pPr>
                                  <w:r>
                                    <w:rPr>
                                      <w:rFonts w:ascii="Arial" w:hAnsi="Arial" w:cs="Arial"/>
                                      <w:b/>
                                    </w:rPr>
                                    <w:t>4</w:t>
                                  </w:r>
                                  <w:r w:rsidRPr="00BA376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F088C8" id="Text Box 124" o:spid="_x0000_s1037" type="#_x0000_t202" style="position:absolute;margin-left:103pt;margin-top:18.35pt;width:39.6pt;height:2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" stroked="f" strokecolor="gray">
                      <v:fill opacity="0"/>
                      <v:textbox>
                        <w:txbxContent>
                          <w:p w14:paraId="3C5E7AE8" w14:textId="77777777" w:rsidR="004701E6" w:rsidRPr="00BA3769" w:rsidRDefault="004701E6" w:rsidP="009E1CB4">
                            <w:pPr>
                              <w:rPr>
                                <w:rFonts w:ascii="Arial" w:hAnsi="Arial" w:cs="Arial"/>
                                <w:b/>
                              </w:rPr>
                            </w:pPr>
                            <w:r>
                              <w:rPr>
                                <w:rFonts w:ascii="Arial" w:hAnsi="Arial" w:cs="Arial"/>
                                <w:b/>
                              </w:rPr>
                              <w:t>4</w:t>
                            </w:r>
                            <w:r w:rsidRPr="00BA3769">
                              <w:rPr>
                                <w:rFonts w:ascii="Arial" w:hAnsi="Arial" w:cs="Arial"/>
                                <w:b/>
                              </w:rPr>
                              <w:t>%</w:t>
                            </w:r>
                          </w:p>
                        </w:txbxContent>
                      </v:textbox>
                    </v:shape>
                  </w:pict>
                </mc:Fallback>
              </mc:AlternateContent>
            </w:r>
            <w:r w:rsidRPr="003538F7">
              <w:rPr>
                <w:b/>
                <w:i/>
                <w:noProof/>
                <w:sz w:val="20"/>
                <w:szCs w:val="20"/>
              </w:rPr>
              <mc:AlternateContent>
                <mc:Choice Requires="wps">
                  <w:drawing>
                    <wp:anchor distT="0" distB="0" distL="114300" distR="114300" simplePos="0" relativeHeight="251654144" behindDoc="0" locked="0" layoutInCell="1" allowOverlap="1" wp14:anchorId="37BC2FEE" wp14:editId="24D830C2">
                      <wp:simplePos x="0" y="0"/>
                      <wp:positionH relativeFrom="column">
                        <wp:posOffset>1257300</wp:posOffset>
                      </wp:positionH>
                      <wp:positionV relativeFrom="paragraph">
                        <wp:posOffset>201295</wp:posOffset>
                      </wp:positionV>
                      <wp:extent cx="457200" cy="344805"/>
                      <wp:effectExtent l="0" t="0" r="19050" b="17145"/>
                      <wp:wrapNone/>
                      <wp:docPr id="63"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805"/>
                              </a:xfrm>
                              <a:prstGeom prst="ellipse">
                                <a:avLst/>
                              </a:prstGeom>
                              <a:solidFill>
                                <a:srgbClr val="FF33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66255CE" id="Oval 116" o:spid="_x0000_s1026" style="position:absolute;margin-left:99pt;margin-top:15.85pt;width:36pt;height:2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" fillcolor="#f30" strokeweight="1pt"/>
                  </w:pict>
                </mc:Fallback>
              </mc:AlternateContent>
            </w:r>
            <w:r w:rsidR="009E1CB4" w:rsidRPr="003538F7">
              <w:rPr>
                <w:b/>
                <w:i/>
                <w:sz w:val="20"/>
                <w:szCs w:val="20"/>
              </w:rPr>
              <w:t>Gados vecākas sievietes ar invaliditāti un ar</w:t>
            </w:r>
            <w:bookmarkEnd w:id="110"/>
          </w:p>
          <w:p w14:paraId="500AB014" w14:textId="77777777" w:rsidR="009E1CB4" w:rsidRPr="003538F7" w:rsidRDefault="009E1CB4" w:rsidP="005E3BDB">
            <w:pPr>
              <w:rPr>
                <w:sz w:val="20"/>
                <w:szCs w:val="20"/>
              </w:rPr>
            </w:pPr>
            <w:bookmarkStart w:id="111" w:name="_Toc378685237"/>
            <w:r w:rsidRPr="003538F7">
              <w:rPr>
                <w:b/>
                <w:i/>
                <w:sz w:val="20"/>
                <w:szCs w:val="20"/>
              </w:rPr>
              <w:t>nestrādājošu partneri</w:t>
            </w:r>
            <w:bookmarkEnd w:id="111"/>
          </w:p>
        </w:tc>
      </w:tr>
      <w:tr w:rsidR="009E1CB4" w:rsidRPr="003538F7" w14:paraId="09464C88" w14:textId="77777777">
        <w:trPr>
          <w:trHeight w:val="1022"/>
        </w:trPr>
        <w:tc>
          <w:tcPr>
            <w:tcW w:w="2800" w:type="dxa"/>
            <w:shd w:val="clear" w:color="auto" w:fill="FF9459"/>
          </w:tcPr>
          <w:p w14:paraId="56BE9E15" w14:textId="77777777" w:rsidR="009E1CB4" w:rsidRPr="003538F7" w:rsidRDefault="009E1CB4" w:rsidP="00BD4B44">
            <w:pPr>
              <w:numPr>
                <w:ilvl w:val="0"/>
                <w:numId w:val="18"/>
              </w:numPr>
              <w:rPr>
                <w:rFonts w:ascii="Arial" w:hAnsi="Arial" w:cs="Arial"/>
                <w:b/>
                <w:sz w:val="20"/>
                <w:szCs w:val="20"/>
              </w:rPr>
            </w:pPr>
            <w:bookmarkStart w:id="112" w:name="_Toc378685238"/>
            <w:r w:rsidRPr="003538F7">
              <w:rPr>
                <w:rFonts w:ascii="Arial" w:hAnsi="Arial" w:cs="Arial"/>
                <w:sz w:val="20"/>
                <w:szCs w:val="20"/>
              </w:rPr>
              <w:t>Sievietes, 50+gadi</w:t>
            </w:r>
            <w:bookmarkEnd w:id="112"/>
          </w:p>
          <w:p w14:paraId="69C3725A"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Precējušās</w:t>
            </w:r>
          </w:p>
          <w:p w14:paraId="0A06E806"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10+ gadu darba pieredze</w:t>
            </w:r>
          </w:p>
          <w:p w14:paraId="45FFF549"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Zema izglītība</w:t>
            </w:r>
          </w:p>
          <w:p w14:paraId="0771D9D3"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Bieži ar invaliditāti, neaktīvas</w:t>
            </w:r>
          </w:p>
          <w:p w14:paraId="35BE2123"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Hroniskas saslimšanas</w:t>
            </w:r>
          </w:p>
          <w:p w14:paraId="5A09F901" w14:textId="77777777" w:rsidR="009E1CB4" w:rsidRPr="003538F7" w:rsidRDefault="009E1CB4" w:rsidP="00BD4B44">
            <w:pPr>
              <w:numPr>
                <w:ilvl w:val="0"/>
                <w:numId w:val="18"/>
              </w:numPr>
              <w:rPr>
                <w:sz w:val="20"/>
                <w:szCs w:val="20"/>
              </w:rPr>
            </w:pPr>
            <w:r w:rsidRPr="003538F7">
              <w:rPr>
                <w:rFonts w:ascii="Arial" w:hAnsi="Arial" w:cs="Arial"/>
                <w:sz w:val="20"/>
                <w:szCs w:val="20"/>
              </w:rPr>
              <w:t>Partneris strādā</w:t>
            </w:r>
          </w:p>
        </w:tc>
        <w:tc>
          <w:tcPr>
            <w:tcW w:w="2800" w:type="dxa"/>
            <w:shd w:val="clear" w:color="auto" w:fill="FABF8F"/>
          </w:tcPr>
          <w:p w14:paraId="4BA28B88" w14:textId="77777777" w:rsidR="009E1CB4" w:rsidRPr="003538F7" w:rsidRDefault="009E1CB4" w:rsidP="00BD4B44">
            <w:pPr>
              <w:numPr>
                <w:ilvl w:val="0"/>
                <w:numId w:val="18"/>
              </w:numPr>
              <w:rPr>
                <w:rFonts w:ascii="Arial" w:hAnsi="Arial" w:cs="Arial"/>
                <w:b/>
                <w:sz w:val="20"/>
                <w:szCs w:val="20"/>
              </w:rPr>
            </w:pPr>
            <w:bookmarkStart w:id="113" w:name="_Toc378685239"/>
            <w:r w:rsidRPr="003538F7">
              <w:rPr>
                <w:rFonts w:ascii="Arial" w:hAnsi="Arial" w:cs="Arial"/>
                <w:sz w:val="20"/>
                <w:szCs w:val="20"/>
              </w:rPr>
              <w:t>Sievietes, 30–39 gadi</w:t>
            </w:r>
            <w:bookmarkEnd w:id="113"/>
          </w:p>
          <w:p w14:paraId="35CFB706"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Precējušās</w:t>
            </w:r>
          </w:p>
          <w:p w14:paraId="7CAD3A1E"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10+ gadu darba pieredze</w:t>
            </w:r>
          </w:p>
          <w:p w14:paraId="1C9B820B"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Augstākā izglītība (vairumam)</w:t>
            </w:r>
          </w:p>
          <w:p w14:paraId="14D89E44"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Bērni</w:t>
            </w:r>
          </w:p>
          <w:p w14:paraId="553C4801"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Pilsētu iedzīvotājas</w:t>
            </w:r>
          </w:p>
          <w:p w14:paraId="04A33C23" w14:textId="77777777" w:rsidR="009E1CB4" w:rsidRPr="003538F7" w:rsidRDefault="009E1CB4" w:rsidP="00BD4B44">
            <w:pPr>
              <w:numPr>
                <w:ilvl w:val="0"/>
                <w:numId w:val="18"/>
              </w:numPr>
              <w:rPr>
                <w:sz w:val="20"/>
                <w:szCs w:val="20"/>
              </w:rPr>
            </w:pPr>
            <w:r w:rsidRPr="003538F7">
              <w:rPr>
                <w:rFonts w:ascii="Arial" w:hAnsi="Arial" w:cs="Arial"/>
                <w:sz w:val="20"/>
                <w:szCs w:val="20"/>
              </w:rPr>
              <w:t>Partneris strādā</w:t>
            </w:r>
          </w:p>
        </w:tc>
        <w:tc>
          <w:tcPr>
            <w:tcW w:w="2800" w:type="dxa"/>
            <w:shd w:val="clear" w:color="auto" w:fill="FF9459"/>
          </w:tcPr>
          <w:p w14:paraId="0546C22A" w14:textId="77777777" w:rsidR="009E1CB4" w:rsidRPr="003538F7" w:rsidRDefault="009E1CB4" w:rsidP="00BD4B44">
            <w:pPr>
              <w:numPr>
                <w:ilvl w:val="0"/>
                <w:numId w:val="18"/>
              </w:numPr>
              <w:rPr>
                <w:rFonts w:ascii="Arial" w:hAnsi="Arial" w:cs="Arial"/>
                <w:b/>
                <w:sz w:val="20"/>
                <w:szCs w:val="20"/>
              </w:rPr>
            </w:pPr>
            <w:bookmarkStart w:id="114" w:name="_Toc378685240"/>
            <w:r w:rsidRPr="003538F7">
              <w:rPr>
                <w:rFonts w:ascii="Arial" w:hAnsi="Arial" w:cs="Arial"/>
                <w:sz w:val="20"/>
                <w:szCs w:val="20"/>
              </w:rPr>
              <w:t>Sievietes, 50+gadi</w:t>
            </w:r>
            <w:bookmarkEnd w:id="114"/>
          </w:p>
          <w:p w14:paraId="0693889F"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Precējušās</w:t>
            </w:r>
          </w:p>
          <w:p w14:paraId="64ECFA8D"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10+ gadu darba pieredze</w:t>
            </w:r>
          </w:p>
          <w:p w14:paraId="7254D54D"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Zema izglītība</w:t>
            </w:r>
          </w:p>
          <w:p w14:paraId="3B87E242"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Nav darbspējīgas, neaktīvas</w:t>
            </w:r>
          </w:p>
          <w:p w14:paraId="66FFDE68"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Daudzas priekšlaicīgi pensionējušās</w:t>
            </w:r>
          </w:p>
          <w:p w14:paraId="01043339" w14:textId="77777777" w:rsidR="009E1CB4" w:rsidRPr="003538F7" w:rsidRDefault="009E1CB4" w:rsidP="00BD4B44">
            <w:pPr>
              <w:numPr>
                <w:ilvl w:val="0"/>
                <w:numId w:val="18"/>
              </w:numPr>
              <w:rPr>
                <w:rFonts w:ascii="Arial" w:hAnsi="Arial" w:cs="Arial"/>
                <w:sz w:val="20"/>
                <w:szCs w:val="20"/>
              </w:rPr>
            </w:pPr>
            <w:r w:rsidRPr="003538F7">
              <w:rPr>
                <w:rFonts w:ascii="Arial" w:hAnsi="Arial" w:cs="Arial"/>
                <w:sz w:val="20"/>
                <w:szCs w:val="20"/>
              </w:rPr>
              <w:t>Hroniskas saslimšanas</w:t>
            </w:r>
          </w:p>
          <w:p w14:paraId="192DB35A" w14:textId="77777777" w:rsidR="009E1CB4" w:rsidRPr="003538F7" w:rsidRDefault="009E1CB4" w:rsidP="00BD4B44">
            <w:pPr>
              <w:numPr>
                <w:ilvl w:val="0"/>
                <w:numId w:val="18"/>
              </w:numPr>
              <w:rPr>
                <w:sz w:val="20"/>
                <w:szCs w:val="20"/>
              </w:rPr>
            </w:pPr>
            <w:r w:rsidRPr="003538F7">
              <w:rPr>
                <w:rFonts w:ascii="Arial" w:hAnsi="Arial" w:cs="Arial"/>
                <w:sz w:val="20"/>
                <w:szCs w:val="20"/>
              </w:rPr>
              <w:t>Partneris nestrādā</w:t>
            </w:r>
          </w:p>
        </w:tc>
      </w:tr>
    </w:tbl>
    <w:p w14:paraId="68F2AB4C" w14:textId="77777777" w:rsidR="009E1CB4" w:rsidRPr="003538F7" w:rsidRDefault="009E1CB4" w:rsidP="009E1CB4">
      <w:pPr>
        <w:tabs>
          <w:tab w:val="left" w:pos="6840"/>
        </w:tabs>
        <w:autoSpaceDE w:val="0"/>
        <w:autoSpaceDN w:val="0"/>
        <w:adjustRightInd w:val="0"/>
        <w:jc w:val="right"/>
      </w:pPr>
    </w:p>
    <w:p w14:paraId="40A27969" w14:textId="77777777" w:rsidR="009E1CB4" w:rsidRPr="003538F7" w:rsidRDefault="009E1CB4" w:rsidP="009E1CB4">
      <w:pPr>
        <w:tabs>
          <w:tab w:val="left" w:pos="6840"/>
        </w:tabs>
        <w:autoSpaceDE w:val="0"/>
        <w:autoSpaceDN w:val="0"/>
        <w:adjustRightInd w:val="0"/>
      </w:pPr>
      <w:r w:rsidRPr="003538F7">
        <w:t xml:space="preserve">Avots: PB pētījums „Latvija: kurš ir bezdarbnieks, ekonomiski neaktīvais </w:t>
      </w:r>
    </w:p>
    <w:p w14:paraId="3418776E" w14:textId="77777777" w:rsidR="009E1CB4" w:rsidRPr="003538F7" w:rsidRDefault="009E1CB4" w:rsidP="009E1CB4">
      <w:pPr>
        <w:autoSpaceDE w:val="0"/>
        <w:autoSpaceDN w:val="0"/>
        <w:adjustRightInd w:val="0"/>
      </w:pPr>
      <w:r w:rsidRPr="003538F7">
        <w:t>vai trūcīgais? Pēckrīzes politikas izvēļu izvērtējums”, 201</w:t>
      </w:r>
      <w:r w:rsidR="002D7D6F" w:rsidRPr="003538F7">
        <w:t>3. g</w:t>
      </w:r>
      <w:r w:rsidRPr="003538F7">
        <w:t>ads</w:t>
      </w:r>
    </w:p>
    <w:p w14:paraId="29AA78F9" w14:textId="77777777" w:rsidR="009E1CB4" w:rsidRPr="003538F7" w:rsidRDefault="009E1CB4" w:rsidP="009E1CB4">
      <w:pPr>
        <w:autoSpaceDE w:val="0"/>
        <w:autoSpaceDN w:val="0"/>
        <w:adjustRightInd w:val="0"/>
        <w:jc w:val="right"/>
      </w:pPr>
    </w:p>
    <w:p w14:paraId="0BEFC346" w14:textId="7849870D" w:rsidR="00BE60EB" w:rsidRPr="003538F7" w:rsidRDefault="009E1CB4" w:rsidP="00B2180A">
      <w:pPr>
        <w:autoSpaceDE w:val="0"/>
        <w:autoSpaceDN w:val="0"/>
        <w:adjustRightInd w:val="0"/>
        <w:ind w:firstLine="720"/>
        <w:jc w:val="both"/>
      </w:pPr>
      <w:r w:rsidRPr="003538F7">
        <w:lastRenderedPageBreak/>
        <w:t>Lai risinātu atkarību problēmas un veicinātu šo cilvēku iekļaušanos darba tirgū</w:t>
      </w:r>
      <w:r w:rsidR="00852BC2" w:rsidRPr="003538F7">
        <w:t>,</w:t>
      </w:r>
      <w:r w:rsidRPr="003538F7">
        <w:t xml:space="preserve"> </w:t>
      </w:r>
      <w:r w:rsidR="001B13CA" w:rsidRPr="003538F7">
        <w:t>2007.-2013</w:t>
      </w:r>
      <w:r w:rsidR="000844E0">
        <w:t>. g</w:t>
      </w:r>
      <w:r w:rsidR="001B13CA" w:rsidRPr="003538F7">
        <w:t xml:space="preserve">ada KP fondu plānošanas perioda ietvaros NVA īstenotā  ESF projekta „Kompleksi atbalsta pasākumi„ (2009. gada maijs – 2015. gada maijs) ietvaros </w:t>
      </w:r>
      <w:r w:rsidRPr="003538F7">
        <w:t>tiek īstenoti atbalsta pasākumi ilgstošajiem bezdarbniekiem ar atkarības problēmām. Par šīs problēmas aktualitāti liecina fakts, ka kopš pasākuma īstenošanas sākuma 201</w:t>
      </w:r>
      <w:r w:rsidR="002D7D6F" w:rsidRPr="003538F7">
        <w:t>2. g</w:t>
      </w:r>
      <w:r w:rsidRPr="003538F7">
        <w:t>ada novembrī līdz 201</w:t>
      </w:r>
      <w:r w:rsidR="002D7D6F" w:rsidRPr="003538F7">
        <w:t>3. g</w:t>
      </w:r>
      <w:r w:rsidRPr="003538F7">
        <w:t xml:space="preserve">ada </w:t>
      </w:r>
      <w:r w:rsidR="00E31979" w:rsidRPr="003538F7">
        <w:t xml:space="preserve">beigām </w:t>
      </w:r>
      <w:r w:rsidRPr="003538F7">
        <w:t xml:space="preserve">pasākumā dalību ir uzsācis </w:t>
      </w:r>
      <w:r w:rsidR="00E31979" w:rsidRPr="003538F7">
        <w:t xml:space="preserve">152 </w:t>
      </w:r>
      <w:r w:rsidRPr="003538F7">
        <w:t xml:space="preserve">reģistrētais bezdarbnieks, </w:t>
      </w:r>
      <w:r w:rsidR="00E31979" w:rsidRPr="003538F7">
        <w:t>23</w:t>
      </w:r>
      <w:r w:rsidRPr="003538F7">
        <w:t xml:space="preserve"> reģistrētie bezdarbnieki pēc ārstēšanās pabeigšanas</w:t>
      </w:r>
      <w:r w:rsidR="00E31979" w:rsidRPr="003538F7">
        <w:t xml:space="preserve"> 201</w:t>
      </w:r>
      <w:r w:rsidR="002D7D6F" w:rsidRPr="003538F7">
        <w:t>3. g</w:t>
      </w:r>
      <w:r w:rsidR="00E31979" w:rsidRPr="003538F7">
        <w:t xml:space="preserve">ada </w:t>
      </w:r>
      <w:r w:rsidR="001C3A5E" w:rsidRPr="003538F7">
        <w:t>beigās bija</w:t>
      </w:r>
      <w:r w:rsidRPr="003538F7">
        <w:t xml:space="preserve"> kļuvuši par darba ņēmējiem vai pašnodarbinātajiem, bet </w:t>
      </w:r>
      <w:r w:rsidR="00E31979" w:rsidRPr="003538F7">
        <w:t xml:space="preserve">88 </w:t>
      </w:r>
      <w:r w:rsidRPr="003538F7">
        <w:t xml:space="preserve">– piedalījušies dažādos NVA pasākumos. Šāds rezultāts uzskatāms par pozitīvu, jo atbalsta pasākumi ilgstošajiem bezdarbniekiem ar atkarības problēmām galvenais mērķis ir novērst atkarības problēmu un turpināt darbu ar klientu, piedāvājot citus NVA pakalpojumus. </w:t>
      </w:r>
      <w:r w:rsidR="00B2180A" w:rsidRPr="003538F7">
        <w:t>Gandrīz v</w:t>
      </w:r>
      <w:r w:rsidRPr="003538F7">
        <w:t xml:space="preserve">isu atbalsta pasākumos iesaistīto diagnoze </w:t>
      </w:r>
      <w:r w:rsidR="00B2180A" w:rsidRPr="003538F7">
        <w:t>šajā periodā bija</w:t>
      </w:r>
      <w:r w:rsidRPr="003538F7">
        <w:t xml:space="preserve"> saistīta ar alkohola lietošanu, bet </w:t>
      </w:r>
      <w:r w:rsidR="00B2180A" w:rsidRPr="003538F7">
        <w:t xml:space="preserve">atsevišķiem </w:t>
      </w:r>
      <w:r w:rsidRPr="003538F7">
        <w:t xml:space="preserve">klientiem papildus </w:t>
      </w:r>
      <w:r w:rsidR="00B2180A" w:rsidRPr="003538F7">
        <w:t xml:space="preserve">konstatētas </w:t>
      </w:r>
      <w:r w:rsidRPr="003538F7">
        <w:t xml:space="preserve">arī cita veida atkarības. Pasākumos iesaistīto vecums ir robežās no </w:t>
      </w:r>
      <w:r w:rsidR="00B2180A" w:rsidRPr="003538F7">
        <w:t xml:space="preserve">23 </w:t>
      </w:r>
      <w:r w:rsidRPr="003538F7">
        <w:t xml:space="preserve">līdz </w:t>
      </w:r>
      <w:r w:rsidR="00B2180A" w:rsidRPr="003538F7">
        <w:t>61 gadam</w:t>
      </w:r>
      <w:r w:rsidRPr="003538F7">
        <w:t xml:space="preserve">, un </w:t>
      </w:r>
      <w:r w:rsidR="00B2180A" w:rsidRPr="003538F7">
        <w:t xml:space="preserve">66% </w:t>
      </w:r>
      <w:r w:rsidRPr="003538F7">
        <w:t>no visiem iesaistītajiem</w:t>
      </w:r>
      <w:r w:rsidR="00B2180A" w:rsidRPr="003538F7">
        <w:t xml:space="preserve"> bijuši</w:t>
      </w:r>
      <w:r w:rsidRPr="003538F7">
        <w:t xml:space="preserve"> vīrieši.</w:t>
      </w:r>
    </w:p>
    <w:p w14:paraId="491D4107" w14:textId="192FD306" w:rsidR="00A065C7" w:rsidRPr="003538F7" w:rsidRDefault="00FC3A5F" w:rsidP="00153E93">
      <w:pPr>
        <w:autoSpaceDE w:val="0"/>
        <w:autoSpaceDN w:val="0"/>
        <w:adjustRightInd w:val="0"/>
        <w:ind w:firstLine="720"/>
        <w:jc w:val="both"/>
      </w:pPr>
      <w:r w:rsidRPr="003538F7">
        <w:t>Papildus augstākminētajām grupām minamas personas pēc atbrīvošanas no ieslodzījuma vietām (2014</w:t>
      </w:r>
      <w:r w:rsidR="000844E0">
        <w:t>. g</w:t>
      </w:r>
      <w:r w:rsidRPr="003538F7">
        <w:t xml:space="preserve">ada jūlija beigās NVA uzskaitē bija reģistrēti 304 bezdarbnieki pēc atbrīvošanas no ieslodzījuma vietām). Notiesātā noziedzīgās uzvedības riski, atbrīvojoties no ieslodzījuma vietas, vēl nav novērsti, un ieslodzītā problēmu novēršanai nepieciešams ilgāks laiks. Turklāt, nonākot sabiedrībā, papildus aktualizējas tie riski, kas saistās ar bijušā ieslodzītā stigmu – dzīvesvietas trūkums, atkarību problēmas, legālu ienākumu neesamība, grūtības atrast legālu nodarbošanos, atgriešanās vidē, kur noziedzīgais nodarījums izdarīts, krimināli draugi, ģimenes atbalsta zaudēšana utt. Tādēļ resocializācijas mērķa sasniegšanai, t.sk. integrācijai darba tirgū, arī šai iedzīvotāju grupai ir nepieciešami atbalsta pasākumi darba meklēšanā.  </w:t>
      </w:r>
    </w:p>
    <w:p w14:paraId="6E08CC0D" w14:textId="6A0AA71F" w:rsidR="00A065C7" w:rsidRPr="003538F7" w:rsidRDefault="00997FAB" w:rsidP="00153E93">
      <w:pPr>
        <w:autoSpaceDE w:val="0"/>
        <w:autoSpaceDN w:val="0"/>
        <w:adjustRightInd w:val="0"/>
        <w:ind w:firstLine="720"/>
        <w:jc w:val="both"/>
      </w:pPr>
      <w:r w:rsidRPr="003538F7">
        <w:t>Kā viena no pieejām</w:t>
      </w:r>
      <w:r w:rsidR="00A065C7" w:rsidRPr="003538F7">
        <w:t xml:space="preserve"> sociālo problēmu risināšanā </w:t>
      </w:r>
      <w:r w:rsidRPr="003538F7">
        <w:t xml:space="preserve">sociālā uzņēmējdarbība </w:t>
      </w:r>
      <w:r w:rsidR="00A065C7" w:rsidRPr="003538F7">
        <w:t xml:space="preserve">pieder pie jaunākajām attīstības tendencēm Eiropā. Grūtības tautsaimniecībā un finanšu sektorā ir rosinājušas pilsonisko sabiedrību un pārvaldes iestādes sadarboties, meklējot jaunus veidus, lai risinātu bezdarba, kvalitatīvu darbavietu, sociālās iekļaušanas un sabiedrības novecošanās un iesaistes problēmas. Mainoties sabiedrībai un tajā pastāvošajām sociālajām problēmām, pēdējos piecos gados tālāk attīstījies un mainījies arī sociālā uzņēmuma jēdziens. Sociālie uzņēmumi vairs nav tikai darba integrācijas uzņēmumi, vai tādi, kas rada darba vietas īpašām personu grupām. Mūsdienās par sociāliem uzņēmumiem </w:t>
      </w:r>
      <w:r w:rsidR="00A065C7" w:rsidRPr="003538F7">
        <w:lastRenderedPageBreak/>
        <w:t>tiek uzskatīti uzņēmumi, kas atbilst noteiktiem kritērijiem, un to darbības spektrs un risināmo problēmu loks ir daudzveidīgs.</w:t>
      </w:r>
      <w:r w:rsidR="00A065C7" w:rsidRPr="003538F7">
        <w:rPr>
          <w:vertAlign w:val="superscript"/>
        </w:rPr>
        <w:footnoteReference w:id="36"/>
      </w:r>
    </w:p>
    <w:p w14:paraId="115659E2" w14:textId="2334E318" w:rsidR="00A065C7" w:rsidRPr="003538F7" w:rsidRDefault="00A065C7" w:rsidP="00153E93">
      <w:pPr>
        <w:autoSpaceDE w:val="0"/>
        <w:autoSpaceDN w:val="0"/>
        <w:adjustRightInd w:val="0"/>
        <w:ind w:firstLine="720"/>
        <w:jc w:val="both"/>
      </w:pPr>
      <w:r w:rsidRPr="003538F7">
        <w:t>Sociālais uzņēmums</w:t>
      </w:r>
      <w:r w:rsidRPr="003538F7">
        <w:rPr>
          <w:vertAlign w:val="superscript"/>
        </w:rPr>
        <w:footnoteReference w:id="37"/>
      </w:r>
      <w:r w:rsidRPr="003538F7">
        <w:rPr>
          <w:vertAlign w:val="superscript"/>
        </w:rPr>
        <w:t xml:space="preserve"> </w:t>
      </w:r>
      <w:r w:rsidRPr="003538F7">
        <w:t xml:space="preserve">neatkarīgi no tā juridiskās formas ir tāds uzņēmums: </w:t>
      </w:r>
    </w:p>
    <w:p w14:paraId="38C2F6C3" w14:textId="77777777" w:rsidR="00A065C7" w:rsidRPr="003538F7" w:rsidRDefault="00A065C7" w:rsidP="00153E93">
      <w:pPr>
        <w:autoSpaceDE w:val="0"/>
        <w:autoSpaceDN w:val="0"/>
        <w:adjustRightInd w:val="0"/>
        <w:ind w:firstLine="720"/>
        <w:jc w:val="both"/>
      </w:pPr>
      <w:r w:rsidRPr="003538F7">
        <w:t>a)</w:t>
      </w:r>
      <w:r w:rsidRPr="003538F7">
        <w:tab/>
        <w:t>kura galvenais mērķis saskaņā ar nolikumu, statūtiem vai citu juridisku dokumentu, ar ko uzņēmums ir izveidots, ir izmērāma, pozitīva sociālā ietekme, nevis peļņas nodrošināšana īpašniekiem, dalībniekiem un partneriem, un kurš:</w:t>
      </w:r>
    </w:p>
    <w:p w14:paraId="2A817181" w14:textId="77777777" w:rsidR="00A065C7" w:rsidRPr="003538F7" w:rsidRDefault="00A065C7" w:rsidP="00153E93">
      <w:pPr>
        <w:autoSpaceDE w:val="0"/>
        <w:autoSpaceDN w:val="0"/>
        <w:adjustRightInd w:val="0"/>
        <w:ind w:firstLine="720"/>
        <w:jc w:val="both"/>
      </w:pPr>
      <w:r w:rsidRPr="003538F7">
        <w:t>i)</w:t>
      </w:r>
      <w:r w:rsidRPr="003538F7">
        <w:tab/>
        <w:t>nodrošina pakalpojumus vai preces, kas rada sociālu labumu, un/vai</w:t>
      </w:r>
    </w:p>
    <w:p w14:paraId="42EC3376" w14:textId="77777777" w:rsidR="00A065C7" w:rsidRPr="003538F7" w:rsidRDefault="00A065C7" w:rsidP="00153E93">
      <w:pPr>
        <w:autoSpaceDE w:val="0"/>
        <w:autoSpaceDN w:val="0"/>
        <w:adjustRightInd w:val="0"/>
        <w:ind w:firstLine="720"/>
        <w:jc w:val="both"/>
      </w:pPr>
      <w:r w:rsidRPr="003538F7">
        <w:t>ii)</w:t>
      </w:r>
      <w:r w:rsidRPr="003538F7">
        <w:tab/>
        <w:t xml:space="preserve">izmanto preču ražošanas vai pakalpojumu sniegšanas metodi, kas ietver tā sociālo mērķi; </w:t>
      </w:r>
    </w:p>
    <w:p w14:paraId="7A7F0849" w14:textId="77777777" w:rsidR="00A065C7" w:rsidRPr="003538F7" w:rsidRDefault="00A065C7" w:rsidP="00153E93">
      <w:pPr>
        <w:autoSpaceDE w:val="0"/>
        <w:autoSpaceDN w:val="0"/>
        <w:adjustRightInd w:val="0"/>
        <w:ind w:firstLine="720"/>
        <w:jc w:val="both"/>
      </w:pPr>
      <w:r w:rsidRPr="003538F7">
        <w:t>b)</w:t>
      </w:r>
      <w:r w:rsidRPr="003538F7">
        <w:tab/>
        <w:t>kurš pirmkārt un galvenokārt izmanto peļņu sava galvenā mērķa sasniegšanai un ir ieviesis iepriekš izstrādātas procedūras un noteikumus jebkādai peļņas sadalei akcionāriem un īpašniekiem, kas nodrošina, ka šāda peļņas sadale neapdraud šā uzņēmuma galveno mērķi; un</w:t>
      </w:r>
    </w:p>
    <w:p w14:paraId="766DD13A" w14:textId="77777777" w:rsidR="00A065C7" w:rsidRPr="003538F7" w:rsidRDefault="00A065C7" w:rsidP="00153E93">
      <w:pPr>
        <w:autoSpaceDE w:val="0"/>
        <w:autoSpaceDN w:val="0"/>
        <w:adjustRightInd w:val="0"/>
        <w:ind w:firstLine="720"/>
        <w:jc w:val="both"/>
      </w:pPr>
      <w:r w:rsidRPr="003538F7">
        <w:t>c)</w:t>
      </w:r>
      <w:r w:rsidRPr="003538F7">
        <w:tab/>
        <w:t>kurš tiek pārvaldīts saimnieciskā, atbildīgā un pārredzamā veidā, jo īpaši iesaistot darbiniekus, klientus un ieinteresētās personas, kuras skar tā darījumdarbība.</w:t>
      </w:r>
    </w:p>
    <w:p w14:paraId="12E90AF7" w14:textId="77777777" w:rsidR="00A065C7" w:rsidRPr="003538F7" w:rsidRDefault="00A065C7" w:rsidP="00B2180A">
      <w:pPr>
        <w:autoSpaceDE w:val="0"/>
        <w:autoSpaceDN w:val="0"/>
        <w:adjustRightInd w:val="0"/>
        <w:ind w:firstLine="720"/>
        <w:jc w:val="both"/>
      </w:pPr>
    </w:p>
    <w:p w14:paraId="08230D9B" w14:textId="77777777" w:rsidR="00E83BBD" w:rsidRPr="003538F7" w:rsidRDefault="00E83BBD" w:rsidP="00652F8E">
      <w:pPr>
        <w:autoSpaceDE w:val="0"/>
        <w:autoSpaceDN w:val="0"/>
        <w:adjustRightInd w:val="0"/>
        <w:ind w:firstLine="720"/>
        <w:jc w:val="both"/>
      </w:pPr>
    </w:p>
    <w:p w14:paraId="43CD9720" w14:textId="77777777" w:rsidR="004B3656" w:rsidRPr="003538F7" w:rsidRDefault="004B3656" w:rsidP="003F23B5">
      <w:pPr>
        <w:pStyle w:val="Heading3"/>
      </w:pPr>
      <w:bookmarkStart w:id="115" w:name="_Toc410636257"/>
      <w:r w:rsidRPr="003538F7">
        <w:t>Sieviešu un vīriešu vienlīdzīgu iespēju nodrošināšana</w:t>
      </w:r>
      <w:bookmarkEnd w:id="115"/>
    </w:p>
    <w:p w14:paraId="412B79B9" w14:textId="77777777" w:rsidR="004B3656" w:rsidRPr="003538F7" w:rsidRDefault="004B3656" w:rsidP="004B3656">
      <w:pPr>
        <w:autoSpaceDE w:val="0"/>
        <w:autoSpaceDN w:val="0"/>
        <w:adjustRightInd w:val="0"/>
        <w:ind w:firstLine="720"/>
        <w:jc w:val="both"/>
      </w:pPr>
      <w:r w:rsidRPr="003538F7">
        <w:t>Pētījumi liecina, ka sabiedrībā pastāv noteikti stereotipi par sieviešu un vīriešu lomu sabiedrībā, kas ierobežo indivīda izvēles brīvību. Līdz ar to pastāv dzimumu proporcijas trūkums dažādās jomās.</w:t>
      </w:r>
      <w:r w:rsidRPr="003538F7">
        <w:rPr>
          <w:rStyle w:val="FootnoteReference"/>
        </w:rPr>
        <w:footnoteReference w:id="38"/>
      </w:r>
      <w:r w:rsidRPr="003538F7">
        <w:t xml:space="preserve"> Kā parāda nodarbināto vīriešu un sieviešu sadalījums pa saimniecisko darbības veidu grupām, pastāv sieviešu jomas un vīriešu jomas. Vislielākais vīriešu pārsvars ir būvniecībā, tāpat ievērojami lielāks nodarbināto vīriešu skaits ir transporta, uzglabāšanas, informācijas un komunikācijas pakalpojumu, lauksaimniecības, mežsaimniecības un zivsaimniecības, kā arī rūpniecības un enerģētikas jomās. Savukārt sievietes ievērojami vairāk pārstāvētas izglītības jomā, kā arī tirdzniecības, izmitināšanas un ēdināšanas pakalpojumu un veselības un sociālās aprūpes jomās. </w:t>
      </w:r>
    </w:p>
    <w:p w14:paraId="3BE9728B" w14:textId="77777777" w:rsidR="00247BA1" w:rsidRPr="003538F7" w:rsidRDefault="00247BA1" w:rsidP="00247BA1">
      <w:pPr>
        <w:ind w:firstLine="720"/>
        <w:jc w:val="both"/>
        <w:rPr>
          <w:rFonts w:eastAsia="Calibri"/>
          <w:szCs w:val="22"/>
          <w:lang w:eastAsia="en-US"/>
        </w:rPr>
      </w:pPr>
      <w:r w:rsidRPr="003538F7">
        <w:rPr>
          <w:rFonts w:eastAsia="Calibri"/>
          <w:szCs w:val="22"/>
          <w:lang w:eastAsia="en-US"/>
        </w:rPr>
        <w:lastRenderedPageBreak/>
        <w:t>Atbilstoši EK pētījuma</w:t>
      </w:r>
      <w:r w:rsidRPr="003538F7">
        <w:rPr>
          <w:rStyle w:val="FootnoteReference"/>
          <w:rFonts w:eastAsia="Calibri"/>
          <w:szCs w:val="22"/>
          <w:lang w:eastAsia="en-US"/>
        </w:rPr>
        <w:footnoteReference w:id="39"/>
      </w:r>
      <w:r w:rsidRPr="003538F7">
        <w:rPr>
          <w:rFonts w:eastAsia="Calibri"/>
          <w:szCs w:val="22"/>
          <w:lang w:eastAsia="en-US"/>
        </w:rPr>
        <w:t xml:space="preserve"> par vīriešu lomu dzimumu vienlīdzībā Latvijas darba tirgū pastāv augsta segregācija, gan izvērtējot vīriešu un sieviešu sadalījumu dažādās nozarēs, gan profesijās. Segregācijas līmenis dažādās nozarēs 201</w:t>
      </w:r>
      <w:r w:rsidR="002D7D6F" w:rsidRPr="003538F7">
        <w:rPr>
          <w:rFonts w:eastAsia="Calibri"/>
          <w:szCs w:val="22"/>
          <w:lang w:eastAsia="en-US"/>
        </w:rPr>
        <w:t>0. g</w:t>
      </w:r>
      <w:r w:rsidRPr="003538F7">
        <w:rPr>
          <w:rFonts w:eastAsia="Calibri"/>
          <w:szCs w:val="22"/>
          <w:lang w:eastAsia="en-US"/>
        </w:rPr>
        <w:t xml:space="preserve">adā Latvijā bija 24,5 procentpunkti, kamēr ES vidējais līmenis bija 20,3 procentpunkti. Attiecībā uz sadalījumu pa profesijām segregācijas līmenis Latvijā bija 28,2 procentpunkti, bet vidēji ES – 26,4 procentpunkti. </w:t>
      </w:r>
    </w:p>
    <w:p w14:paraId="05DC0B27" w14:textId="77777777" w:rsidR="00247BA1" w:rsidRPr="003538F7" w:rsidRDefault="00247BA1" w:rsidP="004B3656">
      <w:pPr>
        <w:autoSpaceDE w:val="0"/>
        <w:autoSpaceDN w:val="0"/>
        <w:adjustRightInd w:val="0"/>
        <w:ind w:firstLine="720"/>
        <w:jc w:val="both"/>
      </w:pPr>
    </w:p>
    <w:p w14:paraId="2DFAB5F8" w14:textId="77777777" w:rsidR="003206BB" w:rsidRPr="003538F7" w:rsidRDefault="003206BB" w:rsidP="004B3656">
      <w:pPr>
        <w:autoSpaceDE w:val="0"/>
        <w:autoSpaceDN w:val="0"/>
        <w:adjustRightInd w:val="0"/>
      </w:pPr>
    </w:p>
    <w:p w14:paraId="72BA720F" w14:textId="75B5E37C" w:rsidR="006C2A9F" w:rsidRPr="003538F7" w:rsidRDefault="004B3656" w:rsidP="00926DF9">
      <w:pPr>
        <w:autoSpaceDE w:val="0"/>
        <w:autoSpaceDN w:val="0"/>
        <w:adjustRightInd w:val="0"/>
        <w:jc w:val="center"/>
      </w:pPr>
      <w:r w:rsidRPr="003538F7">
        <w:t>Attēls Nr.</w:t>
      </w:r>
      <w:r w:rsidR="00026945" w:rsidRPr="003538F7">
        <w:t>19</w:t>
      </w:r>
      <w:r w:rsidRPr="003538F7">
        <w:t xml:space="preserve">: </w:t>
      </w:r>
      <w:r w:rsidR="006C2A9F" w:rsidRPr="003538F7">
        <w:t>Nodarbinātie iedzīvotāji sadalījumā pēc saimniecisko darbību veidu grupām</w:t>
      </w:r>
      <w:r w:rsidR="00926DF9" w:rsidRPr="003538F7">
        <w:t xml:space="preserve"> </w:t>
      </w:r>
      <w:r w:rsidR="006C2A9F" w:rsidRPr="003538F7">
        <w:t>un pēc dzimuma 2013</w:t>
      </w:r>
      <w:r w:rsidR="000844E0">
        <w:t>. g</w:t>
      </w:r>
      <w:r w:rsidR="006C2A9F" w:rsidRPr="003538F7">
        <w:t>adā, tūkstošos</w:t>
      </w:r>
    </w:p>
    <w:p w14:paraId="041EB300" w14:textId="3E19FC3B" w:rsidR="004B3656" w:rsidRPr="003538F7" w:rsidRDefault="006C2A9F" w:rsidP="004B3656">
      <w:r w:rsidRPr="003538F7">
        <w:rPr>
          <w:noProof/>
          <w:sz w:val="24"/>
        </w:rPr>
        <w:drawing>
          <wp:inline distT="0" distB="0" distL="0" distR="0" wp14:anchorId="240E80D3" wp14:editId="2AAC5D84">
            <wp:extent cx="5152446" cy="2957885"/>
            <wp:effectExtent l="0" t="0" r="10160" b="13970"/>
            <wp:docPr id="59" name="Char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3F2564" w14:textId="77777777" w:rsidR="00926DF9" w:rsidRPr="003538F7" w:rsidRDefault="00926DF9" w:rsidP="00926DF9">
      <w:pPr>
        <w:ind w:firstLine="720"/>
      </w:pPr>
      <w:r w:rsidRPr="003538F7">
        <w:t>Avots: CSP</w:t>
      </w:r>
    </w:p>
    <w:p w14:paraId="3AAFEA59" w14:textId="77777777" w:rsidR="006C2A9F" w:rsidRPr="003538F7" w:rsidRDefault="006C2A9F" w:rsidP="004B3656"/>
    <w:p w14:paraId="4EC31666" w14:textId="77777777" w:rsidR="00926DF9" w:rsidRPr="003538F7" w:rsidRDefault="00926DF9" w:rsidP="004B3656"/>
    <w:p w14:paraId="28C5B72E" w14:textId="24CA1B7A" w:rsidR="004B3656" w:rsidRPr="003538F7" w:rsidRDefault="004B3656" w:rsidP="004B3656">
      <w:pPr>
        <w:autoSpaceDE w:val="0"/>
        <w:autoSpaceDN w:val="0"/>
        <w:adjustRightInd w:val="0"/>
        <w:ind w:firstLine="720"/>
        <w:jc w:val="both"/>
      </w:pPr>
      <w:r w:rsidRPr="003538F7">
        <w:rPr>
          <w:b/>
        </w:rPr>
        <w:t>Plāns dzimumu līdztiesības īstenošanai 2012.–</w:t>
      </w:r>
      <w:r w:rsidR="001C3A5E" w:rsidRPr="003538F7">
        <w:rPr>
          <w:b/>
        </w:rPr>
        <w:t>2014. gadam</w:t>
      </w:r>
      <w:r w:rsidRPr="003538F7">
        <w:t xml:space="preserve"> (apstiprināt</w:t>
      </w:r>
      <w:r w:rsidR="001C3A5E" w:rsidRPr="003538F7">
        <w:t>u</w:t>
      </w:r>
      <w:r w:rsidRPr="003538F7">
        <w:t xml:space="preserve"> ar MK 201</w:t>
      </w:r>
      <w:r w:rsidR="002D7D6F" w:rsidRPr="003538F7">
        <w:t>2. g</w:t>
      </w:r>
      <w:r w:rsidRPr="003538F7">
        <w:t xml:space="preserve">ada </w:t>
      </w:r>
      <w:r w:rsidR="001C3A5E" w:rsidRPr="003538F7">
        <w:t>17. janvāra</w:t>
      </w:r>
      <w:r w:rsidRPr="003538F7">
        <w:t xml:space="preserve"> rīkojumu Nr.35) nosaka īstenojamo politiku dzimumu līdztiesības īstenošanai un paredz mazināt dzimumu segregāciju darba tirgū. Viens no uzdevumiem ir palielināt vīriešu pedagogu skaitu, tādējādi mazinot stereotipus par sieviešu un vīriešu lomu jau agrīnā vecumā. </w:t>
      </w:r>
    </w:p>
    <w:p w14:paraId="441131AF" w14:textId="06E28851" w:rsidR="004B3656" w:rsidRPr="003538F7" w:rsidRDefault="004B3656" w:rsidP="004B3656">
      <w:pPr>
        <w:autoSpaceDE w:val="0"/>
        <w:autoSpaceDN w:val="0"/>
        <w:adjustRightInd w:val="0"/>
        <w:ind w:firstLine="720"/>
        <w:jc w:val="both"/>
      </w:pPr>
      <w:r w:rsidRPr="003538F7">
        <w:t>Atšķirības vērojamas arī sieviešu un vīriešu darba samaksā. Salīdzinot vidējo bruto darba samaksu laika posmā no 2005.–201</w:t>
      </w:r>
      <w:r w:rsidR="002D7D6F" w:rsidRPr="003538F7">
        <w:t>2. g</w:t>
      </w:r>
      <w:r w:rsidRPr="003538F7">
        <w:t xml:space="preserve">adam, sievietēm visos gados vidēji darba samaksa ir bijusi zemāka par 17%, svārstoties robežās no 15%–19%, kas attiecīgi ietekmē arī sieviešu sociālo situāciju, proti, sievietes nabadzības riskam ir pakļautas vairāk nekā vīrieši. Turklāt jāņem vērā, ka šāda situācija iespaido arī </w:t>
      </w:r>
      <w:r w:rsidRPr="003538F7">
        <w:lastRenderedPageBreak/>
        <w:t>pensijas nākotnē. Atbilstoši EK pētījuma par pensiju atšķirībām starp sievietēm un vīriešiem Eiropā rezultātiem pašlaik Latvijā sievietes saņem par 9% mazāku pensiju nekā vīrieši. Šis rezultāts ir ievērojami labāks nekā ES vidējais rādītājs, kas ir 39%.</w:t>
      </w:r>
      <w:r w:rsidRPr="003538F7">
        <w:rPr>
          <w:rStyle w:val="FootnoteReference"/>
        </w:rPr>
        <w:footnoteReference w:id="40"/>
      </w:r>
      <w:r w:rsidRPr="003538F7">
        <w:t xml:space="preserve"> Līdz ar to pensionētās sievietes vairāk nekā pensionētie vīrieši nonāk uz nabadzības sliekšņa</w:t>
      </w:r>
      <w:r w:rsidR="00926DF9" w:rsidRPr="003538F7">
        <w:t>.</w:t>
      </w:r>
      <w:r w:rsidRPr="003538F7">
        <w:t xml:space="preserve"> Tomēr ne vienmēr atšķirības sieviešu un vīriešu vidējā darba samaksā nosaka atšķirīga samaksa par vienādas vērtības darbu. Šo atšķirību ietekmē arī fakts, ka vīrieši koncentrējas vidēji augstāk apmaksātos darba tirgus sektoros, kā arī biežāk ieņem vadošos amatus uzņēmumos un institūcijās nekā sievietes. Turklāt sievietes strādā mazāk darba stundu, biežāk strādā nepilnu darba laiku un biežāk pārtrauc profesionālo dzīvi saistībā ar ģimenes pienākumiem (rūpes par bērniem, vecākiem, citiem radiniekiem).</w:t>
      </w:r>
      <w:r w:rsidRPr="003538F7">
        <w:rPr>
          <w:rStyle w:val="FootnoteReference"/>
        </w:rPr>
        <w:footnoteReference w:id="41"/>
      </w:r>
      <w:r w:rsidRPr="003538F7">
        <w:t xml:space="preserve"> Par situāciju, ka sievietes lielākā mērā uzņemas rūpes par bērnu pieskatīšanu, liecina fakts, ka sieviešu vidū, kam ir bērni līdz 12 gadu vecumam, nodarbinātības līmenis samazinās par 12,4 procentpunktiem, bet vīriešu nodarbinātības līmenis pieaug par 7,3 procentpunktiem.</w:t>
      </w:r>
    </w:p>
    <w:p w14:paraId="62ABD579" w14:textId="77777777" w:rsidR="004B3656" w:rsidRPr="003538F7" w:rsidRDefault="004B3656" w:rsidP="004B3656">
      <w:pPr>
        <w:autoSpaceDE w:val="0"/>
        <w:autoSpaceDN w:val="0"/>
        <w:adjustRightInd w:val="0"/>
      </w:pPr>
    </w:p>
    <w:p w14:paraId="29EE26D4" w14:textId="6855F8F9" w:rsidR="00E93714" w:rsidRPr="003538F7" w:rsidRDefault="004B3656" w:rsidP="00E93714">
      <w:pPr>
        <w:autoSpaceDE w:val="0"/>
        <w:autoSpaceDN w:val="0"/>
        <w:adjustRightInd w:val="0"/>
        <w:jc w:val="center"/>
      </w:pPr>
      <w:r w:rsidRPr="003538F7">
        <w:t xml:space="preserve">Attēls </w:t>
      </w:r>
      <w:r w:rsidRPr="003538F7">
        <w:rPr>
          <w:iCs/>
        </w:rPr>
        <w:t>Nr.2</w:t>
      </w:r>
      <w:r w:rsidR="00026945" w:rsidRPr="003538F7">
        <w:rPr>
          <w:iCs/>
        </w:rPr>
        <w:t>0</w:t>
      </w:r>
      <w:r w:rsidRPr="003538F7">
        <w:t xml:space="preserve">: </w:t>
      </w:r>
      <w:r w:rsidR="00E93714" w:rsidRPr="003538F7">
        <w:t>Sieviešu un vīriešu vidējās darba samaksas pieaugums, bruto</w:t>
      </w:r>
      <w:r w:rsidR="0092622C" w:rsidRPr="003538F7">
        <w:t>,</w:t>
      </w:r>
      <w:r w:rsidR="001B13CA" w:rsidRPr="003538F7">
        <w:t xml:space="preserve"> 1.ceturksnī,</w:t>
      </w:r>
      <w:r w:rsidR="0092622C" w:rsidRPr="003538F7">
        <w:t xml:space="preserve"> EUR</w:t>
      </w:r>
    </w:p>
    <w:p w14:paraId="18B3B025" w14:textId="603DDA3D" w:rsidR="004B3656" w:rsidRPr="003538F7" w:rsidRDefault="0092622C" w:rsidP="003206BB">
      <w:pPr>
        <w:autoSpaceDE w:val="0"/>
        <w:autoSpaceDN w:val="0"/>
        <w:adjustRightInd w:val="0"/>
        <w:jc w:val="center"/>
      </w:pPr>
      <w:r w:rsidRPr="003538F7">
        <w:rPr>
          <w:noProof/>
        </w:rPr>
        <w:drawing>
          <wp:inline distT="0" distB="0" distL="0" distR="0" wp14:anchorId="7990C9AC" wp14:editId="06D97A84">
            <wp:extent cx="4572000" cy="2743200"/>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79373C" w14:textId="77777777" w:rsidR="004B3656" w:rsidRPr="003538F7" w:rsidRDefault="004B3656" w:rsidP="004B3656">
      <w:pPr>
        <w:autoSpaceDE w:val="0"/>
        <w:autoSpaceDN w:val="0"/>
        <w:adjustRightInd w:val="0"/>
        <w:ind w:firstLine="720"/>
      </w:pPr>
      <w:r w:rsidRPr="003538F7">
        <w:t>Avots: CSP</w:t>
      </w:r>
    </w:p>
    <w:p w14:paraId="0548D0B1" w14:textId="77777777" w:rsidR="004B3656" w:rsidRPr="003538F7" w:rsidRDefault="004B3656" w:rsidP="004B3656">
      <w:pPr>
        <w:autoSpaceDE w:val="0"/>
        <w:autoSpaceDN w:val="0"/>
        <w:adjustRightInd w:val="0"/>
        <w:jc w:val="both"/>
      </w:pPr>
    </w:p>
    <w:p w14:paraId="557ACC40" w14:textId="51C1C6EE" w:rsidR="004B3656" w:rsidRPr="003538F7" w:rsidRDefault="004B3656" w:rsidP="004B3656">
      <w:pPr>
        <w:ind w:firstLine="360"/>
        <w:jc w:val="both"/>
      </w:pPr>
      <w:r w:rsidRPr="003538F7">
        <w:t xml:space="preserve">Sieviešu iesaiste darba tirgū tiek veicināta ar bērnu pieskatīšanas pakalpojumu attīstīšanas palīdzību. Bērnu pieskatīšanas pakalpojumi pašlaik galvenokārt tiek nodrošināti pašvaldību pirmsskolas izglītības </w:t>
      </w:r>
      <w:r w:rsidRPr="003538F7">
        <w:lastRenderedPageBreak/>
        <w:t>iestādēs. Tomēr pastāv problēma, ka bērniem vecumā no 1,5–4 gadiem vietu skaits pirmskolas izglītības iestādēs nav pietiekams un veidojas rindas. Īpaši izteikta šī problēma ir lielākajās Latvijas pilsētās, īpaši Rīgā. Tomēr pēdējā laikā rindas samazinās, kas tiek nodrošināts ar jaunu privāto izglītības iestāžu būvniecību, jaunu grupu izveidošanu vai pārkomplektēšanu jau esošajās izglītības iestādēs, kā arī atsevišķos novados problēma tiek risināta ar aukļu pakalpojumu nodrošināšanu. Tāpat liela daļa pašvaldību nodrošina līdzfinansējumu bērniem, kuri apmeklē privātās izglītības iestādes. Turklāt 201</w:t>
      </w:r>
      <w:r w:rsidR="002D7D6F" w:rsidRPr="003538F7">
        <w:t>3. g</w:t>
      </w:r>
      <w:r w:rsidRPr="003538F7">
        <w:t>ada 16.</w:t>
      </w:r>
      <w:r w:rsidR="00E0488C" w:rsidRPr="003538F7">
        <w:t xml:space="preserve"> </w:t>
      </w:r>
      <w:r w:rsidRPr="003538F7">
        <w:t>jūlijā MK pieņēma noteikumus Nr.403 „Kārtība, kādā tiek aprēķināts un piešķirts valsts atbalsts par bērniem no pusotra gada vecuma līdz brīdim, kad tiek uzsākta obligātā bērna sagatavošana pamatizglītības ieguvei, ja bērns saņem pakalpojumu pie privātā pakalpojumu sniedzēja”.</w:t>
      </w:r>
      <w:r w:rsidR="00C53B15" w:rsidRPr="003538F7">
        <w:t xml:space="preserve"> No 2014.</w:t>
      </w:r>
      <w:r w:rsidR="00E0488C" w:rsidRPr="003538F7">
        <w:t xml:space="preserve"> </w:t>
      </w:r>
      <w:r w:rsidR="00C53B15" w:rsidRPr="003538F7">
        <w:t>gada 1.</w:t>
      </w:r>
      <w:r w:rsidR="00E0488C" w:rsidRPr="003538F7">
        <w:t> </w:t>
      </w:r>
      <w:r w:rsidR="00C53B15" w:rsidRPr="003538F7">
        <w:t>janvāra: MK 10.12.2013. noteikumi Nr.1462 “Kārtība, kādā tiek piešķirts un aprēķināts valsts atbalsts par bērnu no pusotra gada vecuma līdz pamatizglītības ieguves uzsākšanai, ja bērns saņem pakalpojumu pie privātā bērnu uzraudzības pakalpojuma sniedzēja” un MK 17.12.2013.</w:t>
      </w:r>
      <w:r w:rsidR="001C3A5E" w:rsidRPr="003538F7">
        <w:t xml:space="preserve"> </w:t>
      </w:r>
      <w:r w:rsidR="00C53B15" w:rsidRPr="003538F7">
        <w:t>noteikumi Nr.1523 “Kārtība, kādā pašvaldība atbilstoši tās noteiktajām vidējām izmaksām sedz pirmsskolas izglītības programmas izmaksas privātajai izglītības iestādei”.</w:t>
      </w:r>
      <w:r w:rsidRPr="003538F7">
        <w:t xml:space="preserve"> No 201</w:t>
      </w:r>
      <w:r w:rsidR="002D7D6F" w:rsidRPr="003538F7">
        <w:t>3. g</w:t>
      </w:r>
      <w:r w:rsidRPr="003538F7">
        <w:t xml:space="preserve">ada septembra tiek sniegts ikmēneša valsts atbalsts bērniem, kuriem nav nodrošināta vieta pašvaldības pirmsskolas izglītības iestādēs un kuri pakalpojumu saņem privātās pirmsskolas izglītības iestādēs vai pie bērnu uzraudzības pakalpojuma sniedzēja. Tomēr nākotnē problēma nodrošināt bērnu pieskatīšanas pakalpojumu varētu samazināties, jo iedzīvotāju skaits reproduktīvajā vecumā liecina, ka kohorta, kam nepieciešami bērnu pieskatīšanas pasākumi, varētu samazināsies. </w:t>
      </w:r>
    </w:p>
    <w:p w14:paraId="62FA84B2" w14:textId="11F969E9" w:rsidR="004B3656" w:rsidRPr="003538F7" w:rsidRDefault="004B3656" w:rsidP="004B3656">
      <w:pPr>
        <w:ind w:firstLine="360"/>
        <w:jc w:val="both"/>
      </w:pPr>
      <w:r w:rsidRPr="003538F7">
        <w:t xml:space="preserve">Vecāku līdztiesības princips, kas nosaka, ka abiem vecākiem tiek nodrošinātas vienlīdzīgas iespējas kā iesaistīties bērnu aprūpē, tā realizēt sevi profesionāli tiek akcentēts arī </w:t>
      </w:r>
      <w:r w:rsidRPr="003538F7">
        <w:rPr>
          <w:b/>
          <w:iCs/>
        </w:rPr>
        <w:t>Ģimenes valsts politikas pamatnostādnēs 2011. – 2017.</w:t>
      </w:r>
      <w:r w:rsidR="001C3A5E" w:rsidRPr="003538F7">
        <w:rPr>
          <w:b/>
          <w:iCs/>
        </w:rPr>
        <w:t xml:space="preserve"> </w:t>
      </w:r>
      <w:r w:rsidRPr="003538F7">
        <w:rPr>
          <w:b/>
          <w:iCs/>
        </w:rPr>
        <w:t>gadam</w:t>
      </w:r>
      <w:r w:rsidRPr="003538F7">
        <w:rPr>
          <w:iCs/>
        </w:rPr>
        <w:t>, kur galvenie izaicinājumi saistībā ar valsts ģimenes politikas veidošanu tiek apskatīti plašāk.</w:t>
      </w:r>
    </w:p>
    <w:p w14:paraId="3FC18B83" w14:textId="77777777" w:rsidR="009E1CB4" w:rsidRPr="003538F7" w:rsidRDefault="009E1CB4" w:rsidP="00F13491">
      <w:pPr>
        <w:autoSpaceDE w:val="0"/>
        <w:autoSpaceDN w:val="0"/>
        <w:adjustRightInd w:val="0"/>
        <w:ind w:firstLine="720"/>
        <w:jc w:val="both"/>
      </w:pPr>
    </w:p>
    <w:p w14:paraId="7F11FB2D" w14:textId="77777777" w:rsidR="009E1CB4" w:rsidRPr="003538F7" w:rsidRDefault="009E1CB4" w:rsidP="009E1CB4">
      <w:pPr>
        <w:autoSpaceDE w:val="0"/>
        <w:autoSpaceDN w:val="0"/>
        <w:adjustRightInd w:val="0"/>
        <w:ind w:firstLine="720"/>
        <w:jc w:val="both"/>
      </w:pPr>
    </w:p>
    <w:p w14:paraId="6FDDDE56" w14:textId="6F7D1D77" w:rsidR="009E1CB4" w:rsidRPr="003538F7" w:rsidRDefault="00253CCE" w:rsidP="009E1CB4">
      <w:pPr>
        <w:autoSpaceDE w:val="0"/>
        <w:autoSpaceDN w:val="0"/>
        <w:adjustRightInd w:val="0"/>
        <w:jc w:val="both"/>
      </w:pPr>
      <w:r w:rsidRPr="003538F7">
        <w:rPr>
          <w:noProof/>
        </w:rPr>
        <w:lastRenderedPageBreak/>
        <mc:AlternateContent>
          <mc:Choice Requires="wps">
            <w:drawing>
              <wp:inline distT="0" distB="0" distL="0" distR="0" wp14:anchorId="488F82C3" wp14:editId="61BC1CE0">
                <wp:extent cx="5719313" cy="7332453"/>
                <wp:effectExtent l="0" t="0" r="15240" b="20955"/>
                <wp:docPr id="5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313" cy="7332453"/>
                        </a:xfrm>
                        <a:prstGeom prst="rect">
                          <a:avLst/>
                        </a:prstGeom>
                        <a:solidFill>
                          <a:srgbClr val="FFFFFF"/>
                        </a:solidFill>
                        <a:ln w="12700">
                          <a:solidFill>
                            <a:srgbClr val="003300"/>
                          </a:solidFill>
                          <a:miter lim="800000"/>
                          <a:headEnd/>
                          <a:tailEnd/>
                        </a:ln>
                      </wps:spPr>
                      <wps:txbx>
                        <w:txbxContent>
                          <w:p w14:paraId="3AF77114" w14:textId="77777777" w:rsidR="004701E6" w:rsidRPr="0004296D" w:rsidRDefault="004701E6" w:rsidP="009E1CB4">
                            <w:pPr>
                              <w:shd w:val="clear" w:color="auto" w:fill="EAF1DD"/>
                              <w:rPr>
                                <w:b/>
                                <w:szCs w:val="28"/>
                                <w:u w:val="single"/>
                              </w:rPr>
                            </w:pPr>
                            <w:r w:rsidRPr="0004296D">
                              <w:rPr>
                                <w:b/>
                                <w:szCs w:val="28"/>
                                <w:u w:val="single"/>
                              </w:rPr>
                              <w:t>Galvenie izaicinājumi:</w:t>
                            </w:r>
                          </w:p>
                          <w:p w14:paraId="12C9167A" w14:textId="61C7D266" w:rsidR="004701E6" w:rsidRPr="003538F7" w:rsidRDefault="004701E6" w:rsidP="00BD4B44">
                            <w:pPr>
                              <w:numPr>
                                <w:ilvl w:val="0"/>
                                <w:numId w:val="10"/>
                              </w:numPr>
                              <w:shd w:val="clear" w:color="auto" w:fill="EAF1DD"/>
                              <w:jc w:val="both"/>
                              <w:rPr>
                                <w:szCs w:val="28"/>
                              </w:rPr>
                            </w:pPr>
                            <w:r w:rsidRPr="003538F7">
                              <w:rPr>
                                <w:szCs w:val="28"/>
                              </w:rPr>
                              <w:t xml:space="preserve">Galvenie kavēkļi jauniešu integrēšanai darba tirgū ir izglītības un darba pieredzes trūkums. Jauniešu bezdarbnieku darba pieredze lielākoties gūta mazāk kvalificētās profesijās.. </w:t>
                            </w:r>
                          </w:p>
                          <w:p w14:paraId="476FFE5E" w14:textId="77777777" w:rsidR="004701E6" w:rsidRPr="0004296D" w:rsidRDefault="004701E6" w:rsidP="00BD4B44">
                            <w:pPr>
                              <w:numPr>
                                <w:ilvl w:val="0"/>
                                <w:numId w:val="10"/>
                              </w:numPr>
                              <w:shd w:val="clear" w:color="auto" w:fill="EAF1DD"/>
                              <w:jc w:val="both"/>
                              <w:rPr>
                                <w:szCs w:val="28"/>
                              </w:rPr>
                            </w:pPr>
                            <w:r w:rsidRPr="0004296D">
                              <w:rPr>
                                <w:szCs w:val="28"/>
                              </w:rPr>
                              <w:t>Ilgstošo bezdarbnieku zemākā produktivitāte saistīta ar darba iemaņu zaudēšanu. Būtiska ir savlaicīga darba iemaņu uzturēšana un atjaunošana. Atgriežoties darba tirgū, nepieciešamas apmācības ne vien konkrēto pienākumu veikšanai, bet arī sociālo iemaņu un pamatprasmju apguvei. Atbalsta mehānismi Ilgtermiņa bezdarbnieku atgriešanai darba tirgū jāveido individualizēti, ņemot vērā katra klienta situācijas specifiku.</w:t>
                            </w:r>
                          </w:p>
                          <w:p w14:paraId="2E7E30E5" w14:textId="49DF7B48" w:rsidR="004701E6" w:rsidRPr="003538F7" w:rsidRDefault="004701E6" w:rsidP="00BD4B44">
                            <w:pPr>
                              <w:numPr>
                                <w:ilvl w:val="0"/>
                                <w:numId w:val="10"/>
                              </w:numPr>
                              <w:shd w:val="clear" w:color="auto" w:fill="EAF1DD"/>
                              <w:jc w:val="both"/>
                              <w:rPr>
                                <w:szCs w:val="28"/>
                              </w:rPr>
                            </w:pPr>
                            <w:r w:rsidRPr="003538F7">
                              <w:rPr>
                                <w:szCs w:val="28"/>
                              </w:rPr>
                              <w:t xml:space="preserve">Gados vecāku iedzīvotāju zemāka produktivitāte saistīta ar pakāpenisku darbspēju samazināšanos un darba tirgus pieprasījumam neatbilstošām zināšanām un prasmēm. </w:t>
                            </w:r>
                          </w:p>
                          <w:p w14:paraId="3A268560" w14:textId="77777777" w:rsidR="004701E6" w:rsidRPr="0040328A" w:rsidRDefault="004701E6" w:rsidP="00BD4B44">
                            <w:pPr>
                              <w:numPr>
                                <w:ilvl w:val="0"/>
                                <w:numId w:val="10"/>
                              </w:numPr>
                              <w:shd w:val="clear" w:color="auto" w:fill="EAF1DD"/>
                              <w:jc w:val="both"/>
                              <w:rPr>
                                <w:szCs w:val="28"/>
                              </w:rPr>
                            </w:pPr>
                            <w:r w:rsidRPr="0004296D">
                              <w:rPr>
                                <w:szCs w:val="28"/>
                              </w:rPr>
                              <w:t>Personu ar invaliditāti situācija liecina par grūtībām pašu spēkiem iekļauties darba tirgū. Personu ar invaliditāti darbspējas ievērojami atšķiras atkarībā no invaliditātes grupas un funkcionālo traucējumu veida. Plānojot atbalsta pasākumus, jāņem vērā invaliditātes smaguma pakāpe un līdz ar to arī darbspēju zaudējuma apmērs, kas var būt gan minimāls š</w:t>
                            </w:r>
                            <w:r w:rsidRPr="0040328A">
                              <w:rPr>
                                <w:szCs w:val="28"/>
                              </w:rPr>
                              <w:t>ķērslis iesaistei darba tirgū, gan var pilnībā liegt iespēju būt nodarbinātam.</w:t>
                            </w:r>
                          </w:p>
                          <w:p w14:paraId="72D798F3" w14:textId="77777777" w:rsidR="004701E6" w:rsidRPr="00373919" w:rsidRDefault="004701E6" w:rsidP="00BD4B44">
                            <w:pPr>
                              <w:numPr>
                                <w:ilvl w:val="0"/>
                                <w:numId w:val="10"/>
                              </w:numPr>
                              <w:shd w:val="clear" w:color="auto" w:fill="EAF1DD"/>
                              <w:jc w:val="both"/>
                              <w:rPr>
                                <w:szCs w:val="28"/>
                              </w:rPr>
                            </w:pPr>
                            <w:r w:rsidRPr="0040328A">
                              <w:rPr>
                                <w:szCs w:val="28"/>
                              </w:rPr>
                              <w:t>Līdzās tradicionālajām iedzīvotāju grupām, kas tiek saistītas ar sociālās iekļaušanās riskiem, atzīmējamas specifiskas grupas, kuru īpatsvars kopējā bezdarbnieku skaitā ir būtis</w:t>
                            </w:r>
                            <w:r w:rsidRPr="00596F67">
                              <w:rPr>
                                <w:szCs w:val="28"/>
                              </w:rPr>
                              <w:t>ks: gados vecākas personas ar hroniskām slimībām; vecākas personas (50 gadi un vairāk) vidū, kam nav veselības problēmas, kas traucētu strādāt; per</w:t>
                            </w:r>
                            <w:r w:rsidRPr="00373919">
                              <w:rPr>
                                <w:szCs w:val="28"/>
                              </w:rPr>
                              <w:t>sonas vecumā 20–39 gadi vidū, kam ir zems izglītības līmenis.</w:t>
                            </w:r>
                          </w:p>
                          <w:p w14:paraId="5413A3C1" w14:textId="544DDF80" w:rsidR="004701E6" w:rsidRPr="003538F7" w:rsidRDefault="004701E6" w:rsidP="00BD4B44">
                            <w:pPr>
                              <w:numPr>
                                <w:ilvl w:val="0"/>
                                <w:numId w:val="10"/>
                              </w:numPr>
                              <w:shd w:val="clear" w:color="auto" w:fill="EAF1DD"/>
                              <w:jc w:val="both"/>
                              <w:rPr>
                                <w:szCs w:val="28"/>
                              </w:rPr>
                            </w:pPr>
                            <w:r w:rsidRPr="003538F7">
                              <w:rPr>
                                <w:szCs w:val="28"/>
                              </w:rPr>
                              <w:t xml:space="preserve">Sociālā uzņēmējdarbība kā viena no iespējamiem atbalsta mehānismiem attīstība ne vien invalīdu, bet arī citu sociālās atstumtības riskam pakļauto grupu integrācijai. </w:t>
                            </w:r>
                          </w:p>
                          <w:p w14:paraId="107DF829" w14:textId="77777777" w:rsidR="004701E6" w:rsidRPr="00247BA1" w:rsidRDefault="004701E6" w:rsidP="00B73E67">
                            <w:pPr>
                              <w:numPr>
                                <w:ilvl w:val="0"/>
                                <w:numId w:val="10"/>
                              </w:numPr>
                              <w:shd w:val="clear" w:color="auto" w:fill="EAF1DD"/>
                              <w:jc w:val="both"/>
                              <w:rPr>
                                <w:szCs w:val="28"/>
                              </w:rPr>
                            </w:pPr>
                            <w:r w:rsidRPr="0004296D">
                              <w:rPr>
                                <w:szCs w:val="28"/>
                              </w:rPr>
                              <w:t>Darba tirgū pastāv būtiska dzimumu segregācija, gan attiecībā uz vīriešu un sieviešu sadalījumu</w:t>
                            </w:r>
                            <w:r w:rsidRPr="00247BA1">
                              <w:rPr>
                                <w:szCs w:val="28"/>
                              </w:rPr>
                              <w:t xml:space="preserve"> </w:t>
                            </w:r>
                            <w:r w:rsidRPr="00247BA1">
                              <w:rPr>
                                <w:rFonts w:eastAsia="Calibri"/>
                                <w:szCs w:val="28"/>
                                <w:lang w:eastAsia="en-US"/>
                              </w:rPr>
                              <w:t xml:space="preserve">dažādās nozarēs, gan profesijās. Atšķirības starp sievietēm un vīriešiem vērojamas arī attiecībā uz darba samaksu, ko lielā mērā ietekmē fakts, ka </w:t>
                            </w:r>
                            <w:r w:rsidRPr="00247BA1">
                              <w:rPr>
                                <w:szCs w:val="28"/>
                              </w:rPr>
                              <w:t xml:space="preserve">vīrieši koncentrējas vidēji augstāk apmaksātos darba tirgus sektoros un amatos, kā arī sievietes biežāk uzņemas ģimenes pienākumus.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488F82C3" id="Text Box 137" o:spid="_x0000_s1038" type="#_x0000_t202" style="width:450.35pt;height:5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" strokecolor="#030" strokeweight="1pt">
                <v:textbox>
                  <w:txbxContent>
                    <w:p w14:paraId="3AF77114" w14:textId="77777777" w:rsidR="004701E6" w:rsidRPr="0004296D" w:rsidRDefault="004701E6" w:rsidP="009E1CB4">
                      <w:pPr>
                        <w:shd w:val="clear" w:color="auto" w:fill="EAF1DD"/>
                        <w:rPr>
                          <w:b/>
                          <w:szCs w:val="28"/>
                          <w:u w:val="single"/>
                        </w:rPr>
                      </w:pPr>
                      <w:r w:rsidRPr="0004296D">
                        <w:rPr>
                          <w:b/>
                          <w:szCs w:val="28"/>
                          <w:u w:val="single"/>
                        </w:rPr>
                        <w:t>Galvenie izaicinājumi:</w:t>
                      </w:r>
                    </w:p>
                    <w:p w14:paraId="12C9167A" w14:textId="61C7D266" w:rsidR="004701E6" w:rsidRPr="003538F7" w:rsidRDefault="004701E6" w:rsidP="00BD4B44">
                      <w:pPr>
                        <w:numPr>
                          <w:ilvl w:val="0"/>
                          <w:numId w:val="10"/>
                        </w:numPr>
                        <w:shd w:val="clear" w:color="auto" w:fill="EAF1DD"/>
                        <w:jc w:val="both"/>
                        <w:rPr>
                          <w:szCs w:val="28"/>
                        </w:rPr>
                      </w:pPr>
                      <w:r w:rsidRPr="003538F7">
                        <w:rPr>
                          <w:szCs w:val="28"/>
                        </w:rPr>
                        <w:t xml:space="preserve">Galvenie kavēkļi jauniešu integrēšanai darba tirgū ir izglītības un darba pieredzes trūkums. Jauniešu bezdarbnieku darba pieredze lielākoties gūta mazāk kvalificētās profesijās.. </w:t>
                      </w:r>
                    </w:p>
                    <w:p w14:paraId="476FFE5E" w14:textId="77777777" w:rsidR="004701E6" w:rsidRPr="0004296D" w:rsidRDefault="004701E6" w:rsidP="00BD4B44">
                      <w:pPr>
                        <w:numPr>
                          <w:ilvl w:val="0"/>
                          <w:numId w:val="10"/>
                        </w:numPr>
                        <w:shd w:val="clear" w:color="auto" w:fill="EAF1DD"/>
                        <w:jc w:val="both"/>
                        <w:rPr>
                          <w:szCs w:val="28"/>
                        </w:rPr>
                      </w:pPr>
                      <w:r w:rsidRPr="0004296D">
                        <w:rPr>
                          <w:szCs w:val="28"/>
                        </w:rPr>
                        <w:t>Ilgstošo bezdarbnieku zemākā produktivitāte saistīta ar darba iemaņu zaudēšanu. Būtiska ir savlaicīga darba iemaņu uzturēšana un atjaunošana. Atgriežoties darba tirgū, nepieciešamas apmācības ne vien konkrēto pienākumu veikšanai, bet arī sociālo iemaņu un pamatprasmju apguvei. Atbalsta mehānismi Ilgtermiņa bezdarbnieku atgriešanai darba tirgū jāveido individualizēti, ņemot vērā katra klienta situācijas specifiku.</w:t>
                      </w:r>
                    </w:p>
                    <w:p w14:paraId="2E7E30E5" w14:textId="49DF7B48" w:rsidR="004701E6" w:rsidRPr="003538F7" w:rsidRDefault="004701E6" w:rsidP="00BD4B44">
                      <w:pPr>
                        <w:numPr>
                          <w:ilvl w:val="0"/>
                          <w:numId w:val="10"/>
                        </w:numPr>
                        <w:shd w:val="clear" w:color="auto" w:fill="EAF1DD"/>
                        <w:jc w:val="both"/>
                        <w:rPr>
                          <w:szCs w:val="28"/>
                        </w:rPr>
                      </w:pPr>
                      <w:r w:rsidRPr="003538F7">
                        <w:rPr>
                          <w:szCs w:val="28"/>
                        </w:rPr>
                        <w:t xml:space="preserve">Gados vecāku iedzīvotāju zemāka produktivitāte saistīta ar pakāpenisku darbspēju samazināšanos un darba tirgus pieprasījumam neatbilstošām zināšanām un prasmēm. </w:t>
                      </w:r>
                    </w:p>
                    <w:p w14:paraId="3A268560" w14:textId="77777777" w:rsidR="004701E6" w:rsidRPr="0040328A" w:rsidRDefault="004701E6" w:rsidP="00BD4B44">
                      <w:pPr>
                        <w:numPr>
                          <w:ilvl w:val="0"/>
                          <w:numId w:val="10"/>
                        </w:numPr>
                        <w:shd w:val="clear" w:color="auto" w:fill="EAF1DD"/>
                        <w:jc w:val="both"/>
                        <w:rPr>
                          <w:szCs w:val="28"/>
                        </w:rPr>
                      </w:pPr>
                      <w:r w:rsidRPr="0004296D">
                        <w:rPr>
                          <w:szCs w:val="28"/>
                        </w:rPr>
                        <w:t>Personu ar invaliditāti situācija liecina par grūtībām pašu spēkiem iekļauties darba tirgū. Personu ar invaliditāti darbspējas ievērojami atšķiras atkarībā no invaliditātes grupas un funkcionālo traucējumu veida. Plānojot atbalsta pasākumus, jāņem vērā invaliditātes smaguma pakāpe un līdz ar to arī darbspēju zaudējuma apmērs, kas var būt gan minimāls š</w:t>
                      </w:r>
                      <w:r w:rsidRPr="0040328A">
                        <w:rPr>
                          <w:szCs w:val="28"/>
                        </w:rPr>
                        <w:t>ķērslis iesaistei darba tirgū, gan var pilnībā liegt iespēju būt nodarbinātam.</w:t>
                      </w:r>
                    </w:p>
                    <w:p w14:paraId="72D798F3" w14:textId="77777777" w:rsidR="004701E6" w:rsidRPr="00373919" w:rsidRDefault="004701E6" w:rsidP="00BD4B44">
                      <w:pPr>
                        <w:numPr>
                          <w:ilvl w:val="0"/>
                          <w:numId w:val="10"/>
                        </w:numPr>
                        <w:shd w:val="clear" w:color="auto" w:fill="EAF1DD"/>
                        <w:jc w:val="both"/>
                        <w:rPr>
                          <w:szCs w:val="28"/>
                        </w:rPr>
                      </w:pPr>
                      <w:r w:rsidRPr="0040328A">
                        <w:rPr>
                          <w:szCs w:val="28"/>
                        </w:rPr>
                        <w:t>Līdzās tradicionālajām iedzīvotāju grupām, kas tiek saistītas ar sociālās iekļaušanās riskiem, atzīmējamas specifiskas grupas, kuru īpatsvars kopējā bezdarbnieku skaitā ir būtis</w:t>
                      </w:r>
                      <w:r w:rsidRPr="00596F67">
                        <w:rPr>
                          <w:szCs w:val="28"/>
                        </w:rPr>
                        <w:t>ks: gados vecākas personas ar hroniskām slimībām; vecākas personas (50 gadi un vairāk) vidū, kam nav veselības problēmas, kas traucētu strādāt; per</w:t>
                      </w:r>
                      <w:r w:rsidRPr="00373919">
                        <w:rPr>
                          <w:szCs w:val="28"/>
                        </w:rPr>
                        <w:t>sonas vecumā 20–39 gadi vidū, kam ir zems izglītības līmenis.</w:t>
                      </w:r>
                    </w:p>
                    <w:p w14:paraId="5413A3C1" w14:textId="544DDF80" w:rsidR="004701E6" w:rsidRPr="003538F7" w:rsidRDefault="004701E6" w:rsidP="00BD4B44">
                      <w:pPr>
                        <w:numPr>
                          <w:ilvl w:val="0"/>
                          <w:numId w:val="10"/>
                        </w:numPr>
                        <w:shd w:val="clear" w:color="auto" w:fill="EAF1DD"/>
                        <w:jc w:val="both"/>
                        <w:rPr>
                          <w:szCs w:val="28"/>
                        </w:rPr>
                      </w:pPr>
                      <w:r w:rsidRPr="003538F7">
                        <w:rPr>
                          <w:szCs w:val="28"/>
                        </w:rPr>
                        <w:t xml:space="preserve">Sociālā uzņēmējdarbība kā viena no iespējamiem atbalsta mehānismiem attīstība ne vien invalīdu, bet arī citu sociālās atstumtības riskam pakļauto grupu integrācijai. </w:t>
                      </w:r>
                    </w:p>
                    <w:p w14:paraId="107DF829" w14:textId="77777777" w:rsidR="004701E6" w:rsidRPr="00247BA1" w:rsidRDefault="004701E6" w:rsidP="00B73E67">
                      <w:pPr>
                        <w:numPr>
                          <w:ilvl w:val="0"/>
                          <w:numId w:val="10"/>
                        </w:numPr>
                        <w:shd w:val="clear" w:color="auto" w:fill="EAF1DD"/>
                        <w:jc w:val="both"/>
                        <w:rPr>
                          <w:szCs w:val="28"/>
                        </w:rPr>
                      </w:pPr>
                      <w:r w:rsidRPr="0004296D">
                        <w:rPr>
                          <w:szCs w:val="28"/>
                        </w:rPr>
                        <w:t>Darba tirgū pastāv būtiska dzimumu segregācija, gan attiecībā uz vīriešu un sieviešu sadalījumu</w:t>
                      </w:r>
                      <w:r w:rsidRPr="00247BA1">
                        <w:rPr>
                          <w:szCs w:val="28"/>
                        </w:rPr>
                        <w:t xml:space="preserve"> </w:t>
                      </w:r>
                      <w:r w:rsidRPr="00247BA1">
                        <w:rPr>
                          <w:rFonts w:eastAsia="Calibri"/>
                          <w:szCs w:val="28"/>
                          <w:lang w:eastAsia="en-US"/>
                        </w:rPr>
                        <w:t xml:space="preserve">dažādās nozarēs, gan profesijās. Atšķirības starp sievietēm un vīriešiem vērojamas arī attiecībā uz darba samaksu, ko lielā mērā ietekmē fakts, ka </w:t>
                      </w:r>
                      <w:r w:rsidRPr="00247BA1">
                        <w:rPr>
                          <w:szCs w:val="28"/>
                        </w:rPr>
                        <w:t xml:space="preserve">vīrieši koncentrējas vidēji augstāk apmaksātos darba tirgus sektoros un amatos, kā arī sievietes biežāk uzņemas ģimenes pienākumus. </w:t>
                      </w:r>
                    </w:p>
                  </w:txbxContent>
                </v:textbox>
                <w10:anchorlock/>
              </v:shape>
            </w:pict>
          </mc:Fallback>
        </mc:AlternateContent>
      </w:r>
    </w:p>
    <w:p w14:paraId="08ACB1E4" w14:textId="4FEF2322" w:rsidR="0092622C" w:rsidRPr="003538F7" w:rsidRDefault="0092622C">
      <w:r w:rsidRPr="003538F7">
        <w:br w:type="page"/>
      </w:r>
    </w:p>
    <w:p w14:paraId="2DA78626" w14:textId="77777777" w:rsidR="009E657A" w:rsidRPr="003538F7" w:rsidRDefault="009E657A" w:rsidP="007845BC">
      <w:pPr>
        <w:pStyle w:val="Heading2"/>
      </w:pPr>
      <w:bookmarkStart w:id="116" w:name="_Toc378685022"/>
      <w:bookmarkStart w:id="117" w:name="_Toc378685243"/>
      <w:bookmarkStart w:id="118" w:name="_Toc378685023"/>
      <w:bookmarkStart w:id="119" w:name="_Toc378685244"/>
      <w:bookmarkStart w:id="120" w:name="_Toc378685024"/>
      <w:bookmarkStart w:id="121" w:name="_Toc378685245"/>
      <w:bookmarkStart w:id="122" w:name="_Toc378685025"/>
      <w:bookmarkStart w:id="123" w:name="_Toc378685246"/>
      <w:bookmarkStart w:id="124" w:name="_Toc378685026"/>
      <w:bookmarkStart w:id="125" w:name="_Toc378685247"/>
      <w:bookmarkStart w:id="126" w:name="_Toc378685028"/>
      <w:bookmarkStart w:id="127" w:name="_Toc378685249"/>
      <w:bookmarkStart w:id="128" w:name="_Toc378685029"/>
      <w:bookmarkStart w:id="129" w:name="_Toc378685250"/>
      <w:bookmarkStart w:id="130" w:name="_Toc378685030"/>
      <w:bookmarkStart w:id="131" w:name="_Toc378685251"/>
      <w:bookmarkStart w:id="132" w:name="_Toc378685032"/>
      <w:bookmarkStart w:id="133" w:name="_Toc378685253"/>
      <w:bookmarkStart w:id="134" w:name="_Toc378685033"/>
      <w:bookmarkStart w:id="135" w:name="_Toc378685254"/>
      <w:bookmarkStart w:id="136" w:name="_Toc378685034"/>
      <w:bookmarkStart w:id="137" w:name="_Toc378685255"/>
      <w:bookmarkStart w:id="138" w:name="_Toc378685036"/>
      <w:bookmarkStart w:id="139" w:name="_Toc378685257"/>
      <w:bookmarkStart w:id="140" w:name="_Toc378685037"/>
      <w:bookmarkStart w:id="141" w:name="_Toc378685258"/>
      <w:bookmarkStart w:id="142" w:name="_Toc378685038"/>
      <w:bookmarkStart w:id="143" w:name="_Toc378685259"/>
      <w:bookmarkStart w:id="144" w:name="_Toc378685040"/>
      <w:bookmarkStart w:id="145" w:name="_Toc378685261"/>
      <w:bookmarkStart w:id="146" w:name="_Toc378685043"/>
      <w:bookmarkStart w:id="147" w:name="_Toc378685264"/>
      <w:bookmarkStart w:id="148" w:name="_Toc378685044"/>
      <w:bookmarkStart w:id="149" w:name="_Toc378685265"/>
      <w:bookmarkStart w:id="150" w:name="_Toc378685048"/>
      <w:bookmarkStart w:id="151" w:name="_Toc378685269"/>
      <w:bookmarkStart w:id="152" w:name="_Toc378685049"/>
      <w:bookmarkStart w:id="153" w:name="_Toc378685270"/>
      <w:bookmarkStart w:id="154" w:name="_Toc378685050"/>
      <w:bookmarkStart w:id="155" w:name="_Toc378685271"/>
      <w:bookmarkStart w:id="156" w:name="_Toc378685051"/>
      <w:bookmarkStart w:id="157" w:name="_Toc378685272"/>
      <w:bookmarkStart w:id="158" w:name="_Toc410636258"/>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3538F7">
        <w:lastRenderedPageBreak/>
        <w:t>Aktīvās darba tirgus politikas pasākumi</w:t>
      </w:r>
      <w:bookmarkEnd w:id="158"/>
    </w:p>
    <w:p w14:paraId="0ED231DB" w14:textId="77777777" w:rsidR="00256BC1" w:rsidRPr="003538F7" w:rsidRDefault="00AD12C4" w:rsidP="003F23B5">
      <w:pPr>
        <w:pStyle w:val="Heading3"/>
      </w:pPr>
      <w:bookmarkStart w:id="159" w:name="_Toc410636259"/>
      <w:r w:rsidRPr="003538F7">
        <w:t>Preventīvie pasākumi</w:t>
      </w:r>
      <w:bookmarkEnd w:id="159"/>
    </w:p>
    <w:p w14:paraId="30CF4E10" w14:textId="77777777" w:rsidR="00256BC1" w:rsidRPr="003538F7" w:rsidRDefault="00256BC1" w:rsidP="00256BC1">
      <w:pPr>
        <w:autoSpaceDE w:val="0"/>
        <w:autoSpaceDN w:val="0"/>
        <w:adjustRightInd w:val="0"/>
        <w:jc w:val="both"/>
      </w:pPr>
    </w:p>
    <w:p w14:paraId="1BF29BCC" w14:textId="77777777" w:rsidR="00256BC1" w:rsidRPr="003538F7" w:rsidRDefault="00AD12C4" w:rsidP="00256BC1">
      <w:pPr>
        <w:autoSpaceDE w:val="0"/>
        <w:autoSpaceDN w:val="0"/>
        <w:adjustRightInd w:val="0"/>
        <w:ind w:firstLine="720"/>
        <w:jc w:val="both"/>
      </w:pPr>
      <w:r w:rsidRPr="003538F7">
        <w:t>Lai nodrošinātu d</w:t>
      </w:r>
      <w:r w:rsidR="00D85618" w:rsidRPr="003538F7">
        <w:t xml:space="preserve">arba tirgus </w:t>
      </w:r>
      <w:r w:rsidRPr="003538F7">
        <w:t>efektīvu funkcionēšanu, būtiska loma ir preventīviem pasākumiem,</w:t>
      </w:r>
      <w:r w:rsidR="00CA78CA" w:rsidRPr="003538F7">
        <w:t xml:space="preserve"> kas palīdz palikt darba tirgū un saglabāt darba vietu,</w:t>
      </w:r>
      <w:r w:rsidRPr="003538F7">
        <w:t xml:space="preserve"> īpaši attiecībā uz iedzīvotāju grupām, kas saskaras ar grūtībām integrēties darba tirgū. </w:t>
      </w:r>
      <w:r w:rsidR="00AE0A1C" w:rsidRPr="003538F7">
        <w:t>Viens no galvenajiem priekšnoteikumiem, lai paliktu darba tirgū</w:t>
      </w:r>
      <w:r w:rsidR="00373257" w:rsidRPr="003538F7">
        <w:t>,</w:t>
      </w:r>
      <w:r w:rsidR="00AE0A1C" w:rsidRPr="003538F7">
        <w:t xml:space="preserve"> ir darba tirgus pieprasījumam atbilstošas zināšanas un prasmes</w:t>
      </w:r>
      <w:r w:rsidR="009F21CF" w:rsidRPr="003538F7">
        <w:t xml:space="preserve">. </w:t>
      </w:r>
      <w:r w:rsidR="00256BC1" w:rsidRPr="003538F7">
        <w:t>Turklāt būtiska ir ne tikai sākotnējā izglītības un profesijas izvēle, bet arī zināšanu un prasmju pilnveidošana visa mūža garumā. Līdz ar to svarīgs aspekts konkurētspējas veicināšanai un saglabāšanai ir reaģēšana uz darba tirgus izmaiņām, apgūstot jaunas prasmes un iemaņas.</w:t>
      </w:r>
    </w:p>
    <w:p w14:paraId="454FAEBC" w14:textId="4DA5E484" w:rsidR="00256BC1" w:rsidRPr="003538F7" w:rsidRDefault="009F21CF" w:rsidP="00256BC1">
      <w:pPr>
        <w:ind w:firstLine="720"/>
        <w:jc w:val="both"/>
      </w:pPr>
      <w:r w:rsidRPr="003538F7">
        <w:t>Ņemot vērā, ka izglītībai ir būtiska ietekme uz cilvēka konkurētspēju darba tirgū s</w:t>
      </w:r>
      <w:r w:rsidR="00256BC1" w:rsidRPr="003538F7">
        <w:t xml:space="preserve">ākotnēji svarīgākais solis izglītības izvēlē un karjeras veidošanā ir </w:t>
      </w:r>
      <w:r w:rsidR="00256BC1" w:rsidRPr="003538F7">
        <w:rPr>
          <w:b/>
        </w:rPr>
        <w:t xml:space="preserve">karjeras </w:t>
      </w:r>
      <w:r w:rsidR="007F1327" w:rsidRPr="003538F7">
        <w:rPr>
          <w:b/>
        </w:rPr>
        <w:t xml:space="preserve">attīstības </w:t>
      </w:r>
      <w:r w:rsidR="00256BC1" w:rsidRPr="003538F7">
        <w:rPr>
          <w:b/>
        </w:rPr>
        <w:t>atbalsts</w:t>
      </w:r>
      <w:r w:rsidR="00256BC1" w:rsidRPr="003538F7">
        <w:t xml:space="preserve">, kas ir nepārtraukts process, kas ļauj visu vecumu iedzīvotājiem visas dzīves laikā apzināt savas spējas, prasmes un intereses, lai pieņemtu lēmumus izglītības un nodarbinātības jomā atbilstoši nākotnes darba tirgus pieprasījumam. Karjeras </w:t>
      </w:r>
      <w:r w:rsidR="007F1327" w:rsidRPr="003538F7">
        <w:t xml:space="preserve">attīstības </w:t>
      </w:r>
      <w:r w:rsidR="00256BC1" w:rsidRPr="003538F7">
        <w:t xml:space="preserve">atbalsts ir būtisks jau no agrīna vecuma, lai izglītības un profesijas izvēle balstās uz apzinātu lēmumu un mērķtiecīgu virzību, bet ne nejaušības principu. </w:t>
      </w:r>
    </w:p>
    <w:p w14:paraId="1CEF4308" w14:textId="788E683F" w:rsidR="001A16BD" w:rsidRPr="003538F7" w:rsidRDefault="00256BC1" w:rsidP="00006F66">
      <w:pPr>
        <w:autoSpaceDE w:val="0"/>
        <w:autoSpaceDN w:val="0"/>
        <w:adjustRightInd w:val="0"/>
        <w:ind w:firstLine="720"/>
        <w:jc w:val="both"/>
      </w:pPr>
      <w:r w:rsidRPr="003538F7">
        <w:t>Lai palīdzētu jauniešiem apzināt tālākās karjeras iespējas, izglītības iestādēs tiek realizēta karjeras izglītība, kas ir visas izglītības satura sastāvdaļa neatkarīgi no vecumposma. Karjeras izglītības jautājumi ir iekļauti vispārējas izglītības mācību priekšmetu standartu saturā</w:t>
      </w:r>
      <w:r w:rsidR="007F1327" w:rsidRPr="003538F7">
        <w:t>, piemēram, mācību priekšmeta “Sociālās zinības 1.-9.klasei” mērķis ir sekmēt sociālo procesu izpratni, kā arī izglītojamā gatavību pieņemt un īstenot sociāli atbildīgus lēmumus personiskajā, profesionālajā un sabiedriskajā dzīvē demokrātiskā sabiedrībā. Mācību priekšmeta obligātais saturs paredz, ka to apgūstot, izglītojamais apzinās darba vērtību un turpmākās profesionālās darbības jomas izvēles iespēju. Izglītojamajam ir izpratne par cilvēka un sabiedrības attīstības norisēm un likumsakarībām: izglītojamais apzinās darba un karjeras nozīmi. K</w:t>
      </w:r>
      <w:r w:rsidRPr="003538F7">
        <w:t>opš 201</w:t>
      </w:r>
      <w:r w:rsidR="002D7D6F" w:rsidRPr="003538F7">
        <w:t>1. g</w:t>
      </w:r>
      <w:r w:rsidRPr="003538F7">
        <w:t xml:space="preserve">ada </w:t>
      </w:r>
      <w:r w:rsidR="001C3A5E" w:rsidRPr="003538F7">
        <w:t>10. maija</w:t>
      </w:r>
      <w:r w:rsidRPr="003538F7">
        <w:t xml:space="preserve"> izglītības iestādēm ir iespēja skolēniem piedāvāt pedagogu – karjeras izglītības konsultantu, kā rezultātā kopš 201</w:t>
      </w:r>
      <w:r w:rsidR="002D7D6F" w:rsidRPr="003538F7">
        <w:t>2. g</w:t>
      </w:r>
      <w:r w:rsidRPr="003538F7">
        <w:t xml:space="preserve">ada </w:t>
      </w:r>
      <w:r w:rsidR="001C3A5E" w:rsidRPr="003538F7">
        <w:t>1. septembra</w:t>
      </w:r>
      <w:r w:rsidRPr="003538F7">
        <w:t xml:space="preserve"> 54 vispārizglītojošajās skolās darbu ir uzsākuši pedagogi – karjeras izglītības konsultanti. Ņemot vērā dzimumu segregāciju </w:t>
      </w:r>
      <w:r w:rsidRPr="003538F7">
        <w:lastRenderedPageBreak/>
        <w:t>izglītības izvēles</w:t>
      </w:r>
      <w:r w:rsidRPr="003538F7">
        <w:rPr>
          <w:rFonts w:ascii="Times-Roman" w:hAnsi="Times-Roman" w:cs="Times-Roman"/>
        </w:rPr>
        <w:t xml:space="preserve"> jomā, šo profesionāļu loma ir nozīmīga izglītības iestādēs jau no </w:t>
      </w:r>
      <w:r w:rsidRPr="003538F7">
        <w:rPr>
          <w:rFonts w:ascii="Times-Roman" w:hAnsi="Times-Roman" w:cs="Times-Roman"/>
          <w:szCs w:val="28"/>
        </w:rPr>
        <w:t>bērnu agrīna vecuma.</w:t>
      </w:r>
      <w:r w:rsidRPr="003538F7">
        <w:rPr>
          <w:rStyle w:val="FootnoteReference"/>
          <w:rFonts w:ascii="Times-Roman" w:hAnsi="Times-Roman" w:cs="Times-Roman"/>
          <w:szCs w:val="28"/>
        </w:rPr>
        <w:footnoteReference w:id="42"/>
      </w:r>
    </w:p>
    <w:p w14:paraId="21EB507E" w14:textId="77777777" w:rsidR="001F163A" w:rsidRPr="003538F7" w:rsidRDefault="001F163A" w:rsidP="00256BC1">
      <w:pPr>
        <w:pStyle w:val="Caption"/>
        <w:jc w:val="center"/>
        <w:rPr>
          <w:b w:val="0"/>
          <w:sz w:val="28"/>
          <w:szCs w:val="28"/>
        </w:rPr>
      </w:pPr>
    </w:p>
    <w:p w14:paraId="3861F581" w14:textId="77777777" w:rsidR="00256BC1" w:rsidRPr="003538F7" w:rsidRDefault="00256BC1" w:rsidP="00256BC1">
      <w:pPr>
        <w:pStyle w:val="Caption"/>
        <w:jc w:val="center"/>
        <w:rPr>
          <w:b w:val="0"/>
          <w:sz w:val="28"/>
          <w:szCs w:val="28"/>
        </w:rPr>
      </w:pPr>
      <w:r w:rsidRPr="003538F7">
        <w:rPr>
          <w:b w:val="0"/>
          <w:sz w:val="28"/>
          <w:szCs w:val="28"/>
        </w:rPr>
        <w:t xml:space="preserve">Attēls </w:t>
      </w:r>
      <w:r w:rsidRPr="003538F7">
        <w:rPr>
          <w:b w:val="0"/>
          <w:iCs/>
          <w:sz w:val="28"/>
          <w:szCs w:val="28"/>
        </w:rPr>
        <w:t>Nr.</w:t>
      </w:r>
      <w:r w:rsidR="0097140B" w:rsidRPr="003538F7">
        <w:rPr>
          <w:b w:val="0"/>
          <w:iCs/>
          <w:sz w:val="28"/>
          <w:szCs w:val="28"/>
        </w:rPr>
        <w:t>2</w:t>
      </w:r>
      <w:r w:rsidR="00026945" w:rsidRPr="003538F7">
        <w:rPr>
          <w:b w:val="0"/>
          <w:iCs/>
          <w:sz w:val="28"/>
          <w:szCs w:val="28"/>
        </w:rPr>
        <w:t>1</w:t>
      </w:r>
      <w:r w:rsidRPr="003538F7">
        <w:rPr>
          <w:b w:val="0"/>
          <w:sz w:val="28"/>
          <w:szCs w:val="28"/>
        </w:rPr>
        <w:t>: Iedzīvotāju profesijas izvēles atbalsta sistēma</w:t>
      </w:r>
    </w:p>
    <w:p w14:paraId="21142AC2" w14:textId="16967FA2" w:rsidR="00256BC1" w:rsidRPr="003538F7" w:rsidRDefault="00253CCE" w:rsidP="00256BC1">
      <w:r w:rsidRPr="003538F7">
        <w:rPr>
          <w:noProof/>
        </w:rPr>
        <mc:AlternateContent>
          <mc:Choice Requires="wpc">
            <w:drawing>
              <wp:anchor distT="0" distB="0" distL="114300" distR="114300" simplePos="0" relativeHeight="251643904" behindDoc="0" locked="0" layoutInCell="1" allowOverlap="1" wp14:anchorId="44983CDE" wp14:editId="1068912F">
                <wp:simplePos x="0" y="0"/>
                <wp:positionH relativeFrom="character">
                  <wp:posOffset>0</wp:posOffset>
                </wp:positionH>
                <wp:positionV relativeFrom="line">
                  <wp:posOffset>0</wp:posOffset>
                </wp:positionV>
                <wp:extent cx="5039995" cy="2652395"/>
                <wp:effectExtent l="19050" t="13335" r="55880" b="77470"/>
                <wp:wrapNone/>
                <wp:docPr id="54" name="Canvas 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Rectangle" descr="© INSCALE GmbH, 26.05.2010&#10;http://www.presentationload.com/"/>
                        <wps:cNvSpPr>
                          <a:spLocks noChangeArrowheads="1"/>
                        </wps:cNvSpPr>
                        <wps:spPr bwMode="gray">
                          <a:xfrm>
                            <a:off x="1700" y="0"/>
                            <a:ext cx="10079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38F1D373" w14:textId="77777777" w:rsidR="004701E6" w:rsidRPr="008559FA" w:rsidRDefault="004701E6"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Pamatskola</w:t>
                              </w:r>
                            </w:p>
                          </w:txbxContent>
                        </wps:txbx>
                        <wps:bodyPr rot="0" vert="horz" wrap="square" lIns="53243" tIns="0" rIns="0" bIns="0" anchor="ctr" anchorCtr="0" upright="1">
                          <a:noAutofit/>
                        </wps:bodyPr>
                      </wps:wsp>
                      <wps:wsp>
                        <wps:cNvPr id="29" name="Rectangle 38" descr="© INSCALE GmbH, 26.05.2010&#10;http://www.presentationload.com/"/>
                        <wps:cNvSpPr>
                          <a:spLocks noChangeArrowheads="1"/>
                        </wps:cNvSpPr>
                        <wps:spPr bwMode="gray">
                          <a:xfrm>
                            <a:off x="0" y="314611"/>
                            <a:ext cx="10074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1840264A"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funkcijām un struktūru</w:t>
                              </w:r>
                            </w:p>
                            <w:p w14:paraId="700998E1"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w:t>
                              </w:r>
                            </w:p>
                            <w:p w14:paraId="3B3AF230"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izglītības līmeņa un profesijas izvēlē</w:t>
                              </w:r>
                            </w:p>
                            <w:p w14:paraId="5F69FE6B" w14:textId="77777777" w:rsidR="004701E6" w:rsidRPr="008559FA" w:rsidRDefault="004701E6" w:rsidP="00256BC1">
                              <w:pPr>
                                <w:autoSpaceDE w:val="0"/>
                                <w:autoSpaceDN w:val="0"/>
                                <w:adjustRightInd w:val="0"/>
                                <w:spacing w:after="160"/>
                                <w:rPr>
                                  <w:rFonts w:ascii="Arial" w:hAnsi="Arial" w:cs="Arial"/>
                                  <w:noProof/>
                                  <w:color w:val="404040"/>
                                  <w:sz w:val="16"/>
                                  <w:szCs w:val="28"/>
                                </w:rPr>
                              </w:pPr>
                              <w:r w:rsidRPr="008559FA">
                                <w:rPr>
                                  <w:rFonts w:ascii="Arial" w:hAnsi="Arial" w:cs="Arial"/>
                                  <w:noProof/>
                                  <w:color w:val="404040"/>
                                  <w:sz w:val="16"/>
                                  <w:szCs w:val="28"/>
                                </w:rPr>
                                <w:t>.</w:t>
                              </w:r>
                            </w:p>
                          </w:txbxContent>
                        </wps:txbx>
                        <wps:bodyPr rot="0" vert="horz" wrap="square" lIns="63892" tIns="63892" rIns="85189" bIns="42595" anchor="t" anchorCtr="0" upright="1">
                          <a:noAutofit/>
                        </wps:bodyPr>
                      </wps:wsp>
                      <wps:wsp>
                        <wps:cNvPr id="32" name="Rectangle" descr="© INSCALE GmbH, 26.05.2010&#10;http://www.presentationload.com/"/>
                        <wps:cNvSpPr>
                          <a:spLocks noChangeArrowheads="1"/>
                        </wps:cNvSpPr>
                        <wps:spPr bwMode="gray">
                          <a:xfrm>
                            <a:off x="1009619" y="0"/>
                            <a:ext cx="10088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6AA30347" w14:textId="77777777" w:rsidR="004701E6" w:rsidRPr="008559FA" w:rsidRDefault="004701E6"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Vidusskola</w:t>
                              </w:r>
                            </w:p>
                          </w:txbxContent>
                        </wps:txbx>
                        <wps:bodyPr rot="0" vert="horz" wrap="square" lIns="53243" tIns="0" rIns="0" bIns="0" anchor="ctr" anchorCtr="0" upright="1">
                          <a:noAutofit/>
                        </wps:bodyPr>
                      </wps:wsp>
                      <wps:wsp>
                        <wps:cNvPr id="37" name="Rectangle 39" descr="© INSCALE GmbH, 26.05.2010&#10;http://www.presentationload.com/"/>
                        <wps:cNvSpPr>
                          <a:spLocks noChangeArrowheads="1"/>
                        </wps:cNvSpPr>
                        <wps:spPr bwMode="gray">
                          <a:xfrm>
                            <a:off x="1008319" y="314611"/>
                            <a:ext cx="10092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448BD011"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 xml:space="preserve">Informācija par darba tirgus struktūru un alternatīvām </w:t>
                              </w:r>
                            </w:p>
                            <w:p w14:paraId="42B9F57E"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w:t>
                              </w:r>
                            </w:p>
                            <w:p w14:paraId="730BAA07"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izglītības līmeņa un profesijas izvēlē</w:t>
                              </w:r>
                            </w:p>
                            <w:p w14:paraId="2186C4C8"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4A37F869"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Karjeras uzsākšanas atbalsts</w:t>
                              </w:r>
                            </w:p>
                          </w:txbxContent>
                        </wps:txbx>
                        <wps:bodyPr rot="0" vert="horz" wrap="square" lIns="63892" tIns="63892" rIns="85189" bIns="42595" anchor="t" anchorCtr="0" upright="1">
                          <a:noAutofit/>
                        </wps:bodyPr>
                      </wps:wsp>
                      <wps:wsp>
                        <wps:cNvPr id="39" name="_color1" descr="© INSCALE GmbH, 26.05.2010&#10;http://www.presentationload.com/"/>
                        <wps:cNvSpPr>
                          <a:spLocks noChangeArrowheads="1"/>
                        </wps:cNvSpPr>
                        <wps:spPr bwMode="gray">
                          <a:xfrm>
                            <a:off x="2018438" y="0"/>
                            <a:ext cx="1007919" cy="225608"/>
                          </a:xfrm>
                          <a:prstGeom prst="rect">
                            <a:avLst/>
                          </a:prstGeom>
                          <a:solidFill>
                            <a:srgbClr val="EAF1DD"/>
                          </a:solidFill>
                          <a:ln w="12700">
                            <a:solidFill>
                              <a:srgbClr val="A6A6A6"/>
                            </a:solidFill>
                            <a:miter lim="800000"/>
                            <a:headEnd/>
                            <a:tailEnd/>
                          </a:ln>
                          <a:effectLst>
                            <a:outerShdw dist="63500" dir="2700000" algn="tl" rotWithShape="0">
                              <a:srgbClr val="000000">
                                <a:alpha val="39998"/>
                              </a:srgbClr>
                            </a:outerShdw>
                          </a:effectLst>
                        </wps:spPr>
                        <wps:txbx>
                          <w:txbxContent>
                            <w:p w14:paraId="50A8A625" w14:textId="77777777" w:rsidR="004701E6" w:rsidRPr="008559FA" w:rsidRDefault="004701E6" w:rsidP="00256BC1">
                              <w:pPr>
                                <w:autoSpaceDE w:val="0"/>
                                <w:autoSpaceDN w:val="0"/>
                                <w:adjustRightInd w:val="0"/>
                                <w:jc w:val="center"/>
                                <w:rPr>
                                  <w:rFonts w:ascii="Arial" w:hAnsi="Arial" w:cs="Arial"/>
                                  <w:b/>
                                  <w:bCs/>
                                  <w:noProof/>
                                  <w:color w:val="404040"/>
                                  <w:sz w:val="16"/>
                                  <w:szCs w:val="28"/>
                                </w:rPr>
                              </w:pPr>
                              <w:r w:rsidRPr="008559FA">
                                <w:rPr>
                                  <w:rFonts w:ascii="Arial" w:hAnsi="Arial" w:cs="Arial"/>
                                  <w:b/>
                                  <w:bCs/>
                                  <w:noProof/>
                                  <w:color w:val="404040"/>
                                  <w:sz w:val="16"/>
                                  <w:szCs w:val="28"/>
                                </w:rPr>
                                <w:t>Augstskola</w:t>
                              </w:r>
                            </w:p>
                          </w:txbxContent>
                        </wps:txbx>
                        <wps:bodyPr rot="0" vert="horz" wrap="square" lIns="0" tIns="0" rIns="0" bIns="0" anchor="ctr" anchorCtr="0" upright="1">
                          <a:noAutofit/>
                        </wps:bodyPr>
                      </wps:wsp>
                      <wps:wsp>
                        <wps:cNvPr id="42" name="Rectangle 40" descr="© INSCALE GmbH, 26.05.2010&#10;http://www.presentationload.com/"/>
                        <wps:cNvSpPr>
                          <a:spLocks noChangeArrowheads="1"/>
                        </wps:cNvSpPr>
                        <wps:spPr bwMode="gray">
                          <a:xfrm>
                            <a:off x="2017938" y="314611"/>
                            <a:ext cx="10071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5BF08C02"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alternatīvām</w:t>
                              </w:r>
                            </w:p>
                            <w:p w14:paraId="36381A3E"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nozares un organizācijas izvēlē</w:t>
                              </w:r>
                            </w:p>
                            <w:p w14:paraId="21539D7C"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1FCD532C"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22FC9082"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4E4096AE"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1EE167AE"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Karjeras uzsākšanas atbalsts</w:t>
                              </w:r>
                            </w:p>
                            <w:p w14:paraId="48534937"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txbxContent>
                        </wps:txbx>
                        <wps:bodyPr rot="0" vert="horz" wrap="square" lIns="63892" tIns="63892" rIns="85189" bIns="42595" anchor="t" anchorCtr="0" upright="1">
                          <a:noAutofit/>
                        </wps:bodyPr>
                      </wps:wsp>
                      <wps:wsp>
                        <wps:cNvPr id="44" name="Rectangle 44" descr="© INSCALE GmbH, 26.05.2010&#10;http://www.presentationload.com/"/>
                        <wps:cNvSpPr>
                          <a:spLocks noChangeArrowheads="1"/>
                        </wps:cNvSpPr>
                        <wps:spPr bwMode="gray">
                          <a:xfrm>
                            <a:off x="3025057" y="0"/>
                            <a:ext cx="10083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4F8361BB" w14:textId="77777777" w:rsidR="004701E6" w:rsidRPr="008559FA" w:rsidRDefault="004701E6"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Karjeras izaugsme</w:t>
                              </w:r>
                            </w:p>
                          </w:txbxContent>
                        </wps:txbx>
                        <wps:bodyPr rot="0" vert="horz" wrap="square" lIns="53243" tIns="0" rIns="0" bIns="0" anchor="ctr" anchorCtr="0" upright="1">
                          <a:noAutofit/>
                        </wps:bodyPr>
                      </wps:wsp>
                      <wps:wsp>
                        <wps:cNvPr id="45" name="Rectangle 41" descr="© INSCALE GmbH, 26.05.2010&#10;http://www.presentationload.com/"/>
                        <wps:cNvSpPr>
                          <a:spLocks noChangeArrowheads="1"/>
                        </wps:cNvSpPr>
                        <wps:spPr bwMode="gray">
                          <a:xfrm>
                            <a:off x="3025057" y="314611"/>
                            <a:ext cx="10083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5485D940"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2DEC45A4"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5C3872CD"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7C991496"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17B7B0D6"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7D07BC68"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alternatīvām</w:t>
                              </w:r>
                            </w:p>
                            <w:p w14:paraId="2CD3EA9A"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58DBE37F"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organizācijas izvēlē</w:t>
                              </w:r>
                            </w:p>
                            <w:p w14:paraId="06B358E8"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txbxContent>
                        </wps:txbx>
                        <wps:bodyPr rot="0" vert="horz" wrap="square" lIns="63892" tIns="63892" rIns="85189" bIns="42595" anchor="b" anchorCtr="0" upright="1">
                          <a:noAutofit/>
                        </wps:bodyPr>
                      </wps:wsp>
                      <wps:wsp>
                        <wps:cNvPr id="46" name="Rectangle 43" descr="© INSCALE GmbH, 26.05.2010&#10;http://www.presentationload.com/"/>
                        <wps:cNvSpPr>
                          <a:spLocks noChangeArrowheads="1"/>
                        </wps:cNvSpPr>
                        <wps:spPr bwMode="gray">
                          <a:xfrm>
                            <a:off x="4032976" y="0"/>
                            <a:ext cx="10070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57959145" w14:textId="77777777" w:rsidR="004701E6" w:rsidRPr="008559FA" w:rsidRDefault="004701E6"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Profesijas maiņa</w:t>
                              </w:r>
                            </w:p>
                          </w:txbxContent>
                        </wps:txbx>
                        <wps:bodyPr rot="0" vert="horz" wrap="square" lIns="53243" tIns="0" rIns="0" bIns="0" anchor="ctr" anchorCtr="0" upright="1">
                          <a:noAutofit/>
                        </wps:bodyPr>
                      </wps:wsp>
                      <wps:wsp>
                        <wps:cNvPr id="47" name="Rectangle 42" descr="© INSCALE GmbH, 26.05.2010&#10;http://www.presentationload.com/"/>
                        <wps:cNvSpPr>
                          <a:spLocks noChangeArrowheads="1"/>
                        </wps:cNvSpPr>
                        <wps:spPr bwMode="gray">
                          <a:xfrm>
                            <a:off x="4032976" y="314611"/>
                            <a:ext cx="10070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472BB16E"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7242A98A"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026F1882"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7B0BF2FD"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1475C3DC"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 xml:space="preserve">Informācija par darba tirgus alternatīvām </w:t>
                              </w:r>
                            </w:p>
                            <w:p w14:paraId="04E7815A"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    Apmācību alternatīvas</w:t>
                              </w:r>
                            </w:p>
                            <w:p w14:paraId="405A168A"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nozares un organizācijas izvēlē</w:t>
                              </w:r>
                            </w:p>
                            <w:p w14:paraId="5B1F727D"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txbxContent>
                        </wps:txbx>
                        <wps:bodyPr rot="0" vert="horz" wrap="square" lIns="63892" tIns="63892" rIns="85189" bIns="42595" anchor="b" anchorCtr="0" upright="1">
                          <a:noAutofit/>
                        </wps:bodyPr>
                      </wps:wsp>
                      <wps:wsp>
                        <wps:cNvPr id="48" name="_color1" descr="© INSCALE GmbH, 26.05.2010&#10;http://www.presentationload.com/"/>
                        <wps:cNvSpPr>
                          <a:spLocks/>
                        </wps:cNvSpPr>
                        <wps:spPr bwMode="gray">
                          <a:xfrm>
                            <a:off x="12500" y="478817"/>
                            <a:ext cx="4894892" cy="2168578"/>
                          </a:xfrm>
                          <a:custGeom>
                            <a:avLst/>
                            <a:gdLst>
                              <a:gd name="T0" fmla="*/ 0 w 1784"/>
                              <a:gd name="T1" fmla="*/ 2168483 h 656"/>
                              <a:gd name="T2" fmla="*/ 2343124 w 1784"/>
                              <a:gd name="T3" fmla="*/ 952017 h 656"/>
                              <a:gd name="T4" fmla="*/ 4894769 w 1784"/>
                              <a:gd name="T5" fmla="*/ 0 h 656"/>
                              <a:gd name="T6" fmla="*/ 0 60000 65536"/>
                              <a:gd name="T7" fmla="*/ 0 60000 65536"/>
                              <a:gd name="T8" fmla="*/ 0 60000 65536"/>
                              <a:gd name="T9" fmla="*/ 0 w 1784"/>
                              <a:gd name="T10" fmla="*/ 0 h 656"/>
                              <a:gd name="T11" fmla="*/ 1784 w 1784"/>
                              <a:gd name="T12" fmla="*/ 656 h 656"/>
                            </a:gdLst>
                            <a:ahLst/>
                            <a:cxnLst>
                              <a:cxn ang="T6">
                                <a:pos x="T0" y="T1"/>
                              </a:cxn>
                              <a:cxn ang="T7">
                                <a:pos x="T2" y="T3"/>
                              </a:cxn>
                              <a:cxn ang="T8">
                                <a:pos x="T4" y="T5"/>
                              </a:cxn>
                            </a:cxnLst>
                            <a:rect l="T9" t="T10" r="T11" b="T12"/>
                            <a:pathLst>
                              <a:path w="1784" h="656">
                                <a:moveTo>
                                  <a:pt x="0" y="656"/>
                                </a:moveTo>
                                <a:cubicBezTo>
                                  <a:pt x="0" y="656"/>
                                  <a:pt x="445" y="353"/>
                                  <a:pt x="854" y="288"/>
                                </a:cubicBezTo>
                                <a:cubicBezTo>
                                  <a:pt x="1437" y="196"/>
                                  <a:pt x="1536" y="200"/>
                                  <a:pt x="1784" y="0"/>
                                </a:cubicBezTo>
                              </a:path>
                            </a:pathLst>
                          </a:custGeom>
                          <a:noFill/>
                          <a:ln w="57150">
                            <a:solidFill>
                              <a:srgbClr val="008000"/>
                            </a:solidFill>
                            <a:miter lim="800000"/>
                            <a:headEnd/>
                            <a:tailEnd type="triangle" w="lg" len="lg"/>
                          </a:ln>
                          <a:effectLst>
                            <a:outerShdw dist="63500" dir="2700000" algn="tl" rotWithShape="0">
                              <a:srgbClr val="000000">
                                <a:alpha val="39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descr="© INSCALE GmbH, 26.05.2010&#10;http://www.presentationload.com/"/>
                        <wps:cNvSpPr>
                          <a:spLocks noChangeArrowheads="1"/>
                        </wps:cNvSpPr>
                        <wps:spPr bwMode="gray">
                          <a:xfrm>
                            <a:off x="1427927" y="1629058"/>
                            <a:ext cx="155203" cy="1637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79C106CD" w14:textId="77777777" w:rsidR="004701E6" w:rsidRPr="008559FA" w:rsidRDefault="004701E6" w:rsidP="00256BC1">
                              <w:pPr>
                                <w:autoSpaceDE w:val="0"/>
                                <w:autoSpaceDN w:val="0"/>
                                <w:adjustRightInd w:val="0"/>
                                <w:spacing w:after="160"/>
                                <w:rPr>
                                  <w:rFonts w:ascii="Arial" w:hAnsi="Arial" w:cs="Arial"/>
                                  <w:color w:val="000000"/>
                                  <w:sz w:val="16"/>
                                  <w:szCs w:val="28"/>
                                  <w:lang w:val="en-GB"/>
                                </w:rPr>
                              </w:pPr>
                            </w:p>
                          </w:txbxContent>
                        </wps:txbx>
                        <wps:bodyPr rot="0" vert="horz" wrap="square" lIns="54095" tIns="27048" rIns="54095" bIns="27048" anchor="ctr" anchorCtr="0" upright="1">
                          <a:noAutofit/>
                        </wps:bodyPr>
                      </wps:wsp>
                      <wps:wsp>
                        <wps:cNvPr id="50" name="Rectangle" descr="© INSCALE GmbH, 26.05.2010&#10;http://www.presentationload.com/"/>
                        <wps:cNvSpPr>
                          <a:spLocks noChangeArrowheads="1"/>
                        </wps:cNvSpPr>
                        <wps:spPr bwMode="gray">
                          <a:xfrm>
                            <a:off x="410108" y="2202879"/>
                            <a:ext cx="155103" cy="1637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0C3D220C" w14:textId="77777777" w:rsidR="004701E6" w:rsidRPr="008559FA" w:rsidRDefault="004701E6" w:rsidP="00256BC1">
                              <w:pPr>
                                <w:autoSpaceDE w:val="0"/>
                                <w:autoSpaceDN w:val="0"/>
                                <w:adjustRightInd w:val="0"/>
                                <w:spacing w:after="160"/>
                                <w:rPr>
                                  <w:rFonts w:ascii="Arial" w:hAnsi="Arial" w:cs="Arial"/>
                                  <w:color w:val="000000"/>
                                  <w:sz w:val="16"/>
                                  <w:szCs w:val="28"/>
                                  <w:lang w:val="en-GB"/>
                                </w:rPr>
                              </w:pPr>
                            </w:p>
                          </w:txbxContent>
                        </wps:txbx>
                        <wps:bodyPr rot="0" vert="horz" wrap="square" lIns="54095" tIns="27048" rIns="54095" bIns="27048" anchor="ctr" anchorCtr="0" upright="1">
                          <a:noAutofit/>
                        </wps:bodyPr>
                      </wps:wsp>
                      <wps:wsp>
                        <wps:cNvPr id="51" name="_color1" descr="© INSCALE GmbH, 26.05.2010&#10;http://www.presentationload.com/"/>
                        <wps:cNvSpPr>
                          <a:spLocks noChangeArrowheads="1"/>
                        </wps:cNvSpPr>
                        <wps:spPr bwMode="gray">
                          <a:xfrm>
                            <a:off x="2468447" y="1310047"/>
                            <a:ext cx="155203" cy="164206"/>
                          </a:xfrm>
                          <a:prstGeom prst="flowChartConnector">
                            <a:avLst/>
                          </a:prstGeom>
                          <a:solidFill>
                            <a:srgbClr val="4F81BD">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340E2546" w14:textId="77777777" w:rsidR="004701E6" w:rsidRPr="008559FA" w:rsidRDefault="004701E6" w:rsidP="00256BC1">
                              <w:pPr>
                                <w:autoSpaceDE w:val="0"/>
                                <w:autoSpaceDN w:val="0"/>
                                <w:adjustRightInd w:val="0"/>
                                <w:spacing w:after="160"/>
                                <w:rPr>
                                  <w:rFonts w:ascii="Arial" w:hAnsi="Arial" w:cs="Arial"/>
                                  <w:color w:val="000000"/>
                                  <w:sz w:val="16"/>
                                  <w:szCs w:val="28"/>
                                  <w:lang w:val="en-GB"/>
                                </w:rPr>
                              </w:pPr>
                            </w:p>
                          </w:txbxContent>
                        </wps:txbx>
                        <wps:bodyPr rot="0" vert="horz" wrap="square" lIns="54095" tIns="27048" rIns="54095" bIns="27048" anchor="ctr" anchorCtr="0" upright="1">
                          <a:noAutofit/>
                        </wps:bodyPr>
                      </wps:wsp>
                      <wps:wsp>
                        <wps:cNvPr id="52" name="AutoShape 57" descr="© INSCALE GmbH, 26.05.2010&#10;http://www.presentationload.com/"/>
                        <wps:cNvSpPr>
                          <a:spLocks noChangeArrowheads="1"/>
                        </wps:cNvSpPr>
                        <wps:spPr bwMode="gray">
                          <a:xfrm>
                            <a:off x="3458565" y="1117140"/>
                            <a:ext cx="155603" cy="1637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556C0ACA" w14:textId="77777777" w:rsidR="004701E6" w:rsidRPr="008559FA" w:rsidRDefault="004701E6" w:rsidP="00256BC1">
                              <w:pPr>
                                <w:autoSpaceDE w:val="0"/>
                                <w:autoSpaceDN w:val="0"/>
                                <w:adjustRightInd w:val="0"/>
                                <w:spacing w:after="160"/>
                                <w:rPr>
                                  <w:rFonts w:ascii="Arial" w:hAnsi="Arial" w:cs="Arial"/>
                                  <w:color w:val="000000"/>
                                  <w:sz w:val="16"/>
                                  <w:szCs w:val="28"/>
                                  <w:lang w:val="en-GB"/>
                                </w:rPr>
                              </w:pPr>
                            </w:p>
                          </w:txbxContent>
                        </wps:txbx>
                        <wps:bodyPr rot="0" vert="horz" wrap="square" lIns="54095" tIns="27048" rIns="54095" bIns="27048" anchor="ctr" anchorCtr="0" upright="1">
                          <a:noAutofit/>
                        </wps:bodyPr>
                      </wps:wsp>
                      <wps:wsp>
                        <wps:cNvPr id="53" name="AutoShape 58" descr="© INSCALE GmbH, 26.05.2010&#10;http://www.presentationload.com/"/>
                        <wps:cNvSpPr>
                          <a:spLocks noChangeArrowheads="1"/>
                        </wps:cNvSpPr>
                        <wps:spPr bwMode="gray">
                          <a:xfrm>
                            <a:off x="4464284" y="704025"/>
                            <a:ext cx="156503" cy="1641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2BD47647" w14:textId="77777777" w:rsidR="004701E6" w:rsidRPr="008559FA" w:rsidRDefault="004701E6" w:rsidP="00256BC1">
                              <w:pPr>
                                <w:autoSpaceDE w:val="0"/>
                                <w:autoSpaceDN w:val="0"/>
                                <w:adjustRightInd w:val="0"/>
                                <w:spacing w:after="160"/>
                                <w:rPr>
                                  <w:rFonts w:ascii="Arial" w:hAnsi="Arial" w:cs="Arial"/>
                                  <w:color w:val="000000"/>
                                  <w:sz w:val="16"/>
                                  <w:szCs w:val="28"/>
                                  <w:lang w:val="en-GB"/>
                                </w:rPr>
                              </w:pPr>
                            </w:p>
                          </w:txbxContent>
                        </wps:txbx>
                        <wps:bodyPr rot="0" vert="horz" wrap="square" lIns="54095" tIns="27048" rIns="54095" bIns="27048" anchor="ctr"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44983CDE" id="Canvas 88" o:spid="_x0000_s1039" editas="canvas" style="position:absolute;margin-left:0;margin-top:0;width:396.85pt;height:208.85pt;z-index:251643904;mso-position-horizontal-relative:char;mso-position-vertical-relative:line" coordsize="50399,2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0399;height:26523;visibility:visible;mso-wrap-style:square">
                  <v:fill o:detectmouseclick="t"/>
                  <v:path o:connecttype="none"/>
                </v:shape>
                <v:rect id="Rectangle" o:spid="_x0000_s1041" alt="© INSCALE GmbH, 26.05.2010&#10;http://www.presentationload.com/" style="position:absolute;left:17;width:10079;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lb8MA&#10;AADbAAAADwAAAGRycy9kb3ducmV2LnhtbESP3WrCQBSE74W+w3IKvdONtjQS3QQRrJWCoO0DHLLH&#10;JJg9G7Lb/Ly9KwheDjPzDbPOBlOLjlpXWVYwn0UgiHOrKy4U/P3upksQziNrrC2TgpEcZOnLZI2J&#10;tj2fqDv7QgQIuwQVlN43iZQuL8mgm9mGOHgX2xr0QbaF1C32AW5quYiiT2mw4rBQYkPbkvLr+d8o&#10;uI77y89y+IjJ5F/RsXo/jJu4UertddisQHga/DP8aH9rBYsY7l/CD5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lb8MAAADbAAAADwAAAAAAAAAAAAAAAACYAgAAZHJzL2Rv&#10;d25yZXYueG1sUEsFBgAAAAAEAAQA9QAAAIgDAAAAAA==&#10;" fillcolor="#eaf1dd" strokecolor="silver" strokeweight="1pt">
                  <v:shadow on="t" color="black" opacity="26213f" origin="-.5,-.5" offset="1.24725mm,1.24725mm"/>
                  <v:textbox inset="1.47897mm,0,0,0">
                    <w:txbxContent>
                      <w:p w14:paraId="38F1D373" w14:textId="77777777" w:rsidR="004701E6" w:rsidRPr="008559FA" w:rsidRDefault="004701E6"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Pamatskola</w:t>
                        </w:r>
                      </w:p>
                    </w:txbxContent>
                  </v:textbox>
                </v:rect>
                <v:rect id="Rectangle 38" o:spid="_x0000_s1042" alt="© INSCALE GmbH, 26.05.2010&#10;http://www.presentationload.com/" style="position:absolute;top:3146;width:10074;height:23377;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YGsIA&#10;AADbAAAADwAAAGRycy9kb3ducmV2LnhtbESPQWsCMRSE74L/IbyCNzerB7VboxRB8FRc7aHHR/Ka&#10;Xbp5WZKo2/76RhA8DjPzDbPeDq4TVwqx9axgVpQgiLU3LVsFn+f9dAUiJmSDnWdS8EsRtpvxaI2V&#10;8Teu6XpKVmQIxwoVNCn1lZRRN+QwFr4nzt63Dw5TlsFKE/CW4a6T87JcSIct54UGe9o1pH9OF6fA&#10;Lo91a49hP/uQf4nr5Up/dVqpycvw/gYi0ZCe4Uf7YBTMX+H+Jf8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VgawgAAANsAAAAPAAAAAAAAAAAAAAAAAJgCAABkcnMvZG93&#10;bnJldi54bWxQSwUGAAAAAAQABAD1AAAAhwMAAAAA&#10;" fillcolor="#eaf1dd" strokecolor="silver">
                  <v:shadow on="t" color="black" opacity="26213f" origin="-.5,-.5" offset="1.24725mm,1.24725mm"/>
                  <v:textbox inset="1.77478mm,1.77478mm,2.36636mm,1.1832mm">
                    <w:txbxContent>
                      <w:p w14:paraId="1840264A"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funkcijām un struktūru</w:t>
                        </w:r>
                      </w:p>
                      <w:p w14:paraId="700998E1"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w:t>
                        </w:r>
                      </w:p>
                      <w:p w14:paraId="3B3AF230"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izglītības līmeņa un profesijas izvēlē</w:t>
                        </w:r>
                      </w:p>
                      <w:p w14:paraId="5F69FE6B" w14:textId="77777777" w:rsidR="004701E6" w:rsidRPr="008559FA" w:rsidRDefault="004701E6" w:rsidP="00256BC1">
                        <w:pPr>
                          <w:autoSpaceDE w:val="0"/>
                          <w:autoSpaceDN w:val="0"/>
                          <w:adjustRightInd w:val="0"/>
                          <w:spacing w:after="160"/>
                          <w:rPr>
                            <w:rFonts w:ascii="Arial" w:hAnsi="Arial" w:cs="Arial"/>
                            <w:noProof/>
                            <w:color w:val="404040"/>
                            <w:sz w:val="16"/>
                            <w:szCs w:val="28"/>
                          </w:rPr>
                        </w:pPr>
                        <w:r w:rsidRPr="008559FA">
                          <w:rPr>
                            <w:rFonts w:ascii="Arial" w:hAnsi="Arial" w:cs="Arial"/>
                            <w:noProof/>
                            <w:color w:val="404040"/>
                            <w:sz w:val="16"/>
                            <w:szCs w:val="28"/>
                          </w:rPr>
                          <w:t>.</w:t>
                        </w:r>
                      </w:p>
                    </w:txbxContent>
                  </v:textbox>
                </v:rect>
                <v:rect id="Rectangle" o:spid="_x0000_s1043" alt="© INSCALE GmbH, 26.05.2010&#10;http://www.presentationload.com/" style="position:absolute;left:10096;width:10088;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QKsIA&#10;AADbAAAADwAAAGRycy9kb3ducmV2LnhtbESP3YrCMBSE7wXfIRxh7zT1ByvVKCK4KoKwrg9waI5t&#10;sTkpTdT27Y0geDnMzDfMYtWYUjyodoVlBcNBBII4tbrgTMHlf9ufgXAeWWNpmRS05GC17HYWmGj7&#10;5D96nH0mAoRdggpy76tESpfmZNANbEUcvKutDfog60zqGp8Bbko5iqKpNFhwWMixok1O6e18Nwpu&#10;7e56nDWTmEz6G52K8aFdx5VSP71mPQfhqfHf8Ke91wrGI3h/C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lAqwgAAANsAAAAPAAAAAAAAAAAAAAAAAJgCAABkcnMvZG93&#10;bnJldi54bWxQSwUGAAAAAAQABAD1AAAAhwMAAAAA&#10;" fillcolor="#eaf1dd" strokecolor="silver" strokeweight="1pt">
                  <v:shadow on="t" color="black" opacity="26213f" origin="-.5,-.5" offset="1.24725mm,1.24725mm"/>
                  <v:textbox inset="1.47897mm,0,0,0">
                    <w:txbxContent>
                      <w:p w14:paraId="6AA30347" w14:textId="77777777" w:rsidR="004701E6" w:rsidRPr="008559FA" w:rsidRDefault="004701E6"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Vidusskola</w:t>
                        </w:r>
                      </w:p>
                    </w:txbxContent>
                  </v:textbox>
                </v:rect>
                <v:rect id="Rectangle 39" o:spid="_x0000_s1044" alt="© INSCALE GmbH, 26.05.2010&#10;http://www.presentationload.com/" style="position:absolute;left:10083;top:3146;width:10092;height:23377;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LsIA&#10;AADbAAAADwAAAGRycy9kb3ducmV2LnhtbESPQWsCMRSE74L/ITyhN81qwZWtUUQQeiqu9dDjI3nN&#10;Lt28LEnUbX+9EYQeh5n5hllvB9eJK4XYelYwnxUgiLU3LVsF58/DdAUiJmSDnWdS8EsRtpvxaI2V&#10;8Teu6XpKVmQIxwoVNCn1lZRRN+QwznxPnL1vHxymLIOVJuAtw10nF0WxlA5bzgsN9rRvSP+cLk6B&#10;LY91a4/hMP+Qf4nrcqW/Oq3Uy2TYvYFINKT/8LP9bhS8lvD4kn+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8uwgAAANsAAAAPAAAAAAAAAAAAAAAAAJgCAABkcnMvZG93&#10;bnJldi54bWxQSwUGAAAAAAQABAD1AAAAhwMAAAAA&#10;" fillcolor="#eaf1dd" strokecolor="silver">
                  <v:shadow on="t" color="black" opacity="26213f" origin="-.5,-.5" offset="1.24725mm,1.24725mm"/>
                  <v:textbox inset="1.77478mm,1.77478mm,2.36636mm,1.1832mm">
                    <w:txbxContent>
                      <w:p w14:paraId="448BD011"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 xml:space="preserve">Informācija par darba tirgus struktūru un alternatīvām </w:t>
                        </w:r>
                      </w:p>
                      <w:p w14:paraId="42B9F57E"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w:t>
                        </w:r>
                      </w:p>
                      <w:p w14:paraId="730BAA07"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izglītības līmeņa un profesijas izvēlē</w:t>
                        </w:r>
                      </w:p>
                      <w:p w14:paraId="2186C4C8"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4A37F869"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Karjeras uzsākšanas atbalsts</w:t>
                        </w:r>
                      </w:p>
                    </w:txbxContent>
                  </v:textbox>
                </v:rect>
                <v:rect id="_color1" o:spid="_x0000_s1045" alt="© INSCALE GmbH, 26.05.2010&#10;http://www.presentationload.com/" style="position:absolute;left:20184;width:10079;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j/cMA&#10;AADbAAAADwAAAGRycy9kb3ducmV2LnhtbESPQUsDMRSE74L/ITzBm020UOy2aVnXCvVmVy+9PTbP&#10;zeLmZUnS7frvjVDocZiZb5j1dnK9GCnEzrOGx5kCQdx403Gr4evz7eEZREzIBnvPpOGXImw3tzdr&#10;LIw/84HGOrUiQzgWqMGmNBRSxsaSwzjzA3H2vn1wmLIMrTQBzxnuevmk1EI67DgvWByostT81Cen&#10;4fgyllU5hQ/r691781qpINVO6/u7qVyBSDSla/jS3hsN8yX8f8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vj/cMAAADbAAAADwAAAAAAAAAAAAAAAACYAgAAZHJzL2Rv&#10;d25yZXYueG1sUEsFBgAAAAAEAAQA9QAAAIgDAAAAAA==&#10;" fillcolor="#eaf1dd" strokecolor="#a6a6a6" strokeweight="1pt">
                  <v:shadow on="t" color="black" opacity="26213f" origin="-.5,-.5" offset="1.24725mm,1.24725mm"/>
                  <v:textbox inset="0,0,0,0">
                    <w:txbxContent>
                      <w:p w14:paraId="50A8A625" w14:textId="77777777" w:rsidR="004701E6" w:rsidRPr="008559FA" w:rsidRDefault="004701E6" w:rsidP="00256BC1">
                        <w:pPr>
                          <w:autoSpaceDE w:val="0"/>
                          <w:autoSpaceDN w:val="0"/>
                          <w:adjustRightInd w:val="0"/>
                          <w:jc w:val="center"/>
                          <w:rPr>
                            <w:rFonts w:ascii="Arial" w:hAnsi="Arial" w:cs="Arial"/>
                            <w:b/>
                            <w:bCs/>
                            <w:noProof/>
                            <w:color w:val="404040"/>
                            <w:sz w:val="16"/>
                            <w:szCs w:val="28"/>
                          </w:rPr>
                        </w:pPr>
                        <w:r w:rsidRPr="008559FA">
                          <w:rPr>
                            <w:rFonts w:ascii="Arial" w:hAnsi="Arial" w:cs="Arial"/>
                            <w:b/>
                            <w:bCs/>
                            <w:noProof/>
                            <w:color w:val="404040"/>
                            <w:sz w:val="16"/>
                            <w:szCs w:val="28"/>
                          </w:rPr>
                          <w:t>Augstskola</w:t>
                        </w:r>
                      </w:p>
                    </w:txbxContent>
                  </v:textbox>
                </v:rect>
                <v:rect id="Rectangle 40" o:spid="_x0000_s1046" alt="© INSCALE GmbH, 26.05.2010&#10;http://www.presentationload.com/" style="position:absolute;left:20179;top:3146;width:10071;height:23377;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y8MA&#10;AADbAAAADwAAAGRycy9kb3ducmV2LnhtbESPwWrDMBBE74H8g9hAbrGcUJrgRjahEOipxGkPPS7S&#10;VjaxVkZSEzdfXxUKPQ4z84bZN5MbxJVC7D0rWBclCGLtTc9WwfvbcbUDEROywcEzKfimCE09n+2x&#10;Mv7GLV3PyYoM4Vihgi6lsZIy6o4cxsKPxNn79MFhyjJYaQLeMtwNclOWj9Jhz3mhw5GeO9KX85dT&#10;YLentrencFy/ynvidrvTH4NWarmYDk8gEk3pP/zXfjEKHjbw+yX/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vy8MAAADbAAAADwAAAAAAAAAAAAAAAACYAgAAZHJzL2Rv&#10;d25yZXYueG1sUEsFBgAAAAAEAAQA9QAAAIgDAAAAAA==&#10;" fillcolor="#eaf1dd" strokecolor="silver">
                  <v:shadow on="t" color="black" opacity="26213f" origin="-.5,-.5" offset="1.24725mm,1.24725mm"/>
                  <v:textbox inset="1.77478mm,1.77478mm,2.36636mm,1.1832mm">
                    <w:txbxContent>
                      <w:p w14:paraId="5BF08C02"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alternatīvām</w:t>
                        </w:r>
                      </w:p>
                      <w:p w14:paraId="36381A3E"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nozares un organizācijas izvēlē</w:t>
                        </w:r>
                      </w:p>
                      <w:p w14:paraId="21539D7C"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1FCD532C"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22FC9082"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4E4096AE"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1EE167AE"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Karjeras uzsākšanas atbalsts</w:t>
                        </w:r>
                      </w:p>
                      <w:p w14:paraId="48534937"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txbxContent>
                  </v:textbox>
                </v:rect>
                <v:rect id="Rectangle 44" o:spid="_x0000_s1047" alt="© INSCALE GmbH, 26.05.2010&#10;http://www.presentationload.com/" style="position:absolute;left:30250;width:10083;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euMMA&#10;AADbAAAADwAAAGRycy9kb3ducmV2LnhtbESP3YrCMBSE7wXfIRxh7zRVi0ptFBF0XYSFVR/g0Jz+&#10;YHNSmqjt25uFhb0cZuYbJt12phZPal1lWcF0EoEgzqyuuFBwux7GKxDOI2usLZOCnhxsN8NBiom2&#10;L/6h58UXIkDYJaig9L5JpHRZSQbdxDbEwctta9AH2RZSt/gKcFPLWRQtpMGKw0KJDe1Lyu6Xh1Fw&#10;7z/z86qLl2SyY/Rdzb/63bJR6mPU7dYgPHX+P/zXPmkFcQy/X8IP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keuMMAAADbAAAADwAAAAAAAAAAAAAAAACYAgAAZHJzL2Rv&#10;d25yZXYueG1sUEsFBgAAAAAEAAQA9QAAAIgDAAAAAA==&#10;" fillcolor="#eaf1dd" strokecolor="silver" strokeweight="1pt">
                  <v:shadow on="t" color="black" opacity="26213f" origin="-.5,-.5" offset="1.24725mm,1.24725mm"/>
                  <v:textbox inset="1.47897mm,0,0,0">
                    <w:txbxContent>
                      <w:p w14:paraId="4F8361BB" w14:textId="77777777" w:rsidR="004701E6" w:rsidRPr="008559FA" w:rsidRDefault="004701E6"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Karjeras izaugsme</w:t>
                        </w:r>
                      </w:p>
                    </w:txbxContent>
                  </v:textbox>
                </v:rect>
                <v:rect id="Rectangle 41" o:spid="_x0000_s1048" alt="© INSCALE GmbH, 26.05.2010&#10;http://www.presentationload.com/" style="position:absolute;left:30250;top:3146;width:10083;height:23377;visibility:visible;mso-wrap-style:square;v-text-anchor:bottom"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x/8MA&#10;AADbAAAADwAAAGRycy9kb3ducmV2LnhtbESPT2vCQBTE7wW/w/IKXqRuKlYkuooU/9VbtHh+ZF+z&#10;wezbkN2Y+O3dQqHHYWZ+wyzXva3EnRpfOlbwPk5AEOdOl1wo+L7s3uYgfEDWWDkmBQ/ysF4NXpaY&#10;atdxRvdzKESEsE9RgQmhTqX0uSGLfuxq4uj9uMZiiLIppG6wi3BbyUmSzKTFkuOCwZo+DeW3c2sV&#10;2E7Ka2ZuX7qm7WXUtqfR/oBKDV/7zQJEoD78h//aR61g+gG/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x/8MAAADbAAAADwAAAAAAAAAAAAAAAACYAgAAZHJzL2Rv&#10;d25yZXYueG1sUEsFBgAAAAAEAAQA9QAAAIgDAAAAAA==&#10;" fillcolor="#eaf1dd" strokecolor="silver">
                  <v:shadow on="t" color="black" opacity="26213f" origin="-.5,-.5" offset="1.24725mm,1.24725mm"/>
                  <v:textbox inset="1.77478mm,1.77478mm,2.36636mm,1.1832mm">
                    <w:txbxContent>
                      <w:p w14:paraId="5485D940"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2DEC45A4"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5C3872CD"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7C991496"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17B7B0D6"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7D07BC68"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Informācija par darba tirgus alternatīvām</w:t>
                        </w:r>
                      </w:p>
                      <w:p w14:paraId="2CD3EA9A"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58DBE37F"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organizācijas izvēlē</w:t>
                        </w:r>
                      </w:p>
                      <w:p w14:paraId="06B358E8"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txbxContent>
                  </v:textbox>
                </v:rect>
                <v:rect id="Rectangle 43" o:spid="_x0000_s1049" alt="© INSCALE GmbH, 26.05.2010&#10;http://www.presentationload.com/" style="position:absolute;left:40329;width:10070;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lVMQA&#10;AADbAAAADwAAAGRycy9kb3ducmV2LnhtbESP3WrCQBSE7wXfYTlC73RjG1SimyBCa4sg+PMAh+wx&#10;CWbPhuzWJG/vFgpeDjPzDbPJelOLB7WusqxgPotAEOdWV1wouF4+pysQziNrrC2TgoEcZOl4tMFE&#10;245P9Dj7QgQIuwQVlN43iZQuL8mgm9mGOHg32xr0QbaF1C12AW5q+R5FC2mw4rBQYkO7kvL7+dco&#10;uA/722HVx0sy+Vd0rD5+hu2yUept0m/XIDz1/hX+b39rBfEC/r6EH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JVTEAAAA2wAAAA8AAAAAAAAAAAAAAAAAmAIAAGRycy9k&#10;b3ducmV2LnhtbFBLBQYAAAAABAAEAPUAAACJAwAAAAA=&#10;" fillcolor="#eaf1dd" strokecolor="silver" strokeweight="1pt">
                  <v:shadow on="t" color="black" opacity="26213f" origin="-.5,-.5" offset="1.24725mm,1.24725mm"/>
                  <v:textbox inset="1.47897mm,0,0,0">
                    <w:txbxContent>
                      <w:p w14:paraId="57959145" w14:textId="77777777" w:rsidR="004701E6" w:rsidRPr="008559FA" w:rsidRDefault="004701E6" w:rsidP="00256BC1">
                        <w:pPr>
                          <w:autoSpaceDE w:val="0"/>
                          <w:autoSpaceDN w:val="0"/>
                          <w:adjustRightInd w:val="0"/>
                          <w:spacing w:after="160"/>
                          <w:jc w:val="center"/>
                          <w:rPr>
                            <w:rFonts w:ascii="Arial" w:hAnsi="Arial" w:cs="Arial"/>
                            <w:b/>
                            <w:bCs/>
                            <w:noProof/>
                            <w:color w:val="404040"/>
                            <w:sz w:val="16"/>
                            <w:szCs w:val="28"/>
                          </w:rPr>
                        </w:pPr>
                        <w:r w:rsidRPr="008559FA">
                          <w:rPr>
                            <w:rFonts w:ascii="Arial" w:hAnsi="Arial" w:cs="Arial"/>
                            <w:b/>
                            <w:bCs/>
                            <w:noProof/>
                            <w:color w:val="404040"/>
                            <w:sz w:val="16"/>
                            <w:szCs w:val="28"/>
                          </w:rPr>
                          <w:t>Profesijas maiņa</w:t>
                        </w:r>
                      </w:p>
                    </w:txbxContent>
                  </v:textbox>
                </v:rect>
                <v:rect id="Rectangle 42" o:spid="_x0000_s1050" alt="© INSCALE GmbH, 26.05.2010&#10;http://www.presentationload.com/" style="position:absolute;left:40329;top:3146;width:10070;height:23377;visibility:visible;mso-wrap-style:square;v-text-anchor:bottom"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KE8MA&#10;AADbAAAADwAAAGRycy9kb3ducmV2LnhtbESPT2vCQBTE7wW/w/IKXqRuKlIluooU/9VbtHh+ZF+z&#10;wezbkN2Y+O3dQqHHYWZ+wyzXva3EnRpfOlbwPk5AEOdOl1wo+L7s3uYgfEDWWDkmBQ/ysF4NXpaY&#10;atdxRvdzKESEsE9RgQmhTqX0uSGLfuxq4uj9uMZiiLIppG6wi3BbyUmSfEiLJccFgzV9Gspv59Yq&#10;sJ2U18zcvnRN28uobU+j/QGVGr72mwWIQH34D/+1j1rBdAa/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2KE8MAAADbAAAADwAAAAAAAAAAAAAAAACYAgAAZHJzL2Rv&#10;d25yZXYueG1sUEsFBgAAAAAEAAQA9QAAAIgDAAAAAA==&#10;" fillcolor="#eaf1dd" strokecolor="silver">
                  <v:shadow on="t" color="black" opacity="26213f" origin="-.5,-.5" offset="1.24725mm,1.24725mm"/>
                  <v:textbox inset="1.77478mm,1.77478mm,2.36636mm,1.1832mm">
                    <w:txbxContent>
                      <w:p w14:paraId="472BB16E"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7242A98A"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026F1882"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7B0BF2FD"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p w14:paraId="1475C3DC"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 xml:space="preserve">Informācija par darba tirgus alternatīvām </w:t>
                        </w:r>
                      </w:p>
                      <w:p w14:paraId="04E7815A"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Piemērotības testi    Apmācību alternatīvas</w:t>
                        </w:r>
                      </w:p>
                      <w:p w14:paraId="405A168A"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r w:rsidRPr="008559FA">
                          <w:rPr>
                            <w:rFonts w:ascii="Arial" w:hAnsi="Arial" w:cs="Arial"/>
                            <w:b/>
                            <w:bCs/>
                            <w:noProof/>
                            <w:color w:val="404040"/>
                            <w:sz w:val="16"/>
                            <w:szCs w:val="28"/>
                          </w:rPr>
                          <w:t>Atbalsts nozares un organizācijas izvēlē</w:t>
                        </w:r>
                      </w:p>
                      <w:p w14:paraId="5B1F727D" w14:textId="77777777" w:rsidR="004701E6" w:rsidRPr="008559FA" w:rsidRDefault="004701E6" w:rsidP="00256BC1">
                        <w:pPr>
                          <w:autoSpaceDE w:val="0"/>
                          <w:autoSpaceDN w:val="0"/>
                          <w:adjustRightInd w:val="0"/>
                          <w:spacing w:after="160"/>
                          <w:rPr>
                            <w:rFonts w:ascii="Arial" w:hAnsi="Arial" w:cs="Arial"/>
                            <w:b/>
                            <w:bCs/>
                            <w:noProof/>
                            <w:color w:val="404040"/>
                            <w:sz w:val="16"/>
                            <w:szCs w:val="28"/>
                          </w:rPr>
                        </w:pPr>
                      </w:p>
                    </w:txbxContent>
                  </v:textbox>
                </v:rect>
                <v:shape id="_color1" o:spid="_x0000_s1051" alt="© INSCALE GmbH, 26.05.2010&#10;http://www.presentationload.com/" style="position:absolute;left:125;top:4788;width:48948;height:21685;visibility:visible;mso-wrap-style:square;v-text-anchor:top" coordsize="1784,656"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msMA&#10;AADbAAAADwAAAGRycy9kb3ducmV2LnhtbESPwWoCMRCG74W+Q5hCbzVrcRfZGkUKFW+lKtLjkIy7&#10;i5vJNom6ffvOoeBx+Of/Zr7FavS9ulJMXWAD00kBitgG13Fj4LD/eJmDShnZYR+YDPxSgtXy8WGB&#10;tQs3/qLrLjdKIJxqNNDmPNRaJ9uSxzQJA7FkpxA9Zhljo13Em8B9r1+LotIeO5YLLQ703pI97y5e&#10;KNNvu/mxhzLEqjl+djicq7I05vlpXL+ByjTm+/J/e+sMzORZcRE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3msMAAADbAAAADwAAAAAAAAAAAAAAAACYAgAAZHJzL2Rv&#10;d25yZXYueG1sUEsFBgAAAAAEAAQA9QAAAIgDAAAAAA==&#10;" path="m,656v,,445,-303,854,-368c1437,196,1536,200,1784,e" filled="f" strokecolor="green" strokeweight="4.5pt">
                  <v:stroke endarrow="block" endarrowwidth="wide" endarrowlength="long" joinstyle="miter"/>
                  <v:shadow on="t" color="black" opacity="26213f" origin="-.5,-.5" offset="1.24725mm,1.24725mm"/>
                  <v:path arrowok="t" o:connecttype="custom" o:connectlocs="0,2147483646;2147483646,2147483646;2147483646,0" o:connectangles="0,0,0" textboxrect="0,0,1784,656"/>
                </v:shape>
                <v:shapetype id="_x0000_t120" coordsize="21600,21600" o:spt="120" path="m10800,qx,10800,10800,21600,21600,10800,10800,xe">
                  <v:path gradientshapeok="t" o:connecttype="custom" o:connectlocs="10800,0;3163,3163;0,10800;3163,18437;10800,21600;18437,18437;21600,10800;18437,3163" textboxrect="3163,3163,18437,18437"/>
                </v:shapetype>
                <v:shape id="Rectangle" o:spid="_x0000_s1052" type="#_x0000_t120" alt="© INSCALE GmbH, 26.05.2010&#10;http://www.presentationload.com/" style="position:absolute;left:14279;top:16290;width:1552;height:163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qnMQA&#10;AADbAAAADwAAAGRycy9kb3ducmV2LnhtbESPQWsCMRSE7wX/Q3hCb5pVqujWKFoQVPSgbT0/kufu&#10;4uZlu4m6/nsjCD0OM/MNM5k1thRXqn3hWEGvm4Ag1s4UnCn4+V52RiB8QDZYOiYFd/Iwm7beJpga&#10;d+M9XQ8hExHCPkUFeQhVKqXXOVn0XVcRR+/kaoshyjqTpsZbhNtS9pNkKC0WHBdyrOgrJ30+XKyC&#10;xWD3F5ZHvP+Ot3qw2er1cbNbK/XebuafIAI14T/8aq+Mgo8x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apzEAAAA2wAAAA8AAAAAAAAAAAAAAAAAmAIAAGRycy9k&#10;b3ducmV2LnhtbFBLBQYAAAAABAAEAPUAAACJAwAAAAA=&#10;" strokecolor="white" strokeweight="3pt">
                  <v:fill opacity="32896f"/>
                  <v:shadow on="t" color="black" opacity="26213f" origin="-.5,-.5" offset="1.24725mm,1.24725mm"/>
                  <v:textbox inset="1.50264mm,.75133mm,1.50264mm,.75133mm">
                    <w:txbxContent>
                      <w:p w14:paraId="79C106CD" w14:textId="77777777" w:rsidR="004701E6" w:rsidRPr="008559FA" w:rsidRDefault="004701E6" w:rsidP="00256BC1">
                        <w:pPr>
                          <w:autoSpaceDE w:val="0"/>
                          <w:autoSpaceDN w:val="0"/>
                          <w:adjustRightInd w:val="0"/>
                          <w:spacing w:after="160"/>
                          <w:rPr>
                            <w:rFonts w:ascii="Arial" w:hAnsi="Arial" w:cs="Arial"/>
                            <w:color w:val="000000"/>
                            <w:sz w:val="16"/>
                            <w:szCs w:val="28"/>
                            <w:lang w:val="en-GB"/>
                          </w:rPr>
                        </w:pPr>
                      </w:p>
                    </w:txbxContent>
                  </v:textbox>
                </v:shape>
                <v:shape id="Rectangle" o:spid="_x0000_s1053" type="#_x0000_t120" alt="© INSCALE GmbH, 26.05.2010&#10;http://www.presentationload.com/" style="position:absolute;left:4101;top:22028;width:1551;height:163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V3MAA&#10;AADbAAAADwAAAGRycy9kb3ducmV2LnhtbERPy4rCMBTdD8w/hDvgbkwVKmM1ijMgqOjC5/qSXNti&#10;c1ObqPXvzUKY5eG8x9PWVuJOjS8dK+h1ExDE2pmScwWH/fz7B4QPyAYrx6TgSR6mk8+PMWbGPXhL&#10;913IRQxhn6GCIoQ6k9Lrgiz6rquJI3d2jcUQYZNL0+AjhttK9pNkIC2WHBsKrOmvIH3Z3ayC33Rz&#10;DfMTPo/DtU5Xa708rTZLpTpf7WwEIlAb/sVv98IoSOP6+CX+AD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hV3MAAAADbAAAADwAAAAAAAAAAAAAAAACYAgAAZHJzL2Rvd25y&#10;ZXYueG1sUEsFBgAAAAAEAAQA9QAAAIUDAAAAAA==&#10;" strokecolor="white" strokeweight="3pt">
                  <v:fill opacity="32896f"/>
                  <v:shadow on="t" color="black" opacity="26213f" origin="-.5,-.5" offset="1.24725mm,1.24725mm"/>
                  <v:textbox inset="1.50264mm,.75133mm,1.50264mm,.75133mm">
                    <w:txbxContent>
                      <w:p w14:paraId="0C3D220C" w14:textId="77777777" w:rsidR="004701E6" w:rsidRPr="008559FA" w:rsidRDefault="004701E6" w:rsidP="00256BC1">
                        <w:pPr>
                          <w:autoSpaceDE w:val="0"/>
                          <w:autoSpaceDN w:val="0"/>
                          <w:adjustRightInd w:val="0"/>
                          <w:spacing w:after="160"/>
                          <w:rPr>
                            <w:rFonts w:ascii="Arial" w:hAnsi="Arial" w:cs="Arial"/>
                            <w:color w:val="000000"/>
                            <w:sz w:val="16"/>
                            <w:szCs w:val="28"/>
                            <w:lang w:val="en-GB"/>
                          </w:rPr>
                        </w:pPr>
                      </w:p>
                    </w:txbxContent>
                  </v:textbox>
                </v:shape>
                <v:shape id="_color1" o:spid="_x0000_s1054" type="#_x0000_t120" alt="© INSCALE GmbH, 26.05.2010&#10;http://www.presentationload.com/" style="position:absolute;left:24684;top:13100;width:1552;height:1642;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k4cUA&#10;AADbAAAADwAAAGRycy9kb3ducmV2LnhtbESP3YrCMBSE7wXfIRxh7zR1YRepRlFBcNHF9QfBu0Nz&#10;bKvNSWlirW9vBGEvh5n5hhlNGlOImiqXW1bQ70UgiBOrc04VHPaL7gCE88gaC8uk4EEOJuN2a4Sx&#10;tnfeUr3zqQgQdjEqyLwvYyldkpFB17MlcfDOtjLog6xSqSu8B7gp5GcUfUuDOYeFDEuaZ5Rcdzej&#10;oP79O6aH7UU+NqfLapYs15vmZ63UR6eZDkF4avx/+N1eagVffXh9CT9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iThxQAAANsAAAAPAAAAAAAAAAAAAAAAAJgCAABkcnMv&#10;ZG93bnJldi54bWxQSwUGAAAAAAQABAD1AAAAigMAAAAA&#10;" fillcolor="#4f81bd" strokecolor="white" strokeweight="3pt">
                  <v:fill opacity="32896f"/>
                  <v:shadow on="t" color="black" opacity="26213f" origin="-.5,-.5" offset="1.24725mm,1.24725mm"/>
                  <v:textbox inset="1.50264mm,.75133mm,1.50264mm,.75133mm">
                    <w:txbxContent>
                      <w:p w14:paraId="340E2546" w14:textId="77777777" w:rsidR="004701E6" w:rsidRPr="008559FA" w:rsidRDefault="004701E6" w:rsidP="00256BC1">
                        <w:pPr>
                          <w:autoSpaceDE w:val="0"/>
                          <w:autoSpaceDN w:val="0"/>
                          <w:adjustRightInd w:val="0"/>
                          <w:spacing w:after="160"/>
                          <w:rPr>
                            <w:rFonts w:ascii="Arial" w:hAnsi="Arial" w:cs="Arial"/>
                            <w:color w:val="000000"/>
                            <w:sz w:val="16"/>
                            <w:szCs w:val="28"/>
                            <w:lang w:val="en-GB"/>
                          </w:rPr>
                        </w:pPr>
                      </w:p>
                    </w:txbxContent>
                  </v:textbox>
                </v:shape>
                <v:shape id="AutoShape 57" o:spid="_x0000_s1055" type="#_x0000_t120" alt="© INSCALE GmbH, 26.05.2010&#10;http://www.presentationload.com/" style="position:absolute;left:34585;top:11171;width:1556;height:163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uMMUA&#10;AADbAAAADwAAAGRycy9kb3ducmV2LnhtbESPT2vCQBTE7wW/w/IEb3WjkNLGrGILQiN6qP/Oj91n&#10;Esy+TbOrxm/fLRR6HGbmN0y+6G0jbtT52rGCyTgBQaydqblUcNivnl9B+IBssHFMCh7kYTEfPOWY&#10;GXfnL7rtQikihH2GCqoQ2kxKryuy6MeuJY7e2XUWQ5RdKU2H9wi3jZwmyYu0WHNcqLClj4r0ZXe1&#10;Ct7T7XdYnfBxfNvodL3RxWm9LZQaDfvlDESgPvyH/9qfRkE6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m4wxQAAANsAAAAPAAAAAAAAAAAAAAAAAJgCAABkcnMv&#10;ZG93bnJldi54bWxQSwUGAAAAAAQABAD1AAAAigMAAAAA&#10;" strokecolor="white" strokeweight="3pt">
                  <v:fill opacity="32896f"/>
                  <v:shadow on="t" color="black" opacity="26213f" origin="-.5,-.5" offset="1.24725mm,1.24725mm"/>
                  <v:textbox inset="1.50264mm,.75133mm,1.50264mm,.75133mm">
                    <w:txbxContent>
                      <w:p w14:paraId="556C0ACA" w14:textId="77777777" w:rsidR="004701E6" w:rsidRPr="008559FA" w:rsidRDefault="004701E6" w:rsidP="00256BC1">
                        <w:pPr>
                          <w:autoSpaceDE w:val="0"/>
                          <w:autoSpaceDN w:val="0"/>
                          <w:adjustRightInd w:val="0"/>
                          <w:spacing w:after="160"/>
                          <w:rPr>
                            <w:rFonts w:ascii="Arial" w:hAnsi="Arial" w:cs="Arial"/>
                            <w:color w:val="000000"/>
                            <w:sz w:val="16"/>
                            <w:szCs w:val="28"/>
                            <w:lang w:val="en-GB"/>
                          </w:rPr>
                        </w:pPr>
                      </w:p>
                    </w:txbxContent>
                  </v:textbox>
                </v:shape>
                <v:shape id="AutoShape 58" o:spid="_x0000_s1056" type="#_x0000_t120" alt="© INSCALE GmbH, 26.05.2010&#10;http://www.presentationload.com/" style="position:absolute;left:44642;top:7040;width:1565;height:164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Lq8UA&#10;AADbAAAADwAAAGRycy9kb3ducmV2LnhtbESPQWvCQBSE70L/w/IK3uqmlZQa3UgrCFX0oFXPj93X&#10;JDT7Nma3Mf77bkHwOMzMN8xs3ttadNT6yrGC51ECglg7U3Gh4PC1fHoD4QOywdoxKbiSh3n+MJhh&#10;ZtyFd9TtQyEihH2GCsoQmkxKr0uy6EeuIY7et2sthijbQpoWLxFua/mSJK/SYsVxocSGFiXpn/2v&#10;VfCRbs9hecLrcbLR6XqjV6f1dqXU8LF/n4II1Id7+Nb+NArSMfx/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urxQAAANsAAAAPAAAAAAAAAAAAAAAAAJgCAABkcnMv&#10;ZG93bnJldi54bWxQSwUGAAAAAAQABAD1AAAAigMAAAAA&#10;" strokecolor="white" strokeweight="3pt">
                  <v:fill opacity="32896f"/>
                  <v:shadow on="t" color="black" opacity="26213f" origin="-.5,-.5" offset="1.24725mm,1.24725mm"/>
                  <v:textbox inset="1.50264mm,.75133mm,1.50264mm,.75133mm">
                    <w:txbxContent>
                      <w:p w14:paraId="2BD47647" w14:textId="77777777" w:rsidR="004701E6" w:rsidRPr="008559FA" w:rsidRDefault="004701E6" w:rsidP="00256BC1">
                        <w:pPr>
                          <w:autoSpaceDE w:val="0"/>
                          <w:autoSpaceDN w:val="0"/>
                          <w:adjustRightInd w:val="0"/>
                          <w:spacing w:after="160"/>
                          <w:rPr>
                            <w:rFonts w:ascii="Arial" w:hAnsi="Arial" w:cs="Arial"/>
                            <w:color w:val="000000"/>
                            <w:sz w:val="16"/>
                            <w:szCs w:val="28"/>
                            <w:lang w:val="en-GB"/>
                          </w:rPr>
                        </w:pPr>
                      </w:p>
                    </w:txbxContent>
                  </v:textbox>
                </v:shape>
                <w10:wrap anchory="line"/>
              </v:group>
            </w:pict>
          </mc:Fallback>
        </mc:AlternateContent>
      </w:r>
      <w:r w:rsidRPr="003538F7">
        <w:rPr>
          <w:noProof/>
        </w:rPr>
        <mc:AlternateContent>
          <mc:Choice Requires="wps">
            <w:drawing>
              <wp:inline distT="0" distB="0" distL="0" distR="0" wp14:anchorId="59CDF08F" wp14:editId="1E976D0F">
                <wp:extent cx="4686300" cy="2466975"/>
                <wp:effectExtent l="0" t="3810" r="0" b="0"/>
                <wp:docPr id="2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8630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C470638" id="AutoShape 6" o:spid="_x0000_s1026" style="width:369pt;height:1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" filled="f" stroked="f">
                <o:lock v:ext="edit" aspectratio="t"/>
                <w10:anchorlock/>
              </v:rect>
            </w:pict>
          </mc:Fallback>
        </mc:AlternateContent>
      </w:r>
    </w:p>
    <w:p w14:paraId="1DB9269A" w14:textId="77777777" w:rsidR="00256BC1" w:rsidRPr="003538F7" w:rsidRDefault="00256BC1" w:rsidP="00256BC1">
      <w:r w:rsidRPr="003538F7">
        <w:t>Avots: LM</w:t>
      </w:r>
    </w:p>
    <w:p w14:paraId="630A986B" w14:textId="77777777" w:rsidR="00256BC1" w:rsidRPr="003538F7" w:rsidRDefault="00E40546" w:rsidP="00256BC1">
      <w:pPr>
        <w:ind w:firstLine="720"/>
        <w:jc w:val="both"/>
      </w:pPr>
      <w:r w:rsidRPr="003538F7">
        <w:t>Avots</w:t>
      </w:r>
      <w:r w:rsidR="001F163A" w:rsidRPr="003538F7">
        <w:t>: LM</w:t>
      </w:r>
    </w:p>
    <w:p w14:paraId="28861CBC" w14:textId="77777777" w:rsidR="006D77A0" w:rsidRPr="003538F7" w:rsidRDefault="006D77A0" w:rsidP="00FC318A">
      <w:pPr>
        <w:ind w:firstLine="720"/>
        <w:jc w:val="both"/>
      </w:pPr>
    </w:p>
    <w:p w14:paraId="3C09264C" w14:textId="221E3DC1" w:rsidR="00256BC1" w:rsidRPr="003538F7" w:rsidRDefault="00256BC1" w:rsidP="00FC318A">
      <w:pPr>
        <w:ind w:firstLine="720"/>
        <w:jc w:val="both"/>
      </w:pPr>
      <w:r w:rsidRPr="003538F7">
        <w:t>Karjeras atbalstā nozīmīga loma ir arī NVA, kas īsteno karjeras konsultācijas pakalpojumus. Tas ir viens no atbalsta pasākumiem, kas tiek piedāvāts bezdarbniekiem, darba meklētājiem un bezdarba riskam pakļautām personām, lai palīdzētu risināt profesionālās piemērotības, karjeras plānošanas un pārkvalifikācijas jautājumus. Tiek piedāvāti vairāki konsultāciju veidi – individuālās karjeras konsultācijas, individuālās diagnosticējošās konsultācijas, grupas karjeras konsultācijas, grupas karjeras informatīvās konsultācijas un karjeras konsultācijas elektroniskā veidā. Tomēr uzsvars tiek likts uz individuālajām konsultācijām (201</w:t>
      </w:r>
      <w:r w:rsidR="002D7D6F" w:rsidRPr="003538F7">
        <w:t>3. g</w:t>
      </w:r>
      <w:r w:rsidRPr="003538F7">
        <w:t>adā – 89% – individuālās konsultācijas; 11% – grupu konsultācijas), jo individuāla pieeja motivē personu ātrāk atgriezties darba tirgū. Šo konsultāciju ietvaros tiek veicināta sevis izzināšana, savas profesionālās ievirzes apzināšanās, padziļināta izpratne par izglītību un iespējām darba tirgū, tāpat tiek atklāts tas profesionālais virziens, kas vislabāk atbilst cilvēka personībai, viņa vērtībām, mērķiem.</w:t>
      </w:r>
      <w:r w:rsidR="00627623" w:rsidRPr="003538F7">
        <w:t xml:space="preserve"> </w:t>
      </w:r>
      <w:r w:rsidRPr="003538F7">
        <w:t>201</w:t>
      </w:r>
      <w:r w:rsidR="002D7D6F" w:rsidRPr="003538F7">
        <w:t>3. g</w:t>
      </w:r>
      <w:r w:rsidRPr="003538F7">
        <w:t xml:space="preserve">adā karjeras konsultācijas ir saņēmušas </w:t>
      </w:r>
      <w:r w:rsidR="008E5C2A" w:rsidRPr="003538F7">
        <w:t xml:space="preserve">44 118 </w:t>
      </w:r>
      <w:r w:rsidRPr="003538F7">
        <w:t xml:space="preserve">personas, no tām </w:t>
      </w:r>
      <w:r w:rsidR="008E5C2A" w:rsidRPr="003538F7">
        <w:t xml:space="preserve">38  448 </w:t>
      </w:r>
      <w:r w:rsidRPr="003538F7">
        <w:t xml:space="preserve">bijuši bezdarbnieki un darba meklētāji. </w:t>
      </w:r>
    </w:p>
    <w:p w14:paraId="460F0ED2" w14:textId="0A421FEB" w:rsidR="00256BC1" w:rsidRPr="003538F7" w:rsidRDefault="00256BC1" w:rsidP="00256BC1">
      <w:pPr>
        <w:ind w:firstLine="720"/>
        <w:jc w:val="both"/>
      </w:pPr>
      <w:r w:rsidRPr="003538F7">
        <w:t xml:space="preserve">Darba tirgus situāciju būtiski ietekmē arī izglītības sistēma valstī. Ņemot vērā EM vidēja un ilgtermiņa prognozes, paredzams darbaspēka </w:t>
      </w:r>
      <w:r w:rsidRPr="003538F7">
        <w:lastRenderedPageBreak/>
        <w:t>trūkums ar profesionālas ievirzes izglītību. Līdz ar to būtiski ir attīstīt profesionālo izglītību, kas</w:t>
      </w:r>
      <w:r w:rsidR="00E40546" w:rsidRPr="003538F7">
        <w:t>,</w:t>
      </w:r>
      <w:r w:rsidRPr="003538F7">
        <w:t xml:space="preserve"> kā rāda Austrijas un Somijas izglītības sistēmu piemērs (skatīt ielikumu Nr.</w:t>
      </w:r>
      <w:r w:rsidR="00247BA1" w:rsidRPr="003538F7">
        <w:t>2 un Nr.3</w:t>
      </w:r>
      <w:r w:rsidRPr="003538F7">
        <w:t>)</w:t>
      </w:r>
      <w:r w:rsidR="00E40546" w:rsidRPr="003538F7">
        <w:t>,</w:t>
      </w:r>
      <w:r w:rsidRPr="003538F7">
        <w:t xml:space="preserve"> sniedz pozitīvus darba tirgus rezultātus, </w:t>
      </w:r>
      <w:r w:rsidR="00247BA1" w:rsidRPr="003538F7">
        <w:t>ļaujot efektīvi reaģēt uz darba tirgus prasībām,</w:t>
      </w:r>
      <w:r w:rsidRPr="003538F7">
        <w:t xml:space="preserve"> un</w:t>
      </w:r>
      <w:r w:rsidR="00247BA1" w:rsidRPr="003538F7">
        <w:t xml:space="preserve"> tādējādi nosaka šo valstu konkurētspēju</w:t>
      </w:r>
      <w:r w:rsidRPr="003538F7">
        <w:t xml:space="preserve">. Tomēr, lai tuvinātos Austrijas un Somijas rezultātiem profesionālās izglītības jomā, profesionālās izglītības piedāvājumam ir jābūt samērā plašam, sniedzot izglītības iespējas gan studentiem ar salīdzinoši vājām zināšanām, gan spējīgākajiem studentiem, tādējādi arī veicinot profesionālās izglītības kopējo prestižu. Turklāt pozitīvi vērtējama profesionālā </w:t>
      </w:r>
      <w:r w:rsidR="00797DB3" w:rsidRPr="003538F7">
        <w:t xml:space="preserve">ievirzīšana </w:t>
      </w:r>
      <w:r w:rsidRPr="003538F7">
        <w:t xml:space="preserve">augstākās izglītības iestādēs, kā tas ir Somijā, ko iespējams pastiprināt arī Latvijas izglītības sistēmā. Tomēr tajā pašā laikā jāņem vērā, ka profesionālās izglītības nodrošināšanai nepieciešama cieša sadarbība ar uzņēmumiem un to iesaiste mācību prakšu nodrošināšanai, kas, </w:t>
      </w:r>
      <w:r w:rsidR="001C3A5E" w:rsidRPr="003538F7">
        <w:t>ņemot vērā lielo</w:t>
      </w:r>
      <w:r w:rsidRPr="003538F7">
        <w:t xml:space="preserve"> un vidējo uzņēmumu mazo skaitu Latvijā, varētu būt apgrūtinoši. </w:t>
      </w:r>
    </w:p>
    <w:p w14:paraId="4AB866A1" w14:textId="77777777" w:rsidR="00C767FB" w:rsidRPr="003538F7" w:rsidRDefault="00C767FB" w:rsidP="00256BC1">
      <w:pPr>
        <w:ind w:firstLine="720"/>
        <w:jc w:val="both"/>
      </w:pPr>
    </w:p>
    <w:p w14:paraId="1F460E40" w14:textId="77777777" w:rsidR="00C767FB" w:rsidRPr="003538F7" w:rsidRDefault="00C767FB" w:rsidP="00C767FB"/>
    <w:p w14:paraId="5D9D65F8" w14:textId="77777777" w:rsidR="00C767FB" w:rsidRPr="003538F7" w:rsidRDefault="00C767FB" w:rsidP="00C767FB"/>
    <w:p w14:paraId="7A5DC830" w14:textId="77777777" w:rsidR="00C767FB" w:rsidRPr="003538F7" w:rsidRDefault="00C767FB" w:rsidP="00C767FB"/>
    <w:p w14:paraId="7AD5C542" w14:textId="77777777" w:rsidR="00C767FB" w:rsidRPr="003538F7" w:rsidRDefault="00C767FB" w:rsidP="00C767FB"/>
    <w:p w14:paraId="75FD5D80" w14:textId="77777777" w:rsidR="00C767FB" w:rsidRPr="003538F7" w:rsidRDefault="00C767FB" w:rsidP="00C767FB"/>
    <w:p w14:paraId="13F8E054" w14:textId="77777777" w:rsidR="00256BC1" w:rsidRPr="003538F7" w:rsidRDefault="00C767FB" w:rsidP="00C767FB">
      <w:pPr>
        <w:tabs>
          <w:tab w:val="left" w:pos="6630"/>
        </w:tabs>
      </w:pPr>
      <w:r w:rsidRPr="003538F7">
        <w:tab/>
      </w:r>
    </w:p>
    <w:p w14:paraId="4DC2AE7D" w14:textId="478BD542" w:rsidR="00256BC1" w:rsidRPr="003538F7" w:rsidRDefault="00253CCE" w:rsidP="00256BC1">
      <w:pPr>
        <w:jc w:val="both"/>
      </w:pPr>
      <w:r w:rsidRPr="003538F7">
        <w:rPr>
          <w:b/>
          <w:noProof/>
        </w:rPr>
        <w:lastRenderedPageBreak/>
        <mc:AlternateContent>
          <mc:Choice Requires="wps">
            <w:drawing>
              <wp:inline distT="0" distB="0" distL="0" distR="0" wp14:anchorId="2DB367E5" wp14:editId="70DF74AC">
                <wp:extent cx="5486400" cy="9067800"/>
                <wp:effectExtent l="9525" t="9525" r="9525" b="9525"/>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067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C60E95" w14:textId="77777777" w:rsidR="004701E6" w:rsidRDefault="004701E6" w:rsidP="00256BC1">
                            <w:pPr>
                              <w:shd w:val="clear" w:color="auto" w:fill="EAF1DD"/>
                              <w:jc w:val="center"/>
                              <w:rPr>
                                <w:b/>
                              </w:rPr>
                            </w:pPr>
                            <w:r>
                              <w:rPr>
                                <w:b/>
                              </w:rPr>
                              <w:t xml:space="preserve">Ielikums Nr.2: </w:t>
                            </w:r>
                            <w:r w:rsidRPr="006B0D73">
                              <w:rPr>
                                <w:b/>
                              </w:rPr>
                              <w:t>Austrijas izglītības sistēma</w:t>
                            </w:r>
                          </w:p>
                          <w:p w14:paraId="5B2A2E16" w14:textId="77777777" w:rsidR="004701E6" w:rsidRPr="000F3397" w:rsidRDefault="004701E6" w:rsidP="00256BC1">
                            <w:pPr>
                              <w:shd w:val="clear" w:color="auto" w:fill="EAF1DD"/>
                              <w:jc w:val="center"/>
                              <w:rPr>
                                <w:b/>
                                <w:sz w:val="22"/>
                                <w:szCs w:val="22"/>
                              </w:rPr>
                            </w:pPr>
                          </w:p>
                          <w:p w14:paraId="7C36F887" w14:textId="7EAE4D0E" w:rsidR="004701E6" w:rsidRPr="006D77A0" w:rsidRDefault="004701E6" w:rsidP="00256BC1">
                            <w:pPr>
                              <w:shd w:val="clear" w:color="auto" w:fill="EAF1DD"/>
                              <w:autoSpaceDE w:val="0"/>
                              <w:autoSpaceDN w:val="0"/>
                              <w:adjustRightInd w:val="0"/>
                              <w:ind w:firstLine="714"/>
                              <w:jc w:val="both"/>
                              <w:rPr>
                                <w:sz w:val="23"/>
                                <w:szCs w:val="23"/>
                              </w:rPr>
                            </w:pPr>
                            <w:r w:rsidRPr="006D77A0">
                              <w:rPr>
                                <w:sz w:val="23"/>
                                <w:szCs w:val="23"/>
                              </w:rPr>
                              <w:t>Austrija ir viena no nedaudzajām Eiropas valstīm, kur jauniešu bezdarba līmenis atbilstoši Eurostat datiem ir zem 10% (2013</w:t>
                            </w:r>
                            <w:r w:rsidR="000844E0">
                              <w:rPr>
                                <w:sz w:val="23"/>
                                <w:szCs w:val="23"/>
                              </w:rPr>
                              <w:t>. g</w:t>
                            </w:r>
                            <w:r w:rsidRPr="006D77A0">
                              <w:rPr>
                                <w:sz w:val="23"/>
                                <w:szCs w:val="23"/>
                              </w:rPr>
                              <w:t>ada 2.cet. – 8,6% Austrijā, 19,7% Latvijā). Kā viens no svarīgiem iemesliem salīdzinoši zemajam bezdarba līmenim tiek uzskatīta attīstītā dažāda līmeņa profesionālās izglītības sistēma, lai gan jāuzsver, ka arī Austrijas kopējā ekonomiskā situācija ir salīdzinoši labvēlīga. Aptuveni 80% no katras vecuma kohortas, pabeidzot obligāto izglītību, turpina mācības profesionālās izglītības iestādēs. 59% no visiem iedzīvotājiem vecuma grupā 25-34 gadi ir ar profesionālo izglītību, kas ir trešais augstākais rādītājs OECD valstu starpā.</w:t>
                            </w:r>
                            <w:r w:rsidRPr="006D77A0">
                              <w:rPr>
                                <w:rStyle w:val="FootnoteReference"/>
                                <w:sz w:val="23"/>
                                <w:szCs w:val="23"/>
                              </w:rPr>
                              <w:t>2</w:t>
                            </w:r>
                          </w:p>
                          <w:p w14:paraId="63E93A84" w14:textId="77777777" w:rsidR="004701E6" w:rsidRPr="006D77A0" w:rsidRDefault="004701E6" w:rsidP="00256BC1">
                            <w:pPr>
                              <w:shd w:val="clear" w:color="auto" w:fill="EAF1DD"/>
                              <w:autoSpaceDE w:val="0"/>
                              <w:autoSpaceDN w:val="0"/>
                              <w:adjustRightInd w:val="0"/>
                              <w:ind w:firstLine="714"/>
                              <w:jc w:val="both"/>
                              <w:rPr>
                                <w:sz w:val="23"/>
                                <w:szCs w:val="23"/>
                              </w:rPr>
                            </w:pPr>
                            <w:r w:rsidRPr="006D77A0">
                              <w:rPr>
                                <w:sz w:val="23"/>
                                <w:szCs w:val="23"/>
                              </w:rPr>
                              <w:t>Profesionālās izglītības programmas Austrijā ir piemērotas dažādiem izglītojamo sagatavotības līmeņiem un vajadzībām, piedāvājot gan piemērotus risinājumus izglītojamajiem ar salīdzinoši vājiem mācību rezultātiem, gan nodrošinot augsta līmeņa programmas tehniskajās jomās. Sociāli neaizsargātākie studenti, kā arī studenti ar vājām akadēmiskajām zināšanām izglītību var iegūt integrējošās profesionālās apmācību programmās, kuru ietvaros ir iespējams pagarināt mācību periodu vai pabeigt tikai daļu no apmācību programmas. Savukārt spējīgākajiem studentiem tiek piedāvāts vienlaicīgi apgūt divas profesijas, kā arī pastāv iespēja turpināt studijas augstākās izglītības iestādēs.</w:t>
                            </w:r>
                            <w:r w:rsidRPr="006D77A0">
                              <w:rPr>
                                <w:rStyle w:val="FootnoteReference"/>
                                <w:sz w:val="23"/>
                                <w:szCs w:val="23"/>
                              </w:rPr>
                              <w:t>3</w:t>
                            </w:r>
                          </w:p>
                          <w:p w14:paraId="0576D451" w14:textId="77777777" w:rsidR="004701E6" w:rsidRPr="006D77A0" w:rsidRDefault="004701E6" w:rsidP="00256BC1">
                            <w:pPr>
                              <w:shd w:val="clear" w:color="auto" w:fill="EAF1DD"/>
                              <w:autoSpaceDE w:val="0"/>
                              <w:autoSpaceDN w:val="0"/>
                              <w:adjustRightInd w:val="0"/>
                              <w:ind w:firstLine="714"/>
                              <w:jc w:val="both"/>
                              <w:rPr>
                                <w:sz w:val="23"/>
                                <w:szCs w:val="23"/>
                              </w:rPr>
                            </w:pPr>
                            <w:r w:rsidRPr="006D77A0">
                              <w:rPr>
                                <w:sz w:val="23"/>
                                <w:szCs w:val="23"/>
                              </w:rPr>
                              <w:t>Būtisku profesionālās izglītības daļu veido duālā profesionālās izglītības sistēma, kas nozīmē, ka teorētiskais mācību process notiek profesionālās izglītības iestādēs, bet praktiskā apmācība, kas veido lielāko mācību procesa daļu, notiek uzņēmumos. Tādējādi profesionālās izglītības ieguvi nodrošina gan profesionālās izglītības iestādes, gan darba devēji, nodrošinot iegūtās izglītības atbilstību darba tirgus prasībām.</w:t>
                            </w:r>
                            <w:r w:rsidRPr="006D77A0">
                              <w:rPr>
                                <w:rStyle w:val="FootnoteReference"/>
                                <w:sz w:val="23"/>
                                <w:szCs w:val="23"/>
                              </w:rPr>
                              <w:t>4</w:t>
                            </w:r>
                          </w:p>
                          <w:p w14:paraId="3ABBCC4B" w14:textId="77777777" w:rsidR="004701E6" w:rsidRPr="006D77A0" w:rsidRDefault="004701E6" w:rsidP="00256BC1">
                            <w:pPr>
                              <w:shd w:val="clear" w:color="auto" w:fill="EAF1DD"/>
                              <w:autoSpaceDE w:val="0"/>
                              <w:autoSpaceDN w:val="0"/>
                              <w:adjustRightInd w:val="0"/>
                              <w:ind w:firstLine="720"/>
                              <w:jc w:val="both"/>
                              <w:rPr>
                                <w:color w:val="333333"/>
                                <w:sz w:val="23"/>
                                <w:szCs w:val="23"/>
                              </w:rPr>
                            </w:pPr>
                            <w:r w:rsidRPr="006D77A0">
                              <w:rPr>
                                <w:sz w:val="23"/>
                                <w:szCs w:val="23"/>
                              </w:rPr>
                              <w:t xml:space="preserve"> Lai nodrošinātu noteiktu profesionālās izglītības kvalitāti, uzņēmumiem (tajos strādājošajiem apmācītājiem), kas nodrošina praktisko apmācību, ir jāiegūst licence no valsts līmenī sertificētas institūcijas, tāpat tiek veikta vienota apmācāmo eksaminēšana apmācības beigās. Uzņēmumi, kuri ir pārāk mazi vai kuru specializācija tiek uzskatīta par pārāk šauru apmācību nodrošināšanai, var veidot uzņēmumu apvienības, kas savukārt veido mācību firmas, kas nekonkurē tirgū, bet ir pietuvinātas reālajiem apstākļiem. Savukārt, lai visiem skolēniem tiktu nodrošināta iespēja iziet praktiskās apmācības profesionālās izglītības sistēmas programmu ietvaros, valsts ir izveidojusi specializētus apmācību centrus, kas uzņemas uzņēmumu lomu izglītības sistēmas ietvaros. Šo apmācību centru mērķis ir nodrošināt skolēniem apmācības darba vietā iespējas, ja sākotnēji skolēnam neizdodas atrasts pastāvīgu prakses vietu uzņēmumā.</w:t>
                            </w:r>
                            <w:r w:rsidRPr="006D77A0">
                              <w:rPr>
                                <w:rStyle w:val="FootnoteReference"/>
                                <w:color w:val="333333"/>
                                <w:sz w:val="23"/>
                                <w:szCs w:val="23"/>
                              </w:rPr>
                              <w:t>5</w:t>
                            </w:r>
                          </w:p>
                          <w:p w14:paraId="51991ACF" w14:textId="77777777" w:rsidR="004701E6" w:rsidRDefault="004701E6" w:rsidP="006D77A0">
                            <w:pPr>
                              <w:shd w:val="clear" w:color="auto" w:fill="EAF1DD"/>
                              <w:autoSpaceDE w:val="0"/>
                              <w:autoSpaceDN w:val="0"/>
                              <w:adjustRightInd w:val="0"/>
                              <w:ind w:firstLine="714"/>
                              <w:jc w:val="both"/>
                              <w:rPr>
                                <w:sz w:val="24"/>
                              </w:rPr>
                            </w:pPr>
                            <w:r w:rsidRPr="006D77A0">
                              <w:rPr>
                                <w:sz w:val="23"/>
                                <w:szCs w:val="23"/>
                              </w:rPr>
                              <w:t>Tomēr vienlaicīgi jāņem vērā, ka šāda profesionālās izglītības sistēma prasa ievērojamus finansiālos līdzekļus, tās regulējums ir attīstījies daudzu gadu garumā, kā arī tā saskaras ar grūtībām nodrošināt praktisko apmācību mazos uzņēmumos, tajā skaitā, ņemot vērā kvalitātes aspektus.</w:t>
                            </w:r>
                            <w:r w:rsidRPr="006D77A0">
                              <w:rPr>
                                <w:rStyle w:val="FootnoteReference"/>
                                <w:sz w:val="23"/>
                                <w:szCs w:val="23"/>
                              </w:rPr>
                              <w:t>6</w:t>
                            </w:r>
                            <w:r w:rsidRPr="006D77A0">
                              <w:rPr>
                                <w:sz w:val="23"/>
                                <w:szCs w:val="23"/>
                              </w:rPr>
                              <w:t xml:space="preserve"> Austrijas publiskā sektora izdevumi izglītībai pārsniedz vidējos OECD valstu izdevumus, gan salīdzinot izdevumus uz vienu skolēnu gada laikā, gan attiecinot tos pret IKP </w:t>
                            </w:r>
                            <w:r w:rsidRPr="006D77A0">
                              <w:rPr>
                                <w:rStyle w:val="FootnoteReference"/>
                                <w:sz w:val="23"/>
                                <w:szCs w:val="23"/>
                              </w:rPr>
                              <w:t>7</w:t>
                            </w:r>
                            <w:r w:rsidRPr="006D77A0">
                              <w:rPr>
                                <w:rStyle w:val="FootnoteReference"/>
                                <w:sz w:val="23"/>
                                <w:szCs w:val="23"/>
                                <w:vertAlign w:val="baseline"/>
                              </w:rPr>
                              <w:t xml:space="preserve">. </w:t>
                            </w:r>
                            <w:r w:rsidRPr="006D77A0">
                              <w:rPr>
                                <w:sz w:val="23"/>
                                <w:szCs w:val="23"/>
                              </w:rPr>
                              <w:t>Atšķirībā no Vācijas, kur valsts gandrīz nemaz nepiedalās šīs sistēmas finansēšanā, Austrijā valsts sniedz noteiktus finansiālus stimulus sistēmas darbībai, daļu no šiem stimuliem tiešā veidā piesaistot kvalitatīvajiem iznākumiem</w:t>
                            </w:r>
                            <w:r w:rsidRPr="006D77A0">
                              <w:rPr>
                                <w:sz w:val="24"/>
                              </w:rPr>
                              <w:t>.</w:t>
                            </w:r>
                            <w:r w:rsidRPr="006D77A0">
                              <w:rPr>
                                <w:rStyle w:val="FootnoteReference"/>
                                <w:sz w:val="24"/>
                              </w:rPr>
                              <w:t>8</w:t>
                            </w:r>
                          </w:p>
                          <w:p w14:paraId="79A64E90" w14:textId="77777777" w:rsidR="004701E6" w:rsidRDefault="004701E6" w:rsidP="006D77A0">
                            <w:pPr>
                              <w:shd w:val="clear" w:color="auto" w:fill="EAF1DD"/>
                              <w:autoSpaceDE w:val="0"/>
                              <w:autoSpaceDN w:val="0"/>
                              <w:adjustRightInd w:val="0"/>
                              <w:jc w:val="both"/>
                            </w:pPr>
                            <w:r>
                              <w:t>___________________________________________________________</w:t>
                            </w:r>
                          </w:p>
                          <w:p w14:paraId="7C20E292" w14:textId="77777777" w:rsidR="004701E6" w:rsidRPr="00B05AA1" w:rsidRDefault="004701E6" w:rsidP="00256BC1">
                            <w:pPr>
                              <w:pStyle w:val="FootnoteText"/>
                              <w:shd w:val="clear" w:color="auto" w:fill="EAF1DD"/>
                              <w:rPr>
                                <w:sz w:val="16"/>
                                <w:szCs w:val="16"/>
                              </w:rPr>
                            </w:pPr>
                            <w:r w:rsidRPr="00B05AA1">
                              <w:rPr>
                                <w:sz w:val="16"/>
                                <w:szCs w:val="16"/>
                              </w:rPr>
                              <w:t xml:space="preserve"> Kathrin Hoeckel, Learning for Jobs OECD Reviews of  Vocational Education and Training: Austria, June 2010, </w:t>
                            </w:r>
                            <w:hyperlink r:id="rId33" w:history="1">
                              <w:r w:rsidRPr="00B05AA1">
                                <w:rPr>
                                  <w:rStyle w:val="Hyperlink"/>
                                  <w:sz w:val="16"/>
                                  <w:szCs w:val="16"/>
                                </w:rPr>
                                <w:t>http://www.oecd.org/edu/45407970.pdf</w:t>
                              </w:r>
                            </w:hyperlink>
                          </w:p>
                          <w:p w14:paraId="14A0E969" w14:textId="77777777" w:rsidR="004701E6" w:rsidRPr="00B05AA1" w:rsidRDefault="004701E6" w:rsidP="00256BC1">
                            <w:pPr>
                              <w:pStyle w:val="FootnoteText"/>
                              <w:shd w:val="clear" w:color="auto" w:fill="EAF1DD"/>
                              <w:rPr>
                                <w:sz w:val="16"/>
                                <w:szCs w:val="16"/>
                              </w:rPr>
                            </w:pPr>
                            <w:r w:rsidRPr="00B05AA1">
                              <w:rPr>
                                <w:rStyle w:val="FootnoteReference"/>
                                <w:sz w:val="16"/>
                                <w:szCs w:val="16"/>
                              </w:rPr>
                              <w:t>2</w:t>
                            </w:r>
                            <w:r w:rsidRPr="00B05AA1">
                              <w:rPr>
                                <w:sz w:val="16"/>
                                <w:szCs w:val="16"/>
                              </w:rPr>
                              <w:t xml:space="preserve"> Austria – Country Note – Education ata Glance 2013: OECD Indicators, </w:t>
                            </w:r>
                            <w:hyperlink r:id="rId34" w:history="1">
                              <w:r w:rsidRPr="00B05AA1">
                                <w:rPr>
                                  <w:rStyle w:val="Hyperlink"/>
                                  <w:sz w:val="16"/>
                                  <w:szCs w:val="16"/>
                                </w:rPr>
                                <w:t>http://www.oecd.org/edu/Austria_EAG2013%20Country%20Note.pdf</w:t>
                              </w:r>
                            </w:hyperlink>
                          </w:p>
                          <w:p w14:paraId="7C272A0C" w14:textId="77777777" w:rsidR="004701E6" w:rsidRPr="00B05AA1" w:rsidRDefault="004701E6" w:rsidP="00256BC1">
                            <w:pPr>
                              <w:pStyle w:val="FootnoteText"/>
                              <w:shd w:val="clear" w:color="auto" w:fill="EAF1DD"/>
                              <w:rPr>
                                <w:sz w:val="16"/>
                                <w:szCs w:val="16"/>
                              </w:rPr>
                            </w:pPr>
                            <w:r w:rsidRPr="00B05AA1">
                              <w:rPr>
                                <w:rStyle w:val="FootnoteReference"/>
                                <w:sz w:val="16"/>
                                <w:szCs w:val="16"/>
                              </w:rPr>
                              <w:t>3</w:t>
                            </w:r>
                            <w:r w:rsidRPr="00B05AA1">
                              <w:rPr>
                                <w:sz w:val="16"/>
                                <w:szCs w:val="16"/>
                              </w:rPr>
                              <w:t xml:space="preserve"> Kathrin Hoeckel, Learning for Jobs OECD Reviews of  Vocational Education and Training: Austria, June 2010, </w:t>
                            </w:r>
                            <w:hyperlink r:id="rId35" w:history="1">
                              <w:r w:rsidRPr="00B05AA1">
                                <w:rPr>
                                  <w:rStyle w:val="Hyperlink"/>
                                  <w:sz w:val="16"/>
                                  <w:szCs w:val="16"/>
                                </w:rPr>
                                <w:t>http://www.oecd.org/edu/45407970.pdf</w:t>
                              </w:r>
                            </w:hyperlink>
                          </w:p>
                          <w:p w14:paraId="05850473" w14:textId="77777777" w:rsidR="004701E6" w:rsidRPr="00B05AA1" w:rsidRDefault="004701E6" w:rsidP="00256BC1">
                            <w:pPr>
                              <w:pStyle w:val="FootnoteText"/>
                              <w:shd w:val="clear" w:color="auto" w:fill="EAF1DD"/>
                              <w:rPr>
                                <w:sz w:val="16"/>
                                <w:szCs w:val="16"/>
                              </w:rPr>
                            </w:pPr>
                            <w:r w:rsidRPr="00B05AA1">
                              <w:rPr>
                                <w:rStyle w:val="FootnoteReference"/>
                                <w:sz w:val="16"/>
                                <w:szCs w:val="16"/>
                              </w:rPr>
                              <w:t>4</w:t>
                            </w:r>
                            <w:r w:rsidRPr="00B05AA1">
                              <w:rPr>
                                <w:sz w:val="16"/>
                                <w:szCs w:val="16"/>
                              </w:rPr>
                              <w:t xml:space="preserve"> European Commission, Work-Based Learning in Europe: Practices and Policy Pointers, </w:t>
                            </w:r>
                            <w:hyperlink r:id="rId36" w:history="1">
                              <w:r w:rsidRPr="00B05AA1">
                                <w:rPr>
                                  <w:rStyle w:val="Hyperlink"/>
                                  <w:sz w:val="16"/>
                                  <w:szCs w:val="16"/>
                                </w:rPr>
                                <w:t>http://ec.europa.eu/education/lifelong-learning-policy/doc/work-based-learning-in-europe_en.pdf</w:t>
                              </w:r>
                            </w:hyperlink>
                          </w:p>
                          <w:p w14:paraId="5B086D71" w14:textId="77777777" w:rsidR="004701E6" w:rsidRPr="00B05AA1" w:rsidRDefault="004701E6" w:rsidP="00256BC1">
                            <w:pPr>
                              <w:pStyle w:val="FootnoteText"/>
                              <w:shd w:val="clear" w:color="auto" w:fill="EAF1DD"/>
                              <w:rPr>
                                <w:sz w:val="16"/>
                                <w:szCs w:val="16"/>
                              </w:rPr>
                            </w:pPr>
                            <w:r w:rsidRPr="00B05AA1">
                              <w:rPr>
                                <w:rStyle w:val="FootnoteReference"/>
                                <w:sz w:val="16"/>
                                <w:szCs w:val="16"/>
                              </w:rPr>
                              <w:t>5</w:t>
                            </w:r>
                            <w:r w:rsidRPr="00B05AA1">
                              <w:rPr>
                                <w:sz w:val="16"/>
                                <w:szCs w:val="16"/>
                              </w:rPr>
                              <w:t xml:space="preserve"> European Commission, Work-Based Learning in Europe: Practices and Policy Pointers, </w:t>
                            </w:r>
                            <w:hyperlink r:id="rId37" w:history="1">
                              <w:r w:rsidRPr="00B05AA1">
                                <w:rPr>
                                  <w:rStyle w:val="Hyperlink"/>
                                  <w:sz w:val="16"/>
                                  <w:szCs w:val="16"/>
                                </w:rPr>
                                <w:t>http://ec.europa.eu/education/lifelong-learning-policy/doc/work-based-learning-in-europe_en.pdf</w:t>
                              </w:r>
                            </w:hyperlink>
                          </w:p>
                          <w:p w14:paraId="6D5B74B2" w14:textId="77777777" w:rsidR="004701E6" w:rsidRDefault="004701E6" w:rsidP="00256BC1">
                            <w:pPr>
                              <w:shd w:val="clear" w:color="auto" w:fill="EAF1DD"/>
                              <w:rPr>
                                <w:sz w:val="16"/>
                                <w:szCs w:val="16"/>
                              </w:rPr>
                            </w:pPr>
                            <w:r w:rsidRPr="00B05AA1">
                              <w:rPr>
                                <w:rStyle w:val="FootnoteReference"/>
                                <w:sz w:val="16"/>
                                <w:szCs w:val="16"/>
                              </w:rPr>
                              <w:t>6</w:t>
                            </w:r>
                            <w:r w:rsidRPr="00AA0D23">
                              <w:rPr>
                                <w:sz w:val="16"/>
                                <w:szCs w:val="16"/>
                              </w:rPr>
                              <w:t>Savstarpējās mācīšanās programmas mācīšanās vizīte par darba prakšu sistēmām 07.11.2013.</w:t>
                            </w:r>
                            <w:r>
                              <w:rPr>
                                <w:sz w:val="16"/>
                                <w:szCs w:val="16"/>
                              </w:rPr>
                              <w:t xml:space="preserve"> (tiks precizēts)</w:t>
                            </w:r>
                          </w:p>
                          <w:p w14:paraId="6898B909" w14:textId="77777777" w:rsidR="004701E6" w:rsidRDefault="004701E6" w:rsidP="00256BC1">
                            <w:pPr>
                              <w:shd w:val="clear" w:color="auto" w:fill="EAF1DD"/>
                              <w:rPr>
                                <w:sz w:val="16"/>
                                <w:szCs w:val="16"/>
                              </w:rPr>
                            </w:pPr>
                            <w:r w:rsidRPr="00AA0D23">
                              <w:rPr>
                                <w:sz w:val="16"/>
                                <w:szCs w:val="16"/>
                                <w:vertAlign w:val="superscript"/>
                              </w:rPr>
                              <w:t>7</w:t>
                            </w:r>
                            <w:r w:rsidRPr="00B05AA1">
                              <w:rPr>
                                <w:sz w:val="16"/>
                                <w:szCs w:val="16"/>
                              </w:rPr>
                              <w:t xml:space="preserve">Kathrin Hoeckel, Learning for Jobs OECD Reviews of  Vocational Education and Training: Austria, June 2010, </w:t>
                            </w:r>
                            <w:hyperlink r:id="rId38" w:history="1">
                              <w:r w:rsidRPr="00B05AA1">
                                <w:rPr>
                                  <w:rStyle w:val="Hyperlink"/>
                                  <w:sz w:val="16"/>
                                  <w:szCs w:val="16"/>
                                </w:rPr>
                                <w:t>http://www.oecd.org/edu/45407970.pdf</w:t>
                              </w:r>
                            </w:hyperlink>
                          </w:p>
                          <w:p w14:paraId="45FF8F85" w14:textId="77777777" w:rsidR="004701E6" w:rsidRDefault="004701E6" w:rsidP="00256BC1">
                            <w:pPr>
                              <w:shd w:val="clear" w:color="auto" w:fill="EAF1DD"/>
                              <w:rPr>
                                <w:sz w:val="16"/>
                                <w:szCs w:val="16"/>
                              </w:rPr>
                            </w:pPr>
                            <w:r w:rsidRPr="00AA0D23">
                              <w:rPr>
                                <w:sz w:val="16"/>
                                <w:szCs w:val="16"/>
                                <w:vertAlign w:val="superscript"/>
                              </w:rPr>
                              <w:t xml:space="preserve">8 </w:t>
                            </w:r>
                            <w:r w:rsidRPr="00AA0D23">
                              <w:rPr>
                                <w:sz w:val="16"/>
                                <w:szCs w:val="16"/>
                              </w:rPr>
                              <w:t>Savstarpējās mācīšanās programmas mācīšanās vizīte par darba prakšu sistēmām 07.11.2013.</w:t>
                            </w:r>
                          </w:p>
                          <w:p w14:paraId="7831C7D1" w14:textId="77777777" w:rsidR="004701E6" w:rsidRPr="00AA0D23" w:rsidRDefault="004701E6" w:rsidP="00256BC1">
                            <w:pPr>
                              <w:shd w:val="clear" w:color="auto" w:fill="EAF1DD"/>
                              <w:rPr>
                                <w:sz w:val="16"/>
                                <w:szCs w:val="16"/>
                                <w:vertAlign w:val="superscript"/>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2DB367E5" id="Text Box 56" o:spid="_x0000_s1057" type="#_x0000_t202" style="width:6in;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" filled="f">
                <v:textbox>
                  <w:txbxContent>
                    <w:p w14:paraId="3AC60E95" w14:textId="77777777" w:rsidR="004701E6" w:rsidRDefault="004701E6" w:rsidP="00256BC1">
                      <w:pPr>
                        <w:shd w:val="clear" w:color="auto" w:fill="EAF1DD"/>
                        <w:jc w:val="center"/>
                        <w:rPr>
                          <w:b/>
                        </w:rPr>
                      </w:pPr>
                      <w:r>
                        <w:rPr>
                          <w:b/>
                        </w:rPr>
                        <w:t xml:space="preserve">Ielikums Nr.2: </w:t>
                      </w:r>
                      <w:r w:rsidRPr="006B0D73">
                        <w:rPr>
                          <w:b/>
                        </w:rPr>
                        <w:t>Austrijas izglītības sistēma</w:t>
                      </w:r>
                    </w:p>
                    <w:p w14:paraId="5B2A2E16" w14:textId="77777777" w:rsidR="004701E6" w:rsidRPr="000F3397" w:rsidRDefault="004701E6" w:rsidP="00256BC1">
                      <w:pPr>
                        <w:shd w:val="clear" w:color="auto" w:fill="EAF1DD"/>
                        <w:jc w:val="center"/>
                        <w:rPr>
                          <w:b/>
                          <w:sz w:val="22"/>
                          <w:szCs w:val="22"/>
                        </w:rPr>
                      </w:pPr>
                    </w:p>
                    <w:p w14:paraId="7C36F887" w14:textId="7EAE4D0E" w:rsidR="004701E6" w:rsidRPr="006D77A0" w:rsidRDefault="004701E6" w:rsidP="00256BC1">
                      <w:pPr>
                        <w:shd w:val="clear" w:color="auto" w:fill="EAF1DD"/>
                        <w:autoSpaceDE w:val="0"/>
                        <w:autoSpaceDN w:val="0"/>
                        <w:adjustRightInd w:val="0"/>
                        <w:ind w:firstLine="714"/>
                        <w:jc w:val="both"/>
                        <w:rPr>
                          <w:sz w:val="23"/>
                          <w:szCs w:val="23"/>
                        </w:rPr>
                      </w:pPr>
                      <w:r w:rsidRPr="006D77A0">
                        <w:rPr>
                          <w:sz w:val="23"/>
                          <w:szCs w:val="23"/>
                        </w:rPr>
                        <w:t>Austrija ir viena no nedaudzajām Eiropas valstīm, kur jauniešu bezdarba līmenis atbilstoši Eurostat datiem ir zem 10% (2013</w:t>
                      </w:r>
                      <w:r w:rsidR="000844E0">
                        <w:rPr>
                          <w:sz w:val="23"/>
                          <w:szCs w:val="23"/>
                        </w:rPr>
                        <w:t>. g</w:t>
                      </w:r>
                      <w:r w:rsidRPr="006D77A0">
                        <w:rPr>
                          <w:sz w:val="23"/>
                          <w:szCs w:val="23"/>
                        </w:rPr>
                        <w:t>ada 2.cet. – 8,6% Austrijā, 19,7% Latvijā). Kā viens no svarīgiem iemesliem salīdzinoši zemajam bezdarba līmenim tiek uzskatīta attīstītā dažāda līmeņa profesionālās izglītības sistēma, lai gan jāuzsver, ka arī Austrijas kopējā ekonomiskā situācija ir salīdzinoši labvēlīga. Aptuveni 80% no katras vecuma kohortas, pabeidzot obligāto izglītību, turpina mācības profesionālās izglītības iestādēs. 59% no visiem iedzīvotājiem vecuma grupā 25-34 gadi ir ar profesionālo izglītību, kas ir trešais augstākais rādītājs OECD valstu starpā.</w:t>
                      </w:r>
                      <w:r w:rsidRPr="006D77A0">
                        <w:rPr>
                          <w:rStyle w:val="FootnoteReference"/>
                          <w:sz w:val="23"/>
                          <w:szCs w:val="23"/>
                        </w:rPr>
                        <w:t>2</w:t>
                      </w:r>
                    </w:p>
                    <w:p w14:paraId="63E93A84" w14:textId="77777777" w:rsidR="004701E6" w:rsidRPr="006D77A0" w:rsidRDefault="004701E6" w:rsidP="00256BC1">
                      <w:pPr>
                        <w:shd w:val="clear" w:color="auto" w:fill="EAF1DD"/>
                        <w:autoSpaceDE w:val="0"/>
                        <w:autoSpaceDN w:val="0"/>
                        <w:adjustRightInd w:val="0"/>
                        <w:ind w:firstLine="714"/>
                        <w:jc w:val="both"/>
                        <w:rPr>
                          <w:sz w:val="23"/>
                          <w:szCs w:val="23"/>
                        </w:rPr>
                      </w:pPr>
                      <w:r w:rsidRPr="006D77A0">
                        <w:rPr>
                          <w:sz w:val="23"/>
                          <w:szCs w:val="23"/>
                        </w:rPr>
                        <w:t>Profesionālās izglītības programmas Austrijā ir piemērotas dažādiem izglītojamo sagatavotības līmeņiem un vajadzībām, piedāvājot gan piemērotus risinājumus izglītojamajiem ar salīdzinoši vājiem mācību rezultātiem, gan nodrošinot augsta līmeņa programmas tehniskajās jomās. Sociāli neaizsargātākie studenti, kā arī studenti ar vājām akadēmiskajām zināšanām izglītību var iegūt integrējošās profesionālās apmācību programmās, kuru ietvaros ir iespējams pagarināt mācību periodu vai pabeigt tikai daļu no apmācību programmas. Savukārt spējīgākajiem studentiem tiek piedāvāts vienlaicīgi apgūt divas profesijas, kā arī pastāv iespēja turpināt studijas augstākās izglītības iestādēs.</w:t>
                      </w:r>
                      <w:r w:rsidRPr="006D77A0">
                        <w:rPr>
                          <w:rStyle w:val="FootnoteReference"/>
                          <w:sz w:val="23"/>
                          <w:szCs w:val="23"/>
                        </w:rPr>
                        <w:t>3</w:t>
                      </w:r>
                    </w:p>
                    <w:p w14:paraId="0576D451" w14:textId="77777777" w:rsidR="004701E6" w:rsidRPr="006D77A0" w:rsidRDefault="004701E6" w:rsidP="00256BC1">
                      <w:pPr>
                        <w:shd w:val="clear" w:color="auto" w:fill="EAF1DD"/>
                        <w:autoSpaceDE w:val="0"/>
                        <w:autoSpaceDN w:val="0"/>
                        <w:adjustRightInd w:val="0"/>
                        <w:ind w:firstLine="714"/>
                        <w:jc w:val="both"/>
                        <w:rPr>
                          <w:sz w:val="23"/>
                          <w:szCs w:val="23"/>
                        </w:rPr>
                      </w:pPr>
                      <w:r w:rsidRPr="006D77A0">
                        <w:rPr>
                          <w:sz w:val="23"/>
                          <w:szCs w:val="23"/>
                        </w:rPr>
                        <w:t>Būtisku profesionālās izglītības daļu veido duālā profesionālās izglītības sistēma, kas nozīmē, ka teorētiskais mācību process notiek profesionālās izglītības iestādēs, bet praktiskā apmācība, kas veido lielāko mācību procesa daļu, notiek uzņēmumos. Tādējādi profesionālās izglītības ieguvi nodrošina gan profesionālās izglītības iestādes, gan darba devēji, nodrošinot iegūtās izglītības atbilstību darba tirgus prasībām.</w:t>
                      </w:r>
                      <w:r w:rsidRPr="006D77A0">
                        <w:rPr>
                          <w:rStyle w:val="FootnoteReference"/>
                          <w:sz w:val="23"/>
                          <w:szCs w:val="23"/>
                        </w:rPr>
                        <w:t>4</w:t>
                      </w:r>
                    </w:p>
                    <w:p w14:paraId="3ABBCC4B" w14:textId="77777777" w:rsidR="004701E6" w:rsidRPr="006D77A0" w:rsidRDefault="004701E6" w:rsidP="00256BC1">
                      <w:pPr>
                        <w:shd w:val="clear" w:color="auto" w:fill="EAF1DD"/>
                        <w:autoSpaceDE w:val="0"/>
                        <w:autoSpaceDN w:val="0"/>
                        <w:adjustRightInd w:val="0"/>
                        <w:ind w:firstLine="720"/>
                        <w:jc w:val="both"/>
                        <w:rPr>
                          <w:color w:val="333333"/>
                          <w:sz w:val="23"/>
                          <w:szCs w:val="23"/>
                        </w:rPr>
                      </w:pPr>
                      <w:r w:rsidRPr="006D77A0">
                        <w:rPr>
                          <w:sz w:val="23"/>
                          <w:szCs w:val="23"/>
                        </w:rPr>
                        <w:t xml:space="preserve"> Lai nodrošinātu noteiktu profesionālās izglītības kvalitāti, uzņēmumiem (tajos strādājošajiem apmācītājiem), kas nodrošina praktisko apmācību, ir jāiegūst licence no valsts līmenī sertificētas institūcijas, tāpat tiek veikta vienota apmācāmo eksaminēšana apmācības beigās. Uzņēmumi, kuri ir pārāk mazi vai kuru specializācija tiek uzskatīta par pārāk šauru apmācību nodrošināšanai, var veidot uzņēmumu apvienības, kas savukārt veido mācību firmas, kas nekonkurē tirgū, bet ir pietuvinātas reālajiem apstākļiem. Savukārt, lai visiem skolēniem tiktu nodrošināta iespēja iziet praktiskās apmācības profesionālās izglītības sistēmas programmu ietvaros, valsts ir izveidojusi specializētus apmācību centrus, kas uzņemas uzņēmumu lomu izglītības sistēmas ietvaros. Šo apmācību centru mērķis ir nodrošināt skolēniem apmācības darba vietā iespējas, ja sākotnēji skolēnam neizdodas atrasts pastāvīgu prakses vietu uzņēmumā.</w:t>
                      </w:r>
                      <w:r w:rsidRPr="006D77A0">
                        <w:rPr>
                          <w:rStyle w:val="FootnoteReference"/>
                          <w:color w:val="333333"/>
                          <w:sz w:val="23"/>
                          <w:szCs w:val="23"/>
                        </w:rPr>
                        <w:t>5</w:t>
                      </w:r>
                    </w:p>
                    <w:p w14:paraId="51991ACF" w14:textId="77777777" w:rsidR="004701E6" w:rsidRDefault="004701E6" w:rsidP="006D77A0">
                      <w:pPr>
                        <w:shd w:val="clear" w:color="auto" w:fill="EAF1DD"/>
                        <w:autoSpaceDE w:val="0"/>
                        <w:autoSpaceDN w:val="0"/>
                        <w:adjustRightInd w:val="0"/>
                        <w:ind w:firstLine="714"/>
                        <w:jc w:val="both"/>
                        <w:rPr>
                          <w:sz w:val="24"/>
                        </w:rPr>
                      </w:pPr>
                      <w:r w:rsidRPr="006D77A0">
                        <w:rPr>
                          <w:sz w:val="23"/>
                          <w:szCs w:val="23"/>
                        </w:rPr>
                        <w:t>Tomēr vienlaicīgi jāņem vērā, ka šāda profesionālās izglītības sistēma prasa ievērojamus finansiālos līdzekļus, tās regulējums ir attīstījies daudzu gadu garumā, kā arī tā saskaras ar grūtībām nodrošināt praktisko apmācību mazos uzņēmumos, tajā skaitā, ņemot vērā kvalitātes aspektus.</w:t>
                      </w:r>
                      <w:r w:rsidRPr="006D77A0">
                        <w:rPr>
                          <w:rStyle w:val="FootnoteReference"/>
                          <w:sz w:val="23"/>
                          <w:szCs w:val="23"/>
                        </w:rPr>
                        <w:t>6</w:t>
                      </w:r>
                      <w:r w:rsidRPr="006D77A0">
                        <w:rPr>
                          <w:sz w:val="23"/>
                          <w:szCs w:val="23"/>
                        </w:rPr>
                        <w:t xml:space="preserve"> Austrijas publiskā sektora izdevumi izglītībai pārsniedz vidējos OECD valstu izdevumus, gan salīdzinot izdevumus uz vienu skolēnu gada laikā, gan attiecinot tos pret IKP </w:t>
                      </w:r>
                      <w:r w:rsidRPr="006D77A0">
                        <w:rPr>
                          <w:rStyle w:val="FootnoteReference"/>
                          <w:sz w:val="23"/>
                          <w:szCs w:val="23"/>
                        </w:rPr>
                        <w:t>7</w:t>
                      </w:r>
                      <w:r w:rsidRPr="006D77A0">
                        <w:rPr>
                          <w:rStyle w:val="FootnoteReference"/>
                          <w:sz w:val="23"/>
                          <w:szCs w:val="23"/>
                          <w:vertAlign w:val="baseline"/>
                        </w:rPr>
                        <w:t xml:space="preserve">. </w:t>
                      </w:r>
                      <w:r w:rsidRPr="006D77A0">
                        <w:rPr>
                          <w:sz w:val="23"/>
                          <w:szCs w:val="23"/>
                        </w:rPr>
                        <w:t>Atšķirībā no Vācijas, kur valsts gandrīz nemaz nepiedalās šīs sistēmas finansēšanā, Austrijā valsts sniedz noteiktus finansiālus stimulus sistēmas darbībai, daļu no šiem stimuliem tiešā veidā piesaistot kvalitatīvajiem iznākumiem</w:t>
                      </w:r>
                      <w:r w:rsidRPr="006D77A0">
                        <w:rPr>
                          <w:sz w:val="24"/>
                        </w:rPr>
                        <w:t>.</w:t>
                      </w:r>
                      <w:r w:rsidRPr="006D77A0">
                        <w:rPr>
                          <w:rStyle w:val="FootnoteReference"/>
                          <w:sz w:val="24"/>
                        </w:rPr>
                        <w:t>8</w:t>
                      </w:r>
                    </w:p>
                    <w:p w14:paraId="79A64E90" w14:textId="77777777" w:rsidR="004701E6" w:rsidRDefault="004701E6" w:rsidP="006D77A0">
                      <w:pPr>
                        <w:shd w:val="clear" w:color="auto" w:fill="EAF1DD"/>
                        <w:autoSpaceDE w:val="0"/>
                        <w:autoSpaceDN w:val="0"/>
                        <w:adjustRightInd w:val="0"/>
                        <w:jc w:val="both"/>
                      </w:pPr>
                      <w:r>
                        <w:t>___________________________________________________________</w:t>
                      </w:r>
                    </w:p>
                    <w:p w14:paraId="7C20E292" w14:textId="77777777" w:rsidR="004701E6" w:rsidRPr="00B05AA1" w:rsidRDefault="004701E6" w:rsidP="00256BC1">
                      <w:pPr>
                        <w:pStyle w:val="FootnoteText"/>
                        <w:shd w:val="clear" w:color="auto" w:fill="EAF1DD"/>
                        <w:rPr>
                          <w:sz w:val="16"/>
                          <w:szCs w:val="16"/>
                        </w:rPr>
                      </w:pPr>
                      <w:r w:rsidRPr="00B05AA1">
                        <w:rPr>
                          <w:sz w:val="16"/>
                          <w:szCs w:val="16"/>
                        </w:rPr>
                        <w:t xml:space="preserve"> Kathrin Hoeckel, Learning for Jobs OECD Reviews of  Vocational Education and Training: Austria, June 2010, </w:t>
                      </w:r>
                      <w:hyperlink r:id="rId39" w:history="1">
                        <w:r w:rsidRPr="00B05AA1">
                          <w:rPr>
                            <w:rStyle w:val="Hyperlink"/>
                            <w:sz w:val="16"/>
                            <w:szCs w:val="16"/>
                          </w:rPr>
                          <w:t>http://www.oecd.org/edu/45407970.pdf</w:t>
                        </w:r>
                      </w:hyperlink>
                    </w:p>
                    <w:p w14:paraId="14A0E969" w14:textId="77777777" w:rsidR="004701E6" w:rsidRPr="00B05AA1" w:rsidRDefault="004701E6" w:rsidP="00256BC1">
                      <w:pPr>
                        <w:pStyle w:val="FootnoteText"/>
                        <w:shd w:val="clear" w:color="auto" w:fill="EAF1DD"/>
                        <w:rPr>
                          <w:sz w:val="16"/>
                          <w:szCs w:val="16"/>
                        </w:rPr>
                      </w:pPr>
                      <w:r w:rsidRPr="00B05AA1">
                        <w:rPr>
                          <w:rStyle w:val="FootnoteReference"/>
                          <w:sz w:val="16"/>
                          <w:szCs w:val="16"/>
                        </w:rPr>
                        <w:t>2</w:t>
                      </w:r>
                      <w:r w:rsidRPr="00B05AA1">
                        <w:rPr>
                          <w:sz w:val="16"/>
                          <w:szCs w:val="16"/>
                        </w:rPr>
                        <w:t xml:space="preserve"> Austria – Country Note – Education ata Glance 2013: OECD Indicators, </w:t>
                      </w:r>
                      <w:hyperlink r:id="rId40" w:history="1">
                        <w:r w:rsidRPr="00B05AA1">
                          <w:rPr>
                            <w:rStyle w:val="Hyperlink"/>
                            <w:sz w:val="16"/>
                            <w:szCs w:val="16"/>
                          </w:rPr>
                          <w:t>http://www.oecd.org/edu/Austria_EAG2013%20Country%20Note.pdf</w:t>
                        </w:r>
                      </w:hyperlink>
                    </w:p>
                    <w:p w14:paraId="7C272A0C" w14:textId="77777777" w:rsidR="004701E6" w:rsidRPr="00B05AA1" w:rsidRDefault="004701E6" w:rsidP="00256BC1">
                      <w:pPr>
                        <w:pStyle w:val="FootnoteText"/>
                        <w:shd w:val="clear" w:color="auto" w:fill="EAF1DD"/>
                        <w:rPr>
                          <w:sz w:val="16"/>
                          <w:szCs w:val="16"/>
                        </w:rPr>
                      </w:pPr>
                      <w:r w:rsidRPr="00B05AA1">
                        <w:rPr>
                          <w:rStyle w:val="FootnoteReference"/>
                          <w:sz w:val="16"/>
                          <w:szCs w:val="16"/>
                        </w:rPr>
                        <w:t>3</w:t>
                      </w:r>
                      <w:r w:rsidRPr="00B05AA1">
                        <w:rPr>
                          <w:sz w:val="16"/>
                          <w:szCs w:val="16"/>
                        </w:rPr>
                        <w:t xml:space="preserve"> Kathrin Hoeckel, Learning for Jobs OECD Reviews of  Vocational Education and Training: Austria, June 2010, </w:t>
                      </w:r>
                      <w:hyperlink r:id="rId41" w:history="1">
                        <w:r w:rsidRPr="00B05AA1">
                          <w:rPr>
                            <w:rStyle w:val="Hyperlink"/>
                            <w:sz w:val="16"/>
                            <w:szCs w:val="16"/>
                          </w:rPr>
                          <w:t>http://www.oecd.org/edu/45407970.pdf</w:t>
                        </w:r>
                      </w:hyperlink>
                    </w:p>
                    <w:p w14:paraId="05850473" w14:textId="77777777" w:rsidR="004701E6" w:rsidRPr="00B05AA1" w:rsidRDefault="004701E6" w:rsidP="00256BC1">
                      <w:pPr>
                        <w:pStyle w:val="FootnoteText"/>
                        <w:shd w:val="clear" w:color="auto" w:fill="EAF1DD"/>
                        <w:rPr>
                          <w:sz w:val="16"/>
                          <w:szCs w:val="16"/>
                        </w:rPr>
                      </w:pPr>
                      <w:r w:rsidRPr="00B05AA1">
                        <w:rPr>
                          <w:rStyle w:val="FootnoteReference"/>
                          <w:sz w:val="16"/>
                          <w:szCs w:val="16"/>
                        </w:rPr>
                        <w:t>4</w:t>
                      </w:r>
                      <w:r w:rsidRPr="00B05AA1">
                        <w:rPr>
                          <w:sz w:val="16"/>
                          <w:szCs w:val="16"/>
                        </w:rPr>
                        <w:t xml:space="preserve"> European Commission, Work-Based Learning in Europe: Practices and Policy Pointers, </w:t>
                      </w:r>
                      <w:hyperlink r:id="rId42" w:history="1">
                        <w:r w:rsidRPr="00B05AA1">
                          <w:rPr>
                            <w:rStyle w:val="Hyperlink"/>
                            <w:sz w:val="16"/>
                            <w:szCs w:val="16"/>
                          </w:rPr>
                          <w:t>http://ec.europa.eu/education/lifelong-learning-policy/doc/work-based-learning-in-europe_en.pdf</w:t>
                        </w:r>
                      </w:hyperlink>
                    </w:p>
                    <w:p w14:paraId="5B086D71" w14:textId="77777777" w:rsidR="004701E6" w:rsidRPr="00B05AA1" w:rsidRDefault="004701E6" w:rsidP="00256BC1">
                      <w:pPr>
                        <w:pStyle w:val="FootnoteText"/>
                        <w:shd w:val="clear" w:color="auto" w:fill="EAF1DD"/>
                        <w:rPr>
                          <w:sz w:val="16"/>
                          <w:szCs w:val="16"/>
                        </w:rPr>
                      </w:pPr>
                      <w:r w:rsidRPr="00B05AA1">
                        <w:rPr>
                          <w:rStyle w:val="FootnoteReference"/>
                          <w:sz w:val="16"/>
                          <w:szCs w:val="16"/>
                        </w:rPr>
                        <w:t>5</w:t>
                      </w:r>
                      <w:r w:rsidRPr="00B05AA1">
                        <w:rPr>
                          <w:sz w:val="16"/>
                          <w:szCs w:val="16"/>
                        </w:rPr>
                        <w:t xml:space="preserve"> European Commission, Work-Based Learning in Europe: Practices and Policy Pointers, </w:t>
                      </w:r>
                      <w:hyperlink r:id="rId43" w:history="1">
                        <w:r w:rsidRPr="00B05AA1">
                          <w:rPr>
                            <w:rStyle w:val="Hyperlink"/>
                            <w:sz w:val="16"/>
                            <w:szCs w:val="16"/>
                          </w:rPr>
                          <w:t>http://ec.europa.eu/education/lifelong-learning-policy/doc/work-based-learning-in-europe_en.pdf</w:t>
                        </w:r>
                      </w:hyperlink>
                    </w:p>
                    <w:p w14:paraId="6D5B74B2" w14:textId="77777777" w:rsidR="004701E6" w:rsidRDefault="004701E6" w:rsidP="00256BC1">
                      <w:pPr>
                        <w:shd w:val="clear" w:color="auto" w:fill="EAF1DD"/>
                        <w:rPr>
                          <w:sz w:val="16"/>
                          <w:szCs w:val="16"/>
                        </w:rPr>
                      </w:pPr>
                      <w:r w:rsidRPr="00B05AA1">
                        <w:rPr>
                          <w:rStyle w:val="FootnoteReference"/>
                          <w:sz w:val="16"/>
                          <w:szCs w:val="16"/>
                        </w:rPr>
                        <w:t>6</w:t>
                      </w:r>
                      <w:r w:rsidRPr="00AA0D23">
                        <w:rPr>
                          <w:sz w:val="16"/>
                          <w:szCs w:val="16"/>
                        </w:rPr>
                        <w:t>Savstarpējās mācīšanās programmas mācīšanās vizīte par darba prakšu sistēmām 07.11.2013.</w:t>
                      </w:r>
                      <w:r>
                        <w:rPr>
                          <w:sz w:val="16"/>
                          <w:szCs w:val="16"/>
                        </w:rPr>
                        <w:t xml:space="preserve"> (tiks precizēts)</w:t>
                      </w:r>
                    </w:p>
                    <w:p w14:paraId="6898B909" w14:textId="77777777" w:rsidR="004701E6" w:rsidRDefault="004701E6" w:rsidP="00256BC1">
                      <w:pPr>
                        <w:shd w:val="clear" w:color="auto" w:fill="EAF1DD"/>
                        <w:rPr>
                          <w:sz w:val="16"/>
                          <w:szCs w:val="16"/>
                        </w:rPr>
                      </w:pPr>
                      <w:r w:rsidRPr="00AA0D23">
                        <w:rPr>
                          <w:sz w:val="16"/>
                          <w:szCs w:val="16"/>
                          <w:vertAlign w:val="superscript"/>
                        </w:rPr>
                        <w:t>7</w:t>
                      </w:r>
                      <w:r w:rsidRPr="00B05AA1">
                        <w:rPr>
                          <w:sz w:val="16"/>
                          <w:szCs w:val="16"/>
                        </w:rPr>
                        <w:t xml:space="preserve">Kathrin Hoeckel, Learning for Jobs OECD Reviews of  Vocational Education and Training: Austria, June 2010, </w:t>
                      </w:r>
                      <w:hyperlink r:id="rId44" w:history="1">
                        <w:r w:rsidRPr="00B05AA1">
                          <w:rPr>
                            <w:rStyle w:val="Hyperlink"/>
                            <w:sz w:val="16"/>
                            <w:szCs w:val="16"/>
                          </w:rPr>
                          <w:t>http://www.oecd.org/edu/45407970.pdf</w:t>
                        </w:r>
                      </w:hyperlink>
                    </w:p>
                    <w:p w14:paraId="45FF8F85" w14:textId="77777777" w:rsidR="004701E6" w:rsidRDefault="004701E6" w:rsidP="00256BC1">
                      <w:pPr>
                        <w:shd w:val="clear" w:color="auto" w:fill="EAF1DD"/>
                        <w:rPr>
                          <w:sz w:val="16"/>
                          <w:szCs w:val="16"/>
                        </w:rPr>
                      </w:pPr>
                      <w:r w:rsidRPr="00AA0D23">
                        <w:rPr>
                          <w:sz w:val="16"/>
                          <w:szCs w:val="16"/>
                          <w:vertAlign w:val="superscript"/>
                        </w:rPr>
                        <w:t xml:space="preserve">8 </w:t>
                      </w:r>
                      <w:r w:rsidRPr="00AA0D23">
                        <w:rPr>
                          <w:sz w:val="16"/>
                          <w:szCs w:val="16"/>
                        </w:rPr>
                        <w:t>Savstarpējās mācīšanās programmas mācīšanās vizīte par darba prakšu sistēmām 07.11.2013.</w:t>
                      </w:r>
                    </w:p>
                    <w:p w14:paraId="7831C7D1" w14:textId="77777777" w:rsidR="004701E6" w:rsidRPr="00AA0D23" w:rsidRDefault="004701E6" w:rsidP="00256BC1">
                      <w:pPr>
                        <w:shd w:val="clear" w:color="auto" w:fill="EAF1DD"/>
                        <w:rPr>
                          <w:sz w:val="16"/>
                          <w:szCs w:val="16"/>
                          <w:vertAlign w:val="superscript"/>
                        </w:rPr>
                      </w:pPr>
                    </w:p>
                  </w:txbxContent>
                </v:textbox>
                <w10:anchorlock/>
              </v:shape>
            </w:pict>
          </mc:Fallback>
        </mc:AlternateContent>
      </w:r>
    </w:p>
    <w:p w14:paraId="40ACBF30" w14:textId="0FD58D0F" w:rsidR="00256BC1" w:rsidRPr="003538F7" w:rsidRDefault="00253CCE" w:rsidP="00256BC1">
      <w:pPr>
        <w:jc w:val="both"/>
      </w:pPr>
      <w:r w:rsidRPr="003538F7">
        <w:rPr>
          <w:noProof/>
        </w:rPr>
        <w:lastRenderedPageBreak/>
        <mc:AlternateContent>
          <mc:Choice Requires="wps">
            <w:drawing>
              <wp:anchor distT="0" distB="0" distL="114300" distR="114300" simplePos="0" relativeHeight="251642880" behindDoc="0" locked="0" layoutInCell="1" allowOverlap="1" wp14:anchorId="56A594D5" wp14:editId="00A9DED0">
                <wp:simplePos x="0" y="0"/>
                <wp:positionH relativeFrom="column">
                  <wp:posOffset>0</wp:posOffset>
                </wp:positionH>
                <wp:positionV relativeFrom="paragraph">
                  <wp:posOffset>9525</wp:posOffset>
                </wp:positionV>
                <wp:extent cx="5372100" cy="6362700"/>
                <wp:effectExtent l="0" t="0" r="19050" b="19050"/>
                <wp:wrapSquare wrapText="bothSides"/>
                <wp:docPr id="4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36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60EEE1" w14:textId="77777777" w:rsidR="004701E6" w:rsidRPr="00F03506" w:rsidRDefault="004701E6" w:rsidP="00256BC1">
                            <w:pPr>
                              <w:shd w:val="clear" w:color="auto" w:fill="EAF1DD"/>
                              <w:autoSpaceDE w:val="0"/>
                              <w:autoSpaceDN w:val="0"/>
                              <w:adjustRightInd w:val="0"/>
                              <w:jc w:val="center"/>
                              <w:rPr>
                                <w:b/>
                              </w:rPr>
                            </w:pPr>
                            <w:r w:rsidRPr="00F03506">
                              <w:rPr>
                                <w:b/>
                              </w:rPr>
                              <w:t>I</w:t>
                            </w:r>
                            <w:r>
                              <w:rPr>
                                <w:b/>
                              </w:rPr>
                              <w:t>elikums Nr.3</w:t>
                            </w:r>
                            <w:r w:rsidRPr="00F03506">
                              <w:rPr>
                                <w:b/>
                              </w:rPr>
                              <w:t>: Somijas izglītības sistēma</w:t>
                            </w:r>
                          </w:p>
                          <w:p w14:paraId="58B8F585" w14:textId="77777777" w:rsidR="004701E6" w:rsidRPr="00F03506" w:rsidRDefault="004701E6" w:rsidP="00256BC1">
                            <w:pPr>
                              <w:shd w:val="clear" w:color="auto" w:fill="EAF1DD"/>
                              <w:ind w:firstLine="720"/>
                              <w:jc w:val="both"/>
                            </w:pPr>
                          </w:p>
                          <w:p w14:paraId="4AAFC99B" w14:textId="77777777" w:rsidR="004701E6" w:rsidRPr="00AA0D23" w:rsidRDefault="004701E6" w:rsidP="00256BC1">
                            <w:pPr>
                              <w:shd w:val="clear" w:color="auto" w:fill="EAF1DD"/>
                              <w:ind w:firstLine="720"/>
                              <w:jc w:val="both"/>
                              <w:rPr>
                                <w:sz w:val="23"/>
                                <w:szCs w:val="23"/>
                              </w:rPr>
                            </w:pPr>
                            <w:r w:rsidRPr="00AA0D23">
                              <w:rPr>
                                <w:sz w:val="23"/>
                                <w:szCs w:val="23"/>
                              </w:rPr>
                              <w:t xml:space="preserve">Somijā ir viens no augstākajiem izglītības līmeņiem – 84% no visiem iedzīvotājiem vecuma grupā 25-64 gadi ir ieguvuši vismaz profesionālo vidējo izglītību </w:t>
                            </w:r>
                            <w:r w:rsidRPr="00AA0D23">
                              <w:rPr>
                                <w:i/>
                                <w:sz w:val="23"/>
                                <w:szCs w:val="23"/>
                              </w:rPr>
                              <w:t xml:space="preserve">(upper secondary education) </w:t>
                            </w:r>
                            <w:r w:rsidRPr="00AA0D23">
                              <w:rPr>
                                <w:sz w:val="23"/>
                                <w:szCs w:val="23"/>
                              </w:rPr>
                              <w:t xml:space="preserve">(OECD valstu vidējais rādītājs – 75%) bet 39% šajā vecuma grupā ir ieguvuši augstāko izglītību (OECD valstu vidējais rādītājs – 32%). Iegūtajam izglītības līmenim ir bijusi būtiska ietekme uz nodarbinātības rādītājiem ekonomiskās krīzes periodā. Iedzīvotājiem ar augstāko izglītību bezdarba līmenis vecuma grupā 25-64 pieauga ievērojami lēnāk nekā iedzīvotājiem ar zemāku izglītības līmeni. </w:t>
                            </w:r>
                          </w:p>
                          <w:p w14:paraId="54D6146D" w14:textId="77777777" w:rsidR="004701E6" w:rsidRPr="00AA0D23" w:rsidRDefault="004701E6" w:rsidP="00256BC1">
                            <w:pPr>
                              <w:shd w:val="clear" w:color="auto" w:fill="EAF1DD"/>
                              <w:autoSpaceDE w:val="0"/>
                              <w:autoSpaceDN w:val="0"/>
                              <w:adjustRightInd w:val="0"/>
                              <w:ind w:firstLine="714"/>
                              <w:jc w:val="both"/>
                              <w:rPr>
                                <w:sz w:val="23"/>
                                <w:szCs w:val="23"/>
                              </w:rPr>
                            </w:pPr>
                            <w:r w:rsidRPr="00AA0D23">
                              <w:rPr>
                                <w:sz w:val="23"/>
                                <w:szCs w:val="23"/>
                              </w:rPr>
                              <w:t>Pēc pamatizglītības iegūšanas nedaudz vairāk kā puse skolēnu turpina mācības vispārējās vidējās izglītības mācību iestādēs, bet aptuveni 40% skolēni turpina mācības profesionālās izglītības iestādēs. Profesionālās izglītības iestādes ir piemērotas gan jauniešiem kā sākotnējā izglītība, gan pieaugušajiem pārkvalifikācijai vai kvalifikācijas paaugstināšanai. Lai pieaugušajiem atvieglotu profesionālās izglītības iegūšanu</w:t>
                            </w:r>
                            <w:r>
                              <w:rPr>
                                <w:sz w:val="23"/>
                                <w:szCs w:val="23"/>
                              </w:rPr>
                              <w:t>,</w:t>
                            </w:r>
                            <w:r w:rsidRPr="00AA0D23">
                              <w:rPr>
                                <w:sz w:val="23"/>
                                <w:szCs w:val="23"/>
                              </w:rPr>
                              <w:t xml:space="preserve"> tiek piedāvāta iespēja kārtot kvalifikācijas eksāmenu bez apmācību iziešanas izglītības sistēmas ietvaros.</w:t>
                            </w:r>
                            <w:r w:rsidRPr="00AA0D23">
                              <w:rPr>
                                <w:rStyle w:val="FootnoteReference"/>
                                <w:sz w:val="23"/>
                                <w:szCs w:val="23"/>
                              </w:rPr>
                              <w:t>2</w:t>
                            </w:r>
                          </w:p>
                          <w:p w14:paraId="33DA80A0" w14:textId="77777777" w:rsidR="004701E6" w:rsidRPr="00AA0D23" w:rsidRDefault="004701E6" w:rsidP="00256BC1">
                            <w:pPr>
                              <w:shd w:val="clear" w:color="auto" w:fill="EAF1DD"/>
                              <w:ind w:firstLine="720"/>
                              <w:jc w:val="both"/>
                              <w:rPr>
                                <w:sz w:val="23"/>
                                <w:szCs w:val="23"/>
                              </w:rPr>
                            </w:pPr>
                            <w:r w:rsidRPr="00AA0D23">
                              <w:rPr>
                                <w:sz w:val="23"/>
                                <w:szCs w:val="23"/>
                              </w:rPr>
                              <w:t>Somijā ir samērā liela atšķirība starp studentu īpatsvaru, kas beidz izglītības iestādes, kas dod iespēju turpināt studijas augstākās izglītības iestādēm (85%), un studentu īpatsvaru vecumā līdz 25 gadu vecumam, kas turpina studijas augstākās izglītības iestādēs (51%). Tomēr šāda situācija skaidrojama ar faktu, ka Somijā ir ierobežots vietu skaits augstākās izglītības iestādēs, kas nozīmē, ka ne vienmēr ir iespēja tūlīt pēc vidējās izglītības iegūšanas turpināt studijas.</w:t>
                            </w:r>
                            <w:r w:rsidRPr="00AA0D23">
                              <w:rPr>
                                <w:rStyle w:val="FootnoteReference"/>
                                <w:sz w:val="23"/>
                                <w:szCs w:val="23"/>
                              </w:rPr>
                              <w:t>3</w:t>
                            </w:r>
                          </w:p>
                          <w:p w14:paraId="60854A99" w14:textId="77777777" w:rsidR="004701E6" w:rsidRPr="00AA0D23" w:rsidRDefault="004701E6" w:rsidP="00256BC1">
                            <w:pPr>
                              <w:shd w:val="clear" w:color="auto" w:fill="EAF1DD"/>
                              <w:ind w:firstLine="720"/>
                              <w:jc w:val="both"/>
                              <w:rPr>
                                <w:sz w:val="23"/>
                                <w:szCs w:val="23"/>
                              </w:rPr>
                            </w:pPr>
                            <w:r w:rsidRPr="00AA0D23">
                              <w:rPr>
                                <w:sz w:val="23"/>
                                <w:szCs w:val="23"/>
                              </w:rPr>
                              <w:t>Augstāko izglītības ieguvi nodrošina universitātes, kuru darbība ir vērsta uz zinātnisko pētniecību, un politehnikumi, kas ir profesionāli orientētas augstākās izglītības iestādes.</w:t>
                            </w:r>
                            <w:r w:rsidRPr="00AA0D23">
                              <w:rPr>
                                <w:rStyle w:val="FootnoteReference"/>
                                <w:sz w:val="23"/>
                                <w:szCs w:val="23"/>
                              </w:rPr>
                              <w:t>4</w:t>
                            </w:r>
                            <w:r w:rsidRPr="00AA0D23">
                              <w:rPr>
                                <w:sz w:val="23"/>
                                <w:szCs w:val="23"/>
                              </w:rPr>
                              <w:t xml:space="preserve"> Šāda situācija liecina, ka profesionālās izglītības tiek veicināta ne vien vidējās, bet arī augstākās izglītības ietvaros. </w:t>
                            </w:r>
                          </w:p>
                          <w:p w14:paraId="748BAC91" w14:textId="77777777" w:rsidR="004701E6" w:rsidRPr="00AA0D23" w:rsidRDefault="004701E6" w:rsidP="00256BC1">
                            <w:pPr>
                              <w:shd w:val="clear" w:color="auto" w:fill="EAF1DD"/>
                              <w:autoSpaceDE w:val="0"/>
                              <w:autoSpaceDN w:val="0"/>
                              <w:adjustRightInd w:val="0"/>
                              <w:ind w:firstLine="714"/>
                              <w:jc w:val="both"/>
                              <w:rPr>
                                <w:color w:val="339966"/>
                                <w:sz w:val="23"/>
                                <w:szCs w:val="23"/>
                              </w:rPr>
                            </w:pPr>
                            <w:r w:rsidRPr="00AA0D23">
                              <w:rPr>
                                <w:sz w:val="23"/>
                                <w:szCs w:val="23"/>
                              </w:rPr>
                              <w:t>Tiek uzskatīts, ka attīstīta profesionālās izglītības sistēma nodrošina pozitīvus darba tirgus rezultātus starp absolventiem. Valstīs, kurās izglītības sistēmu ietvaros uzsvars tiek likts uz praktisku apmācību</w:t>
                            </w:r>
                            <w:r>
                              <w:rPr>
                                <w:sz w:val="23"/>
                                <w:szCs w:val="23"/>
                              </w:rPr>
                              <w:t>,</w:t>
                            </w:r>
                            <w:r w:rsidRPr="00AA0D23">
                              <w:rPr>
                                <w:sz w:val="23"/>
                                <w:szCs w:val="23"/>
                              </w:rPr>
                              <w:t xml:space="preserve"> jauniešu bezdarba līmenis ir zemāks, kā arī darba meklēšanas periods pēc izglītības iestādes absolvēšanas ir mazāks.</w:t>
                            </w:r>
                            <w:r w:rsidRPr="00AA0D23">
                              <w:rPr>
                                <w:rStyle w:val="FootnoteReference"/>
                                <w:sz w:val="23"/>
                                <w:szCs w:val="23"/>
                              </w:rPr>
                              <w:t>5</w:t>
                            </w:r>
                          </w:p>
                          <w:p w14:paraId="2D68207A" w14:textId="77777777" w:rsidR="004701E6" w:rsidRPr="00F03506" w:rsidRDefault="004701E6" w:rsidP="00256BC1">
                            <w:pPr>
                              <w:shd w:val="clear" w:color="auto" w:fill="EAF1DD"/>
                            </w:pPr>
                            <w:r w:rsidRPr="00F03506">
                              <w:t>_________________________________________________________</w:t>
                            </w:r>
                          </w:p>
                          <w:p w14:paraId="0EB2AE15" w14:textId="77777777" w:rsidR="004701E6" w:rsidRPr="00F03506" w:rsidRDefault="004701E6" w:rsidP="00256BC1">
                            <w:pPr>
                              <w:pStyle w:val="FootnoteText"/>
                              <w:shd w:val="clear" w:color="auto" w:fill="EAF1DD"/>
                              <w:rPr>
                                <w:sz w:val="16"/>
                                <w:szCs w:val="16"/>
                              </w:rPr>
                            </w:pPr>
                            <w:r w:rsidRPr="00F03506">
                              <w:rPr>
                                <w:sz w:val="16"/>
                                <w:szCs w:val="16"/>
                              </w:rPr>
                              <w:t xml:space="preserve"> Finland – Country Note – Education ata Glance 2013: OECD Indicators, </w:t>
                            </w:r>
                            <w:hyperlink r:id="rId45" w:history="1">
                              <w:r w:rsidRPr="00F03506">
                                <w:rPr>
                                  <w:rStyle w:val="Hyperlink"/>
                                  <w:sz w:val="16"/>
                                  <w:szCs w:val="16"/>
                                </w:rPr>
                                <w:t>http://www.oecd.org/edu/Finland_EAG2013%20Country%20Note.pdf</w:t>
                              </w:r>
                            </w:hyperlink>
                          </w:p>
                          <w:p w14:paraId="77CD1339" w14:textId="77777777" w:rsidR="004701E6" w:rsidRPr="00F03506" w:rsidRDefault="004701E6" w:rsidP="00256BC1">
                            <w:pPr>
                              <w:pStyle w:val="FootnoteText"/>
                              <w:shd w:val="clear" w:color="auto" w:fill="EAF1DD"/>
                              <w:rPr>
                                <w:sz w:val="16"/>
                                <w:szCs w:val="16"/>
                              </w:rPr>
                            </w:pPr>
                            <w:r w:rsidRPr="00F03506">
                              <w:rPr>
                                <w:rStyle w:val="FootnoteReference"/>
                                <w:sz w:val="16"/>
                                <w:szCs w:val="16"/>
                              </w:rPr>
                              <w:t>2</w:t>
                            </w:r>
                            <w:r w:rsidRPr="00F03506">
                              <w:rPr>
                                <w:sz w:val="16"/>
                                <w:szCs w:val="16"/>
                              </w:rPr>
                              <w:t xml:space="preserve"> Ministry of education and Culture, </w:t>
                            </w:r>
                            <w:hyperlink r:id="rId46" w:history="1">
                              <w:r w:rsidRPr="00F03506">
                                <w:rPr>
                                  <w:rStyle w:val="Hyperlink"/>
                                  <w:sz w:val="16"/>
                                  <w:szCs w:val="16"/>
                                </w:rPr>
                                <w:t>http://www.minedu.fi/OPM/Koulutus/ammatillinen_koulutus/?lang=en</w:t>
                              </w:r>
                            </w:hyperlink>
                          </w:p>
                          <w:p w14:paraId="1167695F" w14:textId="77777777" w:rsidR="004701E6" w:rsidRPr="00F03506" w:rsidRDefault="004701E6" w:rsidP="00256BC1">
                            <w:pPr>
                              <w:pStyle w:val="FootnoteText"/>
                              <w:shd w:val="clear" w:color="auto" w:fill="EAF1DD"/>
                              <w:rPr>
                                <w:sz w:val="16"/>
                                <w:szCs w:val="16"/>
                              </w:rPr>
                            </w:pPr>
                            <w:r w:rsidRPr="00F03506">
                              <w:rPr>
                                <w:rStyle w:val="FootnoteReference"/>
                                <w:sz w:val="16"/>
                                <w:szCs w:val="16"/>
                              </w:rPr>
                              <w:t>3</w:t>
                            </w:r>
                            <w:r w:rsidRPr="00F03506">
                              <w:rPr>
                                <w:sz w:val="16"/>
                                <w:szCs w:val="16"/>
                              </w:rPr>
                              <w:t xml:space="preserve"> Finland – Country Note – Education ata Glance 2013: OECD Indicators, </w:t>
                            </w:r>
                            <w:hyperlink r:id="rId47" w:history="1">
                              <w:r w:rsidRPr="00F03506">
                                <w:rPr>
                                  <w:rStyle w:val="Hyperlink"/>
                                  <w:sz w:val="16"/>
                                  <w:szCs w:val="16"/>
                                </w:rPr>
                                <w:t>http://www.oecd.org/edu/Finland_EAG2013%20Country%20Note.pdf</w:t>
                              </w:r>
                            </w:hyperlink>
                          </w:p>
                          <w:p w14:paraId="47421822" w14:textId="77777777" w:rsidR="004701E6" w:rsidRPr="00F03506" w:rsidRDefault="004701E6" w:rsidP="00256BC1">
                            <w:pPr>
                              <w:pStyle w:val="FootnoteText"/>
                              <w:shd w:val="clear" w:color="auto" w:fill="EAF1DD"/>
                              <w:rPr>
                                <w:sz w:val="16"/>
                                <w:szCs w:val="16"/>
                              </w:rPr>
                            </w:pPr>
                            <w:r w:rsidRPr="00F03506">
                              <w:rPr>
                                <w:rStyle w:val="FootnoteReference"/>
                                <w:sz w:val="16"/>
                                <w:szCs w:val="16"/>
                              </w:rPr>
                              <w:t>4</w:t>
                            </w:r>
                            <w:r w:rsidRPr="00F03506">
                              <w:rPr>
                                <w:sz w:val="16"/>
                                <w:szCs w:val="16"/>
                              </w:rPr>
                              <w:t xml:space="preserve"> Ministry of education and Culture, </w:t>
                            </w:r>
                            <w:hyperlink r:id="rId48" w:history="1">
                              <w:r w:rsidRPr="00F03506">
                                <w:rPr>
                                  <w:rStyle w:val="Hyperlink"/>
                                  <w:sz w:val="16"/>
                                  <w:szCs w:val="16"/>
                                </w:rPr>
                                <w:t>http://www.minedu.fi/OPM/Koulutus/ammatillinen_koulutus/?lang=en</w:t>
                              </w:r>
                            </w:hyperlink>
                          </w:p>
                          <w:p w14:paraId="4DA4BA26" w14:textId="77777777" w:rsidR="004701E6" w:rsidRPr="00B05AA1" w:rsidRDefault="004701E6" w:rsidP="00256BC1">
                            <w:pPr>
                              <w:shd w:val="clear" w:color="auto" w:fill="EAF1DD"/>
                              <w:rPr>
                                <w:sz w:val="16"/>
                                <w:szCs w:val="16"/>
                              </w:rPr>
                            </w:pPr>
                            <w:r w:rsidRPr="00F03506">
                              <w:rPr>
                                <w:rStyle w:val="FootnoteReference"/>
                                <w:sz w:val="16"/>
                                <w:szCs w:val="16"/>
                              </w:rPr>
                              <w:t>5</w:t>
                            </w:r>
                            <w:r w:rsidRPr="00F03506">
                              <w:rPr>
                                <w:sz w:val="16"/>
                                <w:szCs w:val="16"/>
                              </w:rPr>
                              <w:t xml:space="preserve"> European Commission, Work-Based Learning in Europe: Practices and Policy Pointers, </w:t>
                            </w:r>
                            <w:hyperlink r:id="rId49" w:history="1">
                              <w:r w:rsidRPr="00F03506">
                                <w:rPr>
                                  <w:rStyle w:val="Hyperlink"/>
                                  <w:sz w:val="16"/>
                                  <w:szCs w:val="16"/>
                                </w:rPr>
                                <w:t>http://ec.europa.eu/education/lifelong-learning-policy/doc/work-based-learning-in-europe_en.pdf</w:t>
                              </w:r>
                            </w:hyperlink>
                          </w:p>
                          <w:p w14:paraId="43862FED" w14:textId="77777777" w:rsidR="004701E6" w:rsidRDefault="004701E6" w:rsidP="00256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A594D5" id="Text Box 85" o:spid="_x0000_s1058" type="#_x0000_t202" style="position:absolute;left:0;text-align:left;margin-left:0;margin-top:.75pt;width:423pt;height:5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" filled="f">
                <v:textbox>
                  <w:txbxContent>
                    <w:p w14:paraId="2360EEE1" w14:textId="77777777" w:rsidR="004701E6" w:rsidRPr="00F03506" w:rsidRDefault="004701E6" w:rsidP="00256BC1">
                      <w:pPr>
                        <w:shd w:val="clear" w:color="auto" w:fill="EAF1DD"/>
                        <w:autoSpaceDE w:val="0"/>
                        <w:autoSpaceDN w:val="0"/>
                        <w:adjustRightInd w:val="0"/>
                        <w:jc w:val="center"/>
                        <w:rPr>
                          <w:b/>
                        </w:rPr>
                      </w:pPr>
                      <w:r w:rsidRPr="00F03506">
                        <w:rPr>
                          <w:b/>
                        </w:rPr>
                        <w:t>I</w:t>
                      </w:r>
                      <w:r>
                        <w:rPr>
                          <w:b/>
                        </w:rPr>
                        <w:t>elikums Nr.3</w:t>
                      </w:r>
                      <w:r w:rsidRPr="00F03506">
                        <w:rPr>
                          <w:b/>
                        </w:rPr>
                        <w:t>: Somijas izglītības sistēma</w:t>
                      </w:r>
                    </w:p>
                    <w:p w14:paraId="58B8F585" w14:textId="77777777" w:rsidR="004701E6" w:rsidRPr="00F03506" w:rsidRDefault="004701E6" w:rsidP="00256BC1">
                      <w:pPr>
                        <w:shd w:val="clear" w:color="auto" w:fill="EAF1DD"/>
                        <w:ind w:firstLine="720"/>
                        <w:jc w:val="both"/>
                      </w:pPr>
                    </w:p>
                    <w:p w14:paraId="4AAFC99B" w14:textId="77777777" w:rsidR="004701E6" w:rsidRPr="00AA0D23" w:rsidRDefault="004701E6" w:rsidP="00256BC1">
                      <w:pPr>
                        <w:shd w:val="clear" w:color="auto" w:fill="EAF1DD"/>
                        <w:ind w:firstLine="720"/>
                        <w:jc w:val="both"/>
                        <w:rPr>
                          <w:sz w:val="23"/>
                          <w:szCs w:val="23"/>
                        </w:rPr>
                      </w:pPr>
                      <w:r w:rsidRPr="00AA0D23">
                        <w:rPr>
                          <w:sz w:val="23"/>
                          <w:szCs w:val="23"/>
                        </w:rPr>
                        <w:t xml:space="preserve">Somijā ir viens no augstākajiem izglītības līmeņiem – 84% no visiem iedzīvotājiem vecuma grupā 25-64 gadi ir ieguvuši vismaz profesionālo vidējo izglītību </w:t>
                      </w:r>
                      <w:r w:rsidRPr="00AA0D23">
                        <w:rPr>
                          <w:i/>
                          <w:sz w:val="23"/>
                          <w:szCs w:val="23"/>
                        </w:rPr>
                        <w:t xml:space="preserve">(upper secondary education) </w:t>
                      </w:r>
                      <w:r w:rsidRPr="00AA0D23">
                        <w:rPr>
                          <w:sz w:val="23"/>
                          <w:szCs w:val="23"/>
                        </w:rPr>
                        <w:t xml:space="preserve">(OECD valstu vidējais rādītājs – 75%) bet 39% šajā vecuma grupā ir ieguvuši augstāko izglītību (OECD valstu vidējais rādītājs – 32%). Iegūtajam izglītības līmenim ir bijusi būtiska ietekme uz nodarbinātības rādītājiem ekonomiskās krīzes periodā. Iedzīvotājiem ar augstāko izglītību bezdarba līmenis vecuma grupā 25-64 pieauga ievērojami lēnāk nekā iedzīvotājiem ar zemāku izglītības līmeni. </w:t>
                      </w:r>
                    </w:p>
                    <w:p w14:paraId="54D6146D" w14:textId="77777777" w:rsidR="004701E6" w:rsidRPr="00AA0D23" w:rsidRDefault="004701E6" w:rsidP="00256BC1">
                      <w:pPr>
                        <w:shd w:val="clear" w:color="auto" w:fill="EAF1DD"/>
                        <w:autoSpaceDE w:val="0"/>
                        <w:autoSpaceDN w:val="0"/>
                        <w:adjustRightInd w:val="0"/>
                        <w:ind w:firstLine="714"/>
                        <w:jc w:val="both"/>
                        <w:rPr>
                          <w:sz w:val="23"/>
                          <w:szCs w:val="23"/>
                        </w:rPr>
                      </w:pPr>
                      <w:r w:rsidRPr="00AA0D23">
                        <w:rPr>
                          <w:sz w:val="23"/>
                          <w:szCs w:val="23"/>
                        </w:rPr>
                        <w:t>Pēc pamatizglītības iegūšanas nedaudz vairāk kā puse skolēnu turpina mācības vispārējās vidējās izglītības mācību iestādēs, bet aptuveni 40% skolēni turpina mācības profesionālās izglītības iestādēs. Profesionālās izglītības iestādes ir piemērotas gan jauniešiem kā sākotnējā izglītība, gan pieaugušajiem pārkvalifikācijai vai kvalifikācijas paaugstināšanai. Lai pieaugušajiem atvieglotu profesionālās izglītības iegūšanu</w:t>
                      </w:r>
                      <w:r>
                        <w:rPr>
                          <w:sz w:val="23"/>
                          <w:szCs w:val="23"/>
                        </w:rPr>
                        <w:t>,</w:t>
                      </w:r>
                      <w:r w:rsidRPr="00AA0D23">
                        <w:rPr>
                          <w:sz w:val="23"/>
                          <w:szCs w:val="23"/>
                        </w:rPr>
                        <w:t xml:space="preserve"> tiek piedāvāta iespēja kārtot kvalifikācijas eksāmenu bez apmācību iziešanas izglītības sistēmas ietvaros.</w:t>
                      </w:r>
                      <w:r w:rsidRPr="00AA0D23">
                        <w:rPr>
                          <w:rStyle w:val="FootnoteReference"/>
                          <w:sz w:val="23"/>
                          <w:szCs w:val="23"/>
                        </w:rPr>
                        <w:t>2</w:t>
                      </w:r>
                    </w:p>
                    <w:p w14:paraId="33DA80A0" w14:textId="77777777" w:rsidR="004701E6" w:rsidRPr="00AA0D23" w:rsidRDefault="004701E6" w:rsidP="00256BC1">
                      <w:pPr>
                        <w:shd w:val="clear" w:color="auto" w:fill="EAF1DD"/>
                        <w:ind w:firstLine="720"/>
                        <w:jc w:val="both"/>
                        <w:rPr>
                          <w:sz w:val="23"/>
                          <w:szCs w:val="23"/>
                        </w:rPr>
                      </w:pPr>
                      <w:r w:rsidRPr="00AA0D23">
                        <w:rPr>
                          <w:sz w:val="23"/>
                          <w:szCs w:val="23"/>
                        </w:rPr>
                        <w:t>Somijā ir samērā liela atšķirība starp studentu īpatsvaru, kas beidz izglītības iestādes, kas dod iespēju turpināt studijas augstākās izglītības iestādēm (85%), un studentu īpatsvaru vecumā līdz 25 gadu vecumam, kas turpina studijas augstākās izglītības iestādēs (51%). Tomēr šāda situācija skaidrojama ar faktu, ka Somijā ir ierobežots vietu skaits augstākās izglītības iestādēs, kas nozīmē, ka ne vienmēr ir iespēja tūlīt pēc vidējās izglītības iegūšanas turpināt studijas.</w:t>
                      </w:r>
                      <w:r w:rsidRPr="00AA0D23">
                        <w:rPr>
                          <w:rStyle w:val="FootnoteReference"/>
                          <w:sz w:val="23"/>
                          <w:szCs w:val="23"/>
                        </w:rPr>
                        <w:t>3</w:t>
                      </w:r>
                    </w:p>
                    <w:p w14:paraId="60854A99" w14:textId="77777777" w:rsidR="004701E6" w:rsidRPr="00AA0D23" w:rsidRDefault="004701E6" w:rsidP="00256BC1">
                      <w:pPr>
                        <w:shd w:val="clear" w:color="auto" w:fill="EAF1DD"/>
                        <w:ind w:firstLine="720"/>
                        <w:jc w:val="both"/>
                        <w:rPr>
                          <w:sz w:val="23"/>
                          <w:szCs w:val="23"/>
                        </w:rPr>
                      </w:pPr>
                      <w:r w:rsidRPr="00AA0D23">
                        <w:rPr>
                          <w:sz w:val="23"/>
                          <w:szCs w:val="23"/>
                        </w:rPr>
                        <w:t>Augstāko izglītības ieguvi nodrošina universitātes, kuru darbība ir vērsta uz zinātnisko pētniecību, un politehnikumi, kas ir profesionāli orientētas augstākās izglītības iestādes.</w:t>
                      </w:r>
                      <w:r w:rsidRPr="00AA0D23">
                        <w:rPr>
                          <w:rStyle w:val="FootnoteReference"/>
                          <w:sz w:val="23"/>
                          <w:szCs w:val="23"/>
                        </w:rPr>
                        <w:t>4</w:t>
                      </w:r>
                      <w:r w:rsidRPr="00AA0D23">
                        <w:rPr>
                          <w:sz w:val="23"/>
                          <w:szCs w:val="23"/>
                        </w:rPr>
                        <w:t xml:space="preserve"> Šāda situācija liecina, ka profesionālās izglītības tiek veicināta ne vien vidējās, bet arī augstākās izglītības ietvaros. </w:t>
                      </w:r>
                    </w:p>
                    <w:p w14:paraId="748BAC91" w14:textId="77777777" w:rsidR="004701E6" w:rsidRPr="00AA0D23" w:rsidRDefault="004701E6" w:rsidP="00256BC1">
                      <w:pPr>
                        <w:shd w:val="clear" w:color="auto" w:fill="EAF1DD"/>
                        <w:autoSpaceDE w:val="0"/>
                        <w:autoSpaceDN w:val="0"/>
                        <w:adjustRightInd w:val="0"/>
                        <w:ind w:firstLine="714"/>
                        <w:jc w:val="both"/>
                        <w:rPr>
                          <w:color w:val="339966"/>
                          <w:sz w:val="23"/>
                          <w:szCs w:val="23"/>
                        </w:rPr>
                      </w:pPr>
                      <w:r w:rsidRPr="00AA0D23">
                        <w:rPr>
                          <w:sz w:val="23"/>
                          <w:szCs w:val="23"/>
                        </w:rPr>
                        <w:t>Tiek uzskatīts, ka attīstīta profesionālās izglītības sistēma nodrošina pozitīvus darba tirgus rezultātus starp absolventiem. Valstīs, kurās izglītības sistēmu ietvaros uzsvars tiek likts uz praktisku apmācību</w:t>
                      </w:r>
                      <w:r>
                        <w:rPr>
                          <w:sz w:val="23"/>
                          <w:szCs w:val="23"/>
                        </w:rPr>
                        <w:t>,</w:t>
                      </w:r>
                      <w:r w:rsidRPr="00AA0D23">
                        <w:rPr>
                          <w:sz w:val="23"/>
                          <w:szCs w:val="23"/>
                        </w:rPr>
                        <w:t xml:space="preserve"> jauniešu bezdarba līmenis ir zemāks, kā arī darba meklēšanas periods pēc izglītības iestādes absolvēšanas ir mazāks.</w:t>
                      </w:r>
                      <w:r w:rsidRPr="00AA0D23">
                        <w:rPr>
                          <w:rStyle w:val="FootnoteReference"/>
                          <w:sz w:val="23"/>
                          <w:szCs w:val="23"/>
                        </w:rPr>
                        <w:t>5</w:t>
                      </w:r>
                    </w:p>
                    <w:p w14:paraId="2D68207A" w14:textId="77777777" w:rsidR="004701E6" w:rsidRPr="00F03506" w:rsidRDefault="004701E6" w:rsidP="00256BC1">
                      <w:pPr>
                        <w:shd w:val="clear" w:color="auto" w:fill="EAF1DD"/>
                      </w:pPr>
                      <w:r w:rsidRPr="00F03506">
                        <w:t>_________________________________________________________</w:t>
                      </w:r>
                    </w:p>
                    <w:p w14:paraId="0EB2AE15" w14:textId="77777777" w:rsidR="004701E6" w:rsidRPr="00F03506" w:rsidRDefault="004701E6" w:rsidP="00256BC1">
                      <w:pPr>
                        <w:pStyle w:val="FootnoteText"/>
                        <w:shd w:val="clear" w:color="auto" w:fill="EAF1DD"/>
                        <w:rPr>
                          <w:sz w:val="16"/>
                          <w:szCs w:val="16"/>
                        </w:rPr>
                      </w:pPr>
                      <w:r w:rsidRPr="00F03506">
                        <w:rPr>
                          <w:sz w:val="16"/>
                          <w:szCs w:val="16"/>
                        </w:rPr>
                        <w:t xml:space="preserve"> Finland – Country Note – Education ata Glance 2013: OECD Indicators, </w:t>
                      </w:r>
                      <w:hyperlink r:id="rId50" w:history="1">
                        <w:r w:rsidRPr="00F03506">
                          <w:rPr>
                            <w:rStyle w:val="Hyperlink"/>
                            <w:sz w:val="16"/>
                            <w:szCs w:val="16"/>
                          </w:rPr>
                          <w:t>http://www.oecd.org/edu/Finland_EAG2013%20Country%20Note.pdf</w:t>
                        </w:r>
                      </w:hyperlink>
                    </w:p>
                    <w:p w14:paraId="77CD1339" w14:textId="77777777" w:rsidR="004701E6" w:rsidRPr="00F03506" w:rsidRDefault="004701E6" w:rsidP="00256BC1">
                      <w:pPr>
                        <w:pStyle w:val="FootnoteText"/>
                        <w:shd w:val="clear" w:color="auto" w:fill="EAF1DD"/>
                        <w:rPr>
                          <w:sz w:val="16"/>
                          <w:szCs w:val="16"/>
                        </w:rPr>
                      </w:pPr>
                      <w:r w:rsidRPr="00F03506">
                        <w:rPr>
                          <w:rStyle w:val="FootnoteReference"/>
                          <w:sz w:val="16"/>
                          <w:szCs w:val="16"/>
                        </w:rPr>
                        <w:t>2</w:t>
                      </w:r>
                      <w:r w:rsidRPr="00F03506">
                        <w:rPr>
                          <w:sz w:val="16"/>
                          <w:szCs w:val="16"/>
                        </w:rPr>
                        <w:t xml:space="preserve"> Ministry of education and Culture, </w:t>
                      </w:r>
                      <w:hyperlink r:id="rId51" w:history="1">
                        <w:r w:rsidRPr="00F03506">
                          <w:rPr>
                            <w:rStyle w:val="Hyperlink"/>
                            <w:sz w:val="16"/>
                            <w:szCs w:val="16"/>
                          </w:rPr>
                          <w:t>http://www.minedu.fi/OPM/Koulutus/ammatillinen_koulutus/?lang=en</w:t>
                        </w:r>
                      </w:hyperlink>
                    </w:p>
                    <w:p w14:paraId="1167695F" w14:textId="77777777" w:rsidR="004701E6" w:rsidRPr="00F03506" w:rsidRDefault="004701E6" w:rsidP="00256BC1">
                      <w:pPr>
                        <w:pStyle w:val="FootnoteText"/>
                        <w:shd w:val="clear" w:color="auto" w:fill="EAF1DD"/>
                        <w:rPr>
                          <w:sz w:val="16"/>
                          <w:szCs w:val="16"/>
                        </w:rPr>
                      </w:pPr>
                      <w:r w:rsidRPr="00F03506">
                        <w:rPr>
                          <w:rStyle w:val="FootnoteReference"/>
                          <w:sz w:val="16"/>
                          <w:szCs w:val="16"/>
                        </w:rPr>
                        <w:t>3</w:t>
                      </w:r>
                      <w:r w:rsidRPr="00F03506">
                        <w:rPr>
                          <w:sz w:val="16"/>
                          <w:szCs w:val="16"/>
                        </w:rPr>
                        <w:t xml:space="preserve"> Finland – Country Note – Education ata Glance 2013: OECD Indicators, </w:t>
                      </w:r>
                      <w:hyperlink r:id="rId52" w:history="1">
                        <w:r w:rsidRPr="00F03506">
                          <w:rPr>
                            <w:rStyle w:val="Hyperlink"/>
                            <w:sz w:val="16"/>
                            <w:szCs w:val="16"/>
                          </w:rPr>
                          <w:t>http://www.oecd.org/edu/Finland_EAG2013%20Country%20Note.pdf</w:t>
                        </w:r>
                      </w:hyperlink>
                    </w:p>
                    <w:p w14:paraId="47421822" w14:textId="77777777" w:rsidR="004701E6" w:rsidRPr="00F03506" w:rsidRDefault="004701E6" w:rsidP="00256BC1">
                      <w:pPr>
                        <w:pStyle w:val="FootnoteText"/>
                        <w:shd w:val="clear" w:color="auto" w:fill="EAF1DD"/>
                        <w:rPr>
                          <w:sz w:val="16"/>
                          <w:szCs w:val="16"/>
                        </w:rPr>
                      </w:pPr>
                      <w:r w:rsidRPr="00F03506">
                        <w:rPr>
                          <w:rStyle w:val="FootnoteReference"/>
                          <w:sz w:val="16"/>
                          <w:szCs w:val="16"/>
                        </w:rPr>
                        <w:t>4</w:t>
                      </w:r>
                      <w:r w:rsidRPr="00F03506">
                        <w:rPr>
                          <w:sz w:val="16"/>
                          <w:szCs w:val="16"/>
                        </w:rPr>
                        <w:t xml:space="preserve"> Ministry of education and Culture, </w:t>
                      </w:r>
                      <w:hyperlink r:id="rId53" w:history="1">
                        <w:r w:rsidRPr="00F03506">
                          <w:rPr>
                            <w:rStyle w:val="Hyperlink"/>
                            <w:sz w:val="16"/>
                            <w:szCs w:val="16"/>
                          </w:rPr>
                          <w:t>http://www.minedu.fi/OPM/Koulutus/ammatillinen_koulutus/?lang=en</w:t>
                        </w:r>
                      </w:hyperlink>
                    </w:p>
                    <w:p w14:paraId="4DA4BA26" w14:textId="77777777" w:rsidR="004701E6" w:rsidRPr="00B05AA1" w:rsidRDefault="004701E6" w:rsidP="00256BC1">
                      <w:pPr>
                        <w:shd w:val="clear" w:color="auto" w:fill="EAF1DD"/>
                        <w:rPr>
                          <w:sz w:val="16"/>
                          <w:szCs w:val="16"/>
                        </w:rPr>
                      </w:pPr>
                      <w:r w:rsidRPr="00F03506">
                        <w:rPr>
                          <w:rStyle w:val="FootnoteReference"/>
                          <w:sz w:val="16"/>
                          <w:szCs w:val="16"/>
                        </w:rPr>
                        <w:t>5</w:t>
                      </w:r>
                      <w:r w:rsidRPr="00F03506">
                        <w:rPr>
                          <w:sz w:val="16"/>
                          <w:szCs w:val="16"/>
                        </w:rPr>
                        <w:t xml:space="preserve"> European Commission, Work-Based Learning in Europe: Practices and Policy Pointers, </w:t>
                      </w:r>
                      <w:hyperlink r:id="rId54" w:history="1">
                        <w:r w:rsidRPr="00F03506">
                          <w:rPr>
                            <w:rStyle w:val="Hyperlink"/>
                            <w:sz w:val="16"/>
                            <w:szCs w:val="16"/>
                          </w:rPr>
                          <w:t>http://ec.europa.eu/education/lifelong-learning-policy/doc/work-based-learning-in-europe_en.pdf</w:t>
                        </w:r>
                      </w:hyperlink>
                    </w:p>
                    <w:p w14:paraId="43862FED" w14:textId="77777777" w:rsidR="004701E6" w:rsidRDefault="004701E6" w:rsidP="00256BC1"/>
                  </w:txbxContent>
                </v:textbox>
                <w10:wrap type="square"/>
              </v:shape>
            </w:pict>
          </mc:Fallback>
        </mc:AlternateContent>
      </w:r>
    </w:p>
    <w:p w14:paraId="3E2F5CBE" w14:textId="77777777" w:rsidR="00256BC1" w:rsidRPr="003538F7" w:rsidRDefault="00256BC1" w:rsidP="00256BC1">
      <w:pPr>
        <w:pStyle w:val="Caption"/>
        <w:ind w:firstLine="720"/>
        <w:jc w:val="both"/>
        <w:rPr>
          <w:b w:val="0"/>
          <w:sz w:val="28"/>
          <w:szCs w:val="28"/>
        </w:rPr>
      </w:pPr>
      <w:r w:rsidRPr="003538F7">
        <w:rPr>
          <w:b w:val="0"/>
          <w:sz w:val="28"/>
          <w:szCs w:val="28"/>
        </w:rPr>
        <w:t>Attiecībā uz darbaspēka kvalifikācijas struktūras izmaiņām, jāņem vērā, ka pārstrukturēšanās izglītības jomā ir laikietilpīga, kas nozīmē, ka I</w:t>
      </w:r>
      <w:r w:rsidR="00E40546" w:rsidRPr="003538F7">
        <w:rPr>
          <w:b w:val="0"/>
          <w:sz w:val="28"/>
          <w:szCs w:val="28"/>
        </w:rPr>
        <w:t>N</w:t>
      </w:r>
      <w:r w:rsidRPr="003538F7">
        <w:rPr>
          <w:b w:val="0"/>
          <w:sz w:val="28"/>
          <w:szCs w:val="28"/>
        </w:rPr>
        <w:t xml:space="preserve"> pamatnostādnēs noteiktajā laika periodā līdz 202</w:t>
      </w:r>
      <w:r w:rsidR="002D7D6F" w:rsidRPr="003538F7">
        <w:rPr>
          <w:b w:val="0"/>
          <w:sz w:val="28"/>
          <w:szCs w:val="28"/>
        </w:rPr>
        <w:t>0. g</w:t>
      </w:r>
      <w:r w:rsidRPr="003538F7">
        <w:rPr>
          <w:b w:val="0"/>
          <w:sz w:val="28"/>
          <w:szCs w:val="28"/>
        </w:rPr>
        <w:t>adam nav sagaidāmas ievērojamas izmaiņas darbaspēka struktūrā attiecībā uz izglītību. Līdz ar to galvenokārt nepieciešams koncentrēties uz pašreizējo zināšanu un prasmju pilnveidošanu atbilstoši darba tirgus prasībām, īpašu uzmanību vēršot uz reģistrēto bezdarbnieku riska grupām, kam nepietiekams izglītības līmenis var būt galvenais šķērslis iesaistei darba tirgū.</w:t>
      </w:r>
    </w:p>
    <w:p w14:paraId="74ECE3C1" w14:textId="34CA7181" w:rsidR="00841689" w:rsidRPr="003538F7" w:rsidRDefault="00256BC1" w:rsidP="00256BC1">
      <w:pPr>
        <w:pStyle w:val="Caption"/>
        <w:ind w:firstLine="720"/>
        <w:jc w:val="both"/>
        <w:rPr>
          <w:b w:val="0"/>
          <w:sz w:val="28"/>
          <w:szCs w:val="28"/>
        </w:rPr>
      </w:pPr>
      <w:r w:rsidRPr="003538F7">
        <w:rPr>
          <w:b w:val="0"/>
          <w:sz w:val="28"/>
          <w:szCs w:val="28"/>
        </w:rPr>
        <w:lastRenderedPageBreak/>
        <w:t>Iegūt papildu apmācību un pilnveidot nodarbinātībai nepieciešamās zināšanas un prasmes iespējams mūžizglītīb</w:t>
      </w:r>
      <w:r w:rsidR="007F1327" w:rsidRPr="003538F7">
        <w:rPr>
          <w:b w:val="0"/>
          <w:sz w:val="28"/>
          <w:szCs w:val="28"/>
        </w:rPr>
        <w:t>ā</w:t>
      </w:r>
      <w:r w:rsidRPr="003538F7">
        <w:rPr>
          <w:b w:val="0"/>
          <w:sz w:val="28"/>
          <w:szCs w:val="28"/>
        </w:rPr>
        <w:t xml:space="preserve">. </w:t>
      </w:r>
      <w:r w:rsidRPr="003538F7">
        <w:rPr>
          <w:sz w:val="28"/>
          <w:szCs w:val="28"/>
        </w:rPr>
        <w:t>Mūžizglītība</w:t>
      </w:r>
      <w:r w:rsidRPr="003538F7">
        <w:rPr>
          <w:b w:val="0"/>
          <w:sz w:val="28"/>
          <w:szCs w:val="28"/>
        </w:rPr>
        <w:t xml:space="preserve"> </w:t>
      </w:r>
      <w:r w:rsidR="007F1327" w:rsidRPr="003538F7">
        <w:rPr>
          <w:b w:val="0"/>
          <w:sz w:val="28"/>
          <w:szCs w:val="28"/>
        </w:rPr>
        <w:t>aptver formālo un neformālo izglītību, ka arī ikdienējo (informālo) mācīšanos</w:t>
      </w:r>
      <w:r w:rsidRPr="003538F7">
        <w:rPr>
          <w:b w:val="0"/>
          <w:sz w:val="28"/>
          <w:szCs w:val="28"/>
        </w:rPr>
        <w:t>.</w:t>
      </w:r>
    </w:p>
    <w:p w14:paraId="6CF64645" w14:textId="774E84FF" w:rsidR="00841689" w:rsidRPr="003538F7" w:rsidRDefault="00841689" w:rsidP="00256BC1">
      <w:pPr>
        <w:pStyle w:val="Caption"/>
        <w:ind w:firstLine="720"/>
        <w:jc w:val="both"/>
        <w:rPr>
          <w:b w:val="0"/>
          <w:sz w:val="28"/>
          <w:szCs w:val="28"/>
        </w:rPr>
      </w:pPr>
      <w:r w:rsidRPr="003538F7">
        <w:rPr>
          <w:b w:val="0"/>
          <w:sz w:val="28"/>
          <w:szCs w:val="28"/>
        </w:rPr>
        <w:t>Izglītības un attīstības pamatnostādnēs 2014.-2020</w:t>
      </w:r>
      <w:r w:rsidR="000844E0">
        <w:rPr>
          <w:b w:val="0"/>
          <w:sz w:val="28"/>
          <w:szCs w:val="28"/>
        </w:rPr>
        <w:t>. g</w:t>
      </w:r>
      <w:r w:rsidRPr="003538F7">
        <w:rPr>
          <w:b w:val="0"/>
          <w:sz w:val="28"/>
          <w:szCs w:val="28"/>
        </w:rPr>
        <w:t>adam</w:t>
      </w:r>
      <w:r w:rsidR="00256BC1" w:rsidRPr="003538F7">
        <w:rPr>
          <w:b w:val="0"/>
          <w:sz w:val="28"/>
          <w:szCs w:val="28"/>
        </w:rPr>
        <w:t> ir noteikts mērķis līdz 202</w:t>
      </w:r>
      <w:r w:rsidR="002D7D6F" w:rsidRPr="003538F7">
        <w:rPr>
          <w:b w:val="0"/>
          <w:sz w:val="28"/>
          <w:szCs w:val="28"/>
        </w:rPr>
        <w:t>0.</w:t>
      </w:r>
      <w:r w:rsidRPr="003538F7">
        <w:rPr>
          <w:b w:val="0"/>
          <w:sz w:val="28"/>
          <w:szCs w:val="28"/>
        </w:rPr>
        <w:t> </w:t>
      </w:r>
      <w:r w:rsidR="002D7D6F" w:rsidRPr="003538F7">
        <w:rPr>
          <w:b w:val="0"/>
          <w:sz w:val="28"/>
          <w:szCs w:val="28"/>
        </w:rPr>
        <w:t>g</w:t>
      </w:r>
      <w:r w:rsidR="00256BC1" w:rsidRPr="003538F7">
        <w:rPr>
          <w:b w:val="0"/>
          <w:sz w:val="28"/>
          <w:szCs w:val="28"/>
        </w:rPr>
        <w:t>adam mūžizglītībā iesaistīt vismaz 15% pieaugušo vecumā no 25 līdz 64 gadiem. ES</w:t>
      </w:r>
      <w:r w:rsidR="0092622C" w:rsidRPr="003538F7">
        <w:rPr>
          <w:b w:val="0"/>
          <w:sz w:val="28"/>
          <w:szCs w:val="28"/>
        </w:rPr>
        <w:t>28</w:t>
      </w:r>
      <w:r w:rsidR="00256BC1" w:rsidRPr="003538F7">
        <w:rPr>
          <w:b w:val="0"/>
          <w:sz w:val="28"/>
          <w:szCs w:val="28"/>
        </w:rPr>
        <w:t xml:space="preserve"> vidējais rādītājs </w:t>
      </w:r>
      <w:r w:rsidRPr="003538F7">
        <w:rPr>
          <w:b w:val="0"/>
          <w:sz w:val="28"/>
          <w:szCs w:val="28"/>
        </w:rPr>
        <w:t>2013</w:t>
      </w:r>
      <w:r w:rsidR="000844E0">
        <w:rPr>
          <w:b w:val="0"/>
          <w:sz w:val="28"/>
          <w:szCs w:val="28"/>
        </w:rPr>
        <w:t>. g</w:t>
      </w:r>
      <w:r w:rsidRPr="003538F7">
        <w:rPr>
          <w:b w:val="0"/>
          <w:sz w:val="28"/>
          <w:szCs w:val="28"/>
        </w:rPr>
        <w:t>adā bija 10,5%, Latvijas – 6,5%, Lietuvā – 5,7% un Igaunijā – 12,6%</w:t>
      </w:r>
    </w:p>
    <w:p w14:paraId="023BFD2E" w14:textId="77777777" w:rsidR="00841689" w:rsidRPr="003538F7" w:rsidRDefault="00841689" w:rsidP="00256BC1">
      <w:pPr>
        <w:pStyle w:val="Caption"/>
        <w:ind w:firstLine="720"/>
        <w:jc w:val="both"/>
        <w:rPr>
          <w:b w:val="0"/>
          <w:sz w:val="28"/>
          <w:szCs w:val="28"/>
        </w:rPr>
      </w:pPr>
    </w:p>
    <w:p w14:paraId="0B18C335" w14:textId="77777777" w:rsidR="00256BC1" w:rsidRPr="003538F7" w:rsidRDefault="00256BC1" w:rsidP="00256BC1">
      <w:pPr>
        <w:pStyle w:val="Caption"/>
        <w:jc w:val="center"/>
        <w:rPr>
          <w:b w:val="0"/>
          <w:sz w:val="28"/>
          <w:szCs w:val="28"/>
        </w:rPr>
      </w:pPr>
    </w:p>
    <w:p w14:paraId="1F4ECD05" w14:textId="77777777" w:rsidR="0092622C" w:rsidRPr="003538F7" w:rsidRDefault="00256BC1" w:rsidP="00256BC1">
      <w:pPr>
        <w:pStyle w:val="Caption"/>
        <w:jc w:val="center"/>
        <w:rPr>
          <w:b w:val="0"/>
          <w:sz w:val="28"/>
          <w:szCs w:val="28"/>
        </w:rPr>
      </w:pPr>
      <w:r w:rsidRPr="003538F7">
        <w:rPr>
          <w:b w:val="0"/>
          <w:sz w:val="28"/>
          <w:szCs w:val="28"/>
        </w:rPr>
        <w:t xml:space="preserve">Attēls </w:t>
      </w:r>
      <w:r w:rsidRPr="003538F7">
        <w:rPr>
          <w:b w:val="0"/>
          <w:iCs/>
          <w:sz w:val="28"/>
          <w:szCs w:val="28"/>
        </w:rPr>
        <w:t>Nr.2</w:t>
      </w:r>
      <w:r w:rsidR="00026945" w:rsidRPr="003538F7">
        <w:rPr>
          <w:b w:val="0"/>
          <w:iCs/>
          <w:sz w:val="28"/>
          <w:szCs w:val="28"/>
        </w:rPr>
        <w:t>2</w:t>
      </w:r>
      <w:r w:rsidRPr="003538F7">
        <w:rPr>
          <w:b w:val="0"/>
          <w:sz w:val="28"/>
          <w:szCs w:val="28"/>
        </w:rPr>
        <w:t xml:space="preserve">: Iesaiste </w:t>
      </w:r>
      <w:r w:rsidR="00811915" w:rsidRPr="003538F7">
        <w:rPr>
          <w:b w:val="0"/>
          <w:sz w:val="28"/>
          <w:szCs w:val="28"/>
        </w:rPr>
        <w:t xml:space="preserve">pieaugušo </w:t>
      </w:r>
      <w:r w:rsidRPr="003538F7">
        <w:rPr>
          <w:b w:val="0"/>
          <w:sz w:val="28"/>
          <w:szCs w:val="28"/>
        </w:rPr>
        <w:t>izglītības pasākumos</w:t>
      </w:r>
    </w:p>
    <w:p w14:paraId="50058B8A" w14:textId="2D1C0745" w:rsidR="00256BC1" w:rsidRPr="003538F7" w:rsidRDefault="00256BC1" w:rsidP="00256BC1">
      <w:pPr>
        <w:pStyle w:val="Caption"/>
        <w:jc w:val="center"/>
        <w:rPr>
          <w:b w:val="0"/>
          <w:sz w:val="28"/>
          <w:szCs w:val="28"/>
        </w:rPr>
      </w:pPr>
      <w:r w:rsidRPr="003538F7">
        <w:rPr>
          <w:b w:val="0"/>
          <w:sz w:val="28"/>
          <w:szCs w:val="28"/>
        </w:rPr>
        <w:t>vecuma grupā 25–64 gadi</w:t>
      </w:r>
    </w:p>
    <w:p w14:paraId="7FC70B50" w14:textId="6433744A" w:rsidR="00256BC1" w:rsidRPr="003538F7" w:rsidRDefault="00373919" w:rsidP="003538F7">
      <w:pPr>
        <w:pStyle w:val="Caption"/>
        <w:jc w:val="center"/>
        <w:rPr>
          <w:b w:val="0"/>
          <w:sz w:val="28"/>
          <w:szCs w:val="28"/>
        </w:rPr>
      </w:pPr>
      <w:r w:rsidRPr="003538F7">
        <w:rPr>
          <w:noProof/>
          <w:sz w:val="28"/>
          <w:szCs w:val="28"/>
        </w:rPr>
        <w:drawing>
          <wp:inline distT="0" distB="0" distL="0" distR="0" wp14:anchorId="250130E6" wp14:editId="39BD9E41">
            <wp:extent cx="4261899" cy="2305878"/>
            <wp:effectExtent l="0" t="0" r="24765"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5F9D90A" w14:textId="77777777" w:rsidR="00256BC1" w:rsidRPr="003538F7" w:rsidRDefault="00256BC1" w:rsidP="00256BC1">
      <w:pPr>
        <w:pStyle w:val="Caption"/>
        <w:ind w:firstLine="720"/>
        <w:rPr>
          <w:b w:val="0"/>
          <w:bCs w:val="0"/>
          <w:sz w:val="28"/>
          <w:szCs w:val="28"/>
        </w:rPr>
      </w:pPr>
      <w:r w:rsidRPr="003538F7">
        <w:rPr>
          <w:b w:val="0"/>
          <w:sz w:val="28"/>
          <w:szCs w:val="28"/>
        </w:rPr>
        <w:t>Avots: Eurostat</w:t>
      </w:r>
    </w:p>
    <w:p w14:paraId="7D081238" w14:textId="1B59936F" w:rsidR="00256BC1" w:rsidRPr="003538F7" w:rsidRDefault="00256BC1" w:rsidP="00256BC1">
      <w:pPr>
        <w:pStyle w:val="PlainText"/>
        <w:ind w:firstLine="720"/>
        <w:jc w:val="both"/>
        <w:rPr>
          <w:rFonts w:ascii="Times New Roman" w:hAnsi="Times New Roman"/>
          <w:sz w:val="28"/>
          <w:szCs w:val="28"/>
        </w:rPr>
      </w:pPr>
    </w:p>
    <w:p w14:paraId="2F256E2D" w14:textId="33505509" w:rsidR="00256BC1" w:rsidRPr="003538F7" w:rsidRDefault="00256BC1" w:rsidP="00256BC1">
      <w:pPr>
        <w:pStyle w:val="PlainText"/>
        <w:ind w:firstLine="720"/>
        <w:jc w:val="both"/>
        <w:rPr>
          <w:rFonts w:ascii="Times New Roman" w:hAnsi="Times New Roman"/>
          <w:sz w:val="28"/>
          <w:szCs w:val="28"/>
        </w:rPr>
      </w:pPr>
      <w:r w:rsidRPr="003538F7">
        <w:rPr>
          <w:rFonts w:ascii="Times New Roman" w:hAnsi="Times New Roman"/>
          <w:sz w:val="28"/>
          <w:szCs w:val="28"/>
        </w:rPr>
        <w:t xml:space="preserve">90,6% no visiem </w:t>
      </w:r>
      <w:r w:rsidR="00811915" w:rsidRPr="003538F7">
        <w:rPr>
          <w:rFonts w:ascii="Times New Roman" w:hAnsi="Times New Roman"/>
          <w:sz w:val="28"/>
          <w:szCs w:val="28"/>
        </w:rPr>
        <w:t xml:space="preserve">pieaugušo </w:t>
      </w:r>
      <w:r w:rsidRPr="003538F7">
        <w:rPr>
          <w:rFonts w:ascii="Times New Roman" w:hAnsi="Times New Roman"/>
          <w:sz w:val="28"/>
          <w:szCs w:val="28"/>
        </w:rPr>
        <w:t xml:space="preserve">izglītības pasākumos iesaistītajiem Latvijā ir vecuma grupā no 25–54 gadiem, 8,9% ir vecumā no 55–64 gadiem, bet tikai 0,5% ir vecāki par 65 gadiem. Visaktīvāk apmācībās iesaistās sievietes, 75% no visiem iesaistītajiem. Savukārt attiecībā uz izglītības līmeni visvairāk projektā iesaistītās personas ir ar augstāko izglītību, kopā 64% no visiem iesaistītajiem. Sākumskolas vai pamatskolas izglītība ir 2%, vidusskolas izglītība ir 30%, bet pēcvidusskolas izglītība, kas nav augstākā izglītība – 4%. Līdz ar to svarīgi </w:t>
      </w:r>
      <w:r w:rsidR="00811915" w:rsidRPr="003538F7">
        <w:rPr>
          <w:rFonts w:ascii="Times New Roman" w:hAnsi="Times New Roman"/>
          <w:sz w:val="28"/>
          <w:szCs w:val="28"/>
        </w:rPr>
        <w:t xml:space="preserve">pieaugušo </w:t>
      </w:r>
      <w:r w:rsidRPr="003538F7">
        <w:rPr>
          <w:rFonts w:ascii="Times New Roman" w:hAnsi="Times New Roman"/>
          <w:sz w:val="28"/>
          <w:szCs w:val="28"/>
        </w:rPr>
        <w:t xml:space="preserve">izglītības pasākumus vairāk vērst uz iedzīvotājiem ar zemāku izglītības līmeni, kā arī veicināt vīriešu iesaisti. Tāpat būtiski, lai </w:t>
      </w:r>
      <w:r w:rsidR="00811915" w:rsidRPr="003538F7">
        <w:rPr>
          <w:rFonts w:ascii="Times New Roman" w:hAnsi="Times New Roman"/>
          <w:sz w:val="28"/>
          <w:szCs w:val="28"/>
        </w:rPr>
        <w:t xml:space="preserve">pieaugušo </w:t>
      </w:r>
      <w:r w:rsidRPr="003538F7">
        <w:rPr>
          <w:rFonts w:ascii="Times New Roman" w:hAnsi="Times New Roman"/>
          <w:sz w:val="28"/>
          <w:szCs w:val="28"/>
        </w:rPr>
        <w:t>izglītības pasākumos vairāk iesaistās personas, kas ir vecākas par 50 gadiem, jo šī vecuma grupa ir pakļauta bezdarba riskam lielākā mērā, kā gados jaunāki nodarbinātie, kā arī, zaudējot darbu, šai vecuma grupai ir mazākas iespējas atgriezties darba tirgū.</w:t>
      </w:r>
      <w:r w:rsidR="00414FFE" w:rsidRPr="003538F7">
        <w:rPr>
          <w:rFonts w:ascii="Times New Roman" w:hAnsi="Times New Roman"/>
          <w:sz w:val="28"/>
          <w:szCs w:val="28"/>
        </w:rPr>
        <w:t>2007.-2013</w:t>
      </w:r>
      <w:r w:rsidR="000844E0">
        <w:rPr>
          <w:rFonts w:ascii="Times New Roman" w:hAnsi="Times New Roman"/>
          <w:sz w:val="28"/>
          <w:szCs w:val="28"/>
        </w:rPr>
        <w:t>. g</w:t>
      </w:r>
      <w:r w:rsidR="00414FFE" w:rsidRPr="003538F7">
        <w:rPr>
          <w:rFonts w:ascii="Times New Roman" w:hAnsi="Times New Roman"/>
          <w:sz w:val="28"/>
          <w:szCs w:val="28"/>
        </w:rPr>
        <w:t xml:space="preserve">ada KP plānošanas periodā ESF projekta „Mūžizglītības pasākumi nodarbinātām personām” (2010. gada jūlijs – 2014. gada decembris) ietvaros iespēju papildināt un pilnveidot darbam nepieciešamās prasmes un zināšanas izglītības programmās izmantojušas (kuponu saņēmušas) 27 819 personas </w:t>
      </w:r>
      <w:r w:rsidR="00414FFE" w:rsidRPr="003538F7">
        <w:rPr>
          <w:rFonts w:ascii="Times New Roman" w:hAnsi="Times New Roman"/>
          <w:sz w:val="28"/>
          <w:szCs w:val="28"/>
        </w:rPr>
        <w:lastRenderedPageBreak/>
        <w:t>(uz 05.09.2014); dalību pabeiguši 25 342. 2013. gadā izveidots elektroniskās reģistrācijas rīks NVA mājas lapā. V</w:t>
      </w:r>
      <w:r w:rsidRPr="003538F7">
        <w:rPr>
          <w:rFonts w:ascii="Times New Roman" w:hAnsi="Times New Roman"/>
          <w:sz w:val="28"/>
          <w:szCs w:val="28"/>
        </w:rPr>
        <w:t>isvairāk personu izvēl</w:t>
      </w:r>
      <w:r w:rsidR="00414FFE" w:rsidRPr="003538F7">
        <w:rPr>
          <w:rFonts w:ascii="Times New Roman" w:hAnsi="Times New Roman"/>
          <w:sz w:val="28"/>
          <w:szCs w:val="28"/>
        </w:rPr>
        <w:t>ējušās</w:t>
      </w:r>
      <w:r w:rsidRPr="003538F7">
        <w:rPr>
          <w:rFonts w:ascii="Times New Roman" w:hAnsi="Times New Roman"/>
          <w:sz w:val="28"/>
          <w:szCs w:val="28"/>
        </w:rPr>
        <w:t xml:space="preserve"> savas zināšanas papildināt valodu apguvē. Laikā no 2010</w:t>
      </w:r>
      <w:r w:rsidR="00F91088" w:rsidRPr="003538F7">
        <w:rPr>
          <w:rFonts w:ascii="Times New Roman" w:hAnsi="Times New Roman"/>
          <w:sz w:val="28"/>
          <w:szCs w:val="28"/>
        </w:rPr>
        <w:t>.</w:t>
      </w:r>
      <w:r w:rsidRPr="003538F7">
        <w:rPr>
          <w:rFonts w:ascii="Times New Roman" w:hAnsi="Times New Roman"/>
          <w:sz w:val="28"/>
          <w:szCs w:val="28"/>
        </w:rPr>
        <w:t>–201</w:t>
      </w:r>
      <w:r w:rsidR="002D7D6F" w:rsidRPr="003538F7">
        <w:rPr>
          <w:rFonts w:ascii="Times New Roman" w:hAnsi="Times New Roman"/>
          <w:sz w:val="28"/>
          <w:szCs w:val="28"/>
        </w:rPr>
        <w:t>2. g</w:t>
      </w:r>
      <w:r w:rsidRPr="003538F7">
        <w:rPr>
          <w:rFonts w:ascii="Times New Roman" w:hAnsi="Times New Roman"/>
          <w:sz w:val="28"/>
          <w:szCs w:val="28"/>
        </w:rPr>
        <w:t xml:space="preserve">adam valodu zināšanas ir uzlabojušas 9 585 personas jeb 51,7% no visiem iesaistītajiem neformālajā izglītībā. Populāri  moduļi ir arī pašiniciatīva un uzņēmējdarbība, digitālo prasmju pilnveidošana, kā arī valsts valodas apguve. </w:t>
      </w:r>
    </w:p>
    <w:p w14:paraId="4A006F64" w14:textId="4F3E9FD0" w:rsidR="00256BC1" w:rsidRPr="003538F7" w:rsidRDefault="00256BC1" w:rsidP="00256BC1">
      <w:pPr>
        <w:pStyle w:val="PlainText"/>
        <w:ind w:firstLine="720"/>
        <w:jc w:val="both"/>
        <w:rPr>
          <w:rFonts w:ascii="Times New Roman" w:hAnsi="Times New Roman"/>
          <w:sz w:val="28"/>
          <w:szCs w:val="28"/>
        </w:rPr>
      </w:pPr>
      <w:r w:rsidRPr="003538F7">
        <w:rPr>
          <w:rFonts w:ascii="Times New Roman" w:hAnsi="Times New Roman"/>
          <w:sz w:val="28"/>
          <w:szCs w:val="28"/>
        </w:rPr>
        <w:t xml:space="preserve">Populārākās nozares, </w:t>
      </w:r>
      <w:r w:rsidR="00675BB8" w:rsidRPr="003538F7">
        <w:rPr>
          <w:rFonts w:ascii="Times New Roman" w:hAnsi="Times New Roman"/>
          <w:sz w:val="28"/>
          <w:szCs w:val="28"/>
        </w:rPr>
        <w:t xml:space="preserve">kurās strādā </w:t>
      </w:r>
      <w:r w:rsidR="00811915" w:rsidRPr="003538F7">
        <w:rPr>
          <w:rFonts w:ascii="Times New Roman" w:hAnsi="Times New Roman"/>
          <w:sz w:val="28"/>
          <w:szCs w:val="28"/>
        </w:rPr>
        <w:t xml:space="preserve">projektā </w:t>
      </w:r>
      <w:r w:rsidR="00675BB8" w:rsidRPr="003538F7">
        <w:rPr>
          <w:rFonts w:ascii="Times New Roman" w:hAnsi="Times New Roman"/>
          <w:sz w:val="28"/>
          <w:szCs w:val="28"/>
        </w:rPr>
        <w:t>iesaistītās personas,</w:t>
      </w:r>
      <w:r w:rsidRPr="003538F7">
        <w:rPr>
          <w:rFonts w:ascii="Times New Roman" w:hAnsi="Times New Roman"/>
          <w:sz w:val="28"/>
          <w:szCs w:val="28"/>
        </w:rPr>
        <w:t xml:space="preserve"> ir valsts pārvalde un aizsardzība, obligātā sociālā apdrošināšana; vairumtirdzniecība un mazumtirdzniecība, automobiļu un motociklu remonts; izglītība. </w:t>
      </w:r>
    </w:p>
    <w:p w14:paraId="0DBE2E44" w14:textId="56824438" w:rsidR="0031492A" w:rsidRPr="003538F7" w:rsidRDefault="0031492A" w:rsidP="00256BC1">
      <w:pPr>
        <w:pStyle w:val="PlainText"/>
        <w:ind w:firstLine="720"/>
        <w:jc w:val="both"/>
        <w:rPr>
          <w:rFonts w:ascii="Times New Roman" w:hAnsi="Times New Roman"/>
          <w:sz w:val="28"/>
          <w:szCs w:val="28"/>
        </w:rPr>
      </w:pPr>
      <w:r w:rsidRPr="003538F7">
        <w:rPr>
          <w:rFonts w:ascii="Times New Roman" w:hAnsi="Times New Roman"/>
          <w:sz w:val="28"/>
          <w:szCs w:val="28"/>
        </w:rPr>
        <w:t>V</w:t>
      </w:r>
      <w:r w:rsidR="00B64306" w:rsidRPr="003538F7">
        <w:rPr>
          <w:rFonts w:ascii="Times New Roman" w:hAnsi="Times New Roman"/>
          <w:sz w:val="28"/>
          <w:szCs w:val="28"/>
        </w:rPr>
        <w:t xml:space="preserve">ienlaikus uzmanība vēršama uz faktu, ka darbinieku zināšanu un prasmju atbilstība darba devēja vajadzībām lielā mērā </w:t>
      </w:r>
      <w:r w:rsidR="00373257" w:rsidRPr="003538F7">
        <w:rPr>
          <w:rFonts w:ascii="Times New Roman" w:hAnsi="Times New Roman"/>
          <w:sz w:val="28"/>
          <w:szCs w:val="28"/>
        </w:rPr>
        <w:t>būtu jābūt</w:t>
      </w:r>
      <w:r w:rsidR="00B64306" w:rsidRPr="003538F7">
        <w:rPr>
          <w:rFonts w:ascii="Times New Roman" w:hAnsi="Times New Roman"/>
          <w:sz w:val="28"/>
          <w:szCs w:val="28"/>
        </w:rPr>
        <w:t xml:space="preserve"> darba devēja</w:t>
      </w:r>
      <w:r w:rsidR="00373257" w:rsidRPr="003538F7">
        <w:rPr>
          <w:rFonts w:ascii="Times New Roman" w:hAnsi="Times New Roman"/>
          <w:sz w:val="28"/>
          <w:szCs w:val="28"/>
        </w:rPr>
        <w:t xml:space="preserve"> paša</w:t>
      </w:r>
      <w:r w:rsidR="00B64306" w:rsidRPr="003538F7">
        <w:rPr>
          <w:rFonts w:ascii="Times New Roman" w:hAnsi="Times New Roman"/>
          <w:sz w:val="28"/>
          <w:szCs w:val="28"/>
        </w:rPr>
        <w:t xml:space="preserve"> atbildība</w:t>
      </w:r>
      <w:r w:rsidR="00373257" w:rsidRPr="003538F7">
        <w:rPr>
          <w:rFonts w:ascii="Times New Roman" w:hAnsi="Times New Roman"/>
          <w:sz w:val="28"/>
          <w:szCs w:val="28"/>
        </w:rPr>
        <w:t>i</w:t>
      </w:r>
      <w:r w:rsidR="00B64306" w:rsidRPr="003538F7">
        <w:rPr>
          <w:rFonts w:ascii="Times New Roman" w:hAnsi="Times New Roman"/>
          <w:sz w:val="28"/>
          <w:szCs w:val="28"/>
        </w:rPr>
        <w:t xml:space="preserve">. Ieguldot līdzekļus darbinieku </w:t>
      </w:r>
      <w:r w:rsidR="001C3A5E" w:rsidRPr="003538F7">
        <w:rPr>
          <w:rFonts w:ascii="Times New Roman" w:hAnsi="Times New Roman"/>
          <w:sz w:val="28"/>
          <w:szCs w:val="28"/>
        </w:rPr>
        <w:t>attīstībā, darba</w:t>
      </w:r>
      <w:r w:rsidR="00337144" w:rsidRPr="003538F7">
        <w:rPr>
          <w:rFonts w:ascii="Times New Roman" w:hAnsi="Times New Roman"/>
          <w:sz w:val="28"/>
          <w:szCs w:val="28"/>
        </w:rPr>
        <w:t xml:space="preserve"> devējs </w:t>
      </w:r>
      <w:r w:rsidR="00B64306" w:rsidRPr="003538F7">
        <w:rPr>
          <w:rFonts w:ascii="Times New Roman" w:hAnsi="Times New Roman"/>
          <w:sz w:val="28"/>
          <w:szCs w:val="28"/>
        </w:rPr>
        <w:t>ieguld</w:t>
      </w:r>
      <w:r w:rsidR="00337144" w:rsidRPr="003538F7">
        <w:rPr>
          <w:rFonts w:ascii="Times New Roman" w:hAnsi="Times New Roman"/>
          <w:sz w:val="28"/>
          <w:szCs w:val="28"/>
        </w:rPr>
        <w:t>a</w:t>
      </w:r>
      <w:r w:rsidR="00B64306" w:rsidRPr="003538F7">
        <w:rPr>
          <w:rFonts w:ascii="Times New Roman" w:hAnsi="Times New Roman"/>
          <w:sz w:val="28"/>
          <w:szCs w:val="28"/>
        </w:rPr>
        <w:t xml:space="preserve"> uzņēmumā kopumā</w:t>
      </w:r>
      <w:r w:rsidR="00337144" w:rsidRPr="003538F7">
        <w:rPr>
          <w:rFonts w:ascii="Times New Roman" w:hAnsi="Times New Roman"/>
          <w:sz w:val="28"/>
          <w:szCs w:val="28"/>
        </w:rPr>
        <w:t>, jo uzņēmuma produktivitāte lielā mērā ir atkarīga no darbinieku zināšanām un prasmēm.</w:t>
      </w:r>
      <w:r w:rsidR="00797F48" w:rsidRPr="003538F7">
        <w:rPr>
          <w:rFonts w:ascii="Times New Roman" w:hAnsi="Times New Roman"/>
          <w:sz w:val="28"/>
          <w:szCs w:val="28"/>
        </w:rPr>
        <w:t xml:space="preserve"> Sekojoši pašreizējos darba tirgus apstākļos, ko raksturo tehnoloģiskais progress</w:t>
      </w:r>
      <w:r w:rsidR="00373257" w:rsidRPr="003538F7">
        <w:rPr>
          <w:rFonts w:ascii="Times New Roman" w:hAnsi="Times New Roman"/>
          <w:sz w:val="28"/>
          <w:szCs w:val="28"/>
        </w:rPr>
        <w:t>, arvien lielāks uzsvars uz cilvēkkapitālu ražošanas procesos</w:t>
      </w:r>
      <w:r w:rsidR="00797F48" w:rsidRPr="003538F7">
        <w:rPr>
          <w:rFonts w:ascii="Times New Roman" w:hAnsi="Times New Roman"/>
          <w:sz w:val="28"/>
          <w:szCs w:val="28"/>
        </w:rPr>
        <w:t xml:space="preserve"> un straujas izmaiņas, uzmanība vēršama uz atbilstošu darba devēju ieguldījumu savos esošajos un jaunajos darbiniekos.</w:t>
      </w:r>
    </w:p>
    <w:p w14:paraId="54019F7F" w14:textId="297CB48A" w:rsidR="00797F48" w:rsidRPr="003538F7" w:rsidRDefault="00797F48" w:rsidP="00256BC1">
      <w:pPr>
        <w:pStyle w:val="PlainText"/>
        <w:ind w:firstLine="720"/>
        <w:jc w:val="both"/>
        <w:rPr>
          <w:rFonts w:ascii="Times New Roman" w:hAnsi="Times New Roman"/>
          <w:sz w:val="28"/>
          <w:szCs w:val="28"/>
        </w:rPr>
      </w:pPr>
      <w:r w:rsidRPr="003538F7">
        <w:rPr>
          <w:rFonts w:ascii="Times New Roman" w:hAnsi="Times New Roman"/>
          <w:sz w:val="28"/>
          <w:szCs w:val="28"/>
        </w:rPr>
        <w:t xml:space="preserve">Lai arī izglītība un prasmju pilnveidošana mūža garumā ir </w:t>
      </w:r>
      <w:r w:rsidR="00204251" w:rsidRPr="003538F7">
        <w:rPr>
          <w:rFonts w:ascii="Times New Roman" w:hAnsi="Times New Roman"/>
          <w:sz w:val="28"/>
          <w:szCs w:val="28"/>
        </w:rPr>
        <w:t>būtisks preventīvs pasākums</w:t>
      </w:r>
      <w:r w:rsidR="00A51C92" w:rsidRPr="003538F7">
        <w:rPr>
          <w:rFonts w:ascii="Times New Roman" w:hAnsi="Times New Roman"/>
          <w:sz w:val="28"/>
          <w:szCs w:val="28"/>
        </w:rPr>
        <w:t xml:space="preserve"> ikvienam darbiniekam, atsevišķos gadījumos, lai </w:t>
      </w:r>
      <w:r w:rsidR="00110D40" w:rsidRPr="003538F7">
        <w:rPr>
          <w:rFonts w:ascii="Times New Roman" w:hAnsi="Times New Roman"/>
          <w:sz w:val="28"/>
          <w:szCs w:val="28"/>
        </w:rPr>
        <w:t>tiktu kompensēta zemāka produktivitāte un tiktu sag</w:t>
      </w:r>
      <w:r w:rsidR="00811871" w:rsidRPr="003538F7">
        <w:rPr>
          <w:rFonts w:ascii="Times New Roman" w:hAnsi="Times New Roman"/>
          <w:sz w:val="28"/>
          <w:szCs w:val="28"/>
        </w:rPr>
        <w:t xml:space="preserve">labāta darbavieta, nepieciešamas arī citas aktivitātes, piemēram, </w:t>
      </w:r>
      <w:r w:rsidR="00110D40" w:rsidRPr="003538F7">
        <w:rPr>
          <w:rFonts w:ascii="Times New Roman" w:hAnsi="Times New Roman"/>
          <w:sz w:val="28"/>
          <w:szCs w:val="28"/>
        </w:rPr>
        <w:t xml:space="preserve">darba vietas pielāgojumi vai pienākumu pārskatīšana. Šis aspekts īpaši būtisks ir gados vecāku darbinieku vidū, kam laika gaitā parādās dažādas veselības problēmas, kas var apgrūtināt darba veikšanu. </w:t>
      </w:r>
      <w:r w:rsidR="00007AAF" w:rsidRPr="003538F7">
        <w:rPr>
          <w:rFonts w:ascii="Times New Roman" w:hAnsi="Times New Roman"/>
          <w:sz w:val="28"/>
          <w:szCs w:val="28"/>
        </w:rPr>
        <w:t xml:space="preserve">Lai </w:t>
      </w:r>
      <w:r w:rsidR="00811871" w:rsidRPr="003538F7">
        <w:rPr>
          <w:rFonts w:ascii="Times New Roman" w:hAnsi="Times New Roman"/>
          <w:sz w:val="28"/>
          <w:szCs w:val="28"/>
        </w:rPr>
        <w:t xml:space="preserve">identificētu galvenos šķēršļus, stimulus un traucējošus faktorus ilgākam darba mūžam, kā arī izstrādātu uz pierādījumiem balstītu visaptverošu aktīvās novecošanas stratēģiju projekta </w:t>
      </w:r>
      <w:r w:rsidR="00811871" w:rsidRPr="003538F7">
        <w:rPr>
          <w:rFonts w:ascii="Times New Roman" w:hAnsi="Times New Roman"/>
          <w:bCs/>
          <w:sz w:val="28"/>
          <w:szCs w:val="28"/>
        </w:rPr>
        <w:t>„Latvijas visaptverošas aktīvās novecošanās stratēģijas izveide iedzīvotāju darba mūža pagarināšanai un uzlabošanai” ietvaros</w:t>
      </w:r>
      <w:r w:rsidR="00682DD2" w:rsidRPr="003538F7">
        <w:rPr>
          <w:rStyle w:val="FootnoteReference"/>
          <w:rFonts w:ascii="Times New Roman" w:hAnsi="Times New Roman"/>
          <w:bCs/>
          <w:sz w:val="28"/>
          <w:szCs w:val="28"/>
        </w:rPr>
        <w:footnoteReference w:id="43"/>
      </w:r>
      <w:r w:rsidR="00811871" w:rsidRPr="003538F7">
        <w:rPr>
          <w:rFonts w:ascii="Times New Roman" w:hAnsi="Times New Roman"/>
          <w:bCs/>
          <w:sz w:val="28"/>
          <w:szCs w:val="28"/>
        </w:rPr>
        <w:t xml:space="preserve"> </w:t>
      </w:r>
      <w:r w:rsidR="001C3A5E" w:rsidRPr="003538F7">
        <w:rPr>
          <w:rFonts w:ascii="Times New Roman" w:hAnsi="Times New Roman"/>
          <w:bCs/>
          <w:sz w:val="28"/>
          <w:szCs w:val="28"/>
        </w:rPr>
        <w:t>tiks veikts</w:t>
      </w:r>
      <w:r w:rsidR="00811871" w:rsidRPr="003538F7">
        <w:rPr>
          <w:rFonts w:ascii="Times New Roman" w:hAnsi="Times New Roman"/>
          <w:bCs/>
          <w:sz w:val="28"/>
          <w:szCs w:val="28"/>
        </w:rPr>
        <w:t xml:space="preserve"> pētījums par aktīvas novecošanās situāciju Latvijā</w:t>
      </w:r>
      <w:r w:rsidR="001C3A5E" w:rsidRPr="003538F7">
        <w:rPr>
          <w:rFonts w:ascii="Times New Roman" w:hAnsi="Times New Roman"/>
          <w:bCs/>
          <w:sz w:val="28"/>
          <w:szCs w:val="28"/>
        </w:rPr>
        <w:t>, un</w:t>
      </w:r>
      <w:r w:rsidR="00373257" w:rsidRPr="003538F7">
        <w:rPr>
          <w:rFonts w:ascii="Times New Roman" w:hAnsi="Times New Roman"/>
          <w:bCs/>
          <w:sz w:val="28"/>
          <w:szCs w:val="28"/>
        </w:rPr>
        <w:t xml:space="preserve"> izstrādāti priekšlikumi jau esošo atbalsta pasākumu pilnveidošanai un jaunu ieviešanai</w:t>
      </w:r>
      <w:r w:rsidR="00811871" w:rsidRPr="003538F7">
        <w:rPr>
          <w:rFonts w:ascii="Times New Roman" w:hAnsi="Times New Roman"/>
          <w:bCs/>
          <w:sz w:val="28"/>
          <w:szCs w:val="28"/>
        </w:rPr>
        <w:t>.</w:t>
      </w:r>
    </w:p>
    <w:p w14:paraId="5D50BF33" w14:textId="5F76E9CB" w:rsidR="00256BC1" w:rsidRPr="003538F7" w:rsidRDefault="00256BC1" w:rsidP="00256BC1">
      <w:pPr>
        <w:pStyle w:val="PlainText"/>
        <w:ind w:firstLine="720"/>
        <w:jc w:val="both"/>
        <w:rPr>
          <w:rFonts w:ascii="Times New Roman" w:hAnsi="Times New Roman"/>
          <w:sz w:val="28"/>
          <w:szCs w:val="28"/>
        </w:rPr>
      </w:pPr>
      <w:r w:rsidRPr="003538F7">
        <w:rPr>
          <w:rFonts w:ascii="Times New Roman" w:hAnsi="Times New Roman"/>
          <w:sz w:val="28"/>
          <w:szCs w:val="28"/>
        </w:rPr>
        <w:t xml:space="preserve">Ņemot vērā izglītības līmeņa un jomas sasaisti ar nodarbinātības iespējām, </w:t>
      </w:r>
      <w:r w:rsidR="0045275D" w:rsidRPr="003538F7">
        <w:rPr>
          <w:rFonts w:ascii="Times New Roman" w:hAnsi="Times New Roman"/>
          <w:sz w:val="28"/>
          <w:szCs w:val="28"/>
        </w:rPr>
        <w:t>IN</w:t>
      </w:r>
      <w:r w:rsidRPr="003538F7">
        <w:rPr>
          <w:rFonts w:ascii="Times New Roman" w:hAnsi="Times New Roman"/>
          <w:sz w:val="28"/>
          <w:szCs w:val="28"/>
        </w:rPr>
        <w:t xml:space="preserve"> pamatnostādņu mērķis izglītības jomā ir ve</w:t>
      </w:r>
      <w:r w:rsidR="0097145C" w:rsidRPr="003538F7">
        <w:rPr>
          <w:rFonts w:ascii="Times New Roman" w:hAnsi="Times New Roman"/>
          <w:sz w:val="28"/>
          <w:szCs w:val="28"/>
        </w:rPr>
        <w:t>i</w:t>
      </w:r>
      <w:r w:rsidRPr="003538F7">
        <w:rPr>
          <w:rFonts w:ascii="Times New Roman" w:hAnsi="Times New Roman"/>
          <w:sz w:val="28"/>
          <w:szCs w:val="28"/>
        </w:rPr>
        <w:t xml:space="preserve">cināt </w:t>
      </w:r>
      <w:r w:rsidR="001C3A5E" w:rsidRPr="003538F7">
        <w:rPr>
          <w:rFonts w:ascii="Times New Roman" w:hAnsi="Times New Roman"/>
          <w:sz w:val="28"/>
          <w:szCs w:val="28"/>
        </w:rPr>
        <w:t>darbaspēka</w:t>
      </w:r>
      <w:r w:rsidRPr="003538F7">
        <w:rPr>
          <w:rFonts w:ascii="Times New Roman" w:hAnsi="Times New Roman"/>
          <w:sz w:val="28"/>
          <w:szCs w:val="28"/>
        </w:rPr>
        <w:t xml:space="preserve"> izglītības līmeni un konkurētspēju darba tirgū, īpašu uzmanību vēršot uz bezdarbniekiem, kas darba tirgum nepietiekama izglītības līmeņa dēļ nav spējīgi atrast nodarbinātības iespējas. Savukārt izglītības nozares </w:t>
      </w:r>
      <w:r w:rsidRPr="003538F7">
        <w:rPr>
          <w:rFonts w:ascii="Times New Roman" w:hAnsi="Times New Roman"/>
          <w:sz w:val="28"/>
          <w:szCs w:val="28"/>
        </w:rPr>
        <w:lastRenderedPageBreak/>
        <w:t>attīstības struktūra un perspektīvas, īpaši akcentējot nodarbinātību, prasmes, darba tirgus prasības un informācijas un komunikācijas tehnoloģijas</w:t>
      </w:r>
      <w:r w:rsidR="00F91088" w:rsidRPr="003538F7">
        <w:rPr>
          <w:rFonts w:ascii="Times New Roman" w:hAnsi="Times New Roman"/>
          <w:sz w:val="28"/>
          <w:szCs w:val="28"/>
        </w:rPr>
        <w:t>,</w:t>
      </w:r>
      <w:r w:rsidRPr="003538F7">
        <w:rPr>
          <w:rFonts w:ascii="Times New Roman" w:hAnsi="Times New Roman"/>
          <w:sz w:val="28"/>
          <w:szCs w:val="28"/>
        </w:rPr>
        <w:t xml:space="preserve"> ir noteiktas </w:t>
      </w:r>
      <w:r w:rsidRPr="003538F7">
        <w:rPr>
          <w:rFonts w:ascii="Times New Roman" w:hAnsi="Times New Roman"/>
          <w:b/>
          <w:sz w:val="28"/>
          <w:szCs w:val="28"/>
        </w:rPr>
        <w:t>pamatnostādņu „Izglītības attīstības pamatnostādnes 2014.-202</w:t>
      </w:r>
      <w:r w:rsidR="002D7D6F" w:rsidRPr="003538F7">
        <w:rPr>
          <w:rFonts w:ascii="Times New Roman" w:hAnsi="Times New Roman"/>
          <w:b/>
          <w:sz w:val="28"/>
          <w:szCs w:val="28"/>
        </w:rPr>
        <w:t>0. g</w:t>
      </w:r>
      <w:r w:rsidRPr="003538F7">
        <w:rPr>
          <w:rFonts w:ascii="Times New Roman" w:hAnsi="Times New Roman"/>
          <w:b/>
          <w:sz w:val="28"/>
          <w:szCs w:val="28"/>
        </w:rPr>
        <w:t xml:space="preserve">adam” </w:t>
      </w:r>
      <w:r w:rsidRPr="003538F7">
        <w:rPr>
          <w:rFonts w:ascii="Times New Roman" w:hAnsi="Times New Roman"/>
          <w:sz w:val="28"/>
          <w:szCs w:val="28"/>
        </w:rPr>
        <w:t>ietvaros</w:t>
      </w:r>
      <w:r w:rsidR="00F91088" w:rsidRPr="003538F7">
        <w:rPr>
          <w:rFonts w:ascii="Times New Roman" w:hAnsi="Times New Roman"/>
          <w:sz w:val="28"/>
          <w:szCs w:val="28"/>
        </w:rPr>
        <w:t xml:space="preserve"> (MK apstiprinātas 07.01.2014.)</w:t>
      </w:r>
      <w:r w:rsidRPr="003538F7">
        <w:rPr>
          <w:rFonts w:ascii="Times New Roman" w:hAnsi="Times New Roman"/>
          <w:sz w:val="28"/>
          <w:szCs w:val="28"/>
        </w:rPr>
        <w:t xml:space="preserve">.   </w:t>
      </w:r>
    </w:p>
    <w:p w14:paraId="7DC3EF3A" w14:textId="77777777" w:rsidR="00D808EA" w:rsidRPr="003538F7" w:rsidRDefault="00D808EA" w:rsidP="00256BC1">
      <w:pPr>
        <w:pStyle w:val="PlainText"/>
        <w:ind w:firstLine="720"/>
        <w:jc w:val="both"/>
        <w:rPr>
          <w:rFonts w:ascii="Times New Roman" w:hAnsi="Times New Roman"/>
          <w:sz w:val="24"/>
          <w:szCs w:val="24"/>
        </w:rPr>
      </w:pPr>
    </w:p>
    <w:p w14:paraId="60BD6CE5" w14:textId="77777777" w:rsidR="00256BC1" w:rsidRPr="003538F7" w:rsidRDefault="00256BC1" w:rsidP="00256BC1">
      <w:pPr>
        <w:pStyle w:val="PlainText"/>
        <w:ind w:firstLine="720"/>
        <w:jc w:val="both"/>
        <w:rPr>
          <w:rFonts w:ascii="Times New Roman" w:hAnsi="Times New Roman"/>
          <w:sz w:val="24"/>
          <w:szCs w:val="24"/>
        </w:rPr>
      </w:pPr>
    </w:p>
    <w:bookmarkStart w:id="160" w:name="_Toc370299720"/>
    <w:bookmarkStart w:id="161" w:name="_Toc371692188"/>
    <w:bookmarkStart w:id="162" w:name="_Toc378685274"/>
    <w:bookmarkEnd w:id="160"/>
    <w:bookmarkEnd w:id="161"/>
    <w:bookmarkEnd w:id="162"/>
    <w:p w14:paraId="5E076B86" w14:textId="11E155AB" w:rsidR="007E7F0E" w:rsidRPr="003538F7" w:rsidRDefault="00253CCE" w:rsidP="007E7F0E">
      <w:pPr>
        <w:autoSpaceDE w:val="0"/>
        <w:autoSpaceDN w:val="0"/>
        <w:adjustRightInd w:val="0"/>
        <w:jc w:val="both"/>
      </w:pPr>
      <w:r w:rsidRPr="003538F7">
        <w:rPr>
          <w:noProof/>
        </w:rPr>
        <mc:AlternateContent>
          <mc:Choice Requires="wps">
            <w:drawing>
              <wp:inline distT="0" distB="0" distL="0" distR="0" wp14:anchorId="17D38D54" wp14:editId="0D1C4DCC">
                <wp:extent cx="5257800" cy="4352925"/>
                <wp:effectExtent l="9525" t="11430" r="9525" b="7620"/>
                <wp:docPr id="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352925"/>
                        </a:xfrm>
                        <a:prstGeom prst="rect">
                          <a:avLst/>
                        </a:prstGeom>
                        <a:solidFill>
                          <a:srgbClr val="FFFFFF"/>
                        </a:solidFill>
                        <a:ln w="12700">
                          <a:solidFill>
                            <a:srgbClr val="003300"/>
                          </a:solidFill>
                          <a:miter lim="800000"/>
                          <a:headEnd/>
                          <a:tailEnd/>
                        </a:ln>
                      </wps:spPr>
                      <wps:txbx>
                        <w:txbxContent>
                          <w:p w14:paraId="503C91BF" w14:textId="77777777" w:rsidR="004701E6" w:rsidRPr="006C12BC" w:rsidRDefault="004701E6" w:rsidP="007E7F0E">
                            <w:pPr>
                              <w:shd w:val="clear" w:color="auto" w:fill="EAF1DD"/>
                              <w:rPr>
                                <w:b/>
                                <w:u w:val="single"/>
                              </w:rPr>
                            </w:pPr>
                            <w:r w:rsidRPr="006C12BC">
                              <w:rPr>
                                <w:b/>
                                <w:u w:val="single"/>
                              </w:rPr>
                              <w:t>Galvenie izaicinājumi</w:t>
                            </w:r>
                            <w:r>
                              <w:rPr>
                                <w:b/>
                                <w:u w:val="single"/>
                              </w:rPr>
                              <w:t>:</w:t>
                            </w:r>
                          </w:p>
                          <w:p w14:paraId="3EB0294C" w14:textId="77777777" w:rsidR="004701E6" w:rsidRDefault="004701E6" w:rsidP="007E7F0E">
                            <w:pPr>
                              <w:shd w:val="clear" w:color="auto" w:fill="EAF1DD"/>
                              <w:rPr>
                                <w:b/>
                                <w:color w:val="003300"/>
                                <w:u w:val="single"/>
                              </w:rPr>
                            </w:pPr>
                          </w:p>
                          <w:p w14:paraId="072D2B72" w14:textId="7CBFA4A7" w:rsidR="004701E6" w:rsidRPr="0004296D" w:rsidRDefault="004701E6" w:rsidP="00BD4B44">
                            <w:pPr>
                              <w:numPr>
                                <w:ilvl w:val="0"/>
                                <w:numId w:val="10"/>
                              </w:numPr>
                              <w:shd w:val="clear" w:color="auto" w:fill="EAF1DD"/>
                              <w:tabs>
                                <w:tab w:val="left" w:pos="2070"/>
                              </w:tabs>
                              <w:jc w:val="both"/>
                            </w:pPr>
                            <w:r w:rsidRPr="0004296D">
                              <w:t xml:space="preserve">Konkurētspēju darba tirgū nosaka ne vien sākotnējā karjeras izvēle, bet arī pastāvīga pielāgošanās mainīgajiem darba tirgus apstākļiem. Līdz ar to </w:t>
                            </w:r>
                            <w:r w:rsidRPr="003538F7">
                              <w:t>karjeras attīstības atbalstam</w:t>
                            </w:r>
                            <w:r w:rsidRPr="0004296D">
                              <w:t xml:space="preserve"> jābūt nepārtrauktam procesam visa mūža garumā, nevis fragmentārām, galvenokārt saskaroties ar bezdarba problēmu. </w:t>
                            </w:r>
                          </w:p>
                          <w:p w14:paraId="6AE857EE" w14:textId="77777777" w:rsidR="004701E6" w:rsidRPr="0040328A" w:rsidRDefault="004701E6" w:rsidP="00BD4B44">
                            <w:pPr>
                              <w:numPr>
                                <w:ilvl w:val="0"/>
                                <w:numId w:val="10"/>
                              </w:numPr>
                              <w:shd w:val="clear" w:color="auto" w:fill="EAF1DD"/>
                              <w:tabs>
                                <w:tab w:val="left" w:pos="2070"/>
                              </w:tabs>
                              <w:jc w:val="both"/>
                            </w:pPr>
                            <w:r w:rsidRPr="0004296D">
                              <w:t>Iegūtās izglītības</w:t>
                            </w:r>
                            <w:r w:rsidRPr="0040328A">
                              <w:t xml:space="preserve"> atbilstību darba tirgus prasībām iespējams veicināt ar profesionālās izglītības attīstīšanu, tomēr šis process ir laikietilpīgs un to var ierobežot darba devēju trūkums, kas var nodrošināt kvalitatīvas darba prakses.</w:t>
                            </w:r>
                          </w:p>
                          <w:p w14:paraId="6E82230B" w14:textId="1917F590" w:rsidR="004701E6" w:rsidRPr="0004296D" w:rsidRDefault="004701E6" w:rsidP="00BD4B44">
                            <w:pPr>
                              <w:numPr>
                                <w:ilvl w:val="0"/>
                                <w:numId w:val="10"/>
                              </w:numPr>
                              <w:shd w:val="clear" w:color="auto" w:fill="EAF1DD"/>
                              <w:tabs>
                                <w:tab w:val="left" w:pos="2070"/>
                              </w:tabs>
                              <w:jc w:val="both"/>
                            </w:pPr>
                            <w:r w:rsidRPr="0040328A">
                              <w:t xml:space="preserve">Pienācīgi netiek izmantotas </w:t>
                            </w:r>
                            <w:r w:rsidRPr="003538F7">
                              <w:t>pieaugušo izglītības</w:t>
                            </w:r>
                            <w:r w:rsidRPr="0004296D">
                              <w:t xml:space="preserve"> sniegtās iespējas zināšanu un prasmju pilnveidošanai, par ko liecina, ES līmenī zemā iesaiste </w:t>
                            </w:r>
                            <w:r w:rsidRPr="003538F7">
                              <w:t>pieaugušo izglītības</w:t>
                            </w:r>
                            <w:r w:rsidRPr="0004296D">
                              <w:t xml:space="preserve"> pasākumos, īpaši starp gados vecākām personām un vīriešiem.</w:t>
                            </w:r>
                          </w:p>
                          <w:p w14:paraId="11875842" w14:textId="47A11FBF" w:rsidR="004701E6" w:rsidRPr="00C600A6" w:rsidRDefault="004701E6" w:rsidP="00BD4B44">
                            <w:pPr>
                              <w:numPr>
                                <w:ilvl w:val="0"/>
                                <w:numId w:val="10"/>
                              </w:numPr>
                              <w:shd w:val="clear" w:color="auto" w:fill="EAF1DD"/>
                              <w:tabs>
                                <w:tab w:val="left" w:pos="2070"/>
                              </w:tabs>
                              <w:jc w:val="both"/>
                            </w:pPr>
                            <w:r w:rsidRPr="0004296D">
                              <w:t>Pašreiz uzsāktas reformas augstākajā izglītībā rezultātus sniegs ar la</w:t>
                            </w:r>
                            <w:r w:rsidRPr="0040328A">
                              <w:t>ika nobīdi, līdz ar to laika posmā līdz 2020</w:t>
                            </w:r>
                            <w:r w:rsidR="000844E0">
                              <w:t>. g</w:t>
                            </w:r>
                            <w:r w:rsidRPr="003538F7">
                              <w:t>adam atbilstoši Darba tirgus vidēja un ilgtermiņa prognozēm</w:t>
                            </w:r>
                            <w:r w:rsidRPr="0004296D">
                              <w:t xml:space="preserve"> Latvijas darbaspēka kvalitātes rādītājus visātrāk var uzlabot i</w:t>
                            </w:r>
                            <w:r>
                              <w:t>nvestīcijas pašreiz nodarbinātajos, kā arī darbaspēka rezerves efektīva aktivizēšana.</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17D38D54" id="Text Box 133" o:spid="_x0000_s1059" type="#_x0000_t202" style="width:414pt;height:3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" strokecolor="#030" strokeweight="1pt">
                <v:textbox>
                  <w:txbxContent>
                    <w:p w14:paraId="503C91BF" w14:textId="77777777" w:rsidR="004701E6" w:rsidRPr="006C12BC" w:rsidRDefault="004701E6" w:rsidP="007E7F0E">
                      <w:pPr>
                        <w:shd w:val="clear" w:color="auto" w:fill="EAF1DD"/>
                        <w:rPr>
                          <w:b/>
                          <w:u w:val="single"/>
                        </w:rPr>
                      </w:pPr>
                      <w:r w:rsidRPr="006C12BC">
                        <w:rPr>
                          <w:b/>
                          <w:u w:val="single"/>
                        </w:rPr>
                        <w:t>Galvenie izaicinājumi</w:t>
                      </w:r>
                      <w:r>
                        <w:rPr>
                          <w:b/>
                          <w:u w:val="single"/>
                        </w:rPr>
                        <w:t>:</w:t>
                      </w:r>
                    </w:p>
                    <w:p w14:paraId="3EB0294C" w14:textId="77777777" w:rsidR="004701E6" w:rsidRDefault="004701E6" w:rsidP="007E7F0E">
                      <w:pPr>
                        <w:shd w:val="clear" w:color="auto" w:fill="EAF1DD"/>
                        <w:rPr>
                          <w:b/>
                          <w:color w:val="003300"/>
                          <w:u w:val="single"/>
                        </w:rPr>
                      </w:pPr>
                    </w:p>
                    <w:p w14:paraId="072D2B72" w14:textId="7CBFA4A7" w:rsidR="004701E6" w:rsidRPr="0004296D" w:rsidRDefault="004701E6" w:rsidP="00BD4B44">
                      <w:pPr>
                        <w:numPr>
                          <w:ilvl w:val="0"/>
                          <w:numId w:val="10"/>
                        </w:numPr>
                        <w:shd w:val="clear" w:color="auto" w:fill="EAF1DD"/>
                        <w:tabs>
                          <w:tab w:val="left" w:pos="2070"/>
                        </w:tabs>
                        <w:jc w:val="both"/>
                      </w:pPr>
                      <w:r w:rsidRPr="0004296D">
                        <w:t xml:space="preserve">Konkurētspēju darba tirgū nosaka ne vien sākotnējā karjeras izvēle, bet arī pastāvīga pielāgošanās mainīgajiem darba tirgus apstākļiem. Līdz ar to </w:t>
                      </w:r>
                      <w:r w:rsidRPr="003538F7">
                        <w:t>karjeras attīstības atbalstam</w:t>
                      </w:r>
                      <w:r w:rsidRPr="0004296D">
                        <w:t xml:space="preserve"> jābūt nepārtrauktam procesam visa mūža garumā, nevis fragmentārām, galvenokārt saskaroties ar bezdarba problēmu. </w:t>
                      </w:r>
                    </w:p>
                    <w:p w14:paraId="6AE857EE" w14:textId="77777777" w:rsidR="004701E6" w:rsidRPr="0040328A" w:rsidRDefault="004701E6" w:rsidP="00BD4B44">
                      <w:pPr>
                        <w:numPr>
                          <w:ilvl w:val="0"/>
                          <w:numId w:val="10"/>
                        </w:numPr>
                        <w:shd w:val="clear" w:color="auto" w:fill="EAF1DD"/>
                        <w:tabs>
                          <w:tab w:val="left" w:pos="2070"/>
                        </w:tabs>
                        <w:jc w:val="both"/>
                      </w:pPr>
                      <w:r w:rsidRPr="0004296D">
                        <w:t>Iegūtās izglītības</w:t>
                      </w:r>
                      <w:r w:rsidRPr="0040328A">
                        <w:t xml:space="preserve"> atbilstību darba tirgus prasībām iespējams veicināt ar profesionālās izglītības attīstīšanu, tomēr šis process ir laikietilpīgs un to var ierobežot darba devēju trūkums, kas var nodrošināt kvalitatīvas darba prakses.</w:t>
                      </w:r>
                    </w:p>
                    <w:p w14:paraId="6E82230B" w14:textId="1917F590" w:rsidR="004701E6" w:rsidRPr="0004296D" w:rsidRDefault="004701E6" w:rsidP="00BD4B44">
                      <w:pPr>
                        <w:numPr>
                          <w:ilvl w:val="0"/>
                          <w:numId w:val="10"/>
                        </w:numPr>
                        <w:shd w:val="clear" w:color="auto" w:fill="EAF1DD"/>
                        <w:tabs>
                          <w:tab w:val="left" w:pos="2070"/>
                        </w:tabs>
                        <w:jc w:val="both"/>
                      </w:pPr>
                      <w:r w:rsidRPr="0040328A">
                        <w:t xml:space="preserve">Pienācīgi netiek izmantotas </w:t>
                      </w:r>
                      <w:r w:rsidRPr="003538F7">
                        <w:t>pieaugušo izglītības</w:t>
                      </w:r>
                      <w:r w:rsidRPr="0004296D">
                        <w:t xml:space="preserve"> sniegtās iespējas zināšanu un prasmju pilnveidošanai, par ko liecina, ES līmenī zemā iesaiste </w:t>
                      </w:r>
                      <w:r w:rsidRPr="003538F7">
                        <w:t>pieaugušo izglītības</w:t>
                      </w:r>
                      <w:r w:rsidRPr="0004296D">
                        <w:t xml:space="preserve"> pasākumos, īpaši starp gados vecākām personām un vīriešiem.</w:t>
                      </w:r>
                    </w:p>
                    <w:p w14:paraId="11875842" w14:textId="47A11FBF" w:rsidR="004701E6" w:rsidRPr="00C600A6" w:rsidRDefault="004701E6" w:rsidP="00BD4B44">
                      <w:pPr>
                        <w:numPr>
                          <w:ilvl w:val="0"/>
                          <w:numId w:val="10"/>
                        </w:numPr>
                        <w:shd w:val="clear" w:color="auto" w:fill="EAF1DD"/>
                        <w:tabs>
                          <w:tab w:val="left" w:pos="2070"/>
                        </w:tabs>
                        <w:jc w:val="both"/>
                      </w:pPr>
                      <w:r w:rsidRPr="0004296D">
                        <w:t>Pašreiz uzsāktas reformas augstākajā izglītībā rezultātus sniegs ar la</w:t>
                      </w:r>
                      <w:r w:rsidRPr="0040328A">
                        <w:t>ika nobīdi, līdz ar to laika posmā līdz 2020</w:t>
                      </w:r>
                      <w:r w:rsidR="000844E0">
                        <w:t>. g</w:t>
                      </w:r>
                      <w:r w:rsidRPr="003538F7">
                        <w:t>adam atbilstoši Darba tirgus vidēja un ilgtermiņa prognozēm</w:t>
                      </w:r>
                      <w:r w:rsidRPr="0004296D">
                        <w:t xml:space="preserve"> Latvijas darbaspēka kvalitātes rādītājus visātrāk var uzlabot i</w:t>
                      </w:r>
                      <w:r>
                        <w:t>nvestīcijas pašreiz nodarbinātajos, kā arī darbaspēka rezerves efektīva aktivizēšana.</w:t>
                      </w:r>
                    </w:p>
                  </w:txbxContent>
                </v:textbox>
                <w10:anchorlock/>
              </v:shape>
            </w:pict>
          </mc:Fallback>
        </mc:AlternateContent>
      </w:r>
    </w:p>
    <w:p w14:paraId="5DB4E7D1" w14:textId="77777777" w:rsidR="00675BB8" w:rsidRPr="003538F7" w:rsidRDefault="00675BB8" w:rsidP="007E7F0E">
      <w:pPr>
        <w:autoSpaceDE w:val="0"/>
        <w:autoSpaceDN w:val="0"/>
        <w:adjustRightInd w:val="0"/>
        <w:jc w:val="both"/>
      </w:pPr>
    </w:p>
    <w:p w14:paraId="002E2B99" w14:textId="77777777" w:rsidR="00675BB8" w:rsidRPr="003538F7" w:rsidRDefault="00675BB8" w:rsidP="007E7F0E">
      <w:pPr>
        <w:autoSpaceDE w:val="0"/>
        <w:autoSpaceDN w:val="0"/>
        <w:adjustRightInd w:val="0"/>
        <w:jc w:val="both"/>
      </w:pPr>
    </w:p>
    <w:p w14:paraId="064B4AED" w14:textId="77777777" w:rsidR="00954720" w:rsidRPr="003538F7" w:rsidRDefault="00954720" w:rsidP="003F23B5">
      <w:pPr>
        <w:pStyle w:val="Heading3"/>
      </w:pPr>
      <w:bookmarkStart w:id="163" w:name="_Toc410636260"/>
      <w:r w:rsidRPr="003538F7">
        <w:t>Atbalsts bezdarba mazināšanai</w:t>
      </w:r>
      <w:bookmarkEnd w:id="163"/>
    </w:p>
    <w:p w14:paraId="11861E60" w14:textId="77777777" w:rsidR="00E657A0" w:rsidRPr="003538F7" w:rsidRDefault="00E13BF4" w:rsidP="00E13BF4">
      <w:pPr>
        <w:ind w:firstLine="700"/>
        <w:jc w:val="both"/>
        <w:rPr>
          <w:szCs w:val="28"/>
        </w:rPr>
      </w:pPr>
      <w:r w:rsidRPr="003538F7">
        <w:t xml:space="preserve">Atbalsta pasākumu īstenošanai ir nozīmīga loma bezdarbnieku </w:t>
      </w:r>
      <w:r w:rsidR="00E657A0" w:rsidRPr="003538F7">
        <w:t xml:space="preserve">aktivizēšanā </w:t>
      </w:r>
      <w:r w:rsidRPr="003538F7">
        <w:t xml:space="preserve">atgriešanai darba tirgū. Ņemot vērā, ka NVA reģistrēto bezdarbnieku individuālās situācijas ir dažādas – klientiem ir dažādi izglītības līmeņi, atšķirīga darba pieredze un zināšanas. Starp NVA klientiem ir gan augsti motivēti bezdarbnieki, gan tādi, kuriem darba meklēšanai ir </w:t>
      </w:r>
      <w:r w:rsidRPr="003538F7">
        <w:rPr>
          <w:szCs w:val="28"/>
        </w:rPr>
        <w:t xml:space="preserve">nepieciešams nozīmīgs atbalsts, dažkārt atgriešanās darba tirgū var notikt ar valsts līdzfinansētas darba vietas palīdzību. </w:t>
      </w:r>
    </w:p>
    <w:p w14:paraId="6147F42B" w14:textId="77777777" w:rsidR="00E657A0" w:rsidRPr="003538F7" w:rsidRDefault="00E657A0" w:rsidP="00E13BF4">
      <w:pPr>
        <w:ind w:firstLine="700"/>
        <w:jc w:val="both"/>
        <w:rPr>
          <w:szCs w:val="28"/>
        </w:rPr>
      </w:pPr>
      <w:r w:rsidRPr="003538F7">
        <w:rPr>
          <w:szCs w:val="28"/>
        </w:rPr>
        <w:lastRenderedPageBreak/>
        <w:t>Pasaules Bankas pētnieki izdala trīs bezdarbnieku aktivizēšanas modeļus</w:t>
      </w:r>
      <w:r w:rsidR="00F8154C" w:rsidRPr="003538F7">
        <w:rPr>
          <w:rStyle w:val="FootnoteReference"/>
          <w:szCs w:val="28"/>
        </w:rPr>
        <w:footnoteReference w:id="44"/>
      </w:r>
      <w:r w:rsidRPr="003538F7">
        <w:rPr>
          <w:szCs w:val="28"/>
        </w:rPr>
        <w:t>:</w:t>
      </w:r>
    </w:p>
    <w:p w14:paraId="206EFE7C" w14:textId="613C6A09" w:rsidR="00E657A0" w:rsidRPr="003538F7" w:rsidRDefault="00E657A0" w:rsidP="003538F7">
      <w:pPr>
        <w:pStyle w:val="ListParagraph"/>
        <w:numPr>
          <w:ilvl w:val="0"/>
          <w:numId w:val="23"/>
        </w:numPr>
        <w:spacing w:after="0" w:line="240" w:lineRule="auto"/>
        <w:ind w:left="1054" w:hanging="357"/>
        <w:jc w:val="both"/>
        <w:rPr>
          <w:rFonts w:ascii="Times New Roman" w:hAnsi="Times New Roman"/>
          <w:sz w:val="28"/>
          <w:szCs w:val="28"/>
          <w:lang w:eastAsia="lv-LV"/>
        </w:rPr>
      </w:pPr>
      <w:r w:rsidRPr="003538F7">
        <w:rPr>
          <w:rFonts w:ascii="Times New Roman" w:hAnsi="Times New Roman"/>
          <w:b/>
          <w:sz w:val="28"/>
          <w:szCs w:val="28"/>
          <w:lang w:eastAsia="lv-LV"/>
        </w:rPr>
        <w:t>Liberālais</w:t>
      </w:r>
      <w:r w:rsidRPr="003538F7">
        <w:rPr>
          <w:rFonts w:ascii="Times New Roman" w:hAnsi="Times New Roman"/>
          <w:sz w:val="28"/>
          <w:szCs w:val="28"/>
          <w:lang w:eastAsia="lv-LV"/>
        </w:rPr>
        <w:t xml:space="preserve"> –</w:t>
      </w:r>
      <w:r w:rsidR="006C30E8" w:rsidRPr="003538F7">
        <w:rPr>
          <w:rFonts w:ascii="Times New Roman" w:hAnsi="Times New Roman"/>
          <w:sz w:val="28"/>
          <w:szCs w:val="28"/>
          <w:lang w:eastAsia="lv-LV"/>
        </w:rPr>
        <w:t xml:space="preserve"> klienta atbildība ir patstāvīga aktīva darba </w:t>
      </w:r>
      <w:r w:rsidR="001C3A5E" w:rsidRPr="003538F7">
        <w:rPr>
          <w:rFonts w:ascii="Times New Roman" w:hAnsi="Times New Roman"/>
          <w:sz w:val="28"/>
          <w:szCs w:val="28"/>
          <w:lang w:eastAsia="lv-LV"/>
        </w:rPr>
        <w:t>meklēšana un</w:t>
      </w:r>
      <w:r w:rsidR="006C30E8" w:rsidRPr="003538F7">
        <w:rPr>
          <w:rFonts w:ascii="Times New Roman" w:hAnsi="Times New Roman"/>
          <w:sz w:val="28"/>
          <w:szCs w:val="28"/>
          <w:lang w:eastAsia="lv-LV"/>
        </w:rPr>
        <w:t xml:space="preserve"> gatavība darbam apmaiņā pret ienākumu atbalstu (pabalstu); lai stimulētu klientu darba meklējumiem ir ierobe</w:t>
      </w:r>
      <w:r w:rsidR="00F9785C" w:rsidRPr="003538F7">
        <w:rPr>
          <w:rFonts w:ascii="Times New Roman" w:hAnsi="Times New Roman"/>
          <w:sz w:val="28"/>
          <w:szCs w:val="28"/>
          <w:lang w:eastAsia="lv-LV"/>
        </w:rPr>
        <w:t>žoti</w:t>
      </w:r>
      <w:r w:rsidR="006C30E8" w:rsidRPr="003538F7">
        <w:rPr>
          <w:rFonts w:ascii="Times New Roman" w:hAnsi="Times New Roman"/>
          <w:sz w:val="28"/>
          <w:szCs w:val="28"/>
          <w:lang w:eastAsia="lv-LV"/>
        </w:rPr>
        <w:t xml:space="preserve"> aktīvās darba tirgus politikas pasākum</w:t>
      </w:r>
      <w:r w:rsidR="00F9785C" w:rsidRPr="003538F7">
        <w:rPr>
          <w:rFonts w:ascii="Times New Roman" w:hAnsi="Times New Roman"/>
          <w:sz w:val="28"/>
          <w:szCs w:val="28"/>
          <w:lang w:eastAsia="lv-LV"/>
        </w:rPr>
        <w:t>i, ir pieejami CV/vakanču portāli, īsas apmācības u.c. pakalpojumi, kas vērsti uz darba meklēšanas rezultātu uzlabošanu</w:t>
      </w:r>
      <w:r w:rsidR="00B80736" w:rsidRPr="003538F7">
        <w:rPr>
          <w:rFonts w:ascii="Times New Roman" w:hAnsi="Times New Roman"/>
          <w:sz w:val="28"/>
          <w:szCs w:val="28"/>
          <w:lang w:eastAsia="lv-LV"/>
        </w:rPr>
        <w:t xml:space="preserve"> (ASV, Lielbritānija)</w:t>
      </w:r>
      <w:r w:rsidR="006C30E8" w:rsidRPr="003538F7">
        <w:rPr>
          <w:rFonts w:ascii="Times New Roman" w:hAnsi="Times New Roman"/>
          <w:sz w:val="28"/>
          <w:szCs w:val="28"/>
          <w:lang w:eastAsia="lv-LV"/>
        </w:rPr>
        <w:t xml:space="preserve">. </w:t>
      </w:r>
    </w:p>
    <w:p w14:paraId="5D25A992" w14:textId="4E5462BE" w:rsidR="00E657A0" w:rsidRPr="003538F7" w:rsidRDefault="00E657A0" w:rsidP="003538F7">
      <w:pPr>
        <w:pStyle w:val="ListParagraph"/>
        <w:numPr>
          <w:ilvl w:val="0"/>
          <w:numId w:val="23"/>
        </w:numPr>
        <w:spacing w:after="0" w:line="240" w:lineRule="auto"/>
        <w:ind w:left="1054" w:hanging="357"/>
        <w:jc w:val="both"/>
        <w:rPr>
          <w:rFonts w:ascii="Times New Roman" w:hAnsi="Times New Roman"/>
          <w:sz w:val="28"/>
          <w:szCs w:val="28"/>
          <w:lang w:eastAsia="lv-LV"/>
        </w:rPr>
      </w:pPr>
      <w:r w:rsidRPr="003538F7">
        <w:rPr>
          <w:rFonts w:ascii="Times New Roman" w:hAnsi="Times New Roman"/>
          <w:b/>
          <w:sz w:val="28"/>
          <w:szCs w:val="28"/>
          <w:lang w:eastAsia="lv-LV"/>
        </w:rPr>
        <w:t>Sociāldemokrātiskais</w:t>
      </w:r>
      <w:r w:rsidRPr="003538F7">
        <w:rPr>
          <w:rFonts w:ascii="Times New Roman" w:hAnsi="Times New Roman"/>
          <w:sz w:val="28"/>
          <w:szCs w:val="28"/>
          <w:lang w:eastAsia="lv-LV"/>
        </w:rPr>
        <w:t xml:space="preserve"> – </w:t>
      </w:r>
      <w:r w:rsidR="00F9785C" w:rsidRPr="003538F7">
        <w:rPr>
          <w:rFonts w:ascii="Times New Roman" w:hAnsi="Times New Roman"/>
          <w:sz w:val="28"/>
          <w:szCs w:val="28"/>
          <w:lang w:eastAsia="lv-LV"/>
        </w:rPr>
        <w:t xml:space="preserve">klientiem pieejams </w:t>
      </w:r>
      <w:r w:rsidR="006C30E8" w:rsidRPr="003538F7">
        <w:rPr>
          <w:rFonts w:ascii="Times New Roman" w:hAnsi="Times New Roman"/>
          <w:sz w:val="28"/>
          <w:szCs w:val="28"/>
          <w:lang w:eastAsia="lv-LV"/>
        </w:rPr>
        <w:t>daudzpusīg</w:t>
      </w:r>
      <w:r w:rsidR="00F9785C" w:rsidRPr="003538F7">
        <w:rPr>
          <w:rFonts w:ascii="Times New Roman" w:hAnsi="Times New Roman"/>
          <w:sz w:val="28"/>
          <w:szCs w:val="28"/>
          <w:lang w:eastAsia="lv-LV"/>
        </w:rPr>
        <w:t>s un komplekss darba tirgus pasākumu</w:t>
      </w:r>
      <w:r w:rsidR="006C30E8" w:rsidRPr="003538F7">
        <w:rPr>
          <w:rFonts w:ascii="Times New Roman" w:hAnsi="Times New Roman"/>
          <w:sz w:val="28"/>
          <w:szCs w:val="28"/>
          <w:lang w:eastAsia="lv-LV"/>
        </w:rPr>
        <w:t xml:space="preserve"> atbalst</w:t>
      </w:r>
      <w:r w:rsidR="00F9785C" w:rsidRPr="003538F7">
        <w:rPr>
          <w:rFonts w:ascii="Times New Roman" w:hAnsi="Times New Roman"/>
          <w:sz w:val="28"/>
          <w:szCs w:val="28"/>
          <w:lang w:eastAsia="lv-LV"/>
        </w:rPr>
        <w:t>s vienlaikus augsts</w:t>
      </w:r>
      <w:r w:rsidR="006C30E8" w:rsidRPr="003538F7">
        <w:rPr>
          <w:rFonts w:ascii="Times New Roman" w:hAnsi="Times New Roman"/>
          <w:sz w:val="28"/>
          <w:szCs w:val="28"/>
          <w:lang w:eastAsia="lv-LV"/>
        </w:rPr>
        <w:t xml:space="preserve"> pabalstu </w:t>
      </w:r>
      <w:r w:rsidR="00F9785C" w:rsidRPr="003538F7">
        <w:rPr>
          <w:rFonts w:ascii="Times New Roman" w:hAnsi="Times New Roman"/>
          <w:sz w:val="28"/>
          <w:szCs w:val="28"/>
          <w:lang w:eastAsia="lv-LV"/>
        </w:rPr>
        <w:t>līmenis</w:t>
      </w:r>
      <w:r w:rsidR="00B80736" w:rsidRPr="003538F7">
        <w:rPr>
          <w:rFonts w:ascii="Times New Roman" w:hAnsi="Times New Roman"/>
          <w:sz w:val="28"/>
          <w:szCs w:val="28"/>
          <w:lang w:eastAsia="lv-LV"/>
        </w:rPr>
        <w:t xml:space="preserve"> (raksturīgs Dānijai, Zviedrijai)</w:t>
      </w:r>
      <w:r w:rsidR="006C30E8" w:rsidRPr="003538F7">
        <w:rPr>
          <w:rFonts w:ascii="Times New Roman" w:hAnsi="Times New Roman"/>
          <w:sz w:val="28"/>
          <w:szCs w:val="28"/>
          <w:lang w:eastAsia="lv-LV"/>
        </w:rPr>
        <w:t xml:space="preserve">. </w:t>
      </w:r>
    </w:p>
    <w:p w14:paraId="08E72DAB" w14:textId="24D8BEA1" w:rsidR="00F9785C" w:rsidRPr="003538F7" w:rsidRDefault="00E657A0" w:rsidP="003538F7">
      <w:pPr>
        <w:pStyle w:val="ListParagraph"/>
        <w:numPr>
          <w:ilvl w:val="0"/>
          <w:numId w:val="23"/>
        </w:numPr>
        <w:spacing w:after="0" w:line="240" w:lineRule="auto"/>
        <w:ind w:left="1054" w:hanging="357"/>
        <w:jc w:val="both"/>
        <w:rPr>
          <w:rFonts w:ascii="Times New Roman" w:hAnsi="Times New Roman"/>
          <w:sz w:val="28"/>
          <w:szCs w:val="28"/>
          <w:lang w:eastAsia="lv-LV"/>
        </w:rPr>
      </w:pPr>
      <w:r w:rsidRPr="003538F7">
        <w:rPr>
          <w:rFonts w:ascii="Times New Roman" w:hAnsi="Times New Roman"/>
          <w:b/>
          <w:i/>
          <w:sz w:val="28"/>
          <w:szCs w:val="28"/>
          <w:lang w:eastAsia="lv-LV"/>
        </w:rPr>
        <w:t>Continental corporatist</w:t>
      </w:r>
      <w:r w:rsidR="006C30E8" w:rsidRPr="003538F7">
        <w:rPr>
          <w:rFonts w:ascii="Times New Roman" w:hAnsi="Times New Roman"/>
          <w:sz w:val="28"/>
          <w:szCs w:val="28"/>
          <w:lang w:eastAsia="lv-LV"/>
        </w:rPr>
        <w:t xml:space="preserve">- </w:t>
      </w:r>
      <w:r w:rsidR="00F9785C" w:rsidRPr="003538F7">
        <w:rPr>
          <w:rFonts w:ascii="Times New Roman" w:hAnsi="Times New Roman"/>
          <w:sz w:val="28"/>
          <w:szCs w:val="28"/>
          <w:lang w:eastAsia="lv-LV"/>
        </w:rPr>
        <w:t xml:space="preserve">klienta </w:t>
      </w:r>
      <w:r w:rsidR="006C30E8" w:rsidRPr="003538F7">
        <w:rPr>
          <w:rFonts w:ascii="Times New Roman" w:hAnsi="Times New Roman"/>
          <w:sz w:val="28"/>
          <w:szCs w:val="28"/>
          <w:lang w:eastAsia="lv-LV"/>
        </w:rPr>
        <w:t>individuāla atbildība</w:t>
      </w:r>
      <w:r w:rsidR="00F9785C" w:rsidRPr="003538F7">
        <w:rPr>
          <w:rFonts w:ascii="Times New Roman" w:hAnsi="Times New Roman"/>
          <w:sz w:val="28"/>
          <w:szCs w:val="28"/>
          <w:lang w:eastAsia="lv-LV"/>
        </w:rPr>
        <w:t xml:space="preserve"> par savas kapacitātes celšanu, </w:t>
      </w:r>
      <w:r w:rsidR="006C30E8" w:rsidRPr="003538F7">
        <w:rPr>
          <w:rFonts w:ascii="Times New Roman" w:hAnsi="Times New Roman"/>
          <w:sz w:val="28"/>
          <w:szCs w:val="28"/>
          <w:lang w:eastAsia="lv-LV"/>
        </w:rPr>
        <w:t>vienlaikus nozīmīga valsts loma</w:t>
      </w:r>
      <w:r w:rsidR="00F9785C" w:rsidRPr="003538F7">
        <w:rPr>
          <w:rFonts w:ascii="Times New Roman" w:hAnsi="Times New Roman"/>
          <w:sz w:val="28"/>
          <w:szCs w:val="28"/>
          <w:lang w:eastAsia="lv-LV"/>
        </w:rPr>
        <w:t xml:space="preserve"> nodrošinot aktīvās darba tirgus politikas </w:t>
      </w:r>
      <w:r w:rsidR="001C3A5E" w:rsidRPr="003538F7">
        <w:rPr>
          <w:rFonts w:ascii="Times New Roman" w:hAnsi="Times New Roman"/>
          <w:sz w:val="28"/>
          <w:szCs w:val="28"/>
          <w:lang w:eastAsia="lv-LV"/>
        </w:rPr>
        <w:t>pasākumu pieejamību</w:t>
      </w:r>
      <w:r w:rsidR="0094728D" w:rsidRPr="003538F7">
        <w:rPr>
          <w:rFonts w:ascii="Times New Roman" w:hAnsi="Times New Roman"/>
          <w:sz w:val="28"/>
          <w:szCs w:val="28"/>
          <w:lang w:eastAsia="lv-LV"/>
        </w:rPr>
        <w:t xml:space="preserve"> (Francija, Vācija, raksturo </w:t>
      </w:r>
      <w:r w:rsidR="00B80736" w:rsidRPr="003538F7">
        <w:rPr>
          <w:rFonts w:ascii="Times New Roman" w:hAnsi="Times New Roman"/>
          <w:sz w:val="28"/>
          <w:szCs w:val="28"/>
          <w:lang w:eastAsia="lv-LV"/>
        </w:rPr>
        <w:t xml:space="preserve">arī </w:t>
      </w:r>
      <w:r w:rsidR="0094728D" w:rsidRPr="003538F7">
        <w:rPr>
          <w:rFonts w:ascii="Times New Roman" w:hAnsi="Times New Roman"/>
          <w:sz w:val="28"/>
          <w:szCs w:val="28"/>
          <w:lang w:eastAsia="lv-LV"/>
        </w:rPr>
        <w:t xml:space="preserve">Latvijas </w:t>
      </w:r>
      <w:r w:rsidR="0094544E" w:rsidRPr="003538F7">
        <w:rPr>
          <w:rFonts w:ascii="Times New Roman" w:hAnsi="Times New Roman"/>
          <w:sz w:val="28"/>
          <w:szCs w:val="28"/>
          <w:lang w:eastAsia="lv-LV"/>
        </w:rPr>
        <w:t>pieeju bezdarbnieku aktivizēšanā</w:t>
      </w:r>
      <w:r w:rsidR="0094728D" w:rsidRPr="003538F7">
        <w:rPr>
          <w:rFonts w:ascii="Times New Roman" w:hAnsi="Times New Roman"/>
          <w:sz w:val="28"/>
          <w:szCs w:val="28"/>
          <w:lang w:eastAsia="lv-LV"/>
        </w:rPr>
        <w:t>)</w:t>
      </w:r>
      <w:r w:rsidR="00F9785C" w:rsidRPr="003538F7">
        <w:rPr>
          <w:rFonts w:ascii="Times New Roman" w:hAnsi="Times New Roman"/>
          <w:sz w:val="28"/>
          <w:szCs w:val="28"/>
          <w:lang w:eastAsia="lv-LV"/>
        </w:rPr>
        <w:t>.</w:t>
      </w:r>
    </w:p>
    <w:p w14:paraId="27CFB49E" w14:textId="77777777" w:rsidR="00E3523F" w:rsidRPr="003538F7" w:rsidRDefault="00E13BF4" w:rsidP="00E3523F">
      <w:pPr>
        <w:ind w:left="101" w:right="206" w:firstLine="608"/>
        <w:jc w:val="both"/>
      </w:pPr>
      <w:r w:rsidRPr="003538F7">
        <w:rPr>
          <w:szCs w:val="28"/>
        </w:rPr>
        <w:t xml:space="preserve">Sekmīgai bezdarbnieku atgriešanai darba tirgū, kas ar iespējami mazākiem finanšu ieguldījumiem sasniegtu mērķi, nepieciešama atbalsta dažādošana </w:t>
      </w:r>
      <w:r w:rsidRPr="003538F7">
        <w:t>– paredzot atšķirīgu atbalsta intensitāti dažādām mērķa grupām</w:t>
      </w:r>
      <w:r w:rsidR="00E657A0" w:rsidRPr="003538F7">
        <w:t xml:space="preserve">, veicot t.s. </w:t>
      </w:r>
      <w:r w:rsidR="00E657A0" w:rsidRPr="003538F7">
        <w:rPr>
          <w:b/>
        </w:rPr>
        <w:t>bezdarbnieku profilēšanu</w:t>
      </w:r>
      <w:r w:rsidR="00E657A0" w:rsidRPr="003538F7">
        <w:t xml:space="preserve"> jeb segmentēšanu. </w:t>
      </w:r>
      <w:r w:rsidR="00E3523F" w:rsidRPr="003538F7">
        <w:t xml:space="preserve">Profilēšanas mērķis ir veicināt efektīvu un mērķtiecīgu NVA piedāvāto pakalpojumu piemērošanu klientiem, lai pēc iespējas saīsinātu bezdarba periodu garumu un novērstu potenciālos riskus, kas varētu kavēt cilvēka veiksmīgu atgriešanos darba tirgū. Profilēšanas uzdevums - operatīvi identificēt klientus, kam, atbilstoši mainīgajām darba tirgus prasībām, primāri nepieciešams atbalsts un attiecīgi piemērot ieteicamo pakalpojumu klāstu un to saņemšanas laiku. </w:t>
      </w:r>
    </w:p>
    <w:p w14:paraId="6650CD6A" w14:textId="77777777" w:rsidR="001657E0" w:rsidRPr="003538F7" w:rsidRDefault="001657E0" w:rsidP="00E3523F">
      <w:pPr>
        <w:ind w:left="101" w:right="206" w:firstLine="608"/>
        <w:jc w:val="both"/>
      </w:pPr>
    </w:p>
    <w:p w14:paraId="44E5484E" w14:textId="77777777" w:rsidR="001D35F9" w:rsidRPr="003538F7" w:rsidRDefault="001657E0" w:rsidP="001657E0">
      <w:pPr>
        <w:ind w:left="101" w:right="206" w:firstLine="41"/>
        <w:jc w:val="center"/>
      </w:pPr>
      <w:r w:rsidRPr="003538F7">
        <w:t>Attēls Nr. 2</w:t>
      </w:r>
      <w:r w:rsidR="00026945" w:rsidRPr="003538F7">
        <w:t>3</w:t>
      </w:r>
      <w:r w:rsidRPr="003538F7">
        <w:t>. Bezdarbnieku atbalsta pasākumi</w:t>
      </w:r>
    </w:p>
    <w:p w14:paraId="2B13A849" w14:textId="77777777" w:rsidR="00A20675" w:rsidRPr="003538F7" w:rsidRDefault="00A20675" w:rsidP="00954720">
      <w:pPr>
        <w:ind w:firstLine="700"/>
        <w:jc w:val="both"/>
      </w:pPr>
    </w:p>
    <w:p w14:paraId="2C2BCB18" w14:textId="77777777" w:rsidR="00E3523F" w:rsidRPr="003538F7" w:rsidRDefault="00E3523F" w:rsidP="00954720">
      <w:pPr>
        <w:ind w:firstLine="700"/>
        <w:jc w:val="both"/>
      </w:pPr>
      <w:r w:rsidRPr="003538F7">
        <w:rPr>
          <w:noProof/>
        </w:rPr>
        <w:drawing>
          <wp:inline distT="0" distB="0" distL="0" distR="0" wp14:anchorId="35F8FC8A" wp14:editId="2BFD0357">
            <wp:extent cx="4359910" cy="1133475"/>
            <wp:effectExtent l="19050" t="0" r="2159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71B11A4" w14:textId="77777777" w:rsidR="00E3523F" w:rsidRPr="003538F7" w:rsidRDefault="003E3441" w:rsidP="00954720">
      <w:pPr>
        <w:ind w:firstLine="700"/>
        <w:jc w:val="both"/>
      </w:pPr>
      <w:r w:rsidRPr="003538F7">
        <w:rPr>
          <w:noProof/>
        </w:rPr>
        <w:drawing>
          <wp:inline distT="0" distB="0" distL="0" distR="0" wp14:anchorId="2475E5D7" wp14:editId="59FF3CA6">
            <wp:extent cx="4486275" cy="438150"/>
            <wp:effectExtent l="0" t="38100" r="9525"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48083B7" w14:textId="77777777" w:rsidR="00907C7C" w:rsidRPr="003538F7" w:rsidRDefault="00907C7C" w:rsidP="00907C7C">
      <w:pPr>
        <w:ind w:firstLine="720"/>
        <w:jc w:val="both"/>
        <w:rPr>
          <w:iCs/>
          <w:lang w:eastAsia="en-US"/>
        </w:rPr>
      </w:pPr>
    </w:p>
    <w:p w14:paraId="6149D3BA" w14:textId="67CD4723" w:rsidR="00411135" w:rsidRPr="003538F7" w:rsidRDefault="00411135" w:rsidP="00907C7C">
      <w:pPr>
        <w:ind w:firstLine="720"/>
        <w:jc w:val="both"/>
        <w:rPr>
          <w:iCs/>
          <w:lang w:eastAsia="en-US"/>
        </w:rPr>
      </w:pPr>
      <w:r w:rsidRPr="003538F7">
        <w:rPr>
          <w:iCs/>
          <w:lang w:eastAsia="en-US"/>
        </w:rPr>
        <w:t>Avots:</w:t>
      </w:r>
      <w:r w:rsidR="001C3A5E" w:rsidRPr="003538F7">
        <w:rPr>
          <w:iCs/>
          <w:lang w:eastAsia="en-US"/>
        </w:rPr>
        <w:t xml:space="preserve"> </w:t>
      </w:r>
      <w:r w:rsidR="001657E0" w:rsidRPr="003538F7">
        <w:rPr>
          <w:iCs/>
          <w:lang w:eastAsia="en-US"/>
        </w:rPr>
        <w:t>LM</w:t>
      </w:r>
    </w:p>
    <w:p w14:paraId="684C7503" w14:textId="77777777" w:rsidR="001657E0" w:rsidRPr="003538F7" w:rsidRDefault="001657E0" w:rsidP="00907C7C">
      <w:pPr>
        <w:ind w:firstLine="720"/>
        <w:jc w:val="both"/>
        <w:rPr>
          <w:iCs/>
          <w:lang w:eastAsia="en-US"/>
        </w:rPr>
      </w:pPr>
    </w:p>
    <w:p w14:paraId="5831EA40" w14:textId="77777777" w:rsidR="00907C7C" w:rsidRPr="003538F7" w:rsidRDefault="00907C7C" w:rsidP="00907C7C">
      <w:pPr>
        <w:ind w:firstLine="720"/>
        <w:jc w:val="both"/>
      </w:pPr>
      <w:r w:rsidRPr="003538F7">
        <w:rPr>
          <w:iCs/>
          <w:lang w:eastAsia="en-US"/>
        </w:rPr>
        <w:t>Kopš 201</w:t>
      </w:r>
      <w:r w:rsidR="002D7D6F" w:rsidRPr="003538F7">
        <w:rPr>
          <w:iCs/>
          <w:lang w:eastAsia="en-US"/>
        </w:rPr>
        <w:t>3. g</w:t>
      </w:r>
      <w:r w:rsidRPr="003538F7">
        <w:rPr>
          <w:iCs/>
          <w:lang w:eastAsia="en-US"/>
        </w:rPr>
        <w:t xml:space="preserve">ada beigām NVA ir uzsākusi reģistrēto bezdarbnieku profilēšanu ar mērķi nodrošināt piemērotākos NVA pakalpojumus, </w:t>
      </w:r>
      <w:r w:rsidRPr="003538F7">
        <w:t xml:space="preserve">lai pēc iespējas saīsinātu klientu bezdarba periodu garumu un novērstu potenciālos riskus, kas varētu kavēt klientu veiksmīgu atgriešanos darba tirgū. </w:t>
      </w:r>
    </w:p>
    <w:p w14:paraId="0DF48440" w14:textId="77777777" w:rsidR="00907C7C" w:rsidRPr="003538F7" w:rsidRDefault="00907C7C" w:rsidP="00907C7C">
      <w:pPr>
        <w:ind w:firstLine="700"/>
        <w:jc w:val="both"/>
      </w:pPr>
      <w:r w:rsidRPr="003538F7">
        <w:t>Iesaisti aktīvajos nodarbinātības pasākumos NVA organizē, balstoties uz bezdarbnieka individuālo darba meklēšanas plānu. Bezdarbnieka un NVA darbinieka sastādītais individuālais darba meklēšanas plāns ietver pasākumus atbilstoši klienta vajadzībām, kā arī nosaka nākamās konsultācijas datumu.</w:t>
      </w:r>
    </w:p>
    <w:p w14:paraId="78824D69" w14:textId="2A7FE65C" w:rsidR="00411135" w:rsidRPr="003538F7" w:rsidRDefault="00411135" w:rsidP="00411135">
      <w:pPr>
        <w:ind w:firstLine="700"/>
        <w:jc w:val="both"/>
      </w:pPr>
      <w:r w:rsidRPr="003538F7">
        <w:t>ADTP pasākumu izveidē un plānošanā tiek ņemtas bezdarba līmeņa izmaiņu tendences, galvenās bezdarbnieku riska grupas, kā arī kopējā ekonomiskā situācija (plānojot pasākumus, kuru ietvaros darba devējiem sniegts finansiāls atbalsts).  ADTP pasākumi iedalāmi divos virzienos:</w:t>
      </w:r>
      <w:r w:rsidR="001C3A5E" w:rsidRPr="003538F7">
        <w:t xml:space="preserve"> </w:t>
      </w:r>
      <w:r w:rsidRPr="003538F7">
        <w:t xml:space="preserve">vispārējie (bezdarbniekiem, darba meklētājiem un bezdarba riskam pakļautajām personām) un specifiskie (konkrētu mērķa grupu bezdarbniekiem). </w:t>
      </w:r>
    </w:p>
    <w:p w14:paraId="39E09DE5" w14:textId="77777777" w:rsidR="00954720" w:rsidRPr="003538F7" w:rsidRDefault="00954720" w:rsidP="00954720">
      <w:pPr>
        <w:ind w:firstLine="720"/>
        <w:jc w:val="both"/>
      </w:pPr>
      <w:r w:rsidRPr="003538F7">
        <w:t>Pašlaik īstenotie ADTP pasākumi ir sadalīti septiņos galvenajos blokos:</w:t>
      </w:r>
    </w:p>
    <w:p w14:paraId="791631A1" w14:textId="77777777" w:rsidR="00954720" w:rsidRPr="003538F7" w:rsidRDefault="00954720" w:rsidP="00954720">
      <w:pPr>
        <w:jc w:val="both"/>
      </w:pPr>
      <w:r w:rsidRPr="003538F7">
        <w:rPr>
          <w:b/>
          <w:bCs/>
        </w:rPr>
        <w:t xml:space="preserve">Atbalsts darba meklēšanā, </w:t>
      </w:r>
      <w:r w:rsidRPr="003538F7">
        <w:t>kas ietver šādus pasākumus:</w:t>
      </w:r>
    </w:p>
    <w:p w14:paraId="637AECB7" w14:textId="77777777" w:rsidR="00954720" w:rsidRPr="003538F7" w:rsidRDefault="00954720" w:rsidP="00BD4B44">
      <w:pPr>
        <w:numPr>
          <w:ilvl w:val="0"/>
          <w:numId w:val="2"/>
        </w:numPr>
        <w:jc w:val="both"/>
      </w:pPr>
      <w:r w:rsidRPr="003538F7">
        <w:rPr>
          <w:b/>
          <w:bCs/>
        </w:rPr>
        <w:t>Konkurētspējas paaugstināšanas pasākumi</w:t>
      </w:r>
      <w:r w:rsidRPr="003538F7">
        <w:t>, kuru mērķis ir veicināt darba meklētāju un bezdarba riskam pakļauto personu konkurētspēju darba tirgū, palīdzot apgūt darba meklēšanas metodes, sniedzot psiholoģisku atbalstu, kā arī palīdzot apgūt darba tirgum nepieciešamās pamatprasmes un iemaņas.</w:t>
      </w:r>
    </w:p>
    <w:p w14:paraId="7DD812CD" w14:textId="77777777" w:rsidR="00954720" w:rsidRPr="003538F7" w:rsidRDefault="00954720" w:rsidP="00BD4B44">
      <w:pPr>
        <w:numPr>
          <w:ilvl w:val="0"/>
          <w:numId w:val="2"/>
        </w:numPr>
        <w:jc w:val="both"/>
      </w:pPr>
      <w:r w:rsidRPr="003538F7">
        <w:rPr>
          <w:b/>
          <w:bCs/>
        </w:rPr>
        <w:t>Karjeras konsultācijas</w:t>
      </w:r>
      <w:r w:rsidRPr="003538F7">
        <w:t>, kuru mērķis ir nodrošināt atbalstu profesionālās piemērotības, pārkvalifikācijas un karjeras plānošanas jautājumu risināšanā bezdarbniekiem, darba meklētājiem un citām bezdarba riskam pakļautām personām. Atbalsts tiek sniegts individuālo un grupu karjeras konsultāciju ietvaros, kā arī sniedzot psiholoģisku atbalstu.</w:t>
      </w:r>
    </w:p>
    <w:p w14:paraId="65563902" w14:textId="5F63E471" w:rsidR="00954720" w:rsidRPr="003538F7" w:rsidRDefault="00954720" w:rsidP="00954720">
      <w:pPr>
        <w:jc w:val="both"/>
      </w:pPr>
      <w:r w:rsidRPr="003538F7">
        <w:rPr>
          <w:b/>
          <w:bCs/>
        </w:rPr>
        <w:t>Apmācību pasākumi</w:t>
      </w:r>
      <w:r w:rsidR="00D851B4" w:rsidRPr="003538F7">
        <w:rPr>
          <w:rStyle w:val="FootnoteReference"/>
          <w:b/>
          <w:bCs/>
        </w:rPr>
        <w:footnoteReference w:id="45"/>
      </w:r>
      <w:r w:rsidRPr="003538F7">
        <w:rPr>
          <w:b/>
          <w:bCs/>
        </w:rPr>
        <w:t xml:space="preserve">, </w:t>
      </w:r>
      <w:r w:rsidRPr="003538F7">
        <w:t>kas ietver šādus pasākumus:</w:t>
      </w:r>
    </w:p>
    <w:p w14:paraId="37D5E95A" w14:textId="012C9E22" w:rsidR="00954720" w:rsidRPr="003538F7" w:rsidRDefault="00954720" w:rsidP="00BD4B44">
      <w:pPr>
        <w:numPr>
          <w:ilvl w:val="0"/>
          <w:numId w:val="2"/>
        </w:numPr>
        <w:jc w:val="both"/>
      </w:pPr>
      <w:r w:rsidRPr="003538F7">
        <w:rPr>
          <w:b/>
          <w:bCs/>
        </w:rPr>
        <w:t>Profesionālā apmācība, pārkvalifikācija un kvalifikācijas paaugstināšana</w:t>
      </w:r>
      <w:r w:rsidRPr="003538F7">
        <w:t xml:space="preserve">, kuras mērķis ir dot iespēju iegūt profesionālo kvalifikāciju, pilnveidot savu profesionālo meistarību un apgūt mainīgajām darba tirgus prasībām atbilstošas sistematizētas profesionālās zināšanas un prasmes. Šo apmācību ietvaros tiek </w:t>
      </w:r>
      <w:r w:rsidRPr="003538F7">
        <w:lastRenderedPageBreak/>
        <w:t>īstenotas arī apmācības pēc darba devēja pieprasījuma</w:t>
      </w:r>
      <w:r w:rsidR="00092819" w:rsidRPr="003538F7">
        <w:t>, kā arī izmēģinājuma projekts – profesionālās tālākizglītības programmu apguve valsts profesionālajās izglītības iestādēs, kurās veikti ERAF ieguldījumi</w:t>
      </w:r>
      <w:r w:rsidRPr="003538F7">
        <w:t>.</w:t>
      </w:r>
    </w:p>
    <w:p w14:paraId="2466038E" w14:textId="164488A6" w:rsidR="00954720" w:rsidRPr="003538F7" w:rsidRDefault="00954720" w:rsidP="00BD4B44">
      <w:pPr>
        <w:numPr>
          <w:ilvl w:val="0"/>
          <w:numId w:val="2"/>
        </w:numPr>
        <w:jc w:val="both"/>
      </w:pPr>
      <w:r w:rsidRPr="003538F7">
        <w:rPr>
          <w:b/>
          <w:bCs/>
        </w:rPr>
        <w:t>Neformālās izglītības ieguve</w:t>
      </w:r>
      <w:r w:rsidRPr="003538F7">
        <w:t>, kuras mērķis ir nodrošināt bezdarbniekiem un darba meklētājiem iespēju paaugstināt konkurētspēju, pielāgoties mainīgajam darba tirgus pieprasījumam, kā arī palielināt iespēju integrēties darba tirgū</w:t>
      </w:r>
      <w:r w:rsidR="0087487A" w:rsidRPr="003538F7">
        <w:t>, apgūstot nepieciešamās prasmes (t.sk. datorprasmes, valsts valodas un citu valodu prasmes, transportlīdzekļu vadīšanas prasmes)</w:t>
      </w:r>
      <w:r w:rsidRPr="003538F7">
        <w:t xml:space="preserve">. </w:t>
      </w:r>
    </w:p>
    <w:p w14:paraId="6F6B03E2" w14:textId="46199B34" w:rsidR="00D851B4" w:rsidRPr="003538F7" w:rsidRDefault="00954720" w:rsidP="00D851B4">
      <w:pPr>
        <w:numPr>
          <w:ilvl w:val="0"/>
          <w:numId w:val="2"/>
        </w:numPr>
        <w:jc w:val="both"/>
      </w:pPr>
      <w:r w:rsidRPr="003538F7">
        <w:rPr>
          <w:b/>
        </w:rPr>
        <w:t>Praktiskā apmācība prioritārajās nozarēs</w:t>
      </w:r>
      <w:r w:rsidRPr="003538F7">
        <w:t xml:space="preserve">, kuras mērķis ir praktiski sagatavot darba devējam vajadzīgo darbinieku prioritārajās nozarēs </w:t>
      </w:r>
      <w:r w:rsidRPr="003538F7">
        <w:rPr>
          <w:rFonts w:eastAsia="MS Mincho"/>
          <w:lang w:eastAsia="ja-JP" w:bidi="lo-LA"/>
        </w:rPr>
        <w:t>– apstrādes rūpniecības, transporta un loģistikas, tūrisma un informācijas un komunikācijas tehnoloģijas nozarēs.</w:t>
      </w:r>
    </w:p>
    <w:p w14:paraId="244072BE" w14:textId="698F49D2" w:rsidR="00954720" w:rsidRPr="003538F7" w:rsidRDefault="00954720" w:rsidP="00954720">
      <w:pPr>
        <w:jc w:val="both"/>
      </w:pPr>
      <w:r w:rsidRPr="003538F7">
        <w:rPr>
          <w:b/>
          <w:bCs/>
        </w:rPr>
        <w:t>Mūžizglītības pasākumi</w:t>
      </w:r>
      <w:r w:rsidR="00D851B4" w:rsidRPr="003538F7">
        <w:rPr>
          <w:rStyle w:val="FootnoteReference"/>
          <w:b/>
          <w:bCs/>
        </w:rPr>
        <w:footnoteReference w:id="46"/>
      </w:r>
      <w:r w:rsidRPr="003538F7">
        <w:rPr>
          <w:b/>
          <w:bCs/>
        </w:rPr>
        <w:t xml:space="preserve">, </w:t>
      </w:r>
      <w:r w:rsidRPr="003538F7">
        <w:t>kas ietver šādus pasākumus:</w:t>
      </w:r>
    </w:p>
    <w:p w14:paraId="577EB2F9" w14:textId="77777777" w:rsidR="00954720" w:rsidRPr="003538F7" w:rsidRDefault="00954720" w:rsidP="00BD4B44">
      <w:pPr>
        <w:numPr>
          <w:ilvl w:val="0"/>
          <w:numId w:val="2"/>
        </w:numPr>
        <w:jc w:val="both"/>
      </w:pPr>
      <w:r w:rsidRPr="003538F7">
        <w:rPr>
          <w:b/>
          <w:bCs/>
        </w:rPr>
        <w:t>Mūžizglītības pasākumus nodarbinātām personām</w:t>
      </w:r>
      <w:r w:rsidRPr="003538F7">
        <w:t xml:space="preserve">, kuras ir vecumā virs 45 gadiem vai no 25 līdz 44 gadiem, ja personai ir noteikta invaliditāte, ir divi vai vairāk bērni vecumā līdz 18 gadiem vai persona atzīta par trūcīgu. Pasākuma mērķis ir nodrošināt iespēju nodarbinātām personām, kurām pastāv bezdarba risks, papildināt un pilnveidot darbam nepieciešamās zināšanas un prasmes, apgūstot </w:t>
      </w:r>
      <w:r w:rsidRPr="003538F7">
        <w:rPr>
          <w:rStyle w:val="Strong"/>
          <w:b w:val="0"/>
          <w:bCs w:val="0"/>
        </w:rPr>
        <w:t>ar darba dzīvi saistītas profesionālās pilnveides un neformālās izglītības programmas.</w:t>
      </w:r>
    </w:p>
    <w:p w14:paraId="32A4CD07" w14:textId="33340B3C" w:rsidR="00954720" w:rsidRPr="003538F7" w:rsidRDefault="00954720" w:rsidP="00954720">
      <w:pPr>
        <w:jc w:val="both"/>
      </w:pPr>
      <w:r w:rsidRPr="003538F7">
        <w:rPr>
          <w:b/>
          <w:bCs/>
        </w:rPr>
        <w:t xml:space="preserve">Atbalsta pasākumi jauniešiem, </w:t>
      </w:r>
      <w:r w:rsidRPr="003538F7">
        <w:t>kas ietver šādus pasākumus:</w:t>
      </w:r>
    </w:p>
    <w:p w14:paraId="775A65D3" w14:textId="2364243F" w:rsidR="00954720" w:rsidRPr="003538F7" w:rsidRDefault="00EF109C" w:rsidP="00EF109C">
      <w:pPr>
        <w:numPr>
          <w:ilvl w:val="0"/>
          <w:numId w:val="2"/>
        </w:numPr>
        <w:jc w:val="both"/>
        <w:rPr>
          <w:b/>
          <w:bCs/>
        </w:rPr>
      </w:pPr>
      <w:r w:rsidRPr="003538F7">
        <w:rPr>
          <w:b/>
          <w:bCs/>
        </w:rPr>
        <w:t>„Darbam nepieciešamo iemaņu attīstība nevalstiskajā sektorā”</w:t>
      </w:r>
      <w:r w:rsidR="00D851B4" w:rsidRPr="003538F7">
        <w:rPr>
          <w:rStyle w:val="FootnoteReference"/>
          <w:b/>
          <w:bCs/>
        </w:rPr>
        <w:t xml:space="preserve"> </w:t>
      </w:r>
      <w:r w:rsidR="00D851B4" w:rsidRPr="003538F7">
        <w:rPr>
          <w:rStyle w:val="FootnoteReference"/>
          <w:b/>
          <w:bCs/>
        </w:rPr>
        <w:footnoteReference w:id="47"/>
      </w:r>
      <w:r w:rsidRPr="003538F7">
        <w:rPr>
          <w:b/>
          <w:bCs/>
        </w:rPr>
        <w:t xml:space="preserve"> </w:t>
      </w:r>
      <w:r w:rsidRPr="003538F7">
        <w:rPr>
          <w:bCs/>
        </w:rPr>
        <w:t>(iepriekš – pasākums “Atbalsts jauniešu brīvprātīgajam darbam”)</w:t>
      </w:r>
      <w:r w:rsidR="00954720" w:rsidRPr="003538F7">
        <w:rPr>
          <w:bCs/>
        </w:rPr>
        <w:t>,</w:t>
      </w:r>
      <w:r w:rsidR="00954720" w:rsidRPr="003538F7">
        <w:rPr>
          <w:b/>
          <w:bCs/>
        </w:rPr>
        <w:t xml:space="preserve"> </w:t>
      </w:r>
      <w:r w:rsidR="00954720" w:rsidRPr="003538F7">
        <w:rPr>
          <w:bCs/>
        </w:rPr>
        <w:t>kura mērķis ir</w:t>
      </w:r>
      <w:r w:rsidR="00954720" w:rsidRPr="003538F7">
        <w:t xml:space="preserve"> veicināt jauniešu </w:t>
      </w:r>
      <w:r w:rsidR="00954720" w:rsidRPr="003538F7">
        <w:rPr>
          <w:rFonts w:eastAsia="MS Mincho"/>
          <w:lang w:eastAsia="ja-JP" w:bidi="lo-LA"/>
        </w:rPr>
        <w:t xml:space="preserve">– </w:t>
      </w:r>
      <w:r w:rsidR="00954720" w:rsidRPr="003538F7">
        <w:t xml:space="preserve">bezdarbnieku vecumā no 18–24 gadiem aktivitāti sabiedrības labā bez nolūka gūt peļņu, sniedzot atbalstu biedrībām un nodibinājumiem, kas organizē jauniešu </w:t>
      </w:r>
      <w:r w:rsidR="00954720" w:rsidRPr="003538F7">
        <w:rPr>
          <w:rFonts w:eastAsia="MS Mincho"/>
          <w:lang w:eastAsia="ja-JP" w:bidi="lo-LA"/>
        </w:rPr>
        <w:t xml:space="preserve">– </w:t>
      </w:r>
      <w:r w:rsidR="00954720" w:rsidRPr="003538F7">
        <w:t xml:space="preserve">bezdarbnieku iesaisti brīvprātīgā darbā statūtos noteikto funkciju nodrošināšanai. </w:t>
      </w:r>
    </w:p>
    <w:p w14:paraId="62013926" w14:textId="53CF53DD" w:rsidR="00954720" w:rsidRPr="003538F7" w:rsidRDefault="00954720" w:rsidP="00BD4B44">
      <w:pPr>
        <w:numPr>
          <w:ilvl w:val="0"/>
          <w:numId w:val="2"/>
        </w:numPr>
        <w:jc w:val="both"/>
      </w:pPr>
      <w:r w:rsidRPr="003538F7">
        <w:rPr>
          <w:b/>
          <w:bCs/>
        </w:rPr>
        <w:t>Darba vieta jaunietim</w:t>
      </w:r>
      <w:r w:rsidR="00D851B4" w:rsidRPr="003538F7">
        <w:rPr>
          <w:rStyle w:val="FootnoteReference"/>
          <w:b/>
          <w:bCs/>
        </w:rPr>
        <w:footnoteReference w:id="48"/>
      </w:r>
      <w:r w:rsidRPr="003538F7">
        <w:rPr>
          <w:b/>
          <w:bCs/>
        </w:rPr>
        <w:t xml:space="preserve">, </w:t>
      </w:r>
      <w:r w:rsidRPr="003538F7">
        <w:rPr>
          <w:bCs/>
        </w:rPr>
        <w:t xml:space="preserve">kura </w:t>
      </w:r>
      <w:r w:rsidRPr="003538F7">
        <w:t xml:space="preserve">mērķis </w:t>
      </w:r>
      <w:r w:rsidR="001C3A5E" w:rsidRPr="003538F7">
        <w:t>ir integrēt</w:t>
      </w:r>
      <w:r w:rsidRPr="003538F7">
        <w:t xml:space="preserve"> jauniešus </w:t>
      </w:r>
      <w:r w:rsidRPr="003538F7">
        <w:rPr>
          <w:rFonts w:eastAsia="MS Mincho"/>
          <w:lang w:eastAsia="ja-JP" w:bidi="lo-LA"/>
        </w:rPr>
        <w:t xml:space="preserve">– </w:t>
      </w:r>
      <w:r w:rsidRPr="003538F7">
        <w:t xml:space="preserve">bezdarbniekus vecumā no 18–24 gadiem darba tirgū, vienlaikus veicinot pastāvīgas darba vietas izveidi un jauniešu pastāvīgu nodarbinātību. </w:t>
      </w:r>
    </w:p>
    <w:p w14:paraId="63FA5D6A" w14:textId="18EBBD11" w:rsidR="00954720" w:rsidRPr="003538F7" w:rsidRDefault="00954720" w:rsidP="00BD4B44">
      <w:pPr>
        <w:numPr>
          <w:ilvl w:val="0"/>
          <w:numId w:val="2"/>
        </w:numPr>
        <w:jc w:val="both"/>
      </w:pPr>
      <w:r w:rsidRPr="003538F7">
        <w:rPr>
          <w:b/>
        </w:rPr>
        <w:lastRenderedPageBreak/>
        <w:t>Darbnīcas jauniešiem</w:t>
      </w:r>
      <w:r w:rsidR="00D851B4" w:rsidRPr="003538F7">
        <w:rPr>
          <w:rStyle w:val="FootnoteReference"/>
          <w:b/>
          <w:bCs/>
        </w:rPr>
        <w:footnoteReference w:id="49"/>
      </w:r>
      <w:r w:rsidRPr="003538F7">
        <w:rPr>
          <w:b/>
        </w:rPr>
        <w:t>,</w:t>
      </w:r>
      <w:r w:rsidRPr="003538F7">
        <w:t xml:space="preserve"> kura mērķis ir dot iespēju jauniešiem </w:t>
      </w:r>
      <w:r w:rsidRPr="003538F7">
        <w:rPr>
          <w:rFonts w:eastAsia="MS Mincho"/>
          <w:lang w:eastAsia="ja-JP" w:bidi="lo-LA"/>
        </w:rPr>
        <w:t xml:space="preserve">– </w:t>
      </w:r>
      <w:r w:rsidRPr="003538F7">
        <w:t>bezdarbniekiem vecumā no 15–24 gadiem, kas nav ieguvuši profesionālo izglītību vai nav bijuši iepriekš nodarbināti, iepazīt trīs profesionālās jomas, katrā jomā darbojoties trīs nedēļas, lai gūtu pirmo pieredzi, kas jaunietim bezdarbniekam ļautu izvēlēties izglītības un profesionālās darbības jomu.</w:t>
      </w:r>
    </w:p>
    <w:p w14:paraId="16DE99F4" w14:textId="752FD63B" w:rsidR="00954720" w:rsidRPr="003538F7" w:rsidRDefault="00954720" w:rsidP="00BD4B44">
      <w:pPr>
        <w:numPr>
          <w:ilvl w:val="0"/>
          <w:numId w:val="2"/>
        </w:numPr>
        <w:jc w:val="both"/>
      </w:pPr>
      <w:r w:rsidRPr="003538F7">
        <w:rPr>
          <w:b/>
        </w:rPr>
        <w:t>NVA nodarbinātības aģentu asistentu apmācība un prakse</w:t>
      </w:r>
      <w:r w:rsidR="00D851B4" w:rsidRPr="003538F7">
        <w:rPr>
          <w:rStyle w:val="FootnoteReference"/>
          <w:b/>
        </w:rPr>
        <w:footnoteReference w:id="50"/>
      </w:r>
      <w:r w:rsidRPr="003538F7">
        <w:t xml:space="preserve">, kuras mērķis ir dot iespēju jauniešiem – bezdarbniekiem ar augstāko izglītību līdz 25 gadu vecumam paaugstināt konkurētspēju un palielināt iespēju integrēties darba tirgū, </w:t>
      </w:r>
      <w:r w:rsidRPr="003538F7">
        <w:rPr>
          <w:color w:val="4F4F4F"/>
        </w:rPr>
        <w:t>pildot atbalsta funkcijas darbā ar klientiem.</w:t>
      </w:r>
    </w:p>
    <w:p w14:paraId="74C4F570" w14:textId="77777777" w:rsidR="00954720" w:rsidRPr="003538F7" w:rsidRDefault="00954720" w:rsidP="00954720">
      <w:pPr>
        <w:jc w:val="both"/>
      </w:pPr>
      <w:r w:rsidRPr="003538F7">
        <w:rPr>
          <w:b/>
          <w:bCs/>
        </w:rPr>
        <w:t xml:space="preserve">Atbalstītās nodarbinātības pasākumi un atbalsts uzņēmējdarbības uzsākšanai, </w:t>
      </w:r>
      <w:r w:rsidRPr="003538F7">
        <w:t>kas ietver šādus pasākumus:</w:t>
      </w:r>
    </w:p>
    <w:p w14:paraId="4308B4AF" w14:textId="77777777" w:rsidR="00954720" w:rsidRPr="003538F7" w:rsidRDefault="00954720" w:rsidP="00BD4B44">
      <w:pPr>
        <w:numPr>
          <w:ilvl w:val="0"/>
          <w:numId w:val="2"/>
        </w:numPr>
        <w:jc w:val="both"/>
      </w:pPr>
      <w:r w:rsidRPr="003538F7">
        <w:rPr>
          <w:b/>
          <w:bCs/>
        </w:rPr>
        <w:t>Pasākumi noteiktām personu grupām</w:t>
      </w:r>
      <w:r w:rsidRPr="003538F7">
        <w:t xml:space="preserve">, kuru mērķis ir bezdarbnieku nodarbināšana valsts līdzfinansētajās darba vietās, lai palīdzētu visnelabvēlīgākā situācijā esošiem bezdarbniekiem izprast darba tirgus prasības, veicinātu mērķa grupu bezdarbnieku iekļaušanos sabiedrībā un iekārtošanos pastāvīgā darbā. </w:t>
      </w:r>
    </w:p>
    <w:p w14:paraId="40088619" w14:textId="77777777" w:rsidR="00954720" w:rsidRPr="003538F7" w:rsidRDefault="00954720" w:rsidP="00BD4B44">
      <w:pPr>
        <w:numPr>
          <w:ilvl w:val="0"/>
          <w:numId w:val="2"/>
        </w:numPr>
        <w:jc w:val="both"/>
      </w:pPr>
      <w:r w:rsidRPr="003538F7">
        <w:rPr>
          <w:b/>
          <w:bCs/>
        </w:rPr>
        <w:t>Pasākumi komercdarbības vai pašnodarbinātības uzsākšanai</w:t>
      </w:r>
      <w:r w:rsidRPr="003538F7">
        <w:t>, kuru mērķis ir sniegt konsultatīvus un finanšu atbalsta pasākumus, kas palīdz bezdarbniekiem ar iepriekšēju sagatavotību un ievirzi komercdarbības veikšanā uzsākt komercdarbību vai pašnodarbinātību un veiksmīgi darboties izvēlētajā jomā ne mazāk kā divus gadus.</w:t>
      </w:r>
    </w:p>
    <w:p w14:paraId="220D55D5" w14:textId="57D88523" w:rsidR="00954720" w:rsidRPr="003538F7" w:rsidRDefault="00954720" w:rsidP="00BD4B44">
      <w:pPr>
        <w:numPr>
          <w:ilvl w:val="0"/>
          <w:numId w:val="2"/>
        </w:numPr>
        <w:jc w:val="both"/>
      </w:pPr>
      <w:r w:rsidRPr="003538F7">
        <w:rPr>
          <w:b/>
          <w:bCs/>
        </w:rPr>
        <w:t xml:space="preserve">Reģionālās mobilitātes pasākuma „Darbs Latvijā” mērķis ir </w:t>
      </w:r>
      <w:r w:rsidRPr="003538F7">
        <w:t xml:space="preserve">veicināt </w:t>
      </w:r>
      <w:r w:rsidR="001C3A5E" w:rsidRPr="003538F7">
        <w:t>darbaspēka mobilitāti</w:t>
      </w:r>
      <w:r w:rsidRPr="003538F7">
        <w:t xml:space="preserve"> ap ekonomiskajiem centriem un palielināt darba atrašanas iespējas tiem, kuru dzīvesvietas tuvumā nav viņu prasmēm un spējām atbilstošu brīvu darba vietu, finansiāli atbalstot bezdarbniekus, kuri ir gatavi tuvināties darbavietām un strādāt Latvijā, un sedzot viņiem transporta un dzīvošanas izdevumus, uzsākot darbu. Šis pasākums tika uzsākts 201</w:t>
      </w:r>
      <w:r w:rsidR="002D7D6F" w:rsidRPr="003538F7">
        <w:t>3. g</w:t>
      </w:r>
      <w:r w:rsidRPr="003538F7">
        <w:t>ada martā un tiek īstenots izmēģinājuma projekta veidā.</w:t>
      </w:r>
    </w:p>
    <w:p w14:paraId="74A2A3AB" w14:textId="77777777" w:rsidR="00954720" w:rsidRPr="003538F7" w:rsidRDefault="00954720" w:rsidP="00954720">
      <w:pPr>
        <w:jc w:val="both"/>
      </w:pPr>
      <w:r w:rsidRPr="003538F7">
        <w:rPr>
          <w:b/>
          <w:bCs/>
        </w:rPr>
        <w:t xml:space="preserve">Pagaidu sabiedriskie darbi, </w:t>
      </w:r>
      <w:r w:rsidRPr="003538F7">
        <w:t>kas ietver šādus pasākumus:</w:t>
      </w:r>
    </w:p>
    <w:p w14:paraId="1E6DC86A" w14:textId="77777777" w:rsidR="00954720" w:rsidRPr="003538F7" w:rsidRDefault="00954720" w:rsidP="00BD4B44">
      <w:pPr>
        <w:numPr>
          <w:ilvl w:val="0"/>
          <w:numId w:val="2"/>
        </w:numPr>
        <w:jc w:val="both"/>
        <w:rPr>
          <w:b/>
          <w:bCs/>
        </w:rPr>
      </w:pPr>
      <w:r w:rsidRPr="003538F7">
        <w:rPr>
          <w:b/>
          <w:bCs/>
        </w:rPr>
        <w:t xml:space="preserve">Algotus pagaidu sabiedriskos darbus, </w:t>
      </w:r>
      <w:r w:rsidRPr="003538F7">
        <w:t xml:space="preserve">kas ekonomiskās krīzes iespaidā uz laiku tika aizstāti ar pasākumu </w:t>
      </w:r>
      <w:r w:rsidRPr="003538F7">
        <w:rPr>
          <w:b/>
        </w:rPr>
        <w:t>darba praktizēšana ar stipendiju pašvaldībās</w:t>
      </w:r>
      <w:r w:rsidRPr="003538F7">
        <w:t>, bet 201</w:t>
      </w:r>
      <w:r w:rsidR="002D7D6F" w:rsidRPr="003538F7">
        <w:t>2. g</w:t>
      </w:r>
      <w:r w:rsidRPr="003538F7">
        <w:t xml:space="preserve">adā tika atjaunoti un kura mērķis ir dot bezdarbniekiem, kuri nesaņem bezdarbnieka pabalstu un vismaz sešus mēnešus ir reģistrēti NVA vai ir reģistrēti NVA </w:t>
      </w:r>
      <w:r w:rsidRPr="003538F7">
        <w:lastRenderedPageBreak/>
        <w:t>mazāk par sešiem mēnešiem, bet vismaz divpadsmit mēnešus nav strādājuši, iespēju iegūt vai uzturēt darba iemaņas un veicināt aktivitāti sabiedrības labā. Pašvaldības var izstrādāt atlases kritērijus, pēc kuriem bezdarbnieki prioritāri tiek iesaistīti pasākumā.</w:t>
      </w:r>
    </w:p>
    <w:p w14:paraId="74AE568F" w14:textId="0C780FD3" w:rsidR="00954720" w:rsidRPr="003538F7" w:rsidRDefault="00954720" w:rsidP="00954720">
      <w:pPr>
        <w:jc w:val="both"/>
      </w:pPr>
      <w:r w:rsidRPr="003538F7">
        <w:rPr>
          <w:b/>
          <w:bCs/>
        </w:rPr>
        <w:t xml:space="preserve">Specifiskās programmas </w:t>
      </w:r>
      <w:r w:rsidR="00EF109C" w:rsidRPr="003538F7">
        <w:rPr>
          <w:b/>
          <w:bCs/>
        </w:rPr>
        <w:t>noteiktām klientu grupām</w:t>
      </w:r>
      <w:r w:rsidRPr="003538F7">
        <w:rPr>
          <w:b/>
          <w:bCs/>
        </w:rPr>
        <w:t xml:space="preserve">, </w:t>
      </w:r>
      <w:r w:rsidRPr="003538F7">
        <w:t>kas ietver šādus pasākumus:</w:t>
      </w:r>
    </w:p>
    <w:p w14:paraId="5F3B93CC" w14:textId="77777777" w:rsidR="00954720" w:rsidRPr="003538F7" w:rsidRDefault="00954720" w:rsidP="00BD4B44">
      <w:pPr>
        <w:numPr>
          <w:ilvl w:val="0"/>
          <w:numId w:val="2"/>
        </w:numPr>
        <w:jc w:val="both"/>
      </w:pPr>
      <w:r w:rsidRPr="003538F7">
        <w:rPr>
          <w:b/>
          <w:bCs/>
        </w:rPr>
        <w:t>Pabalstu I grupas redzes invalīdiem par asistenta izmantošanu</w:t>
      </w:r>
      <w:r w:rsidRPr="003538F7">
        <w:t>, kas personām ar invaliditāti ir pieejams kopš 201</w:t>
      </w:r>
      <w:r w:rsidR="002D7D6F" w:rsidRPr="003538F7">
        <w:t>1. g</w:t>
      </w:r>
      <w:r w:rsidRPr="003538F7">
        <w:t xml:space="preserve">ada. Šis pabalsts paredzēts personām ar I grupas redzes invaliditāti, lai veicinātu šo personu integrāciju sabiedrībā, tajā skaitā darba tirgū. </w:t>
      </w:r>
    </w:p>
    <w:p w14:paraId="0BA1F006" w14:textId="23ABB0CF" w:rsidR="00954720" w:rsidRPr="003538F7" w:rsidRDefault="00954720" w:rsidP="00BD4B44">
      <w:pPr>
        <w:numPr>
          <w:ilvl w:val="0"/>
          <w:numId w:val="2"/>
        </w:numPr>
        <w:jc w:val="both"/>
      </w:pPr>
      <w:r w:rsidRPr="003538F7">
        <w:rPr>
          <w:b/>
          <w:bCs/>
        </w:rPr>
        <w:t>Atbalsta pasākums bezdarbniekiem ar atkarības problēmām</w:t>
      </w:r>
      <w:r w:rsidR="00D851B4" w:rsidRPr="003538F7">
        <w:rPr>
          <w:rStyle w:val="FootnoteReference"/>
          <w:b/>
          <w:bCs/>
        </w:rPr>
        <w:footnoteReference w:id="51"/>
      </w:r>
      <w:r w:rsidRPr="003538F7">
        <w:t>, kura mērķis ir bezdarbniekiem dot iespēju ārstēt alkohola, narkotisko vai psihotropo vielu atkarību pēc Minesotas 12 soļu programmas medicīniskās tehnoloģijas, tādējādi atbalstot šķēršļu novēršanu ātrākai darba atrašanai. Pasākumā tiek iesaistīti bezdarbnieki, kuri pirms bezdarbnieka statusa iegūšanas nav strādājuši vismaz sešu mēnešus vai kuri NVA kā bezdarbnieki reģistrēti vismaz trīs mēnešus. Pārvarot atkarības šķēršļus, bezdarbnieks tiek aicināts iesaistīties citos ADTP pasākumos un saņem atbalstu darba meklēšanā.</w:t>
      </w:r>
    </w:p>
    <w:p w14:paraId="5E81D3C5" w14:textId="77777777" w:rsidR="00954720" w:rsidRPr="003538F7" w:rsidRDefault="00954720" w:rsidP="00FA54A6">
      <w:pPr>
        <w:jc w:val="both"/>
        <w:rPr>
          <w:iCs/>
          <w:lang w:eastAsia="en-US"/>
        </w:rPr>
      </w:pPr>
    </w:p>
    <w:p w14:paraId="35A6123F" w14:textId="583AD426" w:rsidR="00FA54A6" w:rsidRPr="003538F7" w:rsidRDefault="00405CA2" w:rsidP="00954720">
      <w:pPr>
        <w:ind w:firstLine="720"/>
        <w:jc w:val="both"/>
        <w:rPr>
          <w:iCs/>
          <w:lang w:eastAsia="en-US"/>
        </w:rPr>
      </w:pPr>
      <w:r w:rsidRPr="003538F7">
        <w:rPr>
          <w:iCs/>
          <w:lang w:eastAsia="en-US"/>
        </w:rPr>
        <w:t xml:space="preserve">NVA organizēto aktīvās darba tirgus politikas pasākumu ietvaros lielākais </w:t>
      </w:r>
      <w:r w:rsidR="00F8535E" w:rsidRPr="003538F7">
        <w:rPr>
          <w:iCs/>
          <w:lang w:eastAsia="en-US"/>
        </w:rPr>
        <w:t>atbalstīto personu</w:t>
      </w:r>
      <w:r w:rsidRPr="003538F7">
        <w:rPr>
          <w:iCs/>
          <w:lang w:eastAsia="en-US"/>
        </w:rPr>
        <w:t xml:space="preserve"> īpatsvars</w:t>
      </w:r>
      <w:r w:rsidR="00F8535E" w:rsidRPr="003538F7">
        <w:rPr>
          <w:rStyle w:val="FootnoteReference"/>
          <w:iCs/>
          <w:lang w:eastAsia="en-US"/>
        </w:rPr>
        <w:footnoteReference w:id="52"/>
      </w:r>
      <w:r w:rsidR="001C3A5E" w:rsidRPr="003538F7">
        <w:rPr>
          <w:iCs/>
          <w:lang w:eastAsia="en-US"/>
        </w:rPr>
        <w:t>ir pasākumos</w:t>
      </w:r>
      <w:r w:rsidRPr="003538F7">
        <w:rPr>
          <w:iCs/>
          <w:lang w:eastAsia="en-US"/>
        </w:rPr>
        <w:t>, kas nodrošina ienākumu atbalstu bezdarba gadījumā (algotie pagaidu sabiedriskie darbi, Darba praktizēšana pašvaldībās ar stipendiju).</w:t>
      </w:r>
      <w:r w:rsidR="00F8535E" w:rsidRPr="003538F7">
        <w:rPr>
          <w:iCs/>
          <w:lang w:eastAsia="en-US"/>
        </w:rPr>
        <w:t xml:space="preserve"> Apmācību pasākumos iesaistīto īpatsvars kopējā atbalstīto bezdarbnieku skaitā svārstās no 10% līdz 14%, ar samazinājumu līdz 4,1% </w:t>
      </w:r>
      <w:r w:rsidR="001C3A5E" w:rsidRPr="003538F7">
        <w:rPr>
          <w:iCs/>
          <w:lang w:eastAsia="en-US"/>
        </w:rPr>
        <w:t>2008. gadā</w:t>
      </w:r>
      <w:r w:rsidR="00F8535E" w:rsidRPr="003538F7">
        <w:rPr>
          <w:iCs/>
          <w:lang w:eastAsia="en-US"/>
        </w:rPr>
        <w:t>. Pēc krīzes</w:t>
      </w:r>
      <w:r w:rsidR="00F75813" w:rsidRPr="003538F7">
        <w:rPr>
          <w:iCs/>
          <w:lang w:eastAsia="en-US"/>
        </w:rPr>
        <w:t>,</w:t>
      </w:r>
      <w:r w:rsidR="00F8535E" w:rsidRPr="003538F7">
        <w:rPr>
          <w:iCs/>
          <w:lang w:eastAsia="en-US"/>
        </w:rPr>
        <w:t xml:space="preserve"> ieviešo</w:t>
      </w:r>
      <w:r w:rsidR="00F75813" w:rsidRPr="003538F7">
        <w:rPr>
          <w:iCs/>
          <w:lang w:eastAsia="en-US"/>
        </w:rPr>
        <w:t>t</w:t>
      </w:r>
      <w:r w:rsidR="00F8535E" w:rsidRPr="003538F7">
        <w:rPr>
          <w:iCs/>
          <w:lang w:eastAsia="en-US"/>
        </w:rPr>
        <w:t xml:space="preserve"> jaunus pasākumus darba vietu radīšanai</w:t>
      </w:r>
      <w:r w:rsidR="00F75813" w:rsidRPr="003538F7">
        <w:rPr>
          <w:iCs/>
          <w:lang w:eastAsia="en-US"/>
        </w:rPr>
        <w:t>,</w:t>
      </w:r>
      <w:r w:rsidR="00F8535E" w:rsidRPr="003538F7">
        <w:rPr>
          <w:iCs/>
          <w:lang w:eastAsia="en-US"/>
        </w:rPr>
        <w:t xml:space="preserve"> šajā pasākumu grupā atbalstīto bezdarbnieku īpatsvars palielinājies, 201</w:t>
      </w:r>
      <w:r w:rsidR="002D7D6F" w:rsidRPr="003538F7">
        <w:rPr>
          <w:iCs/>
          <w:lang w:eastAsia="en-US"/>
        </w:rPr>
        <w:t>1. g</w:t>
      </w:r>
      <w:r w:rsidR="00F8535E" w:rsidRPr="003538F7">
        <w:rPr>
          <w:iCs/>
          <w:lang w:eastAsia="en-US"/>
        </w:rPr>
        <w:t>adā 24,6%, 201</w:t>
      </w:r>
      <w:r w:rsidR="002D7D6F" w:rsidRPr="003538F7">
        <w:rPr>
          <w:iCs/>
          <w:lang w:eastAsia="en-US"/>
        </w:rPr>
        <w:t>2. g</w:t>
      </w:r>
      <w:r w:rsidR="00F8535E" w:rsidRPr="003538F7">
        <w:rPr>
          <w:iCs/>
          <w:lang w:eastAsia="en-US"/>
        </w:rPr>
        <w:t xml:space="preserve">adā – 16,2%. </w:t>
      </w:r>
    </w:p>
    <w:p w14:paraId="3F16C105" w14:textId="5C5C516A" w:rsidR="00DE7BFC" w:rsidRPr="003538F7" w:rsidRDefault="00DE7BFC" w:rsidP="00DE7BFC">
      <w:pPr>
        <w:ind w:firstLine="720"/>
        <w:jc w:val="both"/>
        <w:rPr>
          <w:color w:val="000000"/>
        </w:rPr>
      </w:pPr>
      <w:r w:rsidRPr="003538F7">
        <w:rPr>
          <w:bCs/>
        </w:rPr>
        <w:t>201</w:t>
      </w:r>
      <w:r w:rsidR="002D7D6F" w:rsidRPr="003538F7">
        <w:rPr>
          <w:bCs/>
        </w:rPr>
        <w:t>3. g</w:t>
      </w:r>
      <w:r w:rsidRPr="003538F7">
        <w:rPr>
          <w:bCs/>
        </w:rPr>
        <w:t xml:space="preserve">adā </w:t>
      </w:r>
      <w:r w:rsidRPr="003538F7">
        <w:t xml:space="preserve">NVA organizētajos ADTP pasākumos </w:t>
      </w:r>
      <w:r w:rsidR="00F8535E" w:rsidRPr="003538F7">
        <w:t xml:space="preserve">bezdarbnieki iesaistīti </w:t>
      </w:r>
      <w:r w:rsidRPr="003538F7">
        <w:rPr>
          <w:bCs/>
        </w:rPr>
        <w:t xml:space="preserve">195,6 </w:t>
      </w:r>
      <w:r w:rsidR="001C3A5E" w:rsidRPr="003538F7">
        <w:rPr>
          <w:bCs/>
        </w:rPr>
        <w:t>tūkst.</w:t>
      </w:r>
      <w:r w:rsidR="001C3A5E" w:rsidRPr="003538F7">
        <w:t xml:space="preserve"> reižu</w:t>
      </w:r>
      <w:r w:rsidRPr="003538F7">
        <w:t xml:space="preserve"> (viens cilvēks var būt piedalījies vairākās aktivitātēs)</w:t>
      </w:r>
      <w:r w:rsidR="00F8535E" w:rsidRPr="003538F7">
        <w:t xml:space="preserve">. </w:t>
      </w:r>
      <w:r w:rsidRPr="003538F7">
        <w:rPr>
          <w:color w:val="000000"/>
        </w:rPr>
        <w:t xml:space="preserve">Kopumā </w:t>
      </w:r>
      <w:r w:rsidRPr="003538F7">
        <w:rPr>
          <w:bCs/>
          <w:color w:val="000000"/>
        </w:rPr>
        <w:t>201</w:t>
      </w:r>
      <w:r w:rsidR="002D7D6F" w:rsidRPr="003538F7">
        <w:rPr>
          <w:bCs/>
          <w:color w:val="000000"/>
        </w:rPr>
        <w:t>3. g</w:t>
      </w:r>
      <w:r w:rsidRPr="003538F7">
        <w:rPr>
          <w:bCs/>
          <w:color w:val="000000"/>
        </w:rPr>
        <w:t xml:space="preserve">adā </w:t>
      </w:r>
      <w:r w:rsidRPr="003538F7">
        <w:rPr>
          <w:color w:val="000000"/>
        </w:rPr>
        <w:t xml:space="preserve">darbā iekārtojušies </w:t>
      </w:r>
      <w:r w:rsidRPr="003538F7">
        <w:rPr>
          <w:bCs/>
        </w:rPr>
        <w:t>75</w:t>
      </w:r>
      <w:r w:rsidR="00F8535E" w:rsidRPr="003538F7">
        <w:rPr>
          <w:bCs/>
        </w:rPr>
        <w:t>,</w:t>
      </w:r>
      <w:r w:rsidRPr="003538F7">
        <w:rPr>
          <w:bCs/>
        </w:rPr>
        <w:t>5</w:t>
      </w:r>
      <w:r w:rsidR="00F8535E" w:rsidRPr="003538F7">
        <w:rPr>
          <w:bCs/>
        </w:rPr>
        <w:t xml:space="preserve"> tūkst. </w:t>
      </w:r>
      <w:r w:rsidR="00F8535E" w:rsidRPr="003538F7">
        <w:t>bezdarbnieku</w:t>
      </w:r>
      <w:r w:rsidRPr="003538F7">
        <w:t xml:space="preserve">, no kuriem 40,0% </w:t>
      </w:r>
      <w:r w:rsidRPr="003538F7">
        <w:rPr>
          <w:color w:val="000000"/>
        </w:rPr>
        <w:t xml:space="preserve">bezdarbnieki ir iekārtojušies darbā pēc kāda aktīvā pasākuma pabeigšanas (izņemot KPP informatīvās dienas). </w:t>
      </w:r>
    </w:p>
    <w:p w14:paraId="66F7B741" w14:textId="77777777" w:rsidR="00DE7BFC" w:rsidRPr="003538F7" w:rsidRDefault="00DE7BFC" w:rsidP="00DE7BFC">
      <w:pPr>
        <w:ind w:firstLine="720"/>
        <w:jc w:val="both"/>
        <w:rPr>
          <w:color w:val="000000"/>
          <w:szCs w:val="28"/>
        </w:rPr>
      </w:pPr>
    </w:p>
    <w:p w14:paraId="483E1BAB" w14:textId="77777777" w:rsidR="00DE7BFC" w:rsidRPr="003538F7" w:rsidRDefault="00DE7BFC" w:rsidP="00DE7BFC">
      <w:pPr>
        <w:pStyle w:val="Caption"/>
        <w:jc w:val="center"/>
        <w:rPr>
          <w:b w:val="0"/>
          <w:bCs w:val="0"/>
          <w:iCs/>
          <w:sz w:val="28"/>
          <w:szCs w:val="28"/>
        </w:rPr>
      </w:pPr>
      <w:r w:rsidRPr="003538F7">
        <w:rPr>
          <w:b w:val="0"/>
          <w:bCs w:val="0"/>
          <w:iCs/>
          <w:sz w:val="28"/>
          <w:szCs w:val="28"/>
        </w:rPr>
        <w:t xml:space="preserve">Attēls </w:t>
      </w:r>
      <w:r w:rsidR="001657E0" w:rsidRPr="003538F7">
        <w:rPr>
          <w:b w:val="0"/>
          <w:iCs/>
          <w:sz w:val="28"/>
          <w:szCs w:val="28"/>
        </w:rPr>
        <w:t>Nr.2</w:t>
      </w:r>
      <w:r w:rsidR="00026945" w:rsidRPr="003538F7">
        <w:rPr>
          <w:b w:val="0"/>
          <w:iCs/>
          <w:sz w:val="28"/>
          <w:szCs w:val="28"/>
        </w:rPr>
        <w:t>4</w:t>
      </w:r>
      <w:r w:rsidRPr="003538F7">
        <w:rPr>
          <w:b w:val="0"/>
          <w:bCs w:val="0"/>
          <w:iCs/>
          <w:sz w:val="28"/>
          <w:szCs w:val="28"/>
        </w:rPr>
        <w:t xml:space="preserve">: Reģistrēto bezdarbnieki, kas uzsākuši dalību </w:t>
      </w:r>
    </w:p>
    <w:p w14:paraId="11B84DE9" w14:textId="77777777" w:rsidR="00DE7BFC" w:rsidRPr="003538F7" w:rsidRDefault="00DE7BFC" w:rsidP="00DE7BFC">
      <w:pPr>
        <w:pStyle w:val="Caption"/>
        <w:jc w:val="center"/>
        <w:rPr>
          <w:b w:val="0"/>
          <w:sz w:val="28"/>
          <w:szCs w:val="28"/>
        </w:rPr>
      </w:pPr>
      <w:r w:rsidRPr="003538F7">
        <w:rPr>
          <w:b w:val="0"/>
          <w:bCs w:val="0"/>
          <w:iCs/>
          <w:sz w:val="28"/>
          <w:szCs w:val="28"/>
        </w:rPr>
        <w:t>ADTP pasākumos 201</w:t>
      </w:r>
      <w:r w:rsidR="002D7D6F" w:rsidRPr="003538F7">
        <w:rPr>
          <w:b w:val="0"/>
          <w:bCs w:val="0"/>
          <w:iCs/>
          <w:sz w:val="28"/>
          <w:szCs w:val="28"/>
        </w:rPr>
        <w:t>3. g</w:t>
      </w:r>
      <w:r w:rsidRPr="003538F7">
        <w:rPr>
          <w:b w:val="0"/>
          <w:bCs w:val="0"/>
          <w:iCs/>
          <w:sz w:val="28"/>
          <w:szCs w:val="28"/>
        </w:rPr>
        <w:t>adā</w:t>
      </w:r>
    </w:p>
    <w:p w14:paraId="66918E80" w14:textId="77777777" w:rsidR="00DE7BFC" w:rsidRPr="003538F7" w:rsidRDefault="00DE7BFC" w:rsidP="001657E0">
      <w:pPr>
        <w:ind w:firstLine="720"/>
      </w:pPr>
      <w:r w:rsidRPr="003538F7">
        <w:rPr>
          <w:noProof/>
        </w:rPr>
        <w:lastRenderedPageBreak/>
        <w:drawing>
          <wp:anchor distT="0" distB="0" distL="114300" distR="114300" simplePos="0" relativeHeight="251665408" behindDoc="0" locked="0" layoutInCell="1" allowOverlap="1" wp14:anchorId="2FC69A73" wp14:editId="6A5618BB">
            <wp:simplePos x="0" y="0"/>
            <wp:positionH relativeFrom="column">
              <wp:align>center</wp:align>
            </wp:positionH>
            <wp:positionV relativeFrom="paragraph">
              <wp:posOffset>9660</wp:posOffset>
            </wp:positionV>
            <wp:extent cx="5264785" cy="2228850"/>
            <wp:effectExtent l="0" t="0" r="12065" b="0"/>
            <wp:wrapSquare wrapText="bothSides"/>
            <wp:docPr id="13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3538F7">
        <w:t>Avots: NVA</w:t>
      </w:r>
    </w:p>
    <w:p w14:paraId="7914C0CE" w14:textId="77777777" w:rsidR="00DE7BFC" w:rsidRPr="003538F7" w:rsidRDefault="00DE7BFC" w:rsidP="00DE7BFC">
      <w:pPr>
        <w:ind w:firstLine="720"/>
        <w:jc w:val="both"/>
      </w:pPr>
    </w:p>
    <w:p w14:paraId="2C3585CA" w14:textId="11EA6291" w:rsidR="00DE7BFC" w:rsidRPr="003538F7" w:rsidRDefault="00F8535E" w:rsidP="00F8535E">
      <w:pPr>
        <w:ind w:firstLine="720"/>
        <w:jc w:val="both"/>
      </w:pPr>
      <w:r w:rsidRPr="003538F7">
        <w:t xml:space="preserve">ADTP pasākumu efektivitātes </w:t>
      </w:r>
      <w:r w:rsidR="001C3A5E" w:rsidRPr="003538F7">
        <w:t>novēršanā</w:t>
      </w:r>
      <w:r w:rsidRPr="003538F7">
        <w:t xml:space="preserve"> būtiskākais rādītājs ir šo pasākumu tiešā ietekme uz darbā iekārtošanās rādītājiem </w:t>
      </w:r>
      <w:r w:rsidR="00DE7BFC" w:rsidRPr="003538F7">
        <w:t>pirmo sešu mēnešu laikā pēc pasākumu pabeigšanas. Izvērtējot iesaistīto personu (laika periodā no 201</w:t>
      </w:r>
      <w:r w:rsidR="002D7D6F" w:rsidRPr="003538F7">
        <w:t>2. g</w:t>
      </w:r>
      <w:r w:rsidR="00DE7BFC" w:rsidRPr="003538F7">
        <w:t xml:space="preserve">ada </w:t>
      </w:r>
      <w:r w:rsidR="001C3A5E" w:rsidRPr="003538F7">
        <w:t>1. jūlija</w:t>
      </w:r>
      <w:r w:rsidR="00DE7BFC" w:rsidRPr="003538F7">
        <w:t xml:space="preserve"> līdz 201</w:t>
      </w:r>
      <w:r w:rsidR="002D7D6F" w:rsidRPr="003538F7">
        <w:t>3. g</w:t>
      </w:r>
      <w:r w:rsidR="00DE7BFC" w:rsidRPr="003538F7">
        <w:t xml:space="preserve">ada </w:t>
      </w:r>
      <w:r w:rsidR="001C3A5E" w:rsidRPr="003538F7">
        <w:t>30. jūnijam</w:t>
      </w:r>
      <w:r w:rsidR="00DE7BFC" w:rsidRPr="003538F7">
        <w:t xml:space="preserve">) iekārtošanos darbā pēc pasākumu pabeigšanas, var secināt, ka rezultāti ir atšķirīgi atkarībā no pasākuma veida un specifikas. Kopumā vislabākie rezultāti vērojami pasākumos komercdarbības vai pašnodarbinātības uzsākšanai – gandrīz visas iesaistītās personas ir uzsākušas komercdarbību vai pašnodarbinātību. Šādu pozitīvu rezultātu nosaka fakts, ka iesniegtos biznesa plānus izvērtē eksperti, par atbilstošiem atzīstot tikai perspektīvākos un ilgtspējīgākos biznesa projektus, kuri atbilstoši eksperta izvērtējumam, varētu nest peļņu ilgtermiņā, neradot būtisku zaudējumu riskus uzņēmējdarbības uzsācējam. Tāpat tiek veikta regulāra biznesa plāna īstenošanas izvērtēšana. Augsts darbā iesaistes līmenis ir arī pasākumos noteiktām personu grupām un pasākumā darba vieta jaunietim, kā arī pozitīvi vērtējami arī iekārtošanās darbā rezultāti pēc apmācību pasākumiem. </w:t>
      </w:r>
    </w:p>
    <w:p w14:paraId="1C5A600A" w14:textId="77777777" w:rsidR="00DE7BFC" w:rsidRPr="003538F7" w:rsidRDefault="00DE7BFC" w:rsidP="00DE7BFC"/>
    <w:p w14:paraId="29CE663F" w14:textId="37DBEFAA" w:rsidR="00DE7BFC" w:rsidRPr="003538F7" w:rsidRDefault="00DE7BFC" w:rsidP="003538F7">
      <w:pPr>
        <w:jc w:val="center"/>
      </w:pPr>
      <w:r w:rsidRPr="003538F7">
        <w:rPr>
          <w:szCs w:val="28"/>
        </w:rPr>
        <w:t xml:space="preserve">Tabula </w:t>
      </w:r>
      <w:r w:rsidRPr="003538F7">
        <w:rPr>
          <w:iCs/>
          <w:szCs w:val="28"/>
        </w:rPr>
        <w:t>Nr.</w:t>
      </w:r>
      <w:r w:rsidR="001657E0" w:rsidRPr="003538F7">
        <w:rPr>
          <w:iCs/>
          <w:szCs w:val="28"/>
        </w:rPr>
        <w:t>2</w:t>
      </w:r>
      <w:r w:rsidRPr="003538F7">
        <w:rPr>
          <w:szCs w:val="28"/>
        </w:rPr>
        <w:t xml:space="preserve">: </w:t>
      </w:r>
      <w:r w:rsidRPr="003538F7">
        <w:rPr>
          <w:bCs/>
          <w:szCs w:val="28"/>
        </w:rPr>
        <w:t>Bezdarbnieku darbā iekārtošanās pēc dalības ADTP pasākumos*</w:t>
      </w:r>
    </w:p>
    <w:tbl>
      <w:tblPr>
        <w:tblW w:w="8600" w:type="dxa"/>
        <w:tblBorders>
          <w:insideH w:val="single" w:sz="4" w:space="0" w:color="FFFFFF"/>
        </w:tblBorders>
        <w:tblLayout w:type="fixed"/>
        <w:tblLook w:val="0000" w:firstRow="0" w:lastRow="0" w:firstColumn="0" w:lastColumn="0" w:noHBand="0" w:noVBand="0"/>
      </w:tblPr>
      <w:tblGrid>
        <w:gridCol w:w="4068"/>
        <w:gridCol w:w="1510"/>
        <w:gridCol w:w="1511"/>
        <w:gridCol w:w="1511"/>
      </w:tblGrid>
      <w:tr w:rsidR="00DE7BFC" w:rsidRPr="003538F7" w14:paraId="6C897B94" w14:textId="77777777" w:rsidTr="005E3BDB">
        <w:trPr>
          <w:trHeight w:val="1200"/>
        </w:trPr>
        <w:tc>
          <w:tcPr>
            <w:tcW w:w="4068" w:type="dxa"/>
            <w:tcBorders>
              <w:top w:val="single" w:sz="4" w:space="0" w:color="FFFFFF"/>
              <w:bottom w:val="single" w:sz="4" w:space="0" w:color="FFFFFF"/>
              <w:right w:val="single" w:sz="4" w:space="0" w:color="FFFFFF"/>
            </w:tcBorders>
            <w:shd w:val="clear" w:color="auto" w:fill="CDDDAC"/>
            <w:noWrap/>
          </w:tcPr>
          <w:p w14:paraId="6E3548EA" w14:textId="77777777" w:rsidR="00DE7BFC" w:rsidRPr="003538F7" w:rsidRDefault="00DE7BFC" w:rsidP="005E3BDB">
            <w:pPr>
              <w:rPr>
                <w:color w:val="000000"/>
                <w:sz w:val="22"/>
                <w:szCs w:val="22"/>
              </w:rPr>
            </w:pPr>
            <w:r w:rsidRPr="003538F7">
              <w:rPr>
                <w:color w:val="000000"/>
                <w:sz w:val="22"/>
                <w:szCs w:val="22"/>
              </w:rPr>
              <w:t> </w:t>
            </w:r>
          </w:p>
        </w:tc>
        <w:tc>
          <w:tcPr>
            <w:tcW w:w="1510" w:type="dxa"/>
            <w:tcBorders>
              <w:top w:val="nil"/>
              <w:left w:val="single" w:sz="4" w:space="0" w:color="FFFFFF"/>
              <w:bottom w:val="nil"/>
              <w:right w:val="single" w:sz="4" w:space="0" w:color="FFFFFF"/>
            </w:tcBorders>
            <w:shd w:val="clear" w:color="auto" w:fill="CDDDAC"/>
          </w:tcPr>
          <w:p w14:paraId="0D3B2489" w14:textId="77777777" w:rsidR="00DE7BFC" w:rsidRPr="003538F7" w:rsidRDefault="00DE7BFC" w:rsidP="005E3BDB">
            <w:pPr>
              <w:jc w:val="center"/>
              <w:rPr>
                <w:color w:val="000000"/>
                <w:sz w:val="22"/>
                <w:szCs w:val="22"/>
              </w:rPr>
            </w:pPr>
            <w:r w:rsidRPr="003538F7">
              <w:rPr>
                <w:color w:val="000000"/>
                <w:sz w:val="22"/>
                <w:szCs w:val="22"/>
              </w:rPr>
              <w:t>Pabeigušo personu skaits</w:t>
            </w:r>
          </w:p>
        </w:tc>
        <w:tc>
          <w:tcPr>
            <w:tcW w:w="1511" w:type="dxa"/>
            <w:tcBorders>
              <w:top w:val="nil"/>
              <w:left w:val="single" w:sz="4" w:space="0" w:color="FFFFFF"/>
              <w:bottom w:val="nil"/>
              <w:right w:val="single" w:sz="4" w:space="0" w:color="FFFFFF"/>
            </w:tcBorders>
            <w:shd w:val="clear" w:color="auto" w:fill="CDDDAC"/>
          </w:tcPr>
          <w:p w14:paraId="30F5420F" w14:textId="77777777" w:rsidR="00DE7BFC" w:rsidRPr="003538F7" w:rsidRDefault="00DE7BFC" w:rsidP="005E3BDB">
            <w:pPr>
              <w:jc w:val="center"/>
              <w:rPr>
                <w:color w:val="000000"/>
                <w:sz w:val="22"/>
                <w:szCs w:val="22"/>
              </w:rPr>
            </w:pPr>
            <w:r w:rsidRPr="003538F7">
              <w:rPr>
                <w:color w:val="000000"/>
                <w:sz w:val="22"/>
                <w:szCs w:val="22"/>
              </w:rPr>
              <w:t>Iekārtojušies darbā pirmo 6 mēnešu laikā pēc pasākuma pabeigšanas</w:t>
            </w:r>
          </w:p>
        </w:tc>
        <w:tc>
          <w:tcPr>
            <w:tcW w:w="1511" w:type="dxa"/>
            <w:tcBorders>
              <w:top w:val="nil"/>
              <w:left w:val="single" w:sz="4" w:space="0" w:color="FFFFFF"/>
              <w:bottom w:val="nil"/>
            </w:tcBorders>
            <w:shd w:val="clear" w:color="auto" w:fill="CDDDAC"/>
          </w:tcPr>
          <w:p w14:paraId="4BF40C52" w14:textId="77777777" w:rsidR="00DE7BFC" w:rsidRPr="003538F7" w:rsidRDefault="00DE7BFC" w:rsidP="005E3BDB">
            <w:pPr>
              <w:jc w:val="center"/>
              <w:rPr>
                <w:color w:val="000000"/>
                <w:sz w:val="22"/>
                <w:szCs w:val="22"/>
              </w:rPr>
            </w:pPr>
            <w:r w:rsidRPr="003538F7">
              <w:rPr>
                <w:color w:val="000000"/>
                <w:sz w:val="22"/>
                <w:szCs w:val="22"/>
              </w:rPr>
              <w:t>Iekārtojušies darbā, %</w:t>
            </w:r>
          </w:p>
        </w:tc>
      </w:tr>
      <w:tr w:rsidR="00DE7BFC" w:rsidRPr="003538F7" w14:paraId="1B83A627" w14:textId="77777777" w:rsidTr="005E3BDB">
        <w:trPr>
          <w:trHeight w:val="600"/>
        </w:trPr>
        <w:tc>
          <w:tcPr>
            <w:tcW w:w="4068" w:type="dxa"/>
            <w:tcBorders>
              <w:top w:val="single" w:sz="4" w:space="0" w:color="FFFFFF"/>
              <w:bottom w:val="single" w:sz="4" w:space="0" w:color="FFFFFF"/>
              <w:right w:val="single" w:sz="4" w:space="0" w:color="FFFFFF"/>
            </w:tcBorders>
            <w:shd w:val="clear" w:color="auto" w:fill="CDDDAC"/>
          </w:tcPr>
          <w:p w14:paraId="7156DC24" w14:textId="77777777" w:rsidR="00DE7BFC" w:rsidRPr="003538F7" w:rsidRDefault="00DE7BFC" w:rsidP="005E3BDB">
            <w:pPr>
              <w:rPr>
                <w:color w:val="000000"/>
                <w:sz w:val="22"/>
                <w:szCs w:val="22"/>
              </w:rPr>
            </w:pPr>
            <w:r w:rsidRPr="003538F7">
              <w:rPr>
                <w:color w:val="000000"/>
                <w:sz w:val="22"/>
                <w:szCs w:val="22"/>
              </w:rPr>
              <w:t>Profesionālā apmācība, pārkvalifikācija vai kvalifikācijas paaugstināšana</w:t>
            </w:r>
          </w:p>
        </w:tc>
        <w:tc>
          <w:tcPr>
            <w:tcW w:w="1510" w:type="dxa"/>
            <w:tcBorders>
              <w:top w:val="nil"/>
              <w:left w:val="single" w:sz="4" w:space="0" w:color="FFFFFF"/>
              <w:bottom w:val="nil"/>
              <w:right w:val="single" w:sz="4" w:space="0" w:color="FFFFFF"/>
            </w:tcBorders>
            <w:shd w:val="clear" w:color="auto" w:fill="EAF1DD"/>
            <w:noWrap/>
            <w:vAlign w:val="center"/>
          </w:tcPr>
          <w:p w14:paraId="2C484931" w14:textId="77777777" w:rsidR="00DE7BFC" w:rsidRPr="003538F7" w:rsidRDefault="00DE7BFC" w:rsidP="005E3BDB">
            <w:pPr>
              <w:jc w:val="center"/>
              <w:rPr>
                <w:color w:val="000000"/>
                <w:sz w:val="22"/>
                <w:szCs w:val="22"/>
              </w:rPr>
            </w:pPr>
            <w:r w:rsidRPr="003538F7">
              <w:rPr>
                <w:color w:val="000000"/>
                <w:sz w:val="22"/>
                <w:szCs w:val="22"/>
              </w:rPr>
              <w:t>9118</w:t>
            </w:r>
          </w:p>
        </w:tc>
        <w:tc>
          <w:tcPr>
            <w:tcW w:w="1511" w:type="dxa"/>
            <w:tcBorders>
              <w:top w:val="nil"/>
              <w:left w:val="single" w:sz="4" w:space="0" w:color="FFFFFF"/>
              <w:bottom w:val="nil"/>
              <w:right w:val="single" w:sz="4" w:space="0" w:color="FFFFFF"/>
            </w:tcBorders>
            <w:shd w:val="clear" w:color="auto" w:fill="EAF1DD"/>
            <w:noWrap/>
            <w:vAlign w:val="center"/>
          </w:tcPr>
          <w:p w14:paraId="6C2C96DE" w14:textId="77777777" w:rsidR="00DE7BFC" w:rsidRPr="003538F7" w:rsidRDefault="00DE7BFC" w:rsidP="005E3BDB">
            <w:pPr>
              <w:jc w:val="center"/>
              <w:rPr>
                <w:color w:val="000000"/>
                <w:sz w:val="22"/>
                <w:szCs w:val="22"/>
              </w:rPr>
            </w:pPr>
            <w:r w:rsidRPr="003538F7">
              <w:rPr>
                <w:color w:val="000000"/>
                <w:sz w:val="22"/>
                <w:szCs w:val="22"/>
              </w:rPr>
              <w:t>3283</w:t>
            </w:r>
          </w:p>
        </w:tc>
        <w:tc>
          <w:tcPr>
            <w:tcW w:w="1511" w:type="dxa"/>
            <w:tcBorders>
              <w:top w:val="nil"/>
              <w:left w:val="single" w:sz="4" w:space="0" w:color="FFFFFF"/>
              <w:bottom w:val="nil"/>
            </w:tcBorders>
            <w:shd w:val="clear" w:color="auto" w:fill="EAF1DD"/>
            <w:noWrap/>
            <w:vAlign w:val="center"/>
          </w:tcPr>
          <w:p w14:paraId="05A4BA17" w14:textId="77777777" w:rsidR="00DE7BFC" w:rsidRPr="003538F7" w:rsidRDefault="00DE7BFC" w:rsidP="005E3BDB">
            <w:pPr>
              <w:jc w:val="center"/>
              <w:rPr>
                <w:color w:val="000000"/>
                <w:sz w:val="22"/>
                <w:szCs w:val="22"/>
              </w:rPr>
            </w:pPr>
            <w:r w:rsidRPr="003538F7">
              <w:rPr>
                <w:color w:val="000000"/>
                <w:sz w:val="22"/>
                <w:szCs w:val="22"/>
              </w:rPr>
              <w:t>35,7</w:t>
            </w:r>
          </w:p>
        </w:tc>
      </w:tr>
      <w:tr w:rsidR="00DE7BFC" w:rsidRPr="003538F7" w14:paraId="5ACDE346"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2489D693" w14:textId="77777777" w:rsidR="00DE7BFC" w:rsidRPr="003538F7" w:rsidRDefault="00DE7BFC" w:rsidP="005E3BDB">
            <w:pPr>
              <w:rPr>
                <w:color w:val="000000"/>
                <w:sz w:val="22"/>
                <w:szCs w:val="22"/>
              </w:rPr>
            </w:pPr>
            <w:r w:rsidRPr="003538F7">
              <w:rPr>
                <w:color w:val="000000"/>
                <w:sz w:val="22"/>
                <w:szCs w:val="22"/>
              </w:rPr>
              <w:t>Neformālā izglītība – valsts valoda**</w:t>
            </w:r>
          </w:p>
        </w:tc>
        <w:tc>
          <w:tcPr>
            <w:tcW w:w="1510" w:type="dxa"/>
            <w:tcBorders>
              <w:top w:val="nil"/>
              <w:left w:val="single" w:sz="4" w:space="0" w:color="FFFFFF"/>
              <w:bottom w:val="nil"/>
              <w:right w:val="single" w:sz="4" w:space="0" w:color="FFFFFF"/>
            </w:tcBorders>
            <w:shd w:val="clear" w:color="auto" w:fill="CDDDAC"/>
            <w:noWrap/>
            <w:vAlign w:val="center"/>
          </w:tcPr>
          <w:p w14:paraId="56F985EA" w14:textId="77777777" w:rsidR="00DE7BFC" w:rsidRPr="003538F7" w:rsidRDefault="00DE7BFC" w:rsidP="005E3BDB">
            <w:pPr>
              <w:jc w:val="center"/>
              <w:rPr>
                <w:color w:val="000000"/>
                <w:sz w:val="22"/>
                <w:szCs w:val="22"/>
              </w:rPr>
            </w:pPr>
            <w:r w:rsidRPr="003538F7">
              <w:rPr>
                <w:color w:val="000000"/>
                <w:sz w:val="22"/>
                <w:szCs w:val="22"/>
              </w:rPr>
              <w:t>5656</w:t>
            </w:r>
          </w:p>
        </w:tc>
        <w:tc>
          <w:tcPr>
            <w:tcW w:w="1511" w:type="dxa"/>
            <w:tcBorders>
              <w:top w:val="nil"/>
              <w:left w:val="single" w:sz="4" w:space="0" w:color="FFFFFF"/>
              <w:bottom w:val="nil"/>
              <w:right w:val="single" w:sz="4" w:space="0" w:color="FFFFFF"/>
            </w:tcBorders>
            <w:shd w:val="clear" w:color="auto" w:fill="CDDDAC"/>
            <w:noWrap/>
            <w:vAlign w:val="center"/>
          </w:tcPr>
          <w:p w14:paraId="3D934AE8" w14:textId="77777777" w:rsidR="00DE7BFC" w:rsidRPr="003538F7" w:rsidRDefault="00DE7BFC" w:rsidP="005E3BDB">
            <w:pPr>
              <w:jc w:val="center"/>
              <w:rPr>
                <w:color w:val="000000"/>
                <w:sz w:val="22"/>
                <w:szCs w:val="22"/>
              </w:rPr>
            </w:pPr>
            <w:r w:rsidRPr="003538F7">
              <w:rPr>
                <w:color w:val="000000"/>
                <w:sz w:val="22"/>
                <w:szCs w:val="22"/>
              </w:rPr>
              <w:t>1386</w:t>
            </w:r>
          </w:p>
        </w:tc>
        <w:tc>
          <w:tcPr>
            <w:tcW w:w="1511" w:type="dxa"/>
            <w:tcBorders>
              <w:top w:val="nil"/>
              <w:left w:val="single" w:sz="4" w:space="0" w:color="FFFFFF"/>
              <w:bottom w:val="nil"/>
            </w:tcBorders>
            <w:shd w:val="clear" w:color="auto" w:fill="CDDDAC"/>
            <w:noWrap/>
            <w:vAlign w:val="center"/>
          </w:tcPr>
          <w:p w14:paraId="56AD8B82" w14:textId="77777777" w:rsidR="00DE7BFC" w:rsidRPr="003538F7" w:rsidRDefault="00DE7BFC" w:rsidP="005E3BDB">
            <w:pPr>
              <w:jc w:val="center"/>
              <w:rPr>
                <w:color w:val="000000"/>
                <w:sz w:val="22"/>
                <w:szCs w:val="22"/>
              </w:rPr>
            </w:pPr>
            <w:r w:rsidRPr="003538F7">
              <w:rPr>
                <w:color w:val="000000"/>
                <w:sz w:val="22"/>
                <w:szCs w:val="22"/>
              </w:rPr>
              <w:t>24,5</w:t>
            </w:r>
          </w:p>
        </w:tc>
      </w:tr>
      <w:tr w:rsidR="00DE7BFC" w:rsidRPr="003538F7" w14:paraId="734AD2BF"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2794E799" w14:textId="77777777" w:rsidR="00DE7BFC" w:rsidRPr="003538F7" w:rsidRDefault="00DE7BFC" w:rsidP="005E3BDB">
            <w:pPr>
              <w:rPr>
                <w:color w:val="000000"/>
                <w:sz w:val="22"/>
                <w:szCs w:val="22"/>
              </w:rPr>
            </w:pPr>
            <w:r w:rsidRPr="003538F7">
              <w:rPr>
                <w:color w:val="000000"/>
                <w:sz w:val="22"/>
                <w:szCs w:val="22"/>
              </w:rPr>
              <w:t>Neformālā izglītība – citas programmas**</w:t>
            </w:r>
          </w:p>
        </w:tc>
        <w:tc>
          <w:tcPr>
            <w:tcW w:w="1510" w:type="dxa"/>
            <w:tcBorders>
              <w:top w:val="nil"/>
              <w:left w:val="single" w:sz="4" w:space="0" w:color="FFFFFF"/>
              <w:bottom w:val="nil"/>
              <w:right w:val="single" w:sz="4" w:space="0" w:color="FFFFFF"/>
            </w:tcBorders>
            <w:shd w:val="clear" w:color="auto" w:fill="EAF1DD"/>
            <w:noWrap/>
            <w:vAlign w:val="center"/>
          </w:tcPr>
          <w:p w14:paraId="16859307" w14:textId="77777777" w:rsidR="00DE7BFC" w:rsidRPr="003538F7" w:rsidRDefault="00DE7BFC" w:rsidP="005E3BDB">
            <w:pPr>
              <w:jc w:val="center"/>
              <w:rPr>
                <w:color w:val="000000"/>
                <w:sz w:val="22"/>
                <w:szCs w:val="22"/>
              </w:rPr>
            </w:pPr>
            <w:r w:rsidRPr="003538F7">
              <w:rPr>
                <w:color w:val="000000"/>
                <w:sz w:val="22"/>
                <w:szCs w:val="22"/>
              </w:rPr>
              <w:t>10892</w:t>
            </w:r>
          </w:p>
        </w:tc>
        <w:tc>
          <w:tcPr>
            <w:tcW w:w="1511" w:type="dxa"/>
            <w:tcBorders>
              <w:top w:val="nil"/>
              <w:left w:val="single" w:sz="4" w:space="0" w:color="FFFFFF"/>
              <w:bottom w:val="nil"/>
              <w:right w:val="single" w:sz="4" w:space="0" w:color="FFFFFF"/>
            </w:tcBorders>
            <w:shd w:val="clear" w:color="auto" w:fill="EAF1DD"/>
            <w:noWrap/>
            <w:vAlign w:val="center"/>
          </w:tcPr>
          <w:p w14:paraId="1D664119" w14:textId="77777777" w:rsidR="00DE7BFC" w:rsidRPr="003538F7" w:rsidRDefault="00DE7BFC" w:rsidP="005E3BDB">
            <w:pPr>
              <w:jc w:val="center"/>
              <w:rPr>
                <w:color w:val="000000"/>
                <w:sz w:val="22"/>
                <w:szCs w:val="22"/>
              </w:rPr>
            </w:pPr>
            <w:r w:rsidRPr="003538F7">
              <w:rPr>
                <w:color w:val="000000"/>
                <w:sz w:val="22"/>
                <w:szCs w:val="22"/>
              </w:rPr>
              <w:t>2678</w:t>
            </w:r>
          </w:p>
        </w:tc>
        <w:tc>
          <w:tcPr>
            <w:tcW w:w="1511" w:type="dxa"/>
            <w:tcBorders>
              <w:top w:val="nil"/>
              <w:left w:val="single" w:sz="4" w:space="0" w:color="FFFFFF"/>
              <w:bottom w:val="nil"/>
            </w:tcBorders>
            <w:shd w:val="clear" w:color="auto" w:fill="EAF1DD"/>
            <w:noWrap/>
            <w:vAlign w:val="center"/>
          </w:tcPr>
          <w:p w14:paraId="76DC0F7B" w14:textId="77777777" w:rsidR="00DE7BFC" w:rsidRPr="003538F7" w:rsidRDefault="00DE7BFC" w:rsidP="005E3BDB">
            <w:pPr>
              <w:jc w:val="center"/>
              <w:rPr>
                <w:color w:val="000000"/>
                <w:sz w:val="22"/>
                <w:szCs w:val="22"/>
              </w:rPr>
            </w:pPr>
            <w:r w:rsidRPr="003538F7">
              <w:rPr>
                <w:color w:val="000000"/>
                <w:sz w:val="22"/>
                <w:szCs w:val="22"/>
              </w:rPr>
              <w:t>24,6</w:t>
            </w:r>
          </w:p>
        </w:tc>
      </w:tr>
      <w:tr w:rsidR="00DE7BFC" w:rsidRPr="003538F7" w14:paraId="2C1824A1"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1883ED57" w14:textId="77777777" w:rsidR="00DE7BFC" w:rsidRPr="003538F7" w:rsidRDefault="00DE7BFC" w:rsidP="005E3BDB">
            <w:pPr>
              <w:rPr>
                <w:color w:val="FF0000"/>
                <w:sz w:val="22"/>
                <w:szCs w:val="22"/>
              </w:rPr>
            </w:pPr>
            <w:r w:rsidRPr="003538F7">
              <w:rPr>
                <w:color w:val="000000"/>
                <w:sz w:val="22"/>
                <w:szCs w:val="22"/>
              </w:rPr>
              <w:t>Konkurētspējas paaugstināšanas pasākumi (bez info dienām)***</w:t>
            </w:r>
          </w:p>
        </w:tc>
        <w:tc>
          <w:tcPr>
            <w:tcW w:w="1510" w:type="dxa"/>
            <w:tcBorders>
              <w:top w:val="nil"/>
              <w:left w:val="single" w:sz="4" w:space="0" w:color="FFFFFF"/>
              <w:bottom w:val="nil"/>
              <w:right w:val="single" w:sz="4" w:space="0" w:color="FFFFFF"/>
            </w:tcBorders>
            <w:shd w:val="clear" w:color="auto" w:fill="CDDDAC"/>
            <w:noWrap/>
            <w:vAlign w:val="center"/>
          </w:tcPr>
          <w:p w14:paraId="1834D124" w14:textId="77777777" w:rsidR="00DE7BFC" w:rsidRPr="003538F7" w:rsidRDefault="00DE7BFC" w:rsidP="005E3BDB">
            <w:pPr>
              <w:jc w:val="center"/>
              <w:rPr>
                <w:color w:val="FF0000"/>
                <w:sz w:val="22"/>
                <w:szCs w:val="22"/>
              </w:rPr>
            </w:pPr>
            <w:r w:rsidRPr="003538F7">
              <w:rPr>
                <w:color w:val="000000"/>
                <w:sz w:val="22"/>
                <w:szCs w:val="22"/>
              </w:rPr>
              <w:t>39284</w:t>
            </w:r>
          </w:p>
        </w:tc>
        <w:tc>
          <w:tcPr>
            <w:tcW w:w="1511" w:type="dxa"/>
            <w:tcBorders>
              <w:top w:val="nil"/>
              <w:left w:val="single" w:sz="4" w:space="0" w:color="FFFFFF"/>
              <w:bottom w:val="nil"/>
              <w:right w:val="single" w:sz="4" w:space="0" w:color="FFFFFF"/>
            </w:tcBorders>
            <w:shd w:val="clear" w:color="auto" w:fill="CDDDAC"/>
            <w:noWrap/>
            <w:vAlign w:val="center"/>
          </w:tcPr>
          <w:p w14:paraId="3D47FDD6" w14:textId="77777777" w:rsidR="00DE7BFC" w:rsidRPr="003538F7" w:rsidRDefault="00DE7BFC" w:rsidP="005E3BDB">
            <w:pPr>
              <w:jc w:val="center"/>
              <w:rPr>
                <w:color w:val="FF0000"/>
                <w:sz w:val="22"/>
                <w:szCs w:val="22"/>
              </w:rPr>
            </w:pPr>
            <w:r w:rsidRPr="003538F7">
              <w:rPr>
                <w:color w:val="000000"/>
                <w:sz w:val="22"/>
                <w:szCs w:val="22"/>
              </w:rPr>
              <w:t>9886</w:t>
            </w:r>
          </w:p>
        </w:tc>
        <w:tc>
          <w:tcPr>
            <w:tcW w:w="1511" w:type="dxa"/>
            <w:tcBorders>
              <w:top w:val="nil"/>
              <w:left w:val="single" w:sz="4" w:space="0" w:color="FFFFFF"/>
              <w:bottom w:val="nil"/>
            </w:tcBorders>
            <w:shd w:val="clear" w:color="auto" w:fill="CDDDAC"/>
            <w:noWrap/>
            <w:vAlign w:val="center"/>
          </w:tcPr>
          <w:p w14:paraId="0DE1D795" w14:textId="77777777" w:rsidR="00DE7BFC" w:rsidRPr="003538F7" w:rsidRDefault="00DE7BFC" w:rsidP="005E3BDB">
            <w:pPr>
              <w:jc w:val="center"/>
              <w:rPr>
                <w:color w:val="FF0000"/>
                <w:sz w:val="22"/>
                <w:szCs w:val="22"/>
              </w:rPr>
            </w:pPr>
            <w:r w:rsidRPr="003538F7">
              <w:rPr>
                <w:color w:val="000000"/>
                <w:sz w:val="22"/>
                <w:szCs w:val="22"/>
              </w:rPr>
              <w:t>25,2</w:t>
            </w:r>
          </w:p>
        </w:tc>
      </w:tr>
      <w:tr w:rsidR="00DE7BFC" w:rsidRPr="003538F7" w14:paraId="6C40E0F9" w14:textId="77777777" w:rsidTr="005E3BDB">
        <w:trPr>
          <w:trHeight w:val="600"/>
        </w:trPr>
        <w:tc>
          <w:tcPr>
            <w:tcW w:w="4068" w:type="dxa"/>
            <w:tcBorders>
              <w:top w:val="single" w:sz="4" w:space="0" w:color="FFFFFF"/>
              <w:bottom w:val="single" w:sz="4" w:space="0" w:color="FFFFFF"/>
              <w:right w:val="single" w:sz="4" w:space="0" w:color="FFFFFF"/>
            </w:tcBorders>
            <w:shd w:val="clear" w:color="auto" w:fill="CDDDAC"/>
          </w:tcPr>
          <w:p w14:paraId="3542027D" w14:textId="77777777" w:rsidR="00DE7BFC" w:rsidRPr="003538F7" w:rsidRDefault="00DE7BFC" w:rsidP="005E3BDB">
            <w:pPr>
              <w:rPr>
                <w:color w:val="000000"/>
                <w:sz w:val="22"/>
                <w:szCs w:val="22"/>
              </w:rPr>
            </w:pPr>
            <w:r w:rsidRPr="003538F7">
              <w:rPr>
                <w:color w:val="000000"/>
                <w:sz w:val="22"/>
                <w:szCs w:val="22"/>
              </w:rPr>
              <w:lastRenderedPageBreak/>
              <w:t>Pasākumi noteiktām personu grupām</w:t>
            </w:r>
          </w:p>
        </w:tc>
        <w:tc>
          <w:tcPr>
            <w:tcW w:w="1510" w:type="dxa"/>
            <w:tcBorders>
              <w:top w:val="nil"/>
              <w:left w:val="single" w:sz="4" w:space="0" w:color="FFFFFF"/>
              <w:bottom w:val="nil"/>
              <w:right w:val="single" w:sz="4" w:space="0" w:color="FFFFFF"/>
            </w:tcBorders>
            <w:shd w:val="clear" w:color="auto" w:fill="EAF1DD"/>
            <w:noWrap/>
            <w:vAlign w:val="center"/>
          </w:tcPr>
          <w:p w14:paraId="4066529F" w14:textId="77777777" w:rsidR="00DE7BFC" w:rsidRPr="003538F7" w:rsidRDefault="00DE7BFC" w:rsidP="005E3BDB">
            <w:pPr>
              <w:jc w:val="center"/>
              <w:rPr>
                <w:color w:val="000000"/>
                <w:sz w:val="22"/>
                <w:szCs w:val="22"/>
              </w:rPr>
            </w:pPr>
            <w:r w:rsidRPr="003538F7">
              <w:rPr>
                <w:color w:val="000000"/>
                <w:sz w:val="22"/>
                <w:szCs w:val="22"/>
              </w:rPr>
              <w:t>1326</w:t>
            </w:r>
          </w:p>
        </w:tc>
        <w:tc>
          <w:tcPr>
            <w:tcW w:w="1511" w:type="dxa"/>
            <w:tcBorders>
              <w:top w:val="nil"/>
              <w:left w:val="single" w:sz="4" w:space="0" w:color="FFFFFF"/>
              <w:bottom w:val="nil"/>
              <w:right w:val="single" w:sz="4" w:space="0" w:color="FFFFFF"/>
            </w:tcBorders>
            <w:shd w:val="clear" w:color="auto" w:fill="EAF1DD"/>
            <w:noWrap/>
            <w:vAlign w:val="center"/>
          </w:tcPr>
          <w:p w14:paraId="307C761A" w14:textId="77777777" w:rsidR="00DE7BFC" w:rsidRPr="003538F7" w:rsidRDefault="00DE7BFC" w:rsidP="005E3BDB">
            <w:pPr>
              <w:jc w:val="center"/>
              <w:rPr>
                <w:color w:val="000000"/>
                <w:sz w:val="22"/>
                <w:szCs w:val="22"/>
              </w:rPr>
            </w:pPr>
            <w:r w:rsidRPr="003538F7">
              <w:rPr>
                <w:color w:val="000000"/>
                <w:sz w:val="22"/>
                <w:szCs w:val="22"/>
              </w:rPr>
              <w:t>1095</w:t>
            </w:r>
          </w:p>
        </w:tc>
        <w:tc>
          <w:tcPr>
            <w:tcW w:w="1511" w:type="dxa"/>
            <w:tcBorders>
              <w:top w:val="nil"/>
              <w:left w:val="single" w:sz="4" w:space="0" w:color="FFFFFF"/>
              <w:bottom w:val="nil"/>
            </w:tcBorders>
            <w:shd w:val="clear" w:color="auto" w:fill="EAF1DD"/>
            <w:noWrap/>
            <w:vAlign w:val="center"/>
          </w:tcPr>
          <w:p w14:paraId="31CBA334" w14:textId="77777777" w:rsidR="00DE7BFC" w:rsidRPr="003538F7" w:rsidRDefault="00DE7BFC" w:rsidP="005E3BDB">
            <w:pPr>
              <w:jc w:val="center"/>
              <w:rPr>
                <w:color w:val="000000"/>
                <w:sz w:val="22"/>
                <w:szCs w:val="22"/>
              </w:rPr>
            </w:pPr>
            <w:r w:rsidRPr="003538F7">
              <w:rPr>
                <w:color w:val="000000"/>
                <w:sz w:val="22"/>
                <w:szCs w:val="22"/>
              </w:rPr>
              <w:t>82,6</w:t>
            </w:r>
          </w:p>
        </w:tc>
      </w:tr>
      <w:tr w:rsidR="00DE7BFC" w:rsidRPr="003538F7" w14:paraId="56DAC051"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10039D8E" w14:textId="77777777" w:rsidR="00DE7BFC" w:rsidRPr="003538F7" w:rsidRDefault="00DE7BFC" w:rsidP="005E3BDB">
            <w:pPr>
              <w:rPr>
                <w:color w:val="000000"/>
                <w:sz w:val="22"/>
                <w:szCs w:val="22"/>
              </w:rPr>
            </w:pPr>
            <w:r w:rsidRPr="003538F7">
              <w:rPr>
                <w:color w:val="000000"/>
                <w:sz w:val="22"/>
                <w:szCs w:val="22"/>
              </w:rPr>
              <w:t>Pasākumi komercdarbības vai pašnodarbinātības uzsākšanai</w:t>
            </w:r>
          </w:p>
        </w:tc>
        <w:tc>
          <w:tcPr>
            <w:tcW w:w="1510" w:type="dxa"/>
            <w:tcBorders>
              <w:top w:val="nil"/>
              <w:left w:val="single" w:sz="4" w:space="0" w:color="FFFFFF"/>
              <w:bottom w:val="nil"/>
              <w:right w:val="single" w:sz="4" w:space="0" w:color="FFFFFF"/>
            </w:tcBorders>
            <w:shd w:val="clear" w:color="auto" w:fill="CDDDAC"/>
            <w:noWrap/>
            <w:vAlign w:val="center"/>
          </w:tcPr>
          <w:p w14:paraId="75C0160B" w14:textId="77777777" w:rsidR="00DE7BFC" w:rsidRPr="003538F7" w:rsidRDefault="00DE7BFC" w:rsidP="005E3BDB">
            <w:pPr>
              <w:jc w:val="center"/>
              <w:rPr>
                <w:color w:val="000000"/>
                <w:sz w:val="22"/>
                <w:szCs w:val="22"/>
              </w:rPr>
            </w:pPr>
            <w:r w:rsidRPr="003538F7">
              <w:rPr>
                <w:color w:val="000000"/>
                <w:sz w:val="22"/>
                <w:szCs w:val="22"/>
              </w:rPr>
              <w:t>78</w:t>
            </w:r>
          </w:p>
        </w:tc>
        <w:tc>
          <w:tcPr>
            <w:tcW w:w="1511" w:type="dxa"/>
            <w:tcBorders>
              <w:top w:val="nil"/>
              <w:left w:val="single" w:sz="4" w:space="0" w:color="FFFFFF"/>
              <w:bottom w:val="nil"/>
              <w:right w:val="single" w:sz="4" w:space="0" w:color="FFFFFF"/>
            </w:tcBorders>
            <w:shd w:val="clear" w:color="auto" w:fill="CDDDAC"/>
            <w:noWrap/>
            <w:vAlign w:val="center"/>
          </w:tcPr>
          <w:p w14:paraId="651A8C72" w14:textId="77777777" w:rsidR="00DE7BFC" w:rsidRPr="003538F7" w:rsidRDefault="00DE7BFC" w:rsidP="005E3BDB">
            <w:pPr>
              <w:jc w:val="center"/>
              <w:rPr>
                <w:color w:val="000000"/>
                <w:sz w:val="22"/>
                <w:szCs w:val="22"/>
              </w:rPr>
            </w:pPr>
            <w:r w:rsidRPr="003538F7">
              <w:rPr>
                <w:color w:val="000000"/>
                <w:sz w:val="22"/>
                <w:szCs w:val="22"/>
              </w:rPr>
              <w:t>70</w:t>
            </w:r>
          </w:p>
        </w:tc>
        <w:tc>
          <w:tcPr>
            <w:tcW w:w="1511" w:type="dxa"/>
            <w:tcBorders>
              <w:top w:val="nil"/>
              <w:left w:val="single" w:sz="4" w:space="0" w:color="FFFFFF"/>
              <w:bottom w:val="nil"/>
            </w:tcBorders>
            <w:shd w:val="clear" w:color="auto" w:fill="CDDDAC"/>
            <w:noWrap/>
            <w:vAlign w:val="center"/>
          </w:tcPr>
          <w:p w14:paraId="468AD358" w14:textId="77777777" w:rsidR="00DE7BFC" w:rsidRPr="003538F7" w:rsidRDefault="00DE7BFC" w:rsidP="005E3BDB">
            <w:pPr>
              <w:jc w:val="center"/>
              <w:rPr>
                <w:color w:val="000000"/>
                <w:sz w:val="22"/>
                <w:szCs w:val="22"/>
              </w:rPr>
            </w:pPr>
            <w:r w:rsidRPr="003538F7">
              <w:rPr>
                <w:color w:val="000000"/>
                <w:sz w:val="22"/>
                <w:szCs w:val="22"/>
              </w:rPr>
              <w:t>89,7</w:t>
            </w:r>
          </w:p>
        </w:tc>
      </w:tr>
      <w:tr w:rsidR="00DE7BFC" w:rsidRPr="003538F7" w14:paraId="260BC26D" w14:textId="77777777" w:rsidTr="005E3BDB">
        <w:trPr>
          <w:trHeight w:val="600"/>
        </w:trPr>
        <w:tc>
          <w:tcPr>
            <w:tcW w:w="4068" w:type="dxa"/>
            <w:tcBorders>
              <w:top w:val="single" w:sz="4" w:space="0" w:color="FFFFFF"/>
              <w:bottom w:val="single" w:sz="4" w:space="0" w:color="FFFFFF"/>
              <w:right w:val="single" w:sz="4" w:space="0" w:color="FFFFFF"/>
            </w:tcBorders>
            <w:shd w:val="clear" w:color="auto" w:fill="CDDDAC"/>
          </w:tcPr>
          <w:p w14:paraId="2110CC1A" w14:textId="77777777" w:rsidR="00DE7BFC" w:rsidRPr="003538F7" w:rsidRDefault="00DE7BFC" w:rsidP="005E3BDB">
            <w:pPr>
              <w:rPr>
                <w:color w:val="000000"/>
                <w:sz w:val="22"/>
                <w:szCs w:val="22"/>
              </w:rPr>
            </w:pPr>
            <w:r w:rsidRPr="003538F7">
              <w:rPr>
                <w:color w:val="000000"/>
                <w:sz w:val="22"/>
                <w:szCs w:val="22"/>
              </w:rPr>
              <w:t>Algoti pagaidu sabiedriskie darbi</w:t>
            </w:r>
          </w:p>
        </w:tc>
        <w:tc>
          <w:tcPr>
            <w:tcW w:w="1510" w:type="dxa"/>
            <w:tcBorders>
              <w:top w:val="nil"/>
              <w:left w:val="single" w:sz="4" w:space="0" w:color="FFFFFF"/>
              <w:bottom w:val="nil"/>
              <w:right w:val="single" w:sz="4" w:space="0" w:color="FFFFFF"/>
            </w:tcBorders>
            <w:shd w:val="clear" w:color="auto" w:fill="EAF1DD"/>
            <w:noWrap/>
            <w:vAlign w:val="center"/>
          </w:tcPr>
          <w:p w14:paraId="1C72D1C5" w14:textId="77777777" w:rsidR="00DE7BFC" w:rsidRPr="003538F7" w:rsidRDefault="00DE7BFC" w:rsidP="005E3BDB">
            <w:pPr>
              <w:jc w:val="center"/>
              <w:rPr>
                <w:color w:val="000000"/>
                <w:sz w:val="22"/>
                <w:szCs w:val="22"/>
              </w:rPr>
            </w:pPr>
            <w:r w:rsidRPr="003538F7">
              <w:rPr>
                <w:color w:val="000000"/>
                <w:sz w:val="22"/>
                <w:szCs w:val="22"/>
              </w:rPr>
              <w:t>31001</w:t>
            </w:r>
          </w:p>
        </w:tc>
        <w:tc>
          <w:tcPr>
            <w:tcW w:w="1511" w:type="dxa"/>
            <w:tcBorders>
              <w:top w:val="nil"/>
              <w:left w:val="single" w:sz="4" w:space="0" w:color="FFFFFF"/>
              <w:bottom w:val="nil"/>
              <w:right w:val="single" w:sz="4" w:space="0" w:color="FFFFFF"/>
            </w:tcBorders>
            <w:shd w:val="clear" w:color="auto" w:fill="EAF1DD"/>
            <w:noWrap/>
            <w:vAlign w:val="center"/>
          </w:tcPr>
          <w:p w14:paraId="7BE6419D" w14:textId="77777777" w:rsidR="00DE7BFC" w:rsidRPr="003538F7" w:rsidRDefault="00DE7BFC" w:rsidP="005E3BDB">
            <w:pPr>
              <w:jc w:val="center"/>
              <w:rPr>
                <w:color w:val="000000"/>
                <w:sz w:val="22"/>
                <w:szCs w:val="22"/>
              </w:rPr>
            </w:pPr>
            <w:r w:rsidRPr="003538F7">
              <w:rPr>
                <w:color w:val="000000"/>
                <w:sz w:val="22"/>
                <w:szCs w:val="22"/>
              </w:rPr>
              <w:t>4221</w:t>
            </w:r>
          </w:p>
        </w:tc>
        <w:tc>
          <w:tcPr>
            <w:tcW w:w="1511" w:type="dxa"/>
            <w:tcBorders>
              <w:top w:val="nil"/>
              <w:left w:val="single" w:sz="4" w:space="0" w:color="FFFFFF"/>
              <w:bottom w:val="nil"/>
            </w:tcBorders>
            <w:shd w:val="clear" w:color="auto" w:fill="EAF1DD"/>
            <w:noWrap/>
            <w:vAlign w:val="center"/>
          </w:tcPr>
          <w:p w14:paraId="4B701613" w14:textId="77777777" w:rsidR="00DE7BFC" w:rsidRPr="003538F7" w:rsidRDefault="00DE7BFC" w:rsidP="005E3BDB">
            <w:pPr>
              <w:jc w:val="center"/>
              <w:rPr>
                <w:color w:val="000000"/>
                <w:sz w:val="22"/>
                <w:szCs w:val="22"/>
              </w:rPr>
            </w:pPr>
            <w:r w:rsidRPr="003538F7">
              <w:rPr>
                <w:color w:val="000000"/>
                <w:sz w:val="22"/>
                <w:szCs w:val="22"/>
              </w:rPr>
              <w:t>13,6</w:t>
            </w:r>
          </w:p>
        </w:tc>
      </w:tr>
      <w:tr w:rsidR="00DE7BFC" w:rsidRPr="003538F7" w14:paraId="4963CAD3"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2C2E9C2D" w14:textId="77777777" w:rsidR="00DE7BFC" w:rsidRPr="003538F7" w:rsidRDefault="00DE7BFC" w:rsidP="005E3BDB">
            <w:pPr>
              <w:rPr>
                <w:color w:val="000000"/>
                <w:sz w:val="22"/>
                <w:szCs w:val="22"/>
              </w:rPr>
            </w:pPr>
            <w:r w:rsidRPr="003538F7">
              <w:rPr>
                <w:color w:val="000000"/>
                <w:sz w:val="22"/>
                <w:szCs w:val="22"/>
              </w:rPr>
              <w:t>Darba vieta jaunietim</w:t>
            </w:r>
          </w:p>
        </w:tc>
        <w:tc>
          <w:tcPr>
            <w:tcW w:w="1510" w:type="dxa"/>
            <w:tcBorders>
              <w:top w:val="nil"/>
              <w:left w:val="single" w:sz="4" w:space="0" w:color="FFFFFF"/>
              <w:bottom w:val="nil"/>
              <w:right w:val="single" w:sz="4" w:space="0" w:color="FFFFFF"/>
            </w:tcBorders>
            <w:shd w:val="clear" w:color="auto" w:fill="CDDDAC"/>
            <w:noWrap/>
            <w:vAlign w:val="center"/>
          </w:tcPr>
          <w:p w14:paraId="132A3641" w14:textId="77777777" w:rsidR="00DE7BFC" w:rsidRPr="003538F7" w:rsidRDefault="00DE7BFC" w:rsidP="005E3BDB">
            <w:pPr>
              <w:jc w:val="center"/>
              <w:rPr>
                <w:color w:val="000000"/>
                <w:sz w:val="22"/>
                <w:szCs w:val="22"/>
              </w:rPr>
            </w:pPr>
            <w:r w:rsidRPr="003538F7">
              <w:rPr>
                <w:color w:val="000000"/>
                <w:sz w:val="22"/>
                <w:szCs w:val="22"/>
              </w:rPr>
              <w:t>244</w:t>
            </w:r>
          </w:p>
        </w:tc>
        <w:tc>
          <w:tcPr>
            <w:tcW w:w="1511" w:type="dxa"/>
            <w:tcBorders>
              <w:top w:val="nil"/>
              <w:left w:val="single" w:sz="4" w:space="0" w:color="FFFFFF"/>
              <w:bottom w:val="nil"/>
              <w:right w:val="single" w:sz="4" w:space="0" w:color="FFFFFF"/>
            </w:tcBorders>
            <w:shd w:val="clear" w:color="auto" w:fill="CDDDAC"/>
            <w:noWrap/>
            <w:vAlign w:val="center"/>
          </w:tcPr>
          <w:p w14:paraId="55700F2A" w14:textId="77777777" w:rsidR="00DE7BFC" w:rsidRPr="003538F7" w:rsidRDefault="00DE7BFC" w:rsidP="005E3BDB">
            <w:pPr>
              <w:jc w:val="center"/>
              <w:rPr>
                <w:color w:val="000000"/>
                <w:sz w:val="22"/>
                <w:szCs w:val="22"/>
              </w:rPr>
            </w:pPr>
            <w:r w:rsidRPr="003538F7">
              <w:rPr>
                <w:color w:val="000000"/>
                <w:sz w:val="22"/>
                <w:szCs w:val="22"/>
              </w:rPr>
              <w:t>197</w:t>
            </w:r>
          </w:p>
        </w:tc>
        <w:tc>
          <w:tcPr>
            <w:tcW w:w="1511" w:type="dxa"/>
            <w:tcBorders>
              <w:top w:val="nil"/>
              <w:left w:val="single" w:sz="4" w:space="0" w:color="FFFFFF"/>
              <w:bottom w:val="nil"/>
            </w:tcBorders>
            <w:shd w:val="clear" w:color="auto" w:fill="CDDDAC"/>
            <w:noWrap/>
            <w:vAlign w:val="center"/>
          </w:tcPr>
          <w:p w14:paraId="470296E6" w14:textId="77777777" w:rsidR="00DE7BFC" w:rsidRPr="003538F7" w:rsidRDefault="00DE7BFC" w:rsidP="005E3BDB">
            <w:pPr>
              <w:jc w:val="center"/>
              <w:rPr>
                <w:color w:val="000000"/>
                <w:sz w:val="22"/>
                <w:szCs w:val="22"/>
              </w:rPr>
            </w:pPr>
            <w:r w:rsidRPr="003538F7">
              <w:rPr>
                <w:color w:val="000000"/>
                <w:sz w:val="22"/>
                <w:szCs w:val="22"/>
              </w:rPr>
              <w:t>80,7</w:t>
            </w:r>
          </w:p>
        </w:tc>
      </w:tr>
      <w:tr w:rsidR="00DE7BFC" w:rsidRPr="003538F7" w14:paraId="76593036"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1468CF41" w14:textId="77777777" w:rsidR="00DE7BFC" w:rsidRPr="003538F7" w:rsidRDefault="00DE7BFC" w:rsidP="005E3BDB">
            <w:pPr>
              <w:rPr>
                <w:sz w:val="22"/>
                <w:szCs w:val="22"/>
              </w:rPr>
            </w:pPr>
            <w:r w:rsidRPr="003538F7">
              <w:rPr>
                <w:sz w:val="22"/>
                <w:szCs w:val="22"/>
              </w:rPr>
              <w:t>Atbalsts jauniešu brīvprātīgajam darbam</w:t>
            </w:r>
          </w:p>
        </w:tc>
        <w:tc>
          <w:tcPr>
            <w:tcW w:w="1510" w:type="dxa"/>
            <w:tcBorders>
              <w:top w:val="nil"/>
              <w:left w:val="single" w:sz="4" w:space="0" w:color="FFFFFF"/>
              <w:bottom w:val="nil"/>
              <w:right w:val="single" w:sz="4" w:space="0" w:color="FFFFFF"/>
            </w:tcBorders>
            <w:shd w:val="clear" w:color="auto" w:fill="EAF1DD"/>
            <w:noWrap/>
            <w:vAlign w:val="center"/>
          </w:tcPr>
          <w:p w14:paraId="13E3B8D9" w14:textId="77777777" w:rsidR="00DE7BFC" w:rsidRPr="003538F7" w:rsidRDefault="00DE7BFC" w:rsidP="005E3BDB">
            <w:pPr>
              <w:jc w:val="center"/>
              <w:rPr>
                <w:color w:val="000000"/>
                <w:sz w:val="22"/>
                <w:szCs w:val="22"/>
              </w:rPr>
            </w:pPr>
            <w:r w:rsidRPr="003538F7">
              <w:rPr>
                <w:color w:val="000000"/>
                <w:sz w:val="22"/>
                <w:szCs w:val="22"/>
              </w:rPr>
              <w:t>479</w:t>
            </w:r>
          </w:p>
        </w:tc>
        <w:tc>
          <w:tcPr>
            <w:tcW w:w="1511" w:type="dxa"/>
            <w:tcBorders>
              <w:top w:val="nil"/>
              <w:left w:val="single" w:sz="4" w:space="0" w:color="FFFFFF"/>
              <w:bottom w:val="nil"/>
              <w:right w:val="single" w:sz="4" w:space="0" w:color="FFFFFF"/>
            </w:tcBorders>
            <w:shd w:val="clear" w:color="auto" w:fill="EAF1DD"/>
            <w:noWrap/>
            <w:vAlign w:val="center"/>
          </w:tcPr>
          <w:p w14:paraId="22371435" w14:textId="77777777" w:rsidR="00DE7BFC" w:rsidRPr="003538F7" w:rsidRDefault="00DE7BFC" w:rsidP="005E3BDB">
            <w:pPr>
              <w:jc w:val="center"/>
              <w:rPr>
                <w:color w:val="000000"/>
                <w:sz w:val="22"/>
                <w:szCs w:val="22"/>
              </w:rPr>
            </w:pPr>
            <w:r w:rsidRPr="003538F7">
              <w:rPr>
                <w:color w:val="000000"/>
                <w:sz w:val="22"/>
                <w:szCs w:val="22"/>
              </w:rPr>
              <w:t>133</w:t>
            </w:r>
          </w:p>
        </w:tc>
        <w:tc>
          <w:tcPr>
            <w:tcW w:w="1511" w:type="dxa"/>
            <w:tcBorders>
              <w:top w:val="nil"/>
              <w:left w:val="single" w:sz="4" w:space="0" w:color="FFFFFF"/>
              <w:bottom w:val="nil"/>
            </w:tcBorders>
            <w:shd w:val="clear" w:color="auto" w:fill="EAF1DD"/>
            <w:noWrap/>
            <w:vAlign w:val="center"/>
          </w:tcPr>
          <w:p w14:paraId="360EF1A6" w14:textId="77777777" w:rsidR="00DE7BFC" w:rsidRPr="003538F7" w:rsidRDefault="00DE7BFC" w:rsidP="005E3BDB">
            <w:pPr>
              <w:jc w:val="center"/>
              <w:rPr>
                <w:color w:val="000000"/>
                <w:sz w:val="22"/>
                <w:szCs w:val="22"/>
              </w:rPr>
            </w:pPr>
            <w:r w:rsidRPr="003538F7">
              <w:rPr>
                <w:color w:val="000000"/>
                <w:sz w:val="22"/>
                <w:szCs w:val="22"/>
              </w:rPr>
              <w:t>27,8</w:t>
            </w:r>
          </w:p>
        </w:tc>
      </w:tr>
      <w:tr w:rsidR="00DE7BFC" w:rsidRPr="003538F7" w14:paraId="342C04E4" w14:textId="77777777" w:rsidTr="005E3BDB">
        <w:trPr>
          <w:trHeight w:val="300"/>
        </w:trPr>
        <w:tc>
          <w:tcPr>
            <w:tcW w:w="4068" w:type="dxa"/>
            <w:tcBorders>
              <w:top w:val="single" w:sz="4" w:space="0" w:color="FFFFFF"/>
              <w:bottom w:val="single" w:sz="4" w:space="0" w:color="FFFFFF"/>
              <w:right w:val="single" w:sz="4" w:space="0" w:color="FFFFFF"/>
            </w:tcBorders>
            <w:shd w:val="clear" w:color="auto" w:fill="CDDDAC"/>
          </w:tcPr>
          <w:p w14:paraId="569B8FB0" w14:textId="77777777" w:rsidR="00DE7BFC" w:rsidRPr="003538F7" w:rsidRDefault="00DE7BFC" w:rsidP="005E3BDB">
            <w:pPr>
              <w:rPr>
                <w:sz w:val="22"/>
                <w:szCs w:val="22"/>
              </w:rPr>
            </w:pPr>
            <w:r w:rsidRPr="003538F7">
              <w:rPr>
                <w:sz w:val="22"/>
                <w:szCs w:val="22"/>
              </w:rPr>
              <w:t>NVA inspektoru asistentu apmācība un prakse</w:t>
            </w:r>
          </w:p>
        </w:tc>
        <w:tc>
          <w:tcPr>
            <w:tcW w:w="1510" w:type="dxa"/>
            <w:tcBorders>
              <w:top w:val="nil"/>
              <w:left w:val="single" w:sz="4" w:space="0" w:color="FFFFFF"/>
              <w:bottom w:val="nil"/>
              <w:right w:val="single" w:sz="4" w:space="0" w:color="FFFFFF"/>
            </w:tcBorders>
            <w:shd w:val="clear" w:color="auto" w:fill="CDDDAC"/>
            <w:noWrap/>
            <w:vAlign w:val="center"/>
          </w:tcPr>
          <w:p w14:paraId="28E42762" w14:textId="77777777" w:rsidR="00DE7BFC" w:rsidRPr="003538F7" w:rsidRDefault="00DE7BFC" w:rsidP="005E3BDB">
            <w:pPr>
              <w:jc w:val="center"/>
              <w:rPr>
                <w:color w:val="000000"/>
                <w:sz w:val="22"/>
                <w:szCs w:val="22"/>
              </w:rPr>
            </w:pPr>
            <w:r w:rsidRPr="003538F7">
              <w:rPr>
                <w:color w:val="000000"/>
                <w:sz w:val="22"/>
                <w:szCs w:val="22"/>
              </w:rPr>
              <w:t>24</w:t>
            </w:r>
          </w:p>
        </w:tc>
        <w:tc>
          <w:tcPr>
            <w:tcW w:w="1511" w:type="dxa"/>
            <w:tcBorders>
              <w:top w:val="nil"/>
              <w:left w:val="single" w:sz="4" w:space="0" w:color="FFFFFF"/>
              <w:bottom w:val="nil"/>
              <w:right w:val="single" w:sz="4" w:space="0" w:color="FFFFFF"/>
            </w:tcBorders>
            <w:shd w:val="clear" w:color="auto" w:fill="CDDDAC"/>
            <w:noWrap/>
            <w:vAlign w:val="center"/>
          </w:tcPr>
          <w:p w14:paraId="53C7A946" w14:textId="77777777" w:rsidR="00DE7BFC" w:rsidRPr="003538F7" w:rsidRDefault="00DE7BFC" w:rsidP="005E3BDB">
            <w:pPr>
              <w:jc w:val="center"/>
              <w:rPr>
                <w:color w:val="000000"/>
                <w:sz w:val="22"/>
                <w:szCs w:val="22"/>
              </w:rPr>
            </w:pPr>
            <w:r w:rsidRPr="003538F7">
              <w:rPr>
                <w:color w:val="000000"/>
                <w:sz w:val="22"/>
                <w:szCs w:val="22"/>
              </w:rPr>
              <w:t>13</w:t>
            </w:r>
          </w:p>
        </w:tc>
        <w:tc>
          <w:tcPr>
            <w:tcW w:w="1511" w:type="dxa"/>
            <w:tcBorders>
              <w:top w:val="nil"/>
              <w:left w:val="single" w:sz="4" w:space="0" w:color="FFFFFF"/>
              <w:bottom w:val="nil"/>
            </w:tcBorders>
            <w:shd w:val="clear" w:color="auto" w:fill="CDDDAC"/>
            <w:noWrap/>
            <w:vAlign w:val="center"/>
          </w:tcPr>
          <w:p w14:paraId="2DB5D7FE" w14:textId="77777777" w:rsidR="00DE7BFC" w:rsidRPr="003538F7" w:rsidRDefault="00DE7BFC" w:rsidP="005E3BDB">
            <w:pPr>
              <w:jc w:val="center"/>
              <w:rPr>
                <w:color w:val="000000"/>
                <w:sz w:val="22"/>
                <w:szCs w:val="22"/>
              </w:rPr>
            </w:pPr>
            <w:r w:rsidRPr="003538F7">
              <w:rPr>
                <w:color w:val="000000"/>
                <w:sz w:val="22"/>
                <w:szCs w:val="22"/>
              </w:rPr>
              <w:t>54,2</w:t>
            </w:r>
          </w:p>
        </w:tc>
      </w:tr>
      <w:tr w:rsidR="00DE7BFC" w:rsidRPr="003538F7" w14:paraId="4490A044" w14:textId="77777777" w:rsidTr="005E3BDB">
        <w:trPr>
          <w:trHeight w:val="600"/>
        </w:trPr>
        <w:tc>
          <w:tcPr>
            <w:tcW w:w="8600" w:type="dxa"/>
            <w:gridSpan w:val="4"/>
            <w:tcBorders>
              <w:top w:val="single" w:sz="4" w:space="0" w:color="FFFFFF"/>
              <w:bottom w:val="single" w:sz="4" w:space="0" w:color="FFFFFF"/>
            </w:tcBorders>
            <w:shd w:val="clear" w:color="auto" w:fill="CDDDAC"/>
          </w:tcPr>
          <w:p w14:paraId="17C45B99" w14:textId="0566A374" w:rsidR="00DE7BFC" w:rsidRPr="003538F7" w:rsidRDefault="00DE7BFC" w:rsidP="005E3BDB">
            <w:pPr>
              <w:shd w:val="clear" w:color="auto" w:fill="CDDDAC"/>
              <w:rPr>
                <w:sz w:val="20"/>
                <w:szCs w:val="20"/>
              </w:rPr>
            </w:pPr>
            <w:r w:rsidRPr="003538F7">
              <w:rPr>
                <w:sz w:val="20"/>
                <w:szCs w:val="20"/>
              </w:rPr>
              <w:t>*Pabeiguši dalību laika periodā no 201</w:t>
            </w:r>
            <w:r w:rsidR="002D7D6F" w:rsidRPr="003538F7">
              <w:rPr>
                <w:sz w:val="20"/>
                <w:szCs w:val="20"/>
              </w:rPr>
              <w:t>2. g</w:t>
            </w:r>
            <w:r w:rsidRPr="003538F7">
              <w:rPr>
                <w:sz w:val="20"/>
                <w:szCs w:val="20"/>
              </w:rPr>
              <w:t xml:space="preserve">ada </w:t>
            </w:r>
            <w:r w:rsidR="001C3A5E" w:rsidRPr="003538F7">
              <w:rPr>
                <w:sz w:val="20"/>
                <w:szCs w:val="20"/>
              </w:rPr>
              <w:t>1. jūlija</w:t>
            </w:r>
            <w:r w:rsidRPr="003538F7">
              <w:rPr>
                <w:sz w:val="20"/>
                <w:szCs w:val="20"/>
              </w:rPr>
              <w:t xml:space="preserve"> līdz 201</w:t>
            </w:r>
            <w:r w:rsidR="002D7D6F" w:rsidRPr="003538F7">
              <w:rPr>
                <w:sz w:val="20"/>
                <w:szCs w:val="20"/>
              </w:rPr>
              <w:t>3. g</w:t>
            </w:r>
            <w:r w:rsidRPr="003538F7">
              <w:rPr>
                <w:sz w:val="20"/>
                <w:szCs w:val="20"/>
              </w:rPr>
              <w:t xml:space="preserve">ada </w:t>
            </w:r>
            <w:r w:rsidR="001C3A5E" w:rsidRPr="003538F7">
              <w:rPr>
                <w:sz w:val="20"/>
                <w:szCs w:val="20"/>
              </w:rPr>
              <w:t>30. jūnijam</w:t>
            </w:r>
            <w:r w:rsidRPr="003538F7">
              <w:rPr>
                <w:sz w:val="20"/>
                <w:szCs w:val="20"/>
              </w:rPr>
              <w:t xml:space="preserve"> un iekārtojušies darbā pirmo 6 mēnešu laikā pēc pasākuma pabeigšanas (periodā līdz 201</w:t>
            </w:r>
            <w:r w:rsidR="002D7D6F" w:rsidRPr="003538F7">
              <w:rPr>
                <w:sz w:val="20"/>
                <w:szCs w:val="20"/>
              </w:rPr>
              <w:t>3. g</w:t>
            </w:r>
            <w:r w:rsidRPr="003538F7">
              <w:rPr>
                <w:sz w:val="20"/>
                <w:szCs w:val="20"/>
              </w:rPr>
              <w:t xml:space="preserve">ada </w:t>
            </w:r>
            <w:r w:rsidR="001C3A5E" w:rsidRPr="003538F7">
              <w:rPr>
                <w:sz w:val="20"/>
                <w:szCs w:val="20"/>
              </w:rPr>
              <w:t>31. decembrim</w:t>
            </w:r>
            <w:r w:rsidRPr="003538F7">
              <w:rPr>
                <w:sz w:val="20"/>
                <w:szCs w:val="20"/>
              </w:rPr>
              <w:t>)</w:t>
            </w:r>
          </w:p>
          <w:p w14:paraId="62FABBF8" w14:textId="77777777" w:rsidR="00DE7BFC" w:rsidRPr="003538F7" w:rsidRDefault="00DE7BFC" w:rsidP="005E3BDB">
            <w:pPr>
              <w:rPr>
                <w:sz w:val="20"/>
                <w:szCs w:val="20"/>
              </w:rPr>
            </w:pPr>
            <w:r w:rsidRPr="003538F7">
              <w:rPr>
                <w:sz w:val="20"/>
                <w:szCs w:val="20"/>
              </w:rPr>
              <w:t>** Iekļauti arī darba meklētāji</w:t>
            </w:r>
          </w:p>
          <w:p w14:paraId="480A0C8F" w14:textId="77777777" w:rsidR="00DE7BFC" w:rsidRPr="003538F7" w:rsidRDefault="00DE7BFC" w:rsidP="005E3BDB">
            <w:pPr>
              <w:rPr>
                <w:sz w:val="22"/>
                <w:szCs w:val="22"/>
              </w:rPr>
            </w:pPr>
            <w:r w:rsidRPr="003538F7">
              <w:rPr>
                <w:sz w:val="20"/>
                <w:szCs w:val="20"/>
              </w:rPr>
              <w:t>*** Viena persona var būt piedalījusies vairāk nekā vienā konkurētspējas paaugstināšanas pasākumā.</w:t>
            </w:r>
          </w:p>
        </w:tc>
      </w:tr>
    </w:tbl>
    <w:p w14:paraId="7B613421" w14:textId="77777777" w:rsidR="00DE7BFC" w:rsidRPr="003538F7" w:rsidRDefault="00DE7BFC" w:rsidP="00DE7BFC">
      <w:pPr>
        <w:ind w:firstLine="360"/>
      </w:pPr>
      <w:r w:rsidRPr="003538F7">
        <w:t>Avots: NVA</w:t>
      </w:r>
    </w:p>
    <w:p w14:paraId="0971852B" w14:textId="77777777" w:rsidR="00DE7BFC" w:rsidRPr="003538F7" w:rsidRDefault="00DE7BFC" w:rsidP="00166CD6">
      <w:pPr>
        <w:ind w:firstLine="709"/>
        <w:jc w:val="both"/>
      </w:pPr>
      <w:r w:rsidRPr="003538F7">
        <w:t>ADTP pasākumu</w:t>
      </w:r>
      <w:r w:rsidR="00F8535E" w:rsidRPr="003538F7">
        <w:t xml:space="preserve"> ilgāka termiņa efektivitātes</w:t>
      </w:r>
      <w:r w:rsidRPr="003538F7">
        <w:t xml:space="preserve"> izvērtēšana </w:t>
      </w:r>
      <w:r w:rsidR="00F8535E" w:rsidRPr="003538F7">
        <w:t>notika</w:t>
      </w:r>
      <w:r w:rsidRPr="003538F7">
        <w:t xml:space="preserve"> 201</w:t>
      </w:r>
      <w:r w:rsidR="002D7D6F" w:rsidRPr="003538F7">
        <w:t>3. g</w:t>
      </w:r>
      <w:r w:rsidRPr="003538F7">
        <w:t>ada PB pētījuma „Latvija: kurš ir bezdarbnieks, ekonomiski neaktīvais vai trūcīgais?”</w:t>
      </w:r>
      <w:r w:rsidR="00D977E3" w:rsidRPr="003538F7">
        <w:rPr>
          <w:rStyle w:val="FootnoteReference"/>
        </w:rPr>
        <w:footnoteReference w:id="53"/>
      </w:r>
      <w:r w:rsidRPr="003538F7">
        <w:t xml:space="preserve"> ietvaros</w:t>
      </w:r>
      <w:r w:rsidR="00D977E3" w:rsidRPr="003538F7">
        <w:t>. Izvērtējot ADTP rezultātus (</w:t>
      </w:r>
      <w:r w:rsidRPr="003538F7">
        <w:t>nodarbinātīb</w:t>
      </w:r>
      <w:r w:rsidR="00D977E3" w:rsidRPr="003538F7">
        <w:t>u</w:t>
      </w:r>
      <w:r w:rsidRPr="003538F7">
        <w:t xml:space="preserve"> un darba samaksa 18 mēnešu pēc pasākumu pabeigšanas</w:t>
      </w:r>
      <w:r w:rsidR="00D977E3" w:rsidRPr="003538F7">
        <w:t xml:space="preserve">) secināts, ka </w:t>
      </w:r>
      <w:r w:rsidRPr="003538F7">
        <w:t xml:space="preserve">profesionālā apmācība un neformālās izglītības programmas bezdarbniekiem būtiski uzlabo darba tirgus iznākumu. Tomēr konstatētas būtiskas atšķirības attiecībā uz dažādiem darba tirgus iznākumiem gan starp programmu veidiem, gan katra programmas veida ietvaros. Tāpat attiecībā uz programmu veidu efektivitāti vērojamas atšķirības starp dzimumiem. </w:t>
      </w:r>
    </w:p>
    <w:p w14:paraId="630E8202" w14:textId="77777777" w:rsidR="00DE7BFC" w:rsidRPr="003538F7" w:rsidRDefault="00DE7BFC" w:rsidP="00166CD6">
      <w:pPr>
        <w:ind w:firstLine="709"/>
        <w:jc w:val="both"/>
        <w:rPr>
          <w:iCs/>
        </w:rPr>
      </w:pPr>
      <w:r w:rsidRPr="003538F7">
        <w:t xml:space="preserve">Kopumā vīriešiem labākus darba tirgus rezultātus ir devušas tādas programmas kā profesionālā apmācība </w:t>
      </w:r>
      <w:r w:rsidRPr="003538F7">
        <w:rPr>
          <w:iCs/>
        </w:rPr>
        <w:t xml:space="preserve">fiziskā darba profesijās, kā arī pakalpojumu un pārdošanas jomā, darba devēja nodrošinātā apmācība garīgā darba profesijās, neformālās izglītības programmas projektu vadībā, IT prasmēs, profesionālā </w:t>
      </w:r>
      <w:r w:rsidR="00F8154C" w:rsidRPr="003538F7">
        <w:rPr>
          <w:iCs/>
        </w:rPr>
        <w:t>transportlīdzekļu</w:t>
      </w:r>
      <w:r w:rsidRPr="003538F7">
        <w:rPr>
          <w:iCs/>
        </w:rPr>
        <w:t xml:space="preserve"> vadīšanā un rūpniecisko iekārtu vadīšanā. </w:t>
      </w:r>
    </w:p>
    <w:p w14:paraId="3E9E7A31" w14:textId="77777777" w:rsidR="00DE7BFC" w:rsidRPr="003538F7" w:rsidRDefault="00DE7BFC" w:rsidP="00166CD6">
      <w:pPr>
        <w:ind w:firstLine="709"/>
        <w:jc w:val="both"/>
        <w:rPr>
          <w:iCs/>
        </w:rPr>
      </w:pPr>
      <w:r w:rsidRPr="003538F7">
        <w:rPr>
          <w:iCs/>
        </w:rPr>
        <w:t xml:space="preserve">Savukārt sievietēm </w:t>
      </w:r>
      <w:r w:rsidRPr="003538F7">
        <w:t>labākus darba tirgus rezultātus ir devušas</w:t>
      </w:r>
      <w:r w:rsidRPr="003538F7">
        <w:rPr>
          <w:iCs/>
        </w:rPr>
        <w:t xml:space="preserve"> tādas programmas kā </w:t>
      </w:r>
      <w:r w:rsidRPr="003538F7">
        <w:t xml:space="preserve">profesionālā apmācība </w:t>
      </w:r>
      <w:r w:rsidRPr="003538F7">
        <w:rPr>
          <w:iCs/>
        </w:rPr>
        <w:t xml:space="preserve">fiziskā darba profesijās, kā arī pakalpojumu un pārdošanas jomā, darba devēja nodrošinātā apmācība fiziskā darba profesijās, neformālās izglītības programmas IT pamatprasmēs, valsts valodas (2. un 3. kategorija) un angļu valodas (vidējais līmenis) apgūšanā. </w:t>
      </w:r>
    </w:p>
    <w:p w14:paraId="60C2801E" w14:textId="3563AB5C" w:rsidR="00DE7BFC" w:rsidRPr="003538F7" w:rsidRDefault="00DE7BFC" w:rsidP="00166CD6">
      <w:pPr>
        <w:ind w:firstLine="709"/>
        <w:jc w:val="both"/>
      </w:pPr>
      <w:r w:rsidRPr="003538F7">
        <w:t xml:space="preserve">Lai arī kopumā visi izvērtētie pasākumi devuši pozitīvu rezultātu, pretēji NVA darbā iekārtošanās rādītājiem pirmo sešu mēnešu laikā pēc pasākuma pabeigšanas, sliktākie rezultāti apmācību pasākumu vidū bija vērojami apmācībai pie darba devēja, un šī pasākuma paplašināšana netiek rekomendēta. </w:t>
      </w:r>
      <w:r w:rsidR="00EF109C" w:rsidRPr="003538F7">
        <w:t>P</w:t>
      </w:r>
      <w:r w:rsidR="00D977E3" w:rsidRPr="003538F7">
        <w:t xml:space="preserve">asākuma nosacījumi pilnveidoti un </w:t>
      </w:r>
      <w:r w:rsidR="00EF109C" w:rsidRPr="003538F7">
        <w:t xml:space="preserve">2013. gadā </w:t>
      </w:r>
      <w:r w:rsidRPr="003538F7">
        <w:lastRenderedPageBreak/>
        <w:t>uzsākta praktiskā apmācība pie darba devēja tikai prioritārajās nozarēs (apstrādes rūpniecība, transports un loģistika, tūrisms, informācijas</w:t>
      </w:r>
      <w:r w:rsidR="00D977E3" w:rsidRPr="003538F7">
        <w:t xml:space="preserve"> un komunikācijas tehnoloģijas)</w:t>
      </w:r>
      <w:r w:rsidRPr="003538F7">
        <w:t>.</w:t>
      </w:r>
    </w:p>
    <w:p w14:paraId="20B9E255" w14:textId="19F57130" w:rsidR="00954720" w:rsidRPr="003538F7" w:rsidRDefault="00D977E3" w:rsidP="00166CD6">
      <w:pPr>
        <w:ind w:firstLine="709"/>
        <w:jc w:val="both"/>
      </w:pPr>
      <w:r w:rsidRPr="003538F7">
        <w:rPr>
          <w:iCs/>
          <w:lang w:eastAsia="en-US"/>
        </w:rPr>
        <w:t xml:space="preserve">Vērtējot </w:t>
      </w:r>
      <w:r w:rsidR="00954720" w:rsidRPr="003538F7">
        <w:rPr>
          <w:iCs/>
          <w:lang w:eastAsia="en-US"/>
        </w:rPr>
        <w:t>ADTP pasākum</w:t>
      </w:r>
      <w:r w:rsidRPr="003538F7">
        <w:rPr>
          <w:iCs/>
          <w:lang w:eastAsia="en-US"/>
        </w:rPr>
        <w:t>u ietekmi uz noteiktu mērķgrupu situācijas uzlabošanu</w:t>
      </w:r>
      <w:r w:rsidR="001C3A5E" w:rsidRPr="003538F7">
        <w:rPr>
          <w:iCs/>
          <w:lang w:eastAsia="en-US"/>
        </w:rPr>
        <w:t>,</w:t>
      </w:r>
      <w:r w:rsidRPr="003538F7">
        <w:rPr>
          <w:iCs/>
          <w:lang w:eastAsia="en-US"/>
        </w:rPr>
        <w:t xml:space="preserve"> jāatzīmē, ka pasākumi</w:t>
      </w:r>
      <w:r w:rsidR="00954720" w:rsidRPr="003538F7">
        <w:rPr>
          <w:iCs/>
          <w:lang w:eastAsia="en-US"/>
        </w:rPr>
        <w:t xml:space="preserve">, kas ir vērsti uz </w:t>
      </w:r>
      <w:r w:rsidR="00954720" w:rsidRPr="003538F7">
        <w:rPr>
          <w:b/>
          <w:iCs/>
          <w:lang w:eastAsia="en-US"/>
        </w:rPr>
        <w:t>ilgstošo bezdarbnieku</w:t>
      </w:r>
      <w:r w:rsidR="00954720" w:rsidRPr="003538F7">
        <w:rPr>
          <w:iCs/>
          <w:lang w:eastAsia="en-US"/>
        </w:rPr>
        <w:t xml:space="preserve"> problēmu risināšanu, ir mazinājuši sociālo spriedzi, kā arī palīdzējuši saglabāt darba prasmes cilvēkiem, kas nav varējuši ātri atgriezties darba tirgū. </w:t>
      </w:r>
      <w:r w:rsidRPr="003538F7">
        <w:rPr>
          <w:iCs/>
          <w:lang w:eastAsia="en-US"/>
        </w:rPr>
        <w:t xml:space="preserve">Ilgstošo bezdarbnieku </w:t>
      </w:r>
      <w:r w:rsidR="001C3A5E" w:rsidRPr="003538F7">
        <w:rPr>
          <w:iCs/>
          <w:lang w:eastAsia="en-US"/>
        </w:rPr>
        <w:t>īpatsvars gandrīz</w:t>
      </w:r>
      <w:r w:rsidR="00954720" w:rsidRPr="003538F7">
        <w:rPr>
          <w:iCs/>
          <w:lang w:eastAsia="en-US"/>
        </w:rPr>
        <w:t xml:space="preserve"> visās galvenajās programmās (apmācību pasākumi, kompleksi atbalsta pasākumi, algoti pagaidu sabiedriskie darbi u.c.) pārsniedza 40%. Par ADTP pasākumu pozitīvajiem rezultātiem ilgstošo bezdarbnieku mērķa grupai liecina arī fakts, ka 83,4% no visiem ilgstošajiem bezdarbniekiem, kas </w:t>
      </w:r>
      <w:r w:rsidR="00954720" w:rsidRPr="003538F7">
        <w:t>201</w:t>
      </w:r>
      <w:r w:rsidR="002D7D6F" w:rsidRPr="003538F7">
        <w:t>3. g</w:t>
      </w:r>
      <w:r w:rsidR="00954720" w:rsidRPr="003538F7">
        <w:t>adā ir iekārtojušies darbā (17 721 ilgstošie bezdarbnieki), ir iekārtojušies darbā, pēc kāda aktīvā pasākuma pabeigšanas (izņemot konkurētspējas paaugstināšanas pasākumu informatīvās dienas).</w:t>
      </w:r>
    </w:p>
    <w:p w14:paraId="162C8BC8" w14:textId="77777777" w:rsidR="00954720" w:rsidRPr="003538F7" w:rsidRDefault="00954720" w:rsidP="00954720">
      <w:pPr>
        <w:ind w:firstLine="720"/>
        <w:jc w:val="both"/>
      </w:pPr>
      <w:r w:rsidRPr="003538F7">
        <w:rPr>
          <w:iCs/>
          <w:lang w:eastAsia="en-US"/>
        </w:rPr>
        <w:t>Ilgstošo bezdarbnieku problēm</w:t>
      </w:r>
      <w:r w:rsidR="00D977E3" w:rsidRPr="003538F7">
        <w:rPr>
          <w:iCs/>
          <w:lang w:eastAsia="en-US"/>
        </w:rPr>
        <w:t>u risināšanā būtiska loma ir NVA sadarbībai</w:t>
      </w:r>
      <w:r w:rsidRPr="003538F7">
        <w:rPr>
          <w:iCs/>
          <w:lang w:eastAsia="en-US"/>
        </w:rPr>
        <w:t xml:space="preserve"> ar sociālajiem dienestiem. </w:t>
      </w:r>
      <w:r w:rsidRPr="003538F7">
        <w:t>NVA ir izstrādājusi izmēģinājuma projektu sadarbībai ar pašvaldību sociālajiem dienestiem, kas paredz filiāļu darbu ar 2300 ilgstošajiem bezdarbniekiem sadarbībā ar pašvaldību sociāliem dienestiem, proti, tikšanos ar pašvaldību sociālo dienestu pārstāvjiem un informēšanu par sadarbību sociālo dienestu uzskaitē esošo NVA klientu – ilgstošo bezdarbnieku integrēšanai darba tirgū. Tikšanās tiek organizētas atbilstoši konkrētām vajadzībām gan attiecībā uz to regularitāti, gan sastāvu. Sākotnēji tiek identificēti kopīgie klienti. Pēc identificēšanas sociālais dienests tiks informēts par NVA plānotajiem pasākumiem attiecīgā klienta integrēšanai darba tirgū, kā arī noskaidrotas sociālā dienesta aktivitātes klienta sociālās situācijas risināšanā. Ir uzsākta sadarbība abu pušu aktivitāšu salāgošanā</w:t>
      </w:r>
      <w:r w:rsidRPr="003538F7">
        <w:rPr>
          <w:b/>
          <w:bCs/>
        </w:rPr>
        <w:t>,</w:t>
      </w:r>
      <w:r w:rsidRPr="003538F7">
        <w:t xml:space="preserve"> veicot bezdarbnieka individuālā darba meklēšanas plāna aktivitāšu salāgošanu ar pašvaldību sociālo dienestu atbalsta aktivitātēm. </w:t>
      </w:r>
    </w:p>
    <w:p w14:paraId="45FB3446" w14:textId="22E5712F" w:rsidR="00954720" w:rsidRPr="003538F7" w:rsidRDefault="00954720" w:rsidP="00954720">
      <w:pPr>
        <w:ind w:firstLine="720"/>
        <w:jc w:val="both"/>
      </w:pPr>
      <w:r w:rsidRPr="003538F7">
        <w:t>NVA pašvaldību sociālo dienestu skatījumā ir veiksmīgs sadarbības partneris, risinot klientu problēmas</w:t>
      </w:r>
      <w:r w:rsidRPr="003538F7">
        <w:rPr>
          <w:rStyle w:val="FootnoteReference"/>
        </w:rPr>
        <w:footnoteReference w:id="54"/>
      </w:r>
      <w:r w:rsidRPr="003538F7">
        <w:t>, tomēr, apzinoties potenciālo darbaspēka trūkumu Latvijā un personu grupas, kurām ir pastāvīgas grūtības iekļauties darba tirgū, ir svarīgi novērst starpinstitucionālajā sadarbībā pastāvošos šķēršļus, lai efektīvāk risinātu kopējo klientu problēmsituācijas. Tāpēc no 201</w:t>
      </w:r>
      <w:r w:rsidR="002D7D6F" w:rsidRPr="003538F7">
        <w:t>3. g</w:t>
      </w:r>
      <w:r w:rsidRPr="003538F7">
        <w:t xml:space="preserve">ada </w:t>
      </w:r>
      <w:r w:rsidR="001C3A5E" w:rsidRPr="003538F7">
        <w:t>17. jūlija</w:t>
      </w:r>
      <w:r w:rsidRPr="003538F7">
        <w:t xml:space="preserve"> līdz </w:t>
      </w:r>
      <w:r w:rsidR="001C3A5E" w:rsidRPr="003538F7">
        <w:t>15. augustam</w:t>
      </w:r>
      <w:r w:rsidRPr="003538F7">
        <w:t xml:space="preserve"> tika veikta NVA un pašvaldību sociālo dienestu darbinieku aptauja par abu iestāžu sadarbību klienta situācijas risināšanā. Aptaujas </w:t>
      </w:r>
      <w:r w:rsidRPr="003538F7">
        <w:lastRenderedPageBreak/>
        <w:t>rezultāti liecina, ka institūciju sadarbība tiek vērtēta pozitīvi, tomēr klientu situācijas veiksmīgākai risināšanai atsevišķi aspekti ir pilnveidojami.</w:t>
      </w:r>
    </w:p>
    <w:p w14:paraId="5111393F" w14:textId="77777777" w:rsidR="00954720" w:rsidRPr="003538F7" w:rsidRDefault="00954720" w:rsidP="00954720">
      <w:pPr>
        <w:ind w:firstLine="720"/>
        <w:jc w:val="both"/>
      </w:pPr>
      <w:r w:rsidRPr="003538F7">
        <w:rPr>
          <w:b/>
        </w:rPr>
        <w:t>Gados vecāki reģistrētie bezdarbnieki</w:t>
      </w:r>
      <w:r w:rsidRPr="003538F7">
        <w:t xml:space="preserve"> visvairāk iesaistās ADTP pasākumā „Algotie pagaidu sabiedriskie darbi”, kas palīdz uzturēt darba iemaņas. Tāpat samērā daudz šīs vecuma grupa bezdarbnieku iesaistās konkurētspējas paaugstināšanas pasākumos un neformālās izglītības programmās, tādējādi pielāgojoties darba tirgus mainīgajām prasībām un paaugstinot savas iespējas integrēties darba tirgū. 201</w:t>
      </w:r>
      <w:r w:rsidR="002D7D6F" w:rsidRPr="003538F7">
        <w:t>3. g</w:t>
      </w:r>
      <w:r w:rsidRPr="003538F7">
        <w:t>adā darbā ir iekārtojušies 17</w:t>
      </w:r>
      <w:r w:rsidR="00D977E3" w:rsidRPr="003538F7">
        <w:t>,</w:t>
      </w:r>
      <w:r w:rsidRPr="003538F7">
        <w:t>5</w:t>
      </w:r>
      <w:r w:rsidR="00D977E3" w:rsidRPr="003538F7">
        <w:t xml:space="preserve"> tūkst. </w:t>
      </w:r>
      <w:r w:rsidRPr="003538F7">
        <w:t>bezdarbniek</w:t>
      </w:r>
      <w:r w:rsidR="00D977E3" w:rsidRPr="003538F7">
        <w:t xml:space="preserve">u, kas vecāki par </w:t>
      </w:r>
      <w:r w:rsidRPr="003538F7">
        <w:t>50 gadi</w:t>
      </w:r>
      <w:r w:rsidR="00D977E3" w:rsidRPr="003538F7">
        <w:t>em. 4</w:t>
      </w:r>
      <w:r w:rsidRPr="003538F7">
        <w:t xml:space="preserve">4,7% </w:t>
      </w:r>
      <w:r w:rsidRPr="003538F7">
        <w:rPr>
          <w:color w:val="000000"/>
        </w:rPr>
        <w:t>bezdarbn</w:t>
      </w:r>
      <w:r w:rsidRPr="003538F7">
        <w:t>ieki ir iekārtojušies darbā pēc kāda ADTP pasākuma pabeigšanas (izņemot KPP informatīvās dienas).</w:t>
      </w:r>
    </w:p>
    <w:p w14:paraId="1CCDFB3C" w14:textId="77777777" w:rsidR="00954720" w:rsidRPr="003538F7" w:rsidRDefault="00954720" w:rsidP="00954720">
      <w:pPr>
        <w:ind w:firstLine="720"/>
        <w:jc w:val="both"/>
      </w:pPr>
      <w:r w:rsidRPr="003538F7">
        <w:t xml:space="preserve">Salīdzinot </w:t>
      </w:r>
      <w:r w:rsidRPr="003538F7">
        <w:rPr>
          <w:b/>
        </w:rPr>
        <w:t>jauniešu – bezdarbnieku</w:t>
      </w:r>
      <w:r w:rsidRPr="003538F7">
        <w:t xml:space="preserve"> darbā iekārtošanos ar pārējo bezdarbnieku darbā iekārtošanās rādītājiem, jāsecina, ka jauniešu darbā iekārtošanās rādītāji ir vidēji par 5 procentpunktiem labāki, turklāt jaunieši bezdarbnieku statusā pavada vidēji divas reizes īsāku laika periodu nekā citi reģistrētie bezdarbnieki (201</w:t>
      </w:r>
      <w:r w:rsidR="002D7D6F" w:rsidRPr="003538F7">
        <w:t>3. g</w:t>
      </w:r>
      <w:r w:rsidRPr="003538F7">
        <w:t>ada decembrī – vidēji 3,7 mēneši). 201</w:t>
      </w:r>
      <w:r w:rsidR="002D7D6F" w:rsidRPr="003538F7">
        <w:t>3. g</w:t>
      </w:r>
      <w:r w:rsidRPr="003538F7">
        <w:t xml:space="preserve">adā darbā iekārtojušies 12 096 jaunieši bezdarbnieki, no kuriem 43,3% jaunieši bezdarbnieki ir iekārtojušies darbā, pēc kāda aktīvā pasākuma pabeigšanas (izņemot KPP informatīvās dienas). </w:t>
      </w:r>
    </w:p>
    <w:p w14:paraId="252BDC01" w14:textId="77777777" w:rsidR="00954720" w:rsidRPr="003538F7" w:rsidRDefault="00954720" w:rsidP="00954720">
      <w:pPr>
        <w:ind w:firstLine="720"/>
        <w:jc w:val="both"/>
      </w:pPr>
      <w:r w:rsidRPr="003538F7">
        <w:t xml:space="preserve">Savukārt, uz </w:t>
      </w:r>
      <w:r w:rsidRPr="003538F7">
        <w:rPr>
          <w:b/>
        </w:rPr>
        <w:t>personām ar invaliditāti</w:t>
      </w:r>
      <w:r w:rsidRPr="003538F7">
        <w:t xml:space="preserve"> vērstie pasākumi ir veicinājuši šo bezdarbnieku iekļaušanos sabiedrībā un darba tirgū, ļaujot izprast darba tirgus prasības un sekmējot iekārtošanos pastāvīgā darbā, par ko liecina statistika.  201</w:t>
      </w:r>
      <w:r w:rsidR="002D7D6F" w:rsidRPr="003538F7">
        <w:t>3. g</w:t>
      </w:r>
      <w:r w:rsidRPr="003538F7">
        <w:t xml:space="preserve">adā darbā iekārtojušās 3 338 personas ar invaliditāti, no kurām 54,1% </w:t>
      </w:r>
      <w:r w:rsidRPr="003538F7">
        <w:rPr>
          <w:color w:val="000000"/>
        </w:rPr>
        <w:t xml:space="preserve">ir iekārtojušās darbā pēc kāda aktīvā pasākuma pabeigšanas (izņemot KPP informatīvās dienas). </w:t>
      </w:r>
      <w:r w:rsidRPr="003538F7">
        <w:t xml:space="preserve">Turklāt nepieciešamības gadījumā tiek piešķirtas vienreizējas dotācijas apmācību, prakses vai darba vietas pielāgošanai personas ar invaliditāti vajadzībām, segtas asistentu pakalpojumu izmaksas, kas saistītas ar nokļūšanu līdz mācību, prakses vai darba vietai, kā arī tiek segtas surdotulku, ergoterapeitu un citu speciālistu pakalpojumu izmaksas. </w:t>
      </w:r>
    </w:p>
    <w:p w14:paraId="2DFB685D" w14:textId="4DC0F2C1" w:rsidR="0052487A" w:rsidRPr="003538F7" w:rsidRDefault="006D7639" w:rsidP="0052487A">
      <w:pPr>
        <w:autoSpaceDE w:val="0"/>
        <w:autoSpaceDN w:val="0"/>
        <w:adjustRightInd w:val="0"/>
        <w:ind w:firstLine="540"/>
        <w:jc w:val="both"/>
        <w:rPr>
          <w:color w:val="000000"/>
        </w:rPr>
      </w:pPr>
      <w:r w:rsidRPr="003538F7">
        <w:t xml:space="preserve">Bezdarba problēmu ietekmē ne vien bezdarbnieka prasmes un zināšanas, bet arī darba vietu pieejamība, kas </w:t>
      </w:r>
      <w:r w:rsidR="000B5720" w:rsidRPr="003538F7">
        <w:t xml:space="preserve">īpaši aktuālas ir lauku teritorijās, kurās ir maz </w:t>
      </w:r>
      <w:r w:rsidR="001C3A5E" w:rsidRPr="003538F7">
        <w:t>darbavietu</w:t>
      </w:r>
      <w:r w:rsidR="000B5720" w:rsidRPr="003538F7">
        <w:t xml:space="preserve">. </w:t>
      </w:r>
      <w:r w:rsidRPr="003538F7">
        <w:t>L</w:t>
      </w:r>
      <w:r w:rsidR="000B5720" w:rsidRPr="003538F7">
        <w:t xml:space="preserve">ai veicinātu darbaspēka mobilitāti ap ekonomiskajiem centriem, </w:t>
      </w:r>
      <w:r w:rsidR="0052487A" w:rsidRPr="003538F7">
        <w:t>pilot</w:t>
      </w:r>
      <w:r w:rsidR="000B5720" w:rsidRPr="003538F7">
        <w:t xml:space="preserve">projekta veidā ir uzsākta reģionālas mobilitātes programma </w:t>
      </w:r>
      <w:r w:rsidR="000B5720" w:rsidRPr="003538F7">
        <w:rPr>
          <w:b/>
        </w:rPr>
        <w:t>„Darbs Latvijā”</w:t>
      </w:r>
      <w:r w:rsidR="000B5720" w:rsidRPr="003538F7">
        <w:t xml:space="preserve">. </w:t>
      </w:r>
      <w:r w:rsidRPr="003538F7">
        <w:t>P</w:t>
      </w:r>
      <w:r w:rsidR="000B5720" w:rsidRPr="003538F7">
        <w:t>rogrammas mērķis ir atbalstīt bezdarbniekus, kuri ir gatavi tuvināties darbavietām un strādāt Latvijā, kā arī palielināt darba atrašanas iespējas tiem cilvēkiem, kuru dzīvesvietas tuvumā nav viņa prasmēm un spējām atbilstošu brīvu darbavietu. Līdz ar to tiek nodrošināts finansiāls atbalsts transporta un dzīvojamās telpas īres izdevumu segšanai pirmos četrus mēnešus pēc darba tiesisko attiecību uzsākšanas visā Latvijas teritorijā, izņemot gadījumus, ja darbs uzsākts Rīgā. 201</w:t>
      </w:r>
      <w:r w:rsidR="002D7D6F" w:rsidRPr="003538F7">
        <w:t>3. g</w:t>
      </w:r>
      <w:r w:rsidR="000B5720" w:rsidRPr="003538F7">
        <w:t xml:space="preserve">adā šim pasākumam NVA bija pieteikušies 222 reģistrētie </w:t>
      </w:r>
      <w:r w:rsidR="000B5720" w:rsidRPr="003538F7">
        <w:lastRenderedPageBreak/>
        <w:t xml:space="preserve">bezdarbnieki, no kuriem 180 iesniegumi tika izvērtēti kā atbilstoši mobilitātes pabalsta saņemšanai. </w:t>
      </w:r>
      <w:r w:rsidR="0052487A" w:rsidRPr="003538F7">
        <w:t xml:space="preserve">Visvairāk no programmas dalībniekiem darbu uzsākuši mazumtirdzniecības veikala pārdevēja profesijā – 21 persona. 12 personas uzsākušas darbu pavāra un palīgstrādnieka profesijā, savukārt 7 personas uzsākušas darbu šuvēja profesijā. </w:t>
      </w:r>
      <w:r w:rsidR="0052487A" w:rsidRPr="003538F7">
        <w:rPr>
          <w:color w:val="000000"/>
          <w:szCs w:val="28"/>
        </w:rPr>
        <w:t>Finansiālu atbalstu transporta izmaksu segšanai 2013.</w:t>
      </w:r>
      <w:r w:rsidR="0092622C" w:rsidRPr="003538F7">
        <w:rPr>
          <w:color w:val="000000"/>
          <w:szCs w:val="28"/>
        </w:rPr>
        <w:t> </w:t>
      </w:r>
      <w:r w:rsidR="0052487A" w:rsidRPr="003538F7">
        <w:rPr>
          <w:color w:val="000000"/>
          <w:szCs w:val="28"/>
        </w:rPr>
        <w:t xml:space="preserve">gadā ir saņēmušas 166 personas (92,2% no atbalstītajiem), bet dzīvojamo telpu īres izmaksu segšanai - 14 personas (7,8% no atbalstītajiem). Pasākumā visaktīvāk iesaistījušies nodarbinātie vecuma grupā no 50-54 gadiem – 35 personas no kopējā dalību uzsākušo personu skaita. Pārējās vecuma grupās iesaistīto personu skaits ir līdzīgs – vidēji 15-20 personas. </w:t>
      </w:r>
      <w:r w:rsidR="0052487A" w:rsidRPr="003538F7">
        <w:t>2013.</w:t>
      </w:r>
      <w:r w:rsidR="0092622C" w:rsidRPr="003538F7">
        <w:t> </w:t>
      </w:r>
      <w:r w:rsidR="0052487A" w:rsidRPr="003538F7">
        <w:t xml:space="preserve">gadā </w:t>
      </w:r>
      <w:r w:rsidR="0052487A" w:rsidRPr="003538F7">
        <w:rPr>
          <w:color w:val="000000"/>
          <w:szCs w:val="28"/>
        </w:rPr>
        <w:t xml:space="preserve">dalību programmā pabeidza 76 personas (46,67% no atbalstu saņēmušajām personām) un 71 nodarbinātais turpināja darba tiesiskās attiecības ar darba devēju, ar kuru sākotnēji tika noslēgts darba līgums. Pēc dalības 5 personas ir pārtraukušas darba tiesiskās attiecības, no tām 3 personas atrodas bezdarbnieka statusā, bet 2 personas ir uzsākušas darba tiesiskās attiecības pie cita darba devēja. Kā biežākie dalības programmā pārtraukšanas iemesli minēti nesaskaņas ar darba devēju, neapmierinātība ar veicamo darbu vai kolektīvu. 17 no 36 nodarbinātajiem dalību Pasākumā pārtraukuši attaisnojošu iemeslu dēļ, piemēram, veselības problēmas, darba vietas maiņa vai ģimenes apstākļi. </w:t>
      </w:r>
    </w:p>
    <w:p w14:paraId="2FC62422" w14:textId="77777777" w:rsidR="0052487A" w:rsidRPr="003538F7" w:rsidRDefault="0052487A" w:rsidP="006D7639">
      <w:pPr>
        <w:autoSpaceDE w:val="0"/>
        <w:autoSpaceDN w:val="0"/>
        <w:adjustRightInd w:val="0"/>
        <w:ind w:firstLine="720"/>
        <w:jc w:val="both"/>
      </w:pPr>
    </w:p>
    <w:p w14:paraId="0E67BE12" w14:textId="77777777" w:rsidR="00907C7C" w:rsidRPr="003538F7" w:rsidRDefault="00907C7C" w:rsidP="000B5720">
      <w:pPr>
        <w:autoSpaceDE w:val="0"/>
        <w:autoSpaceDN w:val="0"/>
        <w:adjustRightInd w:val="0"/>
        <w:ind w:firstLine="720"/>
        <w:jc w:val="both"/>
      </w:pPr>
    </w:p>
    <w:p w14:paraId="3CF37169" w14:textId="77777777" w:rsidR="00907C7C" w:rsidRPr="003538F7" w:rsidRDefault="00907C7C" w:rsidP="000B5720">
      <w:pPr>
        <w:autoSpaceDE w:val="0"/>
        <w:autoSpaceDN w:val="0"/>
        <w:adjustRightInd w:val="0"/>
        <w:ind w:firstLine="720"/>
        <w:jc w:val="both"/>
      </w:pPr>
    </w:p>
    <w:p w14:paraId="62529DD0" w14:textId="77777777" w:rsidR="00907C7C" w:rsidRPr="003538F7" w:rsidRDefault="00907C7C" w:rsidP="000B5720">
      <w:pPr>
        <w:autoSpaceDE w:val="0"/>
        <w:autoSpaceDN w:val="0"/>
        <w:adjustRightInd w:val="0"/>
        <w:ind w:firstLine="720"/>
        <w:jc w:val="both"/>
      </w:pPr>
    </w:p>
    <w:p w14:paraId="167D1825" w14:textId="77777777" w:rsidR="00907C7C" w:rsidRPr="003538F7" w:rsidRDefault="00907C7C" w:rsidP="000B5720">
      <w:pPr>
        <w:autoSpaceDE w:val="0"/>
        <w:autoSpaceDN w:val="0"/>
        <w:adjustRightInd w:val="0"/>
        <w:ind w:firstLine="720"/>
        <w:jc w:val="both"/>
      </w:pPr>
    </w:p>
    <w:p w14:paraId="58140647" w14:textId="22C01D46" w:rsidR="006D7639" w:rsidRPr="003538F7" w:rsidRDefault="00253CCE" w:rsidP="006D7639">
      <w:pPr>
        <w:autoSpaceDE w:val="0"/>
        <w:autoSpaceDN w:val="0"/>
        <w:adjustRightInd w:val="0"/>
        <w:jc w:val="both"/>
      </w:pPr>
      <w:r w:rsidRPr="003538F7">
        <w:rPr>
          <w:noProof/>
        </w:rPr>
        <w:lastRenderedPageBreak/>
        <mc:AlternateContent>
          <mc:Choice Requires="wps">
            <w:drawing>
              <wp:inline distT="0" distB="0" distL="0" distR="0" wp14:anchorId="7225B017" wp14:editId="5B98A550">
                <wp:extent cx="5257800" cy="7513607"/>
                <wp:effectExtent l="0" t="0" r="19050" b="11430"/>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513607"/>
                        </a:xfrm>
                        <a:prstGeom prst="rect">
                          <a:avLst/>
                        </a:prstGeom>
                        <a:solidFill>
                          <a:srgbClr val="FFFFFF"/>
                        </a:solidFill>
                        <a:ln w="12700">
                          <a:solidFill>
                            <a:srgbClr val="003300"/>
                          </a:solidFill>
                          <a:miter lim="800000"/>
                          <a:headEnd/>
                          <a:tailEnd/>
                        </a:ln>
                      </wps:spPr>
                      <wps:txbx>
                        <w:txbxContent>
                          <w:p w14:paraId="22D3F401" w14:textId="77777777" w:rsidR="004701E6" w:rsidRPr="00E0488C" w:rsidRDefault="004701E6" w:rsidP="006D7639">
                            <w:pPr>
                              <w:shd w:val="clear" w:color="auto" w:fill="EAF1DD"/>
                              <w:rPr>
                                <w:b/>
                                <w:u w:val="single"/>
                              </w:rPr>
                            </w:pPr>
                            <w:r w:rsidRPr="00E0488C">
                              <w:rPr>
                                <w:b/>
                                <w:u w:val="single"/>
                              </w:rPr>
                              <w:t>Galvenie izaicinājumi:</w:t>
                            </w:r>
                          </w:p>
                          <w:p w14:paraId="3844A21B" w14:textId="77777777" w:rsidR="004701E6" w:rsidRPr="00E0488C" w:rsidRDefault="004701E6" w:rsidP="006D7639">
                            <w:pPr>
                              <w:shd w:val="clear" w:color="auto" w:fill="EAF1DD"/>
                              <w:rPr>
                                <w:b/>
                                <w:szCs w:val="28"/>
                                <w:u w:val="single"/>
                              </w:rPr>
                            </w:pPr>
                          </w:p>
                          <w:p w14:paraId="3C0BB42F" w14:textId="14604468" w:rsidR="004701E6" w:rsidRPr="0004296D" w:rsidRDefault="004701E6" w:rsidP="000F0048">
                            <w:pPr>
                              <w:numPr>
                                <w:ilvl w:val="0"/>
                                <w:numId w:val="10"/>
                              </w:numPr>
                              <w:shd w:val="clear" w:color="auto" w:fill="EAF1DD"/>
                              <w:jc w:val="both"/>
                              <w:rPr>
                                <w:szCs w:val="28"/>
                              </w:rPr>
                            </w:pPr>
                            <w:r w:rsidRPr="00E0488C">
                              <w:rPr>
                                <w:szCs w:val="28"/>
                              </w:rPr>
                              <w:t>Ņemot vērā</w:t>
                            </w:r>
                            <w:r w:rsidRPr="008F0E92">
                              <w:rPr>
                                <w:szCs w:val="28"/>
                              </w:rPr>
                              <w:t xml:space="preserve">, Latvijas </w:t>
                            </w:r>
                            <w:r w:rsidRPr="0004296D">
                              <w:rPr>
                                <w:szCs w:val="28"/>
                              </w:rPr>
                              <w:t xml:space="preserve">demogrāfiskās tendences, darbaspēka konkurētspējai izaugsmes veicināšanā būs izšķiroša nozīme.  Svarīgākie soļi izglītības izvēlē un karjeras veidošanā ir karjeras </w:t>
                            </w:r>
                            <w:r w:rsidRPr="003538F7">
                              <w:rPr>
                                <w:szCs w:val="28"/>
                              </w:rPr>
                              <w:t>attīstības</w:t>
                            </w:r>
                            <w:r w:rsidRPr="0004296D">
                              <w:rPr>
                                <w:szCs w:val="28"/>
                              </w:rPr>
                              <w:t xml:space="preserve"> atbalsts - nepārtraukts process, kas sniedz atbalstu visu vecumu iedzīvotājiem lēmumu pieņemšanai. Zināšanu pilnveidei, kvalifikācijas </w:t>
                            </w:r>
                            <w:r w:rsidRPr="0040328A">
                              <w:rPr>
                                <w:szCs w:val="28"/>
                              </w:rPr>
                              <w:t xml:space="preserve">iegūšanai un paaugstināšanai arvien lielāka loma ir iedzīvotāju iesaistei </w:t>
                            </w:r>
                            <w:r w:rsidRPr="003538F7">
                              <w:rPr>
                                <w:szCs w:val="28"/>
                              </w:rPr>
                              <w:t>pieaugušo izglītībā</w:t>
                            </w:r>
                            <w:r w:rsidRPr="0004296D">
                              <w:rPr>
                                <w:szCs w:val="28"/>
                              </w:rPr>
                              <w:t xml:space="preserve">. </w:t>
                            </w:r>
                          </w:p>
                          <w:p w14:paraId="280C48C4" w14:textId="772FFF06" w:rsidR="004701E6" w:rsidRPr="008F0E92" w:rsidRDefault="004701E6" w:rsidP="000F0048">
                            <w:pPr>
                              <w:numPr>
                                <w:ilvl w:val="0"/>
                                <w:numId w:val="10"/>
                              </w:numPr>
                              <w:shd w:val="clear" w:color="auto" w:fill="EAF1DD"/>
                              <w:jc w:val="both"/>
                              <w:rPr>
                                <w:szCs w:val="28"/>
                              </w:rPr>
                            </w:pPr>
                            <w:r w:rsidRPr="0004296D">
                              <w:rPr>
                                <w:szCs w:val="28"/>
                              </w:rPr>
                              <w:t>Pārstrukturēšanās izglītības jomā ir laikietilp</w:t>
                            </w:r>
                            <w:r w:rsidRPr="0040328A">
                              <w:rPr>
                                <w:szCs w:val="28"/>
                              </w:rPr>
                              <w:t>īga, laika periodā līdz 2020. gadam nav sagaidāmas ievērojamas izmaiņas darbaspēka struktūrā attiecībā uz izglītību. Nepieciešams koncentrēties uz pašreizējo zināšanu un prasmju pilnveidošanu</w:t>
                            </w:r>
                            <w:r w:rsidRPr="008F0E92">
                              <w:rPr>
                                <w:szCs w:val="28"/>
                              </w:rPr>
                              <w:t xml:space="preserve"> atbilstoši darba tirgus prasībām, īpašu uzmanību vēršot uz reģistrēto bezdarbnieku riska grupām.</w:t>
                            </w:r>
                          </w:p>
                          <w:p w14:paraId="7A504AEF" w14:textId="77777777" w:rsidR="004701E6" w:rsidRPr="008F0E92" w:rsidRDefault="004701E6" w:rsidP="000F0048">
                            <w:pPr>
                              <w:numPr>
                                <w:ilvl w:val="0"/>
                                <w:numId w:val="10"/>
                              </w:numPr>
                              <w:shd w:val="clear" w:color="auto" w:fill="EAF1DD"/>
                              <w:jc w:val="both"/>
                              <w:rPr>
                                <w:szCs w:val="28"/>
                              </w:rPr>
                            </w:pPr>
                            <w:r w:rsidRPr="008F0E92">
                              <w:rPr>
                                <w:szCs w:val="28"/>
                              </w:rPr>
                              <w:t>Atsevišķos gadījumos, lai kompensētu zemāku produktivitāti un ļautu nodarbinātajam saglabāt darbavietu, nepieciešams plašāks atbalsts. Šis aspekts īpaši būtisks ir gados vecāku darbinieku vidū. Lai identificētu galvenos šķēršļus, stimulus un traucējošus faktorus ilgākam darba mūžam, jāizvērtē aktīvas novecošanās situācija Latvijā un jāizstrādājami atbalsta pilnveidošanai.</w:t>
                            </w:r>
                          </w:p>
                          <w:p w14:paraId="7557BAD1" w14:textId="77777777" w:rsidR="004701E6" w:rsidRPr="008F0E92" w:rsidRDefault="004701E6" w:rsidP="000F0048">
                            <w:pPr>
                              <w:numPr>
                                <w:ilvl w:val="0"/>
                                <w:numId w:val="10"/>
                              </w:numPr>
                              <w:shd w:val="clear" w:color="auto" w:fill="EAF1DD"/>
                              <w:jc w:val="both"/>
                              <w:rPr>
                                <w:szCs w:val="28"/>
                              </w:rPr>
                            </w:pPr>
                            <w:r w:rsidRPr="008F0E92">
                              <w:rPr>
                                <w:szCs w:val="28"/>
                              </w:rPr>
                              <w:t xml:space="preserve">Sekmīgai bezdarbnieku atgriešanai darba tirgū nepieciešams paredzēt atšķirīgu atbalsta intensitāti dažādām mērķa grupām, veicot bezdarbnieku profilēšanu jeb segmentēšanu, t.i. operatīvi identificēt klientus, kam primāri nepieciešams atbalsts un attiecīgi iesaistīt atbalsta pasākumos. </w:t>
                            </w:r>
                          </w:p>
                          <w:p w14:paraId="41A6D7D7" w14:textId="5D36439D" w:rsidR="004701E6" w:rsidRDefault="004701E6" w:rsidP="000F0048">
                            <w:pPr>
                              <w:numPr>
                                <w:ilvl w:val="0"/>
                                <w:numId w:val="10"/>
                              </w:numPr>
                              <w:shd w:val="clear" w:color="auto" w:fill="EAF1DD"/>
                              <w:jc w:val="both"/>
                              <w:rPr>
                                <w:szCs w:val="28"/>
                              </w:rPr>
                            </w:pPr>
                            <w:r w:rsidRPr="008F0E92">
                              <w:rPr>
                                <w:szCs w:val="28"/>
                              </w:rPr>
                              <w:t>NVA organizēto aktīvās darba tirgus politikas pasākumu ietvaros lielākais atbalstīto personu īpatsvars ir pasākumos, kas nodrošina ienākumu atbalstu bezdarba gadījumā. ADTP pasākumi jāplāno</w:t>
                            </w:r>
                            <w:r>
                              <w:rPr>
                                <w:szCs w:val="28"/>
                              </w:rPr>
                              <w:t>,</w:t>
                            </w:r>
                            <w:r w:rsidRPr="008F0E92">
                              <w:rPr>
                                <w:szCs w:val="28"/>
                              </w:rPr>
                              <w:t>koncentrējoties uz darba tirgus piedāvājuma un pieprasījuma neatbilstību mazināšanu.</w:t>
                            </w:r>
                          </w:p>
                          <w:p w14:paraId="724E164A" w14:textId="77777777" w:rsidR="004701E6" w:rsidRPr="008F0E92" w:rsidRDefault="004701E6" w:rsidP="0092622C">
                            <w:pPr>
                              <w:numPr>
                                <w:ilvl w:val="0"/>
                                <w:numId w:val="10"/>
                              </w:numPr>
                              <w:shd w:val="clear" w:color="auto" w:fill="EAF1DD"/>
                              <w:jc w:val="both"/>
                              <w:rPr>
                                <w:szCs w:val="28"/>
                              </w:rPr>
                            </w:pPr>
                            <w:r w:rsidRPr="00E0488C">
                              <w:rPr>
                                <w:szCs w:val="28"/>
                              </w:rPr>
                              <w:t xml:space="preserve">Periodiska ADTP pasākumu efektivitātes izvērtēšana veicama, ne vien lai novērtētu ietekmi uz klientu </w:t>
                            </w:r>
                            <w:r w:rsidRPr="008F0E92">
                              <w:rPr>
                                <w:szCs w:val="28"/>
                              </w:rPr>
                              <w:t>darbā iekārtošanos, bet arī lemtu par pasākumu nosacījumu izmaiņām un pielāgošanu mainīgajai darba tirgus situācijai un tautsaimniecības attīstības tendencēm.</w:t>
                            </w:r>
                          </w:p>
                          <w:p w14:paraId="099D4AE0" w14:textId="77777777" w:rsidR="004701E6" w:rsidRPr="008F0E92" w:rsidRDefault="004701E6" w:rsidP="0092622C">
                            <w:pPr>
                              <w:shd w:val="clear" w:color="auto" w:fill="EAF1DD"/>
                              <w:ind w:left="360"/>
                              <w:jc w:val="both"/>
                              <w:rPr>
                                <w:szCs w:val="28"/>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7225B017" id="Text Box 54" o:spid="_x0000_s1060" type="#_x0000_t202" style="width:414pt;height:59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" strokecolor="#030" strokeweight="1pt">
                <v:textbox>
                  <w:txbxContent>
                    <w:p w14:paraId="22D3F401" w14:textId="77777777" w:rsidR="004701E6" w:rsidRPr="00E0488C" w:rsidRDefault="004701E6" w:rsidP="006D7639">
                      <w:pPr>
                        <w:shd w:val="clear" w:color="auto" w:fill="EAF1DD"/>
                        <w:rPr>
                          <w:b/>
                          <w:u w:val="single"/>
                        </w:rPr>
                      </w:pPr>
                      <w:r w:rsidRPr="00E0488C">
                        <w:rPr>
                          <w:b/>
                          <w:u w:val="single"/>
                        </w:rPr>
                        <w:t>Galvenie izaicinājumi:</w:t>
                      </w:r>
                    </w:p>
                    <w:p w14:paraId="3844A21B" w14:textId="77777777" w:rsidR="004701E6" w:rsidRPr="00E0488C" w:rsidRDefault="004701E6" w:rsidP="006D7639">
                      <w:pPr>
                        <w:shd w:val="clear" w:color="auto" w:fill="EAF1DD"/>
                        <w:rPr>
                          <w:b/>
                          <w:szCs w:val="28"/>
                          <w:u w:val="single"/>
                        </w:rPr>
                      </w:pPr>
                    </w:p>
                    <w:p w14:paraId="3C0BB42F" w14:textId="14604468" w:rsidR="004701E6" w:rsidRPr="0004296D" w:rsidRDefault="004701E6" w:rsidP="000F0048">
                      <w:pPr>
                        <w:numPr>
                          <w:ilvl w:val="0"/>
                          <w:numId w:val="10"/>
                        </w:numPr>
                        <w:shd w:val="clear" w:color="auto" w:fill="EAF1DD"/>
                        <w:jc w:val="both"/>
                        <w:rPr>
                          <w:szCs w:val="28"/>
                        </w:rPr>
                      </w:pPr>
                      <w:r w:rsidRPr="00E0488C">
                        <w:rPr>
                          <w:szCs w:val="28"/>
                        </w:rPr>
                        <w:t>Ņemot vērā</w:t>
                      </w:r>
                      <w:r w:rsidRPr="008F0E92">
                        <w:rPr>
                          <w:szCs w:val="28"/>
                        </w:rPr>
                        <w:t xml:space="preserve">, Latvijas </w:t>
                      </w:r>
                      <w:r w:rsidRPr="0004296D">
                        <w:rPr>
                          <w:szCs w:val="28"/>
                        </w:rPr>
                        <w:t xml:space="preserve">demogrāfiskās tendences, darbaspēka konkurētspējai izaugsmes veicināšanā būs izšķiroša nozīme.  Svarīgākie soļi izglītības izvēlē un karjeras veidošanā ir karjeras </w:t>
                      </w:r>
                      <w:r w:rsidRPr="003538F7">
                        <w:rPr>
                          <w:szCs w:val="28"/>
                        </w:rPr>
                        <w:t>attīstības</w:t>
                      </w:r>
                      <w:r w:rsidRPr="0004296D">
                        <w:rPr>
                          <w:szCs w:val="28"/>
                        </w:rPr>
                        <w:t xml:space="preserve"> atbalsts - nepārtraukts process, kas sniedz atbalstu visu vecumu iedzīvotājiem lēmumu pieņemšanai. Zināšanu pilnveidei, kvalifikācijas </w:t>
                      </w:r>
                      <w:r w:rsidRPr="0040328A">
                        <w:rPr>
                          <w:szCs w:val="28"/>
                        </w:rPr>
                        <w:t xml:space="preserve">iegūšanai un paaugstināšanai arvien lielāka loma ir iedzīvotāju iesaistei </w:t>
                      </w:r>
                      <w:r w:rsidRPr="003538F7">
                        <w:rPr>
                          <w:szCs w:val="28"/>
                        </w:rPr>
                        <w:t>pieaugušo izglītībā</w:t>
                      </w:r>
                      <w:r w:rsidRPr="0004296D">
                        <w:rPr>
                          <w:szCs w:val="28"/>
                        </w:rPr>
                        <w:t xml:space="preserve">. </w:t>
                      </w:r>
                    </w:p>
                    <w:p w14:paraId="280C48C4" w14:textId="772FFF06" w:rsidR="004701E6" w:rsidRPr="008F0E92" w:rsidRDefault="004701E6" w:rsidP="000F0048">
                      <w:pPr>
                        <w:numPr>
                          <w:ilvl w:val="0"/>
                          <w:numId w:val="10"/>
                        </w:numPr>
                        <w:shd w:val="clear" w:color="auto" w:fill="EAF1DD"/>
                        <w:jc w:val="both"/>
                        <w:rPr>
                          <w:szCs w:val="28"/>
                        </w:rPr>
                      </w:pPr>
                      <w:r w:rsidRPr="0004296D">
                        <w:rPr>
                          <w:szCs w:val="28"/>
                        </w:rPr>
                        <w:t>Pārstrukturēšanās izglītības jomā ir laikietilp</w:t>
                      </w:r>
                      <w:r w:rsidRPr="0040328A">
                        <w:rPr>
                          <w:szCs w:val="28"/>
                        </w:rPr>
                        <w:t>īga, laika periodā līdz 2020. gadam nav sagaidāmas ievērojamas izmaiņas darbaspēka struktūrā attiecībā uz izglītību. Nepieciešams koncentrēties uz pašreizējo zināšanu un prasmju pilnveidošanu</w:t>
                      </w:r>
                      <w:r w:rsidRPr="008F0E92">
                        <w:rPr>
                          <w:szCs w:val="28"/>
                        </w:rPr>
                        <w:t xml:space="preserve"> atbilstoši darba tirgus prasībām, īpašu uzmanību vēršot uz reģistrēto bezdarbnieku riska grupām.</w:t>
                      </w:r>
                    </w:p>
                    <w:p w14:paraId="7A504AEF" w14:textId="77777777" w:rsidR="004701E6" w:rsidRPr="008F0E92" w:rsidRDefault="004701E6" w:rsidP="000F0048">
                      <w:pPr>
                        <w:numPr>
                          <w:ilvl w:val="0"/>
                          <w:numId w:val="10"/>
                        </w:numPr>
                        <w:shd w:val="clear" w:color="auto" w:fill="EAF1DD"/>
                        <w:jc w:val="both"/>
                        <w:rPr>
                          <w:szCs w:val="28"/>
                        </w:rPr>
                      </w:pPr>
                      <w:r w:rsidRPr="008F0E92">
                        <w:rPr>
                          <w:szCs w:val="28"/>
                        </w:rPr>
                        <w:t>Atsevišķos gadījumos, lai kompensētu zemāku produktivitāti un ļautu nodarbinātajam saglabāt darbavietu, nepieciešams plašāks atbalsts. Šis aspekts īpaši būtisks ir gados vecāku darbinieku vidū. Lai identificētu galvenos šķēršļus, stimulus un traucējošus faktorus ilgākam darba mūžam, jāizvērtē aktīvas novecošanās situācija Latvijā un jāizstrādājami atbalsta pilnveidošanai.</w:t>
                      </w:r>
                    </w:p>
                    <w:p w14:paraId="7557BAD1" w14:textId="77777777" w:rsidR="004701E6" w:rsidRPr="008F0E92" w:rsidRDefault="004701E6" w:rsidP="000F0048">
                      <w:pPr>
                        <w:numPr>
                          <w:ilvl w:val="0"/>
                          <w:numId w:val="10"/>
                        </w:numPr>
                        <w:shd w:val="clear" w:color="auto" w:fill="EAF1DD"/>
                        <w:jc w:val="both"/>
                        <w:rPr>
                          <w:szCs w:val="28"/>
                        </w:rPr>
                      </w:pPr>
                      <w:r w:rsidRPr="008F0E92">
                        <w:rPr>
                          <w:szCs w:val="28"/>
                        </w:rPr>
                        <w:t xml:space="preserve">Sekmīgai bezdarbnieku atgriešanai darba tirgū nepieciešams paredzēt atšķirīgu atbalsta intensitāti dažādām mērķa grupām, veicot bezdarbnieku profilēšanu jeb segmentēšanu, t.i. operatīvi identificēt klientus, kam primāri nepieciešams atbalsts un attiecīgi iesaistīt atbalsta pasākumos. </w:t>
                      </w:r>
                    </w:p>
                    <w:p w14:paraId="41A6D7D7" w14:textId="5D36439D" w:rsidR="004701E6" w:rsidRDefault="004701E6" w:rsidP="000F0048">
                      <w:pPr>
                        <w:numPr>
                          <w:ilvl w:val="0"/>
                          <w:numId w:val="10"/>
                        </w:numPr>
                        <w:shd w:val="clear" w:color="auto" w:fill="EAF1DD"/>
                        <w:jc w:val="both"/>
                        <w:rPr>
                          <w:szCs w:val="28"/>
                        </w:rPr>
                      </w:pPr>
                      <w:r w:rsidRPr="008F0E92">
                        <w:rPr>
                          <w:szCs w:val="28"/>
                        </w:rPr>
                        <w:t>NVA organizēto aktīvās darba tirgus politikas pasākumu ietvaros lielākais atbalstīto personu īpatsvars ir pasākumos, kas nodrošina ienākumu atbalstu bezdarba gadījumā. ADTP pasākumi jāplāno</w:t>
                      </w:r>
                      <w:r>
                        <w:rPr>
                          <w:szCs w:val="28"/>
                        </w:rPr>
                        <w:t>,</w:t>
                      </w:r>
                      <w:r w:rsidRPr="008F0E92">
                        <w:rPr>
                          <w:szCs w:val="28"/>
                        </w:rPr>
                        <w:t>koncentrējoties uz darba tirgus piedāvājuma un pieprasījuma neatbilstību mazināšanu.</w:t>
                      </w:r>
                    </w:p>
                    <w:p w14:paraId="724E164A" w14:textId="77777777" w:rsidR="004701E6" w:rsidRPr="008F0E92" w:rsidRDefault="004701E6" w:rsidP="0092622C">
                      <w:pPr>
                        <w:numPr>
                          <w:ilvl w:val="0"/>
                          <w:numId w:val="10"/>
                        </w:numPr>
                        <w:shd w:val="clear" w:color="auto" w:fill="EAF1DD"/>
                        <w:jc w:val="both"/>
                        <w:rPr>
                          <w:szCs w:val="28"/>
                        </w:rPr>
                      </w:pPr>
                      <w:r w:rsidRPr="00E0488C">
                        <w:rPr>
                          <w:szCs w:val="28"/>
                        </w:rPr>
                        <w:t xml:space="preserve">Periodiska ADTP pasākumu efektivitātes izvērtēšana veicama, ne vien lai novērtētu ietekmi uz klientu </w:t>
                      </w:r>
                      <w:r w:rsidRPr="008F0E92">
                        <w:rPr>
                          <w:szCs w:val="28"/>
                        </w:rPr>
                        <w:t>darbā iekārtošanos, bet arī lemtu par pasākumu nosacījumu izmaiņām un pielāgošanu mainīgajai darba tirgus situācijai un tautsaimniecības attīstības tendencēm.</w:t>
                      </w:r>
                    </w:p>
                    <w:p w14:paraId="099D4AE0" w14:textId="77777777" w:rsidR="004701E6" w:rsidRPr="008F0E92" w:rsidRDefault="004701E6" w:rsidP="0092622C">
                      <w:pPr>
                        <w:shd w:val="clear" w:color="auto" w:fill="EAF1DD"/>
                        <w:ind w:left="360"/>
                        <w:jc w:val="both"/>
                        <w:rPr>
                          <w:szCs w:val="28"/>
                        </w:rPr>
                      </w:pPr>
                    </w:p>
                  </w:txbxContent>
                </v:textbox>
                <w10:anchorlock/>
              </v:shape>
            </w:pict>
          </mc:Fallback>
        </mc:AlternateContent>
      </w:r>
    </w:p>
    <w:p w14:paraId="1341AC89" w14:textId="77777777" w:rsidR="00907C7C" w:rsidRPr="003538F7" w:rsidRDefault="00907C7C" w:rsidP="000B5720">
      <w:pPr>
        <w:autoSpaceDE w:val="0"/>
        <w:autoSpaceDN w:val="0"/>
        <w:adjustRightInd w:val="0"/>
        <w:ind w:firstLine="720"/>
        <w:jc w:val="both"/>
      </w:pPr>
    </w:p>
    <w:p w14:paraId="5984B5F8" w14:textId="79A46036" w:rsidR="00907C7C" w:rsidRPr="003538F7" w:rsidRDefault="00253CCE" w:rsidP="008F0E92">
      <w:pPr>
        <w:autoSpaceDE w:val="0"/>
        <w:autoSpaceDN w:val="0"/>
        <w:adjustRightInd w:val="0"/>
        <w:jc w:val="both"/>
      </w:pPr>
      <w:r w:rsidRPr="003538F7">
        <w:rPr>
          <w:noProof/>
        </w:rPr>
        <w:lastRenderedPageBreak/>
        <mc:AlternateContent>
          <mc:Choice Requires="wps">
            <w:drawing>
              <wp:inline distT="0" distB="0" distL="0" distR="0" wp14:anchorId="1F98276D" wp14:editId="10081E79">
                <wp:extent cx="5257800" cy="2044461"/>
                <wp:effectExtent l="0" t="0" r="19050" b="13335"/>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44461"/>
                        </a:xfrm>
                        <a:prstGeom prst="rect">
                          <a:avLst/>
                        </a:prstGeom>
                        <a:solidFill>
                          <a:srgbClr val="FFFFFF"/>
                        </a:solidFill>
                        <a:ln w="12700">
                          <a:solidFill>
                            <a:srgbClr val="003300"/>
                          </a:solidFill>
                          <a:miter lim="800000"/>
                          <a:headEnd/>
                          <a:tailEnd/>
                        </a:ln>
                      </wps:spPr>
                      <wps:txbx>
                        <w:txbxContent>
                          <w:p w14:paraId="653F80E1" w14:textId="77777777" w:rsidR="004701E6" w:rsidRPr="00E0488C" w:rsidRDefault="004701E6" w:rsidP="008F0E92">
                            <w:pPr>
                              <w:shd w:val="clear" w:color="auto" w:fill="EAF1DD"/>
                              <w:rPr>
                                <w:b/>
                                <w:u w:val="single"/>
                              </w:rPr>
                            </w:pPr>
                            <w:r w:rsidRPr="00E0488C">
                              <w:rPr>
                                <w:b/>
                                <w:u w:val="single"/>
                              </w:rPr>
                              <w:t>Galvenie izaicinājumi (turp.):</w:t>
                            </w:r>
                          </w:p>
                          <w:p w14:paraId="50402C53" w14:textId="77777777" w:rsidR="004701E6" w:rsidRPr="00E0488C" w:rsidRDefault="004701E6" w:rsidP="008F0E92">
                            <w:pPr>
                              <w:shd w:val="clear" w:color="auto" w:fill="EAF1DD"/>
                              <w:jc w:val="both"/>
                              <w:rPr>
                                <w:szCs w:val="28"/>
                              </w:rPr>
                            </w:pPr>
                          </w:p>
                          <w:p w14:paraId="6EBA490B" w14:textId="77777777" w:rsidR="004701E6" w:rsidRPr="008F0E92" w:rsidRDefault="004701E6" w:rsidP="008F0E92">
                            <w:pPr>
                              <w:numPr>
                                <w:ilvl w:val="0"/>
                                <w:numId w:val="10"/>
                              </w:numPr>
                              <w:shd w:val="clear" w:color="auto" w:fill="EAF1DD"/>
                              <w:jc w:val="both"/>
                              <w:rPr>
                                <w:szCs w:val="28"/>
                              </w:rPr>
                            </w:pPr>
                            <w:r w:rsidRPr="008F0E92">
                              <w:rPr>
                                <w:szCs w:val="28"/>
                              </w:rPr>
                              <w:t xml:space="preserve">Bezdarba problēmu ietekmē arī darba vietu pieejamība, kas īpaši aktuāli ir lauku teritorijās, kur darba vietu ir maz. Darbaspēka mobilitātes veicināšanānozīmīga ir reģionālas mobilitātes programma, kas paredz atbalstīt bezdarbniekus, kuri ir gatavi tuvināties darbavietām un strādāt Latvijā, kā arī palielināt darba atrašanas iespējas tiem cilvēkiem, kuru dzīvesvietas tuvumā nav viņa prasmēm un spējām atbilstošu brīvu darbavietu. </w:t>
                            </w:r>
                          </w:p>
                          <w:p w14:paraId="7B910BE0" w14:textId="77777777" w:rsidR="004701E6" w:rsidRPr="006D77A0" w:rsidRDefault="004701E6" w:rsidP="008F0E92">
                            <w:pPr>
                              <w:shd w:val="clear" w:color="auto" w:fill="EAF1DD"/>
                              <w:ind w:left="360"/>
                              <w:jc w:val="both"/>
                              <w:rPr>
                                <w:szCs w:val="28"/>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1F98276D" id="Text Box 53" o:spid="_x0000_s1061" type="#_x0000_t202" style="width:41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" strokecolor="#030" strokeweight="1pt">
                <v:textbox>
                  <w:txbxContent>
                    <w:p w14:paraId="653F80E1" w14:textId="77777777" w:rsidR="004701E6" w:rsidRPr="00E0488C" w:rsidRDefault="004701E6" w:rsidP="008F0E92">
                      <w:pPr>
                        <w:shd w:val="clear" w:color="auto" w:fill="EAF1DD"/>
                        <w:rPr>
                          <w:b/>
                          <w:u w:val="single"/>
                        </w:rPr>
                      </w:pPr>
                      <w:r w:rsidRPr="00E0488C">
                        <w:rPr>
                          <w:b/>
                          <w:u w:val="single"/>
                        </w:rPr>
                        <w:t>Galvenie izaicinājumi (turp.):</w:t>
                      </w:r>
                    </w:p>
                    <w:p w14:paraId="50402C53" w14:textId="77777777" w:rsidR="004701E6" w:rsidRPr="00E0488C" w:rsidRDefault="004701E6" w:rsidP="008F0E92">
                      <w:pPr>
                        <w:shd w:val="clear" w:color="auto" w:fill="EAF1DD"/>
                        <w:jc w:val="both"/>
                        <w:rPr>
                          <w:szCs w:val="28"/>
                        </w:rPr>
                      </w:pPr>
                    </w:p>
                    <w:p w14:paraId="6EBA490B" w14:textId="77777777" w:rsidR="004701E6" w:rsidRPr="008F0E92" w:rsidRDefault="004701E6" w:rsidP="008F0E92">
                      <w:pPr>
                        <w:numPr>
                          <w:ilvl w:val="0"/>
                          <w:numId w:val="10"/>
                        </w:numPr>
                        <w:shd w:val="clear" w:color="auto" w:fill="EAF1DD"/>
                        <w:jc w:val="both"/>
                        <w:rPr>
                          <w:szCs w:val="28"/>
                        </w:rPr>
                      </w:pPr>
                      <w:r w:rsidRPr="008F0E92">
                        <w:rPr>
                          <w:szCs w:val="28"/>
                        </w:rPr>
                        <w:t xml:space="preserve">Bezdarba problēmu ietekmē arī darba vietu pieejamība, kas īpaši aktuāli ir lauku teritorijās, kur darba vietu ir maz. Darbaspēka mobilitātes veicināšanānozīmīga ir reģionālas mobilitātes programma, kas paredz atbalstīt bezdarbniekus, kuri ir gatavi tuvināties darbavietām un strādāt Latvijā, kā arī palielināt darba atrašanas iespējas tiem cilvēkiem, kuru dzīvesvietas tuvumā nav viņa prasmēm un spējām atbilstošu brīvu darbavietu. </w:t>
                      </w:r>
                    </w:p>
                    <w:p w14:paraId="7B910BE0" w14:textId="77777777" w:rsidR="004701E6" w:rsidRPr="006D77A0" w:rsidRDefault="004701E6" w:rsidP="008F0E92">
                      <w:pPr>
                        <w:shd w:val="clear" w:color="auto" w:fill="EAF1DD"/>
                        <w:ind w:left="360"/>
                        <w:jc w:val="both"/>
                        <w:rPr>
                          <w:szCs w:val="28"/>
                        </w:rPr>
                      </w:pPr>
                    </w:p>
                  </w:txbxContent>
                </v:textbox>
                <w10:anchorlock/>
              </v:shape>
            </w:pict>
          </mc:Fallback>
        </mc:AlternateContent>
      </w:r>
    </w:p>
    <w:p w14:paraId="5345DFC2" w14:textId="77777777" w:rsidR="00907C7C" w:rsidRPr="003538F7" w:rsidRDefault="00907C7C" w:rsidP="000B5720">
      <w:pPr>
        <w:autoSpaceDE w:val="0"/>
        <w:autoSpaceDN w:val="0"/>
        <w:adjustRightInd w:val="0"/>
        <w:ind w:firstLine="720"/>
        <w:jc w:val="both"/>
      </w:pPr>
    </w:p>
    <w:p w14:paraId="3AA5E833" w14:textId="77777777" w:rsidR="00907C7C" w:rsidRPr="003538F7" w:rsidRDefault="00907C7C" w:rsidP="000B5720">
      <w:pPr>
        <w:autoSpaceDE w:val="0"/>
        <w:autoSpaceDN w:val="0"/>
        <w:adjustRightInd w:val="0"/>
        <w:ind w:firstLine="720"/>
        <w:jc w:val="both"/>
      </w:pPr>
    </w:p>
    <w:p w14:paraId="1A19F4DC" w14:textId="77777777" w:rsidR="00907C7C" w:rsidRPr="003538F7" w:rsidRDefault="00907C7C" w:rsidP="000B5720">
      <w:pPr>
        <w:autoSpaceDE w:val="0"/>
        <w:autoSpaceDN w:val="0"/>
        <w:adjustRightInd w:val="0"/>
        <w:ind w:firstLine="720"/>
        <w:jc w:val="both"/>
      </w:pPr>
    </w:p>
    <w:p w14:paraId="70D36CEB" w14:textId="77777777" w:rsidR="00256BC1" w:rsidRPr="003538F7" w:rsidRDefault="00256BC1" w:rsidP="007845BC">
      <w:pPr>
        <w:pStyle w:val="Heading2"/>
      </w:pPr>
      <w:bookmarkStart w:id="164" w:name="_Toc383031486"/>
      <w:bookmarkStart w:id="165" w:name="_Toc383031842"/>
      <w:bookmarkStart w:id="166" w:name="_Toc383031487"/>
      <w:bookmarkStart w:id="167" w:name="_Toc383031843"/>
      <w:bookmarkStart w:id="168" w:name="_Toc410636261"/>
      <w:bookmarkEnd w:id="164"/>
      <w:bookmarkEnd w:id="165"/>
      <w:bookmarkEnd w:id="166"/>
      <w:bookmarkEnd w:id="167"/>
      <w:r w:rsidRPr="003538F7">
        <w:t>Darba vietu kvalitāte</w:t>
      </w:r>
      <w:bookmarkEnd w:id="168"/>
    </w:p>
    <w:p w14:paraId="7A065AC5" w14:textId="77777777" w:rsidR="00256BC1" w:rsidRPr="003538F7" w:rsidRDefault="00256BC1" w:rsidP="00256BC1">
      <w:pPr>
        <w:tabs>
          <w:tab w:val="left" w:pos="5693"/>
        </w:tabs>
        <w:jc w:val="both"/>
      </w:pPr>
    </w:p>
    <w:p w14:paraId="60D52AE1" w14:textId="3EE54449" w:rsidR="00991B18" w:rsidRPr="003538F7" w:rsidRDefault="00991B18" w:rsidP="00991B18">
      <w:pPr>
        <w:ind w:firstLine="360"/>
        <w:jc w:val="both"/>
      </w:pPr>
      <w:r w:rsidRPr="003538F7">
        <w:t>Ņemot vērā, ka darbs ir pamats cilvēku labklājībai, kā arī veicina sociālo integrāciju un ir pamats cilvēku pe</w:t>
      </w:r>
      <w:r w:rsidR="00770308" w:rsidRPr="003538F7">
        <w:t>rsoniskajai izaugsmei, Starptautiskā darba organizācija</w:t>
      </w:r>
      <w:r w:rsidRPr="003538F7">
        <w:t xml:space="preserve"> ir ieviesusi cienīga darba </w:t>
      </w:r>
      <w:r w:rsidRPr="003538F7">
        <w:rPr>
          <w:i/>
        </w:rPr>
        <w:t>(decent work)</w:t>
      </w:r>
      <w:r w:rsidR="001C3A5E" w:rsidRPr="003538F7">
        <w:rPr>
          <w:i/>
        </w:rPr>
        <w:t xml:space="preserve"> </w:t>
      </w:r>
      <w:r w:rsidR="00A37529" w:rsidRPr="003538F7">
        <w:t>principu</w:t>
      </w:r>
      <w:r w:rsidRPr="003538F7">
        <w:t xml:space="preserve"> ar mērķi nodrošināt darba iespējas un pienācīgus ienākumus, </w:t>
      </w:r>
      <w:r w:rsidR="009E657A" w:rsidRPr="003538F7">
        <w:t>vienlaikus vēršot</w:t>
      </w:r>
      <w:r w:rsidRPr="003538F7">
        <w:t xml:space="preserve"> uzmanību uz darba kvalitāti. </w:t>
      </w:r>
      <w:r w:rsidR="006A3288" w:rsidRPr="003538F7">
        <w:t>Pamatojoties</w:t>
      </w:r>
      <w:r w:rsidRPr="003538F7">
        <w:t xml:space="preserve"> uz cienīga darba principu</w:t>
      </w:r>
      <w:r w:rsidR="00F91088" w:rsidRPr="003538F7">
        <w:t>,</w:t>
      </w:r>
      <w:r w:rsidRPr="003538F7">
        <w:t xml:space="preserve"> ir izveidota Cienīga darba programma </w:t>
      </w:r>
      <w:r w:rsidRPr="003538F7">
        <w:rPr>
          <w:i/>
        </w:rPr>
        <w:t>(Decent Work Agenda)</w:t>
      </w:r>
      <w:r w:rsidRPr="003538F7">
        <w:t xml:space="preserve"> galveno stratēģisko mērķu sasniegšanai, kas ietver:</w:t>
      </w:r>
    </w:p>
    <w:p w14:paraId="6CDAE88E" w14:textId="77777777" w:rsidR="00991B18" w:rsidRPr="003538F7" w:rsidRDefault="00991B18" w:rsidP="00991B18">
      <w:pPr>
        <w:ind w:firstLine="360"/>
        <w:jc w:val="both"/>
      </w:pPr>
    </w:p>
    <w:p w14:paraId="2518823A" w14:textId="77777777" w:rsidR="00991B18" w:rsidRPr="003538F7" w:rsidRDefault="00991B18" w:rsidP="00770308">
      <w:pPr>
        <w:numPr>
          <w:ilvl w:val="0"/>
          <w:numId w:val="16"/>
        </w:numPr>
        <w:tabs>
          <w:tab w:val="clear" w:pos="1695"/>
        </w:tabs>
        <w:ind w:left="993" w:hanging="284"/>
        <w:jc w:val="both"/>
      </w:pPr>
      <w:r w:rsidRPr="003538F7">
        <w:rPr>
          <w:b/>
        </w:rPr>
        <w:t xml:space="preserve">Labākas nodarbinātības iespējas </w:t>
      </w:r>
      <w:r w:rsidRPr="003538F7">
        <w:t>– ekonomiskie apstākļi, ka rada iespējas investēšanai, uzņēmējdarbībai un darba vietu radīšanai, kas nodrošina pienācīgus iztikas līdzekļus un prasmju attīstīšanu.</w:t>
      </w:r>
    </w:p>
    <w:p w14:paraId="3848C19D" w14:textId="77777777" w:rsidR="00991B18" w:rsidRPr="003538F7" w:rsidRDefault="00991B18" w:rsidP="00770308">
      <w:pPr>
        <w:numPr>
          <w:ilvl w:val="0"/>
          <w:numId w:val="16"/>
        </w:numPr>
        <w:tabs>
          <w:tab w:val="clear" w:pos="1695"/>
        </w:tabs>
        <w:ind w:left="993" w:hanging="284"/>
        <w:jc w:val="both"/>
      </w:pPr>
      <w:r w:rsidRPr="003538F7">
        <w:rPr>
          <w:b/>
        </w:rPr>
        <w:t>Darba tiesību ievērošana</w:t>
      </w:r>
      <w:r w:rsidRPr="003538F7">
        <w:t xml:space="preserve"> – nodrošināt darba tiesību atzīšanu un ievērošanu, īpaši sliktākā stāvoklī esošajiem iedzīvotājiem.</w:t>
      </w:r>
    </w:p>
    <w:p w14:paraId="5A387601" w14:textId="77777777" w:rsidR="00991B18" w:rsidRPr="003538F7" w:rsidRDefault="00991B18" w:rsidP="00770308">
      <w:pPr>
        <w:numPr>
          <w:ilvl w:val="0"/>
          <w:numId w:val="16"/>
        </w:numPr>
        <w:tabs>
          <w:tab w:val="clear" w:pos="1695"/>
        </w:tabs>
        <w:ind w:left="993" w:hanging="284"/>
        <w:jc w:val="both"/>
      </w:pPr>
      <w:r w:rsidRPr="003538F7">
        <w:rPr>
          <w:b/>
        </w:rPr>
        <w:t>Sociālās aizsardzības nodrošināšana</w:t>
      </w:r>
      <w:r w:rsidRPr="003538F7">
        <w:t xml:space="preserve"> – nodrošināt drošus darba apstākļus, adekvātu atpūtas laiku, sociālo un ģimenes vērtību ievērošanu, atbilstošu kompensāciju ienākumu zaudēšanas gadījumā un pastāvīgu pieeju veselības aprūpei.</w:t>
      </w:r>
    </w:p>
    <w:p w14:paraId="4313F9A0" w14:textId="77777777" w:rsidR="00991B18" w:rsidRPr="003538F7" w:rsidRDefault="00991B18" w:rsidP="00770308">
      <w:pPr>
        <w:numPr>
          <w:ilvl w:val="0"/>
          <w:numId w:val="16"/>
        </w:numPr>
        <w:tabs>
          <w:tab w:val="clear" w:pos="1695"/>
        </w:tabs>
        <w:ind w:left="993" w:hanging="284"/>
        <w:jc w:val="both"/>
      </w:pPr>
      <w:r w:rsidRPr="003538F7">
        <w:rPr>
          <w:b/>
        </w:rPr>
        <w:t>Sociāl</w:t>
      </w:r>
      <w:r w:rsidR="00ED2FB0" w:rsidRPr="003538F7">
        <w:rPr>
          <w:b/>
        </w:rPr>
        <w:t>ā</w:t>
      </w:r>
      <w:r w:rsidRPr="003538F7">
        <w:rPr>
          <w:b/>
        </w:rPr>
        <w:t xml:space="preserve"> dialoga veicināšana</w:t>
      </w:r>
      <w:r w:rsidRPr="003538F7">
        <w:t xml:space="preserve"> – iesaistīt stipras un neatkarīgas darba ņēmēju un darba devēju organizācijas jautājumu risināšanā, kas saistīti ar </w:t>
      </w:r>
      <w:r w:rsidR="006A3288" w:rsidRPr="003538F7">
        <w:t xml:space="preserve">darba </w:t>
      </w:r>
      <w:r w:rsidRPr="003538F7">
        <w:t xml:space="preserve">produktivitātes veicināšanu, darba strīdu nepieļaušanu un vienotas sabiedrības veicināšanu. </w:t>
      </w:r>
    </w:p>
    <w:p w14:paraId="705C533A" w14:textId="77777777" w:rsidR="00991B18" w:rsidRPr="003538F7" w:rsidRDefault="00991B18" w:rsidP="00991B18"/>
    <w:p w14:paraId="20F1CBB0" w14:textId="77777777" w:rsidR="00991B18" w:rsidRPr="003538F7" w:rsidRDefault="00991B18" w:rsidP="00991B18">
      <w:pPr>
        <w:jc w:val="both"/>
      </w:pPr>
      <w:r w:rsidRPr="003538F7">
        <w:t xml:space="preserve">Turklāt visi šie stratēģiskie mērķi tiek skatīti kopskatā ar dzimumu vienlīdzības aspektu, kā neatņemamu cienīga darba principu. </w:t>
      </w:r>
    </w:p>
    <w:p w14:paraId="771FDCE6" w14:textId="77777777" w:rsidR="00256BC1" w:rsidRPr="003538F7" w:rsidRDefault="00256BC1" w:rsidP="00991B18">
      <w:pPr>
        <w:tabs>
          <w:tab w:val="left" w:pos="5693"/>
        </w:tabs>
      </w:pPr>
    </w:p>
    <w:p w14:paraId="1C6A6C14" w14:textId="77777777" w:rsidR="00F62DCA" w:rsidRPr="003538F7" w:rsidRDefault="00F62DCA" w:rsidP="003F23B5">
      <w:pPr>
        <w:pStyle w:val="Heading3"/>
      </w:pPr>
      <w:bookmarkStart w:id="169" w:name="_Toc383031489"/>
      <w:bookmarkStart w:id="170" w:name="_Toc383031845"/>
      <w:bookmarkStart w:id="171" w:name="_Toc410636262"/>
      <w:bookmarkEnd w:id="169"/>
      <w:bookmarkEnd w:id="170"/>
      <w:r w:rsidRPr="003538F7">
        <w:lastRenderedPageBreak/>
        <w:t>Darba samaksa</w:t>
      </w:r>
      <w:bookmarkEnd w:id="171"/>
    </w:p>
    <w:p w14:paraId="67CF507C" w14:textId="77777777" w:rsidR="00E93714" w:rsidRPr="003538F7" w:rsidRDefault="00E93714" w:rsidP="00191E8D">
      <w:pPr>
        <w:autoSpaceDE w:val="0"/>
        <w:autoSpaceDN w:val="0"/>
        <w:adjustRightInd w:val="0"/>
        <w:ind w:firstLine="720"/>
        <w:jc w:val="both"/>
      </w:pPr>
    </w:p>
    <w:p w14:paraId="174F84F5" w14:textId="77777777" w:rsidR="00E93714" w:rsidRPr="003538F7" w:rsidRDefault="00E93714" w:rsidP="00191E8D">
      <w:pPr>
        <w:autoSpaceDE w:val="0"/>
        <w:autoSpaceDN w:val="0"/>
        <w:adjustRightInd w:val="0"/>
        <w:ind w:firstLine="720"/>
        <w:jc w:val="both"/>
      </w:pPr>
    </w:p>
    <w:p w14:paraId="39C0ECF2" w14:textId="7D7D598A" w:rsidR="00191E8D" w:rsidRPr="003538F7" w:rsidRDefault="00E93714" w:rsidP="00191E8D">
      <w:pPr>
        <w:autoSpaceDE w:val="0"/>
        <w:autoSpaceDN w:val="0"/>
        <w:adjustRightInd w:val="0"/>
        <w:ind w:firstLine="720"/>
        <w:jc w:val="both"/>
      </w:pPr>
      <w:r w:rsidRPr="003538F7">
        <w:t xml:space="preserve">Viens no galvenajiem aspektiem, kas ietekmē darba vietu kvalitāti un cilvēku apmierinātību ar savu darbu, ir </w:t>
      </w:r>
      <w:r w:rsidRPr="003538F7">
        <w:rPr>
          <w:b/>
        </w:rPr>
        <w:t>darba samaksa</w:t>
      </w:r>
      <w:r w:rsidRPr="003538F7">
        <w:t xml:space="preserve">. Augot pieprasījumam pēc darbaspēka, vidējā bruto darba samaksa pēc samazinājuma 2009. gadā un 2010. gadā pakāpeniski palielinās, 2013. gadā sasniedzot 503 </w:t>
      </w:r>
      <w:r w:rsidR="00A65D20" w:rsidRPr="003538F7">
        <w:t xml:space="preserve">LVL </w:t>
      </w:r>
      <w:r w:rsidRPr="003538F7">
        <w:t xml:space="preserve">(716 EUR). Vidējā bruto darba samaksa sabiedriskajā sektorā bija 538 </w:t>
      </w:r>
      <w:r w:rsidR="00A65D20" w:rsidRPr="003538F7">
        <w:t xml:space="preserve">LVL </w:t>
      </w:r>
      <w:r w:rsidRPr="003538F7">
        <w:t xml:space="preserve">(766 EUR). </w:t>
      </w:r>
      <w:r w:rsidR="00191E8D" w:rsidRPr="003538F7">
        <w:t xml:space="preserve">Sabiedriskajā sektorā bruto samaksa ir zem </w:t>
      </w:r>
      <w:r w:rsidR="001C3A5E" w:rsidRPr="003538F7">
        <w:t>2008. gada</w:t>
      </w:r>
      <w:r w:rsidR="00191E8D" w:rsidRPr="003538F7">
        <w:t xml:space="preserve"> līmeņa, kamēr privātajā sektorā darba samaksa </w:t>
      </w:r>
      <w:r w:rsidR="001C3A5E" w:rsidRPr="003538F7">
        <w:t>2008. gada</w:t>
      </w:r>
      <w:r w:rsidR="00191E8D" w:rsidRPr="003538F7">
        <w:t xml:space="preserve"> līmeni pārsniedz. </w:t>
      </w:r>
      <w:r w:rsidR="00635EFB" w:rsidRPr="003538F7">
        <w:t xml:space="preserve">Jāatzīmē, ka sabiedriskajā sektorā strādājošo darba samaksas samazinājums krīzes laikā bija daudz lielāks nekā privātajā sektorā, ko noteica nepieciešamība ierobežot valsts budžeta tēriņus. </w:t>
      </w:r>
    </w:p>
    <w:p w14:paraId="394EC3CD" w14:textId="77777777" w:rsidR="00760F90" w:rsidRPr="003538F7" w:rsidRDefault="00760F90" w:rsidP="00760F90">
      <w:pPr>
        <w:autoSpaceDE w:val="0"/>
        <w:autoSpaceDN w:val="0"/>
        <w:adjustRightInd w:val="0"/>
        <w:jc w:val="right"/>
        <w:rPr>
          <w:b/>
        </w:rPr>
      </w:pPr>
    </w:p>
    <w:p w14:paraId="1DBA58AE" w14:textId="77777777" w:rsidR="00760F90" w:rsidRPr="003538F7" w:rsidRDefault="00760F90" w:rsidP="00760F90">
      <w:pPr>
        <w:autoSpaceDE w:val="0"/>
        <w:autoSpaceDN w:val="0"/>
        <w:adjustRightInd w:val="0"/>
        <w:jc w:val="center"/>
      </w:pPr>
      <w:r w:rsidRPr="003538F7">
        <w:t>Attēls Nr.</w:t>
      </w:r>
      <w:r w:rsidR="001657E0" w:rsidRPr="003538F7">
        <w:t>2</w:t>
      </w:r>
      <w:r w:rsidR="00026945" w:rsidRPr="003538F7">
        <w:t>5</w:t>
      </w:r>
      <w:r w:rsidRPr="003538F7">
        <w:t>: Vidējā neto darba samaksa reģionos 201</w:t>
      </w:r>
      <w:r w:rsidR="002D7D6F" w:rsidRPr="003538F7">
        <w:t>3. g</w:t>
      </w:r>
      <w:r w:rsidRPr="003538F7">
        <w:t>adā (</w:t>
      </w:r>
      <w:r w:rsidR="00B0263F" w:rsidRPr="003538F7">
        <w:t>EUR</w:t>
      </w:r>
      <w:r w:rsidRPr="003538F7">
        <w:t>)</w:t>
      </w:r>
    </w:p>
    <w:p w14:paraId="10E8D073" w14:textId="77777777" w:rsidR="00B0263F" w:rsidRPr="003538F7" w:rsidRDefault="00B0263F" w:rsidP="00760F90">
      <w:pPr>
        <w:autoSpaceDE w:val="0"/>
        <w:autoSpaceDN w:val="0"/>
        <w:adjustRightInd w:val="0"/>
        <w:jc w:val="center"/>
      </w:pPr>
      <w:r w:rsidRPr="003538F7">
        <w:rPr>
          <w:noProof/>
        </w:rPr>
        <w:drawing>
          <wp:inline distT="0" distB="0" distL="0" distR="0" wp14:anchorId="09AB059C" wp14:editId="0102F7CF">
            <wp:extent cx="4038600" cy="17811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E9178F5" w14:textId="77777777" w:rsidR="00760F90" w:rsidRPr="003538F7" w:rsidRDefault="00760F90" w:rsidP="00760F90">
      <w:pPr>
        <w:autoSpaceDE w:val="0"/>
        <w:autoSpaceDN w:val="0"/>
        <w:adjustRightInd w:val="0"/>
        <w:ind w:firstLine="720"/>
      </w:pPr>
      <w:r w:rsidRPr="003538F7">
        <w:t>Avots: CSP</w:t>
      </w:r>
    </w:p>
    <w:p w14:paraId="3DDA3D26" w14:textId="77777777" w:rsidR="00760F90" w:rsidRPr="003538F7" w:rsidRDefault="00760F90" w:rsidP="00760F90">
      <w:pPr>
        <w:autoSpaceDE w:val="0"/>
        <w:autoSpaceDN w:val="0"/>
        <w:adjustRightInd w:val="0"/>
        <w:ind w:firstLine="720"/>
      </w:pPr>
    </w:p>
    <w:p w14:paraId="7868B517" w14:textId="09824336" w:rsidR="006A3288" w:rsidRPr="003538F7" w:rsidRDefault="006A3288" w:rsidP="006A3288">
      <w:pPr>
        <w:autoSpaceDE w:val="0"/>
        <w:autoSpaceDN w:val="0"/>
        <w:adjustRightInd w:val="0"/>
        <w:ind w:firstLine="720"/>
        <w:jc w:val="both"/>
      </w:pPr>
      <w:r w:rsidRPr="003538F7">
        <w:t>Starp reģioniem vērojamas atšķirības arī attiecībā uz vidējo darba samaksu. 201</w:t>
      </w:r>
      <w:r w:rsidR="002D7D6F" w:rsidRPr="003538F7">
        <w:t>3. g</w:t>
      </w:r>
      <w:r w:rsidRPr="003538F7">
        <w:t>adā vidējā neto darba samaksa visaugstākā bija Rīgas reģionā, zemākā –</w:t>
      </w:r>
      <w:r w:rsidR="001C3A5E" w:rsidRPr="003538F7">
        <w:t xml:space="preserve"> </w:t>
      </w:r>
      <w:r w:rsidRPr="003538F7">
        <w:t>Latgales reģionā.</w:t>
      </w:r>
    </w:p>
    <w:p w14:paraId="63F82ED6" w14:textId="0A58191F" w:rsidR="00256BC1" w:rsidRPr="003538F7" w:rsidRDefault="00256BC1" w:rsidP="00B0263F">
      <w:pPr>
        <w:autoSpaceDE w:val="0"/>
        <w:autoSpaceDN w:val="0"/>
        <w:adjustRightInd w:val="0"/>
        <w:ind w:firstLine="709"/>
        <w:jc w:val="both"/>
      </w:pPr>
      <w:r w:rsidRPr="003538F7">
        <w:t>Tāpat būtisks aspekts ir minimālā alga</w:t>
      </w:r>
      <w:r w:rsidR="0092622C" w:rsidRPr="003538F7">
        <w:t>. P</w:t>
      </w:r>
      <w:r w:rsidR="00ED2FB0" w:rsidRPr="003538F7">
        <w:t xml:space="preserve">ārāk augsts </w:t>
      </w:r>
      <w:r w:rsidRPr="003538F7">
        <w:t>minimālās mēneša darba alga</w:t>
      </w:r>
      <w:r w:rsidR="00ED2FB0" w:rsidRPr="003538F7">
        <w:t>s</w:t>
      </w:r>
      <w:r w:rsidRPr="003538F7">
        <w:t xml:space="preserve"> līmenis vai straujš kāpums var veicināt bezdarbu mazkvalificēto darbinieku vidū, jo to darba ražīgums vairs neatbilstu minētajam darba algas līmenim, kā arī var palielināties nereģistrētā nodarbinātība starp mazāk kvalificētajiem, izplatoties jaunām formām – darba devējam un darbiniekam vienojoties par nepilno darba laiku un līdz ar to proporcionāli zemāku minimālo darba algu, tomēr reāli strādājot pilnu darba laiku, tāpat lielākā mērā izplatītos arī gadījuma darbi. Straujas izmaiņas attiecībā uz minimālās mēneša darba alga</w:t>
      </w:r>
      <w:r w:rsidR="00ED2FB0" w:rsidRPr="003538F7">
        <w:t>s</w:t>
      </w:r>
      <w:r w:rsidRPr="003538F7">
        <w:t xml:space="preserve"> apmēru visvairāk izjustu mazie un mikro uzņēmumi, kas veido lielāko daļu (95%) no visiem individuālajiem komersantiem. Līdz ar to Latvijā minimālo darba algu pārskata</w:t>
      </w:r>
      <w:r w:rsidR="00F91088" w:rsidRPr="003538F7">
        <w:t>,</w:t>
      </w:r>
      <w:r w:rsidRPr="003538F7">
        <w:t xml:space="preserve"> ņemot vērā vairākus faktorus – ekonomisko stāvokli valstī, darba tirgus attīstību, bezdarba līmeni un valsts budžeta iespējas.</w:t>
      </w:r>
      <w:r w:rsidR="009560F4" w:rsidRPr="003538F7">
        <w:t xml:space="preserve"> Kopš </w:t>
      </w:r>
      <w:r w:rsidR="009560F4" w:rsidRPr="003538F7">
        <w:lastRenderedPageBreak/>
        <w:t>2014.</w:t>
      </w:r>
      <w:r w:rsidR="0092622C" w:rsidRPr="003538F7">
        <w:t xml:space="preserve"> </w:t>
      </w:r>
      <w:r w:rsidR="009560F4" w:rsidRPr="003538F7">
        <w:t xml:space="preserve">gada </w:t>
      </w:r>
      <w:r w:rsidR="001C3A5E" w:rsidRPr="003538F7">
        <w:t>1. janvāra</w:t>
      </w:r>
      <w:r w:rsidR="009560F4" w:rsidRPr="003538F7">
        <w:t xml:space="preserve"> minimālās algas apmērs ir paaugstināts no </w:t>
      </w:r>
      <w:r w:rsidR="00DF63D3" w:rsidRPr="003538F7">
        <w:t>284,57 euro (</w:t>
      </w:r>
      <w:r w:rsidR="009560F4" w:rsidRPr="003538F7">
        <w:t xml:space="preserve">200 </w:t>
      </w:r>
      <w:r w:rsidR="00A65D20" w:rsidRPr="003538F7">
        <w:t>LVL</w:t>
      </w:r>
      <w:r w:rsidR="00DF63D3" w:rsidRPr="003538F7">
        <w:t>)</w:t>
      </w:r>
      <w:r w:rsidR="009560F4" w:rsidRPr="003538F7">
        <w:t xml:space="preserve"> līdz 320 euro</w:t>
      </w:r>
      <w:r w:rsidR="00DF63D3" w:rsidRPr="003538F7">
        <w:t xml:space="preserve"> (</w:t>
      </w:r>
      <w:r w:rsidR="000B2879" w:rsidRPr="003538F7">
        <w:t xml:space="preserve">224,90 </w:t>
      </w:r>
      <w:r w:rsidR="00A65D20" w:rsidRPr="003538F7">
        <w:t>LVL</w:t>
      </w:r>
      <w:r w:rsidR="000B2879" w:rsidRPr="003538F7">
        <w:t>)</w:t>
      </w:r>
      <w:r w:rsidR="009560F4" w:rsidRPr="003538F7">
        <w:t xml:space="preserve">. </w:t>
      </w:r>
      <w:r w:rsidR="000B2879" w:rsidRPr="003538F7">
        <w:t xml:space="preserve">Savukārt minimālā stundas tarifa likme ir paaugstināta līdz 1,933 euro (1,359 </w:t>
      </w:r>
      <w:r w:rsidR="00A65D20" w:rsidRPr="003538F7">
        <w:t>LVL</w:t>
      </w:r>
      <w:r w:rsidR="000B2879" w:rsidRPr="003538F7">
        <w:t xml:space="preserve">) iepriekšējo 1,712 euro (1,203 </w:t>
      </w:r>
      <w:r w:rsidR="00A65D20" w:rsidRPr="003538F7">
        <w:t>LVL</w:t>
      </w:r>
      <w:r w:rsidR="000B2879" w:rsidRPr="003538F7">
        <w:t>) vietā</w:t>
      </w:r>
      <w:r w:rsidR="00165AD6" w:rsidRPr="003538F7">
        <w:t>. 2015</w:t>
      </w:r>
      <w:r w:rsidR="000844E0">
        <w:t>. g</w:t>
      </w:r>
      <w:r w:rsidR="00165AD6" w:rsidRPr="003538F7">
        <w:t>adam noteikt</w:t>
      </w:r>
      <w:r w:rsidR="008C4BA1">
        <w:t>a</w:t>
      </w:r>
      <w:r w:rsidR="00165AD6" w:rsidRPr="003538F7">
        <w:t xml:space="preserve"> minimāl</w:t>
      </w:r>
      <w:r w:rsidR="008C4BA1">
        <w:t>ā</w:t>
      </w:r>
      <w:r w:rsidR="00165AD6" w:rsidRPr="003538F7">
        <w:t xml:space="preserve"> mēnešalg</w:t>
      </w:r>
      <w:r w:rsidR="008C4BA1">
        <w:t>a</w:t>
      </w:r>
      <w:r w:rsidR="00165AD6" w:rsidRPr="003538F7">
        <w:t xml:space="preserve"> 360 EUR. </w:t>
      </w:r>
    </w:p>
    <w:p w14:paraId="4329AEC5" w14:textId="1453B562" w:rsidR="00256BC1" w:rsidRPr="003538F7" w:rsidRDefault="00E93714" w:rsidP="00256BC1">
      <w:pPr>
        <w:autoSpaceDE w:val="0"/>
        <w:autoSpaceDN w:val="0"/>
        <w:adjustRightInd w:val="0"/>
        <w:ind w:firstLine="720"/>
        <w:jc w:val="both"/>
      </w:pPr>
      <w:r w:rsidRPr="003538F7">
        <w:t xml:space="preserve">2012. gada septembrī atbilstoši CSP apkopojuma „Darba ņēmēju skaita sadalījums pēc darba ienākumiem pa mēnešiem” datiem 27,5% darba ņēmēji saņēma darba ienākumus, kas ir minimālās mēneša darba algas apmērā vai zemāki. </w:t>
      </w:r>
      <w:r w:rsidR="00256BC1" w:rsidRPr="003538F7">
        <w:t>Šāda situācija var liecināt, ka jau pastāv relatīvi augsta minimālā mēneša darba alga, netiek apmaksātas virsstundas, kā arī situāciju ietekmē „aplokšņu algas”.</w:t>
      </w:r>
    </w:p>
    <w:p w14:paraId="1563389F" w14:textId="41591E15" w:rsidR="002C0BCC" w:rsidRPr="003538F7" w:rsidRDefault="008C4BA1" w:rsidP="00256BC1">
      <w:pPr>
        <w:tabs>
          <w:tab w:val="num" w:pos="426"/>
        </w:tabs>
        <w:jc w:val="both"/>
      </w:pPr>
      <w:r>
        <w:rPr>
          <w:color w:val="000000"/>
          <w:szCs w:val="28"/>
        </w:rPr>
        <w:tab/>
      </w:r>
      <w:r>
        <w:rPr>
          <w:color w:val="000000"/>
          <w:szCs w:val="28"/>
        </w:rPr>
        <w:tab/>
      </w:r>
      <w:r w:rsidR="00F45BA5" w:rsidRPr="003538F7">
        <w:rPr>
          <w:color w:val="000000"/>
          <w:szCs w:val="28"/>
        </w:rPr>
        <w:t xml:space="preserve">Attiecībā uz finansiālo nodrošinājumu papildus uzmanība jāvērš iedzīvotājiem, kuri strādā nepilnas slodzes darbu, un tādēļ lielākā mērā nekā pilnu laika strādājošie ir pakļauti nabadzības riskam. Atbilstoši Eurostat datiem 2009. gadā 25,6% no nepilna darba strādājošajiem bija pakļauti nabadzības </w:t>
      </w:r>
      <w:r w:rsidR="00F45BA5" w:rsidRPr="003538F7">
        <w:rPr>
          <w:szCs w:val="28"/>
        </w:rPr>
        <w:t>riskam, 2012. gadā šis rādītājs ir samazinājies līdz 23%. Tomēr kaut arī nepilna laika strādājošo skaits, kas uzskatāmi par nabadzības riskam pakļautiem, ir samazinājies, šis rādītājs vēl joprojām ir augsts. Turklāt jāņem vērā, ka liela daļa no nepilnās slodzes darba gadījumu nav cilvēka paša izvēle. Lai izvērtētu nestandarta (netipiskās) darba formas, t.sk lai izanalizētu elastīga un attālināta darba iespējas, IN pamatnostādnes paredz veikt padziļinātu izpēti par jauno nodarbinātības formu izplatību un ieviešanu darba tirgū (10.1.1. uzdevums).</w:t>
      </w:r>
      <w:r w:rsidR="00256BC1" w:rsidRPr="003538F7">
        <w:tab/>
      </w:r>
      <w:r w:rsidR="00256BC1" w:rsidRPr="003538F7">
        <w:tab/>
      </w:r>
    </w:p>
    <w:p w14:paraId="1A7FEF33" w14:textId="77777777" w:rsidR="00891B4D" w:rsidRPr="003538F7" w:rsidRDefault="00891B4D" w:rsidP="003F23B5">
      <w:pPr>
        <w:pStyle w:val="Heading3"/>
      </w:pPr>
      <w:bookmarkStart w:id="172" w:name="_Toc410636263"/>
      <w:r w:rsidRPr="003538F7">
        <w:t>Darba tiesību ievērošana</w:t>
      </w:r>
      <w:bookmarkEnd w:id="172"/>
    </w:p>
    <w:p w14:paraId="39083D49" w14:textId="1BDA9CCE" w:rsidR="00B0263F" w:rsidRPr="003538F7" w:rsidRDefault="003B19E4" w:rsidP="00E95D3B">
      <w:pPr>
        <w:pStyle w:val="NormalWeb"/>
        <w:spacing w:before="0" w:beforeAutospacing="0" w:after="0" w:afterAutospacing="0"/>
        <w:ind w:firstLine="720"/>
        <w:jc w:val="both"/>
      </w:pPr>
      <w:r w:rsidRPr="003538F7">
        <w:t xml:space="preserve">Darba devēju un darbinieku tiesiskās attiecības reglamentē Darba likums un </w:t>
      </w:r>
      <w:r w:rsidR="00B17A96" w:rsidRPr="003538F7">
        <w:t>citi normatīvie akti</w:t>
      </w:r>
      <w:r w:rsidRPr="003538F7">
        <w:t xml:space="preserve">, kas </w:t>
      </w:r>
      <w:r w:rsidR="00B17A96" w:rsidRPr="003538F7">
        <w:t xml:space="preserve">nosaka darba devēja un darba ņēmēja savstarpējās attiecības. </w:t>
      </w:r>
      <w:r w:rsidR="00E95D3B" w:rsidRPr="003538F7">
        <w:t>Atbilstoši OECD</w:t>
      </w:r>
      <w:r w:rsidR="00E95D3B" w:rsidRPr="003538F7">
        <w:rPr>
          <w:rStyle w:val="FootnoteReference"/>
        </w:rPr>
        <w:footnoteReference w:id="55"/>
      </w:r>
      <w:r w:rsidR="00E95D3B" w:rsidRPr="003538F7">
        <w:t xml:space="preserve"> Latvijai ir salīdzinoši augsta darba līgumu uz </w:t>
      </w:r>
      <w:r w:rsidR="00BB4880" w:rsidRPr="003538F7">
        <w:t>ne</w:t>
      </w:r>
      <w:r w:rsidR="00E95D3B" w:rsidRPr="003538F7">
        <w:t xml:space="preserve">noteiktu laiku aizsardzība, OECD indeksi Latvijai pārsniedz (atsevišķos gadījumos būtiski) vidējo OECD līmeni. Tomēr Latvijas darba tirgus </w:t>
      </w:r>
      <w:r w:rsidR="001002A9" w:rsidRPr="003538F7">
        <w:t>krīzes laikā</w:t>
      </w:r>
      <w:r w:rsidR="0092622C" w:rsidRPr="003538F7">
        <w:t xml:space="preserve"> </w:t>
      </w:r>
      <w:r w:rsidR="00E95D3B" w:rsidRPr="003538F7">
        <w:t>2009. un 201</w:t>
      </w:r>
      <w:r w:rsidR="002D7D6F" w:rsidRPr="003538F7">
        <w:t>0. g</w:t>
      </w:r>
      <w:r w:rsidR="00E95D3B" w:rsidRPr="003538F7">
        <w:t xml:space="preserve">adā </w:t>
      </w:r>
      <w:r w:rsidR="001002A9" w:rsidRPr="003538F7">
        <w:t xml:space="preserve">nodarbinātība </w:t>
      </w:r>
      <w:r w:rsidR="00E95D3B" w:rsidRPr="003538F7">
        <w:t>uz IKP izmaiņām reaģēja</w:t>
      </w:r>
      <w:r w:rsidR="001002A9" w:rsidRPr="003538F7">
        <w:t xml:space="preserve"> elastīgi</w:t>
      </w:r>
      <w:r w:rsidR="00E95D3B" w:rsidRPr="003538F7">
        <w:t>,</w:t>
      </w:r>
      <w:r w:rsidR="001002A9" w:rsidRPr="003538F7">
        <w:t xml:space="preserve"> t.sk.</w:t>
      </w:r>
      <w:r w:rsidR="00E95D3B" w:rsidRPr="003538F7">
        <w:t xml:space="preserve"> darbiniekiem diezgan reti aizstāvot savas tiesības tiesā. Līdz ar to aktuāls ir jautājums par reālās situācijas un Darba likumā noteiktās aizsardzības tuvināšanu</w:t>
      </w:r>
      <w:r w:rsidR="00B0263F" w:rsidRPr="003538F7">
        <w:t xml:space="preserve">. </w:t>
      </w:r>
    </w:p>
    <w:p w14:paraId="0C23F77C" w14:textId="57E6E2F3" w:rsidR="00353D13" w:rsidRPr="003538F7" w:rsidRDefault="00353D13" w:rsidP="009973B5">
      <w:pPr>
        <w:autoSpaceDE w:val="0"/>
        <w:autoSpaceDN w:val="0"/>
        <w:adjustRightInd w:val="0"/>
        <w:ind w:firstLine="720"/>
        <w:jc w:val="both"/>
      </w:pPr>
      <w:r w:rsidRPr="003538F7">
        <w:t xml:space="preserve">Viens no aktuālākajiem jautājumiem darba tiesību jomā Latvijā ir </w:t>
      </w:r>
      <w:r w:rsidR="00891F2C" w:rsidRPr="003538F7">
        <w:t>darba līgumu rakstveida formas neievērošana</w:t>
      </w:r>
      <w:r w:rsidRPr="003538F7">
        <w:t xml:space="preserve">. </w:t>
      </w:r>
      <w:r w:rsidR="00B111C6" w:rsidRPr="003538F7">
        <w:t>Pētījuma „Darba apstākļi un riski Latvijā 2012-2013”</w:t>
      </w:r>
      <w:r w:rsidR="00E36C6F" w:rsidRPr="003538F7">
        <w:rPr>
          <w:rStyle w:val="FootnoteReference"/>
        </w:rPr>
        <w:footnoteReference w:id="56"/>
      </w:r>
      <w:r w:rsidR="00B17A96" w:rsidRPr="003538F7">
        <w:t xml:space="preserve"> ietvaros </w:t>
      </w:r>
      <w:r w:rsidR="00BC375A" w:rsidRPr="003538F7">
        <w:t xml:space="preserve">veiktās darba </w:t>
      </w:r>
      <w:r w:rsidR="00485F12" w:rsidRPr="003538F7">
        <w:t>ņēmēju</w:t>
      </w:r>
      <w:r w:rsidR="00BC375A" w:rsidRPr="003538F7">
        <w:t xml:space="preserve"> aptaujas rezultāti </w:t>
      </w:r>
      <w:r w:rsidR="00BE7ABA" w:rsidRPr="003538F7">
        <w:t xml:space="preserve">sniedz ieskatu par </w:t>
      </w:r>
      <w:r w:rsidR="00FB40E4" w:rsidRPr="003538F7">
        <w:t xml:space="preserve">galvenajiem riskiem un motivāciju, kas veicina nereģistrēto nodarbinātību. Pētījuma dati </w:t>
      </w:r>
      <w:r w:rsidR="0009604C" w:rsidRPr="003538F7">
        <w:t xml:space="preserve">liecina, ka </w:t>
      </w:r>
      <w:r w:rsidR="00985D28" w:rsidRPr="003538F7">
        <w:t xml:space="preserve">bez rakstiskiem darba līgumiem biežāk strādā darbinieki, kas strādā divās vai </w:t>
      </w:r>
      <w:r w:rsidR="00985D28" w:rsidRPr="003538F7">
        <w:lastRenderedPageBreak/>
        <w:t xml:space="preserve">vairāk darba </w:t>
      </w:r>
      <w:r w:rsidR="001C3A5E" w:rsidRPr="003538F7">
        <w:t>vietās, privātajā</w:t>
      </w:r>
      <w:r w:rsidR="00985D28" w:rsidRPr="003538F7">
        <w:t xml:space="preserve"> sektorā</w:t>
      </w:r>
      <w:r w:rsidR="001F0D50" w:rsidRPr="003538F7">
        <w:t xml:space="preserve"> un</w:t>
      </w:r>
      <w:r w:rsidR="00985D28" w:rsidRPr="003538F7">
        <w:t xml:space="preserve"> mazajos uzņ</w:t>
      </w:r>
      <w:r w:rsidR="001F0D50" w:rsidRPr="003538F7">
        <w:t>ēmumos (1-10 darbinieki). Kā galvenie iemesli, kāpēc nodarbinātie ir gatavi strādāt bez noslēgta rakstiska darba līguma vai kāda cita līguma</w:t>
      </w:r>
      <w:r w:rsidR="00DE006C" w:rsidRPr="003538F7">
        <w:t>,</w:t>
      </w:r>
      <w:r w:rsidR="001F0D50" w:rsidRPr="003538F7">
        <w:t xml:space="preserve"> pētījuma ietvaros tiek minēti abpusēja vienošanās un uzticēšanās mutiskam līgumam</w:t>
      </w:r>
      <w:r w:rsidR="009F1E1C" w:rsidRPr="003538F7">
        <w:t xml:space="preserve">. Vienlaikus pētījumā noskaidrots, ka rakstisks darba līgums svarīgāks ir sievietēm, vidēja vecuma nodarbinātajiem, </w:t>
      </w:r>
      <w:r w:rsidR="00D36FA9" w:rsidRPr="003538F7">
        <w:t xml:space="preserve">nodarbinātajiem </w:t>
      </w:r>
      <w:r w:rsidR="009F1E1C" w:rsidRPr="003538F7">
        <w:t>ar augstāku izglītības līmeni</w:t>
      </w:r>
      <w:r w:rsidR="00D36FA9" w:rsidRPr="003538F7">
        <w:t xml:space="preserve"> un lielāku darba samaksu.</w:t>
      </w:r>
      <w:r w:rsidR="009F1E1C" w:rsidRPr="003538F7">
        <w:t xml:space="preserve">  Nozaru griezumā svarīgāka rakstveida līguma esamība ir veselības un sociālās aprūpes nozarē (98,3%), zivsaimniecībā (97,9%) un metālu un gatavo metālizstrādājumu ražošanas nozarē (94,1%) strādājošajiem. </w:t>
      </w:r>
      <w:r w:rsidRPr="003538F7">
        <w:t>Tajā pašā laikā</w:t>
      </w:r>
      <w:r w:rsidR="00303EE7" w:rsidRPr="003538F7">
        <w:t>,</w:t>
      </w:r>
      <w:r w:rsidRPr="003538F7">
        <w:t xml:space="preserve"> kā minēts iepriekš</w:t>
      </w:r>
      <w:r w:rsidR="00303EE7" w:rsidRPr="003538F7">
        <w:t>,</w:t>
      </w:r>
      <w:r w:rsidR="001C3A5E" w:rsidRPr="003538F7">
        <w:t xml:space="preserve"> </w:t>
      </w:r>
      <w:r w:rsidR="009973B5" w:rsidRPr="003538F7">
        <w:t xml:space="preserve">ievērojami lielāka problēma nekā nereģistrētā nodarbinātība </w:t>
      </w:r>
      <w:r w:rsidRPr="003538F7">
        <w:t xml:space="preserve">Latvijā ir </w:t>
      </w:r>
      <w:r w:rsidR="009973B5" w:rsidRPr="003538F7">
        <w:t>„aplokšņu algas”.</w:t>
      </w:r>
      <w:r w:rsidR="000E1D9D" w:rsidRPr="003538F7">
        <w:t>Turklāt</w:t>
      </w:r>
      <w:r w:rsidR="00ED2FB0" w:rsidRPr="003538F7">
        <w:t xml:space="preserve"> jāmin, ka atbilstoši pētījumam, darba aizsardzību un darba tiesisko attiecību regulējošo normatīvo aktu prasības biežāk netiek ievērotas uzņēmumos, kuros katru mēnesi un/vai dažreiz algu maksā aploksnē.</w:t>
      </w:r>
    </w:p>
    <w:p w14:paraId="5AD9FAFB" w14:textId="77777777" w:rsidR="00425294" w:rsidRPr="003538F7" w:rsidRDefault="00425294" w:rsidP="00425294">
      <w:pPr>
        <w:pStyle w:val="NormalWeb"/>
        <w:spacing w:before="0" w:beforeAutospacing="0" w:after="0" w:afterAutospacing="0"/>
        <w:jc w:val="right"/>
      </w:pPr>
    </w:p>
    <w:p w14:paraId="777E4C17" w14:textId="77777777" w:rsidR="00425294" w:rsidRPr="003538F7" w:rsidRDefault="00425294" w:rsidP="00425294">
      <w:pPr>
        <w:pStyle w:val="NormalWeb"/>
        <w:spacing w:before="0" w:beforeAutospacing="0" w:after="0" w:afterAutospacing="0"/>
        <w:jc w:val="center"/>
      </w:pPr>
      <w:r w:rsidRPr="003538F7">
        <w:t xml:space="preserve">Attēls </w:t>
      </w:r>
      <w:r w:rsidRPr="003538F7">
        <w:rPr>
          <w:iCs/>
        </w:rPr>
        <w:t>Nr.</w:t>
      </w:r>
      <w:r w:rsidR="001657E0" w:rsidRPr="003538F7">
        <w:rPr>
          <w:iCs/>
        </w:rPr>
        <w:t>2</w:t>
      </w:r>
      <w:r w:rsidR="00026945" w:rsidRPr="003538F7">
        <w:rPr>
          <w:iCs/>
        </w:rPr>
        <w:t>6</w:t>
      </w:r>
      <w:r w:rsidRPr="003538F7">
        <w:t>: Nereģistrētās ekonomikas apjoms (% no IKP)</w:t>
      </w:r>
    </w:p>
    <w:p w14:paraId="433A178D" w14:textId="77777777" w:rsidR="00425294" w:rsidRPr="003538F7" w:rsidRDefault="00425294" w:rsidP="00425294">
      <w:pPr>
        <w:pStyle w:val="NormalWeb"/>
        <w:spacing w:before="0" w:beforeAutospacing="0" w:after="0" w:afterAutospacing="0"/>
        <w:jc w:val="center"/>
      </w:pPr>
      <w:r w:rsidRPr="003538F7">
        <w:rPr>
          <w:noProof/>
        </w:rPr>
        <w:drawing>
          <wp:inline distT="0" distB="0" distL="0" distR="0" wp14:anchorId="69E97446" wp14:editId="3C1E847D">
            <wp:extent cx="5027553" cy="2581012"/>
            <wp:effectExtent l="5586" t="4652" r="5586" b="5136"/>
            <wp:docPr id="40" name="Attēls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6A6462E" w14:textId="77777777" w:rsidR="00425294" w:rsidRPr="003538F7" w:rsidRDefault="00425294" w:rsidP="00425294">
      <w:pPr>
        <w:pStyle w:val="NormalWeb"/>
        <w:spacing w:before="0" w:beforeAutospacing="0" w:after="0" w:afterAutospacing="0"/>
        <w:ind w:firstLine="720"/>
        <w:rPr>
          <w:rStyle w:val="Emphasis"/>
        </w:rPr>
      </w:pPr>
      <w:r w:rsidRPr="003538F7">
        <w:t xml:space="preserve">Avots: Frīdriha Šnaidera pētījums </w:t>
      </w:r>
      <w:r w:rsidRPr="003538F7">
        <w:rPr>
          <w:rStyle w:val="Emphasis"/>
        </w:rPr>
        <w:t>"Size and development</w:t>
      </w:r>
    </w:p>
    <w:p w14:paraId="53DF10E7" w14:textId="77777777" w:rsidR="00425294" w:rsidRPr="003538F7" w:rsidRDefault="00425294" w:rsidP="00425294">
      <w:pPr>
        <w:pStyle w:val="NormalWeb"/>
        <w:spacing w:before="0" w:beforeAutospacing="0" w:after="0" w:afterAutospacing="0"/>
        <w:ind w:firstLine="720"/>
        <w:rPr>
          <w:rStyle w:val="Emphasis"/>
        </w:rPr>
      </w:pPr>
      <w:r w:rsidRPr="003538F7">
        <w:rPr>
          <w:rStyle w:val="Emphasis"/>
        </w:rPr>
        <w:t xml:space="preserve"> of the Shadow Economy from 2003 to 2012: some new facts"</w:t>
      </w:r>
    </w:p>
    <w:p w14:paraId="2F983E9E" w14:textId="77777777" w:rsidR="00B72536" w:rsidRPr="003538F7" w:rsidRDefault="00B72536" w:rsidP="00425294">
      <w:pPr>
        <w:autoSpaceDE w:val="0"/>
        <w:autoSpaceDN w:val="0"/>
        <w:adjustRightInd w:val="0"/>
        <w:ind w:firstLine="720"/>
        <w:jc w:val="both"/>
      </w:pPr>
    </w:p>
    <w:p w14:paraId="7EA6FEEC" w14:textId="77777777" w:rsidR="00B72536" w:rsidRPr="003538F7" w:rsidRDefault="00B72536" w:rsidP="00B72536">
      <w:pPr>
        <w:pStyle w:val="NormalWeb"/>
        <w:spacing w:before="0" w:beforeAutospacing="0" w:after="0" w:afterAutospacing="0"/>
        <w:ind w:firstLine="720"/>
        <w:jc w:val="both"/>
      </w:pPr>
      <w:r w:rsidRPr="003538F7">
        <w:t>Atbilstoši nereģistrētās ekonomikas aplēsēm</w:t>
      </w:r>
      <w:r w:rsidRPr="003538F7">
        <w:rPr>
          <w:rStyle w:val="FootnoteReference"/>
        </w:rPr>
        <w:footnoteReference w:id="57"/>
      </w:r>
      <w:r w:rsidRPr="003538F7">
        <w:t xml:space="preserve">, ko veicis Frīdrihs Šnaiders </w:t>
      </w:r>
      <w:r w:rsidRPr="003538F7">
        <w:rPr>
          <w:i/>
        </w:rPr>
        <w:t>(Friedrich Schneider)</w:t>
      </w:r>
      <w:r w:rsidRPr="003538F7">
        <w:t>, viens no vadošajiem nereģistrētās ekonomikas pētniekiem pasaulē, Latvijā nereģistrētās ekonomikas līmenis ir samērā augsts un ievērojami pārsniedz vidējo ES līmeni, bet ir nedaudz zemāks nekā Lietuvā un Igaunijā. 201</w:t>
      </w:r>
      <w:r w:rsidR="002D7D6F" w:rsidRPr="003538F7">
        <w:t>2. g</w:t>
      </w:r>
      <w:r w:rsidRPr="003538F7">
        <w:t xml:space="preserve">adā nereģistrētās ekonomikas aplēses Latvijā bija 26,1%, kas par 7,7 procentpunktiem pārsniedz vidējo ES līmeni. Situācija pasliktinājās ekonomiskās krīzes </w:t>
      </w:r>
      <w:r w:rsidRPr="003538F7">
        <w:lastRenderedPageBreak/>
        <w:t>laikā, kad nereģistrētā ekonomika tika uzskatīta par iespēju veicināt savu konkurētspēju tirgū. Nereģistrētās ekonomikas apmēri samazinājās 201</w:t>
      </w:r>
      <w:r w:rsidR="002D7D6F" w:rsidRPr="003538F7">
        <w:t>1. g</w:t>
      </w:r>
      <w:r w:rsidRPr="003538F7">
        <w:t>adā, tomēr līmenis vēl joprojām ir augsts un pārsniedz pirmskrīzes perioda līmeni.</w:t>
      </w:r>
    </w:p>
    <w:p w14:paraId="678EA788" w14:textId="0E489E6E" w:rsidR="00425294" w:rsidRPr="003538F7" w:rsidRDefault="00425294" w:rsidP="00425294">
      <w:pPr>
        <w:autoSpaceDE w:val="0"/>
        <w:autoSpaceDN w:val="0"/>
        <w:adjustRightInd w:val="0"/>
        <w:ind w:firstLine="720"/>
        <w:jc w:val="both"/>
      </w:pPr>
      <w:r w:rsidRPr="003538F7">
        <w:t>Tomēr vienlaicīgi Latvijas Universitātes Ekonomikas un vadības fakultātes profesora Mihaila Hazana veiktās nereģistrētās nodarbinātības aplēses</w:t>
      </w:r>
      <w:r w:rsidRPr="003538F7">
        <w:rPr>
          <w:rStyle w:val="FootnoteReference"/>
        </w:rPr>
        <w:footnoteReference w:id="58"/>
      </w:r>
      <w:r w:rsidRPr="003538F7">
        <w:t xml:space="preserve"> liecina, ka Latvijā </w:t>
      </w:r>
      <w:r w:rsidR="001C3A5E" w:rsidRPr="003538F7">
        <w:t>2009. gadā</w:t>
      </w:r>
      <w:r w:rsidRPr="003538F7">
        <w:t xml:space="preserve"> bija viens no zemākajiem rādītājiem – 8,0%. Nereģistrētā nodarbinātībā starp darba ņēmējiem un pašnodarbinātajiem ir novērtēta līdzvērtīgi, proti, attiecīgi 3,7% un 3,6%, kamēr atlikušos 0,7% veido nereģistrēts darbs mājsaimniecībās. Vienlaikus pētnieks vērš uzmanību uz faktu, ka pastāv sakarība starp ilgtermiņa bezdarbu un nereģistrēto nodarbinātību, proti, nespēja atrast darbu ilgākā laika periodā liek izdarīt izvēli par labu nereģistrētajai nodarbinātībai. </w:t>
      </w:r>
      <w:r w:rsidR="001C3A5E" w:rsidRPr="003538F7">
        <w:t>Latvija ir</w:t>
      </w:r>
      <w:r w:rsidRPr="003538F7">
        <w:t xml:space="preserve"> ierindota starp valstīm, kurās aptuveni viena ceturtā daļa vai pat viena trešā daļa nereģistrēt</w:t>
      </w:r>
      <w:r w:rsidR="0097145C" w:rsidRPr="003538F7">
        <w:t>o</w:t>
      </w:r>
      <w:r w:rsidRPr="003538F7">
        <w:t xml:space="preserve"> nodarbināto ir bijuši bez darba vairāk nekā 12 mēnešus savas dzīves laikā.</w:t>
      </w:r>
    </w:p>
    <w:p w14:paraId="66BDF9B9" w14:textId="77777777" w:rsidR="00425294" w:rsidRPr="003538F7" w:rsidRDefault="00425294" w:rsidP="00425294">
      <w:pPr>
        <w:autoSpaceDE w:val="0"/>
        <w:autoSpaceDN w:val="0"/>
        <w:adjustRightInd w:val="0"/>
        <w:jc w:val="both"/>
      </w:pPr>
      <w:r w:rsidRPr="003538F7">
        <w:t>Lai arī IN pamatnostādņu ietvaros minētās nereģistrētās nodarbinātības aplēses nav veiktas viena gada ietvaros, atšķirības ir būtiskas. Šādu situāciju iespējams skaidrot ar faktu, ka šīs aplēses neietver „aplokšņu algas”, kas tiek uzskatīta par būtisku problēmu visās Baltijas valstīs.</w:t>
      </w:r>
    </w:p>
    <w:p w14:paraId="21222EF0" w14:textId="77777777" w:rsidR="00425294" w:rsidRPr="003538F7" w:rsidRDefault="00425294" w:rsidP="00425294">
      <w:pPr>
        <w:autoSpaceDE w:val="0"/>
        <w:autoSpaceDN w:val="0"/>
        <w:adjustRightInd w:val="0"/>
        <w:ind w:firstLine="720"/>
        <w:jc w:val="both"/>
      </w:pPr>
      <w:r w:rsidRPr="003538F7">
        <w:t>Tomēr atbilstoši Mihaila Hazana novērtējumam pēdējos gados nereģistrētā nodarbinātība (neietver „aplokšņu algas” un darbu bez darba līguma ārpus pamatdarba) stabili samazinājusies. Ieskaitot pašnodarbinātos, 201</w:t>
      </w:r>
      <w:r w:rsidR="002D7D6F" w:rsidRPr="003538F7">
        <w:t>2. g</w:t>
      </w:r>
      <w:r w:rsidRPr="003538F7">
        <w:t>ada pirmajā ceturksnī nereģistrēti nodarbināti bija aptuveni 40 tūkstoši cilvēku, kas ir mazāk nekā puse no novērtētā nereģistrētā bezdarba divus gadus iepriekš. Tomēr attiecībā uz rezultātiem jāņem vērā, ka nereģistrētā nodarbinātība ir jautājums, uz ko daļa respondentu nevēlas sniegt patiesu informāciju.</w:t>
      </w:r>
      <w:r w:rsidRPr="003538F7">
        <w:rPr>
          <w:rStyle w:val="FootnoteReference"/>
        </w:rPr>
        <w:footnoteReference w:id="59"/>
      </w:r>
    </w:p>
    <w:p w14:paraId="376F62E9" w14:textId="77777777" w:rsidR="00425294" w:rsidRPr="003538F7" w:rsidRDefault="00425294" w:rsidP="00425294">
      <w:pPr>
        <w:autoSpaceDE w:val="0"/>
        <w:autoSpaceDN w:val="0"/>
        <w:adjustRightInd w:val="0"/>
        <w:ind w:firstLine="720"/>
        <w:jc w:val="both"/>
      </w:pPr>
      <w:r w:rsidRPr="003538F7">
        <w:t>Arī atbilstoši šim novērtējumam, kas ir izmantots PB pētījumā par nereģistrēto nodarbinātību Eiropā, salīdzinot ar Lietuvu un Igauniju, Latvijā nelegālās nodarbinātības līmenis ir zemāks. Atbilstoši pēdējiem salīdzināmajiem datiem par darba ņēmējiem bez rakstiskiem līgumiem 201</w:t>
      </w:r>
      <w:r w:rsidR="002D7D6F" w:rsidRPr="003538F7">
        <w:t>0. g</w:t>
      </w:r>
      <w:r w:rsidRPr="003538F7">
        <w:t xml:space="preserve">ada pirmajā ceturksnī Igaunijā situācija bija vissliktākā – atbilstoši lielākajam novērtējumam 5,2% no visiem darba ņēmējiem bija bez rakstiskiem līgumiem. Lietuvā šis rādītājs ir novērtēts ar 4,2%, bet Latvijā – ar 3,5%. Situācija starp Baltijas valstīm ir tāda pati attiecinot darba ņēmēju bez rakstiskiem līgumiem novērtējumu pret paplašinātu darbaspēku, kas ietver visus nodarbinātos, darba meklētājus un tos, kas vēlētos strādāt piemērota darba piedāvājuma gadījumā bez aktīvas </w:t>
      </w:r>
      <w:r w:rsidRPr="003538F7">
        <w:lastRenderedPageBreak/>
        <w:t>iesaistīšanās darba meklēšanā. Atbilstoši šai novērtējuma metodoloģijai šajā pašā laika periodā Igaunijā darba ņēmēji bez rakstiskiem līgumiem sastādīja 3,7%, Lietuvā – 2,9%, bet Latvijā – 2,2%.</w:t>
      </w:r>
      <w:r w:rsidRPr="003538F7">
        <w:rPr>
          <w:rStyle w:val="FootnoteReference"/>
        </w:rPr>
        <w:footnoteReference w:id="60"/>
      </w:r>
      <w:r w:rsidRPr="003538F7">
        <w:t xml:space="preserve"> Arī salīdzinot nereģistrētās nodarbinātības līmeni ar lielāku valstu skaitu, Latvijā šis rādītājs ir salīdzinoši zems. </w:t>
      </w:r>
    </w:p>
    <w:p w14:paraId="3EF2C931" w14:textId="53AB22E4" w:rsidR="000F4438" w:rsidRPr="003538F7" w:rsidRDefault="00425294" w:rsidP="000F4438">
      <w:pPr>
        <w:ind w:firstLine="720"/>
        <w:jc w:val="both"/>
      </w:pPr>
      <w:r w:rsidRPr="003538F7">
        <w:t>Daļu nereģistrētās nodarbinātības veido neatmaksāts darbs mājsaimniecībā,</w:t>
      </w:r>
      <w:r w:rsidRPr="003538F7">
        <w:rPr>
          <w:rStyle w:val="FootnoteReference"/>
        </w:rPr>
        <w:footnoteReference w:id="61"/>
      </w:r>
      <w:r w:rsidRPr="003538F7">
        <w:t xml:space="preserve"> kas ir darbs, kuru veic mājsaimniecībā vai mājsaimniecībai. Mājstrādnieks līdz ar to ir persona, kura ir iesaistīta darbā mājsaimniecībā darba attiecību ietvaros. Mājstrādnieku nodarbināšana var būt nepieciešama plašam pakalpojumu klāstam: ēdienu pagatavošana, telpu uzkopšana, veļas mazgāšana, gludināšana, bērnu pieskatīšana, vecāka gada gājuma personu vai personu ar invaliditāti aprūpe, dārzniecība, auto vadīšana, apsardze, remontdarbu veikšana un citi. Starptautiskās darba organizācijas konvencijā nr.189 „Konvencija par mājsaimniecībā nodarbinātajiem darbiniekiem” īpaša uzmanība ir pievērsta mājstrādniekiem, kuri darbu veic, </w:t>
      </w:r>
      <w:r w:rsidRPr="003538F7">
        <w:rPr>
          <w:bCs/>
        </w:rPr>
        <w:t>pastāvīgi dzīvojot darba devēja mājsaimniecībā</w:t>
      </w:r>
      <w:r w:rsidRPr="003538F7">
        <w:t>, darbiniekiem – migrantiem, kā arī jauniešiem un bērniem. Latvijā Darba likums un tajā ietvertais regulējums pilnā mērā attiecas uz visiem darbiniekiem, ar kuriem ir noslēgts darba līgums, tostarp arī mājstrādniekiem, līdz ar to mājstrādnieki ir tiesiski aizsargāti. Tomēr šobrīd Latvijā darba devēji – fiziskas personas nav ieinteresēti slēgt darba līgumus ar savās mājsaimniecībās nodarbinātajiem (līdz ar to ir problemātiski kontrolēt darba tiesību ievērošanu), jo darba tiesisko attiecību nodibināšana paredz nesamērīga administratīvā sloga uzņemšanos, ievērojot to, ka darba devējs ir fiziska persona un faktiski negūst peļņu no šīm darba tiesiskajām attiecībām.</w:t>
      </w:r>
      <w:r w:rsidR="00646B32" w:rsidRPr="003538F7">
        <w:t xml:space="preserve"> </w:t>
      </w:r>
      <w:r w:rsidR="00F45BA5" w:rsidRPr="003538F7">
        <w:t>Problēmas pilnīgākai apzināšanai un risinājumu meklēšanai 2014.-2020</w:t>
      </w:r>
      <w:r w:rsidR="000844E0">
        <w:t>. g</w:t>
      </w:r>
      <w:r w:rsidR="00F45BA5" w:rsidRPr="003538F7">
        <w:t>ada darbības programmas “Izaugsme un nodarbinātība” 7.3.1. SAM “Uzlabot darba drošību, it īpaši bīstamo nozaru uzņēmumos” ietvaros plānots īstenot virkni pasākumu, kas vērsti uz darba aizsardzības situācijas uzlabošanu, tai skaitā, paredzēts veikt pētījumu darba tiesību jomā, izvērtējot aktuālo situāciju jauno darba formu izmantošanā, pieprasījumu un iespējamību, kā arī, noskaidrojot dažādu nozaru darba devēju un strādājošo viedokli par jaunajām darba formām. Pamatpasākumi 7.3.1. SAM “Uzlabot darba drošību, it īpaši bīstamo nozaru uzņēmumos” īstenošanai tiks noteikti darba aizsardzības jomas politikas plānošanas dokumentā.</w:t>
      </w:r>
      <w:r w:rsidR="000F4438" w:rsidRPr="003538F7">
        <w:t xml:space="preserve"> </w:t>
      </w:r>
    </w:p>
    <w:p w14:paraId="73BB5D11" w14:textId="77777777" w:rsidR="00425294" w:rsidRPr="003538F7" w:rsidRDefault="00425294" w:rsidP="000F4438">
      <w:pPr>
        <w:pStyle w:val="NormalWeb"/>
        <w:spacing w:before="0" w:beforeAutospacing="0" w:after="0" w:afterAutospacing="0"/>
        <w:ind w:firstLine="720"/>
        <w:jc w:val="both"/>
      </w:pPr>
      <w:r w:rsidRPr="003538F7">
        <w:t xml:space="preserve">Nereģistrētās nodarbinātības apkarošana ir gan darbinieku, gan darba devēju interesēs. Strādājot vai saņemot darba samaksu neoficiāli, </w:t>
      </w:r>
      <w:r w:rsidRPr="003538F7">
        <w:lastRenderedPageBreak/>
        <w:t xml:space="preserve">nodarbinātajiem zūd darba un sociālo tiesību aizsardzības mehānismi. Savukārt citi komersanti, kas cieš no nevienlīdzīgas konkurences, kā arī lielāka nodokļu sloga, lai nosegtu nesaņemtos ienākumus no uzņēmējiem, kas darbojas, pārkāpjot normatīvo aktu noteikumus. Zaudētāji ir arī sabiedrība kopumā, jo samazinās finansiālie līdzekļi valsts budžetā sabiedrības vajadzībām, kas tiek apmaksāta no nodokļu maksātāju naudas. </w:t>
      </w:r>
    </w:p>
    <w:p w14:paraId="75EE5500" w14:textId="77777777" w:rsidR="00425294" w:rsidRPr="003538F7" w:rsidRDefault="00425294" w:rsidP="00425294">
      <w:pPr>
        <w:pStyle w:val="NormalWeb"/>
        <w:spacing w:before="0" w:beforeAutospacing="0" w:after="0" w:afterAutospacing="0"/>
        <w:ind w:firstLine="720"/>
        <w:jc w:val="both"/>
      </w:pPr>
      <w:r w:rsidRPr="003538F7">
        <w:t>Laika posmam no 2010.–201</w:t>
      </w:r>
      <w:r w:rsidR="002D7D6F" w:rsidRPr="003538F7">
        <w:t>3. g</w:t>
      </w:r>
      <w:r w:rsidRPr="003538F7">
        <w:t>adam bija izstrādāti četri rīcības virzieni, lai mazinātu nereģistrēto nodarbinātību – nereģistrētās nodarbinātības kontroles mehānisma efektivizēšana, negodīgas konkurences mazināšana, sodu politikas pārskatīšana attiecībā uz nereģistrēto nodarbinātību un sabiedrības informēšana un izglītošana par nereģistrētās nodarbinātības negatīvajām sekām.</w:t>
      </w:r>
    </w:p>
    <w:p w14:paraId="533FDCB5" w14:textId="7C1109B1" w:rsidR="00425294" w:rsidRPr="003538F7" w:rsidRDefault="001C3A5E" w:rsidP="00425294">
      <w:pPr>
        <w:pStyle w:val="NormalWeb"/>
        <w:spacing w:before="0" w:beforeAutospacing="0" w:after="0" w:afterAutospacing="0"/>
        <w:ind w:firstLine="720"/>
        <w:jc w:val="both"/>
      </w:pPr>
      <w:r w:rsidRPr="003538F7">
        <w:t>2009. gadā</w:t>
      </w:r>
      <w:r w:rsidR="00425294" w:rsidRPr="003538F7">
        <w:t xml:space="preserve"> VDI atklāja 1211 nereģistrētās nodarbinātības pārkāpumus, bet 201</w:t>
      </w:r>
      <w:r w:rsidR="002D7D6F" w:rsidRPr="003538F7">
        <w:t>2. g</w:t>
      </w:r>
      <w:r w:rsidR="00425294" w:rsidRPr="003538F7">
        <w:t>adā bija vērojams pieaugums – tika konstatētas 2984 nereģistrēti nodarbinātas personas. Šis rādītājs nedaudz samazinājās 201</w:t>
      </w:r>
      <w:r w:rsidR="002D7D6F" w:rsidRPr="003538F7">
        <w:t>3. g</w:t>
      </w:r>
      <w:r w:rsidR="00425294" w:rsidRPr="003538F7">
        <w:t xml:space="preserve">adā - tika konstatētas </w:t>
      </w:r>
      <w:r w:rsidR="00425294" w:rsidRPr="003538F7">
        <w:rPr>
          <w:color w:val="000000"/>
        </w:rPr>
        <w:t>2428 nereģistrēti nodarbinātas personas. Kopumā 201</w:t>
      </w:r>
      <w:r w:rsidR="002D7D6F" w:rsidRPr="003538F7">
        <w:rPr>
          <w:color w:val="000000"/>
        </w:rPr>
        <w:t>3. g</w:t>
      </w:r>
      <w:r w:rsidR="00425294" w:rsidRPr="003538F7">
        <w:rPr>
          <w:color w:val="000000"/>
        </w:rPr>
        <w:t>adā VDI veica 3917 pārbaudes saistībā ar nereģistrētās nodarbinātības atklāšanu, no kurām 996 pārbaudēs (25,4%) tika</w:t>
      </w:r>
      <w:r w:rsidRPr="003538F7">
        <w:rPr>
          <w:color w:val="000000"/>
        </w:rPr>
        <w:t xml:space="preserve"> </w:t>
      </w:r>
      <w:r w:rsidR="00425294" w:rsidRPr="003538F7">
        <w:rPr>
          <w:color w:val="000000"/>
        </w:rPr>
        <w:t xml:space="preserve">konstatēti nereģistrētās nodarbinātības pārkāpumi vai nodarbinātība uz “pirmās” dienas darba līguma pamata. </w:t>
      </w:r>
      <w:r w:rsidR="00425294" w:rsidRPr="003538F7">
        <w:t>Tomēr šāda situācija izskaidrojama ne vien ar nodarbināto skaita palielināšanos uzņēmumos, uzlabojoties ekonomiskajai situācijai, bet arī ar VDI darbības uzlabošanos, kā rezultātā tā dodas mērķētākās pārbaudēs. Izstrādātie rīcības virzieni un mehānismi nereģistrētās nodarbinātības mazināšanai ir devuši sagaidāmos rezultātus, līdz ar to turpmāk nav nepieciešams izstrādāt atsevišķus plānus. Tā vietā nepieciešams turpināt īstenot pašreizējo mehānismu.</w:t>
      </w:r>
    </w:p>
    <w:p w14:paraId="5402E165" w14:textId="7571C4F1" w:rsidR="00425294" w:rsidRPr="003538F7" w:rsidRDefault="00425294" w:rsidP="00425294">
      <w:pPr>
        <w:pStyle w:val="NormalWeb"/>
        <w:spacing w:before="0" w:beforeAutospacing="0" w:after="0" w:afterAutospacing="0"/>
        <w:ind w:firstLine="720"/>
        <w:jc w:val="both"/>
      </w:pPr>
      <w:r w:rsidRPr="003538F7">
        <w:t xml:space="preserve">Tomēr uzskatāms, ka „aplokšņu algas” Latvijā ir ievērojami lielāka problēma kā darba līgumu neslēgšana un darbinieku nereģistrēšanas VID. Viens no faktiem, kas par to liecina, ir Latvijas Bankas pētījumā gūtie secinājumi, ka, piemēram, mazumtirdzniecības apgrozījums aug straujāk nekā darba algas. Aplēses atbilstoši šim pētījumam liecina, ka strādājošie papildus oficiālajai algai aploksnēs varētu saņemt vidēji 74,6 </w:t>
      </w:r>
      <w:r w:rsidR="00A65D20" w:rsidRPr="003538F7">
        <w:t xml:space="preserve">LVL </w:t>
      </w:r>
      <w:r w:rsidR="00F72C51" w:rsidRPr="003538F7">
        <w:t xml:space="preserve">(106,15 </w:t>
      </w:r>
      <w:r w:rsidR="00A65D20" w:rsidRPr="003538F7">
        <w:t>EUR</w:t>
      </w:r>
      <w:r w:rsidR="00F72C51" w:rsidRPr="003538F7">
        <w:t xml:space="preserve">) </w:t>
      </w:r>
      <w:r w:rsidRPr="003538F7">
        <w:t>mēnesī. Atbilstoši šiem aprēķiniem gada laikā valstī aploksnēs tiek izmaksāti aptuveni 810,2 milj</w:t>
      </w:r>
      <w:r w:rsidR="00A65D20" w:rsidRPr="003538F7">
        <w:t>. LVL</w:t>
      </w:r>
      <w:r w:rsidR="00F72C51" w:rsidRPr="003538F7">
        <w:t xml:space="preserve"> (1152,81</w:t>
      </w:r>
      <w:r w:rsidR="004A4B0E" w:rsidRPr="003538F7">
        <w:t xml:space="preserve"> milj</w:t>
      </w:r>
      <w:r w:rsidR="00471CB9" w:rsidRPr="003538F7">
        <w:t>.</w:t>
      </w:r>
      <w:r w:rsidR="00F72C51" w:rsidRPr="003538F7">
        <w:t xml:space="preserve"> </w:t>
      </w:r>
      <w:r w:rsidR="00A65D20" w:rsidRPr="003538F7">
        <w:t>EUR</w:t>
      </w:r>
      <w:r w:rsidR="00F72C51" w:rsidRPr="003538F7">
        <w:t>)</w:t>
      </w:r>
      <w:r w:rsidRPr="003538F7">
        <w:t xml:space="preserve">. </w:t>
      </w:r>
    </w:p>
    <w:p w14:paraId="0D8DD123" w14:textId="77777777" w:rsidR="00425294" w:rsidRPr="003538F7" w:rsidRDefault="00425294" w:rsidP="009973B5">
      <w:pPr>
        <w:autoSpaceDE w:val="0"/>
        <w:autoSpaceDN w:val="0"/>
        <w:adjustRightInd w:val="0"/>
        <w:ind w:firstLine="720"/>
        <w:jc w:val="both"/>
      </w:pPr>
    </w:p>
    <w:p w14:paraId="149CDF58" w14:textId="77777777" w:rsidR="002C0BCC" w:rsidRPr="003538F7" w:rsidRDefault="00891F2C" w:rsidP="003F23B5">
      <w:pPr>
        <w:pStyle w:val="Heading3"/>
      </w:pPr>
      <w:bookmarkStart w:id="173" w:name="_Toc410636264"/>
      <w:r w:rsidRPr="003538F7">
        <w:t>Sociālā aizsardzība un d</w:t>
      </w:r>
      <w:r w:rsidR="002C0BCC" w:rsidRPr="003538F7">
        <w:t>arba drošība</w:t>
      </w:r>
      <w:bookmarkEnd w:id="173"/>
    </w:p>
    <w:p w14:paraId="6130EC36" w14:textId="745D70BC" w:rsidR="002C0BCC" w:rsidRPr="003538F7" w:rsidRDefault="002C0BCC" w:rsidP="002C0BCC">
      <w:pPr>
        <w:autoSpaceDE w:val="0"/>
        <w:autoSpaceDN w:val="0"/>
        <w:adjustRightInd w:val="0"/>
        <w:ind w:firstLine="720"/>
        <w:jc w:val="both"/>
      </w:pPr>
      <w:r w:rsidRPr="003538F7">
        <w:t xml:space="preserve">Lai aizsargātu iedzīvotājus, kas zaudē noteiktus darba ienākumus, valsts sociālās apdrošināšanas sistēmas ietvaros tiek nodrošināts noteikts ienākumu aizvietojums, zaudējot darba ienākumus – kļūstot par bezdarbnieku, slimības gadījumā, pirmsdzemdību un pēcdzemdību (maternitātes) periodā, kā arī ciešot nelaimes gadījumā darbā vai </w:t>
      </w:r>
      <w:r w:rsidRPr="003538F7">
        <w:lastRenderedPageBreak/>
        <w:t xml:space="preserve">saslimstot ar arodslimību, tāpat arī zaudējot apgādnieku un citos gadījumos. Sociālās apdrošināšanas pabalstu apjoms ir individuāls un atkarīgs no saņēmēja iepriekš veiktajām sociālajām iemaksām. Līdz ar to, saņemot darba algu vai daļu no tās neoficiāli, ienākumu aizvietojums netiek nodrošināts vai tiek aprēķināts tikai par darba algas daļu, no kuras ir veiktas sociālās iemaksas, un līdz ar to zūd pilnvērtīgas sociālās garantijas. Turklāt </w:t>
      </w:r>
      <w:r w:rsidR="007A2969" w:rsidRPr="003538F7">
        <w:t>ir ieviests</w:t>
      </w:r>
      <w:r w:rsidRPr="003538F7">
        <w:t xml:space="preserve"> nosacījum</w:t>
      </w:r>
      <w:r w:rsidR="007A2969" w:rsidRPr="003538F7">
        <w:t>s</w:t>
      </w:r>
      <w:r w:rsidRPr="003538F7">
        <w:t xml:space="preserve">, ka, pildot bezdarbnieka pienākumus, piemērota darba kritērijs </w:t>
      </w:r>
      <w:r w:rsidR="007A2969" w:rsidRPr="003538F7">
        <w:t xml:space="preserve">tiek </w:t>
      </w:r>
      <w:r w:rsidRPr="003538F7">
        <w:t xml:space="preserve">noteikts, ņemot vērā arī iepriekšējās oficiālās darba algas apmēru. Atsakoties no piemērota darba </w:t>
      </w:r>
      <w:r w:rsidR="001C3A5E" w:rsidRPr="003538F7">
        <w:t>vairāk nekā</w:t>
      </w:r>
      <w:r w:rsidRPr="003538F7">
        <w:t xml:space="preserve"> divas reizes, kam par pamatu var būt arī nepiemērota darba alga, bezdarbnieka statuss tiek zaudēts. </w:t>
      </w:r>
    </w:p>
    <w:p w14:paraId="2CE2CB21" w14:textId="5C0BBC07" w:rsidR="00C823FC" w:rsidRPr="003538F7" w:rsidRDefault="002C0BCC" w:rsidP="00C823FC">
      <w:pPr>
        <w:autoSpaceDE w:val="0"/>
        <w:autoSpaceDN w:val="0"/>
        <w:adjustRightInd w:val="0"/>
        <w:ind w:firstLine="720"/>
        <w:jc w:val="both"/>
      </w:pPr>
      <w:r w:rsidRPr="003538F7">
        <w:t xml:space="preserve">Sākot </w:t>
      </w:r>
      <w:r w:rsidR="001C3A5E" w:rsidRPr="003538F7">
        <w:t>ar</w:t>
      </w:r>
      <w:r w:rsidRPr="003538F7">
        <w:t xml:space="preserve"> 201</w:t>
      </w:r>
      <w:r w:rsidR="002D7D6F" w:rsidRPr="003538F7">
        <w:t>3. g</w:t>
      </w:r>
      <w:r w:rsidRPr="003538F7">
        <w:t xml:space="preserve">ada </w:t>
      </w:r>
      <w:r w:rsidR="001C3A5E" w:rsidRPr="003538F7">
        <w:t>1. janvāri</w:t>
      </w:r>
      <w:r w:rsidRPr="003538F7">
        <w:t xml:space="preserve"> bezdarbnieka pabalsta maksimālais saņemšanas laiks ir noteikts deviņi mēneši, piešķirtajam bezdarbnieka pabalsta apmēram atšķiroties atkarībā no bezdarba ilguma – pirmos trīs mēnešus bezdarbnieka pabalsta apmērs tiek izmaksāts pilnā piešķirtajā apmērā, nākamos trīs mēnešus – 75% apmērā, bet pēdējos trīs mēnešus – 50% apmērā. Iepriekš bezdarbnieka pabalsta saņemšanas maksimālais laiks bija atkarīgs no apdrošināšanas stāža. Bezdarbnieka pabalstu deviņus mēnešus bija iespēja saņemt tikai personām, kuru apdrošināšanas stāžs ir 20 gadi vai vairāk. Līdz ar to darbu zaudējušās personas ir kļuvušas finansiāli aizsargātākas.</w:t>
      </w:r>
      <w:r w:rsidR="00C823FC" w:rsidRPr="003538F7">
        <w:t xml:space="preserve"> Tomēr pabalsta izmaksas ilgums joprojām ir īsākais starp lielāko daļu ES un OECD valstīm.</w:t>
      </w:r>
    </w:p>
    <w:p w14:paraId="6038F769" w14:textId="6CBC667C" w:rsidR="00D06B46" w:rsidRPr="003538F7" w:rsidRDefault="00D06B46" w:rsidP="002C0BCC">
      <w:pPr>
        <w:pStyle w:val="NormalWeb"/>
        <w:spacing w:before="0" w:beforeAutospacing="0" w:after="0" w:afterAutospacing="0"/>
        <w:ind w:firstLine="720"/>
        <w:jc w:val="both"/>
      </w:pPr>
      <w:r w:rsidRPr="003538F7">
        <w:t>Vienlaikus Latvijā bezdarbnieka pabalstam nav tieši noteikts minimālais un maksimālais apmēra ierobežojums. Maksimālo bezdarbnieka pabalstu ietekmē katru gadu noteiktais valsts sociālo apdrošināšanas obligāto iemaksu objekta maksimālais apmērs (</w:t>
      </w:r>
      <w:r w:rsidR="001C3A5E" w:rsidRPr="003538F7">
        <w:t>2014. gadā</w:t>
      </w:r>
      <w:r w:rsidRPr="003538F7">
        <w:t xml:space="preserve"> – 46 400 euro), kā arī krīzes periodā no </w:t>
      </w:r>
      <w:r w:rsidR="001C3A5E" w:rsidRPr="003538F7">
        <w:t>2010. gada</w:t>
      </w:r>
      <w:r w:rsidRPr="003538F7">
        <w:t xml:space="preserve"> līdz </w:t>
      </w:r>
      <w:r w:rsidR="001C3A5E" w:rsidRPr="003538F7">
        <w:t>2014. gada</w:t>
      </w:r>
      <w:r w:rsidRPr="003538F7">
        <w:t xml:space="preserve"> beigām noteiktie bezdarbnieka pabalsta izmaksas ierobežojumi. Ņemot vērā, ka bezdarbnieka pabalsta mērķis ir, zaudējot darbu, kompensēt darbā gūtos ienākumus, un tā apmērs ir atkarīgs no veiktajām sociālās apdrošināšanas iemaksām, tad, jo no mazākas algas tiek veiktas iemaksas, jo mazāks ir bezdarbnieka pabalsts. Līdz ar to zemo algu saņēmēji biežāk ir pakļauti nabadzības riskam. Lai veiktu padziļinātāku izpēti, apzinot problēmu dažādos cēloņus un iespējamos risinājumus, plānots līdz </w:t>
      </w:r>
      <w:r w:rsidR="001C3A5E" w:rsidRPr="003538F7">
        <w:t>2015. gada</w:t>
      </w:r>
      <w:r w:rsidRPr="003538F7">
        <w:t xml:space="preserve"> </w:t>
      </w:r>
      <w:r w:rsidR="001C3A5E" w:rsidRPr="003538F7">
        <w:t>31. decembrim</w:t>
      </w:r>
      <w:r w:rsidRPr="003538F7">
        <w:t xml:space="preserve"> valdībā iesniegt koncepcijas projektu par iespēju noteikt minimālo bezdarbnieka pabalsta apmēru, ņemot vērā bezdarbnieku augsto nabadzības risku. </w:t>
      </w:r>
    </w:p>
    <w:p w14:paraId="3614EB71" w14:textId="77777777" w:rsidR="002C0BCC" w:rsidRPr="003538F7" w:rsidRDefault="002C0BCC" w:rsidP="002C0BCC">
      <w:pPr>
        <w:pStyle w:val="NormalWeb"/>
        <w:spacing w:before="0" w:beforeAutospacing="0" w:after="0" w:afterAutospacing="0"/>
        <w:ind w:firstLine="720"/>
        <w:jc w:val="both"/>
      </w:pPr>
      <w:r w:rsidRPr="003538F7">
        <w:t>Salīdzinot bezdarbnieku pabalstu skaitu laika posmā no 2005.–201</w:t>
      </w:r>
      <w:r w:rsidR="002D7D6F" w:rsidRPr="003538F7">
        <w:t>2. g</w:t>
      </w:r>
      <w:r w:rsidRPr="003538F7">
        <w:t>adam, var novērot, ka pabalstu skaits krīzes periodā pieauga vairāk nekā divas reizes, 2009. gadā sasniedzot augstāko punktu – 67 tūkst. vidēji mēnesī. 201</w:t>
      </w:r>
      <w:r w:rsidR="002D7D6F" w:rsidRPr="003538F7">
        <w:t>2. g</w:t>
      </w:r>
      <w:r w:rsidRPr="003538F7">
        <w:t xml:space="preserve">adā pabalstu skaits ir sasniedzis pirmskrīzes skaitu. Tomēr tas izskaidrojams ne vien ar uzlabojumiem nodarbinātības jomā, bet arī bezdarbnieka pabalsta saņemšanas laika beigšanos, par ko </w:t>
      </w:r>
      <w:r w:rsidRPr="003538F7">
        <w:lastRenderedPageBreak/>
        <w:t>liecina fakts, ka 201</w:t>
      </w:r>
      <w:r w:rsidR="002D7D6F" w:rsidRPr="003538F7">
        <w:t>2. g</w:t>
      </w:r>
      <w:r w:rsidRPr="003538F7">
        <w:t xml:space="preserve">ada decembrī 44% no visiem reģistrētajiem bezdarbniekiem bezdarba ilgums bija lielāks par gadu. </w:t>
      </w:r>
    </w:p>
    <w:p w14:paraId="075777DA" w14:textId="77777777" w:rsidR="001A22C1" w:rsidRPr="003538F7" w:rsidRDefault="001A22C1" w:rsidP="002C0BCC">
      <w:pPr>
        <w:pStyle w:val="NormalWeb"/>
        <w:spacing w:before="0" w:beforeAutospacing="0" w:after="0" w:afterAutospacing="0"/>
        <w:ind w:firstLine="720"/>
        <w:jc w:val="both"/>
      </w:pPr>
    </w:p>
    <w:p w14:paraId="419DA49C" w14:textId="77777777" w:rsidR="001A22C1" w:rsidRPr="003538F7" w:rsidRDefault="001A22C1" w:rsidP="002C0BCC">
      <w:pPr>
        <w:pStyle w:val="NormalWeb"/>
        <w:spacing w:before="0" w:beforeAutospacing="0" w:after="0" w:afterAutospacing="0"/>
        <w:ind w:firstLine="720"/>
        <w:jc w:val="both"/>
      </w:pPr>
    </w:p>
    <w:p w14:paraId="57C0DA46" w14:textId="77777777" w:rsidR="001A22C1" w:rsidRPr="003538F7" w:rsidRDefault="001A22C1" w:rsidP="002C0BCC">
      <w:pPr>
        <w:pStyle w:val="NormalWeb"/>
        <w:spacing w:before="0" w:beforeAutospacing="0" w:after="0" w:afterAutospacing="0"/>
        <w:ind w:firstLine="720"/>
        <w:jc w:val="both"/>
      </w:pPr>
    </w:p>
    <w:p w14:paraId="1C8294F6" w14:textId="77777777" w:rsidR="001A22C1" w:rsidRPr="003538F7" w:rsidRDefault="001A22C1" w:rsidP="002C0BCC">
      <w:pPr>
        <w:pStyle w:val="NormalWeb"/>
        <w:spacing w:before="0" w:beforeAutospacing="0" w:after="0" w:afterAutospacing="0"/>
        <w:ind w:firstLine="720"/>
        <w:jc w:val="both"/>
      </w:pPr>
    </w:p>
    <w:p w14:paraId="58995990" w14:textId="77777777" w:rsidR="001A22C1" w:rsidRPr="003538F7" w:rsidRDefault="001A22C1" w:rsidP="002C0BCC">
      <w:pPr>
        <w:pStyle w:val="NormalWeb"/>
        <w:spacing w:before="0" w:beforeAutospacing="0" w:after="0" w:afterAutospacing="0"/>
        <w:ind w:firstLine="720"/>
        <w:jc w:val="both"/>
      </w:pPr>
    </w:p>
    <w:p w14:paraId="0E0DCBFF" w14:textId="77777777" w:rsidR="001A22C1" w:rsidRPr="003538F7" w:rsidRDefault="001A22C1" w:rsidP="002C0BCC">
      <w:pPr>
        <w:pStyle w:val="NormalWeb"/>
        <w:spacing w:before="0" w:beforeAutospacing="0" w:after="0" w:afterAutospacing="0"/>
        <w:ind w:firstLine="720"/>
        <w:jc w:val="both"/>
      </w:pPr>
    </w:p>
    <w:p w14:paraId="4257B194" w14:textId="77777777" w:rsidR="001A22C1" w:rsidRPr="003538F7" w:rsidRDefault="001A22C1" w:rsidP="002C0BCC">
      <w:pPr>
        <w:pStyle w:val="NormalWeb"/>
        <w:spacing w:before="0" w:beforeAutospacing="0" w:after="0" w:afterAutospacing="0"/>
        <w:ind w:firstLine="720"/>
        <w:jc w:val="both"/>
      </w:pPr>
    </w:p>
    <w:p w14:paraId="39446098" w14:textId="77777777" w:rsidR="001A22C1" w:rsidRPr="003538F7" w:rsidRDefault="001A22C1" w:rsidP="002C0BCC">
      <w:pPr>
        <w:pStyle w:val="NormalWeb"/>
        <w:spacing w:before="0" w:beforeAutospacing="0" w:after="0" w:afterAutospacing="0"/>
        <w:ind w:firstLine="720"/>
        <w:jc w:val="both"/>
      </w:pPr>
    </w:p>
    <w:p w14:paraId="0F3A7B4B" w14:textId="77777777" w:rsidR="001A22C1" w:rsidRPr="003538F7" w:rsidRDefault="001A22C1" w:rsidP="002C0BCC">
      <w:pPr>
        <w:pStyle w:val="NormalWeb"/>
        <w:spacing w:before="0" w:beforeAutospacing="0" w:after="0" w:afterAutospacing="0"/>
        <w:ind w:firstLine="720"/>
        <w:jc w:val="both"/>
      </w:pPr>
    </w:p>
    <w:p w14:paraId="51989814" w14:textId="77777777" w:rsidR="001A22C1" w:rsidRPr="003538F7" w:rsidRDefault="001A22C1" w:rsidP="002C0BCC">
      <w:pPr>
        <w:pStyle w:val="NormalWeb"/>
        <w:spacing w:before="0" w:beforeAutospacing="0" w:after="0" w:afterAutospacing="0"/>
        <w:ind w:firstLine="720"/>
        <w:jc w:val="both"/>
      </w:pPr>
    </w:p>
    <w:p w14:paraId="5B99172E" w14:textId="77777777" w:rsidR="00C823FC" w:rsidRPr="003538F7" w:rsidRDefault="00C823FC" w:rsidP="002C0BCC">
      <w:pPr>
        <w:pStyle w:val="NormalWeb"/>
        <w:spacing w:before="0" w:beforeAutospacing="0" w:after="0" w:afterAutospacing="0"/>
        <w:ind w:firstLine="720"/>
        <w:jc w:val="both"/>
      </w:pPr>
    </w:p>
    <w:p w14:paraId="1B1B2458" w14:textId="77777777" w:rsidR="002C0BCC" w:rsidRPr="003538F7" w:rsidRDefault="002C0BCC" w:rsidP="002C0BCC">
      <w:pPr>
        <w:pStyle w:val="NormalWeb"/>
        <w:spacing w:before="0" w:beforeAutospacing="0" w:after="0" w:afterAutospacing="0"/>
        <w:jc w:val="center"/>
      </w:pPr>
      <w:r w:rsidRPr="003538F7">
        <w:t xml:space="preserve">Attēls </w:t>
      </w:r>
      <w:r w:rsidRPr="003538F7">
        <w:rPr>
          <w:iCs/>
        </w:rPr>
        <w:t>Nr.</w:t>
      </w:r>
      <w:r w:rsidR="001657E0" w:rsidRPr="003538F7">
        <w:rPr>
          <w:iCs/>
        </w:rPr>
        <w:t>2</w:t>
      </w:r>
      <w:r w:rsidR="00026945" w:rsidRPr="003538F7">
        <w:rPr>
          <w:iCs/>
        </w:rPr>
        <w:t>7</w:t>
      </w:r>
      <w:r w:rsidRPr="003538F7">
        <w:t>: Bezdarbnieku pabalstu skaits un vidējais apmērs</w:t>
      </w:r>
    </w:p>
    <w:p w14:paraId="7B4DF545" w14:textId="77777777" w:rsidR="002C0BCC" w:rsidRPr="003538F7" w:rsidRDefault="002C0BCC" w:rsidP="006B21A8">
      <w:pPr>
        <w:pStyle w:val="NormalWeb"/>
        <w:spacing w:before="0" w:beforeAutospacing="0" w:after="0" w:afterAutospacing="0"/>
        <w:jc w:val="center"/>
      </w:pPr>
    </w:p>
    <w:p w14:paraId="78C745D5" w14:textId="77777777" w:rsidR="00BD713E" w:rsidRPr="003538F7" w:rsidRDefault="00BD713E" w:rsidP="002C0BCC">
      <w:pPr>
        <w:pStyle w:val="NormalWeb"/>
        <w:spacing w:before="0" w:beforeAutospacing="0" w:after="0" w:afterAutospacing="0"/>
        <w:ind w:firstLine="720"/>
      </w:pPr>
      <w:r w:rsidRPr="003538F7">
        <w:rPr>
          <w:noProof/>
        </w:rPr>
        <w:drawing>
          <wp:inline distT="0" distB="0" distL="0" distR="0" wp14:anchorId="79CD734B" wp14:editId="59CCF3D0">
            <wp:extent cx="4048125" cy="2229485"/>
            <wp:effectExtent l="0" t="0" r="9525"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FCF00A1" w14:textId="77777777" w:rsidR="002C0BCC" w:rsidRPr="003538F7" w:rsidRDefault="002C0BCC" w:rsidP="002C0BCC">
      <w:pPr>
        <w:pStyle w:val="NormalWeb"/>
        <w:spacing w:before="0" w:beforeAutospacing="0" w:after="0" w:afterAutospacing="0"/>
        <w:ind w:firstLine="720"/>
      </w:pPr>
      <w:r w:rsidRPr="003538F7">
        <w:t>Avots: VSAA</w:t>
      </w:r>
    </w:p>
    <w:p w14:paraId="1357EAE5" w14:textId="77777777" w:rsidR="008F0E92" w:rsidRPr="003538F7" w:rsidRDefault="008F0E92" w:rsidP="002C0BCC">
      <w:pPr>
        <w:pStyle w:val="NormalWeb"/>
        <w:spacing w:before="0" w:beforeAutospacing="0" w:after="0" w:afterAutospacing="0"/>
        <w:ind w:firstLine="720"/>
        <w:jc w:val="both"/>
      </w:pPr>
    </w:p>
    <w:p w14:paraId="2EDB14D4" w14:textId="77777777" w:rsidR="00247BA1" w:rsidRPr="003538F7" w:rsidRDefault="00247BA1" w:rsidP="00247BA1">
      <w:pPr>
        <w:pStyle w:val="NormalWeb"/>
        <w:spacing w:before="0" w:beforeAutospacing="0" w:after="0" w:afterAutospacing="0"/>
        <w:ind w:firstLine="720"/>
        <w:jc w:val="both"/>
      </w:pPr>
      <w:r w:rsidRPr="003538F7">
        <w:t>Arī bezdarbnieku pabalsta vidējais apmērs kopš krīzes perioda ir ievērojami samazinājies, kas skaidrojams ar izmaiņām algu apmēros pirmskrīzes un pēckrīzes periodos. Tomēr 201</w:t>
      </w:r>
      <w:r w:rsidR="002D7D6F" w:rsidRPr="003538F7">
        <w:t>2. g</w:t>
      </w:r>
      <w:r w:rsidRPr="003538F7">
        <w:t>adā attiecībā pret iepriekšējo gadu bija vērojams neliels bezdarbnieku pabalsta vidējā apmēra pieaugums.</w:t>
      </w:r>
    </w:p>
    <w:p w14:paraId="18728E0C" w14:textId="48C70451" w:rsidR="006A3288" w:rsidRPr="003538F7" w:rsidRDefault="002C0BCC" w:rsidP="0092622C">
      <w:pPr>
        <w:pStyle w:val="NormalWeb"/>
        <w:spacing w:before="0" w:beforeAutospacing="0" w:after="0" w:afterAutospacing="0"/>
        <w:ind w:firstLine="720"/>
        <w:jc w:val="both"/>
      </w:pPr>
      <w:r w:rsidRPr="003538F7">
        <w:t xml:space="preserve">Atbilstoši PB pētījumam „Latvija: kurš ir bezdarbnieks, ekonomiski neaktīvais vai trūcīgais? Pēckrīzes politikas izvēļu izvērtējums” bezdarbnieku pabalstu aptvērums Latvijā ir viens no zemākajiem ES un OECD valstu vidū. Tiek uzskatīts, ka pastāv strikti kvalificēšanās kritēriji, kā arī samērā liela daļa iedzīvotāju ir nodarbināti nereģistrēti, kā rezultātā nesaņem sociālo aizsardzību bezdarba gadījumā un ir pakļauti augstam nabadzības riskam. </w:t>
      </w:r>
      <w:r w:rsidR="000C3850" w:rsidRPr="003538F7">
        <w:t>201</w:t>
      </w:r>
      <w:r w:rsidR="002D7D6F" w:rsidRPr="003538F7">
        <w:t>2. g</w:t>
      </w:r>
      <w:r w:rsidR="000C3850" w:rsidRPr="003538F7">
        <w:t xml:space="preserve">adā vairāk nekā puse no bezdarbniekiem - 55,8% - atradās uz nabadzības riska sliekšņa. </w:t>
      </w:r>
      <w:r w:rsidR="000F781E" w:rsidRPr="003538F7">
        <w:lastRenderedPageBreak/>
        <w:t>Vienlaikus jāņem vērā, ka Bezdarbnieku un darba meklētāju atbalsta likumā noteikto pienākumu</w:t>
      </w:r>
      <w:r w:rsidR="000F781E" w:rsidRPr="003538F7">
        <w:rPr>
          <w:rStyle w:val="FootnoteReference"/>
        </w:rPr>
        <w:footnoteReference w:id="62"/>
      </w:r>
      <w:r w:rsidR="00471CB9" w:rsidRPr="003538F7">
        <w:t xml:space="preserve"> </w:t>
      </w:r>
      <w:r w:rsidR="000F781E" w:rsidRPr="003538F7">
        <w:t>mērķis i</w:t>
      </w:r>
      <w:r w:rsidR="00471CB9" w:rsidRPr="003538F7">
        <w:t>r</w:t>
      </w:r>
      <w:r w:rsidR="000F781E" w:rsidRPr="003538F7">
        <w:t xml:space="preserve"> bezdarbnieku aktivizēšana, plānotie atbalsta pasākumi tiek iekļauti individuālajā darba meklēšanas plānā, par kura īstenošanu NVA darbinieks un bezdarbnieks vienojas. Par individuālajā darba meklēšanas plānā iekļauto pienākumu nepildīšanu bezdarbnieks statusu un līdz ar to arī bezdarbnieka pabalstu (ja tāds ir bijis piešķirs).</w:t>
      </w:r>
      <w:r w:rsidR="00471CB9" w:rsidRPr="003538F7">
        <w:t xml:space="preserve"> </w:t>
      </w:r>
      <w:r w:rsidR="006A3288" w:rsidRPr="003538F7">
        <w:t xml:space="preserve">Tāpat viens no būtiskākajiem darba vietas kvalitātes aspektiem, kas tiek vērtēts gan Eiropas dzīves un darba apstākļu fonda veiktā pētījuma ietvaros, gan valsts līmenī, ir </w:t>
      </w:r>
      <w:r w:rsidR="006A3288" w:rsidRPr="003538F7">
        <w:rPr>
          <w:b/>
        </w:rPr>
        <w:t>darbinieku fiziskā drošība</w:t>
      </w:r>
      <w:r w:rsidR="006A3288" w:rsidRPr="003538F7">
        <w:t xml:space="preserve">, veicot savus darba pienākumus. Viens no aspektiem, kas uz to norāda, ir arodslimnieku skaits. Atbilstoši VDI datiem pēdējos gados bija tendence </w:t>
      </w:r>
      <w:r w:rsidR="001C3A5E" w:rsidRPr="003538F7">
        <w:t>samazināties</w:t>
      </w:r>
      <w:r w:rsidR="006A3288" w:rsidRPr="003538F7">
        <w:t xml:space="preserve"> pirmreizēji apstiprināto arodslimnieku skaitam, 201</w:t>
      </w:r>
      <w:r w:rsidR="002D7D6F" w:rsidRPr="003538F7">
        <w:t>0. g</w:t>
      </w:r>
      <w:r w:rsidR="006A3288" w:rsidRPr="003538F7">
        <w:t>adā apstiprināto arodslimnieku skaits bija – 1150, 201</w:t>
      </w:r>
      <w:r w:rsidR="002D7D6F" w:rsidRPr="003538F7">
        <w:t>1. g</w:t>
      </w:r>
      <w:r w:rsidR="006A3288" w:rsidRPr="003538F7">
        <w:t>adā - 822 arodslimnieki, 201</w:t>
      </w:r>
      <w:r w:rsidR="002D7D6F" w:rsidRPr="003538F7">
        <w:t>2. g</w:t>
      </w:r>
      <w:r w:rsidR="006A3288" w:rsidRPr="003538F7">
        <w:t xml:space="preserve">adā – </w:t>
      </w:r>
      <w:r w:rsidR="00B92BA2" w:rsidRPr="003538F7">
        <w:t>794</w:t>
      </w:r>
      <w:r w:rsidR="006A3288" w:rsidRPr="003538F7">
        <w:t xml:space="preserve"> arodslimnieki</w:t>
      </w:r>
      <w:r w:rsidR="00B92BA2" w:rsidRPr="003538F7">
        <w:t>.</w:t>
      </w:r>
      <w:r w:rsidR="006A3288" w:rsidRPr="003538F7">
        <w:t xml:space="preserve"> Tomēr 201</w:t>
      </w:r>
      <w:r w:rsidR="002D7D6F" w:rsidRPr="003538F7">
        <w:t>3. g</w:t>
      </w:r>
      <w:r w:rsidR="006A3288" w:rsidRPr="003538F7">
        <w:t>adā arodslim</w:t>
      </w:r>
      <w:r w:rsidR="001C3A5E" w:rsidRPr="003538F7">
        <w:t>nie</w:t>
      </w:r>
      <w:r w:rsidR="006A3288" w:rsidRPr="003538F7">
        <w:t xml:space="preserve">ku skaits atkal ir paaugstinājies - 1089. </w:t>
      </w:r>
      <w:r w:rsidR="00ED2FB0" w:rsidRPr="003538F7">
        <w:t>Lai savlaicīgi diagnosticētu arodslimību attīstību un novērstu veselības traucējumus, būtiski ir veikt regulāras obligātās veselības pārbaudes un nodrošināt veselībai un drošībai nekaitīgu darba vidi. J</w:t>
      </w:r>
      <w:r w:rsidR="006A3288" w:rsidRPr="003538F7">
        <w:t xml:space="preserve">āatzīmē, ka atbilstoši pētījuma „Darba apstākļi un riski Latvijā 2012 – 2013” rezultātiem </w:t>
      </w:r>
      <w:r w:rsidR="00ED2FB0" w:rsidRPr="003538F7">
        <w:t>ir</w:t>
      </w:r>
      <w:r w:rsidR="006A3288" w:rsidRPr="003538F7">
        <w:t xml:space="preserve"> pieaudzis to darbinieku skaits, kas pēdējo trīs gadu laikā ir izgājuši obligāto veselības pārbaudi, 201</w:t>
      </w:r>
      <w:r w:rsidR="002D7D6F" w:rsidRPr="003538F7">
        <w:t>0. g</w:t>
      </w:r>
      <w:r w:rsidR="006A3288" w:rsidRPr="003538F7">
        <w:t>adā šādi bija tikai 64% respondentu, bet 201</w:t>
      </w:r>
      <w:r w:rsidR="002D7D6F" w:rsidRPr="003538F7">
        <w:t>3. g</w:t>
      </w:r>
      <w:r w:rsidR="006A3288" w:rsidRPr="003538F7">
        <w:t>adā jau 81%. Turklāt</w:t>
      </w:r>
      <w:r w:rsidR="001C3A5E" w:rsidRPr="003538F7">
        <w:t>,</w:t>
      </w:r>
      <w:r w:rsidR="006A3288" w:rsidRPr="003538F7">
        <w:t xml:space="preserve"> kā liecina pētījums par darba nespējas lapām </w:t>
      </w:r>
      <w:r w:rsidR="006A3288" w:rsidRPr="003538F7">
        <w:rPr>
          <w:bCs/>
        </w:rPr>
        <w:t>(t.s. „slimības lapām”)</w:t>
      </w:r>
      <w:r w:rsidR="001C3A5E" w:rsidRPr="003538F7">
        <w:rPr>
          <w:bCs/>
        </w:rPr>
        <w:t>,</w:t>
      </w:r>
      <w:r w:rsidR="006A3288" w:rsidRPr="003538F7">
        <w:rPr>
          <w:bCs/>
        </w:rPr>
        <w:t xml:space="preserve"> </w:t>
      </w:r>
      <w:r w:rsidR="006A3288" w:rsidRPr="003538F7">
        <w:t xml:space="preserve">aptuveni </w:t>
      </w:r>
      <w:r w:rsidR="006A3288" w:rsidRPr="003538F7">
        <w:rPr>
          <w:bCs/>
        </w:rPr>
        <w:t>trešdaļa no visiem darba kavējumiem ir saistīti ar sliktiem darba apstākļiem un vismaz 40% no tiem iemesliem, kas rada šos darba spēju zudumus, ir vienkārši novēršami</w:t>
      </w:r>
      <w:r w:rsidR="006A3288" w:rsidRPr="003538F7">
        <w:rPr>
          <w:rStyle w:val="FootnoteReference"/>
          <w:bCs/>
        </w:rPr>
        <w:footnoteReference w:id="63"/>
      </w:r>
      <w:r w:rsidR="006A3288" w:rsidRPr="003538F7">
        <w:rPr>
          <w:bCs/>
        </w:rPr>
        <w:t>.</w:t>
      </w:r>
    </w:p>
    <w:p w14:paraId="4DCA7C23" w14:textId="77777777" w:rsidR="006A3288" w:rsidRPr="003538F7" w:rsidRDefault="006A3288" w:rsidP="006A3288">
      <w:pPr>
        <w:tabs>
          <w:tab w:val="left" w:pos="5693"/>
        </w:tabs>
        <w:jc w:val="center"/>
      </w:pPr>
    </w:p>
    <w:p w14:paraId="6C09290C" w14:textId="77777777" w:rsidR="006A3288" w:rsidRPr="003538F7" w:rsidRDefault="006A3288" w:rsidP="006A3288">
      <w:pPr>
        <w:tabs>
          <w:tab w:val="left" w:pos="5693"/>
        </w:tabs>
        <w:jc w:val="center"/>
      </w:pPr>
      <w:r w:rsidRPr="003538F7">
        <w:t xml:space="preserve">Attēls </w:t>
      </w:r>
      <w:r w:rsidRPr="003538F7">
        <w:rPr>
          <w:iCs/>
        </w:rPr>
        <w:t>Nr.</w:t>
      </w:r>
      <w:r w:rsidR="001657E0" w:rsidRPr="003538F7">
        <w:rPr>
          <w:iCs/>
        </w:rPr>
        <w:t>2</w:t>
      </w:r>
      <w:r w:rsidR="00026945" w:rsidRPr="003538F7">
        <w:rPr>
          <w:iCs/>
        </w:rPr>
        <w:t>8</w:t>
      </w:r>
      <w:r w:rsidRPr="003538F7">
        <w:t>: Nelaimes gadījumu darbā skaita dinamika</w:t>
      </w:r>
    </w:p>
    <w:p w14:paraId="3678A580" w14:textId="77777777" w:rsidR="006A3288" w:rsidRPr="003538F7" w:rsidRDefault="006A3288" w:rsidP="006A3288">
      <w:pPr>
        <w:tabs>
          <w:tab w:val="left" w:pos="5693"/>
        </w:tabs>
        <w:jc w:val="center"/>
      </w:pPr>
      <w:r w:rsidRPr="003538F7">
        <w:rPr>
          <w:noProof/>
        </w:rPr>
        <w:lastRenderedPageBreak/>
        <w:drawing>
          <wp:inline distT="0" distB="0" distL="0" distR="0" wp14:anchorId="26B25E3C" wp14:editId="23D5FE50">
            <wp:extent cx="4343400" cy="226695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D71E7F5" w14:textId="77777777" w:rsidR="006A3288" w:rsidRPr="003538F7" w:rsidRDefault="006A3288" w:rsidP="006A3288">
      <w:pPr>
        <w:tabs>
          <w:tab w:val="left" w:pos="5693"/>
        </w:tabs>
        <w:ind w:firstLine="360"/>
      </w:pPr>
      <w:r w:rsidRPr="003538F7">
        <w:t>Avots: VDI</w:t>
      </w:r>
    </w:p>
    <w:p w14:paraId="25DC6E48" w14:textId="77777777" w:rsidR="006A3288" w:rsidRPr="003538F7" w:rsidRDefault="006A3288" w:rsidP="006A3288">
      <w:pPr>
        <w:pStyle w:val="NormalWeb"/>
        <w:spacing w:before="0" w:beforeAutospacing="0" w:after="0" w:afterAutospacing="0"/>
        <w:ind w:firstLine="720"/>
        <w:jc w:val="both"/>
      </w:pPr>
    </w:p>
    <w:p w14:paraId="6CC42758" w14:textId="71DCA41E" w:rsidR="001A22C1" w:rsidRPr="003538F7" w:rsidRDefault="001A22C1" w:rsidP="001A22C1">
      <w:pPr>
        <w:tabs>
          <w:tab w:val="left" w:pos="5693"/>
        </w:tabs>
        <w:ind w:firstLine="360"/>
        <w:jc w:val="both"/>
      </w:pPr>
      <w:r w:rsidRPr="003538F7">
        <w:rPr>
          <w:bCs/>
        </w:rPr>
        <w:t xml:space="preserve">Nelaimes gadījumi darbā ir viens no redzamākajiem rādītājiem nesakārtotai darba videi. </w:t>
      </w:r>
      <w:r w:rsidRPr="003538F7">
        <w:t xml:space="preserve">Atbilstoši VDI datiem, kopējais nelaimes gadījumu skaits darbavietās, kas pēc strauja samazinājuma </w:t>
      </w:r>
      <w:r w:rsidR="001C3A5E" w:rsidRPr="003538F7">
        <w:t>2009. gadā</w:t>
      </w:r>
      <w:r w:rsidRPr="003538F7">
        <w:t xml:space="preserve"> pēdējos gados katru gadu nedaudz pieaug, 2013. gadā sasniedza 1594 nelaimes gadījumus. </w:t>
      </w:r>
    </w:p>
    <w:p w14:paraId="147F968D" w14:textId="27196C4D" w:rsidR="00ED2FB0" w:rsidRPr="003538F7" w:rsidRDefault="00ED2FB0" w:rsidP="00ED2FB0">
      <w:pPr>
        <w:pStyle w:val="NormalWeb"/>
        <w:spacing w:before="0" w:beforeAutospacing="0" w:after="0" w:afterAutospacing="0"/>
        <w:ind w:firstLine="720"/>
        <w:jc w:val="both"/>
      </w:pPr>
      <w:r w:rsidRPr="003538F7">
        <w:t>Satraucošs ir augstais nelaimes gadījumos darbavietās bojā gājušo skaits, vērtējot gan faktiski notikušos nelaimes gadījumus, gan bojā gājušo skaitu uz 100 000 strādājošajiem. Atbilstoši VDI datiem 201</w:t>
      </w:r>
      <w:r w:rsidR="002D7D6F" w:rsidRPr="003538F7">
        <w:t>1. g</w:t>
      </w:r>
      <w:r w:rsidRPr="003538F7">
        <w:t>adā ievērojami pieauga nelaimes gadījumos bojā gājušo skaits uz 100 000 strādājošajiem, sasniedzot 4,45 personas (201</w:t>
      </w:r>
      <w:r w:rsidR="002D7D6F" w:rsidRPr="003538F7">
        <w:t>0. g</w:t>
      </w:r>
      <w:r w:rsidRPr="003538F7">
        <w:t>adā – 3 personas). 201</w:t>
      </w:r>
      <w:r w:rsidR="002D7D6F" w:rsidRPr="003538F7">
        <w:t>2. g</w:t>
      </w:r>
      <w:r w:rsidRPr="003538F7">
        <w:t>adā šis skaits samazinājās līdz 4,33 personām, bet 201</w:t>
      </w:r>
      <w:r w:rsidR="002D7D6F" w:rsidRPr="003538F7">
        <w:t>3. g</w:t>
      </w:r>
      <w:r w:rsidRPr="003538F7">
        <w:t>adā līdz 3.5, tomēr šis skaits ir joprojām uzskatāms par augstu, salīdzinot ar ES vidējiem rādītājiem. Lietuvā šis rādītājs gan ir līdzīgs (201</w:t>
      </w:r>
      <w:r w:rsidR="002D7D6F" w:rsidRPr="003538F7">
        <w:t>1. g</w:t>
      </w:r>
      <w:r w:rsidRPr="003538F7">
        <w:t>adā – 4,05 personas, 201</w:t>
      </w:r>
      <w:r w:rsidR="002D7D6F" w:rsidRPr="003538F7">
        <w:t>2. g</w:t>
      </w:r>
      <w:r w:rsidRPr="003538F7">
        <w:t>adā – 5,2, 201</w:t>
      </w:r>
      <w:r w:rsidR="002D7D6F" w:rsidRPr="003538F7">
        <w:t>3. g</w:t>
      </w:r>
      <w:r w:rsidRPr="003538F7">
        <w:t>adā – 4,8), bet Igaunijā, kā arī vidēji ES šis rādītājs ir daudz zemāks (Igaunijā 201</w:t>
      </w:r>
      <w:r w:rsidR="002D7D6F" w:rsidRPr="003538F7">
        <w:t>2. g</w:t>
      </w:r>
      <w:r w:rsidRPr="003538F7">
        <w:t>adā – 2,2 personas, ES 201</w:t>
      </w:r>
      <w:r w:rsidR="002D7D6F" w:rsidRPr="003538F7">
        <w:t>1. g</w:t>
      </w:r>
      <w:r w:rsidRPr="003538F7">
        <w:t>adā – 2,45 persona). Lielāks nelaimes gadījumu notikšanas risks pastāv tieši bīstamo nozaru uzņēmumos, piemēram, būvniecība, apstrādes rūpniecība, kokapstrāde, vairumtirdzniecība, transporta nozare. Kā galvenie nelaimes gadījumu cēloņi minami nedroša rīcība (piemēram, nav ievēroti drošības noteikumi, nepiemērotas darba metodes, nepietiekoša uzmanība), neapmierinoši darba apstākļi (piemēram, bojāts darba aprīkojums, nepiemēroti vai neesoši aizsardzības līdzekļi), trūkumi darba organizācijā (piemēram, nepietiekoša nodarbināto izglītošana, apmācība</w:t>
      </w:r>
      <w:r w:rsidR="001C3A5E" w:rsidRPr="003538F7">
        <w:t xml:space="preserve"> </w:t>
      </w:r>
      <w:r w:rsidRPr="003538F7">
        <w:t xml:space="preserve">un kontrole). Darba aizsardzības jautājumi tiks </w:t>
      </w:r>
      <w:r w:rsidR="00D51594" w:rsidRPr="003538F7">
        <w:t xml:space="preserve">iekļauti attiecīgās jomas </w:t>
      </w:r>
      <w:r w:rsidRPr="003538F7">
        <w:t xml:space="preserve"> politikas plānošanas dokumentu ietvaros.</w:t>
      </w:r>
    </w:p>
    <w:p w14:paraId="7DBF6341" w14:textId="77777777" w:rsidR="00247BA1" w:rsidRPr="003538F7" w:rsidRDefault="00247BA1" w:rsidP="00247BA1">
      <w:pPr>
        <w:pStyle w:val="NormalWeb"/>
        <w:spacing w:before="0" w:beforeAutospacing="0" w:after="0" w:afterAutospacing="0"/>
        <w:ind w:firstLine="720"/>
        <w:jc w:val="both"/>
      </w:pPr>
      <w:r w:rsidRPr="003538F7">
        <w:t xml:space="preserve">Papildus ieskatu darba vietu kvalitātes tendencēs sniedz Eiropas dzīves un darba apstākļu fonda veiktais pētījums „Darbavietu kvalitātes </w:t>
      </w:r>
      <w:r w:rsidRPr="003538F7">
        <w:lastRenderedPageBreak/>
        <w:t>tendences Eiropā”</w:t>
      </w:r>
      <w:r w:rsidRPr="003538F7">
        <w:rPr>
          <w:rStyle w:val="FootnoteReference"/>
        </w:rPr>
        <w:footnoteReference w:id="64"/>
      </w:r>
      <w:r w:rsidRPr="003538F7">
        <w:t>. Šī pētījuma ietvaros tika vērtēta 27 ES dalībvalstu un septiņu citu Eiropas valstu darba samaksa; novērtētas darbinieku nākotnes perspektīvas attiecībā uz darba samaksu, darba nepārtrauktību, izaugsmes iespējām jeb izredzes; darbavietas patiesā kvalitāte, kas ietver darbinieku spēju pielietot savas prasmes un rīcības brīvību, sociālo vidi, fizisko vidi, un darba intensitāte. Tāpat tika vērtēta darba laika kvalitāte jeb līdzsvars starp darbam atvēlēto laiku un ārpusdarba aktivitātēm atvēlēto laiku.</w:t>
      </w:r>
    </w:p>
    <w:p w14:paraId="324FB21F" w14:textId="77777777" w:rsidR="00247BA1" w:rsidRPr="003538F7" w:rsidRDefault="00247BA1" w:rsidP="006A3288">
      <w:pPr>
        <w:tabs>
          <w:tab w:val="num" w:pos="426"/>
        </w:tabs>
        <w:jc w:val="both"/>
      </w:pPr>
    </w:p>
    <w:p w14:paraId="36710C54" w14:textId="77777777" w:rsidR="00341C85" w:rsidRPr="003538F7" w:rsidRDefault="00341C85" w:rsidP="00341C85">
      <w:pPr>
        <w:tabs>
          <w:tab w:val="left" w:pos="5693"/>
        </w:tabs>
        <w:ind w:firstLine="360"/>
        <w:jc w:val="center"/>
      </w:pPr>
      <w:r w:rsidRPr="003538F7">
        <w:t xml:space="preserve">Attēls </w:t>
      </w:r>
      <w:r w:rsidRPr="003538F7">
        <w:rPr>
          <w:iCs/>
        </w:rPr>
        <w:t>Nr.</w:t>
      </w:r>
      <w:r w:rsidR="00026945" w:rsidRPr="003538F7">
        <w:rPr>
          <w:iCs/>
        </w:rPr>
        <w:t>29</w:t>
      </w:r>
      <w:r w:rsidRPr="003538F7">
        <w:t>: Nodarbināto īpatsvars sadalījumā</w:t>
      </w:r>
    </w:p>
    <w:p w14:paraId="29F2CDC8" w14:textId="77777777" w:rsidR="00341C85" w:rsidRPr="003538F7" w:rsidRDefault="00341C85" w:rsidP="00341C85">
      <w:pPr>
        <w:tabs>
          <w:tab w:val="left" w:pos="5693"/>
        </w:tabs>
        <w:ind w:firstLine="360"/>
        <w:jc w:val="center"/>
      </w:pPr>
      <w:r w:rsidRPr="003538F7">
        <w:t xml:space="preserve"> pa darba vietu kvalitātes grupām 201</w:t>
      </w:r>
      <w:r w:rsidR="002D7D6F" w:rsidRPr="003538F7">
        <w:t>0. g</w:t>
      </w:r>
      <w:r w:rsidRPr="003538F7">
        <w:t>adā</w:t>
      </w:r>
    </w:p>
    <w:p w14:paraId="62CD2E45" w14:textId="77777777" w:rsidR="00341C85" w:rsidRPr="003538F7" w:rsidRDefault="00260E55" w:rsidP="006A3288">
      <w:pPr>
        <w:tabs>
          <w:tab w:val="left" w:pos="5693"/>
        </w:tabs>
        <w:ind w:firstLine="360"/>
        <w:jc w:val="center"/>
      </w:pPr>
      <w:r w:rsidRPr="003538F7">
        <w:rPr>
          <w:noProof/>
        </w:rPr>
        <w:drawing>
          <wp:inline distT="0" distB="0" distL="0" distR="0" wp14:anchorId="638A06B9" wp14:editId="49174CF9">
            <wp:extent cx="4333875" cy="2095500"/>
            <wp:effectExtent l="0" t="0" r="9525" b="0"/>
            <wp:docPr id="38" name="Attēl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4750B3E" w14:textId="77777777" w:rsidR="00341C85" w:rsidRPr="003538F7" w:rsidRDefault="00341C85" w:rsidP="00341C85">
      <w:pPr>
        <w:tabs>
          <w:tab w:val="left" w:pos="5693"/>
        </w:tabs>
        <w:ind w:firstLine="360"/>
      </w:pPr>
      <w:r w:rsidRPr="003538F7">
        <w:t xml:space="preserve">Avots: Eiropas dzīves un darba apstākļu fonda </w:t>
      </w:r>
    </w:p>
    <w:p w14:paraId="493D453B" w14:textId="77777777" w:rsidR="00341C85" w:rsidRPr="003538F7" w:rsidRDefault="00341C85" w:rsidP="00341C85">
      <w:pPr>
        <w:tabs>
          <w:tab w:val="left" w:pos="5693"/>
        </w:tabs>
        <w:ind w:firstLine="360"/>
      </w:pPr>
      <w:r w:rsidRPr="003538F7">
        <w:t>201</w:t>
      </w:r>
      <w:r w:rsidR="002D7D6F" w:rsidRPr="003538F7">
        <w:t>2. g</w:t>
      </w:r>
      <w:r w:rsidRPr="003538F7">
        <w:t xml:space="preserve">ada pētījums „Darbavietu kvalitātes tendences Eiropā” </w:t>
      </w:r>
    </w:p>
    <w:p w14:paraId="4E95BE13" w14:textId="77777777" w:rsidR="00341C85" w:rsidRPr="003538F7" w:rsidRDefault="00341C85" w:rsidP="00341C85">
      <w:pPr>
        <w:pStyle w:val="NormalWeb"/>
        <w:spacing w:before="0" w:beforeAutospacing="0" w:after="0" w:afterAutospacing="0"/>
        <w:ind w:firstLine="720"/>
        <w:jc w:val="both"/>
      </w:pPr>
    </w:p>
    <w:p w14:paraId="61A9D058" w14:textId="77777777" w:rsidR="00341C85" w:rsidRPr="003538F7" w:rsidRDefault="00341C85" w:rsidP="00341C85">
      <w:pPr>
        <w:pStyle w:val="NormalWeb"/>
        <w:spacing w:before="0" w:beforeAutospacing="0" w:after="0" w:afterAutospacing="0"/>
        <w:ind w:firstLine="720"/>
        <w:jc w:val="both"/>
      </w:pPr>
      <w:r w:rsidRPr="003538F7">
        <w:t>Atbilstoši šim pētījumam Latvijā 201</w:t>
      </w:r>
      <w:r w:rsidR="002D7D6F" w:rsidRPr="003538F7">
        <w:t>0. g</w:t>
      </w:r>
      <w:r w:rsidRPr="003538F7">
        <w:t>adā labās darba vietās, kas nodrošina augstu atalgojumu strādāja tikai 1,4% nodarbināto, kas ir ievērojami mazāk nekā pētījumā ietverto valstu vidējais rādītājs – 13,6%. Turklāt gandrīz puse nodarbināto strādāja darba vietās, kurās attiecībā uz to kvalitāti nepieciešami ievērojami uzlabojumi, 23,4% – strādāja darbavietās, kurās līdzsvars ir nepietiekams, bet 26,0% – strādāja nepietiekamas kvalitātes darbavietās. Pētījuma ietvaros novērtēts, ka 49,1% nodarbināto strādāja labās darba vietās, kurās pastāv pietiekams līdzsvars. Šāds rezultāts ir zemāks nekā visu novērtēto valstu vidējais rādītājs, bet salīdzinājumā ar Baltijas valstīm situācija ir līdzīga. Turklāt jāņem vērā, ka pētījums tika veikts 201</w:t>
      </w:r>
      <w:r w:rsidR="002D7D6F" w:rsidRPr="003538F7">
        <w:t>0. g</w:t>
      </w:r>
      <w:r w:rsidRPr="003538F7">
        <w:t>adā un situācija var būt mainījusies ekonomiskās situācijas izmaiņu dēļ.</w:t>
      </w:r>
    </w:p>
    <w:p w14:paraId="4AAA99F5" w14:textId="77777777" w:rsidR="00341C85" w:rsidRPr="003538F7" w:rsidRDefault="00341C85" w:rsidP="00341C85">
      <w:pPr>
        <w:pStyle w:val="NormalWeb"/>
        <w:spacing w:before="0" w:beforeAutospacing="0" w:after="0" w:afterAutospacing="0"/>
        <w:ind w:firstLine="720"/>
        <w:jc w:val="both"/>
      </w:pPr>
    </w:p>
    <w:p w14:paraId="0DE12B9E" w14:textId="77777777" w:rsidR="00891B4D" w:rsidRPr="003538F7" w:rsidRDefault="00891B4D" w:rsidP="003F23B5">
      <w:pPr>
        <w:pStyle w:val="Heading3"/>
        <w:rPr>
          <w:szCs w:val="28"/>
        </w:rPr>
      </w:pPr>
      <w:bookmarkStart w:id="174" w:name="_Toc410636265"/>
      <w:r w:rsidRPr="003538F7">
        <w:lastRenderedPageBreak/>
        <w:t>Sociālais dialogs</w:t>
      </w:r>
      <w:bookmarkEnd w:id="174"/>
    </w:p>
    <w:p w14:paraId="1252F730" w14:textId="2B97B925" w:rsidR="00B066BB" w:rsidRPr="003538F7" w:rsidRDefault="00A37529" w:rsidP="009E70E9">
      <w:pPr>
        <w:pStyle w:val="NormalWeb"/>
        <w:spacing w:before="0" w:beforeAutospacing="0" w:after="0" w:afterAutospacing="0"/>
        <w:ind w:firstLine="720"/>
        <w:jc w:val="both"/>
      </w:pPr>
      <w:r w:rsidRPr="003538F7">
        <w:t>Vienlaikus cienīga darba nodrošināšanā būtiska</w:t>
      </w:r>
      <w:r w:rsidR="009E124D" w:rsidRPr="003538F7">
        <w:t xml:space="preserve"> loma ir sociālajam dialogam</w:t>
      </w:r>
      <w:r w:rsidR="007D65B7" w:rsidRPr="003538F7">
        <w:t xml:space="preserve"> gan uzņēmumu ietvaros, gan sadarbojoties darba devēju organizācijām, arodbiedrīb</w:t>
      </w:r>
      <w:r w:rsidR="00C35EA1" w:rsidRPr="003538F7">
        <w:t xml:space="preserve">ām un </w:t>
      </w:r>
      <w:r w:rsidR="001C3A5E" w:rsidRPr="003538F7">
        <w:t>valsts institūcijām</w:t>
      </w:r>
      <w:r w:rsidR="007D65B7" w:rsidRPr="003538F7">
        <w:t>. Kopš 199</w:t>
      </w:r>
      <w:r w:rsidR="002D7D6F" w:rsidRPr="003538F7">
        <w:t>3. g</w:t>
      </w:r>
      <w:r w:rsidR="007D65B7" w:rsidRPr="003538F7">
        <w:t>ada</w:t>
      </w:r>
      <w:r w:rsidR="00C35EA1" w:rsidRPr="003538F7">
        <w:t xml:space="preserve"> ir izveidota Nacionālā trīspusējās sadarbības padome</w:t>
      </w:r>
      <w:r w:rsidR="007D65B7" w:rsidRPr="003538F7">
        <w:t xml:space="preserve"> trīspusējā sociālā dialoga</w:t>
      </w:r>
      <w:r w:rsidR="00C35EA1" w:rsidRPr="003538F7">
        <w:t xml:space="preserve"> starp darba devēju organizācijām, valsts institūcijām un arodbiedrībām</w:t>
      </w:r>
      <w:r w:rsidR="007D65B7" w:rsidRPr="003538F7">
        <w:t xml:space="preserve"> koordinēšana</w:t>
      </w:r>
      <w:r w:rsidR="00530080" w:rsidRPr="003538F7">
        <w:t>i</w:t>
      </w:r>
      <w:r w:rsidR="007D65B7" w:rsidRPr="003538F7">
        <w:t xml:space="preserve"> un organizēšana</w:t>
      </w:r>
      <w:r w:rsidR="00530080" w:rsidRPr="003538F7">
        <w:t xml:space="preserve">i. </w:t>
      </w:r>
      <w:r w:rsidR="007D65B7" w:rsidRPr="003538F7">
        <w:t xml:space="preserve">NTSP struktūrā ir izveidotas vairākas apakšpadomes, t.sk., arī Darba lietu trīspusējās sadarbības apakšpadome, kas ir NTSP institucionālās sistēmas sastāvdaļa. </w:t>
      </w:r>
      <w:r w:rsidR="0030162A" w:rsidRPr="003538F7">
        <w:t xml:space="preserve">Šīs apakšpadomes funkcijas ir jautājumu izskatīšana par darba aizsardzības, darba tiesisko attiecību regulējuma, vienlīdzīgu iespēju nodrošināšanu saistībā ar darba tiesiskajām attiecībām u.c. Nozīmīgākās </w:t>
      </w:r>
      <w:r w:rsidR="0030162A" w:rsidRPr="003538F7">
        <w:rPr>
          <w:bCs/>
        </w:rPr>
        <w:t>nevalstiskās organizācijas</w:t>
      </w:r>
      <w:r w:rsidR="0030162A" w:rsidRPr="003538F7">
        <w:t xml:space="preserve">, kuras aktīvi piedalās sociālajā dialogā, ir Latvijas Darba devēju konfederācija un Latvijas Brīvo arodbiedrību savienība. </w:t>
      </w:r>
      <w:r w:rsidR="005311CC" w:rsidRPr="003538F7">
        <w:t>Latvijā darbojas arī nozaru darba devēju organizācijas un pastāv iespējas tām slēgt</w:t>
      </w:r>
      <w:r w:rsidR="0059088E" w:rsidRPr="003538F7">
        <w:t xml:space="preserve"> visiem nozares uzņēmumiem saistošas</w:t>
      </w:r>
      <w:r w:rsidR="005311CC" w:rsidRPr="003538F7">
        <w:t xml:space="preserve"> ģenerālvienošanos ar darbinieku arodbiedrībām (Darba likuma 18.</w:t>
      </w:r>
      <w:r w:rsidR="000E1D9D" w:rsidRPr="003538F7">
        <w:t> </w:t>
      </w:r>
      <w:r w:rsidR="005311CC" w:rsidRPr="003538F7">
        <w:t>pants), tajā skaitā – par darba algu</w:t>
      </w:r>
      <w:r w:rsidR="0059088E" w:rsidRPr="003538F7">
        <w:t xml:space="preserve"> jautājumiem</w:t>
      </w:r>
      <w:r w:rsidR="005311CC" w:rsidRPr="003538F7">
        <w:t>, tomēr</w:t>
      </w:r>
      <w:r w:rsidR="0059088E" w:rsidRPr="003538F7">
        <w:t xml:space="preserve"> sociālā dialoga</w:t>
      </w:r>
      <w:r w:rsidR="005311CC" w:rsidRPr="003538F7">
        <w:t xml:space="preserve"> procesa veicināšanas iespējas</w:t>
      </w:r>
      <w:r w:rsidR="0059088E" w:rsidRPr="003538F7">
        <w:t xml:space="preserve"> tieši nozaru līmenī</w:t>
      </w:r>
      <w:r w:rsidR="005311CC" w:rsidRPr="003538F7">
        <w:t xml:space="preserve"> ir jāvērt</w:t>
      </w:r>
      <w:r w:rsidR="0059088E" w:rsidRPr="003538F7">
        <w:t>ē kontekstā</w:t>
      </w:r>
      <w:r w:rsidR="005311CC" w:rsidRPr="003538F7">
        <w:t xml:space="preserve"> ar Latvijas dalību Eirozonā</w:t>
      </w:r>
      <w:r w:rsidR="0059088E" w:rsidRPr="003538F7">
        <w:t xml:space="preserve"> un konkurētspējas attīstību citās, jo īpaši spēcīgākajās, Eirozonas valstīs</w:t>
      </w:r>
      <w:r w:rsidR="005311CC" w:rsidRPr="003538F7">
        <w:t>.</w:t>
      </w:r>
      <w:hyperlink r:id="rId72" w:tgtFrame="_blank" w:history="1"/>
    </w:p>
    <w:p w14:paraId="13E1950D" w14:textId="77777777" w:rsidR="00B066BB" w:rsidRPr="003538F7" w:rsidRDefault="00B066BB" w:rsidP="009E70E9">
      <w:pPr>
        <w:pStyle w:val="NormalWeb"/>
        <w:spacing w:before="0" w:beforeAutospacing="0" w:after="0" w:afterAutospacing="0"/>
        <w:ind w:firstLine="720"/>
        <w:jc w:val="both"/>
        <w:rPr>
          <w:b/>
          <w:bCs/>
        </w:rPr>
      </w:pPr>
      <w:r w:rsidRPr="003538F7">
        <w:t>Pētījuma „Darba apstākļi un riski Latvijā 2012-2013”</w:t>
      </w:r>
      <w:r w:rsidRPr="003538F7">
        <w:rPr>
          <w:rStyle w:val="FootnoteReference"/>
        </w:rPr>
        <w:footnoteReference w:id="65"/>
      </w:r>
      <w:r w:rsidRPr="003538F7">
        <w:t xml:space="preserve"> ietvaros noskaidrotas arī darba devēju un darbinieku sadarbības tendences uzņēmumos. Darba devēju aptauja liecina, ka nodarbināto pārstāvji vairāk izplatīti ir lielākos uzņēmumos, kā arī salīdzinoši vecākos uzņēmumos. Kā biežākie jautājumi, kas tiek apspriesti ar darbiniekiem, ir minēti darba apstākļi, darba vides riska novērtējuma rezultāti un darba alga. Tomēr tajā pašā laikā 31% no aptaujātajiem darba devējiem, kuru uzņēmumos ir arodbiedrības pārstāvji, nodarbināto uzticības personas un/vai darbinieku pilnvarotie pārstāvji, bija grūtības norādīt biežāk apspriestos jautājumus ar darbiniekiem, kas norāda par sociālā dialoga neefektivitāti. </w:t>
      </w:r>
    </w:p>
    <w:p w14:paraId="501FD86E" w14:textId="77777777" w:rsidR="005311CC" w:rsidRPr="003538F7" w:rsidRDefault="009670CD" w:rsidP="005169DC">
      <w:pPr>
        <w:pStyle w:val="NormalWeb"/>
        <w:spacing w:before="0" w:beforeAutospacing="0" w:after="0" w:afterAutospacing="0"/>
        <w:ind w:firstLine="720"/>
        <w:jc w:val="both"/>
      </w:pPr>
      <w:r w:rsidRPr="003538F7">
        <w:t>Vienlaikus p</w:t>
      </w:r>
      <w:r w:rsidR="00F71660" w:rsidRPr="003538F7">
        <w:t>ar nepieciešamiem uzlabojumiem attiecībā uz arodbiedrību darbu liecina situācija, ka, salīdzinot ar iepriekšējiem gadiem, ir pieaudzis to dar</w:t>
      </w:r>
      <w:r w:rsidR="000E1799" w:rsidRPr="003538F7">
        <w:t xml:space="preserve">binieku skaits, kas ir pauduši viedokli, ka darba devēji ir pret to, ka darbinieki ir arodbiedrības biedri, </w:t>
      </w:r>
      <w:r w:rsidR="00871BD5" w:rsidRPr="003538F7">
        <w:t xml:space="preserve">arodbiedrību pārstāvji nepārzina reālo situāciju uzņēmumos, kā arī pasliktinās uzticība arodbiedrību līderiem. </w:t>
      </w:r>
      <w:r w:rsidRPr="003538F7">
        <w:t xml:space="preserve">Arī </w:t>
      </w:r>
      <w:r w:rsidR="00871BD5" w:rsidRPr="003538F7">
        <w:t>nodarbināto iesaistīšanās aktivitāte darba vides un darba tiesisko attiecību jautājumu risināšanā ir zema</w:t>
      </w:r>
      <w:r w:rsidR="001326D1" w:rsidRPr="003538F7">
        <w:t xml:space="preserve">. Tomēr līdzīgi kā ar nodarbināto pārstāvjiem, arī sociālais dialogs aktīvāk izpaužas lielākajos </w:t>
      </w:r>
      <w:r w:rsidR="00CA15A7" w:rsidRPr="003538F7">
        <w:t>uzņēmumos</w:t>
      </w:r>
      <w:r w:rsidR="001326D1" w:rsidRPr="003538F7">
        <w:t xml:space="preserve">, kur darbinieki biežāk iesniedz savus ieteikumus. </w:t>
      </w:r>
      <w:r w:rsidR="001326D1" w:rsidRPr="003538F7">
        <w:lastRenderedPageBreak/>
        <w:t>Galvenokārt ieteikumi ir saņemti par darba aizsardzības jautājumiem (72,2% no visiem ieteikumiem), kā arī samērā liela daļa ieteikumu (</w:t>
      </w:r>
      <w:r w:rsidR="002D0B82" w:rsidRPr="003538F7">
        <w:t>38,1%) ir par jautājumiem, kas skar sadzīves apstākļus, telpas, teritoriju, telpas smēķēšanai.</w:t>
      </w:r>
    </w:p>
    <w:p w14:paraId="70BEE374" w14:textId="77777777" w:rsidR="005311CC" w:rsidRPr="003538F7" w:rsidRDefault="005311CC" w:rsidP="005169DC">
      <w:pPr>
        <w:pStyle w:val="NormalWeb"/>
        <w:spacing w:before="0" w:beforeAutospacing="0" w:after="0" w:afterAutospacing="0"/>
        <w:ind w:firstLine="720"/>
        <w:jc w:val="both"/>
      </w:pPr>
    </w:p>
    <w:p w14:paraId="6628BDC4" w14:textId="37467BA8" w:rsidR="008E5F64" w:rsidRPr="003538F7" w:rsidRDefault="008E5F64" w:rsidP="003F23B5">
      <w:pPr>
        <w:pStyle w:val="Heading3"/>
      </w:pPr>
      <w:bookmarkStart w:id="175" w:name="_Toc410636266"/>
      <w:r w:rsidRPr="003538F7">
        <w:t>Darba nodokļu un pabalstu sistēma</w:t>
      </w:r>
      <w:bookmarkEnd w:id="175"/>
    </w:p>
    <w:p w14:paraId="3D2E5D63" w14:textId="77777777" w:rsidR="004A4B0E" w:rsidRPr="003538F7" w:rsidRDefault="004A4B0E" w:rsidP="004A4B0E">
      <w:pPr>
        <w:ind w:firstLine="720"/>
        <w:jc w:val="both"/>
      </w:pPr>
      <w:r w:rsidRPr="003538F7">
        <w:t xml:space="preserve">Darba nodokļu politika ietekmē situāciju darba tirgū, ietekmējot gan darbaspēka pieprasījumu un piedāvājumu, gan nereģistrēto nodarbinātību. Liels darba nodokļu slogs ir šķērslis jaunu darba vietu radīšanai lielo izmaksu dēļ. Tāpat nodokļu apmēri ietekmē motivāciju iesaistīties darba tirgū, kā arī var veicināt iesaistīšanos nereģistrētā nodarbinātībā. </w:t>
      </w:r>
    </w:p>
    <w:p w14:paraId="36C18252" w14:textId="77777777" w:rsidR="004A4B0E" w:rsidRDefault="004A4B0E" w:rsidP="004A4B0E">
      <w:pPr>
        <w:ind w:firstLine="720"/>
        <w:jc w:val="both"/>
      </w:pPr>
    </w:p>
    <w:p w14:paraId="222F4597" w14:textId="77777777" w:rsidR="003538F7" w:rsidRDefault="003538F7" w:rsidP="004A4B0E">
      <w:pPr>
        <w:ind w:firstLine="720"/>
        <w:jc w:val="both"/>
      </w:pPr>
    </w:p>
    <w:p w14:paraId="0A8D78BE" w14:textId="77777777" w:rsidR="003538F7" w:rsidRDefault="003538F7" w:rsidP="004A4B0E">
      <w:pPr>
        <w:ind w:firstLine="720"/>
        <w:jc w:val="both"/>
      </w:pPr>
    </w:p>
    <w:p w14:paraId="705DBE0D" w14:textId="77777777" w:rsidR="003538F7" w:rsidRDefault="003538F7" w:rsidP="004A4B0E">
      <w:pPr>
        <w:ind w:firstLine="720"/>
        <w:jc w:val="both"/>
      </w:pPr>
    </w:p>
    <w:p w14:paraId="5750FF4B" w14:textId="77777777" w:rsidR="003538F7" w:rsidRPr="003538F7" w:rsidRDefault="003538F7" w:rsidP="004A4B0E">
      <w:pPr>
        <w:ind w:firstLine="720"/>
        <w:jc w:val="both"/>
      </w:pPr>
    </w:p>
    <w:p w14:paraId="38B15816" w14:textId="79B892FF" w:rsidR="004A4B0E" w:rsidRPr="003538F7" w:rsidRDefault="004A4B0E" w:rsidP="004A4B0E">
      <w:pPr>
        <w:ind w:firstLine="720"/>
        <w:jc w:val="both"/>
      </w:pPr>
      <w:r w:rsidRPr="003538F7">
        <w:rPr>
          <w:szCs w:val="28"/>
        </w:rPr>
        <w:t xml:space="preserve">Tabula </w:t>
      </w:r>
      <w:r w:rsidRPr="003538F7">
        <w:rPr>
          <w:iCs/>
          <w:szCs w:val="28"/>
        </w:rPr>
        <w:t>Nr.3</w:t>
      </w:r>
      <w:r w:rsidRPr="003538F7">
        <w:rPr>
          <w:szCs w:val="28"/>
        </w:rPr>
        <w:t xml:space="preserve">: </w:t>
      </w:r>
      <w:r w:rsidR="00E822B4">
        <w:rPr>
          <w:bCs/>
          <w:szCs w:val="28"/>
        </w:rPr>
        <w:t>IIN un VSAOI likmes (2005.-2015</w:t>
      </w:r>
      <w:r w:rsidRPr="003538F7">
        <w:rPr>
          <w:bCs/>
          <w:szCs w:val="28"/>
        </w:rPr>
        <w:t>. gads)</w:t>
      </w:r>
    </w:p>
    <w:p w14:paraId="068D04BC" w14:textId="77777777" w:rsidR="004A4B0E" w:rsidRPr="003538F7" w:rsidRDefault="004A4B0E" w:rsidP="00FD3713">
      <w:pPr>
        <w:jc w:val="both"/>
      </w:pPr>
    </w:p>
    <w:tbl>
      <w:tblPr>
        <w:tblpPr w:leftFromText="180" w:rightFromText="180" w:vertAnchor="text" w:horzAnchor="margin" w:tblpXSpec="center" w:tblpY="-58"/>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691"/>
        <w:gridCol w:w="692"/>
        <w:gridCol w:w="692"/>
        <w:gridCol w:w="691"/>
        <w:gridCol w:w="692"/>
        <w:gridCol w:w="692"/>
        <w:gridCol w:w="691"/>
        <w:gridCol w:w="692"/>
        <w:gridCol w:w="692"/>
        <w:gridCol w:w="692"/>
        <w:gridCol w:w="692"/>
      </w:tblGrid>
      <w:tr w:rsidR="00E822B4" w:rsidRPr="003538F7" w14:paraId="3BE07381" w14:textId="17D26AFA" w:rsidTr="00E822B4">
        <w:trPr>
          <w:tblHeader/>
        </w:trPr>
        <w:tc>
          <w:tcPr>
            <w:tcW w:w="1838" w:type="dxa"/>
            <w:shd w:val="clear" w:color="auto" w:fill="auto"/>
          </w:tcPr>
          <w:p w14:paraId="6AFB515F" w14:textId="77777777" w:rsidR="00E822B4" w:rsidRPr="003538F7" w:rsidRDefault="00E822B4" w:rsidP="00471CB9">
            <w:pPr>
              <w:jc w:val="center"/>
              <w:rPr>
                <w:b/>
                <w:sz w:val="16"/>
                <w:szCs w:val="16"/>
              </w:rPr>
            </w:pPr>
          </w:p>
        </w:tc>
        <w:tc>
          <w:tcPr>
            <w:tcW w:w="691" w:type="dxa"/>
            <w:shd w:val="clear" w:color="auto" w:fill="auto"/>
          </w:tcPr>
          <w:p w14:paraId="466DA8BD" w14:textId="77777777" w:rsidR="00E822B4" w:rsidRPr="003538F7" w:rsidRDefault="00E822B4" w:rsidP="00471CB9">
            <w:pPr>
              <w:jc w:val="center"/>
              <w:rPr>
                <w:b/>
                <w:sz w:val="16"/>
                <w:szCs w:val="16"/>
              </w:rPr>
            </w:pPr>
            <w:r w:rsidRPr="003538F7">
              <w:rPr>
                <w:b/>
                <w:sz w:val="16"/>
                <w:szCs w:val="16"/>
              </w:rPr>
              <w:t>2005</w:t>
            </w:r>
          </w:p>
        </w:tc>
        <w:tc>
          <w:tcPr>
            <w:tcW w:w="692" w:type="dxa"/>
            <w:shd w:val="clear" w:color="auto" w:fill="auto"/>
          </w:tcPr>
          <w:p w14:paraId="77EF44FB" w14:textId="77777777" w:rsidR="00E822B4" w:rsidRPr="003538F7" w:rsidRDefault="00E822B4" w:rsidP="00471CB9">
            <w:pPr>
              <w:jc w:val="center"/>
              <w:rPr>
                <w:b/>
                <w:sz w:val="16"/>
                <w:szCs w:val="16"/>
              </w:rPr>
            </w:pPr>
            <w:r w:rsidRPr="003538F7">
              <w:rPr>
                <w:b/>
                <w:sz w:val="16"/>
                <w:szCs w:val="16"/>
              </w:rPr>
              <w:t>2006</w:t>
            </w:r>
          </w:p>
        </w:tc>
        <w:tc>
          <w:tcPr>
            <w:tcW w:w="692" w:type="dxa"/>
            <w:shd w:val="clear" w:color="auto" w:fill="auto"/>
          </w:tcPr>
          <w:p w14:paraId="313647B9" w14:textId="77777777" w:rsidR="00E822B4" w:rsidRPr="003538F7" w:rsidRDefault="00E822B4" w:rsidP="00471CB9">
            <w:pPr>
              <w:jc w:val="center"/>
              <w:rPr>
                <w:b/>
                <w:sz w:val="16"/>
                <w:szCs w:val="16"/>
              </w:rPr>
            </w:pPr>
            <w:r w:rsidRPr="003538F7">
              <w:rPr>
                <w:b/>
                <w:sz w:val="16"/>
                <w:szCs w:val="16"/>
              </w:rPr>
              <w:t>2007</w:t>
            </w:r>
          </w:p>
        </w:tc>
        <w:tc>
          <w:tcPr>
            <w:tcW w:w="691" w:type="dxa"/>
            <w:shd w:val="clear" w:color="auto" w:fill="auto"/>
          </w:tcPr>
          <w:p w14:paraId="0A6A4579" w14:textId="77777777" w:rsidR="00E822B4" w:rsidRPr="003538F7" w:rsidRDefault="00E822B4" w:rsidP="00471CB9">
            <w:pPr>
              <w:jc w:val="center"/>
              <w:rPr>
                <w:b/>
                <w:sz w:val="16"/>
                <w:szCs w:val="16"/>
              </w:rPr>
            </w:pPr>
            <w:r w:rsidRPr="003538F7">
              <w:rPr>
                <w:b/>
                <w:sz w:val="16"/>
                <w:szCs w:val="16"/>
              </w:rPr>
              <w:t>2008</w:t>
            </w:r>
          </w:p>
        </w:tc>
        <w:tc>
          <w:tcPr>
            <w:tcW w:w="692" w:type="dxa"/>
            <w:shd w:val="clear" w:color="auto" w:fill="auto"/>
          </w:tcPr>
          <w:p w14:paraId="29F7EE74" w14:textId="77777777" w:rsidR="00E822B4" w:rsidRPr="003538F7" w:rsidRDefault="00E822B4" w:rsidP="00471CB9">
            <w:pPr>
              <w:jc w:val="center"/>
              <w:rPr>
                <w:b/>
                <w:sz w:val="16"/>
                <w:szCs w:val="16"/>
              </w:rPr>
            </w:pPr>
            <w:r w:rsidRPr="003538F7">
              <w:rPr>
                <w:b/>
                <w:sz w:val="16"/>
                <w:szCs w:val="16"/>
              </w:rPr>
              <w:t>2009</w:t>
            </w:r>
          </w:p>
        </w:tc>
        <w:tc>
          <w:tcPr>
            <w:tcW w:w="692" w:type="dxa"/>
            <w:shd w:val="clear" w:color="auto" w:fill="auto"/>
          </w:tcPr>
          <w:p w14:paraId="27839429" w14:textId="77777777" w:rsidR="00E822B4" w:rsidRPr="003538F7" w:rsidRDefault="00E822B4" w:rsidP="00471CB9">
            <w:pPr>
              <w:jc w:val="center"/>
              <w:rPr>
                <w:b/>
                <w:sz w:val="16"/>
                <w:szCs w:val="16"/>
              </w:rPr>
            </w:pPr>
            <w:r w:rsidRPr="003538F7">
              <w:rPr>
                <w:b/>
                <w:sz w:val="16"/>
                <w:szCs w:val="16"/>
              </w:rPr>
              <w:t>2010</w:t>
            </w:r>
          </w:p>
        </w:tc>
        <w:tc>
          <w:tcPr>
            <w:tcW w:w="691" w:type="dxa"/>
            <w:shd w:val="clear" w:color="auto" w:fill="auto"/>
          </w:tcPr>
          <w:p w14:paraId="7DD7AF53" w14:textId="77777777" w:rsidR="00E822B4" w:rsidRPr="003538F7" w:rsidRDefault="00E822B4" w:rsidP="00471CB9">
            <w:pPr>
              <w:jc w:val="center"/>
              <w:rPr>
                <w:b/>
                <w:sz w:val="16"/>
                <w:szCs w:val="16"/>
              </w:rPr>
            </w:pPr>
            <w:r w:rsidRPr="003538F7">
              <w:rPr>
                <w:b/>
                <w:sz w:val="16"/>
                <w:szCs w:val="16"/>
              </w:rPr>
              <w:t>2011</w:t>
            </w:r>
          </w:p>
        </w:tc>
        <w:tc>
          <w:tcPr>
            <w:tcW w:w="692" w:type="dxa"/>
          </w:tcPr>
          <w:p w14:paraId="566DF977" w14:textId="77777777" w:rsidR="00E822B4" w:rsidRPr="003538F7" w:rsidRDefault="00E822B4" w:rsidP="00471CB9">
            <w:pPr>
              <w:jc w:val="center"/>
              <w:rPr>
                <w:b/>
                <w:sz w:val="16"/>
                <w:szCs w:val="16"/>
              </w:rPr>
            </w:pPr>
            <w:r w:rsidRPr="003538F7">
              <w:rPr>
                <w:b/>
                <w:sz w:val="16"/>
                <w:szCs w:val="16"/>
              </w:rPr>
              <w:t>2012</w:t>
            </w:r>
          </w:p>
        </w:tc>
        <w:tc>
          <w:tcPr>
            <w:tcW w:w="692" w:type="dxa"/>
          </w:tcPr>
          <w:p w14:paraId="54081CE0" w14:textId="77777777" w:rsidR="00E822B4" w:rsidRPr="003538F7" w:rsidRDefault="00E822B4" w:rsidP="00471CB9">
            <w:pPr>
              <w:jc w:val="center"/>
              <w:rPr>
                <w:b/>
                <w:sz w:val="16"/>
                <w:szCs w:val="16"/>
              </w:rPr>
            </w:pPr>
            <w:r w:rsidRPr="003538F7">
              <w:rPr>
                <w:b/>
                <w:sz w:val="16"/>
                <w:szCs w:val="16"/>
              </w:rPr>
              <w:t>2013</w:t>
            </w:r>
          </w:p>
        </w:tc>
        <w:tc>
          <w:tcPr>
            <w:tcW w:w="692" w:type="dxa"/>
          </w:tcPr>
          <w:p w14:paraId="5648A4A0" w14:textId="77777777" w:rsidR="00E822B4" w:rsidRPr="003538F7" w:rsidRDefault="00E822B4" w:rsidP="00471CB9">
            <w:pPr>
              <w:jc w:val="center"/>
              <w:rPr>
                <w:b/>
                <w:sz w:val="16"/>
                <w:szCs w:val="16"/>
              </w:rPr>
            </w:pPr>
            <w:r w:rsidRPr="003538F7">
              <w:rPr>
                <w:b/>
                <w:sz w:val="16"/>
                <w:szCs w:val="16"/>
              </w:rPr>
              <w:t>2014</w:t>
            </w:r>
          </w:p>
        </w:tc>
        <w:tc>
          <w:tcPr>
            <w:tcW w:w="692" w:type="dxa"/>
          </w:tcPr>
          <w:p w14:paraId="7E5EC47F" w14:textId="324F6FC6" w:rsidR="00E822B4" w:rsidRPr="003538F7" w:rsidRDefault="00E822B4" w:rsidP="00471CB9">
            <w:pPr>
              <w:jc w:val="center"/>
              <w:rPr>
                <w:b/>
                <w:sz w:val="16"/>
                <w:szCs w:val="16"/>
              </w:rPr>
            </w:pPr>
            <w:r>
              <w:rPr>
                <w:b/>
                <w:sz w:val="16"/>
                <w:szCs w:val="16"/>
              </w:rPr>
              <w:t>2015</w:t>
            </w:r>
          </w:p>
        </w:tc>
      </w:tr>
      <w:tr w:rsidR="00E822B4" w:rsidRPr="003538F7" w14:paraId="1B39A058" w14:textId="14A52783" w:rsidTr="00E822B4">
        <w:tc>
          <w:tcPr>
            <w:tcW w:w="1838" w:type="dxa"/>
            <w:shd w:val="clear" w:color="auto" w:fill="FFFFCC"/>
          </w:tcPr>
          <w:p w14:paraId="2CBBEC7D" w14:textId="77777777" w:rsidR="00E822B4" w:rsidRPr="003538F7" w:rsidRDefault="00E822B4" w:rsidP="00471CB9">
            <w:pPr>
              <w:jc w:val="both"/>
              <w:rPr>
                <w:b/>
                <w:sz w:val="16"/>
                <w:szCs w:val="16"/>
              </w:rPr>
            </w:pPr>
            <w:r w:rsidRPr="003538F7">
              <w:rPr>
                <w:b/>
                <w:sz w:val="16"/>
                <w:szCs w:val="16"/>
              </w:rPr>
              <w:t>IIN</w:t>
            </w:r>
          </w:p>
        </w:tc>
        <w:tc>
          <w:tcPr>
            <w:tcW w:w="691" w:type="dxa"/>
            <w:shd w:val="clear" w:color="auto" w:fill="FFFFCC"/>
          </w:tcPr>
          <w:p w14:paraId="406C3BF8" w14:textId="77777777" w:rsidR="00E822B4" w:rsidRPr="003538F7" w:rsidRDefault="00E822B4" w:rsidP="00471CB9">
            <w:pPr>
              <w:jc w:val="center"/>
              <w:rPr>
                <w:sz w:val="16"/>
                <w:szCs w:val="16"/>
              </w:rPr>
            </w:pPr>
          </w:p>
        </w:tc>
        <w:tc>
          <w:tcPr>
            <w:tcW w:w="692" w:type="dxa"/>
            <w:shd w:val="clear" w:color="auto" w:fill="FFFFCC"/>
          </w:tcPr>
          <w:p w14:paraId="13457AA7" w14:textId="77777777" w:rsidR="00E822B4" w:rsidRPr="003538F7" w:rsidRDefault="00E822B4" w:rsidP="00471CB9">
            <w:pPr>
              <w:jc w:val="center"/>
              <w:rPr>
                <w:sz w:val="16"/>
                <w:szCs w:val="16"/>
              </w:rPr>
            </w:pPr>
          </w:p>
        </w:tc>
        <w:tc>
          <w:tcPr>
            <w:tcW w:w="692" w:type="dxa"/>
            <w:shd w:val="clear" w:color="auto" w:fill="FFFFCC"/>
          </w:tcPr>
          <w:p w14:paraId="6B7F1F2C" w14:textId="77777777" w:rsidR="00E822B4" w:rsidRPr="003538F7" w:rsidRDefault="00E822B4" w:rsidP="00471CB9">
            <w:pPr>
              <w:jc w:val="center"/>
              <w:rPr>
                <w:sz w:val="16"/>
                <w:szCs w:val="16"/>
              </w:rPr>
            </w:pPr>
          </w:p>
        </w:tc>
        <w:tc>
          <w:tcPr>
            <w:tcW w:w="691" w:type="dxa"/>
            <w:shd w:val="clear" w:color="auto" w:fill="FFFFCC"/>
          </w:tcPr>
          <w:p w14:paraId="06DBD845" w14:textId="77777777" w:rsidR="00E822B4" w:rsidRPr="003538F7" w:rsidRDefault="00E822B4" w:rsidP="00471CB9">
            <w:pPr>
              <w:jc w:val="center"/>
              <w:rPr>
                <w:sz w:val="16"/>
                <w:szCs w:val="16"/>
              </w:rPr>
            </w:pPr>
          </w:p>
        </w:tc>
        <w:tc>
          <w:tcPr>
            <w:tcW w:w="692" w:type="dxa"/>
            <w:shd w:val="clear" w:color="auto" w:fill="FFFFCC"/>
          </w:tcPr>
          <w:p w14:paraId="3B047727" w14:textId="77777777" w:rsidR="00E822B4" w:rsidRPr="003538F7" w:rsidRDefault="00E822B4" w:rsidP="00471CB9">
            <w:pPr>
              <w:jc w:val="center"/>
              <w:rPr>
                <w:sz w:val="16"/>
                <w:szCs w:val="16"/>
              </w:rPr>
            </w:pPr>
          </w:p>
        </w:tc>
        <w:tc>
          <w:tcPr>
            <w:tcW w:w="692" w:type="dxa"/>
            <w:shd w:val="clear" w:color="auto" w:fill="FFFFCC"/>
          </w:tcPr>
          <w:p w14:paraId="355BF3D4" w14:textId="77777777" w:rsidR="00E822B4" w:rsidRPr="003538F7" w:rsidRDefault="00E822B4" w:rsidP="00471CB9">
            <w:pPr>
              <w:jc w:val="center"/>
              <w:rPr>
                <w:sz w:val="16"/>
                <w:szCs w:val="16"/>
              </w:rPr>
            </w:pPr>
          </w:p>
        </w:tc>
        <w:tc>
          <w:tcPr>
            <w:tcW w:w="691" w:type="dxa"/>
            <w:shd w:val="clear" w:color="auto" w:fill="FFFFCC"/>
          </w:tcPr>
          <w:p w14:paraId="23A5CBA2" w14:textId="77777777" w:rsidR="00E822B4" w:rsidRPr="003538F7" w:rsidRDefault="00E822B4" w:rsidP="00471CB9">
            <w:pPr>
              <w:jc w:val="center"/>
              <w:rPr>
                <w:sz w:val="16"/>
                <w:szCs w:val="16"/>
              </w:rPr>
            </w:pPr>
          </w:p>
        </w:tc>
        <w:tc>
          <w:tcPr>
            <w:tcW w:w="692" w:type="dxa"/>
            <w:shd w:val="clear" w:color="auto" w:fill="FFFFCC"/>
          </w:tcPr>
          <w:p w14:paraId="2A81C17F" w14:textId="77777777" w:rsidR="00E822B4" w:rsidRPr="003538F7" w:rsidRDefault="00E822B4" w:rsidP="00471CB9">
            <w:pPr>
              <w:jc w:val="center"/>
              <w:rPr>
                <w:sz w:val="16"/>
                <w:szCs w:val="16"/>
              </w:rPr>
            </w:pPr>
          </w:p>
        </w:tc>
        <w:tc>
          <w:tcPr>
            <w:tcW w:w="692" w:type="dxa"/>
            <w:shd w:val="clear" w:color="auto" w:fill="FFFFCC"/>
          </w:tcPr>
          <w:p w14:paraId="4EE8EF17" w14:textId="77777777" w:rsidR="00E822B4" w:rsidRPr="003538F7" w:rsidRDefault="00E822B4" w:rsidP="00471CB9">
            <w:pPr>
              <w:jc w:val="center"/>
              <w:rPr>
                <w:sz w:val="16"/>
                <w:szCs w:val="16"/>
              </w:rPr>
            </w:pPr>
          </w:p>
        </w:tc>
        <w:tc>
          <w:tcPr>
            <w:tcW w:w="692" w:type="dxa"/>
            <w:shd w:val="clear" w:color="auto" w:fill="FFFFCC"/>
            <w:vAlign w:val="center"/>
          </w:tcPr>
          <w:p w14:paraId="592929E8" w14:textId="77777777" w:rsidR="00E822B4" w:rsidRPr="003538F7" w:rsidRDefault="00E822B4" w:rsidP="00471CB9">
            <w:pPr>
              <w:jc w:val="center"/>
              <w:rPr>
                <w:sz w:val="16"/>
                <w:szCs w:val="16"/>
              </w:rPr>
            </w:pPr>
          </w:p>
        </w:tc>
        <w:tc>
          <w:tcPr>
            <w:tcW w:w="692" w:type="dxa"/>
            <w:shd w:val="clear" w:color="auto" w:fill="FFFFCC"/>
          </w:tcPr>
          <w:p w14:paraId="1EE98B4F" w14:textId="77777777" w:rsidR="00E822B4" w:rsidRPr="003538F7" w:rsidRDefault="00E822B4" w:rsidP="00471CB9">
            <w:pPr>
              <w:jc w:val="center"/>
              <w:rPr>
                <w:sz w:val="16"/>
                <w:szCs w:val="16"/>
              </w:rPr>
            </w:pPr>
          </w:p>
        </w:tc>
      </w:tr>
      <w:tr w:rsidR="00E822B4" w:rsidRPr="003538F7" w14:paraId="76A9DFAB" w14:textId="00920A74" w:rsidTr="00E822B4">
        <w:tc>
          <w:tcPr>
            <w:tcW w:w="1838" w:type="dxa"/>
            <w:shd w:val="clear" w:color="auto" w:fill="auto"/>
          </w:tcPr>
          <w:p w14:paraId="0CC91B80" w14:textId="77777777" w:rsidR="00E822B4" w:rsidRPr="003538F7" w:rsidRDefault="00E822B4" w:rsidP="00471CB9">
            <w:pPr>
              <w:jc w:val="both"/>
              <w:rPr>
                <w:sz w:val="16"/>
                <w:szCs w:val="16"/>
              </w:rPr>
            </w:pPr>
            <w:r w:rsidRPr="003538F7">
              <w:rPr>
                <w:sz w:val="16"/>
                <w:szCs w:val="16"/>
              </w:rPr>
              <w:t>Nodokļa likme, %</w:t>
            </w:r>
          </w:p>
        </w:tc>
        <w:tc>
          <w:tcPr>
            <w:tcW w:w="691" w:type="dxa"/>
            <w:shd w:val="clear" w:color="auto" w:fill="auto"/>
          </w:tcPr>
          <w:p w14:paraId="1A30B493" w14:textId="77777777" w:rsidR="00E822B4" w:rsidRPr="003538F7" w:rsidRDefault="00E822B4" w:rsidP="00471CB9">
            <w:pPr>
              <w:jc w:val="center"/>
              <w:rPr>
                <w:sz w:val="16"/>
                <w:szCs w:val="16"/>
              </w:rPr>
            </w:pPr>
            <w:r w:rsidRPr="003538F7">
              <w:rPr>
                <w:sz w:val="16"/>
                <w:szCs w:val="16"/>
              </w:rPr>
              <w:t>25</w:t>
            </w:r>
          </w:p>
        </w:tc>
        <w:tc>
          <w:tcPr>
            <w:tcW w:w="692" w:type="dxa"/>
            <w:shd w:val="clear" w:color="auto" w:fill="auto"/>
          </w:tcPr>
          <w:p w14:paraId="598C3249" w14:textId="77777777" w:rsidR="00E822B4" w:rsidRPr="003538F7" w:rsidRDefault="00E822B4" w:rsidP="00471CB9">
            <w:pPr>
              <w:jc w:val="center"/>
              <w:rPr>
                <w:sz w:val="16"/>
                <w:szCs w:val="16"/>
              </w:rPr>
            </w:pPr>
            <w:r w:rsidRPr="003538F7">
              <w:rPr>
                <w:sz w:val="16"/>
                <w:szCs w:val="16"/>
              </w:rPr>
              <w:t>25</w:t>
            </w:r>
          </w:p>
        </w:tc>
        <w:tc>
          <w:tcPr>
            <w:tcW w:w="692" w:type="dxa"/>
            <w:shd w:val="clear" w:color="auto" w:fill="auto"/>
          </w:tcPr>
          <w:p w14:paraId="7271EDE9" w14:textId="77777777" w:rsidR="00E822B4" w:rsidRPr="003538F7" w:rsidRDefault="00E822B4" w:rsidP="00471CB9">
            <w:pPr>
              <w:jc w:val="center"/>
              <w:rPr>
                <w:sz w:val="16"/>
                <w:szCs w:val="16"/>
              </w:rPr>
            </w:pPr>
            <w:r w:rsidRPr="003538F7">
              <w:rPr>
                <w:sz w:val="16"/>
                <w:szCs w:val="16"/>
              </w:rPr>
              <w:t>25</w:t>
            </w:r>
          </w:p>
        </w:tc>
        <w:tc>
          <w:tcPr>
            <w:tcW w:w="691" w:type="dxa"/>
            <w:shd w:val="clear" w:color="auto" w:fill="auto"/>
          </w:tcPr>
          <w:p w14:paraId="17C10A38" w14:textId="77777777" w:rsidR="00E822B4" w:rsidRPr="003538F7" w:rsidRDefault="00E822B4" w:rsidP="00471CB9">
            <w:pPr>
              <w:jc w:val="center"/>
              <w:rPr>
                <w:sz w:val="16"/>
                <w:szCs w:val="16"/>
              </w:rPr>
            </w:pPr>
            <w:r w:rsidRPr="003538F7">
              <w:rPr>
                <w:sz w:val="16"/>
                <w:szCs w:val="16"/>
              </w:rPr>
              <w:t>25</w:t>
            </w:r>
          </w:p>
        </w:tc>
        <w:tc>
          <w:tcPr>
            <w:tcW w:w="692" w:type="dxa"/>
            <w:shd w:val="clear" w:color="auto" w:fill="auto"/>
          </w:tcPr>
          <w:p w14:paraId="63B1C282" w14:textId="77777777" w:rsidR="00E822B4" w:rsidRPr="003538F7" w:rsidRDefault="00E822B4" w:rsidP="00471CB9">
            <w:pPr>
              <w:jc w:val="center"/>
              <w:rPr>
                <w:sz w:val="16"/>
                <w:szCs w:val="16"/>
              </w:rPr>
            </w:pPr>
            <w:r w:rsidRPr="003538F7">
              <w:rPr>
                <w:sz w:val="16"/>
                <w:szCs w:val="16"/>
              </w:rPr>
              <w:t>23</w:t>
            </w:r>
          </w:p>
        </w:tc>
        <w:tc>
          <w:tcPr>
            <w:tcW w:w="692" w:type="dxa"/>
            <w:shd w:val="clear" w:color="auto" w:fill="auto"/>
          </w:tcPr>
          <w:p w14:paraId="357FEFF6" w14:textId="77777777" w:rsidR="00E822B4" w:rsidRPr="003538F7" w:rsidRDefault="00E822B4" w:rsidP="00471CB9">
            <w:pPr>
              <w:jc w:val="center"/>
              <w:rPr>
                <w:sz w:val="16"/>
                <w:szCs w:val="16"/>
              </w:rPr>
            </w:pPr>
            <w:r w:rsidRPr="003538F7">
              <w:rPr>
                <w:sz w:val="16"/>
                <w:szCs w:val="16"/>
              </w:rPr>
              <w:t>26</w:t>
            </w:r>
          </w:p>
        </w:tc>
        <w:tc>
          <w:tcPr>
            <w:tcW w:w="691" w:type="dxa"/>
            <w:shd w:val="clear" w:color="auto" w:fill="auto"/>
          </w:tcPr>
          <w:p w14:paraId="08257814" w14:textId="77777777" w:rsidR="00E822B4" w:rsidRPr="003538F7" w:rsidRDefault="00E822B4" w:rsidP="00471CB9">
            <w:pPr>
              <w:jc w:val="center"/>
              <w:rPr>
                <w:sz w:val="16"/>
                <w:szCs w:val="16"/>
              </w:rPr>
            </w:pPr>
            <w:r w:rsidRPr="003538F7">
              <w:rPr>
                <w:sz w:val="16"/>
                <w:szCs w:val="16"/>
              </w:rPr>
              <w:t>25</w:t>
            </w:r>
          </w:p>
        </w:tc>
        <w:tc>
          <w:tcPr>
            <w:tcW w:w="692" w:type="dxa"/>
          </w:tcPr>
          <w:p w14:paraId="207C443A" w14:textId="77777777" w:rsidR="00E822B4" w:rsidRPr="003538F7" w:rsidRDefault="00E822B4" w:rsidP="00471CB9">
            <w:pPr>
              <w:jc w:val="center"/>
              <w:rPr>
                <w:sz w:val="16"/>
                <w:szCs w:val="16"/>
              </w:rPr>
            </w:pPr>
            <w:r w:rsidRPr="003538F7">
              <w:rPr>
                <w:sz w:val="16"/>
                <w:szCs w:val="16"/>
              </w:rPr>
              <w:t>25</w:t>
            </w:r>
          </w:p>
        </w:tc>
        <w:tc>
          <w:tcPr>
            <w:tcW w:w="692" w:type="dxa"/>
          </w:tcPr>
          <w:p w14:paraId="5A5217F2" w14:textId="77777777" w:rsidR="00E822B4" w:rsidRPr="003538F7" w:rsidRDefault="00E822B4" w:rsidP="00471CB9">
            <w:pPr>
              <w:jc w:val="center"/>
              <w:rPr>
                <w:sz w:val="16"/>
                <w:szCs w:val="16"/>
              </w:rPr>
            </w:pPr>
            <w:r w:rsidRPr="003538F7">
              <w:rPr>
                <w:sz w:val="16"/>
                <w:szCs w:val="16"/>
              </w:rPr>
              <w:t>24</w:t>
            </w:r>
          </w:p>
        </w:tc>
        <w:tc>
          <w:tcPr>
            <w:tcW w:w="692" w:type="dxa"/>
            <w:vAlign w:val="center"/>
          </w:tcPr>
          <w:p w14:paraId="1A6D8592" w14:textId="77777777" w:rsidR="00E822B4" w:rsidRPr="003538F7" w:rsidRDefault="00E822B4" w:rsidP="00471CB9">
            <w:pPr>
              <w:jc w:val="center"/>
              <w:rPr>
                <w:sz w:val="16"/>
                <w:szCs w:val="16"/>
              </w:rPr>
            </w:pPr>
            <w:r w:rsidRPr="003538F7">
              <w:rPr>
                <w:sz w:val="16"/>
                <w:szCs w:val="16"/>
              </w:rPr>
              <w:t>24</w:t>
            </w:r>
          </w:p>
        </w:tc>
        <w:tc>
          <w:tcPr>
            <w:tcW w:w="692" w:type="dxa"/>
          </w:tcPr>
          <w:p w14:paraId="7DA7B2D1" w14:textId="2C7FD8EC" w:rsidR="00E822B4" w:rsidRPr="003538F7" w:rsidRDefault="00E822B4" w:rsidP="00471CB9">
            <w:pPr>
              <w:jc w:val="center"/>
              <w:rPr>
                <w:sz w:val="16"/>
                <w:szCs w:val="16"/>
              </w:rPr>
            </w:pPr>
            <w:r>
              <w:rPr>
                <w:sz w:val="16"/>
                <w:szCs w:val="16"/>
              </w:rPr>
              <w:t>23</w:t>
            </w:r>
          </w:p>
        </w:tc>
      </w:tr>
      <w:tr w:rsidR="00E822B4" w:rsidRPr="003538F7" w14:paraId="506AB56A" w14:textId="2584025A" w:rsidTr="00E822B4">
        <w:tc>
          <w:tcPr>
            <w:tcW w:w="1838" w:type="dxa"/>
            <w:shd w:val="clear" w:color="auto" w:fill="auto"/>
          </w:tcPr>
          <w:p w14:paraId="6DF694B6" w14:textId="77777777" w:rsidR="00E822B4" w:rsidRPr="003538F7" w:rsidRDefault="00E822B4" w:rsidP="00471CB9">
            <w:pPr>
              <w:jc w:val="both"/>
              <w:rPr>
                <w:color w:val="000000"/>
                <w:sz w:val="16"/>
                <w:szCs w:val="16"/>
              </w:rPr>
            </w:pPr>
            <w:r w:rsidRPr="003538F7">
              <w:rPr>
                <w:color w:val="000000"/>
                <w:sz w:val="16"/>
                <w:szCs w:val="16"/>
              </w:rPr>
              <w:t xml:space="preserve">Neapliekamais minimums, </w:t>
            </w:r>
            <w:r w:rsidRPr="003538F7">
              <w:rPr>
                <w:i/>
                <w:color w:val="000000"/>
                <w:sz w:val="16"/>
                <w:szCs w:val="16"/>
              </w:rPr>
              <w:t>LVL/mēnesī</w:t>
            </w:r>
          </w:p>
        </w:tc>
        <w:tc>
          <w:tcPr>
            <w:tcW w:w="691" w:type="dxa"/>
            <w:shd w:val="clear" w:color="auto" w:fill="auto"/>
          </w:tcPr>
          <w:p w14:paraId="27B3F20B" w14:textId="77777777" w:rsidR="00E822B4" w:rsidRPr="003538F7" w:rsidRDefault="00E822B4" w:rsidP="00471CB9">
            <w:pPr>
              <w:jc w:val="center"/>
              <w:rPr>
                <w:color w:val="000000"/>
                <w:sz w:val="16"/>
                <w:szCs w:val="16"/>
              </w:rPr>
            </w:pPr>
            <w:r w:rsidRPr="003538F7">
              <w:rPr>
                <w:color w:val="000000"/>
                <w:sz w:val="16"/>
                <w:szCs w:val="16"/>
              </w:rPr>
              <w:t>26</w:t>
            </w:r>
          </w:p>
        </w:tc>
        <w:tc>
          <w:tcPr>
            <w:tcW w:w="692" w:type="dxa"/>
            <w:shd w:val="clear" w:color="auto" w:fill="auto"/>
          </w:tcPr>
          <w:p w14:paraId="3D596770" w14:textId="77777777" w:rsidR="00E822B4" w:rsidRPr="003538F7" w:rsidRDefault="00E822B4" w:rsidP="00471CB9">
            <w:pPr>
              <w:jc w:val="center"/>
              <w:rPr>
                <w:color w:val="000000"/>
                <w:sz w:val="16"/>
                <w:szCs w:val="16"/>
              </w:rPr>
            </w:pPr>
            <w:r w:rsidRPr="003538F7">
              <w:rPr>
                <w:color w:val="000000"/>
                <w:sz w:val="16"/>
                <w:szCs w:val="16"/>
              </w:rPr>
              <w:t>32</w:t>
            </w:r>
          </w:p>
        </w:tc>
        <w:tc>
          <w:tcPr>
            <w:tcW w:w="692" w:type="dxa"/>
            <w:shd w:val="clear" w:color="auto" w:fill="auto"/>
          </w:tcPr>
          <w:p w14:paraId="29E20C8E" w14:textId="77777777" w:rsidR="00E822B4" w:rsidRPr="003538F7" w:rsidRDefault="00E822B4" w:rsidP="00471CB9">
            <w:pPr>
              <w:jc w:val="center"/>
              <w:rPr>
                <w:color w:val="000000"/>
                <w:sz w:val="16"/>
                <w:szCs w:val="16"/>
              </w:rPr>
            </w:pPr>
            <w:r w:rsidRPr="003538F7">
              <w:rPr>
                <w:color w:val="000000"/>
                <w:sz w:val="16"/>
                <w:szCs w:val="16"/>
              </w:rPr>
              <w:t>50</w:t>
            </w:r>
          </w:p>
        </w:tc>
        <w:tc>
          <w:tcPr>
            <w:tcW w:w="691" w:type="dxa"/>
            <w:shd w:val="clear" w:color="auto" w:fill="auto"/>
          </w:tcPr>
          <w:p w14:paraId="60086765" w14:textId="77777777" w:rsidR="00E822B4" w:rsidRPr="003538F7" w:rsidRDefault="00E822B4" w:rsidP="00471CB9">
            <w:pPr>
              <w:jc w:val="center"/>
              <w:rPr>
                <w:color w:val="000000"/>
                <w:sz w:val="16"/>
                <w:szCs w:val="16"/>
              </w:rPr>
            </w:pPr>
            <w:r w:rsidRPr="003538F7">
              <w:rPr>
                <w:color w:val="000000"/>
                <w:sz w:val="16"/>
                <w:szCs w:val="16"/>
              </w:rPr>
              <w:t>80</w:t>
            </w:r>
          </w:p>
        </w:tc>
        <w:tc>
          <w:tcPr>
            <w:tcW w:w="692" w:type="dxa"/>
            <w:shd w:val="clear" w:color="auto" w:fill="auto"/>
          </w:tcPr>
          <w:p w14:paraId="3D73764B" w14:textId="77777777" w:rsidR="00E822B4" w:rsidRPr="003538F7" w:rsidRDefault="00E822B4" w:rsidP="00471CB9">
            <w:pPr>
              <w:jc w:val="center"/>
              <w:rPr>
                <w:color w:val="000000"/>
                <w:sz w:val="16"/>
                <w:szCs w:val="16"/>
              </w:rPr>
            </w:pPr>
            <w:r w:rsidRPr="003538F7">
              <w:rPr>
                <w:color w:val="000000"/>
                <w:sz w:val="16"/>
                <w:szCs w:val="16"/>
              </w:rPr>
              <w:t>90</w:t>
            </w:r>
            <w:r w:rsidRPr="003538F7">
              <w:rPr>
                <w:rStyle w:val="FootnoteReference"/>
                <w:color w:val="000000"/>
                <w:sz w:val="16"/>
                <w:szCs w:val="16"/>
              </w:rPr>
              <w:footnoteReference w:id="66"/>
            </w:r>
          </w:p>
          <w:p w14:paraId="118DE49B" w14:textId="77777777" w:rsidR="00E822B4" w:rsidRPr="003538F7" w:rsidRDefault="00E822B4" w:rsidP="00471CB9">
            <w:pPr>
              <w:jc w:val="center"/>
              <w:rPr>
                <w:color w:val="000000"/>
                <w:sz w:val="16"/>
                <w:szCs w:val="16"/>
              </w:rPr>
            </w:pPr>
          </w:p>
        </w:tc>
        <w:tc>
          <w:tcPr>
            <w:tcW w:w="692" w:type="dxa"/>
            <w:shd w:val="clear" w:color="auto" w:fill="auto"/>
          </w:tcPr>
          <w:p w14:paraId="0B87BB1F" w14:textId="77777777" w:rsidR="00E822B4" w:rsidRPr="003538F7" w:rsidRDefault="00E822B4" w:rsidP="00471CB9">
            <w:pPr>
              <w:jc w:val="center"/>
              <w:rPr>
                <w:color w:val="000000"/>
                <w:sz w:val="16"/>
                <w:szCs w:val="16"/>
              </w:rPr>
            </w:pPr>
            <w:r w:rsidRPr="003538F7">
              <w:rPr>
                <w:color w:val="000000"/>
                <w:sz w:val="16"/>
                <w:szCs w:val="16"/>
              </w:rPr>
              <w:t>35</w:t>
            </w:r>
          </w:p>
        </w:tc>
        <w:tc>
          <w:tcPr>
            <w:tcW w:w="691" w:type="dxa"/>
            <w:shd w:val="clear" w:color="auto" w:fill="auto"/>
          </w:tcPr>
          <w:p w14:paraId="71223933" w14:textId="77777777" w:rsidR="00E822B4" w:rsidRPr="003538F7" w:rsidRDefault="00E822B4" w:rsidP="00471CB9">
            <w:pPr>
              <w:jc w:val="center"/>
              <w:rPr>
                <w:color w:val="000000"/>
                <w:sz w:val="16"/>
                <w:szCs w:val="16"/>
              </w:rPr>
            </w:pPr>
            <w:r w:rsidRPr="003538F7">
              <w:rPr>
                <w:color w:val="000000"/>
                <w:sz w:val="16"/>
                <w:szCs w:val="16"/>
              </w:rPr>
              <w:t>45</w:t>
            </w:r>
          </w:p>
        </w:tc>
        <w:tc>
          <w:tcPr>
            <w:tcW w:w="692" w:type="dxa"/>
          </w:tcPr>
          <w:p w14:paraId="48F9486C" w14:textId="77777777" w:rsidR="00E822B4" w:rsidRPr="003538F7" w:rsidRDefault="00E822B4" w:rsidP="00471CB9">
            <w:pPr>
              <w:jc w:val="center"/>
              <w:rPr>
                <w:color w:val="000000"/>
                <w:sz w:val="16"/>
                <w:szCs w:val="16"/>
              </w:rPr>
            </w:pPr>
            <w:r w:rsidRPr="003538F7">
              <w:rPr>
                <w:color w:val="000000"/>
                <w:sz w:val="16"/>
                <w:szCs w:val="16"/>
              </w:rPr>
              <w:t>45</w:t>
            </w:r>
          </w:p>
        </w:tc>
        <w:tc>
          <w:tcPr>
            <w:tcW w:w="692" w:type="dxa"/>
          </w:tcPr>
          <w:p w14:paraId="1E5C2A7B" w14:textId="77777777" w:rsidR="00E822B4" w:rsidRPr="003538F7" w:rsidRDefault="00E822B4" w:rsidP="00471CB9">
            <w:pPr>
              <w:jc w:val="center"/>
              <w:rPr>
                <w:color w:val="000000"/>
                <w:sz w:val="16"/>
                <w:szCs w:val="16"/>
              </w:rPr>
            </w:pPr>
            <w:r w:rsidRPr="003538F7">
              <w:rPr>
                <w:color w:val="000000"/>
                <w:sz w:val="16"/>
                <w:szCs w:val="16"/>
              </w:rPr>
              <w:t>45</w:t>
            </w:r>
          </w:p>
        </w:tc>
        <w:tc>
          <w:tcPr>
            <w:tcW w:w="692" w:type="dxa"/>
          </w:tcPr>
          <w:p w14:paraId="50D682F4" w14:textId="77777777" w:rsidR="00E822B4" w:rsidRPr="003538F7" w:rsidRDefault="00E822B4" w:rsidP="00471CB9">
            <w:pPr>
              <w:jc w:val="center"/>
              <w:rPr>
                <w:color w:val="000000"/>
                <w:sz w:val="16"/>
                <w:szCs w:val="16"/>
              </w:rPr>
            </w:pPr>
            <w:r w:rsidRPr="003538F7">
              <w:rPr>
                <w:color w:val="000000"/>
                <w:sz w:val="16"/>
                <w:szCs w:val="16"/>
              </w:rPr>
              <w:t>75 EUR</w:t>
            </w:r>
            <w:r w:rsidRPr="003538F7">
              <w:rPr>
                <w:rStyle w:val="FootnoteReference"/>
                <w:color w:val="000000"/>
                <w:sz w:val="16"/>
                <w:szCs w:val="16"/>
              </w:rPr>
              <w:footnoteReference w:id="67"/>
            </w:r>
          </w:p>
        </w:tc>
        <w:tc>
          <w:tcPr>
            <w:tcW w:w="692" w:type="dxa"/>
          </w:tcPr>
          <w:p w14:paraId="545AF077" w14:textId="3FB18EFB" w:rsidR="00E822B4" w:rsidRPr="003538F7" w:rsidRDefault="00E822B4" w:rsidP="00471CB9">
            <w:pPr>
              <w:jc w:val="center"/>
              <w:rPr>
                <w:color w:val="000000"/>
                <w:sz w:val="16"/>
                <w:szCs w:val="16"/>
              </w:rPr>
            </w:pPr>
            <w:r>
              <w:rPr>
                <w:color w:val="000000"/>
                <w:sz w:val="16"/>
                <w:szCs w:val="16"/>
              </w:rPr>
              <w:t>75 EUR</w:t>
            </w:r>
          </w:p>
        </w:tc>
      </w:tr>
      <w:tr w:rsidR="00E822B4" w:rsidRPr="003538F7" w14:paraId="16BFDD93" w14:textId="3FC7E0CB" w:rsidTr="00E822B4">
        <w:tc>
          <w:tcPr>
            <w:tcW w:w="1838" w:type="dxa"/>
            <w:tcBorders>
              <w:bottom w:val="single" w:sz="4" w:space="0" w:color="auto"/>
            </w:tcBorders>
            <w:shd w:val="clear" w:color="auto" w:fill="auto"/>
          </w:tcPr>
          <w:p w14:paraId="28BE7721" w14:textId="77777777" w:rsidR="00E822B4" w:rsidRPr="003538F7" w:rsidRDefault="00E822B4" w:rsidP="00471CB9">
            <w:pPr>
              <w:rPr>
                <w:sz w:val="16"/>
                <w:szCs w:val="16"/>
              </w:rPr>
            </w:pPr>
            <w:r w:rsidRPr="003538F7">
              <w:rPr>
                <w:sz w:val="16"/>
                <w:szCs w:val="16"/>
              </w:rPr>
              <w:t xml:space="preserve">Atvieglojums par apgādībā esošām personām, </w:t>
            </w:r>
            <w:r w:rsidRPr="003538F7">
              <w:rPr>
                <w:i/>
                <w:sz w:val="16"/>
                <w:szCs w:val="16"/>
              </w:rPr>
              <w:t>LVL/mēn</w:t>
            </w:r>
          </w:p>
        </w:tc>
        <w:tc>
          <w:tcPr>
            <w:tcW w:w="691" w:type="dxa"/>
            <w:tcBorders>
              <w:bottom w:val="single" w:sz="4" w:space="0" w:color="auto"/>
            </w:tcBorders>
            <w:shd w:val="clear" w:color="auto" w:fill="auto"/>
          </w:tcPr>
          <w:p w14:paraId="2DECFBBD" w14:textId="77777777" w:rsidR="00E822B4" w:rsidRPr="003538F7" w:rsidRDefault="00E822B4" w:rsidP="00471CB9">
            <w:pPr>
              <w:jc w:val="center"/>
              <w:rPr>
                <w:sz w:val="16"/>
                <w:szCs w:val="16"/>
              </w:rPr>
            </w:pPr>
            <w:r w:rsidRPr="003538F7">
              <w:rPr>
                <w:sz w:val="16"/>
                <w:szCs w:val="16"/>
              </w:rPr>
              <w:t>18</w:t>
            </w:r>
          </w:p>
        </w:tc>
        <w:tc>
          <w:tcPr>
            <w:tcW w:w="692" w:type="dxa"/>
            <w:tcBorders>
              <w:bottom w:val="single" w:sz="4" w:space="0" w:color="auto"/>
            </w:tcBorders>
            <w:shd w:val="clear" w:color="auto" w:fill="auto"/>
          </w:tcPr>
          <w:p w14:paraId="778257D3" w14:textId="77777777" w:rsidR="00E822B4" w:rsidRPr="003538F7" w:rsidRDefault="00E822B4" w:rsidP="00471CB9">
            <w:pPr>
              <w:jc w:val="center"/>
              <w:rPr>
                <w:sz w:val="16"/>
                <w:szCs w:val="16"/>
              </w:rPr>
            </w:pPr>
            <w:r w:rsidRPr="003538F7">
              <w:rPr>
                <w:sz w:val="16"/>
                <w:szCs w:val="16"/>
              </w:rPr>
              <w:t>22</w:t>
            </w:r>
          </w:p>
        </w:tc>
        <w:tc>
          <w:tcPr>
            <w:tcW w:w="692" w:type="dxa"/>
            <w:tcBorders>
              <w:bottom w:val="single" w:sz="4" w:space="0" w:color="auto"/>
            </w:tcBorders>
            <w:shd w:val="clear" w:color="auto" w:fill="auto"/>
          </w:tcPr>
          <w:p w14:paraId="5E703582" w14:textId="77777777" w:rsidR="00E822B4" w:rsidRPr="003538F7" w:rsidRDefault="00E822B4" w:rsidP="00471CB9">
            <w:pPr>
              <w:jc w:val="center"/>
              <w:rPr>
                <w:sz w:val="16"/>
                <w:szCs w:val="16"/>
              </w:rPr>
            </w:pPr>
            <w:r w:rsidRPr="003538F7">
              <w:rPr>
                <w:sz w:val="16"/>
                <w:szCs w:val="16"/>
              </w:rPr>
              <w:t>35</w:t>
            </w:r>
          </w:p>
        </w:tc>
        <w:tc>
          <w:tcPr>
            <w:tcW w:w="691" w:type="dxa"/>
            <w:tcBorders>
              <w:bottom w:val="single" w:sz="4" w:space="0" w:color="auto"/>
            </w:tcBorders>
            <w:shd w:val="clear" w:color="auto" w:fill="auto"/>
          </w:tcPr>
          <w:p w14:paraId="11C19FCF" w14:textId="77777777" w:rsidR="00E822B4" w:rsidRPr="003538F7" w:rsidRDefault="00E822B4" w:rsidP="00471CB9">
            <w:pPr>
              <w:jc w:val="center"/>
              <w:rPr>
                <w:sz w:val="16"/>
                <w:szCs w:val="16"/>
              </w:rPr>
            </w:pPr>
            <w:r w:rsidRPr="003538F7">
              <w:rPr>
                <w:sz w:val="16"/>
                <w:szCs w:val="16"/>
              </w:rPr>
              <w:t xml:space="preserve"> 56</w:t>
            </w:r>
          </w:p>
        </w:tc>
        <w:tc>
          <w:tcPr>
            <w:tcW w:w="692" w:type="dxa"/>
            <w:tcBorders>
              <w:bottom w:val="single" w:sz="4" w:space="0" w:color="auto"/>
            </w:tcBorders>
            <w:shd w:val="clear" w:color="auto" w:fill="auto"/>
          </w:tcPr>
          <w:p w14:paraId="4C1C8B09" w14:textId="77777777" w:rsidR="00E822B4" w:rsidRPr="003538F7" w:rsidRDefault="00E822B4" w:rsidP="00471CB9">
            <w:pPr>
              <w:jc w:val="center"/>
              <w:rPr>
                <w:sz w:val="16"/>
                <w:szCs w:val="16"/>
              </w:rPr>
            </w:pPr>
            <w:r w:rsidRPr="003538F7">
              <w:rPr>
                <w:sz w:val="16"/>
                <w:szCs w:val="16"/>
              </w:rPr>
              <w:t xml:space="preserve"> 63</w:t>
            </w:r>
          </w:p>
        </w:tc>
        <w:tc>
          <w:tcPr>
            <w:tcW w:w="692" w:type="dxa"/>
            <w:tcBorders>
              <w:bottom w:val="single" w:sz="4" w:space="0" w:color="auto"/>
            </w:tcBorders>
            <w:shd w:val="clear" w:color="auto" w:fill="auto"/>
          </w:tcPr>
          <w:p w14:paraId="7E0EB301" w14:textId="77777777" w:rsidR="00E822B4" w:rsidRPr="003538F7" w:rsidRDefault="00E822B4" w:rsidP="00471CB9">
            <w:pPr>
              <w:jc w:val="center"/>
              <w:rPr>
                <w:sz w:val="16"/>
                <w:szCs w:val="16"/>
              </w:rPr>
            </w:pPr>
            <w:r w:rsidRPr="003538F7">
              <w:rPr>
                <w:sz w:val="16"/>
                <w:szCs w:val="16"/>
              </w:rPr>
              <w:t>63</w:t>
            </w:r>
          </w:p>
        </w:tc>
        <w:tc>
          <w:tcPr>
            <w:tcW w:w="691" w:type="dxa"/>
            <w:tcBorders>
              <w:bottom w:val="single" w:sz="4" w:space="0" w:color="auto"/>
            </w:tcBorders>
            <w:shd w:val="clear" w:color="auto" w:fill="auto"/>
          </w:tcPr>
          <w:p w14:paraId="14F62C4B" w14:textId="77777777" w:rsidR="00E822B4" w:rsidRPr="003538F7" w:rsidRDefault="00E822B4" w:rsidP="00471CB9">
            <w:pPr>
              <w:jc w:val="center"/>
              <w:rPr>
                <w:sz w:val="16"/>
                <w:szCs w:val="16"/>
              </w:rPr>
            </w:pPr>
            <w:r w:rsidRPr="003538F7">
              <w:rPr>
                <w:sz w:val="16"/>
                <w:szCs w:val="16"/>
              </w:rPr>
              <w:t>70</w:t>
            </w:r>
          </w:p>
        </w:tc>
        <w:tc>
          <w:tcPr>
            <w:tcW w:w="692" w:type="dxa"/>
            <w:tcBorders>
              <w:bottom w:val="single" w:sz="4" w:space="0" w:color="auto"/>
            </w:tcBorders>
          </w:tcPr>
          <w:p w14:paraId="430E07B2" w14:textId="77777777" w:rsidR="00E822B4" w:rsidRPr="003538F7" w:rsidRDefault="00E822B4" w:rsidP="00471CB9">
            <w:pPr>
              <w:jc w:val="center"/>
              <w:rPr>
                <w:sz w:val="16"/>
                <w:szCs w:val="16"/>
              </w:rPr>
            </w:pPr>
            <w:r w:rsidRPr="003538F7">
              <w:rPr>
                <w:sz w:val="16"/>
                <w:szCs w:val="16"/>
              </w:rPr>
              <w:t>70</w:t>
            </w:r>
          </w:p>
        </w:tc>
        <w:tc>
          <w:tcPr>
            <w:tcW w:w="692" w:type="dxa"/>
            <w:tcBorders>
              <w:bottom w:val="single" w:sz="4" w:space="0" w:color="auto"/>
            </w:tcBorders>
          </w:tcPr>
          <w:p w14:paraId="0C4A1853" w14:textId="77777777" w:rsidR="00E822B4" w:rsidRPr="003538F7" w:rsidRDefault="00E822B4" w:rsidP="00471CB9">
            <w:pPr>
              <w:jc w:val="center"/>
              <w:rPr>
                <w:sz w:val="16"/>
                <w:szCs w:val="16"/>
              </w:rPr>
            </w:pPr>
            <w:r w:rsidRPr="003538F7">
              <w:rPr>
                <w:sz w:val="16"/>
                <w:szCs w:val="16"/>
              </w:rPr>
              <w:t>70</w:t>
            </w:r>
            <w:r w:rsidRPr="003538F7">
              <w:rPr>
                <w:rStyle w:val="FootnoteReference"/>
                <w:sz w:val="16"/>
                <w:szCs w:val="16"/>
              </w:rPr>
              <w:footnoteReference w:id="68"/>
            </w:r>
          </w:p>
          <w:p w14:paraId="1193E7C5" w14:textId="77777777" w:rsidR="00E822B4" w:rsidRPr="003538F7" w:rsidRDefault="00E822B4" w:rsidP="00471CB9">
            <w:pPr>
              <w:jc w:val="center"/>
              <w:rPr>
                <w:sz w:val="16"/>
                <w:szCs w:val="16"/>
              </w:rPr>
            </w:pPr>
          </w:p>
        </w:tc>
        <w:tc>
          <w:tcPr>
            <w:tcW w:w="692" w:type="dxa"/>
            <w:tcBorders>
              <w:bottom w:val="single" w:sz="4" w:space="0" w:color="auto"/>
            </w:tcBorders>
          </w:tcPr>
          <w:p w14:paraId="722F2C35" w14:textId="77777777" w:rsidR="00E822B4" w:rsidRPr="003538F7" w:rsidRDefault="00E822B4" w:rsidP="00471CB9">
            <w:pPr>
              <w:jc w:val="center"/>
              <w:rPr>
                <w:sz w:val="16"/>
                <w:szCs w:val="16"/>
              </w:rPr>
            </w:pPr>
            <w:r w:rsidRPr="003538F7">
              <w:rPr>
                <w:sz w:val="16"/>
                <w:szCs w:val="16"/>
              </w:rPr>
              <w:t>165 EUR</w:t>
            </w:r>
            <w:r w:rsidRPr="003538F7">
              <w:rPr>
                <w:rStyle w:val="FootnoteReference"/>
                <w:sz w:val="16"/>
                <w:szCs w:val="16"/>
              </w:rPr>
              <w:footnoteReference w:id="69"/>
            </w:r>
          </w:p>
        </w:tc>
        <w:tc>
          <w:tcPr>
            <w:tcW w:w="692" w:type="dxa"/>
            <w:tcBorders>
              <w:bottom w:val="single" w:sz="4" w:space="0" w:color="auto"/>
            </w:tcBorders>
          </w:tcPr>
          <w:p w14:paraId="7207A43C" w14:textId="19C70455" w:rsidR="00E822B4" w:rsidRPr="003538F7" w:rsidRDefault="00E822B4" w:rsidP="00471CB9">
            <w:pPr>
              <w:jc w:val="center"/>
              <w:rPr>
                <w:sz w:val="16"/>
                <w:szCs w:val="16"/>
              </w:rPr>
            </w:pPr>
            <w:r>
              <w:rPr>
                <w:sz w:val="16"/>
                <w:szCs w:val="16"/>
              </w:rPr>
              <w:t>165 EUR</w:t>
            </w:r>
          </w:p>
        </w:tc>
      </w:tr>
      <w:tr w:rsidR="00E822B4" w:rsidRPr="003538F7" w14:paraId="7554834C" w14:textId="2A347F7E" w:rsidTr="00E822B4">
        <w:tc>
          <w:tcPr>
            <w:tcW w:w="1838" w:type="dxa"/>
            <w:tcBorders>
              <w:top w:val="single" w:sz="4" w:space="0" w:color="auto"/>
              <w:bottom w:val="single" w:sz="4" w:space="0" w:color="auto"/>
            </w:tcBorders>
            <w:shd w:val="clear" w:color="auto" w:fill="FFFFCC"/>
          </w:tcPr>
          <w:p w14:paraId="59A40EAB" w14:textId="77777777" w:rsidR="00E822B4" w:rsidRPr="003538F7" w:rsidRDefault="00E822B4" w:rsidP="00471CB9">
            <w:pPr>
              <w:jc w:val="both"/>
              <w:rPr>
                <w:b/>
                <w:sz w:val="16"/>
                <w:szCs w:val="16"/>
              </w:rPr>
            </w:pPr>
            <w:r w:rsidRPr="003538F7">
              <w:rPr>
                <w:b/>
                <w:sz w:val="16"/>
                <w:szCs w:val="16"/>
              </w:rPr>
              <w:t>VSAOI</w:t>
            </w:r>
          </w:p>
        </w:tc>
        <w:tc>
          <w:tcPr>
            <w:tcW w:w="691" w:type="dxa"/>
            <w:tcBorders>
              <w:top w:val="single" w:sz="4" w:space="0" w:color="auto"/>
              <w:bottom w:val="single" w:sz="4" w:space="0" w:color="auto"/>
            </w:tcBorders>
            <w:shd w:val="clear" w:color="auto" w:fill="FFFFCC"/>
            <w:vAlign w:val="bottom"/>
          </w:tcPr>
          <w:p w14:paraId="05D38DCB" w14:textId="77777777" w:rsidR="00E822B4" w:rsidRPr="003538F7" w:rsidRDefault="00E822B4" w:rsidP="00471CB9">
            <w:pPr>
              <w:jc w:val="center"/>
              <w:rPr>
                <w:sz w:val="16"/>
                <w:szCs w:val="16"/>
              </w:rPr>
            </w:pPr>
          </w:p>
        </w:tc>
        <w:tc>
          <w:tcPr>
            <w:tcW w:w="692" w:type="dxa"/>
            <w:tcBorders>
              <w:top w:val="single" w:sz="4" w:space="0" w:color="auto"/>
              <w:bottom w:val="single" w:sz="4" w:space="0" w:color="auto"/>
            </w:tcBorders>
            <w:shd w:val="clear" w:color="auto" w:fill="FFFFCC"/>
            <w:vAlign w:val="bottom"/>
          </w:tcPr>
          <w:p w14:paraId="1FF345CB" w14:textId="77777777" w:rsidR="00E822B4" w:rsidRPr="003538F7" w:rsidRDefault="00E822B4" w:rsidP="00471CB9">
            <w:pPr>
              <w:jc w:val="center"/>
              <w:rPr>
                <w:sz w:val="16"/>
                <w:szCs w:val="16"/>
              </w:rPr>
            </w:pPr>
          </w:p>
        </w:tc>
        <w:tc>
          <w:tcPr>
            <w:tcW w:w="692" w:type="dxa"/>
            <w:tcBorders>
              <w:top w:val="single" w:sz="4" w:space="0" w:color="auto"/>
              <w:bottom w:val="single" w:sz="4" w:space="0" w:color="auto"/>
            </w:tcBorders>
            <w:shd w:val="clear" w:color="auto" w:fill="FFFFCC"/>
            <w:vAlign w:val="bottom"/>
          </w:tcPr>
          <w:p w14:paraId="52C93431" w14:textId="77777777" w:rsidR="00E822B4" w:rsidRPr="003538F7" w:rsidRDefault="00E822B4" w:rsidP="00471CB9">
            <w:pPr>
              <w:jc w:val="center"/>
              <w:rPr>
                <w:sz w:val="16"/>
                <w:szCs w:val="16"/>
              </w:rPr>
            </w:pPr>
          </w:p>
        </w:tc>
        <w:tc>
          <w:tcPr>
            <w:tcW w:w="691" w:type="dxa"/>
            <w:tcBorders>
              <w:top w:val="single" w:sz="4" w:space="0" w:color="auto"/>
              <w:bottom w:val="single" w:sz="4" w:space="0" w:color="auto"/>
            </w:tcBorders>
            <w:shd w:val="clear" w:color="auto" w:fill="FFFFCC"/>
            <w:vAlign w:val="bottom"/>
          </w:tcPr>
          <w:p w14:paraId="0BE42587" w14:textId="77777777" w:rsidR="00E822B4" w:rsidRPr="003538F7"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4A806AD5" w14:textId="77777777" w:rsidR="00E822B4" w:rsidRPr="003538F7"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3B8F4F76" w14:textId="77777777" w:rsidR="00E822B4" w:rsidRPr="003538F7" w:rsidRDefault="00E822B4" w:rsidP="00471CB9">
            <w:pPr>
              <w:jc w:val="center"/>
              <w:rPr>
                <w:sz w:val="16"/>
                <w:szCs w:val="16"/>
              </w:rPr>
            </w:pPr>
          </w:p>
        </w:tc>
        <w:tc>
          <w:tcPr>
            <w:tcW w:w="691" w:type="dxa"/>
            <w:tcBorders>
              <w:top w:val="single" w:sz="4" w:space="0" w:color="auto"/>
              <w:bottom w:val="single" w:sz="4" w:space="0" w:color="auto"/>
            </w:tcBorders>
            <w:shd w:val="clear" w:color="auto" w:fill="FFFFCC"/>
          </w:tcPr>
          <w:p w14:paraId="03E832CB" w14:textId="77777777" w:rsidR="00E822B4" w:rsidRPr="003538F7"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7DF14FD0" w14:textId="77777777" w:rsidR="00E822B4" w:rsidRPr="003538F7"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2D8FD600" w14:textId="77777777" w:rsidR="00E822B4" w:rsidRPr="003538F7"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02118629" w14:textId="77777777" w:rsidR="00E822B4" w:rsidRPr="003538F7" w:rsidRDefault="00E822B4" w:rsidP="00471CB9">
            <w:pPr>
              <w:jc w:val="center"/>
              <w:rPr>
                <w:sz w:val="16"/>
                <w:szCs w:val="16"/>
              </w:rPr>
            </w:pPr>
          </w:p>
        </w:tc>
        <w:tc>
          <w:tcPr>
            <w:tcW w:w="692" w:type="dxa"/>
            <w:tcBorders>
              <w:top w:val="single" w:sz="4" w:space="0" w:color="auto"/>
              <w:bottom w:val="single" w:sz="4" w:space="0" w:color="auto"/>
            </w:tcBorders>
            <w:shd w:val="clear" w:color="auto" w:fill="FFFFCC"/>
          </w:tcPr>
          <w:p w14:paraId="3B0BDB9E" w14:textId="77777777" w:rsidR="00E822B4" w:rsidRPr="003538F7" w:rsidRDefault="00E822B4" w:rsidP="00471CB9">
            <w:pPr>
              <w:jc w:val="center"/>
              <w:rPr>
                <w:sz w:val="16"/>
                <w:szCs w:val="16"/>
              </w:rPr>
            </w:pPr>
          </w:p>
        </w:tc>
      </w:tr>
      <w:tr w:rsidR="00E822B4" w:rsidRPr="003538F7" w14:paraId="0B0A6311" w14:textId="50F503E1" w:rsidTr="008C43F2">
        <w:tc>
          <w:tcPr>
            <w:tcW w:w="1838" w:type="dxa"/>
            <w:tcBorders>
              <w:top w:val="single" w:sz="4" w:space="0" w:color="auto"/>
              <w:bottom w:val="nil"/>
            </w:tcBorders>
            <w:shd w:val="clear" w:color="auto" w:fill="auto"/>
          </w:tcPr>
          <w:p w14:paraId="463DE17D" w14:textId="77777777" w:rsidR="00E822B4" w:rsidRPr="003538F7" w:rsidRDefault="00E822B4" w:rsidP="00E822B4">
            <w:pPr>
              <w:jc w:val="both"/>
              <w:rPr>
                <w:sz w:val="16"/>
                <w:szCs w:val="16"/>
              </w:rPr>
            </w:pPr>
            <w:r w:rsidRPr="003538F7">
              <w:rPr>
                <w:sz w:val="16"/>
                <w:szCs w:val="16"/>
              </w:rPr>
              <w:t>Nodokļa likme, %, no tās:</w:t>
            </w:r>
          </w:p>
        </w:tc>
        <w:tc>
          <w:tcPr>
            <w:tcW w:w="691" w:type="dxa"/>
            <w:tcBorders>
              <w:top w:val="single" w:sz="4" w:space="0" w:color="auto"/>
              <w:bottom w:val="nil"/>
            </w:tcBorders>
            <w:shd w:val="clear" w:color="auto" w:fill="auto"/>
            <w:vAlign w:val="bottom"/>
          </w:tcPr>
          <w:p w14:paraId="4F0051F3" w14:textId="77777777" w:rsidR="00E822B4" w:rsidRPr="003538F7" w:rsidRDefault="00E822B4" w:rsidP="00E822B4">
            <w:pPr>
              <w:jc w:val="center"/>
              <w:rPr>
                <w:sz w:val="16"/>
                <w:szCs w:val="16"/>
              </w:rPr>
            </w:pPr>
            <w:r w:rsidRPr="003538F7">
              <w:rPr>
                <w:sz w:val="16"/>
                <w:szCs w:val="16"/>
              </w:rPr>
              <w:t>33</w:t>
            </w:r>
          </w:p>
        </w:tc>
        <w:tc>
          <w:tcPr>
            <w:tcW w:w="692" w:type="dxa"/>
            <w:tcBorders>
              <w:top w:val="single" w:sz="4" w:space="0" w:color="auto"/>
              <w:bottom w:val="nil"/>
            </w:tcBorders>
            <w:shd w:val="clear" w:color="auto" w:fill="auto"/>
            <w:vAlign w:val="bottom"/>
          </w:tcPr>
          <w:p w14:paraId="5A54B370" w14:textId="77777777" w:rsidR="00E822B4" w:rsidRPr="003538F7" w:rsidRDefault="00E822B4" w:rsidP="00E822B4">
            <w:pPr>
              <w:jc w:val="center"/>
              <w:rPr>
                <w:sz w:val="16"/>
                <w:szCs w:val="16"/>
              </w:rPr>
            </w:pPr>
            <w:r w:rsidRPr="003538F7">
              <w:rPr>
                <w:sz w:val="16"/>
                <w:szCs w:val="16"/>
              </w:rPr>
              <w:t>33,09</w:t>
            </w:r>
          </w:p>
        </w:tc>
        <w:tc>
          <w:tcPr>
            <w:tcW w:w="692" w:type="dxa"/>
            <w:tcBorders>
              <w:top w:val="single" w:sz="4" w:space="0" w:color="auto"/>
              <w:bottom w:val="nil"/>
            </w:tcBorders>
            <w:shd w:val="clear" w:color="auto" w:fill="auto"/>
            <w:vAlign w:val="bottom"/>
          </w:tcPr>
          <w:p w14:paraId="7E74B98F" w14:textId="77777777" w:rsidR="00E822B4" w:rsidRPr="003538F7" w:rsidRDefault="00E822B4" w:rsidP="00E822B4">
            <w:pPr>
              <w:jc w:val="center"/>
              <w:rPr>
                <w:sz w:val="16"/>
                <w:szCs w:val="16"/>
              </w:rPr>
            </w:pPr>
            <w:r w:rsidRPr="003538F7">
              <w:rPr>
                <w:sz w:val="16"/>
                <w:szCs w:val="16"/>
              </w:rPr>
              <w:t>33,09</w:t>
            </w:r>
          </w:p>
        </w:tc>
        <w:tc>
          <w:tcPr>
            <w:tcW w:w="691" w:type="dxa"/>
            <w:tcBorders>
              <w:top w:val="single" w:sz="4" w:space="0" w:color="auto"/>
              <w:bottom w:val="nil"/>
            </w:tcBorders>
            <w:shd w:val="clear" w:color="auto" w:fill="auto"/>
            <w:vAlign w:val="bottom"/>
          </w:tcPr>
          <w:p w14:paraId="5EFF960A" w14:textId="77777777" w:rsidR="00E822B4" w:rsidRPr="003538F7" w:rsidRDefault="00E822B4" w:rsidP="00E822B4">
            <w:pPr>
              <w:jc w:val="center"/>
              <w:rPr>
                <w:sz w:val="16"/>
                <w:szCs w:val="16"/>
              </w:rPr>
            </w:pPr>
            <w:r w:rsidRPr="003538F7">
              <w:rPr>
                <w:sz w:val="16"/>
                <w:szCs w:val="16"/>
              </w:rPr>
              <w:t>33,09</w:t>
            </w:r>
          </w:p>
        </w:tc>
        <w:tc>
          <w:tcPr>
            <w:tcW w:w="692" w:type="dxa"/>
            <w:tcBorders>
              <w:top w:val="single" w:sz="4" w:space="0" w:color="auto"/>
              <w:bottom w:val="nil"/>
            </w:tcBorders>
            <w:shd w:val="clear" w:color="auto" w:fill="auto"/>
            <w:vAlign w:val="bottom"/>
          </w:tcPr>
          <w:p w14:paraId="0E2BD77A" w14:textId="77777777" w:rsidR="00E822B4" w:rsidRPr="003538F7" w:rsidRDefault="00E822B4" w:rsidP="00E822B4">
            <w:pPr>
              <w:jc w:val="center"/>
              <w:rPr>
                <w:sz w:val="16"/>
                <w:szCs w:val="16"/>
              </w:rPr>
            </w:pPr>
            <w:r w:rsidRPr="003538F7">
              <w:rPr>
                <w:sz w:val="16"/>
                <w:szCs w:val="16"/>
              </w:rPr>
              <w:t>33,09</w:t>
            </w:r>
          </w:p>
        </w:tc>
        <w:tc>
          <w:tcPr>
            <w:tcW w:w="692" w:type="dxa"/>
            <w:tcBorders>
              <w:top w:val="single" w:sz="4" w:space="0" w:color="auto"/>
              <w:bottom w:val="nil"/>
            </w:tcBorders>
            <w:shd w:val="clear" w:color="auto" w:fill="auto"/>
            <w:vAlign w:val="bottom"/>
          </w:tcPr>
          <w:p w14:paraId="42F60EA1" w14:textId="77777777" w:rsidR="00E822B4" w:rsidRPr="003538F7" w:rsidRDefault="00E822B4" w:rsidP="00E822B4">
            <w:pPr>
              <w:jc w:val="center"/>
              <w:rPr>
                <w:sz w:val="16"/>
                <w:szCs w:val="16"/>
              </w:rPr>
            </w:pPr>
            <w:r w:rsidRPr="003538F7">
              <w:rPr>
                <w:sz w:val="16"/>
                <w:szCs w:val="16"/>
              </w:rPr>
              <w:t>33,09</w:t>
            </w:r>
          </w:p>
        </w:tc>
        <w:tc>
          <w:tcPr>
            <w:tcW w:w="691" w:type="dxa"/>
            <w:tcBorders>
              <w:top w:val="single" w:sz="4" w:space="0" w:color="auto"/>
              <w:bottom w:val="nil"/>
            </w:tcBorders>
            <w:shd w:val="clear" w:color="auto" w:fill="auto"/>
            <w:vAlign w:val="bottom"/>
          </w:tcPr>
          <w:p w14:paraId="749C0FE0" w14:textId="77777777" w:rsidR="00E822B4" w:rsidRPr="003538F7" w:rsidRDefault="00E822B4" w:rsidP="00E822B4">
            <w:pPr>
              <w:jc w:val="center"/>
              <w:rPr>
                <w:sz w:val="16"/>
                <w:szCs w:val="16"/>
              </w:rPr>
            </w:pPr>
            <w:r w:rsidRPr="003538F7">
              <w:rPr>
                <w:sz w:val="16"/>
                <w:szCs w:val="16"/>
              </w:rPr>
              <w:t>35,09</w:t>
            </w:r>
          </w:p>
        </w:tc>
        <w:tc>
          <w:tcPr>
            <w:tcW w:w="692" w:type="dxa"/>
            <w:tcBorders>
              <w:top w:val="single" w:sz="4" w:space="0" w:color="auto"/>
              <w:bottom w:val="nil"/>
            </w:tcBorders>
            <w:vAlign w:val="bottom"/>
          </w:tcPr>
          <w:p w14:paraId="2219F8F7" w14:textId="77777777" w:rsidR="00E822B4" w:rsidRPr="003538F7" w:rsidRDefault="00E822B4" w:rsidP="00E822B4">
            <w:pPr>
              <w:jc w:val="center"/>
              <w:rPr>
                <w:sz w:val="16"/>
                <w:szCs w:val="16"/>
              </w:rPr>
            </w:pPr>
            <w:r w:rsidRPr="003538F7">
              <w:rPr>
                <w:sz w:val="16"/>
                <w:szCs w:val="16"/>
              </w:rPr>
              <w:t>35,09</w:t>
            </w:r>
          </w:p>
        </w:tc>
        <w:tc>
          <w:tcPr>
            <w:tcW w:w="692" w:type="dxa"/>
            <w:tcBorders>
              <w:top w:val="single" w:sz="4" w:space="0" w:color="auto"/>
              <w:bottom w:val="nil"/>
            </w:tcBorders>
            <w:vAlign w:val="bottom"/>
          </w:tcPr>
          <w:p w14:paraId="5970E77B" w14:textId="77777777" w:rsidR="00E822B4" w:rsidRPr="003538F7" w:rsidRDefault="00E822B4" w:rsidP="00E822B4">
            <w:pPr>
              <w:jc w:val="center"/>
              <w:rPr>
                <w:sz w:val="16"/>
                <w:szCs w:val="16"/>
              </w:rPr>
            </w:pPr>
            <w:r w:rsidRPr="003538F7">
              <w:rPr>
                <w:sz w:val="16"/>
                <w:szCs w:val="16"/>
              </w:rPr>
              <w:t>35,09</w:t>
            </w:r>
          </w:p>
        </w:tc>
        <w:tc>
          <w:tcPr>
            <w:tcW w:w="692" w:type="dxa"/>
            <w:tcBorders>
              <w:top w:val="single" w:sz="4" w:space="0" w:color="auto"/>
              <w:bottom w:val="nil"/>
            </w:tcBorders>
            <w:vAlign w:val="bottom"/>
          </w:tcPr>
          <w:p w14:paraId="5B6D4C06" w14:textId="77777777" w:rsidR="00E822B4" w:rsidRPr="003538F7" w:rsidRDefault="00E822B4" w:rsidP="00E822B4">
            <w:pPr>
              <w:jc w:val="center"/>
              <w:rPr>
                <w:sz w:val="16"/>
                <w:szCs w:val="16"/>
              </w:rPr>
            </w:pPr>
            <w:r w:rsidRPr="003538F7">
              <w:rPr>
                <w:sz w:val="16"/>
                <w:szCs w:val="16"/>
              </w:rPr>
              <w:t>34,09</w:t>
            </w:r>
          </w:p>
        </w:tc>
        <w:tc>
          <w:tcPr>
            <w:tcW w:w="692" w:type="dxa"/>
            <w:tcBorders>
              <w:top w:val="single" w:sz="4" w:space="0" w:color="auto"/>
              <w:bottom w:val="nil"/>
            </w:tcBorders>
            <w:vAlign w:val="bottom"/>
          </w:tcPr>
          <w:p w14:paraId="62A2B384" w14:textId="65E6F4DA" w:rsidR="00E822B4" w:rsidRPr="003538F7" w:rsidRDefault="00E822B4" w:rsidP="00E822B4">
            <w:pPr>
              <w:jc w:val="center"/>
              <w:rPr>
                <w:sz w:val="16"/>
                <w:szCs w:val="16"/>
              </w:rPr>
            </w:pPr>
            <w:r w:rsidRPr="003538F7">
              <w:rPr>
                <w:sz w:val="16"/>
                <w:szCs w:val="16"/>
              </w:rPr>
              <w:t>34,09</w:t>
            </w:r>
          </w:p>
        </w:tc>
      </w:tr>
      <w:tr w:rsidR="00E822B4" w:rsidRPr="003538F7" w14:paraId="04640DE3" w14:textId="16CDB48F" w:rsidTr="008C43F2">
        <w:tc>
          <w:tcPr>
            <w:tcW w:w="1838" w:type="dxa"/>
            <w:tcBorders>
              <w:top w:val="nil"/>
              <w:bottom w:val="nil"/>
            </w:tcBorders>
            <w:shd w:val="clear" w:color="auto" w:fill="auto"/>
          </w:tcPr>
          <w:p w14:paraId="28873155" w14:textId="77777777" w:rsidR="00E822B4" w:rsidRPr="003538F7" w:rsidRDefault="00E822B4" w:rsidP="00E822B4">
            <w:pPr>
              <w:jc w:val="both"/>
              <w:rPr>
                <w:i/>
                <w:sz w:val="16"/>
                <w:szCs w:val="16"/>
              </w:rPr>
            </w:pPr>
            <w:r w:rsidRPr="003538F7">
              <w:rPr>
                <w:i/>
                <w:sz w:val="16"/>
                <w:szCs w:val="16"/>
              </w:rPr>
              <w:t>d/d likme</w:t>
            </w:r>
          </w:p>
        </w:tc>
        <w:tc>
          <w:tcPr>
            <w:tcW w:w="691" w:type="dxa"/>
            <w:tcBorders>
              <w:top w:val="nil"/>
              <w:bottom w:val="nil"/>
            </w:tcBorders>
            <w:shd w:val="clear" w:color="auto" w:fill="auto"/>
            <w:vAlign w:val="bottom"/>
          </w:tcPr>
          <w:p w14:paraId="657C5F85" w14:textId="77777777" w:rsidR="00E822B4" w:rsidRPr="003538F7" w:rsidRDefault="00E822B4" w:rsidP="00E822B4">
            <w:pPr>
              <w:jc w:val="center"/>
              <w:rPr>
                <w:i/>
                <w:sz w:val="16"/>
                <w:szCs w:val="16"/>
              </w:rPr>
            </w:pPr>
            <w:r w:rsidRPr="003538F7">
              <w:rPr>
                <w:i/>
                <w:sz w:val="16"/>
                <w:szCs w:val="16"/>
              </w:rPr>
              <w:t>24</w:t>
            </w:r>
          </w:p>
        </w:tc>
        <w:tc>
          <w:tcPr>
            <w:tcW w:w="692" w:type="dxa"/>
            <w:tcBorders>
              <w:top w:val="nil"/>
              <w:bottom w:val="nil"/>
            </w:tcBorders>
            <w:shd w:val="clear" w:color="auto" w:fill="auto"/>
            <w:vAlign w:val="bottom"/>
          </w:tcPr>
          <w:p w14:paraId="6F6962C1" w14:textId="77777777" w:rsidR="00E822B4" w:rsidRPr="003538F7" w:rsidRDefault="00E822B4" w:rsidP="00E822B4">
            <w:pPr>
              <w:jc w:val="center"/>
              <w:rPr>
                <w:i/>
                <w:sz w:val="16"/>
                <w:szCs w:val="16"/>
              </w:rPr>
            </w:pPr>
            <w:r w:rsidRPr="003538F7">
              <w:rPr>
                <w:i/>
                <w:sz w:val="16"/>
                <w:szCs w:val="16"/>
              </w:rPr>
              <w:t>24,09</w:t>
            </w:r>
          </w:p>
        </w:tc>
        <w:tc>
          <w:tcPr>
            <w:tcW w:w="692" w:type="dxa"/>
            <w:tcBorders>
              <w:top w:val="nil"/>
              <w:bottom w:val="nil"/>
            </w:tcBorders>
            <w:shd w:val="clear" w:color="auto" w:fill="auto"/>
            <w:vAlign w:val="bottom"/>
          </w:tcPr>
          <w:p w14:paraId="38FE8677" w14:textId="77777777" w:rsidR="00E822B4" w:rsidRPr="003538F7" w:rsidRDefault="00E822B4" w:rsidP="00E822B4">
            <w:pPr>
              <w:jc w:val="center"/>
              <w:rPr>
                <w:i/>
                <w:sz w:val="16"/>
                <w:szCs w:val="16"/>
              </w:rPr>
            </w:pPr>
            <w:r w:rsidRPr="003538F7">
              <w:rPr>
                <w:i/>
                <w:sz w:val="16"/>
                <w:szCs w:val="16"/>
              </w:rPr>
              <w:t>24,09</w:t>
            </w:r>
          </w:p>
        </w:tc>
        <w:tc>
          <w:tcPr>
            <w:tcW w:w="691" w:type="dxa"/>
            <w:tcBorders>
              <w:top w:val="nil"/>
              <w:bottom w:val="nil"/>
            </w:tcBorders>
            <w:shd w:val="clear" w:color="auto" w:fill="auto"/>
            <w:vAlign w:val="bottom"/>
          </w:tcPr>
          <w:p w14:paraId="177962EB" w14:textId="77777777" w:rsidR="00E822B4" w:rsidRPr="003538F7" w:rsidRDefault="00E822B4" w:rsidP="00E822B4">
            <w:pPr>
              <w:jc w:val="center"/>
              <w:rPr>
                <w:i/>
                <w:sz w:val="16"/>
                <w:szCs w:val="16"/>
              </w:rPr>
            </w:pPr>
            <w:r w:rsidRPr="003538F7">
              <w:rPr>
                <w:i/>
                <w:sz w:val="16"/>
                <w:szCs w:val="16"/>
              </w:rPr>
              <w:t>24,09</w:t>
            </w:r>
          </w:p>
        </w:tc>
        <w:tc>
          <w:tcPr>
            <w:tcW w:w="692" w:type="dxa"/>
            <w:tcBorders>
              <w:top w:val="nil"/>
              <w:bottom w:val="nil"/>
            </w:tcBorders>
            <w:shd w:val="clear" w:color="auto" w:fill="auto"/>
            <w:vAlign w:val="bottom"/>
          </w:tcPr>
          <w:p w14:paraId="26D48320" w14:textId="77777777" w:rsidR="00E822B4" w:rsidRPr="003538F7" w:rsidRDefault="00E822B4" w:rsidP="00E822B4">
            <w:pPr>
              <w:jc w:val="center"/>
              <w:rPr>
                <w:i/>
                <w:sz w:val="16"/>
                <w:szCs w:val="16"/>
              </w:rPr>
            </w:pPr>
            <w:r w:rsidRPr="003538F7">
              <w:rPr>
                <w:i/>
                <w:sz w:val="16"/>
                <w:szCs w:val="16"/>
              </w:rPr>
              <w:t>24,09</w:t>
            </w:r>
          </w:p>
        </w:tc>
        <w:tc>
          <w:tcPr>
            <w:tcW w:w="692" w:type="dxa"/>
            <w:tcBorders>
              <w:top w:val="nil"/>
              <w:bottom w:val="nil"/>
            </w:tcBorders>
            <w:shd w:val="clear" w:color="auto" w:fill="auto"/>
            <w:vAlign w:val="bottom"/>
          </w:tcPr>
          <w:p w14:paraId="41B72D7B" w14:textId="77777777" w:rsidR="00E822B4" w:rsidRPr="003538F7" w:rsidRDefault="00E822B4" w:rsidP="00E822B4">
            <w:pPr>
              <w:jc w:val="center"/>
              <w:rPr>
                <w:i/>
                <w:sz w:val="16"/>
                <w:szCs w:val="16"/>
              </w:rPr>
            </w:pPr>
            <w:r w:rsidRPr="003538F7">
              <w:rPr>
                <w:i/>
                <w:sz w:val="16"/>
                <w:szCs w:val="16"/>
              </w:rPr>
              <w:t>24,09</w:t>
            </w:r>
          </w:p>
        </w:tc>
        <w:tc>
          <w:tcPr>
            <w:tcW w:w="691" w:type="dxa"/>
            <w:tcBorders>
              <w:top w:val="nil"/>
              <w:bottom w:val="nil"/>
            </w:tcBorders>
            <w:shd w:val="clear" w:color="auto" w:fill="auto"/>
            <w:vAlign w:val="bottom"/>
          </w:tcPr>
          <w:p w14:paraId="2B588CC5" w14:textId="77777777" w:rsidR="00E822B4" w:rsidRPr="003538F7" w:rsidRDefault="00E822B4" w:rsidP="00E822B4">
            <w:pPr>
              <w:jc w:val="center"/>
              <w:rPr>
                <w:i/>
                <w:sz w:val="16"/>
                <w:szCs w:val="16"/>
              </w:rPr>
            </w:pPr>
            <w:r w:rsidRPr="003538F7">
              <w:rPr>
                <w:i/>
                <w:sz w:val="16"/>
                <w:szCs w:val="16"/>
              </w:rPr>
              <w:t>24,09</w:t>
            </w:r>
          </w:p>
        </w:tc>
        <w:tc>
          <w:tcPr>
            <w:tcW w:w="692" w:type="dxa"/>
            <w:tcBorders>
              <w:top w:val="nil"/>
              <w:bottom w:val="nil"/>
            </w:tcBorders>
            <w:vAlign w:val="bottom"/>
          </w:tcPr>
          <w:p w14:paraId="7F1D272C" w14:textId="77777777" w:rsidR="00E822B4" w:rsidRPr="003538F7" w:rsidRDefault="00E822B4" w:rsidP="00E822B4">
            <w:pPr>
              <w:jc w:val="center"/>
              <w:rPr>
                <w:i/>
                <w:sz w:val="16"/>
                <w:szCs w:val="16"/>
              </w:rPr>
            </w:pPr>
            <w:r w:rsidRPr="003538F7">
              <w:rPr>
                <w:i/>
                <w:sz w:val="16"/>
                <w:szCs w:val="16"/>
              </w:rPr>
              <w:t>24,09</w:t>
            </w:r>
          </w:p>
        </w:tc>
        <w:tc>
          <w:tcPr>
            <w:tcW w:w="692" w:type="dxa"/>
            <w:tcBorders>
              <w:top w:val="nil"/>
              <w:bottom w:val="nil"/>
            </w:tcBorders>
            <w:vAlign w:val="bottom"/>
          </w:tcPr>
          <w:p w14:paraId="1C74B960" w14:textId="77777777" w:rsidR="00E822B4" w:rsidRPr="003538F7" w:rsidRDefault="00E822B4" w:rsidP="00E822B4">
            <w:pPr>
              <w:jc w:val="center"/>
              <w:rPr>
                <w:i/>
                <w:sz w:val="16"/>
                <w:szCs w:val="16"/>
              </w:rPr>
            </w:pPr>
            <w:r w:rsidRPr="003538F7">
              <w:rPr>
                <w:i/>
                <w:sz w:val="16"/>
                <w:szCs w:val="16"/>
              </w:rPr>
              <w:t>24,09</w:t>
            </w:r>
          </w:p>
        </w:tc>
        <w:tc>
          <w:tcPr>
            <w:tcW w:w="692" w:type="dxa"/>
            <w:tcBorders>
              <w:top w:val="nil"/>
              <w:bottom w:val="nil"/>
            </w:tcBorders>
            <w:vAlign w:val="bottom"/>
          </w:tcPr>
          <w:p w14:paraId="44F84B0D" w14:textId="77777777" w:rsidR="00E822B4" w:rsidRPr="003538F7" w:rsidRDefault="00E822B4" w:rsidP="00E822B4">
            <w:pPr>
              <w:jc w:val="center"/>
              <w:rPr>
                <w:i/>
                <w:sz w:val="16"/>
                <w:szCs w:val="16"/>
              </w:rPr>
            </w:pPr>
            <w:r w:rsidRPr="003538F7">
              <w:rPr>
                <w:i/>
                <w:sz w:val="16"/>
                <w:szCs w:val="16"/>
              </w:rPr>
              <w:t>23,59</w:t>
            </w:r>
          </w:p>
        </w:tc>
        <w:tc>
          <w:tcPr>
            <w:tcW w:w="692" w:type="dxa"/>
            <w:tcBorders>
              <w:top w:val="nil"/>
              <w:bottom w:val="nil"/>
            </w:tcBorders>
            <w:vAlign w:val="bottom"/>
          </w:tcPr>
          <w:p w14:paraId="6C94911D" w14:textId="684C4608" w:rsidR="00E822B4" w:rsidRPr="003538F7" w:rsidRDefault="00E822B4" w:rsidP="00E822B4">
            <w:pPr>
              <w:jc w:val="center"/>
              <w:rPr>
                <w:i/>
                <w:sz w:val="16"/>
                <w:szCs w:val="16"/>
              </w:rPr>
            </w:pPr>
            <w:r w:rsidRPr="003538F7">
              <w:rPr>
                <w:i/>
                <w:sz w:val="16"/>
                <w:szCs w:val="16"/>
              </w:rPr>
              <w:t>23,59</w:t>
            </w:r>
          </w:p>
        </w:tc>
      </w:tr>
      <w:tr w:rsidR="00E822B4" w:rsidRPr="003538F7" w14:paraId="1C5887ED" w14:textId="1A8FE419" w:rsidTr="008C43F2">
        <w:tc>
          <w:tcPr>
            <w:tcW w:w="1838" w:type="dxa"/>
            <w:tcBorders>
              <w:top w:val="nil"/>
            </w:tcBorders>
            <w:shd w:val="clear" w:color="auto" w:fill="auto"/>
          </w:tcPr>
          <w:p w14:paraId="0D7580FB" w14:textId="77777777" w:rsidR="00E822B4" w:rsidRPr="003538F7" w:rsidRDefault="00E822B4" w:rsidP="00E822B4">
            <w:pPr>
              <w:jc w:val="both"/>
              <w:rPr>
                <w:i/>
                <w:sz w:val="16"/>
                <w:szCs w:val="16"/>
              </w:rPr>
            </w:pPr>
            <w:r w:rsidRPr="003538F7">
              <w:rPr>
                <w:i/>
                <w:sz w:val="16"/>
                <w:szCs w:val="16"/>
              </w:rPr>
              <w:t>d/ņ likme</w:t>
            </w:r>
          </w:p>
        </w:tc>
        <w:tc>
          <w:tcPr>
            <w:tcW w:w="691" w:type="dxa"/>
            <w:tcBorders>
              <w:top w:val="nil"/>
            </w:tcBorders>
            <w:shd w:val="clear" w:color="auto" w:fill="auto"/>
            <w:vAlign w:val="bottom"/>
          </w:tcPr>
          <w:p w14:paraId="6FE1C38B" w14:textId="77777777" w:rsidR="00E822B4" w:rsidRPr="003538F7" w:rsidRDefault="00E822B4" w:rsidP="00E822B4">
            <w:pPr>
              <w:jc w:val="center"/>
              <w:rPr>
                <w:i/>
                <w:sz w:val="16"/>
                <w:szCs w:val="16"/>
              </w:rPr>
            </w:pPr>
            <w:r w:rsidRPr="003538F7">
              <w:rPr>
                <w:i/>
                <w:sz w:val="16"/>
                <w:szCs w:val="16"/>
              </w:rPr>
              <w:t>9</w:t>
            </w:r>
          </w:p>
        </w:tc>
        <w:tc>
          <w:tcPr>
            <w:tcW w:w="692" w:type="dxa"/>
            <w:tcBorders>
              <w:top w:val="nil"/>
            </w:tcBorders>
            <w:shd w:val="clear" w:color="auto" w:fill="auto"/>
            <w:vAlign w:val="bottom"/>
          </w:tcPr>
          <w:p w14:paraId="4317ABB3" w14:textId="77777777" w:rsidR="00E822B4" w:rsidRPr="003538F7" w:rsidRDefault="00E822B4" w:rsidP="00E822B4">
            <w:pPr>
              <w:jc w:val="center"/>
              <w:rPr>
                <w:i/>
                <w:sz w:val="16"/>
                <w:szCs w:val="16"/>
              </w:rPr>
            </w:pPr>
            <w:r w:rsidRPr="003538F7">
              <w:rPr>
                <w:i/>
                <w:sz w:val="16"/>
                <w:szCs w:val="16"/>
              </w:rPr>
              <w:t>9</w:t>
            </w:r>
          </w:p>
        </w:tc>
        <w:tc>
          <w:tcPr>
            <w:tcW w:w="692" w:type="dxa"/>
            <w:tcBorders>
              <w:top w:val="nil"/>
            </w:tcBorders>
            <w:shd w:val="clear" w:color="auto" w:fill="auto"/>
            <w:vAlign w:val="bottom"/>
          </w:tcPr>
          <w:p w14:paraId="7E22C3C5" w14:textId="77777777" w:rsidR="00E822B4" w:rsidRPr="003538F7" w:rsidRDefault="00E822B4" w:rsidP="00E822B4">
            <w:pPr>
              <w:jc w:val="center"/>
              <w:rPr>
                <w:i/>
                <w:sz w:val="16"/>
                <w:szCs w:val="16"/>
              </w:rPr>
            </w:pPr>
            <w:r w:rsidRPr="003538F7">
              <w:rPr>
                <w:i/>
                <w:sz w:val="16"/>
                <w:szCs w:val="16"/>
              </w:rPr>
              <w:t>9</w:t>
            </w:r>
          </w:p>
        </w:tc>
        <w:tc>
          <w:tcPr>
            <w:tcW w:w="691" w:type="dxa"/>
            <w:tcBorders>
              <w:top w:val="nil"/>
            </w:tcBorders>
            <w:shd w:val="clear" w:color="auto" w:fill="auto"/>
            <w:vAlign w:val="bottom"/>
          </w:tcPr>
          <w:p w14:paraId="16BD634A" w14:textId="77777777" w:rsidR="00E822B4" w:rsidRPr="003538F7" w:rsidRDefault="00E822B4" w:rsidP="00E822B4">
            <w:pPr>
              <w:jc w:val="center"/>
              <w:rPr>
                <w:i/>
                <w:sz w:val="16"/>
                <w:szCs w:val="16"/>
              </w:rPr>
            </w:pPr>
            <w:r w:rsidRPr="003538F7">
              <w:rPr>
                <w:i/>
                <w:sz w:val="16"/>
                <w:szCs w:val="16"/>
              </w:rPr>
              <w:t>9</w:t>
            </w:r>
          </w:p>
        </w:tc>
        <w:tc>
          <w:tcPr>
            <w:tcW w:w="692" w:type="dxa"/>
            <w:tcBorders>
              <w:top w:val="nil"/>
            </w:tcBorders>
            <w:shd w:val="clear" w:color="auto" w:fill="auto"/>
            <w:vAlign w:val="bottom"/>
          </w:tcPr>
          <w:p w14:paraId="7A96D822" w14:textId="77777777" w:rsidR="00E822B4" w:rsidRPr="003538F7" w:rsidRDefault="00E822B4" w:rsidP="00E822B4">
            <w:pPr>
              <w:jc w:val="center"/>
              <w:rPr>
                <w:i/>
                <w:sz w:val="16"/>
                <w:szCs w:val="16"/>
              </w:rPr>
            </w:pPr>
            <w:r w:rsidRPr="003538F7">
              <w:rPr>
                <w:i/>
                <w:sz w:val="16"/>
                <w:szCs w:val="16"/>
              </w:rPr>
              <w:t>9</w:t>
            </w:r>
          </w:p>
        </w:tc>
        <w:tc>
          <w:tcPr>
            <w:tcW w:w="692" w:type="dxa"/>
            <w:tcBorders>
              <w:top w:val="nil"/>
            </w:tcBorders>
            <w:shd w:val="clear" w:color="auto" w:fill="auto"/>
            <w:vAlign w:val="bottom"/>
          </w:tcPr>
          <w:p w14:paraId="07EE90C8" w14:textId="77777777" w:rsidR="00E822B4" w:rsidRPr="003538F7" w:rsidRDefault="00E822B4" w:rsidP="00E822B4">
            <w:pPr>
              <w:jc w:val="center"/>
              <w:rPr>
                <w:i/>
                <w:sz w:val="16"/>
                <w:szCs w:val="16"/>
              </w:rPr>
            </w:pPr>
            <w:r w:rsidRPr="003538F7">
              <w:rPr>
                <w:i/>
                <w:sz w:val="16"/>
                <w:szCs w:val="16"/>
              </w:rPr>
              <w:t>9</w:t>
            </w:r>
          </w:p>
        </w:tc>
        <w:tc>
          <w:tcPr>
            <w:tcW w:w="691" w:type="dxa"/>
            <w:tcBorders>
              <w:top w:val="nil"/>
            </w:tcBorders>
            <w:shd w:val="clear" w:color="auto" w:fill="auto"/>
            <w:vAlign w:val="bottom"/>
          </w:tcPr>
          <w:p w14:paraId="66350905" w14:textId="77777777" w:rsidR="00E822B4" w:rsidRPr="003538F7" w:rsidRDefault="00E822B4" w:rsidP="00E822B4">
            <w:pPr>
              <w:jc w:val="center"/>
              <w:rPr>
                <w:i/>
                <w:sz w:val="16"/>
                <w:szCs w:val="16"/>
              </w:rPr>
            </w:pPr>
            <w:r w:rsidRPr="003538F7">
              <w:rPr>
                <w:i/>
                <w:sz w:val="16"/>
                <w:szCs w:val="16"/>
              </w:rPr>
              <w:t>11</w:t>
            </w:r>
          </w:p>
        </w:tc>
        <w:tc>
          <w:tcPr>
            <w:tcW w:w="692" w:type="dxa"/>
            <w:tcBorders>
              <w:top w:val="nil"/>
            </w:tcBorders>
            <w:vAlign w:val="bottom"/>
          </w:tcPr>
          <w:p w14:paraId="1BA7DFC8" w14:textId="77777777" w:rsidR="00E822B4" w:rsidRPr="003538F7" w:rsidRDefault="00E822B4" w:rsidP="00E822B4">
            <w:pPr>
              <w:jc w:val="center"/>
              <w:rPr>
                <w:i/>
                <w:sz w:val="16"/>
                <w:szCs w:val="16"/>
              </w:rPr>
            </w:pPr>
            <w:r w:rsidRPr="003538F7">
              <w:rPr>
                <w:i/>
                <w:sz w:val="16"/>
                <w:szCs w:val="16"/>
              </w:rPr>
              <w:t>11</w:t>
            </w:r>
          </w:p>
        </w:tc>
        <w:tc>
          <w:tcPr>
            <w:tcW w:w="692" w:type="dxa"/>
            <w:tcBorders>
              <w:top w:val="nil"/>
            </w:tcBorders>
            <w:vAlign w:val="bottom"/>
          </w:tcPr>
          <w:p w14:paraId="1240C2C4" w14:textId="77777777" w:rsidR="00E822B4" w:rsidRPr="003538F7" w:rsidRDefault="00E822B4" w:rsidP="00E822B4">
            <w:pPr>
              <w:jc w:val="center"/>
              <w:rPr>
                <w:i/>
                <w:sz w:val="16"/>
                <w:szCs w:val="16"/>
              </w:rPr>
            </w:pPr>
            <w:r w:rsidRPr="003538F7">
              <w:rPr>
                <w:i/>
                <w:sz w:val="16"/>
                <w:szCs w:val="16"/>
              </w:rPr>
              <w:t>11</w:t>
            </w:r>
          </w:p>
        </w:tc>
        <w:tc>
          <w:tcPr>
            <w:tcW w:w="692" w:type="dxa"/>
            <w:tcBorders>
              <w:top w:val="nil"/>
            </w:tcBorders>
            <w:vAlign w:val="bottom"/>
          </w:tcPr>
          <w:p w14:paraId="597C9B24" w14:textId="73157DA0" w:rsidR="00E822B4" w:rsidRPr="003538F7" w:rsidRDefault="00E822B4" w:rsidP="00E822B4">
            <w:pPr>
              <w:jc w:val="center"/>
              <w:rPr>
                <w:i/>
                <w:sz w:val="16"/>
                <w:szCs w:val="16"/>
              </w:rPr>
            </w:pPr>
            <w:r w:rsidRPr="003538F7">
              <w:rPr>
                <w:i/>
                <w:sz w:val="16"/>
                <w:szCs w:val="16"/>
              </w:rPr>
              <w:t>10,5</w:t>
            </w:r>
            <w:r>
              <w:rPr>
                <w:i/>
                <w:sz w:val="16"/>
                <w:szCs w:val="16"/>
              </w:rPr>
              <w:t>0</w:t>
            </w:r>
          </w:p>
        </w:tc>
        <w:tc>
          <w:tcPr>
            <w:tcW w:w="692" w:type="dxa"/>
            <w:tcBorders>
              <w:top w:val="nil"/>
            </w:tcBorders>
            <w:vAlign w:val="bottom"/>
          </w:tcPr>
          <w:p w14:paraId="1D2E4F8D" w14:textId="1A814F40" w:rsidR="00E822B4" w:rsidRPr="003538F7" w:rsidRDefault="00E822B4" w:rsidP="00E822B4">
            <w:pPr>
              <w:jc w:val="center"/>
              <w:rPr>
                <w:i/>
                <w:sz w:val="16"/>
                <w:szCs w:val="16"/>
              </w:rPr>
            </w:pPr>
            <w:r w:rsidRPr="003538F7">
              <w:rPr>
                <w:i/>
                <w:sz w:val="16"/>
                <w:szCs w:val="16"/>
              </w:rPr>
              <w:t>10,5</w:t>
            </w:r>
            <w:r>
              <w:rPr>
                <w:i/>
                <w:sz w:val="16"/>
                <w:szCs w:val="16"/>
              </w:rPr>
              <w:t>0</w:t>
            </w:r>
          </w:p>
        </w:tc>
      </w:tr>
    </w:tbl>
    <w:p w14:paraId="0B634C64" w14:textId="77777777" w:rsidR="004A4B0E" w:rsidRPr="003538F7" w:rsidRDefault="004A4B0E" w:rsidP="004A4B0E">
      <w:pPr>
        <w:jc w:val="both"/>
      </w:pPr>
      <w:r w:rsidRPr="003538F7">
        <w:t>Avots: LM</w:t>
      </w:r>
    </w:p>
    <w:p w14:paraId="7B766221" w14:textId="77777777" w:rsidR="004A4B0E" w:rsidRPr="003538F7" w:rsidRDefault="004A4B0E" w:rsidP="004A4B0E"/>
    <w:p w14:paraId="079F88F9" w14:textId="6A3F1857" w:rsidR="004A4B0E" w:rsidRPr="003538F7" w:rsidRDefault="00E822B4" w:rsidP="004A4B0E">
      <w:pPr>
        <w:ind w:firstLine="720"/>
        <w:jc w:val="both"/>
      </w:pPr>
      <w:r w:rsidRPr="00E822B4">
        <w:t>2015.</w:t>
      </w:r>
      <w:r>
        <w:t xml:space="preserve"> </w:t>
      </w:r>
      <w:r w:rsidRPr="00E822B4">
        <w:t xml:space="preserve">gadā </w:t>
      </w:r>
      <w:r w:rsidR="004A4B0E" w:rsidRPr="00E822B4">
        <w:t>Latvi</w:t>
      </w:r>
      <w:r w:rsidR="008C4BA1" w:rsidRPr="00E822B4">
        <w:t>jā darba nodokļus veido IIN – 23</w:t>
      </w:r>
      <w:r w:rsidR="004A4B0E" w:rsidRPr="00E822B4">
        <w:t>%, darba ņēmēja VSAOI – 10,5</w:t>
      </w:r>
      <w:r w:rsidRPr="00E822B4">
        <w:t>0</w:t>
      </w:r>
      <w:r w:rsidR="004A4B0E" w:rsidRPr="00E822B4">
        <w:t xml:space="preserve">% un darba devēja VSAOI – 23,59%. </w:t>
      </w:r>
      <w:r>
        <w:t>Ar</w:t>
      </w:r>
      <w:r w:rsidR="004A4B0E" w:rsidRPr="00E822B4">
        <w:t xml:space="preserve"> 2014.</w:t>
      </w:r>
      <w:r w:rsidR="004A4B0E" w:rsidRPr="003538F7">
        <w:t xml:space="preserve"> gada 1. janvār</w:t>
      </w:r>
      <w:r>
        <w:t>i</w:t>
      </w:r>
      <w:r w:rsidR="004A4B0E" w:rsidRPr="003538F7">
        <w:t xml:space="preserve"> VSAOI </w:t>
      </w:r>
      <w:r>
        <w:t>tika</w:t>
      </w:r>
      <w:r w:rsidR="004A4B0E" w:rsidRPr="003538F7">
        <w:t xml:space="preserve"> samazinātas par 1 procentpunktu, palielinot reālos ieņēmumus. </w:t>
      </w:r>
      <w:r>
        <w:t>Līdz 2013. gadam</w:t>
      </w:r>
      <w:r w:rsidR="004A4B0E" w:rsidRPr="003538F7">
        <w:t xml:space="preserve"> darba ņēmēja VSAOI bija 11%, bet darba devēja VSAOI – 24,09%. Vienlaikus no 2014.</w:t>
      </w:r>
      <w:r>
        <w:t xml:space="preserve"> </w:t>
      </w:r>
      <w:r w:rsidR="004A4B0E" w:rsidRPr="003538F7">
        <w:t>gada 1.</w:t>
      </w:r>
      <w:r>
        <w:t xml:space="preserve"> </w:t>
      </w:r>
      <w:r w:rsidR="004A4B0E" w:rsidRPr="003538F7">
        <w:t>janvāra palielināts arī IIN atvieglojums par apgādājamajām personām no 113,83 euro</w:t>
      </w:r>
      <w:r w:rsidR="004A4B0E" w:rsidRPr="003538F7">
        <w:rPr>
          <w:color w:val="FF0000"/>
        </w:rPr>
        <w:t xml:space="preserve"> </w:t>
      </w:r>
      <w:r w:rsidR="004A4B0E" w:rsidRPr="003538F7">
        <w:t>(80 LVL) līdz 165 euro (115,96 LVL), kā arī neapliekamais minimums no 64,03 EUR (45 LVL) līdz 75 EUR (52,71 LVL)</w:t>
      </w:r>
      <w:r>
        <w:t>, kas ir spēkā arī 2015. gadā</w:t>
      </w:r>
      <w:r w:rsidR="004A4B0E" w:rsidRPr="003538F7">
        <w:t>.</w:t>
      </w:r>
    </w:p>
    <w:p w14:paraId="0E566B09" w14:textId="35845E8D" w:rsidR="004A4B0E" w:rsidRPr="003538F7" w:rsidRDefault="004A4B0E" w:rsidP="004A4B0E">
      <w:pPr>
        <w:ind w:firstLine="720"/>
        <w:jc w:val="both"/>
      </w:pPr>
      <w:r w:rsidRPr="003538F7">
        <w:lastRenderedPageBreak/>
        <w:t>Salīdzinot ar citām ES valstīm, Latvijā nodokļu slogs nodarbinātajiem (piem. ģimenei ar diviem strādājošajiem, kur galvenais pelnītājs ir ar 67% no vidējās algas) Latvijā 2012.</w:t>
      </w:r>
      <w:r w:rsidR="00E822B4">
        <w:t xml:space="preserve"> </w:t>
      </w:r>
      <w:r w:rsidRPr="003538F7">
        <w:t>gadā ir 39,5%, kas ir lielāks nekā Lietuvā un Igaunijā.  Arī EUROSTAT rādītājs – nodokļu slogs nodarbinātajiem ar zemu atalgojumu (2/3 vai mazāk no valstī noteiktās vidējās bruto darba samaksas stundā) 2012.</w:t>
      </w:r>
      <w:r w:rsidR="00E822B4">
        <w:t xml:space="preserve"> </w:t>
      </w:r>
      <w:r w:rsidRPr="003538F7">
        <w:t xml:space="preserve">gadā Latvijā bija lielāks kā Lietuvā un Igaunijā. 2012. gadā tas bija astotais lielākais ES (43,6%). Kaimiņvalstīs Lietuvā un Igaunijā šis nodokļu ķīlis (tax wedge) ir nedaudz mazāks – attiecīgi 38,9% un 38,8%. </w:t>
      </w:r>
    </w:p>
    <w:p w14:paraId="2455030D" w14:textId="77777777" w:rsidR="004A4B0E" w:rsidRDefault="004A4B0E" w:rsidP="004A4B0E">
      <w:pPr>
        <w:ind w:firstLine="720"/>
        <w:jc w:val="both"/>
      </w:pPr>
    </w:p>
    <w:p w14:paraId="595EC2C7" w14:textId="77777777" w:rsidR="003538F7" w:rsidRDefault="003538F7" w:rsidP="004A4B0E">
      <w:pPr>
        <w:ind w:firstLine="720"/>
        <w:jc w:val="both"/>
      </w:pPr>
    </w:p>
    <w:p w14:paraId="236320AA" w14:textId="77777777" w:rsidR="003538F7" w:rsidRDefault="003538F7" w:rsidP="004A4B0E">
      <w:pPr>
        <w:ind w:firstLine="720"/>
        <w:jc w:val="both"/>
      </w:pPr>
    </w:p>
    <w:p w14:paraId="2CE8E177" w14:textId="77777777" w:rsidR="003538F7" w:rsidRDefault="003538F7" w:rsidP="004A4B0E">
      <w:pPr>
        <w:ind w:firstLine="720"/>
        <w:jc w:val="both"/>
      </w:pPr>
    </w:p>
    <w:p w14:paraId="7D1E658C" w14:textId="77777777" w:rsidR="003538F7" w:rsidRDefault="003538F7" w:rsidP="004A4B0E">
      <w:pPr>
        <w:ind w:firstLine="720"/>
        <w:jc w:val="both"/>
      </w:pPr>
    </w:p>
    <w:p w14:paraId="122AAB77" w14:textId="77777777" w:rsidR="003538F7" w:rsidRDefault="003538F7" w:rsidP="004A4B0E">
      <w:pPr>
        <w:ind w:firstLine="720"/>
        <w:jc w:val="both"/>
      </w:pPr>
    </w:p>
    <w:p w14:paraId="0A00B499" w14:textId="77777777" w:rsidR="003538F7" w:rsidRDefault="003538F7" w:rsidP="004A4B0E">
      <w:pPr>
        <w:ind w:firstLine="720"/>
        <w:jc w:val="both"/>
      </w:pPr>
    </w:p>
    <w:p w14:paraId="581D062E" w14:textId="77777777" w:rsidR="003538F7" w:rsidRPr="003538F7" w:rsidRDefault="003538F7" w:rsidP="004A4B0E">
      <w:pPr>
        <w:ind w:firstLine="720"/>
        <w:jc w:val="both"/>
      </w:pPr>
    </w:p>
    <w:p w14:paraId="30328829" w14:textId="60CB6F71" w:rsidR="004A4B0E" w:rsidRPr="003538F7" w:rsidRDefault="004A4B0E" w:rsidP="00732665">
      <w:pPr>
        <w:ind w:firstLine="720"/>
        <w:jc w:val="center"/>
      </w:pPr>
      <w:r w:rsidRPr="003538F7">
        <w:t>Attēls Nr. 30a: Nodokļu ķīlis (tax wedge) strādājošajiem (divi strādājošie ar diviem bērniem, galvenais pelnītājs ar 67% no vidējās algas), %, 2012</w:t>
      </w:r>
      <w:r w:rsidR="000844E0">
        <w:t>. g</w:t>
      </w:r>
      <w:r w:rsidRPr="003538F7">
        <w:t>adā</w:t>
      </w:r>
    </w:p>
    <w:p w14:paraId="1D9E5ABF" w14:textId="77777777" w:rsidR="004A4B0E" w:rsidRPr="003538F7" w:rsidRDefault="004A4B0E" w:rsidP="004A4B0E">
      <w:pPr>
        <w:ind w:firstLine="720"/>
        <w:jc w:val="both"/>
      </w:pPr>
    </w:p>
    <w:p w14:paraId="5F0C20A9" w14:textId="42712EC0" w:rsidR="004A4B0E" w:rsidRPr="003538F7" w:rsidRDefault="004A4B0E" w:rsidP="004A4B0E">
      <w:pPr>
        <w:ind w:firstLine="720"/>
        <w:jc w:val="both"/>
      </w:pPr>
      <w:r w:rsidRPr="003538F7">
        <w:rPr>
          <w:noProof/>
        </w:rPr>
        <w:drawing>
          <wp:inline distT="0" distB="0" distL="0" distR="0" wp14:anchorId="7D71A3B1" wp14:editId="753D0EE4">
            <wp:extent cx="382905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9050" cy="1828800"/>
                    </a:xfrm>
                    <a:prstGeom prst="rect">
                      <a:avLst/>
                    </a:prstGeom>
                    <a:noFill/>
                    <a:ln>
                      <a:noFill/>
                    </a:ln>
                  </pic:spPr>
                </pic:pic>
              </a:graphicData>
            </a:graphic>
          </wp:inline>
        </w:drawing>
      </w:r>
    </w:p>
    <w:p w14:paraId="6F4DD3F9" w14:textId="77777777" w:rsidR="004A4B0E" w:rsidRPr="003538F7" w:rsidRDefault="004A4B0E" w:rsidP="004A4B0E">
      <w:pPr>
        <w:ind w:firstLine="720"/>
        <w:jc w:val="both"/>
      </w:pPr>
      <w:r w:rsidRPr="003538F7">
        <w:t>Avots: EK Ekonomikas indikatoru datu bāze</w:t>
      </w:r>
      <w:r w:rsidRPr="003538F7">
        <w:rPr>
          <w:rStyle w:val="FootnoteReference"/>
        </w:rPr>
        <w:footnoteReference w:id="70"/>
      </w:r>
    </w:p>
    <w:p w14:paraId="17C9FCD5" w14:textId="77777777" w:rsidR="004A4B0E" w:rsidRPr="003538F7" w:rsidRDefault="004A4B0E" w:rsidP="004A4B0E">
      <w:pPr>
        <w:ind w:firstLine="720"/>
        <w:jc w:val="both"/>
      </w:pPr>
    </w:p>
    <w:p w14:paraId="3AF53725" w14:textId="77777777" w:rsidR="004A4B0E" w:rsidRPr="003538F7" w:rsidRDefault="004A4B0E" w:rsidP="004A4B0E">
      <w:pPr>
        <w:ind w:firstLine="720"/>
        <w:jc w:val="both"/>
      </w:pPr>
    </w:p>
    <w:p w14:paraId="6C515005" w14:textId="77777777" w:rsidR="004A4B0E" w:rsidRPr="003538F7" w:rsidRDefault="004A4B0E" w:rsidP="004A4B0E">
      <w:pPr>
        <w:autoSpaceDE w:val="0"/>
        <w:autoSpaceDN w:val="0"/>
        <w:adjustRightInd w:val="0"/>
        <w:jc w:val="center"/>
      </w:pPr>
      <w:r w:rsidRPr="003538F7">
        <w:t xml:space="preserve">Attēls </w:t>
      </w:r>
      <w:r w:rsidRPr="003538F7">
        <w:rPr>
          <w:iCs/>
        </w:rPr>
        <w:t>Nr.30b</w:t>
      </w:r>
      <w:r w:rsidRPr="003538F7">
        <w:t>: Nodokļu slogs zemo algu grupās</w:t>
      </w:r>
      <w:r w:rsidRPr="003538F7">
        <w:rPr>
          <w:rStyle w:val="FootnoteReference"/>
        </w:rPr>
        <w:footnoteReference w:id="71"/>
      </w:r>
      <w:r w:rsidRPr="003538F7">
        <w:t xml:space="preserve"> strādājošajiem 2012. gadā</w:t>
      </w:r>
    </w:p>
    <w:p w14:paraId="0677B7E5" w14:textId="5654B9B6" w:rsidR="004A4B0E" w:rsidRPr="003538F7" w:rsidRDefault="004A4B0E" w:rsidP="004A4B0E">
      <w:pPr>
        <w:autoSpaceDE w:val="0"/>
        <w:autoSpaceDN w:val="0"/>
        <w:adjustRightInd w:val="0"/>
        <w:jc w:val="center"/>
      </w:pPr>
      <w:r w:rsidRPr="003538F7">
        <w:rPr>
          <w:noProof/>
        </w:rPr>
        <w:lastRenderedPageBreak/>
        <w:t xml:space="preserve"> </w:t>
      </w:r>
      <w:r w:rsidRPr="003538F7">
        <w:rPr>
          <w:noProof/>
        </w:rPr>
        <w:drawing>
          <wp:inline distT="0" distB="0" distL="0" distR="0" wp14:anchorId="0BA1C719" wp14:editId="5EA40B5C">
            <wp:extent cx="3438525" cy="2066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38525" cy="2066925"/>
                    </a:xfrm>
                    <a:prstGeom prst="rect">
                      <a:avLst/>
                    </a:prstGeom>
                    <a:noFill/>
                    <a:ln>
                      <a:noFill/>
                    </a:ln>
                  </pic:spPr>
                </pic:pic>
              </a:graphicData>
            </a:graphic>
          </wp:inline>
        </w:drawing>
      </w:r>
    </w:p>
    <w:p w14:paraId="39D68B35" w14:textId="77777777" w:rsidR="004A4B0E" w:rsidRPr="003538F7" w:rsidRDefault="004A4B0E" w:rsidP="004A4B0E">
      <w:pPr>
        <w:autoSpaceDE w:val="0"/>
        <w:autoSpaceDN w:val="0"/>
        <w:adjustRightInd w:val="0"/>
        <w:ind w:firstLine="720"/>
        <w:rPr>
          <w:iCs/>
        </w:rPr>
      </w:pPr>
      <w:r w:rsidRPr="003538F7">
        <w:rPr>
          <w:iCs/>
        </w:rPr>
        <w:t>Avots: Eurostat</w:t>
      </w:r>
    </w:p>
    <w:p w14:paraId="76A740E0" w14:textId="77777777" w:rsidR="004A4B0E" w:rsidRPr="003538F7" w:rsidRDefault="004A4B0E" w:rsidP="004A4B0E">
      <w:pPr>
        <w:autoSpaceDE w:val="0"/>
        <w:autoSpaceDN w:val="0"/>
        <w:adjustRightInd w:val="0"/>
        <w:ind w:firstLine="720"/>
        <w:jc w:val="both"/>
        <w:rPr>
          <w:iCs/>
        </w:rPr>
      </w:pPr>
    </w:p>
    <w:p w14:paraId="0970BC4D" w14:textId="77777777" w:rsidR="004A4B0E" w:rsidRPr="003538F7" w:rsidRDefault="004A4B0E" w:rsidP="004A4B0E">
      <w:pPr>
        <w:autoSpaceDE w:val="0"/>
        <w:autoSpaceDN w:val="0"/>
        <w:adjustRightInd w:val="0"/>
        <w:ind w:firstLine="720"/>
        <w:jc w:val="both"/>
        <w:rPr>
          <w:iCs/>
        </w:rPr>
      </w:pPr>
      <w:r w:rsidRPr="003538F7">
        <w:rPr>
          <w:iCs/>
        </w:rPr>
        <w:t>PB pētījumā „</w:t>
      </w:r>
      <w:r w:rsidRPr="003538F7">
        <w:t>Latvija: kurš ir bezdarbnieks, ekonomiski neaktīvais vai trūcīgais? Pēckrīzes politikas izvēļu izvērtējums</w:t>
      </w:r>
      <w:r w:rsidRPr="003538F7">
        <w:rPr>
          <w:iCs/>
        </w:rPr>
        <w:t>” konstatēts, ka pabalstu saņēmēji, kuriem atbalsts tiek piešķirts, izvērtējot to ienākumus, saskaras ar augstām darba uzsākšanas (vai: darbā iesaistīšanās) izmaksām augstu METR</w:t>
      </w:r>
      <w:r w:rsidRPr="003538F7">
        <w:rPr>
          <w:rStyle w:val="FootnoteReference"/>
          <w:iCs/>
        </w:rPr>
        <w:footnoteReference w:id="72"/>
      </w:r>
      <w:r w:rsidRPr="003538F7">
        <w:rPr>
          <w:iCs/>
        </w:rPr>
        <w:t xml:space="preserve"> likmi, proti, par katru nopelnītu latu tiek atņemts 1 lats no pabalsta. Šāda situācija veicina zema atalgojuma slazdus </w:t>
      </w:r>
      <w:r w:rsidRPr="003538F7">
        <w:rPr>
          <w:i/>
          <w:iCs/>
        </w:rPr>
        <w:t>(low-wage traps)</w:t>
      </w:r>
      <w:r w:rsidRPr="003538F7">
        <w:rPr>
          <w:iCs/>
        </w:rPr>
        <w:t xml:space="preserve">, kā rezultātā zemu ienākumu saņēmējiem neatmaksājas palielināt darba stundu skaitu vai mainīt darbu ar nedaudz lielāku samaksu, jo tādā gadījumā šiem cilvēkiem par tādu pašu summu kā papildus nopelnītais atalgojums samazināsies ienākumu testētie pabalsti. </w:t>
      </w:r>
    </w:p>
    <w:p w14:paraId="44F4913E" w14:textId="77777777" w:rsidR="004A4B0E" w:rsidRPr="003538F7" w:rsidRDefault="004A4B0E" w:rsidP="004A4B0E">
      <w:pPr>
        <w:autoSpaceDE w:val="0"/>
        <w:autoSpaceDN w:val="0"/>
        <w:adjustRightInd w:val="0"/>
        <w:ind w:firstLine="720"/>
        <w:jc w:val="both"/>
        <w:rPr>
          <w:iCs/>
        </w:rPr>
      </w:pPr>
    </w:p>
    <w:p w14:paraId="7574C4FF" w14:textId="77777777" w:rsidR="004A4B0E" w:rsidRPr="003538F7" w:rsidRDefault="004A4B0E" w:rsidP="004A4B0E">
      <w:pPr>
        <w:autoSpaceDE w:val="0"/>
        <w:autoSpaceDN w:val="0"/>
        <w:adjustRightInd w:val="0"/>
        <w:ind w:firstLine="720"/>
        <w:jc w:val="both"/>
        <w:rPr>
          <w:iCs/>
        </w:rPr>
      </w:pPr>
    </w:p>
    <w:p w14:paraId="308028D5" w14:textId="77777777" w:rsidR="004A4B0E" w:rsidRPr="003538F7" w:rsidRDefault="004A4B0E" w:rsidP="004A4B0E">
      <w:pPr>
        <w:autoSpaceDE w:val="0"/>
        <w:autoSpaceDN w:val="0"/>
        <w:adjustRightInd w:val="0"/>
        <w:jc w:val="center"/>
        <w:rPr>
          <w:iCs/>
        </w:rPr>
      </w:pPr>
      <w:r w:rsidRPr="003538F7">
        <w:rPr>
          <w:iCs/>
        </w:rPr>
        <w:t>Attēls Nr.31: Neto ienākumi procentuāli no darbā gūtajiem ienākumiem</w:t>
      </w:r>
    </w:p>
    <w:p w14:paraId="3FAB40A1" w14:textId="75C1DE62" w:rsidR="004A4B0E" w:rsidRPr="003538F7" w:rsidRDefault="004A4B0E" w:rsidP="004A4B0E">
      <w:pPr>
        <w:autoSpaceDE w:val="0"/>
        <w:autoSpaceDN w:val="0"/>
        <w:adjustRightInd w:val="0"/>
        <w:jc w:val="center"/>
        <w:rPr>
          <w:iCs/>
        </w:rPr>
      </w:pPr>
      <w:r w:rsidRPr="003538F7">
        <w:rPr>
          <w:noProof/>
        </w:rPr>
        <w:drawing>
          <wp:inline distT="0" distB="0" distL="0" distR="0" wp14:anchorId="585FBF0E" wp14:editId="7057DCE3">
            <wp:extent cx="3829050" cy="1800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ChangeAspect="1" noChangeArrowheads="1"/>
                    </pic:cNvPicPr>
                  </pic:nvPicPr>
                  <pic:blipFill>
                    <a:blip r:embed="rId75">
                      <a:extLst>
                        <a:ext uri="{28A0092B-C50C-407E-A947-70E740481C1C}">
                          <a14:useLocalDpi xmlns:a14="http://schemas.microsoft.com/office/drawing/2010/main" val="0"/>
                        </a:ext>
                      </a:extLst>
                    </a:blip>
                    <a:srcRect b="7907"/>
                    <a:stretch>
                      <a:fillRect/>
                    </a:stretch>
                  </pic:blipFill>
                  <pic:spPr bwMode="auto">
                    <a:xfrm>
                      <a:off x="0" y="0"/>
                      <a:ext cx="3829050" cy="1800225"/>
                    </a:xfrm>
                    <a:prstGeom prst="rect">
                      <a:avLst/>
                    </a:prstGeom>
                    <a:noFill/>
                    <a:ln>
                      <a:noFill/>
                    </a:ln>
                  </pic:spPr>
                </pic:pic>
              </a:graphicData>
            </a:graphic>
          </wp:inline>
        </w:drawing>
      </w:r>
    </w:p>
    <w:p w14:paraId="27DB44BE" w14:textId="77777777" w:rsidR="004A4B0E" w:rsidRPr="003538F7" w:rsidRDefault="004A4B0E" w:rsidP="004A4B0E">
      <w:pPr>
        <w:rPr>
          <w:bCs/>
          <w:iCs/>
          <w:sz w:val="8"/>
          <w:szCs w:val="8"/>
        </w:rPr>
      </w:pPr>
    </w:p>
    <w:p w14:paraId="21E90837" w14:textId="77777777" w:rsidR="004A4B0E" w:rsidRPr="003538F7" w:rsidRDefault="004A4B0E" w:rsidP="004A4B0E">
      <w:pPr>
        <w:ind w:firstLine="720"/>
      </w:pPr>
      <w:r w:rsidRPr="003538F7">
        <w:rPr>
          <w:bCs/>
          <w:iCs/>
        </w:rPr>
        <w:t>Avots: PB</w:t>
      </w:r>
      <w:r w:rsidRPr="003538F7">
        <w:t xml:space="preserve"> aprēķini, izmantojot ESDO nodokļu–pabalstu</w:t>
      </w:r>
    </w:p>
    <w:p w14:paraId="03ECDBA2" w14:textId="77777777" w:rsidR="004A4B0E" w:rsidRPr="003538F7" w:rsidRDefault="004A4B0E" w:rsidP="004A4B0E">
      <w:pPr>
        <w:ind w:firstLine="720"/>
      </w:pPr>
      <w:r w:rsidRPr="003538F7">
        <w:t xml:space="preserve"> modeļus vienam vecākam ar diviem bērniem </w:t>
      </w:r>
    </w:p>
    <w:p w14:paraId="30B28B6D" w14:textId="77777777" w:rsidR="004A4B0E" w:rsidRPr="003538F7" w:rsidRDefault="004A4B0E" w:rsidP="004A4B0E">
      <w:pPr>
        <w:autoSpaceDE w:val="0"/>
        <w:autoSpaceDN w:val="0"/>
        <w:adjustRightInd w:val="0"/>
        <w:ind w:firstLine="720"/>
        <w:jc w:val="both"/>
        <w:rPr>
          <w:iCs/>
        </w:rPr>
      </w:pPr>
    </w:p>
    <w:p w14:paraId="4C9BA991" w14:textId="77777777" w:rsidR="004A4B0E" w:rsidRPr="003538F7" w:rsidRDefault="004A4B0E" w:rsidP="004A4B0E">
      <w:pPr>
        <w:autoSpaceDE w:val="0"/>
        <w:autoSpaceDN w:val="0"/>
        <w:adjustRightInd w:val="0"/>
        <w:ind w:firstLine="720"/>
        <w:jc w:val="both"/>
        <w:rPr>
          <w:iCs/>
        </w:rPr>
      </w:pPr>
      <w:r w:rsidRPr="003538F7">
        <w:rPr>
          <w:iCs/>
        </w:rPr>
        <w:t xml:space="preserve">Tādējādi bezdarbnieki, kuri saņem GMI pabalstu, zemas algas gadījumā neizjūt pietiekamu stimulu uzsākt oficiālu darbu. Lai gan </w:t>
      </w:r>
      <w:r w:rsidRPr="003538F7">
        <w:rPr>
          <w:iCs/>
        </w:rPr>
        <w:lastRenderedPageBreak/>
        <w:t xml:space="preserve">pētījuma rezultāti nenorāda uz plašu Latvijas iedzīvotāju atkarību no pabalstiem, tomēr iespējams uzlabot finansiālo motivāciju, veidojot politiku, kas liek darbam atmaksāties – sociālā atbalsta terminēta saglabāšana vai palielināšana, uzsākot strādāt algotu darbu, nodarbinātību veicinošie pabalsti vai nodokļu kredīti, kas atbalsta strādājošo ienākumus nodarbinātībā, minimālās algas un nodokļu atvieglojumi. </w:t>
      </w:r>
    </w:p>
    <w:p w14:paraId="0AC4F8C5" w14:textId="77777777" w:rsidR="004A4B0E" w:rsidRPr="003538F7" w:rsidRDefault="004A4B0E" w:rsidP="004A4B0E">
      <w:pPr>
        <w:ind w:firstLine="720"/>
        <w:jc w:val="both"/>
      </w:pPr>
      <w:r w:rsidRPr="003538F7">
        <w:t xml:space="preserve">Tomēr, kaut arī pastāv salīdzinoši liels darba nodokļu slogs, ieņēmumu attiecība pret potenciālo nodokļu bāzi </w:t>
      </w:r>
      <w:r w:rsidRPr="003538F7">
        <w:rPr>
          <w:i/>
        </w:rPr>
        <w:t>(implicit tax rate on labour)</w:t>
      </w:r>
      <w:r w:rsidRPr="003538F7">
        <w:t xml:space="preserve"> Latvijā ir zem vidējā ES līmeņa. 2012. gadā šis rādītājs Latvijā bija 33%, kamēr vidējais ES rādītājs bija 36,2%. Tomēr pēc zemākā punkta 2008. gadā vērojama pozitīva tendence un ieņēmumu attiecība pret potenciālo nodokļu bāzi pieaug. Salīdzinot ar Baltijas valstīm, 2012. gadā Lietuvā šis rādītājs bija zemāks – 31,9%, bet Igaunijā ievērojami augstāks – 35%. </w:t>
      </w:r>
    </w:p>
    <w:p w14:paraId="41884FEB" w14:textId="77777777" w:rsidR="004A4B0E" w:rsidRDefault="004A4B0E" w:rsidP="004A4B0E">
      <w:pPr>
        <w:ind w:firstLine="720"/>
        <w:jc w:val="center"/>
      </w:pPr>
    </w:p>
    <w:p w14:paraId="6C83002E" w14:textId="77777777" w:rsidR="003538F7" w:rsidRDefault="003538F7" w:rsidP="004A4B0E">
      <w:pPr>
        <w:ind w:firstLine="720"/>
        <w:jc w:val="center"/>
      </w:pPr>
    </w:p>
    <w:p w14:paraId="78AACD02" w14:textId="77777777" w:rsidR="003538F7" w:rsidRDefault="003538F7" w:rsidP="004A4B0E">
      <w:pPr>
        <w:ind w:firstLine="720"/>
        <w:jc w:val="center"/>
      </w:pPr>
    </w:p>
    <w:p w14:paraId="4B87BFEF" w14:textId="77777777" w:rsidR="003538F7" w:rsidRDefault="003538F7" w:rsidP="004A4B0E">
      <w:pPr>
        <w:ind w:firstLine="720"/>
        <w:jc w:val="center"/>
      </w:pPr>
    </w:p>
    <w:p w14:paraId="31DB178E" w14:textId="77777777" w:rsidR="003538F7" w:rsidRDefault="003538F7" w:rsidP="004A4B0E">
      <w:pPr>
        <w:ind w:firstLine="720"/>
        <w:jc w:val="center"/>
      </w:pPr>
    </w:p>
    <w:p w14:paraId="3D23735C" w14:textId="77777777" w:rsidR="003538F7" w:rsidRDefault="003538F7" w:rsidP="004A4B0E">
      <w:pPr>
        <w:ind w:firstLine="720"/>
        <w:jc w:val="center"/>
      </w:pPr>
    </w:p>
    <w:p w14:paraId="140D62EC" w14:textId="77777777" w:rsidR="003538F7" w:rsidRDefault="003538F7" w:rsidP="004A4B0E">
      <w:pPr>
        <w:ind w:firstLine="720"/>
        <w:jc w:val="center"/>
      </w:pPr>
    </w:p>
    <w:p w14:paraId="6098AAAF" w14:textId="77777777" w:rsidR="003538F7" w:rsidRDefault="003538F7" w:rsidP="004A4B0E">
      <w:pPr>
        <w:ind w:firstLine="720"/>
        <w:jc w:val="center"/>
      </w:pPr>
    </w:p>
    <w:p w14:paraId="5BD8E931" w14:textId="77777777" w:rsidR="003538F7" w:rsidRPr="003538F7" w:rsidRDefault="003538F7" w:rsidP="004A4B0E">
      <w:pPr>
        <w:ind w:firstLine="720"/>
        <w:jc w:val="center"/>
      </w:pPr>
    </w:p>
    <w:p w14:paraId="256EC69C" w14:textId="77777777" w:rsidR="004A4B0E" w:rsidRPr="003538F7" w:rsidRDefault="004A4B0E" w:rsidP="004A4B0E">
      <w:pPr>
        <w:ind w:firstLine="720"/>
        <w:jc w:val="center"/>
      </w:pPr>
    </w:p>
    <w:p w14:paraId="18EFCDD3" w14:textId="77777777" w:rsidR="004A4B0E" w:rsidRPr="003538F7" w:rsidRDefault="004A4B0E" w:rsidP="004A4B0E">
      <w:pPr>
        <w:ind w:firstLine="720"/>
        <w:jc w:val="center"/>
      </w:pPr>
      <w:r w:rsidRPr="003538F7">
        <w:t xml:space="preserve">Attēls </w:t>
      </w:r>
      <w:r w:rsidRPr="003538F7">
        <w:rPr>
          <w:iCs/>
        </w:rPr>
        <w:t>Nr.32</w:t>
      </w:r>
      <w:r w:rsidRPr="003538F7">
        <w:t>: Ieņēmumu attiecība pret potenciālo nodokļu bāzi, %</w:t>
      </w:r>
    </w:p>
    <w:p w14:paraId="42B7E055" w14:textId="515B2F95" w:rsidR="004A4B0E" w:rsidRPr="003538F7" w:rsidRDefault="004A4B0E" w:rsidP="004A4B0E">
      <w:pPr>
        <w:jc w:val="center"/>
      </w:pPr>
      <w:r w:rsidRPr="003538F7">
        <w:rPr>
          <w:noProof/>
        </w:rPr>
        <w:t xml:space="preserve"> </w:t>
      </w:r>
      <w:r w:rsidRPr="003538F7">
        <w:rPr>
          <w:noProof/>
        </w:rPr>
        <w:drawing>
          <wp:inline distT="0" distB="0" distL="0" distR="0" wp14:anchorId="6C316608" wp14:editId="5D884F68">
            <wp:extent cx="3770630" cy="2764790"/>
            <wp:effectExtent l="0" t="0" r="1270" b="1651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325FE10" w14:textId="77777777" w:rsidR="004A4B0E" w:rsidRPr="003538F7" w:rsidRDefault="004A4B0E" w:rsidP="004A4B0E">
      <w:pPr>
        <w:ind w:left="720"/>
      </w:pPr>
      <w:r w:rsidRPr="003538F7">
        <w:t>Avots: Eurostat</w:t>
      </w:r>
    </w:p>
    <w:p w14:paraId="039075D8" w14:textId="77777777" w:rsidR="004A4B0E" w:rsidRPr="003538F7" w:rsidRDefault="004A4B0E" w:rsidP="004A4B0E"/>
    <w:p w14:paraId="5805A4A0" w14:textId="77777777" w:rsidR="004A4B0E" w:rsidRPr="003538F7" w:rsidRDefault="004A4B0E" w:rsidP="004A4B0E">
      <w:pPr>
        <w:ind w:firstLine="720"/>
        <w:jc w:val="both"/>
      </w:pPr>
      <w:r w:rsidRPr="003538F7">
        <w:t xml:space="preserve">Augstas darbaspēka izmaksas negatīvi ietekmē valsts konkurētspēju, kā arī nav pievilcīgas ārvalstu investoriem. Darbaspēka </w:t>
      </w:r>
      <w:r w:rsidRPr="003538F7">
        <w:lastRenderedPageBreak/>
        <w:t xml:space="preserve">nodokļi ir viens no faktoriem, kas veicina valsts pievilcību ārvalstu investoru acīs. Tā kā pašreizējie darba nodokļi Latvijā, jo sevišķi zemo   un vidējo algu saņēmējiem, ES līmenī ir augsti, tad to var uzskatīt par būtisku šķērsli jaunu darba vietu radīšanai. </w:t>
      </w:r>
    </w:p>
    <w:p w14:paraId="6B898110" w14:textId="77777777" w:rsidR="004A4B0E" w:rsidRPr="003538F7" w:rsidRDefault="004A4B0E" w:rsidP="004A4B0E">
      <w:pPr>
        <w:autoSpaceDE w:val="0"/>
        <w:autoSpaceDN w:val="0"/>
        <w:adjustRightInd w:val="0"/>
        <w:ind w:firstLine="720"/>
        <w:jc w:val="both"/>
      </w:pPr>
      <w:r w:rsidRPr="003538F7">
        <w:t xml:space="preserve">Atbilstoši </w:t>
      </w:r>
      <w:r w:rsidRPr="003538F7">
        <w:rPr>
          <w:b/>
        </w:rPr>
        <w:t xml:space="preserve">informatīvajam ziņojumam "Priekšlikumi sociālās drošības sistēmas pilnveidošanai" </w:t>
      </w:r>
      <w:r w:rsidRPr="003538F7">
        <w:t>(apstiprinātu ar MK 2013. gada 10. decembra rīkojumu Nr.66) plānots strādāt pie risinājuma, kad GMI tiek samazināts pakāpeniski, pēc darba uzsākšanas to turpinot maksāt vēl 4 mēnešus, kā arī noteikt jaunu minimālo ienākumu līmeni un izvērtēt esošo valsts sociālo pabalstu apmēru adekvātumu un pietiekamību.</w:t>
      </w:r>
    </w:p>
    <w:p w14:paraId="15293515" w14:textId="77777777" w:rsidR="004A4B0E" w:rsidRPr="003538F7" w:rsidRDefault="004A4B0E" w:rsidP="004A4B0E">
      <w:pPr>
        <w:autoSpaceDE w:val="0"/>
        <w:autoSpaceDN w:val="0"/>
        <w:adjustRightInd w:val="0"/>
        <w:jc w:val="both"/>
        <w:rPr>
          <w:b/>
          <w:szCs w:val="28"/>
        </w:rPr>
      </w:pPr>
    </w:p>
    <w:p w14:paraId="68E61A41" w14:textId="4C901B9C" w:rsidR="004A4B0E" w:rsidRPr="003538F7" w:rsidRDefault="004A4B0E" w:rsidP="004A4B0E">
      <w:pPr>
        <w:autoSpaceDE w:val="0"/>
        <w:autoSpaceDN w:val="0"/>
        <w:adjustRightInd w:val="0"/>
        <w:jc w:val="both"/>
      </w:pPr>
      <w:r w:rsidRPr="003538F7">
        <w:rPr>
          <w:noProof/>
        </w:rPr>
        <mc:AlternateContent>
          <mc:Choice Requires="wps">
            <w:drawing>
              <wp:inline distT="0" distB="0" distL="0" distR="0" wp14:anchorId="25064AD5" wp14:editId="676FDDD1">
                <wp:extent cx="5257800" cy="4676775"/>
                <wp:effectExtent l="0" t="0" r="19050" b="2857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676775"/>
                        </a:xfrm>
                        <a:prstGeom prst="rect">
                          <a:avLst/>
                        </a:prstGeom>
                        <a:solidFill>
                          <a:srgbClr val="FFFFFF"/>
                        </a:solidFill>
                        <a:ln w="12700">
                          <a:solidFill>
                            <a:srgbClr val="003300"/>
                          </a:solidFill>
                          <a:miter lim="800000"/>
                          <a:headEnd/>
                          <a:tailEnd/>
                        </a:ln>
                      </wps:spPr>
                      <wps:txbx>
                        <w:txbxContent>
                          <w:p w14:paraId="0EF6EB87" w14:textId="77777777" w:rsidR="004701E6" w:rsidRPr="00E0488C" w:rsidRDefault="004701E6" w:rsidP="004A4B0E">
                            <w:pPr>
                              <w:shd w:val="clear" w:color="auto" w:fill="EAF1DD"/>
                              <w:rPr>
                                <w:b/>
                                <w:u w:val="single"/>
                              </w:rPr>
                            </w:pPr>
                            <w:r w:rsidRPr="00E0488C">
                              <w:rPr>
                                <w:b/>
                                <w:u w:val="single"/>
                              </w:rPr>
                              <w:t>Galvenie izaicinājumi:</w:t>
                            </w:r>
                          </w:p>
                          <w:p w14:paraId="31B64CB2" w14:textId="77777777" w:rsidR="004701E6" w:rsidRPr="00E0488C" w:rsidRDefault="004701E6" w:rsidP="004A4B0E">
                            <w:pPr>
                              <w:shd w:val="clear" w:color="auto" w:fill="EAF1DD"/>
                              <w:rPr>
                                <w:b/>
                                <w:u w:val="single"/>
                              </w:rPr>
                            </w:pPr>
                          </w:p>
                          <w:p w14:paraId="39A91A69" w14:textId="77777777" w:rsidR="004701E6" w:rsidRDefault="004701E6" w:rsidP="004A4B0E">
                            <w:pPr>
                              <w:numPr>
                                <w:ilvl w:val="0"/>
                                <w:numId w:val="11"/>
                              </w:numPr>
                              <w:shd w:val="clear" w:color="auto" w:fill="EAF1DD"/>
                              <w:jc w:val="both"/>
                            </w:pPr>
                            <w:r w:rsidRPr="00E0488C">
                              <w:t xml:space="preserve">Neskatoties </w:t>
                            </w:r>
                            <w:r>
                              <w:t>uz minimālās darba algas pieaugumu, samērā liela daļa iedzīvotāju ir pakļauta nabadzības riskam, jo nav iespēja strādāt pilnas slodzes darbu.</w:t>
                            </w:r>
                          </w:p>
                          <w:p w14:paraId="27670E81" w14:textId="149AE4FD" w:rsidR="004701E6" w:rsidRDefault="004701E6" w:rsidP="004A4B0E">
                            <w:pPr>
                              <w:numPr>
                                <w:ilvl w:val="0"/>
                                <w:numId w:val="11"/>
                              </w:numPr>
                              <w:shd w:val="clear" w:color="auto" w:fill="EAF1DD"/>
                              <w:jc w:val="both"/>
                            </w:pPr>
                            <w:r>
                              <w:t>Vairāk kā ceturtā daļa darba ņēmēju saņem atalgojumu</w:t>
                            </w:r>
                            <w:r w:rsidRPr="00BB7266">
                              <w:t>, kas ir minimālās mēneša darba algas apmērā vai zemāki</w:t>
                            </w:r>
                            <w:r>
                              <w:t xml:space="preserve">, kas </w:t>
                            </w:r>
                            <w:r w:rsidRPr="00BB7266">
                              <w:t>var liecināt, ka pastāv relatīvi augsta minimālā mēneša darba alga, netiek apmaksātas virsstundas, kā arī situāciju ietekmē „aplokšņu algas”.</w:t>
                            </w:r>
                          </w:p>
                          <w:p w14:paraId="37A434F8" w14:textId="77777777" w:rsidR="004701E6" w:rsidRDefault="004701E6" w:rsidP="004A4B0E">
                            <w:pPr>
                              <w:numPr>
                                <w:ilvl w:val="0"/>
                                <w:numId w:val="11"/>
                              </w:numPr>
                              <w:shd w:val="clear" w:color="auto" w:fill="EAF1DD"/>
                              <w:jc w:val="both"/>
                            </w:pPr>
                            <w:r>
                              <w:t>D</w:t>
                            </w:r>
                            <w:r>
                              <w:rPr>
                                <w:iCs/>
                              </w:rPr>
                              <w:t>arbinieki, kas ir nodarbināti nereģistrēti vai daļu algas saņem neoficiāli, nav pietiekami sociāli aizsargāti</w:t>
                            </w:r>
                            <w:r w:rsidRPr="005B5784">
                              <w:rPr>
                                <w:iCs/>
                                <w:color w:val="FF0000"/>
                              </w:rPr>
                              <w:t xml:space="preserve"> </w:t>
                            </w:r>
                            <w:r>
                              <w:rPr>
                                <w:iCs/>
                              </w:rPr>
                              <w:t xml:space="preserve">tai skaitā, strādājot arī neatbilstošos darba apstākļos. </w:t>
                            </w:r>
                          </w:p>
                          <w:p w14:paraId="3190DA39" w14:textId="77777777" w:rsidR="004701E6" w:rsidRDefault="004701E6" w:rsidP="004A4B0E">
                            <w:pPr>
                              <w:numPr>
                                <w:ilvl w:val="0"/>
                                <w:numId w:val="11"/>
                              </w:numPr>
                              <w:shd w:val="clear" w:color="auto" w:fill="EAF1DD"/>
                              <w:jc w:val="both"/>
                            </w:pPr>
                            <w:r>
                              <w:t>Pastāv atšķirības Darba likumā noteiktajā kārtībā un reālajā darba tirgus elastdrošības situācijā attiecībā uz darba tiesiskajām attiecībām.</w:t>
                            </w:r>
                          </w:p>
                          <w:p w14:paraId="1D10852A" w14:textId="77777777" w:rsidR="004701E6" w:rsidRPr="0004296D" w:rsidRDefault="004701E6" w:rsidP="004A4B0E">
                            <w:pPr>
                              <w:numPr>
                                <w:ilvl w:val="0"/>
                                <w:numId w:val="11"/>
                              </w:numPr>
                              <w:shd w:val="clear" w:color="auto" w:fill="EAF1DD"/>
                              <w:jc w:val="both"/>
                            </w:pPr>
                            <w:r w:rsidRPr="0004296D">
                              <w:t>Sociālais dialogs uzņēmumu ietvaros nav plaši izplatīts, kā arī pašreizējā situācija liecina, ka nepieciešams veicināt tā efektivitāti.</w:t>
                            </w:r>
                          </w:p>
                          <w:p w14:paraId="1DD1688A" w14:textId="3EA420CE" w:rsidR="004701E6" w:rsidRPr="003538F7" w:rsidRDefault="004701E6" w:rsidP="004A4B0E">
                            <w:pPr>
                              <w:numPr>
                                <w:ilvl w:val="0"/>
                                <w:numId w:val="11"/>
                              </w:numPr>
                              <w:shd w:val="clear" w:color="auto" w:fill="EAF1DD"/>
                              <w:jc w:val="both"/>
                            </w:pPr>
                            <w:r w:rsidRPr="003538F7">
                              <w:t xml:space="preserve">Salīdzinot ar ES vidējo rādītāju, Latvijā ir salīdzinoši liels darba nodokļu slogs. Pabalstu saņēmēji, kuriem atbalsts tiek piešķirts, izvērtējot to ienākumus, </w:t>
                            </w:r>
                            <w:r w:rsidRPr="003538F7">
                              <w:rPr>
                                <w:iCs/>
                              </w:rPr>
                              <w:t>iesaistoties darbā,</w:t>
                            </w:r>
                            <w:r w:rsidRPr="003538F7">
                              <w:t xml:space="preserve"> saskaras ar augstām </w:t>
                            </w:r>
                            <w:r w:rsidRPr="003538F7">
                              <w:rPr>
                                <w:iCs/>
                              </w:rPr>
                              <w:t>izmaksām (iepriekš saņemto pabalstu samazinājumu)</w:t>
                            </w:r>
                            <w:r w:rsidRPr="003538F7">
                              <w:t xml:space="preserve"> , kas neveicina finansiālo motivāciju uzsākt darbu. </w:t>
                            </w:r>
                          </w:p>
                          <w:p w14:paraId="05A4262A" w14:textId="77777777" w:rsidR="004701E6" w:rsidRDefault="004701E6" w:rsidP="00732665">
                            <w:pPr>
                              <w:shd w:val="clear" w:color="auto" w:fill="EAF1DD"/>
                              <w:ind w:left="360"/>
                              <w:jc w:val="both"/>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25064AD5" id="Text Box 35" o:spid="_x0000_s1062" type="#_x0000_t202" style="width:414pt;height:3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" strokecolor="#030" strokeweight="1pt">
                <v:textbox>
                  <w:txbxContent>
                    <w:p w14:paraId="0EF6EB87" w14:textId="77777777" w:rsidR="004701E6" w:rsidRPr="00E0488C" w:rsidRDefault="004701E6" w:rsidP="004A4B0E">
                      <w:pPr>
                        <w:shd w:val="clear" w:color="auto" w:fill="EAF1DD"/>
                        <w:rPr>
                          <w:b/>
                          <w:u w:val="single"/>
                        </w:rPr>
                      </w:pPr>
                      <w:r w:rsidRPr="00E0488C">
                        <w:rPr>
                          <w:b/>
                          <w:u w:val="single"/>
                        </w:rPr>
                        <w:t>Galvenie izaicinājumi:</w:t>
                      </w:r>
                    </w:p>
                    <w:p w14:paraId="31B64CB2" w14:textId="77777777" w:rsidR="004701E6" w:rsidRPr="00E0488C" w:rsidRDefault="004701E6" w:rsidP="004A4B0E">
                      <w:pPr>
                        <w:shd w:val="clear" w:color="auto" w:fill="EAF1DD"/>
                        <w:rPr>
                          <w:b/>
                          <w:u w:val="single"/>
                        </w:rPr>
                      </w:pPr>
                    </w:p>
                    <w:p w14:paraId="39A91A69" w14:textId="77777777" w:rsidR="004701E6" w:rsidRDefault="004701E6" w:rsidP="004A4B0E">
                      <w:pPr>
                        <w:numPr>
                          <w:ilvl w:val="0"/>
                          <w:numId w:val="11"/>
                        </w:numPr>
                        <w:shd w:val="clear" w:color="auto" w:fill="EAF1DD"/>
                        <w:jc w:val="both"/>
                      </w:pPr>
                      <w:r w:rsidRPr="00E0488C">
                        <w:t xml:space="preserve">Neskatoties </w:t>
                      </w:r>
                      <w:r>
                        <w:t>uz minimālās darba algas pieaugumu, samērā liela daļa iedzīvotāju ir pakļauta nabadzības riskam, jo nav iespēja strādāt pilnas slodzes darbu.</w:t>
                      </w:r>
                    </w:p>
                    <w:p w14:paraId="27670E81" w14:textId="149AE4FD" w:rsidR="004701E6" w:rsidRDefault="004701E6" w:rsidP="004A4B0E">
                      <w:pPr>
                        <w:numPr>
                          <w:ilvl w:val="0"/>
                          <w:numId w:val="11"/>
                        </w:numPr>
                        <w:shd w:val="clear" w:color="auto" w:fill="EAF1DD"/>
                        <w:jc w:val="both"/>
                      </w:pPr>
                      <w:r>
                        <w:t>Vairāk kā ceturtā daļa darba ņēmēju saņem atalgojumu</w:t>
                      </w:r>
                      <w:r w:rsidRPr="00BB7266">
                        <w:t>, kas ir minimālās mēneša darba algas apmērā vai zemāki</w:t>
                      </w:r>
                      <w:r>
                        <w:t xml:space="preserve">, kas </w:t>
                      </w:r>
                      <w:r w:rsidRPr="00BB7266">
                        <w:t>var liecināt, ka pastāv relatīvi augsta minimālā mēneša darba alga, netiek apmaksātas virsstundas, kā arī situāciju ietekmē „aplokšņu algas”.</w:t>
                      </w:r>
                    </w:p>
                    <w:p w14:paraId="37A434F8" w14:textId="77777777" w:rsidR="004701E6" w:rsidRDefault="004701E6" w:rsidP="004A4B0E">
                      <w:pPr>
                        <w:numPr>
                          <w:ilvl w:val="0"/>
                          <w:numId w:val="11"/>
                        </w:numPr>
                        <w:shd w:val="clear" w:color="auto" w:fill="EAF1DD"/>
                        <w:jc w:val="both"/>
                      </w:pPr>
                      <w:r>
                        <w:t>D</w:t>
                      </w:r>
                      <w:r>
                        <w:rPr>
                          <w:iCs/>
                        </w:rPr>
                        <w:t>arbinieki, kas ir nodarbināti nereģistrēti vai daļu algas saņem neoficiāli, nav pietiekami sociāli aizsargāti</w:t>
                      </w:r>
                      <w:r w:rsidRPr="005B5784">
                        <w:rPr>
                          <w:iCs/>
                          <w:color w:val="FF0000"/>
                        </w:rPr>
                        <w:t xml:space="preserve"> </w:t>
                      </w:r>
                      <w:r>
                        <w:rPr>
                          <w:iCs/>
                        </w:rPr>
                        <w:t xml:space="preserve">tai skaitā, strādājot arī neatbilstošos darba apstākļos. </w:t>
                      </w:r>
                    </w:p>
                    <w:p w14:paraId="3190DA39" w14:textId="77777777" w:rsidR="004701E6" w:rsidRDefault="004701E6" w:rsidP="004A4B0E">
                      <w:pPr>
                        <w:numPr>
                          <w:ilvl w:val="0"/>
                          <w:numId w:val="11"/>
                        </w:numPr>
                        <w:shd w:val="clear" w:color="auto" w:fill="EAF1DD"/>
                        <w:jc w:val="both"/>
                      </w:pPr>
                      <w:r>
                        <w:t>Pastāv atšķirības Darba likumā noteiktajā kārtībā un reālajā darba tirgus elastdrošības situācijā attiecībā uz darba tiesiskajām attiecībām.</w:t>
                      </w:r>
                    </w:p>
                    <w:p w14:paraId="1D10852A" w14:textId="77777777" w:rsidR="004701E6" w:rsidRPr="0004296D" w:rsidRDefault="004701E6" w:rsidP="004A4B0E">
                      <w:pPr>
                        <w:numPr>
                          <w:ilvl w:val="0"/>
                          <w:numId w:val="11"/>
                        </w:numPr>
                        <w:shd w:val="clear" w:color="auto" w:fill="EAF1DD"/>
                        <w:jc w:val="both"/>
                      </w:pPr>
                      <w:r w:rsidRPr="0004296D">
                        <w:t>Sociālais dialogs uzņēmumu ietvaros nav plaši izplatīts, kā arī pašreizējā situācija liecina, ka nepieciešams veicināt tā efektivitāti.</w:t>
                      </w:r>
                    </w:p>
                    <w:p w14:paraId="1DD1688A" w14:textId="3EA420CE" w:rsidR="004701E6" w:rsidRPr="003538F7" w:rsidRDefault="004701E6" w:rsidP="004A4B0E">
                      <w:pPr>
                        <w:numPr>
                          <w:ilvl w:val="0"/>
                          <w:numId w:val="11"/>
                        </w:numPr>
                        <w:shd w:val="clear" w:color="auto" w:fill="EAF1DD"/>
                        <w:jc w:val="both"/>
                      </w:pPr>
                      <w:r w:rsidRPr="003538F7">
                        <w:t xml:space="preserve">Salīdzinot ar ES vidējo rādītāju, Latvijā ir salīdzinoši liels darba nodokļu slogs. Pabalstu saņēmēji, kuriem atbalsts tiek piešķirts, izvērtējot to ienākumus, </w:t>
                      </w:r>
                      <w:r w:rsidRPr="003538F7">
                        <w:rPr>
                          <w:iCs/>
                        </w:rPr>
                        <w:t>iesaistoties darbā,</w:t>
                      </w:r>
                      <w:r w:rsidRPr="003538F7">
                        <w:t xml:space="preserve"> saskaras ar augstām </w:t>
                      </w:r>
                      <w:r w:rsidRPr="003538F7">
                        <w:rPr>
                          <w:iCs/>
                        </w:rPr>
                        <w:t>izmaksām (iepriekš saņemto pabalstu samazinājumu)</w:t>
                      </w:r>
                      <w:r w:rsidRPr="003538F7">
                        <w:t xml:space="preserve"> , kas neveicina finansiālo motivāciju uzsākt darbu. </w:t>
                      </w:r>
                    </w:p>
                    <w:p w14:paraId="05A4262A" w14:textId="77777777" w:rsidR="004701E6" w:rsidRDefault="004701E6" w:rsidP="00732665">
                      <w:pPr>
                        <w:shd w:val="clear" w:color="auto" w:fill="EAF1DD"/>
                        <w:ind w:left="360"/>
                        <w:jc w:val="both"/>
                      </w:pPr>
                    </w:p>
                  </w:txbxContent>
                </v:textbox>
                <w10:anchorlock/>
              </v:shape>
            </w:pict>
          </mc:Fallback>
        </mc:AlternateContent>
      </w:r>
    </w:p>
    <w:p w14:paraId="5E8A0F38" w14:textId="77777777" w:rsidR="004A4B0E" w:rsidRPr="003538F7" w:rsidRDefault="004A4B0E" w:rsidP="004A4B0E">
      <w:pPr>
        <w:autoSpaceDE w:val="0"/>
        <w:autoSpaceDN w:val="0"/>
        <w:adjustRightInd w:val="0"/>
        <w:ind w:left="915"/>
        <w:jc w:val="both"/>
        <w:rPr>
          <w:b/>
          <w:szCs w:val="28"/>
        </w:rPr>
      </w:pPr>
    </w:p>
    <w:p w14:paraId="7176CEDA" w14:textId="77777777" w:rsidR="004A4B0E" w:rsidRPr="003538F7" w:rsidRDefault="004A4B0E" w:rsidP="004A4B0E">
      <w:pPr>
        <w:ind w:left="915"/>
      </w:pPr>
    </w:p>
    <w:p w14:paraId="4A6EAD35" w14:textId="71315B9D" w:rsidR="007845BC" w:rsidRPr="003538F7" w:rsidRDefault="004A4B0E" w:rsidP="007845BC">
      <w:pPr>
        <w:pStyle w:val="Heading2"/>
      </w:pPr>
      <w:r w:rsidRPr="003538F7">
        <w:br w:type="page"/>
      </w:r>
      <w:bookmarkStart w:id="176" w:name="_Toc410636267"/>
      <w:r w:rsidR="007845BC" w:rsidRPr="003538F7">
        <w:lastRenderedPageBreak/>
        <w:t>Konstatētās problēmas</w:t>
      </w:r>
      <w:bookmarkEnd w:id="176"/>
      <w:r w:rsidR="007845BC" w:rsidRPr="003538F7">
        <w:t xml:space="preserve"> </w:t>
      </w:r>
    </w:p>
    <w:p w14:paraId="0337C047" w14:textId="77777777" w:rsidR="00256BC1" w:rsidRPr="003538F7" w:rsidRDefault="00256BC1" w:rsidP="00256BC1"/>
    <w:p w14:paraId="0CD81480" w14:textId="77777777" w:rsidR="00256BC1" w:rsidRPr="003538F7" w:rsidRDefault="00256BC1" w:rsidP="00247BA1">
      <w:pPr>
        <w:spacing w:after="120"/>
        <w:jc w:val="both"/>
        <w:rPr>
          <w:szCs w:val="28"/>
        </w:rPr>
      </w:pPr>
      <w:r w:rsidRPr="003538F7">
        <w:rPr>
          <w:szCs w:val="28"/>
        </w:rPr>
        <w:t xml:space="preserve">Vispārējā situācijas raksturojuma ietvaros konstatētas šādas </w:t>
      </w:r>
      <w:r w:rsidRPr="003538F7">
        <w:rPr>
          <w:b/>
          <w:szCs w:val="28"/>
        </w:rPr>
        <w:t>problēmas</w:t>
      </w:r>
      <w:r w:rsidRPr="003538F7">
        <w:rPr>
          <w:szCs w:val="28"/>
        </w:rPr>
        <w:t>:</w:t>
      </w:r>
    </w:p>
    <w:p w14:paraId="2164A3B9" w14:textId="13C3764C" w:rsidR="00B620B3" w:rsidRPr="003538F7" w:rsidRDefault="00B620B3" w:rsidP="00B620B3">
      <w:pPr>
        <w:pStyle w:val="ListParagraph"/>
        <w:numPr>
          <w:ilvl w:val="0"/>
          <w:numId w:val="8"/>
        </w:numPr>
        <w:spacing w:after="120" w:line="240" w:lineRule="auto"/>
        <w:ind w:left="357" w:hanging="357"/>
        <w:jc w:val="both"/>
        <w:rPr>
          <w:rFonts w:ascii="Times New Roman" w:hAnsi="Times New Roman"/>
          <w:sz w:val="28"/>
          <w:szCs w:val="28"/>
        </w:rPr>
      </w:pPr>
      <w:r w:rsidRPr="003538F7">
        <w:rPr>
          <w:rFonts w:ascii="Times New Roman" w:hAnsi="Times New Roman"/>
          <w:sz w:val="28"/>
          <w:szCs w:val="28"/>
        </w:rPr>
        <w:t>Līdz ar sabiedrības novecošanos palielinās darbspējas vecuma iedzīvotāju īpatsvars kopējā struktūrā un pieaug demogrāfiskā slodze. Sagaidāms darbaspējas vecuma iedzīvotāju īpatsvara turpmāks samazinājums. Līdz 2020. gadam paredzamas būtiskas izmaiņas iedzīvotāju vecuma struktūrā par labu augstākām vecuma kohortām turpināsies darbaspējas vecuma iedzīvotāju īpatsvara samazināšanās, kas ietekmēs darba resursu pieejamību nākotnē.</w:t>
      </w:r>
    </w:p>
    <w:p w14:paraId="2CE9A927" w14:textId="77777777" w:rsidR="00B620B3" w:rsidRPr="003538F7" w:rsidRDefault="00B620B3" w:rsidP="00B620B3">
      <w:pPr>
        <w:numPr>
          <w:ilvl w:val="0"/>
          <w:numId w:val="8"/>
        </w:numPr>
        <w:spacing w:after="120"/>
        <w:jc w:val="both"/>
        <w:rPr>
          <w:szCs w:val="28"/>
        </w:rPr>
      </w:pPr>
      <w:r w:rsidRPr="003538F7">
        <w:rPr>
          <w:szCs w:val="28"/>
        </w:rPr>
        <w:t xml:space="preserve">Ekonomika atjaunojas, uzņēmumiem optimizējot procesus un kāpinot darba ražīgumu. Darba vietu skaita pieaugums nav straujš. Uzņēmēju prognozes par sava uzņēmuma preču un pakalpojumu pieprasījuma izmaiņām īstermiņā ir piesardzīgas. </w:t>
      </w:r>
    </w:p>
    <w:p w14:paraId="2DFDD781" w14:textId="77777777" w:rsidR="00B620B3" w:rsidRPr="003538F7" w:rsidRDefault="00B620B3" w:rsidP="00B620B3">
      <w:pPr>
        <w:numPr>
          <w:ilvl w:val="0"/>
          <w:numId w:val="8"/>
        </w:numPr>
        <w:spacing w:after="120"/>
        <w:jc w:val="both"/>
        <w:rPr>
          <w:szCs w:val="28"/>
        </w:rPr>
      </w:pPr>
      <w:r w:rsidRPr="003538F7">
        <w:rPr>
          <w:szCs w:val="28"/>
        </w:rPr>
        <w:t xml:space="preserve">Pēc ekonomiski neaktīvo iedzīvotāju īpatsvara pieauguma krīzes laikā joprojām nozīmīgs ir šo iedzīvotāju īpatsvars, t.sk. tādu, kuri zaudējuši cerības atrast darbu. </w:t>
      </w:r>
    </w:p>
    <w:p w14:paraId="7E412AE7" w14:textId="77777777" w:rsidR="00B620B3" w:rsidRPr="003538F7" w:rsidRDefault="00B620B3" w:rsidP="00B620B3">
      <w:pPr>
        <w:numPr>
          <w:ilvl w:val="0"/>
          <w:numId w:val="8"/>
        </w:numPr>
        <w:spacing w:after="120"/>
        <w:jc w:val="both"/>
        <w:rPr>
          <w:szCs w:val="28"/>
        </w:rPr>
      </w:pPr>
      <w:r w:rsidRPr="003538F7">
        <w:rPr>
          <w:szCs w:val="28"/>
        </w:rPr>
        <w:t xml:space="preserve">Daļa reģistrēto bezdarbnieku ir ar darba tirgum nepietiekamu izglītības līmeni. Ekonomiski neaktīvo un darba meklētāju struktūrā lielāks ir iedzīvotāju ar pamatizglītību vai zemāku par pamatizglītību īpatsvars. </w:t>
      </w:r>
    </w:p>
    <w:p w14:paraId="2517E538" w14:textId="77777777" w:rsidR="00B620B3" w:rsidRPr="003538F7" w:rsidRDefault="00B620B3" w:rsidP="00B620B3">
      <w:pPr>
        <w:numPr>
          <w:ilvl w:val="0"/>
          <w:numId w:val="8"/>
        </w:numPr>
        <w:spacing w:after="120"/>
        <w:jc w:val="both"/>
        <w:rPr>
          <w:szCs w:val="28"/>
        </w:rPr>
      </w:pPr>
      <w:r w:rsidRPr="003538F7">
        <w:rPr>
          <w:szCs w:val="28"/>
        </w:rPr>
        <w:t xml:space="preserve">Bezdarbnieku atgriešanai darba tirgū ierobežota atbalsta intensitātes diferencēšana dažādām mērķa grupām, kas ļautu operatīvi identificēt klientus, kam primāri nepieciešams atbalsts un iesaiste atbalsta pasākumos. </w:t>
      </w:r>
    </w:p>
    <w:p w14:paraId="20C14E37" w14:textId="77777777" w:rsidR="00B620B3" w:rsidRPr="003538F7" w:rsidRDefault="00B620B3" w:rsidP="00B620B3">
      <w:pPr>
        <w:numPr>
          <w:ilvl w:val="0"/>
          <w:numId w:val="8"/>
        </w:numPr>
        <w:spacing w:after="120"/>
        <w:jc w:val="both"/>
        <w:rPr>
          <w:szCs w:val="28"/>
        </w:rPr>
      </w:pPr>
      <w:r w:rsidRPr="003538F7">
        <w:rPr>
          <w:szCs w:val="28"/>
        </w:rPr>
        <w:t>Pilnveidojams atbalsts zemākas produktivitātes kompensēšanai atsevišķām mērķgrupām, ņemot vērā to atšķirīgās vajadzības;</w:t>
      </w:r>
    </w:p>
    <w:p w14:paraId="32E268A7" w14:textId="77777777" w:rsidR="00B620B3" w:rsidRPr="003538F7" w:rsidRDefault="00B620B3" w:rsidP="00B620B3">
      <w:pPr>
        <w:numPr>
          <w:ilvl w:val="0"/>
          <w:numId w:val="29"/>
        </w:numPr>
        <w:rPr>
          <w:szCs w:val="28"/>
        </w:rPr>
      </w:pPr>
      <w:r w:rsidRPr="003538F7">
        <w:rPr>
          <w:szCs w:val="28"/>
        </w:rPr>
        <w:t xml:space="preserve">Gados vecāku iedzīvotāju zemāka produktivitāte saistīta ar pakāpenisku darbspēju samazināšanos un darba tirgus pieprasījumam neatbilstošām zināšanām un prasmēm. </w:t>
      </w:r>
    </w:p>
    <w:p w14:paraId="32D58BE3" w14:textId="77777777" w:rsidR="00B620B3" w:rsidRPr="003538F7" w:rsidRDefault="00B620B3" w:rsidP="00B620B3">
      <w:pPr>
        <w:numPr>
          <w:ilvl w:val="0"/>
          <w:numId w:val="29"/>
        </w:numPr>
        <w:spacing w:after="120"/>
        <w:jc w:val="both"/>
        <w:rPr>
          <w:szCs w:val="28"/>
        </w:rPr>
      </w:pPr>
      <w:r w:rsidRPr="003538F7">
        <w:rPr>
          <w:szCs w:val="28"/>
        </w:rPr>
        <w:t xml:space="preserve">Galvenie kavēkļi jauniešu integrēšanai darba tirgū ir izglītības un darba pieredzes trūkums. Jauniešu bezdarbnieku darba pieredze lielākoties gūta mazāk kvalificētās profesijās. </w:t>
      </w:r>
    </w:p>
    <w:p w14:paraId="4564464D" w14:textId="77777777" w:rsidR="00B620B3" w:rsidRPr="003538F7" w:rsidRDefault="00B620B3" w:rsidP="00B620B3">
      <w:pPr>
        <w:numPr>
          <w:ilvl w:val="0"/>
          <w:numId w:val="29"/>
        </w:numPr>
        <w:spacing w:after="120"/>
        <w:jc w:val="both"/>
        <w:rPr>
          <w:szCs w:val="28"/>
        </w:rPr>
      </w:pPr>
      <w:r w:rsidRPr="003538F7">
        <w:rPr>
          <w:szCs w:val="28"/>
        </w:rPr>
        <w:t xml:space="preserve">Personu ar invaliditāti darbspējas ievērojami atšķiras atkarībā no invaliditātes grupas un funkcionālo traucējumu veida. </w:t>
      </w:r>
    </w:p>
    <w:p w14:paraId="32E9D2B6" w14:textId="77777777" w:rsidR="00B620B3" w:rsidRPr="003538F7" w:rsidRDefault="00B620B3" w:rsidP="00B620B3">
      <w:pPr>
        <w:pStyle w:val="ListParagraph"/>
        <w:numPr>
          <w:ilvl w:val="0"/>
          <w:numId w:val="8"/>
        </w:numPr>
        <w:spacing w:after="120" w:line="240" w:lineRule="auto"/>
        <w:contextualSpacing/>
        <w:jc w:val="both"/>
        <w:rPr>
          <w:rFonts w:ascii="Times New Roman" w:hAnsi="Times New Roman"/>
          <w:sz w:val="28"/>
          <w:szCs w:val="28"/>
        </w:rPr>
      </w:pPr>
      <w:r w:rsidRPr="003538F7">
        <w:rPr>
          <w:rFonts w:ascii="Times New Roman" w:hAnsi="Times New Roman"/>
          <w:sz w:val="28"/>
          <w:szCs w:val="28"/>
        </w:rPr>
        <w:t xml:space="preserve">Līdzās tradicionālajām iedzīvotāju grupām, kas tiek saistītas ar sociālās atstumtības riskiem, atzīmējamas specifiskas grupas, kuru īpatsvars kopējā bezdarbnieku skaitā ir būtisks: gados vecākas personas ar hroniskām slimībām; vecākas personas (50 gadi un vairāk) </w:t>
      </w:r>
      <w:r w:rsidRPr="003538F7">
        <w:rPr>
          <w:rFonts w:ascii="Times New Roman" w:hAnsi="Times New Roman"/>
          <w:sz w:val="28"/>
          <w:szCs w:val="28"/>
        </w:rPr>
        <w:lastRenderedPageBreak/>
        <w:t>vidū, kam nav veselības problēmas, kas traucētu strādāt; personas vecumā 20-39 gadi vidū, kam ir zems izglītības līmenis.</w:t>
      </w:r>
    </w:p>
    <w:p w14:paraId="4F4568AF" w14:textId="77777777" w:rsidR="00B620B3" w:rsidRPr="003538F7" w:rsidRDefault="00B620B3" w:rsidP="00B620B3">
      <w:pPr>
        <w:numPr>
          <w:ilvl w:val="0"/>
          <w:numId w:val="8"/>
        </w:numPr>
        <w:tabs>
          <w:tab w:val="left" w:pos="993"/>
        </w:tabs>
        <w:spacing w:after="120"/>
        <w:jc w:val="both"/>
        <w:rPr>
          <w:szCs w:val="28"/>
        </w:rPr>
      </w:pPr>
      <w:r w:rsidRPr="003538F7">
        <w:rPr>
          <w:szCs w:val="28"/>
        </w:rPr>
        <w:t>Pilnveidojama elastīga ADTP pasākumu novērtēšana, lai novērtētu to ietekmi uz klientu darbā iekārtošanos un izmaksu efektivitāti, nepieciešamības gadījumā lemjot par nosacījumu izmaiņām un pielāgošanu mainīgajai darba tirgus situācijai.</w:t>
      </w:r>
    </w:p>
    <w:p w14:paraId="34CDCFE0" w14:textId="77777777" w:rsidR="00B620B3" w:rsidRPr="003538F7" w:rsidRDefault="00B620B3" w:rsidP="00B620B3">
      <w:pPr>
        <w:numPr>
          <w:ilvl w:val="0"/>
          <w:numId w:val="8"/>
        </w:numPr>
        <w:tabs>
          <w:tab w:val="left" w:pos="993"/>
        </w:tabs>
        <w:spacing w:after="120"/>
        <w:jc w:val="both"/>
        <w:rPr>
          <w:szCs w:val="28"/>
        </w:rPr>
      </w:pPr>
      <w:r w:rsidRPr="003538F7">
        <w:rPr>
          <w:szCs w:val="28"/>
        </w:rPr>
        <w:t xml:space="preserve">Ekonomiskā aktivitāte būtiski atšķiras starp reģioniem. Darba vietu nozīmīgākais īpatsvars koncentrējas Rīgas un Pierīgas reģionos, kamēr citos reģionos darba vietu skaits ir būtiski mazāks. Ārpus ekonomiskās attīstības centriem ir ierobežota darba vietu pieejamība. </w:t>
      </w:r>
    </w:p>
    <w:p w14:paraId="56AC9718" w14:textId="77777777" w:rsidR="00B620B3" w:rsidRPr="003538F7" w:rsidRDefault="00B620B3" w:rsidP="00B620B3">
      <w:pPr>
        <w:numPr>
          <w:ilvl w:val="0"/>
          <w:numId w:val="8"/>
        </w:numPr>
        <w:tabs>
          <w:tab w:val="left" w:pos="993"/>
        </w:tabs>
        <w:spacing w:after="120"/>
        <w:jc w:val="both"/>
        <w:rPr>
          <w:szCs w:val="28"/>
        </w:rPr>
      </w:pPr>
      <w:r w:rsidRPr="003538F7">
        <w:rPr>
          <w:szCs w:val="28"/>
        </w:rPr>
        <w:t xml:space="preserve">Pašreiz nepastāv tiesiskais un institucionālais ietvars sociālo uzņēmumu darbībai. Sociālie uzņēmumi ir viens no iespējamiem atbalsta mehānismiem sociālās atstumtības riskam pakļauto grupu integrācijai darba tirgū. </w:t>
      </w:r>
    </w:p>
    <w:p w14:paraId="362D61F0" w14:textId="77777777" w:rsidR="00B620B3" w:rsidRPr="003538F7" w:rsidRDefault="00B620B3" w:rsidP="00B620B3">
      <w:pPr>
        <w:numPr>
          <w:ilvl w:val="0"/>
          <w:numId w:val="8"/>
        </w:numPr>
        <w:tabs>
          <w:tab w:val="left" w:pos="993"/>
        </w:tabs>
        <w:spacing w:after="120"/>
        <w:jc w:val="both"/>
        <w:rPr>
          <w:szCs w:val="28"/>
        </w:rPr>
      </w:pPr>
      <w:r w:rsidRPr="003538F7">
        <w:rPr>
          <w:szCs w:val="28"/>
        </w:rPr>
        <w:t xml:space="preserve">Darba tirgū pastāv būtiska dzimumu segregācija, gan attiecībā uz vīriešu un sieviešu sadalījumu dažādās nozarēs, gan profesijās.  Atšķirības starp sievietēm un vīriešiem vērojamas arī attiecībā uz darba samaksu. </w:t>
      </w:r>
    </w:p>
    <w:p w14:paraId="06131573" w14:textId="77777777" w:rsidR="00B620B3" w:rsidRPr="003538F7" w:rsidRDefault="00B620B3" w:rsidP="00B620B3">
      <w:pPr>
        <w:numPr>
          <w:ilvl w:val="0"/>
          <w:numId w:val="8"/>
        </w:numPr>
        <w:tabs>
          <w:tab w:val="left" w:pos="993"/>
        </w:tabs>
        <w:spacing w:after="120"/>
        <w:jc w:val="both"/>
        <w:rPr>
          <w:szCs w:val="28"/>
        </w:rPr>
      </w:pPr>
      <w:r w:rsidRPr="003538F7">
        <w:rPr>
          <w:szCs w:val="28"/>
        </w:rPr>
        <w:t xml:space="preserve">Samērā liela daļa iedzīvotāju ir pakļauta nabadzības riskam. </w:t>
      </w:r>
      <w:r w:rsidRPr="003538F7">
        <w:rPr>
          <w:color w:val="000000"/>
          <w:szCs w:val="28"/>
        </w:rPr>
        <w:t>Ne visi, kas vēlas, spēj atrast pilnas slodzes darbu.</w:t>
      </w:r>
    </w:p>
    <w:p w14:paraId="75BBEFF0" w14:textId="30C2594C" w:rsidR="004A4B0E" w:rsidRPr="003538F7" w:rsidRDefault="004A4B0E" w:rsidP="004A4B0E">
      <w:pPr>
        <w:numPr>
          <w:ilvl w:val="0"/>
          <w:numId w:val="8"/>
        </w:numPr>
        <w:tabs>
          <w:tab w:val="left" w:pos="993"/>
        </w:tabs>
        <w:spacing w:after="120"/>
        <w:jc w:val="both"/>
        <w:rPr>
          <w:szCs w:val="28"/>
        </w:rPr>
      </w:pPr>
      <w:r w:rsidRPr="003538F7">
        <w:rPr>
          <w:szCs w:val="28"/>
        </w:rPr>
        <w:t>Ienākumu testēto pabalstu saņēmējiem</w:t>
      </w:r>
      <w:r w:rsidRPr="003538F7">
        <w:t xml:space="preserve"> </w:t>
      </w:r>
      <w:r w:rsidRPr="003538F7">
        <w:rPr>
          <w:iCs/>
        </w:rPr>
        <w:t>iesaistoties darbā,</w:t>
      </w:r>
      <w:r w:rsidRPr="003538F7">
        <w:t xml:space="preserve"> saskaras ar augstām </w:t>
      </w:r>
      <w:r w:rsidRPr="003538F7">
        <w:rPr>
          <w:iCs/>
        </w:rPr>
        <w:t>izmaksām (iepriekš saņemto pabalstu samazinājumu)</w:t>
      </w:r>
      <w:r w:rsidRPr="003538F7">
        <w:rPr>
          <w:szCs w:val="28"/>
        </w:rPr>
        <w:t xml:space="preserve">, kas neveicina finansiālo motivāciju uzsākt darbu. </w:t>
      </w:r>
    </w:p>
    <w:p w14:paraId="6B99AE8B" w14:textId="77777777" w:rsidR="00B620B3" w:rsidRPr="003538F7" w:rsidRDefault="00B620B3" w:rsidP="00B620B3">
      <w:pPr>
        <w:numPr>
          <w:ilvl w:val="0"/>
          <w:numId w:val="8"/>
        </w:numPr>
        <w:tabs>
          <w:tab w:val="left" w:pos="993"/>
        </w:tabs>
        <w:spacing w:after="120"/>
        <w:jc w:val="both"/>
        <w:rPr>
          <w:szCs w:val="28"/>
        </w:rPr>
      </w:pPr>
      <w:r w:rsidRPr="003538F7">
        <w:rPr>
          <w:szCs w:val="28"/>
        </w:rPr>
        <w:t>Statistikas dati liecina, ka joprojām darba vietās notiek daudz nelaimes gadījumi un nodarbinātajiem tiek konstatētas arodslimības, ko rada darba vietās pastāvošie kaitīgie darba vides faktori, nedroši darba apstākļi, nepietiekama veselības aizsardzība, nepietiekama nodarbināto apmācība un neatbilstošs darba aprīkojums.</w:t>
      </w:r>
    </w:p>
    <w:p w14:paraId="01C9FDD1" w14:textId="77777777" w:rsidR="00B620B3" w:rsidRPr="003538F7" w:rsidRDefault="00B620B3" w:rsidP="00B620B3">
      <w:pPr>
        <w:numPr>
          <w:ilvl w:val="0"/>
          <w:numId w:val="8"/>
        </w:numPr>
        <w:tabs>
          <w:tab w:val="left" w:pos="993"/>
        </w:tabs>
        <w:spacing w:after="120"/>
        <w:jc w:val="both"/>
        <w:rPr>
          <w:szCs w:val="28"/>
        </w:rPr>
      </w:pPr>
      <w:r w:rsidRPr="003538F7">
        <w:rPr>
          <w:szCs w:val="28"/>
        </w:rPr>
        <w:t xml:space="preserve">Pastāv atšķirības starp Darba likumā noteikto regulējumu un faktisko elastdrošības situāciju Latvijas darba tirgū. </w:t>
      </w:r>
    </w:p>
    <w:p w14:paraId="7548618D" w14:textId="77777777" w:rsidR="00256BC1" w:rsidRPr="003538F7" w:rsidRDefault="00256BC1" w:rsidP="00256BC1">
      <w:pPr>
        <w:autoSpaceDE w:val="0"/>
        <w:autoSpaceDN w:val="0"/>
        <w:adjustRightInd w:val="0"/>
        <w:jc w:val="both"/>
      </w:pPr>
    </w:p>
    <w:p w14:paraId="74D36431" w14:textId="77777777" w:rsidR="00256BC1" w:rsidRPr="003538F7" w:rsidRDefault="00256BC1" w:rsidP="005E3BDB">
      <w:pPr>
        <w:pStyle w:val="Heading1"/>
      </w:pPr>
      <w:r w:rsidRPr="003538F7">
        <w:br w:type="page"/>
      </w:r>
      <w:bookmarkStart w:id="177" w:name="_Toc410636268"/>
      <w:r w:rsidRPr="003538F7">
        <w:lastRenderedPageBreak/>
        <w:t>Sasaiste ar citiem plānošanas dokumentiem</w:t>
      </w:r>
      <w:bookmarkEnd w:id="177"/>
    </w:p>
    <w:p w14:paraId="6CB7A34F" w14:textId="77777777" w:rsidR="00256BC1" w:rsidRPr="003538F7" w:rsidRDefault="00256BC1" w:rsidP="00256BC1"/>
    <w:p w14:paraId="5C01031C" w14:textId="77777777" w:rsidR="00256BC1" w:rsidRPr="003538F7" w:rsidRDefault="00256BC1" w:rsidP="00256BC1">
      <w:pPr>
        <w:tabs>
          <w:tab w:val="left" w:pos="5693"/>
        </w:tabs>
        <w:ind w:left="360"/>
        <w:jc w:val="both"/>
      </w:pP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0A0" w:firstRow="1" w:lastRow="0" w:firstColumn="1" w:lastColumn="0" w:noHBand="0" w:noVBand="0"/>
      </w:tblPr>
      <w:tblGrid>
        <w:gridCol w:w="668"/>
        <w:gridCol w:w="3464"/>
        <w:gridCol w:w="4168"/>
      </w:tblGrid>
      <w:tr w:rsidR="00256BC1" w:rsidRPr="003538F7" w14:paraId="37A8ACB4" w14:textId="77777777" w:rsidTr="00153E93">
        <w:trPr>
          <w:jc w:val="center"/>
        </w:trPr>
        <w:tc>
          <w:tcPr>
            <w:tcW w:w="668" w:type="dxa"/>
            <w:tcBorders>
              <w:bottom w:val="single" w:sz="2" w:space="0" w:color="FFFFFF"/>
            </w:tcBorders>
            <w:shd w:val="clear" w:color="auto" w:fill="CDDDAC"/>
            <w:vAlign w:val="center"/>
          </w:tcPr>
          <w:p w14:paraId="2DE13B4A" w14:textId="77777777" w:rsidR="00256BC1" w:rsidRPr="003538F7" w:rsidRDefault="00256BC1" w:rsidP="009E1CB4">
            <w:pPr>
              <w:ind w:right="-142"/>
              <w:jc w:val="center"/>
              <w:rPr>
                <w:b/>
                <w:bCs/>
                <w:lang w:eastAsia="zh-CN"/>
              </w:rPr>
            </w:pPr>
            <w:r w:rsidRPr="003538F7">
              <w:rPr>
                <w:b/>
                <w:bCs/>
                <w:lang w:eastAsia="zh-CN"/>
              </w:rPr>
              <w:t>Nr.</w:t>
            </w:r>
          </w:p>
          <w:p w14:paraId="34AC51DC" w14:textId="77777777" w:rsidR="00256BC1" w:rsidRPr="003538F7" w:rsidRDefault="00256BC1" w:rsidP="009E1CB4">
            <w:pPr>
              <w:ind w:right="-142"/>
              <w:jc w:val="center"/>
              <w:rPr>
                <w:b/>
                <w:bCs/>
                <w:lang w:eastAsia="zh-CN"/>
              </w:rPr>
            </w:pPr>
            <w:r w:rsidRPr="003538F7">
              <w:rPr>
                <w:b/>
                <w:bCs/>
                <w:lang w:eastAsia="zh-CN"/>
              </w:rPr>
              <w:t>p.k.</w:t>
            </w:r>
          </w:p>
        </w:tc>
        <w:tc>
          <w:tcPr>
            <w:tcW w:w="3464" w:type="dxa"/>
            <w:shd w:val="clear" w:color="auto" w:fill="CDDDAC"/>
            <w:vAlign w:val="center"/>
          </w:tcPr>
          <w:p w14:paraId="51CD45CE" w14:textId="77777777" w:rsidR="00256BC1" w:rsidRPr="003538F7" w:rsidRDefault="00256BC1" w:rsidP="009E1CB4">
            <w:pPr>
              <w:ind w:right="-142"/>
              <w:jc w:val="center"/>
              <w:rPr>
                <w:b/>
                <w:bCs/>
                <w:lang w:eastAsia="zh-CN"/>
              </w:rPr>
            </w:pPr>
            <w:r w:rsidRPr="003538F7">
              <w:rPr>
                <w:b/>
                <w:bCs/>
                <w:lang w:eastAsia="zh-CN"/>
              </w:rPr>
              <w:t>Dokumenta nosaukums</w:t>
            </w:r>
          </w:p>
        </w:tc>
        <w:tc>
          <w:tcPr>
            <w:tcW w:w="4168" w:type="dxa"/>
            <w:shd w:val="clear" w:color="auto" w:fill="CDDDAC"/>
            <w:vAlign w:val="center"/>
          </w:tcPr>
          <w:p w14:paraId="4AFBC45B" w14:textId="77777777" w:rsidR="00256BC1" w:rsidRPr="003538F7" w:rsidRDefault="00256BC1" w:rsidP="009E1CB4">
            <w:pPr>
              <w:ind w:right="-142"/>
              <w:jc w:val="center"/>
              <w:rPr>
                <w:b/>
                <w:bCs/>
                <w:lang w:eastAsia="zh-CN"/>
              </w:rPr>
            </w:pPr>
            <w:r w:rsidRPr="003538F7">
              <w:rPr>
                <w:b/>
                <w:bCs/>
                <w:lang w:eastAsia="zh-CN"/>
              </w:rPr>
              <w:t>Sasaiste ar nodarbinātības politiku</w:t>
            </w:r>
          </w:p>
        </w:tc>
      </w:tr>
      <w:tr w:rsidR="00256BC1" w:rsidRPr="003538F7" w14:paraId="1CCA27CF" w14:textId="77777777" w:rsidTr="00153E93">
        <w:trPr>
          <w:jc w:val="center"/>
        </w:trPr>
        <w:tc>
          <w:tcPr>
            <w:tcW w:w="668" w:type="dxa"/>
            <w:shd w:val="clear" w:color="auto" w:fill="CDDDAC"/>
            <w:vAlign w:val="center"/>
          </w:tcPr>
          <w:p w14:paraId="5CF64078" w14:textId="77777777" w:rsidR="00256BC1" w:rsidRPr="003538F7" w:rsidRDefault="00256BC1" w:rsidP="009E1CB4">
            <w:pPr>
              <w:ind w:right="-143"/>
              <w:jc w:val="center"/>
              <w:rPr>
                <w:b/>
                <w:bCs/>
                <w:lang w:eastAsia="zh-CN"/>
              </w:rPr>
            </w:pPr>
            <w:r w:rsidRPr="003538F7">
              <w:rPr>
                <w:b/>
                <w:bCs/>
                <w:lang w:eastAsia="zh-CN"/>
              </w:rPr>
              <w:t>1.</w:t>
            </w:r>
          </w:p>
        </w:tc>
        <w:tc>
          <w:tcPr>
            <w:tcW w:w="3464" w:type="dxa"/>
            <w:shd w:val="clear" w:color="auto" w:fill="EAF1DD"/>
          </w:tcPr>
          <w:p w14:paraId="6E141595" w14:textId="77777777" w:rsidR="00256BC1" w:rsidRPr="003538F7" w:rsidRDefault="00256BC1" w:rsidP="009E1CB4">
            <w:pPr>
              <w:rPr>
                <w:bCs/>
                <w:lang w:eastAsia="zh-CN"/>
              </w:rPr>
            </w:pPr>
            <w:r w:rsidRPr="003538F7">
              <w:rPr>
                <w:bCs/>
                <w:lang w:eastAsia="zh-CN"/>
              </w:rPr>
              <w:t>Latvijas ilgtspējīgas attīstības stratēģija līdz 203</w:t>
            </w:r>
            <w:r w:rsidR="002D7D6F" w:rsidRPr="003538F7">
              <w:rPr>
                <w:bCs/>
                <w:lang w:eastAsia="zh-CN"/>
              </w:rPr>
              <w:t>0. g</w:t>
            </w:r>
            <w:r w:rsidRPr="003538F7">
              <w:rPr>
                <w:bCs/>
                <w:lang w:eastAsia="zh-CN"/>
              </w:rPr>
              <w:t>adam (</w:t>
            </w:r>
            <w:hyperlink r:id="rId77" w:tgtFrame="_blank" w:history="1">
              <w:r w:rsidRPr="003538F7">
                <w:rPr>
                  <w:bCs/>
                  <w:lang w:eastAsia="zh-CN"/>
                </w:rPr>
                <w:t>Saeimas paziņojums 10.06.2010</w:t>
              </w:r>
            </w:hyperlink>
            <w:r w:rsidRPr="003538F7">
              <w:rPr>
                <w:bCs/>
                <w:lang w:eastAsia="zh-CN"/>
              </w:rPr>
              <w:t>.)</w:t>
            </w:r>
          </w:p>
        </w:tc>
        <w:tc>
          <w:tcPr>
            <w:tcW w:w="4168" w:type="dxa"/>
            <w:shd w:val="clear" w:color="auto" w:fill="EAF1DD"/>
          </w:tcPr>
          <w:p w14:paraId="138CD4BE" w14:textId="77777777" w:rsidR="00256BC1" w:rsidRPr="003538F7" w:rsidRDefault="00256BC1" w:rsidP="009E1CB4">
            <w:pPr>
              <w:ind w:left="18" w:right="57"/>
            </w:pPr>
            <w:r w:rsidRPr="003538F7">
              <w:t xml:space="preserve">Nosaka valsts ilgtermiņa prioritātes un mērķus ilgtspējīgai valsts attīstībai. Attiecībā uz nodarbinātību un sociālajām programmām kā galvenās prioritātes ir noteiktas cilvēkkapitāla darba ražīguma kāpināšana, darbaspēka bāzes paplašināšana un darbaspēka līdzdalības palielināšana darba tirgū, īpaši veicinot gados vecāku cilvēku, personu ar invaliditāti, personu ar veselības problēmām un māmiņu iesaisti darba tirgū. </w:t>
            </w:r>
          </w:p>
        </w:tc>
      </w:tr>
      <w:tr w:rsidR="00256BC1" w:rsidRPr="003538F7" w14:paraId="28D28A5C" w14:textId="77777777" w:rsidTr="00153E93">
        <w:trPr>
          <w:jc w:val="center"/>
        </w:trPr>
        <w:tc>
          <w:tcPr>
            <w:tcW w:w="668" w:type="dxa"/>
            <w:shd w:val="clear" w:color="auto" w:fill="CDDDAC"/>
            <w:vAlign w:val="center"/>
          </w:tcPr>
          <w:p w14:paraId="1265FF2D" w14:textId="77777777" w:rsidR="00256BC1" w:rsidRPr="003538F7" w:rsidRDefault="00256BC1" w:rsidP="009E1CB4">
            <w:pPr>
              <w:ind w:right="-143"/>
              <w:jc w:val="center"/>
              <w:rPr>
                <w:b/>
                <w:bCs/>
                <w:lang w:eastAsia="zh-CN"/>
              </w:rPr>
            </w:pPr>
            <w:r w:rsidRPr="003538F7">
              <w:rPr>
                <w:b/>
                <w:bCs/>
                <w:lang w:eastAsia="zh-CN"/>
              </w:rPr>
              <w:t>2.</w:t>
            </w:r>
          </w:p>
        </w:tc>
        <w:tc>
          <w:tcPr>
            <w:tcW w:w="3464" w:type="dxa"/>
            <w:shd w:val="clear" w:color="auto" w:fill="EAF1DD"/>
          </w:tcPr>
          <w:p w14:paraId="56EFD694" w14:textId="77F78876" w:rsidR="00256BC1" w:rsidRPr="003538F7" w:rsidRDefault="00006F66" w:rsidP="009E1CB4">
            <w:pPr>
              <w:rPr>
                <w:bCs/>
                <w:lang w:eastAsia="zh-CN"/>
              </w:rPr>
            </w:pPr>
            <w:r w:rsidRPr="003538F7">
              <w:rPr>
                <w:bCs/>
                <w:lang w:eastAsia="zh-CN"/>
              </w:rPr>
              <w:t>Latvijas Nacionālais attīstības plāns 2014.–2020. gadam (apstiprināts Saeimā 20.12.2012.)</w:t>
            </w:r>
          </w:p>
        </w:tc>
        <w:tc>
          <w:tcPr>
            <w:tcW w:w="4168" w:type="dxa"/>
            <w:shd w:val="clear" w:color="auto" w:fill="EAF1DD"/>
          </w:tcPr>
          <w:p w14:paraId="4A07D065" w14:textId="0A3B46F0" w:rsidR="00256BC1" w:rsidRPr="003538F7" w:rsidRDefault="00256BC1" w:rsidP="006E4343">
            <w:pPr>
              <w:autoSpaceDE w:val="0"/>
              <w:autoSpaceDN w:val="0"/>
              <w:adjustRightInd w:val="0"/>
              <w:ind w:left="18" w:firstLine="34"/>
              <w:rPr>
                <w:lang w:eastAsia="zh-CN"/>
              </w:rPr>
            </w:pPr>
            <w:r w:rsidRPr="003538F7">
              <w:rPr>
                <w:lang w:eastAsia="zh-CN"/>
              </w:rPr>
              <w:t xml:space="preserve">Nosaka </w:t>
            </w:r>
            <w:r w:rsidR="00006F66" w:rsidRPr="003538F7">
              <w:rPr>
                <w:lang w:eastAsia="zh-CN"/>
              </w:rPr>
              <w:t xml:space="preserve">vidēja termiņa attīstības prioritātes. Lai panāktu būtisku tautsaimniecības uzplaukumu, valsts un iedzīvotāji rūpējas par uzņēmējdarbībai labvēlīgas vides uzturēšanu, investīciju piesaisti un efektīviem pasākumiem nodarbinātības stimulēšanai, iedzīvotāju kompetenču attīstību un konkurētspēju darba tirgū. Cilvēku drošumspējas prioritātes mērķis ir „Radīt spēcīgu vidusšķiru un nodrošināt tautas ataudzi Latvijā – valstī, kur ikkatram cilvēkam ir iespējas gādāt par savu, savu tuvinieku un Latvijas attīstību.” Šim nolūkam noteikts rīcības virziens „Cienīgs darbs”. Cienīgs darbs ir Starptautiskās Darba organizācijas (ILO) jēdziens un viens no Tūkstošgades attīstības mērķiem, kas „nodrošina pietiekamu, </w:t>
            </w:r>
            <w:r w:rsidR="00006F66" w:rsidRPr="003538F7">
              <w:rPr>
                <w:lang w:eastAsia="zh-CN"/>
              </w:rPr>
              <w:lastRenderedPageBreak/>
              <w:t>prasmēm un produktivitātei atbilstošu atalgojumu, darba vietas drošību un ģimenes sociālo aizsardzību, labākas iespējas personīgajai izaugsmei un sociālai integrācijai, brīvību paust savas intereses, apvienoties un piedalīties lēmumu pieņemšanā”. Rīcības virziena „Cienīgs darbs” 1. mērķis ir „Veikt pasākumus nodarbināto labklājības līmeņa paaugstināšanai, samazinot nabadzības riskam pakļauto nodarbināto īpatsvaru vecuma grupā no 18 līdz 64 gadiem no 9,5% 2010</w:t>
            </w:r>
            <w:r w:rsidR="000844E0">
              <w:rPr>
                <w:lang w:eastAsia="zh-CN"/>
              </w:rPr>
              <w:t>. g</w:t>
            </w:r>
            <w:r w:rsidR="00006F66" w:rsidRPr="003538F7">
              <w:rPr>
                <w:lang w:eastAsia="zh-CN"/>
              </w:rPr>
              <w:t>adā līdz 5% 2020</w:t>
            </w:r>
            <w:r w:rsidR="000844E0">
              <w:rPr>
                <w:lang w:eastAsia="zh-CN"/>
              </w:rPr>
              <w:t>. g</w:t>
            </w:r>
            <w:r w:rsidR="00006F66" w:rsidRPr="003538F7">
              <w:rPr>
                <w:lang w:eastAsia="zh-CN"/>
              </w:rPr>
              <w:t>adā.” 2. mērķis ir „Palielināt nodarbinātības īpatsvaru vecuma grupā no 20 līdz 64 gadiem no 67% 2011</w:t>
            </w:r>
            <w:r w:rsidR="000844E0">
              <w:rPr>
                <w:lang w:eastAsia="zh-CN"/>
              </w:rPr>
              <w:t>. g</w:t>
            </w:r>
            <w:r w:rsidR="00006F66" w:rsidRPr="003538F7">
              <w:rPr>
                <w:lang w:eastAsia="zh-CN"/>
              </w:rPr>
              <w:t>adā līdz 73% 2020</w:t>
            </w:r>
            <w:r w:rsidR="000844E0">
              <w:rPr>
                <w:lang w:eastAsia="zh-CN"/>
              </w:rPr>
              <w:t>. g</w:t>
            </w:r>
            <w:r w:rsidR="00006F66" w:rsidRPr="003538F7">
              <w:rPr>
                <w:lang w:eastAsia="zh-CN"/>
              </w:rPr>
              <w:t xml:space="preserve">adā.”  Lai šo īstenotu, ir paredzēti septiņi uzdevumi un, lai sekmētu gan nodarbinātību, gan demogrāfisko situāciju, paredzēts uzdevums „ģimeņu ar </w:t>
            </w:r>
            <w:r w:rsidR="006E4343" w:rsidRPr="003538F7">
              <w:rPr>
                <w:lang w:eastAsia="zh-CN"/>
              </w:rPr>
              <w:t>bērniem labklājības veicināšana</w:t>
            </w:r>
            <w:r w:rsidR="00006F66" w:rsidRPr="003538F7">
              <w:rPr>
                <w:lang w:eastAsia="zh-CN"/>
              </w:rPr>
              <w:t>.</w:t>
            </w:r>
            <w:r w:rsidRPr="003538F7">
              <w:t xml:space="preserve"> </w:t>
            </w:r>
          </w:p>
        </w:tc>
      </w:tr>
      <w:tr w:rsidR="00256BC1" w:rsidRPr="003538F7" w14:paraId="7F8B5C06" w14:textId="77777777" w:rsidTr="00153E93">
        <w:trPr>
          <w:jc w:val="center"/>
        </w:trPr>
        <w:tc>
          <w:tcPr>
            <w:tcW w:w="668" w:type="dxa"/>
            <w:shd w:val="clear" w:color="auto" w:fill="CDDDAC"/>
            <w:vAlign w:val="center"/>
          </w:tcPr>
          <w:p w14:paraId="3012B2D4" w14:textId="77777777" w:rsidR="00256BC1" w:rsidRPr="003538F7" w:rsidRDefault="00256BC1" w:rsidP="009E1CB4">
            <w:pPr>
              <w:ind w:right="-143"/>
              <w:jc w:val="center"/>
              <w:rPr>
                <w:b/>
                <w:bCs/>
                <w:lang w:eastAsia="zh-CN"/>
              </w:rPr>
            </w:pPr>
            <w:r w:rsidRPr="003538F7">
              <w:rPr>
                <w:b/>
                <w:bCs/>
                <w:lang w:eastAsia="zh-CN"/>
              </w:rPr>
              <w:lastRenderedPageBreak/>
              <w:t>3.</w:t>
            </w:r>
          </w:p>
        </w:tc>
        <w:tc>
          <w:tcPr>
            <w:tcW w:w="3464" w:type="dxa"/>
            <w:shd w:val="clear" w:color="auto" w:fill="EAF1DD"/>
          </w:tcPr>
          <w:p w14:paraId="58634CD3" w14:textId="77777777" w:rsidR="00256BC1" w:rsidRPr="003538F7" w:rsidRDefault="00256BC1" w:rsidP="009E1CB4">
            <w:pPr>
              <w:ind w:right="33"/>
              <w:rPr>
                <w:lang w:eastAsia="zh-CN"/>
              </w:rPr>
            </w:pPr>
            <w:r w:rsidRPr="003538F7">
              <w:rPr>
                <w:bCs/>
                <w:lang w:eastAsia="zh-CN"/>
              </w:rPr>
              <w:t xml:space="preserve">Latvijas nacionālā reformu programma „ES 2020” stratēģijas īstenošanai (MK </w:t>
            </w:r>
            <w:r w:rsidRPr="003538F7">
              <w:rPr>
                <w:lang w:eastAsia="zh-CN"/>
              </w:rPr>
              <w:t>201</w:t>
            </w:r>
            <w:r w:rsidR="002D7D6F" w:rsidRPr="003538F7">
              <w:rPr>
                <w:lang w:eastAsia="zh-CN"/>
              </w:rPr>
              <w:t>1. g</w:t>
            </w:r>
            <w:r w:rsidRPr="003538F7">
              <w:rPr>
                <w:lang w:eastAsia="zh-CN"/>
              </w:rPr>
              <w:t>ada 26.aprīļa sēdes protokols Nr.27; 34.§)</w:t>
            </w:r>
          </w:p>
        </w:tc>
        <w:tc>
          <w:tcPr>
            <w:tcW w:w="4168" w:type="dxa"/>
            <w:shd w:val="clear" w:color="auto" w:fill="EAF1DD"/>
          </w:tcPr>
          <w:p w14:paraId="74872460" w14:textId="77777777" w:rsidR="00256BC1" w:rsidRPr="003538F7" w:rsidRDefault="00256BC1" w:rsidP="009E1CB4">
            <w:pPr>
              <w:ind w:firstLine="4"/>
              <w:rPr>
                <w:lang w:eastAsia="zh-CN"/>
              </w:rPr>
            </w:pPr>
            <w:r w:rsidRPr="003538F7">
              <w:rPr>
                <w:lang w:eastAsia="zh-CN"/>
              </w:rPr>
              <w:t>Nosaka galvenos pasākumus 2011.–201</w:t>
            </w:r>
            <w:r w:rsidR="002D7D6F" w:rsidRPr="003538F7">
              <w:rPr>
                <w:lang w:eastAsia="zh-CN"/>
              </w:rPr>
              <w:t>3. g</w:t>
            </w:r>
            <w:r w:rsidRPr="003538F7">
              <w:rPr>
                <w:lang w:eastAsia="zh-CN"/>
              </w:rPr>
              <w:t xml:space="preserve">adam tautsaimniecības makro–strukturālo šķēršļu novēršanai un „Eiropa 2020” stratēģijas mērķu sasniegšanai. Nodarbinātības līmeņa paaugstināšanai ir noteikts veicināt darba tirgus pieprasījuma un piedāvājuma savstarpējo atbilstību, pilnveidot aktīvās darba tirgus politikas pasākumus un NVA darbu, kā arī veicināt </w:t>
            </w:r>
            <w:r w:rsidRPr="003538F7">
              <w:t>ekonomiski neaktīvo iedzīvotāju un sociālās palīdzības klientu atgriešanu darba tirgū.</w:t>
            </w:r>
          </w:p>
        </w:tc>
      </w:tr>
      <w:tr w:rsidR="00256BC1" w:rsidRPr="003538F7" w14:paraId="58DD883C" w14:textId="77777777" w:rsidTr="00153E93">
        <w:trPr>
          <w:jc w:val="center"/>
        </w:trPr>
        <w:tc>
          <w:tcPr>
            <w:tcW w:w="668" w:type="dxa"/>
            <w:shd w:val="clear" w:color="auto" w:fill="CDDDAC"/>
            <w:vAlign w:val="center"/>
          </w:tcPr>
          <w:p w14:paraId="20565AC7" w14:textId="77777777" w:rsidR="00256BC1" w:rsidRPr="003538F7" w:rsidRDefault="00256BC1" w:rsidP="009E1CB4">
            <w:pPr>
              <w:ind w:right="-143"/>
              <w:jc w:val="center"/>
              <w:rPr>
                <w:b/>
                <w:bCs/>
                <w:lang w:eastAsia="zh-CN"/>
              </w:rPr>
            </w:pPr>
            <w:r w:rsidRPr="003538F7">
              <w:rPr>
                <w:b/>
                <w:bCs/>
                <w:lang w:eastAsia="zh-CN"/>
              </w:rPr>
              <w:t>4.</w:t>
            </w:r>
          </w:p>
        </w:tc>
        <w:tc>
          <w:tcPr>
            <w:tcW w:w="3464" w:type="dxa"/>
            <w:shd w:val="clear" w:color="auto" w:fill="EAF1DD"/>
          </w:tcPr>
          <w:p w14:paraId="2BE53CDE" w14:textId="77777777" w:rsidR="00256BC1" w:rsidRPr="003538F7" w:rsidRDefault="00256BC1" w:rsidP="009E1CB4">
            <w:pPr>
              <w:ind w:right="33"/>
            </w:pPr>
            <w:r w:rsidRPr="003538F7">
              <w:t>Izglītības attīstības pamatnostādnes 2014.-</w:t>
            </w:r>
            <w:r w:rsidRPr="003538F7">
              <w:lastRenderedPageBreak/>
              <w:t>202</w:t>
            </w:r>
            <w:r w:rsidR="002D7D6F" w:rsidRPr="003538F7">
              <w:t>0. g</w:t>
            </w:r>
            <w:r w:rsidRPr="003538F7">
              <w:t>adam</w:t>
            </w:r>
          </w:p>
          <w:p w14:paraId="145CC972" w14:textId="1FB6C8D2" w:rsidR="00256BC1" w:rsidRPr="003538F7" w:rsidRDefault="00256BC1" w:rsidP="00AB122C">
            <w:pPr>
              <w:ind w:right="33"/>
            </w:pPr>
            <w:r w:rsidRPr="003538F7">
              <w:t>(</w:t>
            </w:r>
            <w:r w:rsidR="00AB122C" w:rsidRPr="003538F7">
              <w:t xml:space="preserve">MK </w:t>
            </w:r>
            <w:r w:rsidR="006C7859" w:rsidRPr="003538F7">
              <w:t>2014. gada</w:t>
            </w:r>
            <w:r w:rsidR="00AB122C" w:rsidRPr="003538F7">
              <w:t xml:space="preserve"> </w:t>
            </w:r>
            <w:r w:rsidR="006C7859" w:rsidRPr="003538F7">
              <w:t>7. janvāra</w:t>
            </w:r>
            <w:r w:rsidR="00AB122C" w:rsidRPr="003538F7">
              <w:t xml:space="preserve"> sēdes protokols nr. 1; </w:t>
            </w:r>
            <w:bookmarkStart w:id="178" w:name="40"/>
            <w:r w:rsidR="00AB122C" w:rsidRPr="003538F7">
              <w:t>40.§</w:t>
            </w:r>
            <w:bookmarkEnd w:id="178"/>
            <w:r w:rsidR="00AB122C" w:rsidRPr="003538F7">
              <w:t>)</w:t>
            </w:r>
          </w:p>
        </w:tc>
        <w:tc>
          <w:tcPr>
            <w:tcW w:w="4168" w:type="dxa"/>
            <w:shd w:val="clear" w:color="auto" w:fill="EAF1DD"/>
          </w:tcPr>
          <w:p w14:paraId="46A8E81D" w14:textId="77777777" w:rsidR="00256BC1" w:rsidRPr="003538F7" w:rsidRDefault="00256BC1" w:rsidP="009E1CB4">
            <w:pPr>
              <w:rPr>
                <w:lang w:eastAsia="zh-CN"/>
              </w:rPr>
            </w:pPr>
            <w:r w:rsidRPr="003538F7">
              <w:rPr>
                <w:lang w:eastAsia="zh-CN"/>
              </w:rPr>
              <w:lastRenderedPageBreak/>
              <w:t xml:space="preserve">Nosaka rīcības virzienus kvalitatīvas un iekļaujošas </w:t>
            </w:r>
            <w:r w:rsidRPr="003538F7">
              <w:rPr>
                <w:lang w:eastAsia="zh-CN"/>
              </w:rPr>
              <w:lastRenderedPageBreak/>
              <w:t>izglītības nodrošināšanai, kas ir pamatā personības attīstībai, cilvēku labklājībai un ilgtspējīgai valsts izaugsmei.</w:t>
            </w:r>
          </w:p>
        </w:tc>
      </w:tr>
      <w:tr w:rsidR="00256BC1" w:rsidRPr="003538F7" w14:paraId="0F9D7A6A" w14:textId="77777777" w:rsidTr="00153E93">
        <w:trPr>
          <w:jc w:val="center"/>
        </w:trPr>
        <w:tc>
          <w:tcPr>
            <w:tcW w:w="668" w:type="dxa"/>
            <w:shd w:val="clear" w:color="auto" w:fill="CDDDAC"/>
            <w:vAlign w:val="center"/>
          </w:tcPr>
          <w:p w14:paraId="45C04E9F" w14:textId="77777777" w:rsidR="00256BC1" w:rsidRPr="003538F7" w:rsidRDefault="00256BC1" w:rsidP="009E1CB4">
            <w:pPr>
              <w:ind w:right="-143"/>
              <w:jc w:val="center"/>
              <w:rPr>
                <w:b/>
                <w:bCs/>
                <w:lang w:eastAsia="zh-CN"/>
              </w:rPr>
            </w:pPr>
            <w:r w:rsidRPr="003538F7">
              <w:rPr>
                <w:b/>
                <w:bCs/>
                <w:lang w:eastAsia="zh-CN"/>
              </w:rPr>
              <w:lastRenderedPageBreak/>
              <w:t>5.</w:t>
            </w:r>
          </w:p>
        </w:tc>
        <w:tc>
          <w:tcPr>
            <w:tcW w:w="3464" w:type="dxa"/>
            <w:shd w:val="clear" w:color="auto" w:fill="EAF1DD"/>
          </w:tcPr>
          <w:p w14:paraId="7D950805" w14:textId="77777777" w:rsidR="00256BC1" w:rsidRPr="003538F7" w:rsidRDefault="00256BC1" w:rsidP="00646B0E">
            <w:pPr>
              <w:ind w:right="33"/>
            </w:pPr>
            <w:r w:rsidRPr="003538F7">
              <w:t>Nacionālās industriālās politikas pamatnostādnes 2014.-202</w:t>
            </w:r>
            <w:r w:rsidR="002D7D6F" w:rsidRPr="003538F7">
              <w:t>0. g</w:t>
            </w:r>
            <w:r w:rsidRPr="003538F7">
              <w:t>adam (MK 28.06.2013. rīkojums Nr.282</w:t>
            </w:r>
            <w:r w:rsidR="00646B0E" w:rsidRPr="003538F7">
              <w:t>)</w:t>
            </w:r>
          </w:p>
        </w:tc>
        <w:tc>
          <w:tcPr>
            <w:tcW w:w="4168" w:type="dxa"/>
            <w:shd w:val="clear" w:color="auto" w:fill="EAF1DD"/>
          </w:tcPr>
          <w:p w14:paraId="596194FC" w14:textId="77777777" w:rsidR="00256BC1" w:rsidRPr="003538F7" w:rsidRDefault="00256BC1" w:rsidP="009E1CB4">
            <w:pPr>
              <w:rPr>
                <w:bCs/>
                <w:lang w:eastAsia="zh-CN"/>
              </w:rPr>
            </w:pPr>
            <w:r w:rsidRPr="003538F7">
              <w:rPr>
                <w:lang w:eastAsia="zh-CN"/>
              </w:rPr>
              <w:t>Nosaka rīcības virzienus ekonomikas strukturālo izmaiņu veicināšanai, lai palielinātu tādu preču ražošanu un pakalpojumu sniegšanu, kuri nodrošina augstāku pievienoto vērtību, tai skaitā palielinot rūpniecības lomu, ļaujot modernizēt rūpniecību un pakalpojumu sniegšanu, kā arī pilnveidot un paplašināt eksportu. Nosaka aktivitātes darbaspēka pieejamības un tautsaimniecības attīstības vajadzībām atbilstoša izglītības piedāvājuma nodrošināšanai.</w:t>
            </w:r>
          </w:p>
        </w:tc>
      </w:tr>
      <w:tr w:rsidR="00256BC1" w:rsidRPr="003538F7" w14:paraId="2F491C69" w14:textId="77777777" w:rsidTr="00153E93">
        <w:trPr>
          <w:jc w:val="center"/>
        </w:trPr>
        <w:tc>
          <w:tcPr>
            <w:tcW w:w="668" w:type="dxa"/>
            <w:shd w:val="clear" w:color="auto" w:fill="CDDDAC"/>
            <w:vAlign w:val="center"/>
          </w:tcPr>
          <w:p w14:paraId="276DF972" w14:textId="77777777" w:rsidR="00256BC1" w:rsidRPr="003538F7" w:rsidRDefault="00256BC1" w:rsidP="009E1CB4">
            <w:pPr>
              <w:ind w:right="-143"/>
              <w:jc w:val="center"/>
              <w:rPr>
                <w:b/>
                <w:bCs/>
                <w:lang w:eastAsia="zh-CN"/>
              </w:rPr>
            </w:pPr>
            <w:r w:rsidRPr="003538F7">
              <w:rPr>
                <w:b/>
                <w:bCs/>
                <w:lang w:eastAsia="zh-CN"/>
              </w:rPr>
              <w:t>6.</w:t>
            </w:r>
          </w:p>
        </w:tc>
        <w:tc>
          <w:tcPr>
            <w:tcW w:w="3464" w:type="dxa"/>
            <w:shd w:val="clear" w:color="auto" w:fill="EAF1DD"/>
          </w:tcPr>
          <w:p w14:paraId="41074216" w14:textId="3A33E456" w:rsidR="00256BC1" w:rsidRPr="003538F7" w:rsidRDefault="00303B3A" w:rsidP="008C4BA1">
            <w:pPr>
              <w:ind w:right="33"/>
              <w:rPr>
                <w:lang w:eastAsia="zh-CN"/>
              </w:rPr>
            </w:pPr>
            <w:hyperlink r:id="rId78" w:tgtFrame="_blank" w:history="1">
              <w:r w:rsidR="008C4BA1">
                <w:t xml:space="preserve"> </w:t>
              </w:r>
              <w:r w:rsidR="008C4BA1" w:rsidRPr="008C4BA1">
                <w:rPr>
                  <w:lang w:eastAsia="zh-CN"/>
                </w:rPr>
                <w:t>Par Uzņēmējdarbības vides uzlabošanas pasākumu plānu 2014.-2015</w:t>
              </w:r>
              <w:r w:rsidR="000844E0">
                <w:rPr>
                  <w:lang w:eastAsia="zh-CN"/>
                </w:rPr>
                <w:t>. g</w:t>
              </w:r>
              <w:r w:rsidR="008C4BA1" w:rsidRPr="008C4BA1">
                <w:rPr>
                  <w:lang w:eastAsia="zh-CN"/>
                </w:rPr>
                <w:t>adam</w:t>
              </w:r>
              <w:r w:rsidR="00256BC1" w:rsidRPr="003538F7">
                <w:rPr>
                  <w:lang w:eastAsia="zh-CN"/>
                </w:rPr>
                <w:t xml:space="preserve"> (</w:t>
              </w:r>
              <w:r w:rsidR="008C4BA1">
                <w:rPr>
                  <w:lang w:eastAsia="zh-CN"/>
                </w:rPr>
                <w:t>MK 28.11.2014. rīkojums Nr.694</w:t>
              </w:r>
              <w:r w:rsidR="00256BC1" w:rsidRPr="003538F7">
                <w:rPr>
                  <w:lang w:eastAsia="zh-CN"/>
                </w:rPr>
                <w:t>)</w:t>
              </w:r>
            </w:hyperlink>
          </w:p>
          <w:p w14:paraId="4E7F1E42" w14:textId="77777777" w:rsidR="00256BC1" w:rsidRPr="003538F7" w:rsidRDefault="00256BC1" w:rsidP="009E1CB4">
            <w:pPr>
              <w:ind w:right="33"/>
              <w:rPr>
                <w:lang w:eastAsia="zh-CN"/>
              </w:rPr>
            </w:pPr>
          </w:p>
        </w:tc>
        <w:tc>
          <w:tcPr>
            <w:tcW w:w="4168" w:type="dxa"/>
            <w:shd w:val="clear" w:color="auto" w:fill="EAF1DD"/>
          </w:tcPr>
          <w:p w14:paraId="7DB8A2C3" w14:textId="77777777" w:rsidR="00256BC1" w:rsidRPr="003538F7" w:rsidRDefault="00256BC1" w:rsidP="009E1CB4">
            <w:pPr>
              <w:rPr>
                <w:bCs/>
                <w:lang w:eastAsia="zh-CN"/>
              </w:rPr>
            </w:pPr>
            <w:r w:rsidRPr="003538F7">
              <w:rPr>
                <w:bCs/>
                <w:lang w:eastAsia="zh-CN"/>
              </w:rPr>
              <w:t>Ietver pasākumu plānu uzņēmējdarbības vides uzlabošanai, paaugstinot tautsaimniecības konkurētspēju, attīstot labvēlīgu investīciju vidi un veicinot nodarbinātību.</w:t>
            </w:r>
          </w:p>
        </w:tc>
      </w:tr>
      <w:tr w:rsidR="00256BC1" w:rsidRPr="003538F7" w14:paraId="6B47A7A0" w14:textId="77777777" w:rsidTr="00153E93">
        <w:trPr>
          <w:jc w:val="center"/>
        </w:trPr>
        <w:tc>
          <w:tcPr>
            <w:tcW w:w="668" w:type="dxa"/>
            <w:shd w:val="clear" w:color="auto" w:fill="CDDDAC"/>
            <w:vAlign w:val="center"/>
          </w:tcPr>
          <w:p w14:paraId="22D3AE81" w14:textId="77777777" w:rsidR="00256BC1" w:rsidRPr="003538F7" w:rsidRDefault="00256BC1" w:rsidP="009E1CB4">
            <w:pPr>
              <w:ind w:right="-143"/>
              <w:jc w:val="center"/>
              <w:rPr>
                <w:b/>
                <w:bCs/>
                <w:szCs w:val="28"/>
                <w:lang w:eastAsia="zh-CN"/>
              </w:rPr>
            </w:pPr>
            <w:r w:rsidRPr="003538F7">
              <w:rPr>
                <w:b/>
                <w:bCs/>
                <w:szCs w:val="28"/>
                <w:lang w:eastAsia="zh-CN"/>
              </w:rPr>
              <w:t>7.</w:t>
            </w:r>
          </w:p>
        </w:tc>
        <w:tc>
          <w:tcPr>
            <w:tcW w:w="3464" w:type="dxa"/>
            <w:shd w:val="clear" w:color="auto" w:fill="EAF1DD"/>
          </w:tcPr>
          <w:p w14:paraId="2DDA53D8" w14:textId="77777777" w:rsidR="00646B0E" w:rsidRPr="003538F7" w:rsidRDefault="00646B0E" w:rsidP="00646B0E">
            <w:pPr>
              <w:ind w:right="33"/>
              <w:rPr>
                <w:szCs w:val="28"/>
                <w:lang w:eastAsia="zh-CN"/>
              </w:rPr>
            </w:pPr>
          </w:p>
          <w:p w14:paraId="2BCF5C2A" w14:textId="28B68533" w:rsidR="00646B0E" w:rsidRPr="003538F7" w:rsidRDefault="00646B0E" w:rsidP="00646B0E">
            <w:pPr>
              <w:ind w:right="33"/>
              <w:rPr>
                <w:szCs w:val="28"/>
                <w:lang w:eastAsia="zh-CN"/>
              </w:rPr>
            </w:pPr>
            <w:r w:rsidRPr="003538F7">
              <w:rPr>
                <w:szCs w:val="28"/>
                <w:lang w:eastAsia="zh-CN"/>
              </w:rPr>
              <w:t>Reģionālās politikas pamatnostādnes 2013.-</w:t>
            </w:r>
            <w:r w:rsidR="006C7859" w:rsidRPr="003538F7">
              <w:rPr>
                <w:szCs w:val="28"/>
                <w:lang w:eastAsia="zh-CN"/>
              </w:rPr>
              <w:t>2019. gadam</w:t>
            </w:r>
            <w:r w:rsidRPr="003538F7">
              <w:rPr>
                <w:szCs w:val="28"/>
                <w:lang w:eastAsia="zh-CN"/>
              </w:rPr>
              <w:t xml:space="preserve"> </w:t>
            </w:r>
          </w:p>
          <w:p w14:paraId="4D0F70CD" w14:textId="77777777" w:rsidR="00256BC1" w:rsidRPr="003538F7" w:rsidRDefault="00256BC1" w:rsidP="00646B0E">
            <w:pPr>
              <w:ind w:right="33"/>
              <w:rPr>
                <w:szCs w:val="28"/>
                <w:lang w:eastAsia="zh-CN"/>
              </w:rPr>
            </w:pPr>
            <w:r w:rsidRPr="003538F7">
              <w:rPr>
                <w:szCs w:val="28"/>
                <w:lang w:eastAsia="zh-CN"/>
              </w:rPr>
              <w:t>(</w:t>
            </w:r>
            <w:r w:rsidR="00646B0E" w:rsidRPr="003538F7">
              <w:rPr>
                <w:szCs w:val="28"/>
                <w:lang w:eastAsia="zh-CN"/>
              </w:rPr>
              <w:t>MK 29.10.2013. rīkojums Nr.496)</w:t>
            </w:r>
          </w:p>
        </w:tc>
        <w:tc>
          <w:tcPr>
            <w:tcW w:w="4168" w:type="dxa"/>
            <w:shd w:val="clear" w:color="auto" w:fill="EAF1DD"/>
          </w:tcPr>
          <w:p w14:paraId="6467557E" w14:textId="77777777" w:rsidR="00256BC1" w:rsidRPr="003538F7" w:rsidRDefault="00256BC1" w:rsidP="009E1CB4">
            <w:pPr>
              <w:rPr>
                <w:bCs/>
                <w:szCs w:val="28"/>
                <w:lang w:eastAsia="zh-CN"/>
              </w:rPr>
            </w:pPr>
            <w:r w:rsidRPr="003538F7">
              <w:rPr>
                <w:bCs/>
                <w:szCs w:val="28"/>
                <w:lang w:eastAsia="zh-CN"/>
              </w:rPr>
              <w:t xml:space="preserve">Nosaka Latvijas reģionālo politiku, kuras mērķis ir sekmēt </w:t>
            </w:r>
            <w:r w:rsidRPr="003538F7">
              <w:rPr>
                <w:szCs w:val="28"/>
              </w:rPr>
              <w:t>visu teritoriju straujāku attīstību un konkurētspējas pieaugumu un samazināt disproporcijas teritoriju attīstībā, teritorijām ar zemākiem attīstības rādītājiem pietuvojoties attīstītākajām teritorijām t.sk. attiecībā uz nodarbinātību.</w:t>
            </w:r>
          </w:p>
        </w:tc>
      </w:tr>
      <w:tr w:rsidR="00256BC1" w:rsidRPr="003538F7" w14:paraId="5C906B01" w14:textId="77777777" w:rsidTr="00153E93">
        <w:trPr>
          <w:jc w:val="center"/>
        </w:trPr>
        <w:tc>
          <w:tcPr>
            <w:tcW w:w="668" w:type="dxa"/>
            <w:shd w:val="clear" w:color="auto" w:fill="CDDDAC"/>
            <w:vAlign w:val="center"/>
          </w:tcPr>
          <w:p w14:paraId="36F691B2" w14:textId="77777777" w:rsidR="00256BC1" w:rsidRPr="003538F7" w:rsidRDefault="00256BC1" w:rsidP="009E1CB4">
            <w:pPr>
              <w:ind w:right="-143"/>
              <w:jc w:val="center"/>
              <w:rPr>
                <w:b/>
                <w:bCs/>
                <w:szCs w:val="28"/>
                <w:lang w:eastAsia="zh-CN"/>
              </w:rPr>
            </w:pPr>
            <w:r w:rsidRPr="003538F7">
              <w:rPr>
                <w:b/>
                <w:bCs/>
                <w:szCs w:val="28"/>
                <w:lang w:eastAsia="zh-CN"/>
              </w:rPr>
              <w:t>8.</w:t>
            </w:r>
          </w:p>
        </w:tc>
        <w:tc>
          <w:tcPr>
            <w:tcW w:w="3464" w:type="dxa"/>
            <w:shd w:val="clear" w:color="auto" w:fill="EAF1DD"/>
          </w:tcPr>
          <w:p w14:paraId="2C403B26" w14:textId="4515D34A" w:rsidR="00256BC1" w:rsidRPr="003538F7" w:rsidRDefault="00256BC1" w:rsidP="009E1CB4">
            <w:pPr>
              <w:ind w:right="33"/>
              <w:rPr>
                <w:szCs w:val="28"/>
                <w:lang w:eastAsia="zh-CN"/>
              </w:rPr>
            </w:pPr>
            <w:r w:rsidRPr="003538F7">
              <w:rPr>
                <w:szCs w:val="28"/>
                <w:lang w:eastAsia="zh-CN"/>
              </w:rPr>
              <w:t xml:space="preserve">Jaunatnes politikas pamatnostādnes </w:t>
            </w:r>
            <w:r w:rsidR="006C7859" w:rsidRPr="003538F7">
              <w:rPr>
                <w:szCs w:val="28"/>
                <w:lang w:eastAsia="zh-CN"/>
              </w:rPr>
              <w:t>2009.–2018. gadam</w:t>
            </w:r>
            <w:r w:rsidRPr="003538F7">
              <w:rPr>
                <w:szCs w:val="28"/>
                <w:lang w:eastAsia="zh-CN"/>
              </w:rPr>
              <w:t xml:space="preserve"> (MK 20.04.2009. rīkojums Nr.246)</w:t>
            </w:r>
          </w:p>
        </w:tc>
        <w:tc>
          <w:tcPr>
            <w:tcW w:w="4168" w:type="dxa"/>
            <w:shd w:val="clear" w:color="auto" w:fill="EAF1DD"/>
          </w:tcPr>
          <w:p w14:paraId="3729E058" w14:textId="77777777" w:rsidR="00256BC1" w:rsidRPr="003538F7" w:rsidRDefault="00256BC1" w:rsidP="009E1CB4">
            <w:pPr>
              <w:ind w:firstLine="34"/>
              <w:rPr>
                <w:bCs/>
                <w:szCs w:val="28"/>
                <w:lang w:eastAsia="zh-CN"/>
              </w:rPr>
            </w:pPr>
            <w:r w:rsidRPr="003538F7">
              <w:rPr>
                <w:szCs w:val="28"/>
              </w:rPr>
              <w:t xml:space="preserve">Nosaka jaunatnes politikas rīcības virzienus un galvenos uzdevumus ar mērķi panākt saskaņotas jaunatnes politikas īstenošanu un tās koordināciju. Attiecībā uz nodarbinātību galvenais uzdevums ir jauniešu – bezdarbnieku integrēšana darba tirgū, tādējādi veicinot jauniešu sociāli </w:t>
            </w:r>
            <w:r w:rsidRPr="003538F7">
              <w:rPr>
                <w:szCs w:val="28"/>
              </w:rPr>
              <w:lastRenderedPageBreak/>
              <w:t>ekonomisko izaugsmi, konkurētspēju un iekļaušanos sabiedrībā.</w:t>
            </w:r>
          </w:p>
        </w:tc>
      </w:tr>
      <w:tr w:rsidR="00573655" w:rsidRPr="003538F7" w14:paraId="0D8BE3E0" w14:textId="77777777" w:rsidTr="00B80561">
        <w:trPr>
          <w:jc w:val="center"/>
        </w:trPr>
        <w:tc>
          <w:tcPr>
            <w:tcW w:w="668" w:type="dxa"/>
            <w:shd w:val="clear" w:color="auto" w:fill="CDDDAC"/>
            <w:vAlign w:val="center"/>
          </w:tcPr>
          <w:p w14:paraId="7FC72D57" w14:textId="5045A45F" w:rsidR="00573655" w:rsidRPr="003538F7" w:rsidRDefault="00573655" w:rsidP="00573655">
            <w:pPr>
              <w:ind w:right="-143"/>
              <w:jc w:val="center"/>
              <w:rPr>
                <w:b/>
                <w:bCs/>
                <w:szCs w:val="28"/>
                <w:lang w:eastAsia="zh-CN"/>
              </w:rPr>
            </w:pPr>
            <w:r w:rsidRPr="003538F7">
              <w:rPr>
                <w:b/>
                <w:bCs/>
                <w:szCs w:val="28"/>
                <w:lang w:eastAsia="zh-CN"/>
              </w:rPr>
              <w:lastRenderedPageBreak/>
              <w:t>9.</w:t>
            </w:r>
          </w:p>
        </w:tc>
        <w:tc>
          <w:tcPr>
            <w:tcW w:w="3464" w:type="dxa"/>
            <w:shd w:val="clear" w:color="auto" w:fill="EAF1DD"/>
          </w:tcPr>
          <w:p w14:paraId="3EB09687" w14:textId="77777777" w:rsidR="00573655" w:rsidRPr="003538F7" w:rsidRDefault="00573655" w:rsidP="00573655">
            <w:pPr>
              <w:ind w:right="33"/>
              <w:rPr>
                <w:szCs w:val="28"/>
              </w:rPr>
            </w:pPr>
            <w:r w:rsidRPr="003538F7">
              <w:rPr>
                <w:szCs w:val="28"/>
              </w:rPr>
              <w:t>Informatīvais ziņojums par</w:t>
            </w:r>
          </w:p>
          <w:p w14:paraId="178B8B8B" w14:textId="77777777" w:rsidR="00573655" w:rsidRPr="003538F7" w:rsidRDefault="00573655" w:rsidP="00573655">
            <w:pPr>
              <w:ind w:right="33"/>
              <w:rPr>
                <w:szCs w:val="28"/>
              </w:rPr>
            </w:pPr>
            <w:r w:rsidRPr="003538F7">
              <w:rPr>
                <w:szCs w:val="28"/>
              </w:rPr>
              <w:t>jauniešu garantijas īstenošanu</w:t>
            </w:r>
          </w:p>
          <w:p w14:paraId="17235C24" w14:textId="38E33908" w:rsidR="00573655" w:rsidRPr="003538F7" w:rsidRDefault="00573655" w:rsidP="00573655">
            <w:pPr>
              <w:ind w:right="33"/>
              <w:rPr>
                <w:szCs w:val="28"/>
              </w:rPr>
            </w:pPr>
            <w:r w:rsidRPr="003538F7">
              <w:rPr>
                <w:szCs w:val="28"/>
              </w:rPr>
              <w:t>Latvijā 2014.-2018.</w:t>
            </w:r>
            <w:r w:rsidR="00CA70DD" w:rsidRPr="003538F7">
              <w:rPr>
                <w:szCs w:val="28"/>
              </w:rPr>
              <w:t> </w:t>
            </w:r>
            <w:r w:rsidRPr="003538F7">
              <w:rPr>
                <w:szCs w:val="28"/>
              </w:rPr>
              <w:t>gadā</w:t>
            </w:r>
          </w:p>
        </w:tc>
        <w:tc>
          <w:tcPr>
            <w:tcW w:w="4168" w:type="dxa"/>
            <w:shd w:val="clear" w:color="auto" w:fill="EAF1DD"/>
          </w:tcPr>
          <w:p w14:paraId="2E70D3D3" w14:textId="5B9C8DDE" w:rsidR="00573655" w:rsidRPr="003538F7" w:rsidRDefault="00573655" w:rsidP="00573655">
            <w:pPr>
              <w:ind w:firstLine="34"/>
              <w:rPr>
                <w:szCs w:val="28"/>
              </w:rPr>
            </w:pPr>
            <w:r w:rsidRPr="003538F7">
              <w:rPr>
                <w:szCs w:val="28"/>
              </w:rPr>
              <w:t>Raksturo Jauniešu garantijas vietu un īstenošanas</w:t>
            </w:r>
          </w:p>
          <w:p w14:paraId="397B11B5" w14:textId="77777777" w:rsidR="00573655" w:rsidRPr="003538F7" w:rsidRDefault="00573655" w:rsidP="00573655">
            <w:pPr>
              <w:ind w:firstLine="34"/>
              <w:rPr>
                <w:szCs w:val="28"/>
              </w:rPr>
            </w:pPr>
            <w:r w:rsidRPr="003538F7">
              <w:rPr>
                <w:szCs w:val="28"/>
              </w:rPr>
              <w:t>mehānismu vispārējā politiskajā ietvarā, tā papildinātību ar izglītības un aktīvās</w:t>
            </w:r>
          </w:p>
          <w:p w14:paraId="41630E3E" w14:textId="2914B7DE" w:rsidR="00573655" w:rsidRPr="003538F7" w:rsidRDefault="00573655" w:rsidP="00573655">
            <w:pPr>
              <w:ind w:firstLine="34"/>
              <w:rPr>
                <w:szCs w:val="28"/>
              </w:rPr>
            </w:pPr>
            <w:r w:rsidRPr="003538F7">
              <w:rPr>
                <w:szCs w:val="28"/>
              </w:rPr>
              <w:t>nodarbinātības politikas pasākumiem un prioritātēm, kā arī sniedz informāciju par</w:t>
            </w:r>
          </w:p>
          <w:p w14:paraId="42929C88" w14:textId="102630ED" w:rsidR="00573655" w:rsidRPr="003538F7" w:rsidRDefault="00573655" w:rsidP="00573655">
            <w:pPr>
              <w:ind w:firstLine="34"/>
              <w:rPr>
                <w:szCs w:val="28"/>
              </w:rPr>
            </w:pPr>
            <w:r w:rsidRPr="003538F7">
              <w:rPr>
                <w:szCs w:val="28"/>
              </w:rPr>
              <w:t>plānoto partnerības modeli un plānotajiem pasākumiem jauniešu atbalstam.</w:t>
            </w:r>
          </w:p>
        </w:tc>
      </w:tr>
      <w:tr w:rsidR="00573655" w:rsidRPr="003538F7" w14:paraId="403A6F9A" w14:textId="77777777" w:rsidTr="00B620B3">
        <w:trPr>
          <w:jc w:val="center"/>
        </w:trPr>
        <w:tc>
          <w:tcPr>
            <w:tcW w:w="668" w:type="dxa"/>
            <w:shd w:val="clear" w:color="auto" w:fill="CDDDAC"/>
            <w:vAlign w:val="center"/>
          </w:tcPr>
          <w:p w14:paraId="2B65F9CE" w14:textId="2AAE48DE" w:rsidR="00573655" w:rsidRPr="003538F7" w:rsidRDefault="00573655" w:rsidP="00573655">
            <w:pPr>
              <w:ind w:right="-143"/>
              <w:jc w:val="center"/>
              <w:rPr>
                <w:b/>
                <w:bCs/>
                <w:szCs w:val="28"/>
                <w:lang w:eastAsia="zh-CN"/>
              </w:rPr>
            </w:pPr>
            <w:r w:rsidRPr="003538F7">
              <w:rPr>
                <w:b/>
                <w:bCs/>
                <w:szCs w:val="28"/>
                <w:lang w:eastAsia="zh-CN"/>
              </w:rPr>
              <w:t>10.</w:t>
            </w:r>
          </w:p>
        </w:tc>
        <w:tc>
          <w:tcPr>
            <w:tcW w:w="3464" w:type="dxa"/>
            <w:shd w:val="clear" w:color="auto" w:fill="EAF1DD"/>
          </w:tcPr>
          <w:p w14:paraId="022D11A8" w14:textId="4135E8A6" w:rsidR="00573655" w:rsidRPr="003538F7" w:rsidRDefault="00573655" w:rsidP="00573655">
            <w:pPr>
              <w:ind w:right="33"/>
              <w:rPr>
                <w:szCs w:val="28"/>
                <w:lang w:eastAsia="zh-CN"/>
              </w:rPr>
            </w:pPr>
            <w:r w:rsidRPr="003538F7">
              <w:rPr>
                <w:szCs w:val="28"/>
              </w:rPr>
              <w:t>Latvijas Konverģences programma 2013.–2016. gadam (apstiprināts MK 29.04.2013. ārkārtas sēdē, protokols Nr.25, 1</w:t>
            </w:r>
            <w:r w:rsidRPr="003538F7">
              <w:rPr>
                <w:szCs w:val="28"/>
                <w:lang w:eastAsia="zh-CN"/>
              </w:rPr>
              <w:t>.§)</w:t>
            </w:r>
          </w:p>
        </w:tc>
        <w:tc>
          <w:tcPr>
            <w:tcW w:w="4168" w:type="dxa"/>
            <w:shd w:val="clear" w:color="auto" w:fill="EAF1DD"/>
          </w:tcPr>
          <w:p w14:paraId="160B07E4" w14:textId="77777777" w:rsidR="00573655" w:rsidRPr="003538F7" w:rsidRDefault="00573655" w:rsidP="00573655">
            <w:pPr>
              <w:ind w:firstLine="34"/>
              <w:rPr>
                <w:szCs w:val="28"/>
              </w:rPr>
            </w:pPr>
            <w:r w:rsidRPr="003538F7">
              <w:rPr>
                <w:szCs w:val="28"/>
              </w:rPr>
              <w:t xml:space="preserve">Nosaka vispārējās ekonomiskās politikas un fiskālās politikas vidēja termiņa vadlīnijas un mērķus, kā vienu no mērķiem izvirzot sabalansētas sociālās sistēmas un nodarbinātības sasniegšanu. </w:t>
            </w:r>
          </w:p>
        </w:tc>
      </w:tr>
      <w:tr w:rsidR="00573655" w:rsidRPr="003538F7" w14:paraId="526D829F" w14:textId="77777777" w:rsidTr="00B620B3">
        <w:trPr>
          <w:jc w:val="center"/>
        </w:trPr>
        <w:tc>
          <w:tcPr>
            <w:tcW w:w="668" w:type="dxa"/>
            <w:shd w:val="clear" w:color="auto" w:fill="CDDDAC"/>
            <w:vAlign w:val="center"/>
          </w:tcPr>
          <w:p w14:paraId="1CD83326" w14:textId="7B2E485B" w:rsidR="00573655" w:rsidRPr="003538F7" w:rsidRDefault="00573655" w:rsidP="00573655">
            <w:pPr>
              <w:ind w:right="-143"/>
              <w:jc w:val="center"/>
              <w:rPr>
                <w:b/>
                <w:bCs/>
                <w:szCs w:val="28"/>
                <w:lang w:eastAsia="zh-CN"/>
              </w:rPr>
            </w:pPr>
            <w:r w:rsidRPr="003538F7">
              <w:rPr>
                <w:b/>
                <w:bCs/>
                <w:lang w:eastAsia="zh-CN"/>
              </w:rPr>
              <w:t>11.</w:t>
            </w:r>
          </w:p>
        </w:tc>
        <w:tc>
          <w:tcPr>
            <w:tcW w:w="3464" w:type="dxa"/>
            <w:shd w:val="clear" w:color="auto" w:fill="EAF1DD"/>
          </w:tcPr>
          <w:p w14:paraId="2D2F083B" w14:textId="620B5580" w:rsidR="00573655" w:rsidRPr="003538F7" w:rsidRDefault="008C4BA1" w:rsidP="008C4BA1">
            <w:pPr>
              <w:rPr>
                <w:szCs w:val="28"/>
              </w:rPr>
            </w:pPr>
            <w:r w:rsidRPr="008C4BA1">
              <w:t>Latvijas preču un pakalpojumu eksporta veicināšanas un ārvalstu investīciju piesaistes pamatnostādnes 2013.-2019</w:t>
            </w:r>
            <w:r w:rsidR="000844E0">
              <w:t>. g</w:t>
            </w:r>
            <w:r w:rsidRPr="008C4BA1">
              <w:t>adam</w:t>
            </w:r>
            <w:r w:rsidR="00573655" w:rsidRPr="003538F7">
              <w:rPr>
                <w:szCs w:val="28"/>
              </w:rPr>
              <w:t xml:space="preserve"> (MK </w:t>
            </w:r>
            <w:r>
              <w:rPr>
                <w:szCs w:val="28"/>
              </w:rPr>
              <w:t>17.06.2013</w:t>
            </w:r>
            <w:r w:rsidR="00573655" w:rsidRPr="003538F7">
              <w:rPr>
                <w:szCs w:val="28"/>
              </w:rPr>
              <w:t>. rīkojums Nr.</w:t>
            </w:r>
            <w:r>
              <w:rPr>
                <w:szCs w:val="28"/>
              </w:rPr>
              <w:t>249</w:t>
            </w:r>
            <w:r w:rsidR="00573655" w:rsidRPr="003538F7">
              <w:rPr>
                <w:szCs w:val="28"/>
              </w:rPr>
              <w:t>)</w:t>
            </w:r>
          </w:p>
        </w:tc>
        <w:tc>
          <w:tcPr>
            <w:tcW w:w="4168" w:type="dxa"/>
            <w:shd w:val="clear" w:color="auto" w:fill="EAF1DD"/>
          </w:tcPr>
          <w:p w14:paraId="005B8798" w14:textId="7403F66C" w:rsidR="00573655" w:rsidRPr="003538F7" w:rsidRDefault="008C4BA1" w:rsidP="008C4BA1">
            <w:pPr>
              <w:rPr>
                <w:szCs w:val="28"/>
              </w:rPr>
            </w:pPr>
            <w:r>
              <w:rPr>
                <w:szCs w:val="28"/>
              </w:rPr>
              <w:t>N</w:t>
            </w:r>
            <w:r w:rsidRPr="008C4BA1">
              <w:rPr>
                <w:szCs w:val="28"/>
              </w:rPr>
              <w:t>osaka eksporta veicināšanas un ārvalstu tiešo investīciju piesaistes politikas galvenos mērķus, principus un rīcības virzienus turpmākajiem septiņiem gadiem.</w:t>
            </w:r>
          </w:p>
        </w:tc>
      </w:tr>
      <w:tr w:rsidR="00573655" w:rsidRPr="003538F7" w14:paraId="0EA9DF67" w14:textId="77777777" w:rsidTr="00B620B3">
        <w:trPr>
          <w:jc w:val="center"/>
        </w:trPr>
        <w:tc>
          <w:tcPr>
            <w:tcW w:w="668" w:type="dxa"/>
            <w:shd w:val="clear" w:color="auto" w:fill="CDDDAC"/>
            <w:vAlign w:val="center"/>
          </w:tcPr>
          <w:p w14:paraId="4E38F4A4" w14:textId="399AD7D9" w:rsidR="00573655" w:rsidRPr="003538F7" w:rsidRDefault="00573655" w:rsidP="00573655">
            <w:pPr>
              <w:ind w:right="-143"/>
              <w:jc w:val="center"/>
              <w:rPr>
                <w:b/>
                <w:bCs/>
                <w:lang w:eastAsia="zh-CN"/>
              </w:rPr>
            </w:pPr>
            <w:r w:rsidRPr="003538F7">
              <w:rPr>
                <w:b/>
                <w:bCs/>
                <w:lang w:eastAsia="zh-CN"/>
              </w:rPr>
              <w:t>12.</w:t>
            </w:r>
          </w:p>
        </w:tc>
        <w:tc>
          <w:tcPr>
            <w:tcW w:w="3464" w:type="dxa"/>
            <w:shd w:val="clear" w:color="auto" w:fill="EAF1DD"/>
          </w:tcPr>
          <w:p w14:paraId="7A0E087F" w14:textId="5836B7F9" w:rsidR="00573655" w:rsidRPr="003538F7" w:rsidRDefault="00573655" w:rsidP="00573655">
            <w:r w:rsidRPr="003538F7">
              <w:t>Reemigrācijas atbalsta pasākumu plāns 2013.–2016. gadam</w:t>
            </w:r>
          </w:p>
          <w:p w14:paraId="0768F6F0" w14:textId="77777777" w:rsidR="00573655" w:rsidRPr="003538F7" w:rsidRDefault="00573655" w:rsidP="00573655">
            <w:r w:rsidRPr="003538F7">
              <w:t>(MK 30.07.2013.</w:t>
            </w:r>
          </w:p>
          <w:p w14:paraId="60D5FFF8" w14:textId="77777777" w:rsidR="00573655" w:rsidRPr="003538F7" w:rsidRDefault="00573655" w:rsidP="00573655">
            <w:r w:rsidRPr="003538F7">
              <w:t>rīkojums Nr.356)</w:t>
            </w:r>
          </w:p>
          <w:p w14:paraId="0CC9C26F" w14:textId="77777777" w:rsidR="00573655" w:rsidRPr="003538F7" w:rsidRDefault="00573655" w:rsidP="00573655"/>
        </w:tc>
        <w:tc>
          <w:tcPr>
            <w:tcW w:w="4168" w:type="dxa"/>
            <w:shd w:val="clear" w:color="auto" w:fill="EAF1DD"/>
          </w:tcPr>
          <w:p w14:paraId="3334E109" w14:textId="463CA3CC" w:rsidR="00573655" w:rsidRPr="003538F7" w:rsidRDefault="00573655" w:rsidP="00573655">
            <w:r w:rsidRPr="003538F7">
              <w:t>Nosaka konkrētus atbalsta pasākumus tiem ārzemēs dzīvojošajiem Latvijas piederīgajiem un viņu ģimenes locekļiem, kuri apsver iespēju vai ir jau izlēmuši atgriezties un strādāt Latvijā, vai vēlas dibināt savu uzņēmumu vai attīstīt biznesa saiknes ar Latviju.</w:t>
            </w:r>
          </w:p>
        </w:tc>
      </w:tr>
      <w:tr w:rsidR="00573655" w:rsidRPr="003538F7" w14:paraId="7AFA66A8" w14:textId="77777777" w:rsidTr="00B620B3">
        <w:trPr>
          <w:jc w:val="center"/>
        </w:trPr>
        <w:tc>
          <w:tcPr>
            <w:tcW w:w="668" w:type="dxa"/>
            <w:shd w:val="clear" w:color="auto" w:fill="CDDDAC"/>
            <w:vAlign w:val="center"/>
          </w:tcPr>
          <w:p w14:paraId="25EC30AF" w14:textId="0457855D" w:rsidR="00573655" w:rsidRPr="003538F7" w:rsidRDefault="00573655" w:rsidP="00573655">
            <w:pPr>
              <w:ind w:right="-143"/>
              <w:jc w:val="center"/>
              <w:rPr>
                <w:b/>
                <w:bCs/>
                <w:lang w:eastAsia="zh-CN"/>
              </w:rPr>
            </w:pPr>
            <w:r w:rsidRPr="003538F7">
              <w:rPr>
                <w:b/>
                <w:bCs/>
                <w:lang w:eastAsia="zh-CN"/>
              </w:rPr>
              <w:t>13.</w:t>
            </w:r>
          </w:p>
        </w:tc>
        <w:tc>
          <w:tcPr>
            <w:tcW w:w="3464" w:type="dxa"/>
            <w:shd w:val="clear" w:color="auto" w:fill="EAF1DD"/>
          </w:tcPr>
          <w:p w14:paraId="7114813D" w14:textId="48B2AE2E" w:rsidR="00573655" w:rsidRPr="003538F7" w:rsidRDefault="00573655" w:rsidP="00573655">
            <w:r w:rsidRPr="003538F7">
              <w:rPr>
                <w:iCs/>
              </w:rPr>
              <w:t>Plāns</w:t>
            </w:r>
            <w:r w:rsidRPr="003538F7">
              <w:t xml:space="preserve"> dzimumu līdztiesības īstenošanai 2012.–2014. gadam (MK 17.01.2012. rīkojums Nr.35)</w:t>
            </w:r>
          </w:p>
        </w:tc>
        <w:tc>
          <w:tcPr>
            <w:tcW w:w="4168" w:type="dxa"/>
            <w:shd w:val="clear" w:color="auto" w:fill="EAF1DD"/>
          </w:tcPr>
          <w:p w14:paraId="3AAEEEEE" w14:textId="77777777" w:rsidR="00573655" w:rsidRPr="003538F7" w:rsidRDefault="00573655" w:rsidP="00573655">
            <w:pPr>
              <w:jc w:val="both"/>
              <w:rPr>
                <w:szCs w:val="28"/>
              </w:rPr>
            </w:pPr>
            <w:r w:rsidRPr="003538F7">
              <w:t xml:space="preserve">Nosaka politiku dzimumu līdztiesības jomā atbilstoši </w:t>
            </w:r>
            <w:r w:rsidRPr="003538F7">
              <w:rPr>
                <w:szCs w:val="28"/>
              </w:rPr>
              <w:t xml:space="preserve">Koncepcijai dzimumu līdztiesības īstenošanai, kuras mērķis ir veicināt dzimumu līdztiesības jautājumu efektīvu, integrētu un </w:t>
            </w:r>
            <w:r w:rsidRPr="003538F7">
              <w:rPr>
                <w:szCs w:val="28"/>
              </w:rPr>
              <w:lastRenderedPageBreak/>
              <w:t>koordinētu risināšanu. Attiecībā uz darba tirgu plāna ietvaros tiek vērsta uzmanība uz abu dzimumu ekonomisko neatkarību un vienlīdzību.</w:t>
            </w:r>
          </w:p>
          <w:p w14:paraId="6410FE58" w14:textId="77777777" w:rsidR="00573655" w:rsidRPr="003538F7" w:rsidRDefault="00573655" w:rsidP="00573655"/>
        </w:tc>
      </w:tr>
      <w:tr w:rsidR="00573655" w:rsidRPr="003538F7" w14:paraId="0ACE4C34" w14:textId="77777777" w:rsidTr="00B620B3">
        <w:trPr>
          <w:jc w:val="center"/>
        </w:trPr>
        <w:tc>
          <w:tcPr>
            <w:tcW w:w="668" w:type="dxa"/>
            <w:shd w:val="clear" w:color="auto" w:fill="CDDDAC"/>
            <w:vAlign w:val="center"/>
          </w:tcPr>
          <w:p w14:paraId="7341426D" w14:textId="2CA3F8FC" w:rsidR="00573655" w:rsidRPr="003538F7" w:rsidRDefault="00573655" w:rsidP="00573655">
            <w:pPr>
              <w:ind w:right="-143"/>
              <w:jc w:val="center"/>
              <w:rPr>
                <w:b/>
                <w:bCs/>
                <w:lang w:eastAsia="zh-CN"/>
              </w:rPr>
            </w:pPr>
            <w:r w:rsidRPr="003538F7">
              <w:rPr>
                <w:b/>
                <w:bCs/>
                <w:lang w:eastAsia="zh-CN"/>
              </w:rPr>
              <w:lastRenderedPageBreak/>
              <w:t>14.</w:t>
            </w:r>
          </w:p>
        </w:tc>
        <w:tc>
          <w:tcPr>
            <w:tcW w:w="3464" w:type="dxa"/>
            <w:shd w:val="clear" w:color="auto" w:fill="EAF1DD"/>
          </w:tcPr>
          <w:p w14:paraId="299E3221" w14:textId="77777777" w:rsidR="00573655" w:rsidRPr="003538F7" w:rsidRDefault="00573655" w:rsidP="00573655">
            <w:pPr>
              <w:rPr>
                <w:iCs/>
              </w:rPr>
            </w:pPr>
            <w:r w:rsidRPr="003538F7">
              <w:rPr>
                <w:iCs/>
              </w:rPr>
              <w:t xml:space="preserve">Apvienoto Nāciju Organizācijas Konvencijas par personu ar invaliditāti tiesībām īstenošanas pamatnostādnes 2014.–2020. gadam </w:t>
            </w:r>
          </w:p>
          <w:p w14:paraId="34F5F06F" w14:textId="77777777" w:rsidR="00573655" w:rsidRPr="003538F7" w:rsidRDefault="00573655" w:rsidP="00573655">
            <w:pPr>
              <w:rPr>
                <w:iCs/>
              </w:rPr>
            </w:pPr>
            <w:r w:rsidRPr="003538F7">
              <w:rPr>
                <w:iCs/>
              </w:rPr>
              <w:t>(MK 22.11.2013. rīkojums nr. 564)</w:t>
            </w:r>
          </w:p>
        </w:tc>
        <w:tc>
          <w:tcPr>
            <w:tcW w:w="4168" w:type="dxa"/>
            <w:shd w:val="clear" w:color="auto" w:fill="EAF1DD"/>
          </w:tcPr>
          <w:p w14:paraId="5A15A0FF" w14:textId="77777777" w:rsidR="00573655" w:rsidRPr="003538F7" w:rsidRDefault="00573655" w:rsidP="00573655">
            <w:r w:rsidRPr="003538F7">
              <w:t>Nosaka politiku, kas veicina personu ar invaliditāti pamattiesību un pamatbrīvību nodrošināšanu, t.sk. vienlīdzīgas tiesības uz darbu kā vienu no sociālās iekļaušanas un ekonomiskās neatkarības pamatelementiem.</w:t>
            </w:r>
          </w:p>
        </w:tc>
      </w:tr>
      <w:tr w:rsidR="00573655" w:rsidRPr="003538F7" w14:paraId="5A96E113" w14:textId="77777777" w:rsidTr="00B620B3">
        <w:trPr>
          <w:jc w:val="center"/>
        </w:trPr>
        <w:tc>
          <w:tcPr>
            <w:tcW w:w="668" w:type="dxa"/>
            <w:shd w:val="clear" w:color="auto" w:fill="CDDDAC"/>
            <w:vAlign w:val="center"/>
          </w:tcPr>
          <w:p w14:paraId="274E1A25" w14:textId="299397DE" w:rsidR="00573655" w:rsidRPr="003538F7" w:rsidRDefault="00573655" w:rsidP="00573655">
            <w:pPr>
              <w:ind w:right="-143"/>
              <w:jc w:val="center"/>
              <w:rPr>
                <w:b/>
                <w:bCs/>
                <w:lang w:eastAsia="zh-CN"/>
              </w:rPr>
            </w:pPr>
            <w:r w:rsidRPr="003538F7">
              <w:rPr>
                <w:b/>
                <w:bCs/>
                <w:lang w:eastAsia="zh-CN"/>
              </w:rPr>
              <w:t xml:space="preserve">15. </w:t>
            </w:r>
          </w:p>
        </w:tc>
        <w:tc>
          <w:tcPr>
            <w:tcW w:w="3464" w:type="dxa"/>
            <w:shd w:val="clear" w:color="auto" w:fill="EAF1DD"/>
          </w:tcPr>
          <w:p w14:paraId="7A4DBA34" w14:textId="7C2BADE9" w:rsidR="00573655" w:rsidRPr="003538F7" w:rsidRDefault="00573655" w:rsidP="00573655">
            <w:pPr>
              <w:rPr>
                <w:iCs/>
              </w:rPr>
            </w:pPr>
            <w:r w:rsidRPr="003538F7">
              <w:rPr>
                <w:iCs/>
              </w:rPr>
              <w:t>Ģimenes valsts politikas pamatnostādnes 2011. – 2017</w:t>
            </w:r>
            <w:r w:rsidR="000844E0">
              <w:rPr>
                <w:iCs/>
              </w:rPr>
              <w:t>. g</w:t>
            </w:r>
            <w:r w:rsidRPr="003538F7">
              <w:rPr>
                <w:iCs/>
              </w:rPr>
              <w:t>adam</w:t>
            </w:r>
          </w:p>
          <w:p w14:paraId="12ED6902" w14:textId="77777777" w:rsidR="00573655" w:rsidRPr="003538F7" w:rsidRDefault="00573655" w:rsidP="00573655">
            <w:pPr>
              <w:rPr>
                <w:iCs/>
              </w:rPr>
            </w:pPr>
            <w:r w:rsidRPr="003538F7">
              <w:rPr>
                <w:iCs/>
              </w:rPr>
              <w:t>(MK 18.02.2011. rīkojums Nr.65)</w:t>
            </w:r>
          </w:p>
        </w:tc>
        <w:tc>
          <w:tcPr>
            <w:tcW w:w="4168" w:type="dxa"/>
            <w:shd w:val="clear" w:color="auto" w:fill="EAF1DD"/>
          </w:tcPr>
          <w:p w14:paraId="38E23EFA" w14:textId="77777777" w:rsidR="00573655" w:rsidRPr="003538F7" w:rsidRDefault="00573655" w:rsidP="00573655">
            <w:r w:rsidRPr="003538F7">
              <w:t xml:space="preserve">Nosaka valsts ģimenes politiku ar mērķi nostiprināt ģimenes lomu sabiedrībā, nodarbinātībai pievēršoties kā galvenajam ģimenes sociālās un ekonomiskās integrācijas faktoram. </w:t>
            </w:r>
          </w:p>
        </w:tc>
      </w:tr>
      <w:tr w:rsidR="00573655" w:rsidRPr="003538F7" w14:paraId="20091F76" w14:textId="77777777" w:rsidTr="00B620B3">
        <w:trPr>
          <w:jc w:val="center"/>
        </w:trPr>
        <w:tc>
          <w:tcPr>
            <w:tcW w:w="668" w:type="dxa"/>
            <w:shd w:val="clear" w:color="auto" w:fill="CDDDAC"/>
            <w:vAlign w:val="center"/>
          </w:tcPr>
          <w:p w14:paraId="69457116" w14:textId="1E35DB98" w:rsidR="00573655" w:rsidRPr="003538F7" w:rsidRDefault="00573655" w:rsidP="00573655">
            <w:pPr>
              <w:ind w:right="-143"/>
              <w:jc w:val="center"/>
              <w:rPr>
                <w:b/>
                <w:bCs/>
                <w:lang w:eastAsia="zh-CN"/>
              </w:rPr>
            </w:pPr>
            <w:r w:rsidRPr="003538F7">
              <w:rPr>
                <w:b/>
                <w:bCs/>
                <w:lang w:eastAsia="zh-CN"/>
              </w:rPr>
              <w:t>16.</w:t>
            </w:r>
          </w:p>
        </w:tc>
        <w:tc>
          <w:tcPr>
            <w:tcW w:w="3464" w:type="dxa"/>
            <w:shd w:val="clear" w:color="auto" w:fill="EAF1DD"/>
          </w:tcPr>
          <w:p w14:paraId="28105B5F" w14:textId="77777777" w:rsidR="00573655" w:rsidRPr="003538F7" w:rsidRDefault="00573655" w:rsidP="00573655">
            <w:pPr>
              <w:rPr>
                <w:iCs/>
              </w:rPr>
            </w:pPr>
            <w:r w:rsidRPr="003538F7">
              <w:rPr>
                <w:iCs/>
              </w:rPr>
              <w:t>Informācijas sabiedrības attīstības pamatnostādnes 2014.-2020. gadam</w:t>
            </w:r>
          </w:p>
          <w:p w14:paraId="168E0117" w14:textId="77777777" w:rsidR="00573655" w:rsidRPr="003538F7" w:rsidRDefault="00573655" w:rsidP="00573655">
            <w:pPr>
              <w:rPr>
                <w:iCs/>
              </w:rPr>
            </w:pPr>
            <w:r w:rsidRPr="003538F7">
              <w:rPr>
                <w:iCs/>
              </w:rPr>
              <w:t>(MK 14.10.2013. rīk. Nr. 468)</w:t>
            </w:r>
          </w:p>
        </w:tc>
        <w:tc>
          <w:tcPr>
            <w:tcW w:w="4168" w:type="dxa"/>
            <w:shd w:val="clear" w:color="auto" w:fill="EAF1DD"/>
          </w:tcPr>
          <w:p w14:paraId="60CC7DF6" w14:textId="77777777" w:rsidR="00573655" w:rsidRPr="003538F7" w:rsidRDefault="00573655" w:rsidP="00573655">
            <w:pPr>
              <w:rPr>
                <w:iCs/>
              </w:rPr>
            </w:pPr>
            <w:r w:rsidRPr="003538F7">
              <w:t>Nosaka rīcībpolitiku informācijas sabiedrības attīstības jomā un noteiktu informācijas un komunikācijas tehnoloģiju jomas prioritātes Eiropas Savienības struktūrfondu plānošanas 2014.–2020. gada periodam.</w:t>
            </w:r>
          </w:p>
        </w:tc>
      </w:tr>
      <w:tr w:rsidR="00573655" w:rsidRPr="003538F7" w14:paraId="3E82D4D3" w14:textId="77777777" w:rsidTr="00B620B3">
        <w:trPr>
          <w:jc w:val="center"/>
        </w:trPr>
        <w:tc>
          <w:tcPr>
            <w:tcW w:w="668" w:type="dxa"/>
            <w:shd w:val="clear" w:color="auto" w:fill="CDDDAC"/>
            <w:vAlign w:val="center"/>
          </w:tcPr>
          <w:p w14:paraId="1908A439" w14:textId="133615B0" w:rsidR="00573655" w:rsidRPr="003538F7" w:rsidRDefault="00573655" w:rsidP="00573655">
            <w:pPr>
              <w:ind w:right="-143"/>
              <w:jc w:val="center"/>
              <w:rPr>
                <w:b/>
                <w:bCs/>
                <w:lang w:eastAsia="zh-CN"/>
              </w:rPr>
            </w:pPr>
            <w:r w:rsidRPr="003538F7">
              <w:rPr>
                <w:b/>
                <w:bCs/>
                <w:lang w:eastAsia="zh-CN"/>
              </w:rPr>
              <w:t xml:space="preserve">17. </w:t>
            </w:r>
          </w:p>
        </w:tc>
        <w:tc>
          <w:tcPr>
            <w:tcW w:w="3464" w:type="dxa"/>
            <w:shd w:val="clear" w:color="auto" w:fill="EAF1DD"/>
          </w:tcPr>
          <w:p w14:paraId="7B90D494" w14:textId="77777777" w:rsidR="00573655" w:rsidRPr="003538F7" w:rsidRDefault="00573655" w:rsidP="00573655">
            <w:pPr>
              <w:rPr>
                <w:iCs/>
              </w:rPr>
            </w:pPr>
            <w:r w:rsidRPr="003538F7">
              <w:rPr>
                <w:iCs/>
              </w:rPr>
              <w:t>Sabiedrības veselības pamatnostādnes</w:t>
            </w:r>
          </w:p>
          <w:p w14:paraId="7E38229B" w14:textId="49640D8B" w:rsidR="00573655" w:rsidRPr="003538F7" w:rsidRDefault="00573655" w:rsidP="00CA3E85">
            <w:pPr>
              <w:rPr>
                <w:iCs/>
              </w:rPr>
            </w:pPr>
            <w:r w:rsidRPr="003538F7">
              <w:rPr>
                <w:iCs/>
              </w:rPr>
              <w:t>201</w:t>
            </w:r>
            <w:r w:rsidR="00CA3E85">
              <w:rPr>
                <w:iCs/>
              </w:rPr>
              <w:t>4</w:t>
            </w:r>
            <w:r w:rsidRPr="003538F7">
              <w:rPr>
                <w:iCs/>
              </w:rPr>
              <w:t>.–20</w:t>
            </w:r>
            <w:r w:rsidR="00CA3E85">
              <w:rPr>
                <w:iCs/>
              </w:rPr>
              <w:t>20</w:t>
            </w:r>
            <w:bookmarkStart w:id="179" w:name="_GoBack"/>
            <w:bookmarkEnd w:id="179"/>
            <w:r w:rsidRPr="003538F7">
              <w:rPr>
                <w:iCs/>
              </w:rPr>
              <w:t xml:space="preserve">. gadam (MK </w:t>
            </w:r>
            <w:r w:rsidR="00A3034D">
              <w:rPr>
                <w:iCs/>
              </w:rPr>
              <w:t xml:space="preserve">14.10.2014. </w:t>
            </w:r>
            <w:r w:rsidR="00A3034D" w:rsidRPr="00A3034D">
              <w:rPr>
                <w:iCs/>
              </w:rPr>
              <w:t>rīk</w:t>
            </w:r>
            <w:r w:rsidR="00A3034D">
              <w:rPr>
                <w:iCs/>
              </w:rPr>
              <w:t>.</w:t>
            </w:r>
            <w:r w:rsidR="00A3034D" w:rsidRPr="00A3034D">
              <w:rPr>
                <w:iCs/>
              </w:rPr>
              <w:t xml:space="preserve"> Nr.589</w:t>
            </w:r>
            <w:r w:rsidR="00A3034D">
              <w:rPr>
                <w:iCs/>
              </w:rPr>
              <w:t>)</w:t>
            </w:r>
          </w:p>
        </w:tc>
        <w:tc>
          <w:tcPr>
            <w:tcW w:w="4168" w:type="dxa"/>
            <w:shd w:val="clear" w:color="auto" w:fill="EAF1DD"/>
          </w:tcPr>
          <w:p w14:paraId="4A94836D" w14:textId="6AB1A504" w:rsidR="00573655" w:rsidRPr="003538F7" w:rsidRDefault="00A3034D" w:rsidP="00A3034D">
            <w:r>
              <w:t>Nosaka s</w:t>
            </w:r>
            <w:r w:rsidRPr="00A3034D">
              <w:t>abiedrības veselības politikas virsmērķis ir palielināt Latvijas iedzīvotāju veselīgi nodzīvoto mūža gadu skaitu un novērst priekšlaicīgu nāvi, saglabājot, uzlabojot un atjaunojot veselību.</w:t>
            </w:r>
          </w:p>
        </w:tc>
      </w:tr>
      <w:tr w:rsidR="00573655" w:rsidRPr="003538F7" w14:paraId="0D0E5E73" w14:textId="77777777" w:rsidTr="00B620B3">
        <w:trPr>
          <w:jc w:val="center"/>
        </w:trPr>
        <w:tc>
          <w:tcPr>
            <w:tcW w:w="668" w:type="dxa"/>
            <w:shd w:val="clear" w:color="auto" w:fill="CDDDAC"/>
            <w:vAlign w:val="center"/>
          </w:tcPr>
          <w:p w14:paraId="72AB2B13" w14:textId="727DD076" w:rsidR="00573655" w:rsidRPr="003538F7" w:rsidRDefault="00573655" w:rsidP="00573655">
            <w:pPr>
              <w:ind w:right="-143"/>
              <w:jc w:val="center"/>
              <w:rPr>
                <w:b/>
                <w:bCs/>
                <w:lang w:eastAsia="zh-CN"/>
              </w:rPr>
            </w:pPr>
            <w:r w:rsidRPr="003538F7">
              <w:rPr>
                <w:b/>
                <w:bCs/>
                <w:lang w:eastAsia="zh-CN"/>
              </w:rPr>
              <w:t>18.</w:t>
            </w:r>
          </w:p>
        </w:tc>
        <w:tc>
          <w:tcPr>
            <w:tcW w:w="3464" w:type="dxa"/>
            <w:shd w:val="clear" w:color="auto" w:fill="EAF1DD"/>
          </w:tcPr>
          <w:p w14:paraId="721BFD90" w14:textId="66CE3F2A" w:rsidR="00935581" w:rsidRPr="003538F7" w:rsidRDefault="00573655" w:rsidP="00935581">
            <w:pPr>
              <w:rPr>
                <w:iCs/>
              </w:rPr>
            </w:pPr>
            <w:r w:rsidRPr="003538F7">
              <w:rPr>
                <w:iCs/>
              </w:rPr>
              <w:t>Darbības programma „Izaugsme un nodarbinātība” (Eiropas Komisij</w:t>
            </w:r>
            <w:r w:rsidR="00935581" w:rsidRPr="003538F7">
              <w:rPr>
                <w:iCs/>
              </w:rPr>
              <w:t>as apstiprināta 2014</w:t>
            </w:r>
            <w:r w:rsidR="000844E0">
              <w:rPr>
                <w:iCs/>
              </w:rPr>
              <w:t>. g</w:t>
            </w:r>
            <w:r w:rsidR="00935581" w:rsidRPr="003538F7">
              <w:rPr>
                <w:iCs/>
              </w:rPr>
              <w:t>ada 11.novembrī).</w:t>
            </w:r>
          </w:p>
          <w:p w14:paraId="2BA07F4D" w14:textId="0D2AD264" w:rsidR="00573655" w:rsidRPr="003538F7" w:rsidRDefault="00573655" w:rsidP="00935581">
            <w:pPr>
              <w:rPr>
                <w:iCs/>
              </w:rPr>
            </w:pPr>
          </w:p>
        </w:tc>
        <w:tc>
          <w:tcPr>
            <w:tcW w:w="4168" w:type="dxa"/>
            <w:shd w:val="clear" w:color="auto" w:fill="EAF1DD"/>
          </w:tcPr>
          <w:p w14:paraId="29CF7974" w14:textId="120E3328" w:rsidR="00573655" w:rsidRPr="003538F7" w:rsidRDefault="00573655" w:rsidP="00573655">
            <w:r w:rsidRPr="003538F7">
              <w:rPr>
                <w:b/>
              </w:rPr>
              <w:t>Definē</w:t>
            </w:r>
            <w:r w:rsidRPr="003538F7">
              <w:t xml:space="preserve"> Kohēzijas politikas fondu </w:t>
            </w:r>
          </w:p>
          <w:p w14:paraId="1773157C" w14:textId="77777777" w:rsidR="00573655" w:rsidRPr="003538F7" w:rsidRDefault="00573655" w:rsidP="00573655">
            <w:r w:rsidRPr="003538F7">
              <w:t xml:space="preserve">prioritāros virzienus, mērķus un sasniedzamos rezultātus saskaņā ar </w:t>
            </w:r>
          </w:p>
          <w:p w14:paraId="350BEE52" w14:textId="77777777" w:rsidR="00573655" w:rsidRPr="003538F7" w:rsidRDefault="00573655" w:rsidP="00573655">
            <w:r w:rsidRPr="003538F7">
              <w:t xml:space="preserve">stratēģiju “Eiropa 2020”, Latvijas Nacionālās attīstības plānu </w:t>
            </w:r>
          </w:p>
          <w:p w14:paraId="425F8832" w14:textId="01C29932" w:rsidR="00573655" w:rsidRPr="003538F7" w:rsidRDefault="00573655" w:rsidP="00573655">
            <w:r w:rsidRPr="003538F7">
              <w:t xml:space="preserve">2014.–2020. gadam, Nacionālo reformu programmu, Eiropas Savienības Padomes rekomendācijām par Latvijas </w:t>
            </w:r>
            <w:r w:rsidRPr="003538F7">
              <w:lastRenderedPageBreak/>
              <w:t xml:space="preserve">2013. gada valsts reformu programmu un ar ko sniedz Padomes atzinumu par Latvijas 2012.–2016. gada konverģences </w:t>
            </w:r>
          </w:p>
          <w:p w14:paraId="13554040" w14:textId="0A096A0F" w:rsidR="00573655" w:rsidRPr="003538F7" w:rsidRDefault="00573655" w:rsidP="00573655">
            <w:r w:rsidRPr="003538F7">
              <w:t xml:space="preserve">programmu un Eiropas Savienības Padomes rekomendācijām par Latvijas 2014. gada valsts reformu programmu un ar ko sniedz Padomes atzinumu par Latvijas 2014. gada stabilitātes programmu, nacionālajām nozaru stratēģijām un citiem plānošanas dokumentiem. </w:t>
            </w:r>
          </w:p>
          <w:p w14:paraId="47406924" w14:textId="14081F51" w:rsidR="00573655" w:rsidRPr="003538F7" w:rsidRDefault="00573655" w:rsidP="00573655">
            <w:r w:rsidRPr="003538F7">
              <w:t>Nosaka vispārējos principus darbības programmā minēto KP fondu līdzfinansēto prioritāšu ieviešanā, uzraudzībā un izvērtēšanā.</w:t>
            </w:r>
          </w:p>
        </w:tc>
      </w:tr>
      <w:tr w:rsidR="00573655" w:rsidRPr="003538F7" w14:paraId="2E14AC60" w14:textId="77777777" w:rsidTr="00B620B3">
        <w:trPr>
          <w:jc w:val="center"/>
        </w:trPr>
        <w:tc>
          <w:tcPr>
            <w:tcW w:w="668" w:type="dxa"/>
            <w:shd w:val="clear" w:color="auto" w:fill="CDDDAC"/>
            <w:vAlign w:val="center"/>
          </w:tcPr>
          <w:p w14:paraId="48C48381" w14:textId="36DB6504" w:rsidR="00573655" w:rsidRPr="003538F7" w:rsidRDefault="00CA70DD" w:rsidP="00573655">
            <w:pPr>
              <w:ind w:right="-143"/>
              <w:jc w:val="center"/>
              <w:rPr>
                <w:b/>
                <w:bCs/>
                <w:lang w:eastAsia="zh-CN"/>
              </w:rPr>
            </w:pPr>
            <w:r w:rsidRPr="003538F7">
              <w:rPr>
                <w:b/>
                <w:bCs/>
                <w:lang w:eastAsia="zh-CN"/>
              </w:rPr>
              <w:lastRenderedPageBreak/>
              <w:t>19.</w:t>
            </w:r>
          </w:p>
        </w:tc>
        <w:tc>
          <w:tcPr>
            <w:tcW w:w="3464" w:type="dxa"/>
            <w:shd w:val="clear" w:color="auto" w:fill="EAF1DD"/>
          </w:tcPr>
          <w:p w14:paraId="35F5C388" w14:textId="46F7DDE1" w:rsidR="00573655" w:rsidRPr="003538F7" w:rsidRDefault="00573655" w:rsidP="00573655">
            <w:pPr>
              <w:rPr>
                <w:iCs/>
              </w:rPr>
            </w:pPr>
            <w:r w:rsidRPr="003538F7">
              <w:rPr>
                <w:iCs/>
              </w:rPr>
              <w:t>Eiropas Padomes 2014. gada 8. jūlija ieteikums par Latvijas 2014. gada valsts reformu programmu un ar ko sniedz Padomes atzinumu par Latvijas 2014. gada stabilitātes programmu (2014/C 247/12)</w:t>
            </w:r>
          </w:p>
        </w:tc>
        <w:tc>
          <w:tcPr>
            <w:tcW w:w="4168" w:type="dxa"/>
            <w:shd w:val="clear" w:color="auto" w:fill="EAF1DD"/>
          </w:tcPr>
          <w:p w14:paraId="62842795" w14:textId="77777777" w:rsidR="00573655" w:rsidRPr="003538F7" w:rsidRDefault="00573655" w:rsidP="00573655">
            <w:r w:rsidRPr="003538F7">
              <w:t>Iesaka Latvijai laikposmā no 2014. gada līdz 2015. gadam:</w:t>
            </w:r>
          </w:p>
          <w:p w14:paraId="017F2A52" w14:textId="33A5E27E" w:rsidR="00573655" w:rsidRPr="003538F7" w:rsidRDefault="00573655" w:rsidP="00573655">
            <w:r w:rsidRPr="003538F7">
              <w:t>1. Turpināt centienus, lai vēl vairāk samazinātu nodokļu slogu zemu atalgotiem darba ņēmējiem.</w:t>
            </w:r>
          </w:p>
          <w:p w14:paraId="4DFA506B" w14:textId="44FCB8CC" w:rsidR="00573655" w:rsidRPr="003538F7" w:rsidRDefault="00573655" w:rsidP="00573655">
            <w:r w:rsidRPr="003538F7">
              <w:t xml:space="preserve">2. Sniegt profesionālo orientāciju visos izglītības līmeņos, uzlabot profesionālās izglītības un apmācības kvalitāti, tostarp stiprinot māceklību, un gūt panākumus attiecībā uz jauniešu nodarbināmību, tostarp īstenojot pasākumus to jauniešu iesaistīšanai, kuri nav ne nodarbināti, ne iesaistīti izglītībā vai apmācībā un nav reģistrējušies valsts nodarbinātības dienestā. </w:t>
            </w:r>
          </w:p>
          <w:p w14:paraId="42429ABA" w14:textId="16EBF99B" w:rsidR="00573655" w:rsidRPr="003538F7" w:rsidRDefault="00573655" w:rsidP="00573655">
            <w:r w:rsidRPr="003538F7">
              <w:t xml:space="preserve">Reformēt sociālo palīdzību un tās finansēšanu, lai vēl vairāk nodrošinātu, ka tā attiecas uz lielāku iedzīvotāju </w:t>
            </w:r>
          </w:p>
          <w:p w14:paraId="10369BAD" w14:textId="77777777" w:rsidR="00573655" w:rsidRPr="003538F7" w:rsidRDefault="00573655" w:rsidP="00573655">
            <w:r w:rsidRPr="003538F7">
              <w:t xml:space="preserve">skaitu, nodrošinātu pabalstu adekvātumu, pastiprinātus aktivizēšanas pasākumus un mērķtiecīgus sociālos </w:t>
            </w:r>
          </w:p>
          <w:p w14:paraId="305AFFD0" w14:textId="2EC570D1" w:rsidR="00573655" w:rsidRPr="003538F7" w:rsidRDefault="00573655" w:rsidP="00573655">
            <w:r w:rsidRPr="003538F7">
              <w:lastRenderedPageBreak/>
              <w:t xml:space="preserve">pakalpojumus. Palielināt aktīvās darba tirgus politikas pasākumu pārklājumu. </w:t>
            </w:r>
          </w:p>
        </w:tc>
      </w:tr>
      <w:tr w:rsidR="00D851B4" w:rsidRPr="003538F7" w14:paraId="025CF215" w14:textId="77777777" w:rsidTr="00B620B3">
        <w:trPr>
          <w:jc w:val="center"/>
        </w:trPr>
        <w:tc>
          <w:tcPr>
            <w:tcW w:w="668" w:type="dxa"/>
            <w:shd w:val="clear" w:color="auto" w:fill="CDDDAC"/>
            <w:vAlign w:val="center"/>
          </w:tcPr>
          <w:p w14:paraId="28DD4D66" w14:textId="42BFBDA3" w:rsidR="00D851B4" w:rsidRPr="003538F7" w:rsidRDefault="00D851B4" w:rsidP="00573655">
            <w:pPr>
              <w:ind w:right="-143"/>
              <w:jc w:val="center"/>
              <w:rPr>
                <w:b/>
                <w:bCs/>
                <w:lang w:eastAsia="zh-CN"/>
              </w:rPr>
            </w:pPr>
            <w:r w:rsidRPr="003538F7">
              <w:rPr>
                <w:b/>
                <w:bCs/>
                <w:lang w:eastAsia="zh-CN"/>
              </w:rPr>
              <w:lastRenderedPageBreak/>
              <w:t>20.</w:t>
            </w:r>
          </w:p>
        </w:tc>
        <w:tc>
          <w:tcPr>
            <w:tcW w:w="3464" w:type="dxa"/>
            <w:shd w:val="clear" w:color="auto" w:fill="EAF1DD"/>
          </w:tcPr>
          <w:p w14:paraId="2AF85160" w14:textId="77777777" w:rsidR="00D851B4" w:rsidRPr="003538F7" w:rsidRDefault="00D851B4" w:rsidP="00D851B4">
            <w:pPr>
              <w:rPr>
                <w:iCs/>
              </w:rPr>
            </w:pPr>
            <w:r w:rsidRPr="003538F7">
              <w:rPr>
                <w:iCs/>
              </w:rPr>
              <w:t xml:space="preserve">Partnerības līgums </w:t>
            </w:r>
          </w:p>
          <w:p w14:paraId="135698EF" w14:textId="77777777" w:rsidR="00D851B4" w:rsidRPr="003538F7" w:rsidRDefault="00D851B4" w:rsidP="00D851B4">
            <w:pPr>
              <w:rPr>
                <w:iCs/>
              </w:rPr>
            </w:pPr>
            <w:r w:rsidRPr="003538F7">
              <w:rPr>
                <w:iCs/>
              </w:rPr>
              <w:t xml:space="preserve">Eiropas Savienības investīciju fondu </w:t>
            </w:r>
          </w:p>
          <w:p w14:paraId="7C35C01E" w14:textId="4A706527" w:rsidR="00D851B4" w:rsidRPr="003538F7" w:rsidRDefault="00D851B4" w:rsidP="00D851B4">
            <w:pPr>
              <w:rPr>
                <w:iCs/>
              </w:rPr>
            </w:pPr>
            <w:r w:rsidRPr="003538F7">
              <w:rPr>
                <w:iCs/>
              </w:rPr>
              <w:t>2014.–2020</w:t>
            </w:r>
            <w:r w:rsidR="000844E0">
              <w:rPr>
                <w:iCs/>
              </w:rPr>
              <w:t>. g</w:t>
            </w:r>
            <w:r w:rsidRPr="003538F7">
              <w:rPr>
                <w:iCs/>
              </w:rPr>
              <w:t xml:space="preserve">ada </w:t>
            </w:r>
          </w:p>
          <w:p w14:paraId="1AA75362" w14:textId="77777777" w:rsidR="00D851B4" w:rsidRPr="003538F7" w:rsidRDefault="00D851B4" w:rsidP="00D851B4">
            <w:pPr>
              <w:rPr>
                <w:iCs/>
              </w:rPr>
            </w:pPr>
            <w:r w:rsidRPr="003538F7">
              <w:rPr>
                <w:iCs/>
              </w:rPr>
              <w:t xml:space="preserve">plānošanas periodam </w:t>
            </w:r>
          </w:p>
          <w:p w14:paraId="4CEF1573" w14:textId="7FCEECFD" w:rsidR="00935581" w:rsidRPr="003538F7" w:rsidRDefault="00935581" w:rsidP="00935581">
            <w:pPr>
              <w:rPr>
                <w:iCs/>
              </w:rPr>
            </w:pPr>
            <w:r w:rsidRPr="003538F7">
              <w:rPr>
                <w:iCs/>
              </w:rPr>
              <w:t>(Eiropas Komisijas apstiprināts 2014</w:t>
            </w:r>
            <w:r w:rsidR="000844E0">
              <w:rPr>
                <w:iCs/>
              </w:rPr>
              <w:t>. g</w:t>
            </w:r>
            <w:r w:rsidRPr="003538F7">
              <w:rPr>
                <w:iCs/>
              </w:rPr>
              <w:t>ada 20.jūnijā)</w:t>
            </w:r>
          </w:p>
        </w:tc>
        <w:tc>
          <w:tcPr>
            <w:tcW w:w="4168" w:type="dxa"/>
            <w:shd w:val="clear" w:color="auto" w:fill="EAF1DD"/>
          </w:tcPr>
          <w:p w14:paraId="115FC1BF" w14:textId="11A48269" w:rsidR="00D851B4" w:rsidRPr="003538F7" w:rsidRDefault="00D851B4" w:rsidP="00D851B4">
            <w:pPr>
              <w:shd w:val="clear" w:color="auto" w:fill="EDF0F3"/>
              <w:spacing w:after="150" w:line="270" w:lineRule="atLeast"/>
              <w:jc w:val="both"/>
              <w:textAlignment w:val="baseline"/>
              <w:rPr>
                <w:iCs/>
              </w:rPr>
            </w:pPr>
            <w:r w:rsidRPr="003538F7">
              <w:rPr>
                <w:iCs/>
              </w:rPr>
              <w:t xml:space="preserve">Partnerības līgums ES fondu 2014.-2020. gada plānošanas periodam ietver visu ES fondu atbalstu Latvijā. Līgumā ir izklāstīta Latvijas stratēģija, attiecībā uz ES fondu efektīvu un lietderīgu izmantošanu, lai īstenotu ES 2020 stratēģijā noteikto. Līguma galvenais mērķis ir nodrošināt visu investīciju koordināciju un to savstarpēju sinerģiju. </w:t>
            </w:r>
          </w:p>
          <w:p w14:paraId="0B16BCFD" w14:textId="7CD49546" w:rsidR="00D851B4" w:rsidRPr="003538F7" w:rsidRDefault="00D851B4" w:rsidP="007845BC">
            <w:pPr>
              <w:shd w:val="clear" w:color="auto" w:fill="EDF0F3"/>
              <w:spacing w:after="150" w:line="270" w:lineRule="atLeast"/>
              <w:jc w:val="both"/>
              <w:textAlignment w:val="baseline"/>
              <w:rPr>
                <w:iCs/>
              </w:rPr>
            </w:pPr>
            <w:r w:rsidRPr="003538F7">
              <w:rPr>
                <w:iCs/>
              </w:rPr>
              <w:t>Partnerības līgums nosaka 2014.-2020. gada ES kohēzijas p</w:t>
            </w:r>
            <w:r w:rsidR="00A030D2" w:rsidRPr="003538F7">
              <w:rPr>
                <w:iCs/>
              </w:rPr>
              <w:t xml:space="preserve">olitikas investīciju virzienus, t.sk. </w:t>
            </w:r>
            <w:r w:rsidRPr="003538F7">
              <w:rPr>
                <w:iCs/>
              </w:rPr>
              <w:t xml:space="preserve"> nabadzības riskam pakļauto iedzīvotāju skaita samazināšanai, </w:t>
            </w:r>
            <w:r w:rsidR="00A030D2" w:rsidRPr="003538F7">
              <w:rPr>
                <w:iCs/>
              </w:rPr>
              <w:t xml:space="preserve">sniedzot atbilstošas apmācības </w:t>
            </w:r>
            <w:r w:rsidRPr="003538F7">
              <w:rPr>
                <w:iCs/>
              </w:rPr>
              <w:t xml:space="preserve">un integrējot darba tirgū, kā arī nodarbinātības veicināšanai, integrējot ilgtermiņa bezdarbniekus un jauniešus darba tirgū. </w:t>
            </w:r>
          </w:p>
        </w:tc>
      </w:tr>
    </w:tbl>
    <w:p w14:paraId="3C2B6F88" w14:textId="02EF5EF7" w:rsidR="00A31E0A" w:rsidRPr="003538F7" w:rsidRDefault="00A31E0A" w:rsidP="00256BC1">
      <w:pPr>
        <w:tabs>
          <w:tab w:val="left" w:pos="5693"/>
        </w:tabs>
        <w:jc w:val="center"/>
        <w:rPr>
          <w:b/>
          <w:szCs w:val="28"/>
        </w:rPr>
      </w:pPr>
    </w:p>
    <w:p w14:paraId="696275D1" w14:textId="77777777" w:rsidR="00256BC1" w:rsidRPr="003538F7" w:rsidRDefault="00256BC1" w:rsidP="00A31E0A">
      <w:pPr>
        <w:tabs>
          <w:tab w:val="left" w:pos="5693"/>
        </w:tabs>
        <w:rPr>
          <w:b/>
          <w:szCs w:val="28"/>
        </w:rPr>
      </w:pPr>
    </w:p>
    <w:p w14:paraId="014EC2B9" w14:textId="77777777" w:rsidR="00A31E0A" w:rsidRPr="003538F7" w:rsidRDefault="00A31E0A" w:rsidP="00A31E0A">
      <w:pPr>
        <w:tabs>
          <w:tab w:val="left" w:pos="5693"/>
        </w:tabs>
        <w:rPr>
          <w:b/>
          <w:szCs w:val="28"/>
        </w:rPr>
      </w:pPr>
    </w:p>
    <w:p w14:paraId="01DBE390" w14:textId="77777777" w:rsidR="001657E0" w:rsidRPr="003538F7" w:rsidRDefault="001657E0">
      <w:pPr>
        <w:rPr>
          <w:rFonts w:cs="Arial"/>
          <w:b/>
          <w:bCs/>
          <w:kern w:val="32"/>
          <w:sz w:val="32"/>
          <w:szCs w:val="32"/>
        </w:rPr>
      </w:pPr>
      <w:r w:rsidRPr="003538F7">
        <w:rPr>
          <w:rFonts w:cs="Arial"/>
        </w:rPr>
        <w:br w:type="page"/>
      </w:r>
    </w:p>
    <w:p w14:paraId="6BB5BD23" w14:textId="77777777" w:rsidR="00256BC1" w:rsidRPr="003538F7" w:rsidRDefault="00256BC1" w:rsidP="005E3BDB">
      <w:pPr>
        <w:pStyle w:val="Heading1"/>
        <w:rPr>
          <w:rFonts w:cs="Arial"/>
        </w:rPr>
      </w:pPr>
      <w:bookmarkStart w:id="180" w:name="_Toc410636269"/>
      <w:r w:rsidRPr="003538F7">
        <w:rPr>
          <w:rFonts w:cs="Arial"/>
        </w:rPr>
        <w:lastRenderedPageBreak/>
        <w:t>Mērķis un rīcības virzieni</w:t>
      </w:r>
      <w:bookmarkEnd w:id="180"/>
    </w:p>
    <w:p w14:paraId="3625DFE7" w14:textId="77777777" w:rsidR="00256BC1" w:rsidRPr="003538F7" w:rsidRDefault="00256BC1" w:rsidP="00256BC1">
      <w:pPr>
        <w:tabs>
          <w:tab w:val="left" w:pos="1134"/>
          <w:tab w:val="left" w:pos="5693"/>
        </w:tabs>
        <w:jc w:val="both"/>
        <w:rPr>
          <w:b/>
        </w:rPr>
      </w:pPr>
    </w:p>
    <w:p w14:paraId="660B78F5" w14:textId="77777777" w:rsidR="000343B3" w:rsidRPr="003538F7" w:rsidRDefault="000343B3" w:rsidP="000343B3">
      <w:pPr>
        <w:ind w:firstLine="720"/>
        <w:jc w:val="both"/>
      </w:pPr>
      <w:r w:rsidRPr="003538F7">
        <w:t xml:space="preserve">IN </w:t>
      </w:r>
      <w:r w:rsidR="00256BC1" w:rsidRPr="003538F7">
        <w:t>pamatnostādņu</w:t>
      </w:r>
      <w:r w:rsidR="00256BC1" w:rsidRPr="003538F7">
        <w:rPr>
          <w:b/>
        </w:rPr>
        <w:t xml:space="preserve"> mērķis</w:t>
      </w:r>
      <w:r w:rsidR="00256BC1" w:rsidRPr="003538F7">
        <w:t xml:space="preserve"> ir </w:t>
      </w:r>
      <w:r w:rsidRPr="003538F7">
        <w:t>sekmēt iekļaujoša darba tirgus veidošanos, pilnvērtīgi izmantojot Latvijas iedzīvotāju cilvēkresursu potenciālu, tajā skaitā mazinot bezdarba sociālās sekas, atbalstot bez darba palikušo cilvēku atgriešanos darba tirgū un sociālās atstumtības riskam pakļauto grupu pārstāvju pēc iespējas ilgu noturēšanos darba tirgū, kā arī uzlabojot darba vietu kvalitāti.</w:t>
      </w:r>
    </w:p>
    <w:p w14:paraId="612C3940" w14:textId="77777777" w:rsidR="00EB7B07" w:rsidRPr="003538F7" w:rsidRDefault="00EB7B07" w:rsidP="00256BC1">
      <w:pPr>
        <w:tabs>
          <w:tab w:val="left" w:pos="1134"/>
          <w:tab w:val="left" w:pos="5693"/>
        </w:tabs>
        <w:ind w:firstLine="720"/>
        <w:jc w:val="both"/>
      </w:pPr>
    </w:p>
    <w:p w14:paraId="789D3BD1" w14:textId="77777777" w:rsidR="00256BC1" w:rsidRPr="003538F7" w:rsidRDefault="00256BC1" w:rsidP="00256BC1">
      <w:pPr>
        <w:tabs>
          <w:tab w:val="left" w:pos="1134"/>
          <w:tab w:val="left" w:pos="5693"/>
        </w:tabs>
        <w:ind w:firstLine="720"/>
        <w:jc w:val="both"/>
      </w:pPr>
      <w:r w:rsidRPr="003538F7">
        <w:t xml:space="preserve">Lai tiktu sasniegts izvirzītais mērķis atbilstoši konstatētajām problēmām tiek izvirzīti šādi </w:t>
      </w:r>
      <w:r w:rsidRPr="003538F7">
        <w:rPr>
          <w:b/>
        </w:rPr>
        <w:t>rīcības virzieni</w:t>
      </w:r>
      <w:r w:rsidRPr="003538F7">
        <w:t>:</w:t>
      </w:r>
    </w:p>
    <w:p w14:paraId="430CAC86" w14:textId="77777777" w:rsidR="00256BC1" w:rsidRPr="003538F7" w:rsidRDefault="00256BC1" w:rsidP="00256BC1"/>
    <w:p w14:paraId="58436439" w14:textId="77777777" w:rsidR="00E07062" w:rsidRPr="003538F7" w:rsidRDefault="00E07062" w:rsidP="00E07062">
      <w:pPr>
        <w:numPr>
          <w:ilvl w:val="0"/>
          <w:numId w:val="14"/>
        </w:numPr>
        <w:rPr>
          <w:b/>
          <w:szCs w:val="28"/>
        </w:rPr>
      </w:pPr>
      <w:r w:rsidRPr="003538F7">
        <w:rPr>
          <w:b/>
          <w:szCs w:val="28"/>
        </w:rPr>
        <w:t>Iekļaujošs darba tirgus</w:t>
      </w:r>
    </w:p>
    <w:p w14:paraId="2C68CCDA" w14:textId="77777777" w:rsidR="00E07062" w:rsidRPr="003538F7" w:rsidRDefault="00E07062" w:rsidP="00E07062">
      <w:pPr>
        <w:ind w:firstLine="360"/>
        <w:rPr>
          <w:b/>
          <w:szCs w:val="28"/>
        </w:rPr>
      </w:pPr>
      <w:r w:rsidRPr="003538F7">
        <w:rPr>
          <w:szCs w:val="28"/>
        </w:rPr>
        <w:t>Rīcības virziena ietvaros sasniedzamie politikas apakšmērķi:</w:t>
      </w:r>
    </w:p>
    <w:p w14:paraId="4B87A17C" w14:textId="77777777" w:rsidR="00E07062" w:rsidRPr="003538F7" w:rsidRDefault="00E07062" w:rsidP="00E07062">
      <w:pPr>
        <w:numPr>
          <w:ilvl w:val="0"/>
          <w:numId w:val="5"/>
        </w:numPr>
        <w:rPr>
          <w:szCs w:val="28"/>
        </w:rPr>
      </w:pPr>
      <w:r w:rsidRPr="003538F7">
        <w:rPr>
          <w:szCs w:val="28"/>
        </w:rPr>
        <w:t xml:space="preserve">Paplašināt pakalpojumu nodrošināšanu reģistrētajiem bezdarbniekiem, atbilstoši profilēšanas rezultātā identificētajām individuālajām vajadzībām </w:t>
      </w:r>
    </w:p>
    <w:p w14:paraId="2D4AE72B" w14:textId="77777777" w:rsidR="00E07062" w:rsidRPr="003538F7" w:rsidRDefault="00E07062" w:rsidP="00E07062">
      <w:pPr>
        <w:numPr>
          <w:ilvl w:val="0"/>
          <w:numId w:val="5"/>
        </w:numPr>
        <w:rPr>
          <w:szCs w:val="28"/>
        </w:rPr>
      </w:pPr>
      <w:r w:rsidRPr="003538F7">
        <w:rPr>
          <w:szCs w:val="28"/>
        </w:rPr>
        <w:t>Paaugstināt karjeras pakalpojumu izmantošanas intensitāti karjeras plānošanas procesā</w:t>
      </w:r>
    </w:p>
    <w:p w14:paraId="2D931D49" w14:textId="77777777" w:rsidR="00E07062" w:rsidRPr="003538F7" w:rsidRDefault="00E07062" w:rsidP="00E07062">
      <w:pPr>
        <w:numPr>
          <w:ilvl w:val="0"/>
          <w:numId w:val="5"/>
        </w:numPr>
        <w:rPr>
          <w:szCs w:val="28"/>
        </w:rPr>
      </w:pPr>
      <w:r w:rsidRPr="003538F7">
        <w:rPr>
          <w:szCs w:val="28"/>
        </w:rPr>
        <w:t>Palielināt riska grupu bezdarbnieku iesaisti darba tirgū, risinot būtiskākos bezdarba iemeslus</w:t>
      </w:r>
    </w:p>
    <w:p w14:paraId="7FD749FD" w14:textId="77777777" w:rsidR="00E07062" w:rsidRPr="003538F7" w:rsidRDefault="00E07062" w:rsidP="00E07062">
      <w:pPr>
        <w:numPr>
          <w:ilvl w:val="0"/>
          <w:numId w:val="5"/>
        </w:numPr>
        <w:rPr>
          <w:szCs w:val="28"/>
        </w:rPr>
      </w:pPr>
      <w:r w:rsidRPr="003538F7">
        <w:rPr>
          <w:szCs w:val="28"/>
        </w:rPr>
        <w:t>Attīstīt sociālo uzņēmējdarbību</w:t>
      </w:r>
    </w:p>
    <w:p w14:paraId="013E7243" w14:textId="77777777" w:rsidR="00E07062" w:rsidRPr="003538F7" w:rsidRDefault="00E07062" w:rsidP="00E07062">
      <w:pPr>
        <w:numPr>
          <w:ilvl w:val="0"/>
          <w:numId w:val="5"/>
        </w:numPr>
        <w:rPr>
          <w:szCs w:val="28"/>
        </w:rPr>
      </w:pPr>
      <w:r w:rsidRPr="003538F7">
        <w:rPr>
          <w:szCs w:val="28"/>
        </w:rPr>
        <w:t>Palielināt reģionālās mobilitātes iespējas ekonomiskās aktivitātes veicināšanai</w:t>
      </w:r>
    </w:p>
    <w:p w14:paraId="53B237D9" w14:textId="77777777" w:rsidR="00E07062" w:rsidRPr="003538F7" w:rsidRDefault="00E07062" w:rsidP="00E07062">
      <w:pPr>
        <w:rPr>
          <w:szCs w:val="28"/>
        </w:rPr>
      </w:pPr>
    </w:p>
    <w:p w14:paraId="771572EC" w14:textId="77777777" w:rsidR="00E07062" w:rsidRPr="003538F7" w:rsidRDefault="00E07062" w:rsidP="00E07062">
      <w:pPr>
        <w:numPr>
          <w:ilvl w:val="0"/>
          <w:numId w:val="14"/>
        </w:numPr>
        <w:rPr>
          <w:b/>
          <w:szCs w:val="28"/>
        </w:rPr>
      </w:pPr>
      <w:r w:rsidRPr="003538F7">
        <w:rPr>
          <w:b/>
          <w:szCs w:val="28"/>
        </w:rPr>
        <w:t xml:space="preserve">Līdzsvarots darba tirgus </w:t>
      </w:r>
    </w:p>
    <w:p w14:paraId="0CE6AD0A" w14:textId="77777777" w:rsidR="00E07062" w:rsidRPr="003538F7" w:rsidRDefault="00E07062" w:rsidP="00E07062">
      <w:pPr>
        <w:ind w:firstLine="360"/>
        <w:rPr>
          <w:b/>
          <w:szCs w:val="28"/>
        </w:rPr>
      </w:pPr>
      <w:r w:rsidRPr="003538F7">
        <w:rPr>
          <w:szCs w:val="28"/>
        </w:rPr>
        <w:t>Rīcības virziena ietvaros sasniedzamie politikas apakšmērķi:</w:t>
      </w:r>
    </w:p>
    <w:p w14:paraId="0889224B" w14:textId="77777777" w:rsidR="00E07062" w:rsidRPr="003538F7" w:rsidRDefault="00E07062" w:rsidP="00E07062">
      <w:pPr>
        <w:numPr>
          <w:ilvl w:val="0"/>
          <w:numId w:val="6"/>
        </w:numPr>
        <w:rPr>
          <w:szCs w:val="28"/>
        </w:rPr>
      </w:pPr>
      <w:r w:rsidRPr="003538F7">
        <w:rPr>
          <w:szCs w:val="28"/>
        </w:rPr>
        <w:t>Paplašināt informācijas pieejamību par darba tirgus aktualitātēm</w:t>
      </w:r>
    </w:p>
    <w:p w14:paraId="0FF53991" w14:textId="77777777" w:rsidR="00E07062" w:rsidRPr="003538F7" w:rsidRDefault="00E07062" w:rsidP="00E07062">
      <w:pPr>
        <w:numPr>
          <w:ilvl w:val="0"/>
          <w:numId w:val="6"/>
        </w:numPr>
        <w:rPr>
          <w:szCs w:val="28"/>
        </w:rPr>
      </w:pPr>
      <w:r w:rsidRPr="003538F7">
        <w:rPr>
          <w:szCs w:val="28"/>
        </w:rPr>
        <w:t xml:space="preserve">Uzlabot darba tirgus situācijas analīzes efektivitāti </w:t>
      </w:r>
    </w:p>
    <w:p w14:paraId="4DAE2A7E" w14:textId="77777777" w:rsidR="00E07062" w:rsidRPr="003538F7" w:rsidRDefault="00E07062" w:rsidP="00E07062">
      <w:pPr>
        <w:numPr>
          <w:ilvl w:val="0"/>
          <w:numId w:val="6"/>
        </w:numPr>
        <w:rPr>
          <w:szCs w:val="28"/>
        </w:rPr>
      </w:pPr>
      <w:r w:rsidRPr="003538F7">
        <w:rPr>
          <w:szCs w:val="28"/>
        </w:rPr>
        <w:t>Pilnveidot sadarbības mehānismu labāku darba tirgus rezultātu nodrošināšanai</w:t>
      </w:r>
    </w:p>
    <w:p w14:paraId="2DA1142B" w14:textId="08CAA669" w:rsidR="00E07062" w:rsidRPr="003538F7" w:rsidRDefault="00E07062" w:rsidP="00E07062">
      <w:pPr>
        <w:numPr>
          <w:ilvl w:val="0"/>
          <w:numId w:val="6"/>
        </w:numPr>
        <w:rPr>
          <w:szCs w:val="28"/>
        </w:rPr>
      </w:pPr>
      <w:r w:rsidRPr="003538F7">
        <w:rPr>
          <w:szCs w:val="28"/>
        </w:rPr>
        <w:t>Paaugstināt</w:t>
      </w:r>
      <w:r w:rsidR="006C7859" w:rsidRPr="003538F7">
        <w:rPr>
          <w:szCs w:val="28"/>
        </w:rPr>
        <w:t xml:space="preserve"> </w:t>
      </w:r>
      <w:r w:rsidRPr="003538F7">
        <w:rPr>
          <w:szCs w:val="28"/>
        </w:rPr>
        <w:t xml:space="preserve">bezdarbnieku </w:t>
      </w:r>
      <w:r w:rsidR="00CE0822" w:rsidRPr="003538F7">
        <w:rPr>
          <w:szCs w:val="28"/>
        </w:rPr>
        <w:t xml:space="preserve">un darba meklētāju </w:t>
      </w:r>
      <w:r w:rsidRPr="003538F7">
        <w:rPr>
          <w:szCs w:val="28"/>
        </w:rPr>
        <w:t xml:space="preserve">konkurētspēju, pilnveidojot darba tirgum nepieciešamās zināšanas un prasmes </w:t>
      </w:r>
    </w:p>
    <w:p w14:paraId="178F7AC8" w14:textId="77777777" w:rsidR="00E07062" w:rsidRPr="003538F7" w:rsidRDefault="00E07062" w:rsidP="00E07062">
      <w:pPr>
        <w:numPr>
          <w:ilvl w:val="0"/>
          <w:numId w:val="6"/>
        </w:numPr>
        <w:rPr>
          <w:szCs w:val="28"/>
        </w:rPr>
      </w:pPr>
      <w:r w:rsidRPr="003538F7">
        <w:rPr>
          <w:szCs w:val="28"/>
        </w:rPr>
        <w:t>Palielināt pašnodarbinātības un uzņēmējdarbības iespējas reģistrētajiem bezdarbniekiem</w:t>
      </w:r>
    </w:p>
    <w:p w14:paraId="7666173B" w14:textId="77777777" w:rsidR="00E07062" w:rsidRPr="003538F7" w:rsidRDefault="00E07062" w:rsidP="00E07062">
      <w:pPr>
        <w:numPr>
          <w:ilvl w:val="0"/>
          <w:numId w:val="6"/>
        </w:numPr>
        <w:rPr>
          <w:szCs w:val="28"/>
        </w:rPr>
      </w:pPr>
      <w:r w:rsidRPr="003538F7">
        <w:t>Veicināt</w:t>
      </w:r>
      <w:r w:rsidRPr="003538F7">
        <w:rPr>
          <w:szCs w:val="28"/>
        </w:rPr>
        <w:t xml:space="preserve"> darba vietu kvalitātes uzlabošanos</w:t>
      </w:r>
    </w:p>
    <w:p w14:paraId="459624B3" w14:textId="77777777" w:rsidR="00E07062" w:rsidRPr="003538F7" w:rsidRDefault="00E07062" w:rsidP="00E07062">
      <w:pPr>
        <w:rPr>
          <w:szCs w:val="28"/>
        </w:rPr>
      </w:pPr>
    </w:p>
    <w:p w14:paraId="2C0AC105" w14:textId="77777777" w:rsidR="00E07062" w:rsidRPr="003538F7" w:rsidRDefault="00E07062" w:rsidP="00E07062">
      <w:pPr>
        <w:numPr>
          <w:ilvl w:val="0"/>
          <w:numId w:val="14"/>
        </w:numPr>
        <w:rPr>
          <w:b/>
          <w:szCs w:val="28"/>
        </w:rPr>
      </w:pPr>
      <w:r w:rsidRPr="003538F7">
        <w:rPr>
          <w:b/>
          <w:szCs w:val="28"/>
        </w:rPr>
        <w:t>Nodarbinātību sekmējoša vide</w:t>
      </w:r>
    </w:p>
    <w:p w14:paraId="339B9610" w14:textId="77777777" w:rsidR="00E07062" w:rsidRPr="003538F7" w:rsidRDefault="00E07062" w:rsidP="00E07062">
      <w:pPr>
        <w:ind w:firstLine="360"/>
        <w:rPr>
          <w:b/>
          <w:szCs w:val="28"/>
        </w:rPr>
      </w:pPr>
      <w:r w:rsidRPr="003538F7">
        <w:rPr>
          <w:szCs w:val="28"/>
        </w:rPr>
        <w:t>Rīcības virziena ietvaros sasniedzamais politikas apakšmērķis:</w:t>
      </w:r>
    </w:p>
    <w:p w14:paraId="72D8B4F5" w14:textId="6D864A55" w:rsidR="00256BC1" w:rsidRPr="003538F7" w:rsidRDefault="001B2B4F" w:rsidP="009E70E9">
      <w:pPr>
        <w:pStyle w:val="ListParagraph"/>
        <w:numPr>
          <w:ilvl w:val="0"/>
          <w:numId w:val="6"/>
        </w:numPr>
        <w:rPr>
          <w:rFonts w:ascii="Times New Roman" w:hAnsi="Times New Roman"/>
          <w:sz w:val="28"/>
          <w:szCs w:val="28"/>
          <w:lang w:eastAsia="lv-LV"/>
        </w:rPr>
        <w:sectPr w:rsidR="00256BC1" w:rsidRPr="003538F7" w:rsidSect="009E1CB4">
          <w:footerReference w:type="even" r:id="rId79"/>
          <w:footerReference w:type="default" r:id="rId80"/>
          <w:footerReference w:type="first" r:id="rId81"/>
          <w:pgSz w:w="11906" w:h="16838"/>
          <w:pgMar w:top="1440" w:right="1800" w:bottom="1440" w:left="1800" w:header="708" w:footer="708" w:gutter="0"/>
          <w:cols w:space="708"/>
          <w:titlePg/>
          <w:docGrid w:linePitch="360"/>
        </w:sectPr>
      </w:pPr>
      <w:r w:rsidRPr="003538F7">
        <w:rPr>
          <w:rFonts w:ascii="Times New Roman" w:hAnsi="Times New Roman"/>
          <w:sz w:val="28"/>
          <w:szCs w:val="28"/>
          <w:lang w:eastAsia="lv-LV"/>
        </w:rPr>
        <w:t xml:space="preserve">Iekļaujošai nodarbinātībai draudzīgākas darba nodokļu un pabalstu </w:t>
      </w:r>
      <w:r w:rsidR="00E07062" w:rsidRPr="003538F7">
        <w:rPr>
          <w:rFonts w:ascii="Times New Roman" w:hAnsi="Times New Roman"/>
          <w:sz w:val="28"/>
          <w:szCs w:val="28"/>
          <w:lang w:eastAsia="lv-LV"/>
        </w:rPr>
        <w:t>sistēmas attīstība</w:t>
      </w:r>
    </w:p>
    <w:p w14:paraId="7EA31057" w14:textId="77777777" w:rsidR="00256BC1" w:rsidRPr="003538F7" w:rsidRDefault="00256BC1" w:rsidP="005E3BDB">
      <w:pPr>
        <w:pStyle w:val="Heading1"/>
        <w:rPr>
          <w:rFonts w:cs="Arial"/>
        </w:rPr>
      </w:pPr>
      <w:bookmarkStart w:id="181" w:name="_Toc410636270"/>
      <w:r w:rsidRPr="003538F7">
        <w:rPr>
          <w:rFonts w:cs="Arial"/>
        </w:rPr>
        <w:lastRenderedPageBreak/>
        <w:t>Turpmākās rīcības plānojums</w:t>
      </w:r>
      <w:bookmarkEnd w:id="181"/>
    </w:p>
    <w:p w14:paraId="50B6C4D4" w14:textId="77777777" w:rsidR="00256BC1" w:rsidRPr="003538F7" w:rsidRDefault="00256BC1" w:rsidP="00256BC1">
      <w:pPr>
        <w:tabs>
          <w:tab w:val="left" w:pos="5693"/>
        </w:tabs>
        <w:rPr>
          <w:color w:val="FF0000"/>
        </w:rPr>
      </w:pPr>
    </w:p>
    <w:tbl>
      <w:tblPr>
        <w:tblW w:w="13200" w:type="dxa"/>
        <w:tblInd w:w="93" w:type="dxa"/>
        <w:tblLook w:val="0000" w:firstRow="0" w:lastRow="0" w:firstColumn="0" w:lastColumn="0" w:noHBand="0" w:noVBand="0"/>
      </w:tblPr>
      <w:tblGrid>
        <w:gridCol w:w="953"/>
        <w:gridCol w:w="4676"/>
        <w:gridCol w:w="1283"/>
        <w:gridCol w:w="1197"/>
        <w:gridCol w:w="1271"/>
        <w:gridCol w:w="3820"/>
      </w:tblGrid>
      <w:tr w:rsidR="00256BC1" w:rsidRPr="003538F7" w14:paraId="56968A12" w14:textId="77777777" w:rsidTr="005711CD">
        <w:trPr>
          <w:trHeight w:val="765"/>
        </w:trPr>
        <w:tc>
          <w:tcPr>
            <w:tcW w:w="953" w:type="dxa"/>
            <w:tcBorders>
              <w:top w:val="single" w:sz="4" w:space="0" w:color="auto"/>
              <w:left w:val="single" w:sz="4" w:space="0" w:color="auto"/>
              <w:bottom w:val="single" w:sz="4" w:space="0" w:color="auto"/>
              <w:right w:val="single" w:sz="4" w:space="0" w:color="auto"/>
            </w:tcBorders>
            <w:shd w:val="clear" w:color="auto" w:fill="EAF1DD"/>
            <w:vAlign w:val="center"/>
          </w:tcPr>
          <w:p w14:paraId="0EA9D029" w14:textId="77777777" w:rsidR="00256BC1" w:rsidRPr="003538F7" w:rsidRDefault="00256BC1" w:rsidP="009E1CB4">
            <w:pPr>
              <w:jc w:val="center"/>
              <w:rPr>
                <w:b/>
                <w:bCs/>
                <w:color w:val="333333"/>
                <w:sz w:val="20"/>
                <w:szCs w:val="20"/>
              </w:rPr>
            </w:pPr>
            <w:r w:rsidRPr="003538F7">
              <w:rPr>
                <w:b/>
                <w:bCs/>
                <w:color w:val="333333"/>
                <w:sz w:val="20"/>
                <w:szCs w:val="20"/>
              </w:rPr>
              <w:t>N</w:t>
            </w:r>
            <w:r w:rsidR="000753A5" w:rsidRPr="003538F7">
              <w:rPr>
                <w:b/>
                <w:bCs/>
                <w:color w:val="333333"/>
                <w:sz w:val="20"/>
                <w:szCs w:val="20"/>
              </w:rPr>
              <w:t>r</w:t>
            </w:r>
            <w:r w:rsidRPr="003538F7">
              <w:rPr>
                <w:b/>
                <w:bCs/>
                <w:color w:val="333333"/>
                <w:sz w:val="20"/>
                <w:szCs w:val="20"/>
              </w:rPr>
              <w:t>.</w:t>
            </w:r>
          </w:p>
        </w:tc>
        <w:tc>
          <w:tcPr>
            <w:tcW w:w="4676" w:type="dxa"/>
            <w:tcBorders>
              <w:top w:val="single" w:sz="4" w:space="0" w:color="auto"/>
              <w:left w:val="nil"/>
              <w:bottom w:val="single" w:sz="4" w:space="0" w:color="auto"/>
              <w:right w:val="single" w:sz="4" w:space="0" w:color="auto"/>
            </w:tcBorders>
            <w:shd w:val="clear" w:color="auto" w:fill="EAF1DD"/>
            <w:vAlign w:val="center"/>
          </w:tcPr>
          <w:p w14:paraId="23A371E3" w14:textId="77777777" w:rsidR="00256BC1" w:rsidRPr="003538F7" w:rsidRDefault="00256BC1" w:rsidP="009E1CB4">
            <w:pPr>
              <w:jc w:val="center"/>
              <w:rPr>
                <w:b/>
                <w:bCs/>
                <w:color w:val="333333"/>
                <w:sz w:val="20"/>
                <w:szCs w:val="20"/>
              </w:rPr>
            </w:pPr>
            <w:r w:rsidRPr="003538F7">
              <w:rPr>
                <w:b/>
                <w:bCs/>
                <w:color w:val="333333"/>
                <w:sz w:val="20"/>
                <w:szCs w:val="20"/>
              </w:rPr>
              <w:t>Uzdevumi un galvenie pasākumi izvirzītā mērķa sasniegšanai</w:t>
            </w:r>
          </w:p>
        </w:tc>
        <w:tc>
          <w:tcPr>
            <w:tcW w:w="1283" w:type="dxa"/>
            <w:tcBorders>
              <w:top w:val="single" w:sz="4" w:space="0" w:color="auto"/>
              <w:left w:val="nil"/>
              <w:bottom w:val="single" w:sz="4" w:space="0" w:color="auto"/>
              <w:right w:val="single" w:sz="4" w:space="0" w:color="auto"/>
            </w:tcBorders>
            <w:shd w:val="clear" w:color="auto" w:fill="EAF1DD"/>
            <w:vAlign w:val="center"/>
          </w:tcPr>
          <w:p w14:paraId="5054E5C2" w14:textId="77777777" w:rsidR="00256BC1" w:rsidRPr="003538F7" w:rsidRDefault="00256BC1" w:rsidP="009E1CB4">
            <w:pPr>
              <w:jc w:val="center"/>
              <w:rPr>
                <w:b/>
                <w:bCs/>
                <w:color w:val="333333"/>
                <w:sz w:val="20"/>
                <w:szCs w:val="20"/>
              </w:rPr>
            </w:pPr>
            <w:r w:rsidRPr="003538F7">
              <w:rPr>
                <w:b/>
                <w:bCs/>
                <w:color w:val="333333"/>
                <w:sz w:val="20"/>
                <w:szCs w:val="20"/>
              </w:rPr>
              <w:t>Izpildes termiņš</w:t>
            </w:r>
            <w:r w:rsidRPr="003538F7">
              <w:rPr>
                <w:b/>
                <w:bCs/>
                <w:color w:val="333333"/>
                <w:sz w:val="20"/>
                <w:szCs w:val="20"/>
              </w:rPr>
              <w:br/>
            </w:r>
            <w:r w:rsidRPr="003538F7">
              <w:rPr>
                <w:b/>
                <w:bCs/>
                <w:sz w:val="20"/>
                <w:szCs w:val="20"/>
              </w:rPr>
              <w:t>(cet.)</w:t>
            </w:r>
          </w:p>
        </w:tc>
        <w:tc>
          <w:tcPr>
            <w:tcW w:w="1197" w:type="dxa"/>
            <w:tcBorders>
              <w:top w:val="single" w:sz="4" w:space="0" w:color="auto"/>
              <w:left w:val="nil"/>
              <w:bottom w:val="single" w:sz="4" w:space="0" w:color="auto"/>
              <w:right w:val="single" w:sz="4" w:space="0" w:color="auto"/>
            </w:tcBorders>
            <w:shd w:val="clear" w:color="auto" w:fill="EAF1DD"/>
            <w:vAlign w:val="center"/>
          </w:tcPr>
          <w:p w14:paraId="63FF2A93" w14:textId="77777777" w:rsidR="00256BC1" w:rsidRPr="003538F7" w:rsidRDefault="00256BC1" w:rsidP="009E1CB4">
            <w:pPr>
              <w:jc w:val="center"/>
              <w:rPr>
                <w:b/>
                <w:bCs/>
                <w:color w:val="333333"/>
                <w:sz w:val="20"/>
                <w:szCs w:val="20"/>
              </w:rPr>
            </w:pPr>
            <w:r w:rsidRPr="003538F7">
              <w:rPr>
                <w:b/>
                <w:bCs/>
                <w:color w:val="333333"/>
                <w:sz w:val="20"/>
                <w:szCs w:val="20"/>
              </w:rPr>
              <w:t>Atbildīgā institūcija</w:t>
            </w:r>
          </w:p>
        </w:tc>
        <w:tc>
          <w:tcPr>
            <w:tcW w:w="1271" w:type="dxa"/>
            <w:tcBorders>
              <w:top w:val="single" w:sz="4" w:space="0" w:color="auto"/>
              <w:left w:val="nil"/>
              <w:bottom w:val="single" w:sz="4" w:space="0" w:color="auto"/>
              <w:right w:val="single" w:sz="4" w:space="0" w:color="auto"/>
            </w:tcBorders>
            <w:shd w:val="clear" w:color="auto" w:fill="EAF1DD"/>
            <w:vAlign w:val="center"/>
          </w:tcPr>
          <w:p w14:paraId="4F114735" w14:textId="77777777" w:rsidR="00256BC1" w:rsidRPr="003538F7" w:rsidRDefault="00256BC1" w:rsidP="009E1CB4">
            <w:pPr>
              <w:jc w:val="center"/>
              <w:rPr>
                <w:b/>
                <w:bCs/>
                <w:color w:val="333333"/>
                <w:sz w:val="20"/>
                <w:szCs w:val="20"/>
              </w:rPr>
            </w:pPr>
            <w:r w:rsidRPr="003538F7">
              <w:rPr>
                <w:b/>
                <w:bCs/>
                <w:color w:val="333333"/>
                <w:sz w:val="20"/>
                <w:szCs w:val="20"/>
              </w:rPr>
              <w:t>Iesaistītās institūcijas</w:t>
            </w:r>
          </w:p>
        </w:tc>
        <w:tc>
          <w:tcPr>
            <w:tcW w:w="3820" w:type="dxa"/>
            <w:tcBorders>
              <w:top w:val="single" w:sz="4" w:space="0" w:color="auto"/>
              <w:left w:val="nil"/>
              <w:bottom w:val="single" w:sz="4" w:space="0" w:color="auto"/>
              <w:right w:val="single" w:sz="4" w:space="0" w:color="auto"/>
            </w:tcBorders>
            <w:shd w:val="clear" w:color="auto" w:fill="EAF1DD"/>
            <w:vAlign w:val="center"/>
          </w:tcPr>
          <w:p w14:paraId="64E5951E" w14:textId="77777777" w:rsidR="00256BC1" w:rsidRPr="003538F7" w:rsidRDefault="00256BC1" w:rsidP="009E1CB4">
            <w:pPr>
              <w:jc w:val="center"/>
              <w:rPr>
                <w:b/>
                <w:bCs/>
                <w:color w:val="333333"/>
                <w:sz w:val="20"/>
                <w:szCs w:val="20"/>
              </w:rPr>
            </w:pPr>
            <w:r w:rsidRPr="003538F7">
              <w:rPr>
                <w:b/>
                <w:bCs/>
                <w:color w:val="333333"/>
                <w:sz w:val="20"/>
                <w:szCs w:val="20"/>
              </w:rPr>
              <w:t>Nepieciešamais finansējums un tā avoti</w:t>
            </w:r>
            <w:r w:rsidRPr="003538F7">
              <w:rPr>
                <w:rStyle w:val="FootnoteReference"/>
                <w:b/>
                <w:bCs/>
                <w:color w:val="333333"/>
                <w:sz w:val="20"/>
                <w:szCs w:val="20"/>
              </w:rPr>
              <w:footnoteReference w:id="73"/>
            </w:r>
          </w:p>
        </w:tc>
      </w:tr>
      <w:tr w:rsidR="00256BC1" w:rsidRPr="003538F7" w14:paraId="56D3D76F" w14:textId="77777777">
        <w:trPr>
          <w:trHeight w:val="510"/>
        </w:trPr>
        <w:tc>
          <w:tcPr>
            <w:tcW w:w="13200" w:type="dxa"/>
            <w:gridSpan w:val="6"/>
            <w:tcBorders>
              <w:top w:val="single" w:sz="4" w:space="0" w:color="auto"/>
              <w:left w:val="single" w:sz="4" w:space="0" w:color="auto"/>
              <w:bottom w:val="single" w:sz="4" w:space="0" w:color="auto"/>
              <w:right w:val="single" w:sz="4" w:space="0" w:color="000000"/>
            </w:tcBorders>
            <w:shd w:val="clear" w:color="auto" w:fill="9BBB59"/>
            <w:vAlign w:val="center"/>
          </w:tcPr>
          <w:p w14:paraId="683BBD23" w14:textId="77777777" w:rsidR="00256BC1" w:rsidRPr="003538F7" w:rsidRDefault="00256BC1" w:rsidP="009E1CB4">
            <w:pPr>
              <w:jc w:val="center"/>
              <w:rPr>
                <w:b/>
                <w:bCs/>
                <w:color w:val="333333"/>
                <w:sz w:val="20"/>
                <w:szCs w:val="20"/>
              </w:rPr>
            </w:pPr>
            <w:r w:rsidRPr="003538F7">
              <w:rPr>
                <w:b/>
                <w:bCs/>
                <w:color w:val="333333"/>
                <w:sz w:val="20"/>
                <w:szCs w:val="20"/>
              </w:rPr>
              <w:t>I rīcības virziens - iekļaujošs darba tirgus</w:t>
            </w:r>
          </w:p>
        </w:tc>
      </w:tr>
      <w:tr w:rsidR="00256BC1" w:rsidRPr="003538F7" w14:paraId="0E4B1D61"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17FC907F" w14:textId="77777777" w:rsidR="00256BC1" w:rsidRPr="003538F7" w:rsidRDefault="00256BC1" w:rsidP="009E1CB4">
            <w:pPr>
              <w:jc w:val="center"/>
              <w:rPr>
                <w:b/>
                <w:bCs/>
                <w:color w:val="333333"/>
                <w:sz w:val="20"/>
                <w:szCs w:val="20"/>
              </w:rPr>
            </w:pPr>
            <w:r w:rsidRPr="003538F7">
              <w:rPr>
                <w:b/>
                <w:bCs/>
                <w:color w:val="333333"/>
                <w:sz w:val="20"/>
                <w:szCs w:val="20"/>
              </w:rPr>
              <w:t>1.</w:t>
            </w:r>
          </w:p>
        </w:tc>
        <w:tc>
          <w:tcPr>
            <w:tcW w:w="4676" w:type="dxa"/>
            <w:tcBorders>
              <w:top w:val="nil"/>
              <w:left w:val="nil"/>
              <w:bottom w:val="single" w:sz="4" w:space="0" w:color="auto"/>
              <w:right w:val="single" w:sz="4" w:space="0" w:color="auto"/>
            </w:tcBorders>
            <w:shd w:val="clear" w:color="auto" w:fill="EAF1DD"/>
            <w:vAlign w:val="center"/>
          </w:tcPr>
          <w:p w14:paraId="4F402370" w14:textId="77777777" w:rsidR="00256BC1" w:rsidRPr="003538F7" w:rsidRDefault="00256BC1" w:rsidP="009E1CB4">
            <w:pPr>
              <w:jc w:val="center"/>
              <w:rPr>
                <w:b/>
                <w:bCs/>
                <w:color w:val="333333"/>
                <w:sz w:val="20"/>
                <w:szCs w:val="20"/>
              </w:rPr>
            </w:pPr>
            <w:r w:rsidRPr="003538F7">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6A9C6E94" w14:textId="77777777" w:rsidR="00256BC1" w:rsidRPr="003538F7" w:rsidRDefault="00B847C0" w:rsidP="009E1CB4">
            <w:pPr>
              <w:tabs>
                <w:tab w:val="num" w:pos="900"/>
              </w:tabs>
              <w:jc w:val="center"/>
            </w:pPr>
            <w:r w:rsidRPr="003538F7">
              <w:rPr>
                <w:b/>
                <w:bCs/>
                <w:color w:val="333333"/>
                <w:sz w:val="20"/>
                <w:szCs w:val="20"/>
              </w:rPr>
              <w:t>Paplašināt pakalpojumu nodrošināšanu reģistrētajiem bezdarbniekiem, atbilstoši profilēšanas rezultātā identificētajām individuālajām vajadzībām</w:t>
            </w:r>
          </w:p>
        </w:tc>
      </w:tr>
      <w:tr w:rsidR="00256BC1" w:rsidRPr="003538F7" w14:paraId="319B51FC" w14:textId="77777777" w:rsidTr="005711CD">
        <w:trPr>
          <w:trHeight w:val="814"/>
        </w:trPr>
        <w:tc>
          <w:tcPr>
            <w:tcW w:w="953" w:type="dxa"/>
            <w:tcBorders>
              <w:top w:val="nil"/>
              <w:left w:val="single" w:sz="4" w:space="0" w:color="auto"/>
              <w:bottom w:val="single" w:sz="4" w:space="0" w:color="auto"/>
              <w:right w:val="single" w:sz="4" w:space="0" w:color="auto"/>
            </w:tcBorders>
            <w:shd w:val="clear" w:color="auto" w:fill="auto"/>
            <w:vAlign w:val="center"/>
          </w:tcPr>
          <w:p w14:paraId="72B2BE25" w14:textId="77777777" w:rsidR="00256BC1" w:rsidRPr="003538F7" w:rsidRDefault="00256BC1" w:rsidP="009E1CB4">
            <w:pPr>
              <w:jc w:val="center"/>
              <w:rPr>
                <w:color w:val="333333"/>
                <w:sz w:val="20"/>
                <w:szCs w:val="20"/>
              </w:rPr>
            </w:pPr>
            <w:r w:rsidRPr="003538F7">
              <w:rPr>
                <w:color w:val="333333"/>
                <w:sz w:val="20"/>
                <w:szCs w:val="20"/>
              </w:rPr>
              <w:t>1.1.</w:t>
            </w:r>
          </w:p>
        </w:tc>
        <w:tc>
          <w:tcPr>
            <w:tcW w:w="4676" w:type="dxa"/>
            <w:tcBorders>
              <w:top w:val="nil"/>
              <w:left w:val="nil"/>
              <w:bottom w:val="single" w:sz="4" w:space="0" w:color="auto"/>
              <w:right w:val="single" w:sz="4" w:space="0" w:color="auto"/>
            </w:tcBorders>
            <w:shd w:val="clear" w:color="auto" w:fill="auto"/>
            <w:vAlign w:val="center"/>
          </w:tcPr>
          <w:p w14:paraId="4E357C37" w14:textId="77777777" w:rsidR="00256BC1" w:rsidRPr="003538F7" w:rsidRDefault="00256BC1" w:rsidP="009E1CB4">
            <w:pPr>
              <w:rPr>
                <w:b/>
                <w:bCs/>
                <w:color w:val="333333"/>
                <w:sz w:val="20"/>
                <w:szCs w:val="20"/>
              </w:rPr>
            </w:pPr>
            <w:r w:rsidRPr="003538F7">
              <w:rPr>
                <w:b/>
                <w:bCs/>
                <w:color w:val="333333"/>
                <w:sz w:val="20"/>
                <w:szCs w:val="20"/>
              </w:rPr>
              <w:t>Nodrošināt reģistrētajiem bezdarbniekiem mērķētākus ADTP pasākumus</w:t>
            </w:r>
            <w:r w:rsidR="0007406A" w:rsidRPr="003538F7">
              <w:rPr>
                <w:b/>
                <w:bCs/>
                <w:color w:val="333333"/>
                <w:sz w:val="20"/>
                <w:szCs w:val="20"/>
              </w:rPr>
              <w:t xml:space="preserve"> atbilstoši bezdarbnieku profilēšanas rezultātiem</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tcPr>
          <w:p w14:paraId="74EB1DAC" w14:textId="3ED6092A" w:rsidR="00256BC1" w:rsidRPr="003538F7" w:rsidRDefault="006C7859" w:rsidP="009E1CB4">
            <w:pPr>
              <w:jc w:val="center"/>
              <w:rPr>
                <w:b/>
                <w:bCs/>
                <w:sz w:val="20"/>
                <w:szCs w:val="20"/>
              </w:rPr>
            </w:pPr>
            <w:r w:rsidRPr="003538F7">
              <w:rPr>
                <w:b/>
                <w:bCs/>
                <w:sz w:val="20"/>
                <w:szCs w:val="20"/>
              </w:rPr>
              <w:t>201</w:t>
            </w:r>
            <w:r w:rsidR="001C2307" w:rsidRPr="003538F7">
              <w:rPr>
                <w:b/>
                <w:bCs/>
                <w:sz w:val="20"/>
                <w:szCs w:val="20"/>
              </w:rPr>
              <w:t>5</w:t>
            </w:r>
            <w:r w:rsidRPr="003538F7">
              <w:rPr>
                <w:b/>
                <w:bCs/>
                <w:sz w:val="20"/>
                <w:szCs w:val="20"/>
              </w:rPr>
              <w:t>. gads</w:t>
            </w:r>
          </w:p>
          <w:p w14:paraId="7ADE4B90" w14:textId="342A6AFF" w:rsidR="00256BC1" w:rsidRPr="003538F7" w:rsidRDefault="00256BC1" w:rsidP="009E1CB4">
            <w:pPr>
              <w:jc w:val="center"/>
              <w:rPr>
                <w:b/>
                <w:bCs/>
                <w:sz w:val="20"/>
                <w:szCs w:val="20"/>
              </w:rPr>
            </w:pPr>
            <w:r w:rsidRPr="003538F7">
              <w:rPr>
                <w:b/>
                <w:bCs/>
                <w:sz w:val="20"/>
                <w:szCs w:val="20"/>
              </w:rPr>
              <w:t>I cet. – 202</w:t>
            </w:r>
            <w:r w:rsidR="002D7D6F" w:rsidRPr="003538F7">
              <w:rPr>
                <w:b/>
                <w:bCs/>
                <w:sz w:val="20"/>
                <w:szCs w:val="20"/>
              </w:rPr>
              <w:t>0. g</w:t>
            </w:r>
            <w:r w:rsidRPr="003538F7">
              <w:rPr>
                <w:b/>
                <w:bCs/>
                <w:sz w:val="20"/>
                <w:szCs w:val="20"/>
              </w:rPr>
              <w:t xml:space="preserve">ads IV cet. </w:t>
            </w:r>
          </w:p>
        </w:tc>
        <w:tc>
          <w:tcPr>
            <w:tcW w:w="1197" w:type="dxa"/>
            <w:vMerge w:val="restart"/>
            <w:tcBorders>
              <w:top w:val="nil"/>
              <w:left w:val="single" w:sz="4" w:space="0" w:color="auto"/>
              <w:bottom w:val="single" w:sz="4" w:space="0" w:color="000000"/>
              <w:right w:val="single" w:sz="4" w:space="0" w:color="auto"/>
            </w:tcBorders>
            <w:shd w:val="clear" w:color="auto" w:fill="auto"/>
            <w:vAlign w:val="center"/>
          </w:tcPr>
          <w:p w14:paraId="3D05CBB9" w14:textId="77777777" w:rsidR="00256BC1" w:rsidRPr="003538F7" w:rsidRDefault="00256BC1" w:rsidP="009E1CB4">
            <w:pPr>
              <w:jc w:val="center"/>
              <w:rPr>
                <w:b/>
                <w:bCs/>
                <w:sz w:val="20"/>
                <w:szCs w:val="20"/>
              </w:rPr>
            </w:pPr>
            <w:r w:rsidRPr="003538F7">
              <w:rPr>
                <w:b/>
                <w:bCs/>
                <w:sz w:val="20"/>
                <w:szCs w:val="20"/>
              </w:rPr>
              <w:t>LM</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tcPr>
          <w:p w14:paraId="22654E27" w14:textId="77777777" w:rsidR="00256BC1" w:rsidRPr="003538F7" w:rsidRDefault="00256BC1" w:rsidP="009E1CB4">
            <w:pPr>
              <w:jc w:val="center"/>
              <w:rPr>
                <w:b/>
                <w:bCs/>
                <w:sz w:val="20"/>
                <w:szCs w:val="20"/>
              </w:rPr>
            </w:pPr>
            <w:r w:rsidRPr="003538F7">
              <w:rPr>
                <w:b/>
                <w:bCs/>
                <w:sz w:val="20"/>
                <w:szCs w:val="20"/>
              </w:rPr>
              <w:t>NVA; Pašvaldību sociālie dienesti</w:t>
            </w:r>
          </w:p>
        </w:tc>
        <w:tc>
          <w:tcPr>
            <w:tcW w:w="3820" w:type="dxa"/>
            <w:vMerge w:val="restart"/>
            <w:tcBorders>
              <w:top w:val="nil"/>
              <w:left w:val="single" w:sz="4" w:space="0" w:color="auto"/>
              <w:bottom w:val="single" w:sz="4" w:space="0" w:color="000000"/>
              <w:right w:val="single" w:sz="4" w:space="0" w:color="auto"/>
            </w:tcBorders>
            <w:shd w:val="clear" w:color="auto" w:fill="auto"/>
            <w:vAlign w:val="center"/>
          </w:tcPr>
          <w:p w14:paraId="2373EEC2" w14:textId="745E3A03" w:rsidR="00256BC1" w:rsidRPr="003538F7" w:rsidRDefault="000675D7" w:rsidP="002371AD">
            <w:pPr>
              <w:rPr>
                <w:b/>
                <w:bCs/>
                <w:sz w:val="20"/>
                <w:szCs w:val="20"/>
              </w:rPr>
            </w:pPr>
            <w:r w:rsidRPr="003538F7">
              <w:rPr>
                <w:b/>
                <w:bCs/>
                <w:sz w:val="20"/>
                <w:szCs w:val="20"/>
              </w:rPr>
              <w:t>Valsts pamatbudžets (</w:t>
            </w:r>
            <w:r w:rsidR="00256BC1" w:rsidRPr="003538F7">
              <w:rPr>
                <w:b/>
                <w:bCs/>
                <w:sz w:val="20"/>
                <w:szCs w:val="20"/>
              </w:rPr>
              <w:t>Esošā finansējuma ietvaros</w:t>
            </w:r>
            <w:r w:rsidRPr="003538F7">
              <w:rPr>
                <w:b/>
                <w:bCs/>
                <w:sz w:val="20"/>
                <w:szCs w:val="20"/>
              </w:rPr>
              <w:t>)</w:t>
            </w:r>
          </w:p>
        </w:tc>
      </w:tr>
      <w:tr w:rsidR="00256BC1" w:rsidRPr="003538F7" w14:paraId="152CFBD1" w14:textId="77777777" w:rsidTr="005711CD">
        <w:trPr>
          <w:trHeight w:val="630"/>
        </w:trPr>
        <w:tc>
          <w:tcPr>
            <w:tcW w:w="953" w:type="dxa"/>
            <w:tcBorders>
              <w:top w:val="nil"/>
              <w:left w:val="single" w:sz="4" w:space="0" w:color="auto"/>
              <w:bottom w:val="single" w:sz="4" w:space="0" w:color="auto"/>
              <w:right w:val="single" w:sz="4" w:space="0" w:color="auto"/>
            </w:tcBorders>
            <w:shd w:val="clear" w:color="auto" w:fill="auto"/>
            <w:vAlign w:val="center"/>
          </w:tcPr>
          <w:p w14:paraId="2EA4EB4B" w14:textId="77777777" w:rsidR="00256BC1" w:rsidRPr="003538F7" w:rsidRDefault="00256BC1" w:rsidP="009E1CB4">
            <w:pPr>
              <w:jc w:val="center"/>
              <w:rPr>
                <w:color w:val="333333"/>
                <w:sz w:val="20"/>
                <w:szCs w:val="20"/>
              </w:rPr>
            </w:pPr>
            <w:r w:rsidRPr="003538F7">
              <w:rPr>
                <w:color w:val="333333"/>
                <w:sz w:val="20"/>
                <w:szCs w:val="20"/>
              </w:rPr>
              <w:t>1.1.1.</w:t>
            </w:r>
          </w:p>
        </w:tc>
        <w:tc>
          <w:tcPr>
            <w:tcW w:w="4676" w:type="dxa"/>
            <w:tcBorders>
              <w:top w:val="nil"/>
              <w:left w:val="nil"/>
              <w:bottom w:val="single" w:sz="4" w:space="0" w:color="auto"/>
              <w:right w:val="single" w:sz="4" w:space="0" w:color="auto"/>
            </w:tcBorders>
            <w:shd w:val="clear" w:color="auto" w:fill="auto"/>
            <w:vAlign w:val="center"/>
          </w:tcPr>
          <w:p w14:paraId="07E35F50" w14:textId="77777777" w:rsidR="00256BC1" w:rsidRPr="003538F7" w:rsidRDefault="00256BC1" w:rsidP="009E1CB4">
            <w:pPr>
              <w:rPr>
                <w:color w:val="333333"/>
                <w:sz w:val="20"/>
                <w:szCs w:val="20"/>
              </w:rPr>
            </w:pPr>
            <w:r w:rsidRPr="003538F7">
              <w:rPr>
                <w:color w:val="333333"/>
                <w:sz w:val="20"/>
                <w:szCs w:val="20"/>
              </w:rPr>
              <w:t xml:space="preserve">Nodrošināt mērķētāku atbalstu reģistrētajiem bezdarbniekiem, izvērtējot piedāvāto pasākumu atbilstību individuālajām vajadzībām </w:t>
            </w:r>
          </w:p>
        </w:tc>
        <w:tc>
          <w:tcPr>
            <w:tcW w:w="1283" w:type="dxa"/>
            <w:vMerge/>
            <w:tcBorders>
              <w:top w:val="nil"/>
              <w:left w:val="single" w:sz="4" w:space="0" w:color="auto"/>
              <w:bottom w:val="single" w:sz="4" w:space="0" w:color="000000"/>
              <w:right w:val="single" w:sz="4" w:space="0" w:color="auto"/>
            </w:tcBorders>
            <w:vAlign w:val="center"/>
          </w:tcPr>
          <w:p w14:paraId="38CC22FB" w14:textId="77777777" w:rsidR="00256BC1" w:rsidRPr="003538F7" w:rsidRDefault="00256BC1" w:rsidP="009E1CB4">
            <w:pPr>
              <w:rPr>
                <w:b/>
                <w:bCs/>
                <w:sz w:val="20"/>
                <w:szCs w:val="20"/>
              </w:rPr>
            </w:pPr>
          </w:p>
        </w:tc>
        <w:tc>
          <w:tcPr>
            <w:tcW w:w="1197" w:type="dxa"/>
            <w:vMerge/>
            <w:tcBorders>
              <w:top w:val="nil"/>
              <w:left w:val="single" w:sz="4" w:space="0" w:color="auto"/>
              <w:bottom w:val="single" w:sz="4" w:space="0" w:color="000000"/>
              <w:right w:val="single" w:sz="4" w:space="0" w:color="auto"/>
            </w:tcBorders>
            <w:vAlign w:val="center"/>
          </w:tcPr>
          <w:p w14:paraId="0A66C364" w14:textId="77777777" w:rsidR="00256BC1" w:rsidRPr="003538F7" w:rsidRDefault="00256BC1" w:rsidP="009E1CB4">
            <w:pPr>
              <w:rPr>
                <w:b/>
                <w:bCs/>
                <w:sz w:val="20"/>
                <w:szCs w:val="20"/>
              </w:rPr>
            </w:pPr>
          </w:p>
        </w:tc>
        <w:tc>
          <w:tcPr>
            <w:tcW w:w="1271" w:type="dxa"/>
            <w:vMerge/>
            <w:tcBorders>
              <w:top w:val="nil"/>
              <w:left w:val="single" w:sz="4" w:space="0" w:color="auto"/>
              <w:bottom w:val="single" w:sz="4" w:space="0" w:color="000000"/>
              <w:right w:val="single" w:sz="4" w:space="0" w:color="auto"/>
            </w:tcBorders>
            <w:shd w:val="clear" w:color="auto" w:fill="auto"/>
            <w:vAlign w:val="center"/>
          </w:tcPr>
          <w:p w14:paraId="23627C64" w14:textId="77777777" w:rsidR="00256BC1" w:rsidRPr="003538F7" w:rsidRDefault="00256BC1" w:rsidP="009E1CB4">
            <w:pPr>
              <w:rPr>
                <w:b/>
                <w:bCs/>
                <w:sz w:val="20"/>
                <w:szCs w:val="20"/>
              </w:rPr>
            </w:pPr>
          </w:p>
        </w:tc>
        <w:tc>
          <w:tcPr>
            <w:tcW w:w="3820" w:type="dxa"/>
            <w:vMerge/>
            <w:tcBorders>
              <w:top w:val="nil"/>
              <w:left w:val="single" w:sz="4" w:space="0" w:color="auto"/>
              <w:bottom w:val="single" w:sz="4" w:space="0" w:color="000000"/>
              <w:right w:val="single" w:sz="4" w:space="0" w:color="auto"/>
            </w:tcBorders>
            <w:shd w:val="clear" w:color="auto" w:fill="auto"/>
            <w:vAlign w:val="center"/>
          </w:tcPr>
          <w:p w14:paraId="144AD07D" w14:textId="77777777" w:rsidR="00256BC1" w:rsidRPr="003538F7" w:rsidRDefault="00256BC1" w:rsidP="009E1CB4">
            <w:pPr>
              <w:rPr>
                <w:b/>
                <w:bCs/>
                <w:sz w:val="20"/>
                <w:szCs w:val="20"/>
              </w:rPr>
            </w:pPr>
          </w:p>
        </w:tc>
      </w:tr>
      <w:tr w:rsidR="00256BC1" w:rsidRPr="003538F7" w14:paraId="0ABB3CE6"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79C54170" w14:textId="77777777" w:rsidR="00256BC1" w:rsidRPr="003538F7" w:rsidRDefault="00256BC1" w:rsidP="009E1CB4">
            <w:pPr>
              <w:jc w:val="center"/>
              <w:rPr>
                <w:b/>
                <w:bCs/>
                <w:color w:val="333333"/>
                <w:sz w:val="20"/>
                <w:szCs w:val="20"/>
              </w:rPr>
            </w:pPr>
            <w:r w:rsidRPr="003538F7">
              <w:rPr>
                <w:b/>
                <w:bCs/>
                <w:color w:val="333333"/>
                <w:sz w:val="20"/>
                <w:szCs w:val="20"/>
              </w:rPr>
              <w:t>2.</w:t>
            </w:r>
          </w:p>
        </w:tc>
        <w:tc>
          <w:tcPr>
            <w:tcW w:w="4676" w:type="dxa"/>
            <w:tcBorders>
              <w:top w:val="nil"/>
              <w:left w:val="nil"/>
              <w:bottom w:val="single" w:sz="4" w:space="0" w:color="auto"/>
              <w:right w:val="single" w:sz="4" w:space="0" w:color="auto"/>
            </w:tcBorders>
            <w:shd w:val="clear" w:color="auto" w:fill="EAF1DD"/>
            <w:vAlign w:val="center"/>
          </w:tcPr>
          <w:p w14:paraId="1F6C4E97" w14:textId="77777777" w:rsidR="00256BC1" w:rsidRPr="003538F7" w:rsidRDefault="00256BC1" w:rsidP="009E1CB4">
            <w:pPr>
              <w:jc w:val="center"/>
              <w:rPr>
                <w:b/>
                <w:bCs/>
                <w:color w:val="333333"/>
                <w:sz w:val="20"/>
                <w:szCs w:val="20"/>
              </w:rPr>
            </w:pPr>
            <w:r w:rsidRPr="003538F7">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190FB5B9" w14:textId="77777777" w:rsidR="00256BC1" w:rsidRPr="003538F7" w:rsidRDefault="00B847C0" w:rsidP="009E1CB4">
            <w:pPr>
              <w:tabs>
                <w:tab w:val="num" w:pos="900"/>
              </w:tabs>
              <w:jc w:val="center"/>
            </w:pPr>
            <w:r w:rsidRPr="003538F7">
              <w:rPr>
                <w:b/>
                <w:bCs/>
                <w:color w:val="333333"/>
                <w:sz w:val="20"/>
                <w:szCs w:val="20"/>
              </w:rPr>
              <w:t>Paaugstināt karjeras pakalpojumu izmantošanas intensitāti karjeras plānošanas procesā</w:t>
            </w:r>
          </w:p>
        </w:tc>
      </w:tr>
      <w:tr w:rsidR="00256BC1" w:rsidRPr="003538F7" w14:paraId="00CF6072" w14:textId="77777777" w:rsidTr="005711CD">
        <w:trPr>
          <w:trHeight w:val="1020"/>
        </w:trPr>
        <w:tc>
          <w:tcPr>
            <w:tcW w:w="953" w:type="dxa"/>
            <w:tcBorders>
              <w:top w:val="nil"/>
              <w:left w:val="single" w:sz="4" w:space="0" w:color="auto"/>
              <w:bottom w:val="single" w:sz="4" w:space="0" w:color="auto"/>
              <w:right w:val="single" w:sz="4" w:space="0" w:color="auto"/>
            </w:tcBorders>
            <w:shd w:val="clear" w:color="auto" w:fill="auto"/>
            <w:vAlign w:val="center"/>
          </w:tcPr>
          <w:p w14:paraId="4C1BE9FE" w14:textId="77777777" w:rsidR="00256BC1" w:rsidRPr="003538F7" w:rsidRDefault="00256BC1" w:rsidP="009E1CB4">
            <w:pPr>
              <w:jc w:val="center"/>
              <w:rPr>
                <w:color w:val="333333"/>
                <w:sz w:val="20"/>
                <w:szCs w:val="20"/>
              </w:rPr>
            </w:pPr>
            <w:r w:rsidRPr="003538F7">
              <w:rPr>
                <w:color w:val="333333"/>
                <w:sz w:val="20"/>
                <w:szCs w:val="20"/>
              </w:rPr>
              <w:t>2.1.</w:t>
            </w:r>
          </w:p>
        </w:tc>
        <w:tc>
          <w:tcPr>
            <w:tcW w:w="4676" w:type="dxa"/>
            <w:tcBorders>
              <w:top w:val="nil"/>
              <w:left w:val="nil"/>
              <w:bottom w:val="single" w:sz="4" w:space="0" w:color="auto"/>
              <w:right w:val="single" w:sz="4" w:space="0" w:color="auto"/>
            </w:tcBorders>
            <w:shd w:val="clear" w:color="auto" w:fill="auto"/>
            <w:vAlign w:val="center"/>
          </w:tcPr>
          <w:p w14:paraId="65EC9614" w14:textId="77777777" w:rsidR="00256BC1" w:rsidRPr="003538F7" w:rsidRDefault="00256BC1" w:rsidP="009E1CB4">
            <w:pPr>
              <w:rPr>
                <w:b/>
                <w:bCs/>
                <w:color w:val="333333"/>
                <w:sz w:val="20"/>
                <w:szCs w:val="20"/>
              </w:rPr>
            </w:pPr>
            <w:r w:rsidRPr="003538F7">
              <w:rPr>
                <w:b/>
                <w:bCs/>
                <w:color w:val="333333"/>
                <w:sz w:val="20"/>
                <w:szCs w:val="20"/>
              </w:rPr>
              <w:t>Nodrošināt karjeras informāciju un atbalsta pasākumu kopumu reģistrētajiem bezdarbniekiem, darba meklētājiem, bezdarba riskam pakļautām personām u.c.</w:t>
            </w:r>
          </w:p>
        </w:tc>
        <w:tc>
          <w:tcPr>
            <w:tcW w:w="1283" w:type="dxa"/>
            <w:vMerge w:val="restart"/>
            <w:tcBorders>
              <w:top w:val="nil"/>
              <w:left w:val="nil"/>
              <w:right w:val="single" w:sz="4" w:space="0" w:color="auto"/>
            </w:tcBorders>
            <w:shd w:val="clear" w:color="auto" w:fill="auto"/>
            <w:vAlign w:val="center"/>
          </w:tcPr>
          <w:p w14:paraId="4046712E" w14:textId="65657ABF" w:rsidR="00256BC1" w:rsidRPr="003538F7" w:rsidRDefault="006C7859" w:rsidP="009E1CB4">
            <w:pPr>
              <w:jc w:val="center"/>
              <w:rPr>
                <w:b/>
                <w:bCs/>
                <w:sz w:val="20"/>
                <w:szCs w:val="20"/>
              </w:rPr>
            </w:pPr>
            <w:r w:rsidRPr="003538F7">
              <w:rPr>
                <w:b/>
                <w:bCs/>
                <w:sz w:val="20"/>
                <w:szCs w:val="20"/>
              </w:rPr>
              <w:t>2015. gads</w:t>
            </w:r>
          </w:p>
          <w:p w14:paraId="6970CB79" w14:textId="77777777" w:rsidR="00256BC1" w:rsidRPr="003538F7" w:rsidRDefault="00A5652B" w:rsidP="00F75813">
            <w:pPr>
              <w:jc w:val="center"/>
              <w:rPr>
                <w:b/>
                <w:bCs/>
                <w:sz w:val="20"/>
                <w:szCs w:val="20"/>
              </w:rPr>
            </w:pPr>
            <w:r w:rsidRPr="003538F7">
              <w:rPr>
                <w:b/>
                <w:bCs/>
                <w:sz w:val="20"/>
                <w:szCs w:val="20"/>
              </w:rPr>
              <w:t>II</w:t>
            </w:r>
            <w:r w:rsidR="00256BC1" w:rsidRPr="003538F7">
              <w:rPr>
                <w:b/>
                <w:bCs/>
                <w:sz w:val="20"/>
                <w:szCs w:val="20"/>
              </w:rPr>
              <w:t xml:space="preserve"> cet. – 202</w:t>
            </w:r>
            <w:r w:rsidR="002D7D6F" w:rsidRPr="003538F7">
              <w:rPr>
                <w:b/>
                <w:bCs/>
                <w:sz w:val="20"/>
                <w:szCs w:val="20"/>
              </w:rPr>
              <w:t>0. g</w:t>
            </w:r>
            <w:r w:rsidR="00256BC1" w:rsidRPr="003538F7">
              <w:rPr>
                <w:b/>
                <w:bCs/>
                <w:sz w:val="20"/>
                <w:szCs w:val="20"/>
              </w:rPr>
              <w:t>ads IV cet.</w:t>
            </w:r>
          </w:p>
        </w:tc>
        <w:tc>
          <w:tcPr>
            <w:tcW w:w="1197" w:type="dxa"/>
            <w:vMerge w:val="restart"/>
            <w:tcBorders>
              <w:top w:val="nil"/>
              <w:left w:val="nil"/>
              <w:right w:val="single" w:sz="4" w:space="0" w:color="auto"/>
            </w:tcBorders>
            <w:shd w:val="clear" w:color="auto" w:fill="auto"/>
            <w:vAlign w:val="center"/>
          </w:tcPr>
          <w:p w14:paraId="273AD207" w14:textId="77777777" w:rsidR="00256BC1" w:rsidRPr="003538F7" w:rsidRDefault="00256BC1" w:rsidP="009E1CB4">
            <w:pPr>
              <w:jc w:val="center"/>
              <w:rPr>
                <w:b/>
                <w:bCs/>
                <w:sz w:val="20"/>
                <w:szCs w:val="20"/>
              </w:rPr>
            </w:pPr>
            <w:r w:rsidRPr="003538F7">
              <w:rPr>
                <w:b/>
                <w:bCs/>
                <w:sz w:val="20"/>
                <w:szCs w:val="20"/>
              </w:rPr>
              <w:t>LM</w:t>
            </w:r>
          </w:p>
        </w:tc>
        <w:tc>
          <w:tcPr>
            <w:tcW w:w="1271" w:type="dxa"/>
            <w:vMerge w:val="restart"/>
            <w:tcBorders>
              <w:top w:val="nil"/>
              <w:left w:val="nil"/>
              <w:right w:val="single" w:sz="4" w:space="0" w:color="auto"/>
            </w:tcBorders>
            <w:shd w:val="clear" w:color="auto" w:fill="auto"/>
            <w:vAlign w:val="center"/>
          </w:tcPr>
          <w:p w14:paraId="16980DB1" w14:textId="77777777" w:rsidR="00256BC1" w:rsidRPr="003538F7" w:rsidRDefault="00256BC1" w:rsidP="009E1CB4">
            <w:pPr>
              <w:jc w:val="center"/>
              <w:rPr>
                <w:b/>
                <w:bCs/>
                <w:sz w:val="20"/>
                <w:szCs w:val="20"/>
              </w:rPr>
            </w:pPr>
            <w:r w:rsidRPr="003538F7">
              <w:rPr>
                <w:b/>
                <w:bCs/>
                <w:sz w:val="20"/>
                <w:szCs w:val="20"/>
              </w:rPr>
              <w:t>NVA</w:t>
            </w:r>
          </w:p>
        </w:tc>
        <w:tc>
          <w:tcPr>
            <w:tcW w:w="3820" w:type="dxa"/>
            <w:vMerge w:val="restart"/>
            <w:tcBorders>
              <w:top w:val="nil"/>
              <w:left w:val="nil"/>
              <w:right w:val="single" w:sz="4" w:space="0" w:color="auto"/>
            </w:tcBorders>
            <w:shd w:val="clear" w:color="auto" w:fill="auto"/>
            <w:noWrap/>
            <w:vAlign w:val="center"/>
          </w:tcPr>
          <w:p w14:paraId="41233C13" w14:textId="3FC656CD" w:rsidR="00256BC1" w:rsidRPr="003538F7" w:rsidRDefault="000675D7" w:rsidP="00092819">
            <w:pPr>
              <w:rPr>
                <w:b/>
                <w:bCs/>
                <w:sz w:val="20"/>
                <w:szCs w:val="20"/>
              </w:rPr>
            </w:pPr>
            <w:r w:rsidRPr="003538F7">
              <w:rPr>
                <w:b/>
                <w:bCs/>
                <w:sz w:val="20"/>
                <w:szCs w:val="20"/>
              </w:rPr>
              <w:t>ESF f</w:t>
            </w:r>
            <w:r w:rsidR="00256BC1" w:rsidRPr="003538F7">
              <w:rPr>
                <w:b/>
                <w:bCs/>
                <w:sz w:val="20"/>
                <w:szCs w:val="20"/>
              </w:rPr>
              <w:t>inansējuma kompleksajiem pasākumiem bezdarbnieku atgriešanai darba tirgū</w:t>
            </w:r>
            <w:r w:rsidRPr="003538F7">
              <w:rPr>
                <w:b/>
                <w:bCs/>
                <w:sz w:val="20"/>
                <w:szCs w:val="20"/>
              </w:rPr>
              <w:t xml:space="preserve"> ietvaros</w:t>
            </w:r>
            <w:r w:rsidR="00256BC1" w:rsidRPr="003538F7">
              <w:rPr>
                <w:b/>
                <w:bCs/>
                <w:sz w:val="20"/>
                <w:szCs w:val="20"/>
              </w:rPr>
              <w:t xml:space="preserve">. </w:t>
            </w:r>
            <w:r w:rsidR="00256BC1" w:rsidRPr="003538F7">
              <w:rPr>
                <w:b/>
                <w:bCs/>
                <w:sz w:val="20"/>
                <w:szCs w:val="20"/>
              </w:rPr>
              <w:br/>
              <w:t xml:space="preserve">Kopējais </w:t>
            </w:r>
            <w:r w:rsidR="009320A6" w:rsidRPr="003538F7">
              <w:rPr>
                <w:b/>
                <w:bCs/>
                <w:sz w:val="20"/>
                <w:szCs w:val="20"/>
              </w:rPr>
              <w:t>finansējuma kompleksajiem pasākumiem bezdarbnieku atgriešanai darba tirgū</w:t>
            </w:r>
            <w:r w:rsidR="00256BC1" w:rsidRPr="003538F7">
              <w:rPr>
                <w:b/>
                <w:bCs/>
                <w:sz w:val="20"/>
                <w:szCs w:val="20"/>
              </w:rPr>
              <w:t xml:space="preserve">: </w:t>
            </w:r>
            <w:r w:rsidR="00256BC1" w:rsidRPr="003538F7">
              <w:rPr>
                <w:b/>
                <w:bCs/>
                <w:sz w:val="20"/>
                <w:szCs w:val="20"/>
              </w:rPr>
              <w:br/>
            </w:r>
            <w:r w:rsidR="0007406A" w:rsidRPr="003538F7">
              <w:rPr>
                <w:b/>
                <w:bCs/>
                <w:sz w:val="20"/>
                <w:szCs w:val="20"/>
              </w:rPr>
              <w:t xml:space="preserve">ESF, Darbības programma „Izaugsme un nodarbinātība” [SAM </w:t>
            </w:r>
            <w:r w:rsidR="00D06B46" w:rsidRPr="003538F7">
              <w:rPr>
                <w:b/>
                <w:bCs/>
                <w:sz w:val="20"/>
                <w:szCs w:val="20"/>
              </w:rPr>
              <w:t>9.1.1</w:t>
            </w:r>
            <w:r w:rsidR="0007406A" w:rsidRPr="003538F7">
              <w:rPr>
                <w:b/>
                <w:bCs/>
                <w:sz w:val="20"/>
                <w:szCs w:val="20"/>
              </w:rPr>
              <w:t>.]</w:t>
            </w:r>
            <w:r w:rsidR="00256BC1" w:rsidRPr="003538F7">
              <w:rPr>
                <w:b/>
                <w:bCs/>
                <w:sz w:val="20"/>
                <w:szCs w:val="20"/>
              </w:rPr>
              <w:t xml:space="preserve">– 8 731 100 EUR; Valsts budžeta </w:t>
            </w:r>
            <w:r w:rsidR="00402359" w:rsidRPr="003538F7">
              <w:rPr>
                <w:b/>
                <w:bCs/>
                <w:sz w:val="20"/>
                <w:szCs w:val="20"/>
              </w:rPr>
              <w:t>līdz</w:t>
            </w:r>
            <w:r w:rsidR="00256BC1" w:rsidRPr="003538F7">
              <w:rPr>
                <w:b/>
                <w:bCs/>
                <w:sz w:val="20"/>
                <w:szCs w:val="20"/>
              </w:rPr>
              <w:t>finansējums – 1 540 782 EUR</w:t>
            </w:r>
          </w:p>
          <w:p w14:paraId="7FC489AD" w14:textId="77777777" w:rsidR="00EE17BC" w:rsidRPr="003538F7" w:rsidRDefault="00EE17BC" w:rsidP="00092819">
            <w:pPr>
              <w:rPr>
                <w:b/>
                <w:bCs/>
                <w:sz w:val="20"/>
                <w:szCs w:val="20"/>
              </w:rPr>
            </w:pPr>
          </w:p>
          <w:p w14:paraId="31E2BDD1" w14:textId="77777777" w:rsidR="00EE17BC" w:rsidRPr="003538F7" w:rsidRDefault="00EE17BC" w:rsidP="00092819">
            <w:pPr>
              <w:rPr>
                <w:b/>
                <w:bCs/>
                <w:sz w:val="20"/>
                <w:szCs w:val="20"/>
              </w:rPr>
            </w:pPr>
          </w:p>
          <w:p w14:paraId="62520D26" w14:textId="23EF91C1" w:rsidR="00EE17BC" w:rsidRPr="003538F7" w:rsidRDefault="00EE17BC">
            <w:pPr>
              <w:rPr>
                <w:b/>
                <w:bCs/>
                <w:sz w:val="20"/>
                <w:szCs w:val="20"/>
              </w:rPr>
            </w:pPr>
            <w:r w:rsidRPr="003538F7">
              <w:rPr>
                <w:b/>
                <w:bCs/>
                <w:sz w:val="20"/>
                <w:szCs w:val="20"/>
              </w:rPr>
              <w:lastRenderedPageBreak/>
              <w:t xml:space="preserve">Kopējais finansējums darba tirgus apsteidzošo pārkārtojumu sistēmas izveidei: </w:t>
            </w:r>
            <w:r w:rsidRPr="003538F7">
              <w:rPr>
                <w:b/>
                <w:bCs/>
                <w:sz w:val="20"/>
                <w:szCs w:val="20"/>
              </w:rPr>
              <w:br/>
              <w:t>ESF, Darbības programma „Izaugsme un nodarbinātība” [SAM 7.1.2.]– 1 494 015 EUR;</w:t>
            </w:r>
            <w:r w:rsidRPr="003538F7">
              <w:rPr>
                <w:b/>
                <w:bCs/>
                <w:sz w:val="20"/>
                <w:szCs w:val="20"/>
              </w:rPr>
              <w:br/>
              <w:t xml:space="preserve">Valsts budžeta </w:t>
            </w:r>
            <w:r w:rsidR="003E3973" w:rsidRPr="003538F7">
              <w:rPr>
                <w:b/>
                <w:bCs/>
                <w:sz w:val="20"/>
                <w:szCs w:val="20"/>
              </w:rPr>
              <w:t>līdz</w:t>
            </w:r>
            <w:r w:rsidRPr="003538F7">
              <w:rPr>
                <w:b/>
                <w:bCs/>
                <w:sz w:val="20"/>
                <w:szCs w:val="20"/>
              </w:rPr>
              <w:t>finansējums – 263 650 EUR</w:t>
            </w:r>
          </w:p>
        </w:tc>
      </w:tr>
      <w:tr w:rsidR="00256BC1" w:rsidRPr="003538F7" w14:paraId="236E9FA8" w14:textId="77777777" w:rsidTr="005711CD">
        <w:trPr>
          <w:trHeight w:val="870"/>
        </w:trPr>
        <w:tc>
          <w:tcPr>
            <w:tcW w:w="953" w:type="dxa"/>
            <w:tcBorders>
              <w:top w:val="nil"/>
              <w:left w:val="single" w:sz="4" w:space="0" w:color="auto"/>
              <w:bottom w:val="single" w:sz="4" w:space="0" w:color="auto"/>
              <w:right w:val="single" w:sz="4" w:space="0" w:color="auto"/>
            </w:tcBorders>
            <w:shd w:val="clear" w:color="auto" w:fill="auto"/>
            <w:vAlign w:val="center"/>
          </w:tcPr>
          <w:p w14:paraId="2EB3AFA2" w14:textId="77777777" w:rsidR="00256BC1" w:rsidRPr="003538F7" w:rsidRDefault="00256BC1" w:rsidP="009E1CB4">
            <w:pPr>
              <w:jc w:val="center"/>
              <w:rPr>
                <w:color w:val="333333"/>
                <w:sz w:val="20"/>
                <w:szCs w:val="20"/>
              </w:rPr>
            </w:pPr>
            <w:r w:rsidRPr="003538F7">
              <w:rPr>
                <w:color w:val="333333"/>
                <w:sz w:val="20"/>
                <w:szCs w:val="20"/>
              </w:rPr>
              <w:t>2.1.1.</w:t>
            </w:r>
          </w:p>
        </w:tc>
        <w:tc>
          <w:tcPr>
            <w:tcW w:w="4676" w:type="dxa"/>
            <w:tcBorders>
              <w:top w:val="nil"/>
              <w:left w:val="nil"/>
              <w:bottom w:val="single" w:sz="4" w:space="0" w:color="auto"/>
              <w:right w:val="single" w:sz="4" w:space="0" w:color="auto"/>
            </w:tcBorders>
            <w:shd w:val="clear" w:color="auto" w:fill="auto"/>
            <w:vAlign w:val="center"/>
          </w:tcPr>
          <w:p w14:paraId="3E65B8DD" w14:textId="77777777" w:rsidR="00256BC1" w:rsidRPr="003538F7" w:rsidRDefault="00256BC1" w:rsidP="009E1CB4">
            <w:pPr>
              <w:rPr>
                <w:sz w:val="20"/>
                <w:szCs w:val="20"/>
              </w:rPr>
            </w:pPr>
            <w:r w:rsidRPr="003538F7">
              <w:rPr>
                <w:sz w:val="20"/>
                <w:szCs w:val="20"/>
              </w:rPr>
              <w:t>Stiprināt karjeras konsultāciju lomu darba meklēšanas atbalsta pasākumu ietvaros</w:t>
            </w:r>
          </w:p>
        </w:tc>
        <w:tc>
          <w:tcPr>
            <w:tcW w:w="1283" w:type="dxa"/>
            <w:vMerge/>
            <w:tcBorders>
              <w:left w:val="nil"/>
              <w:bottom w:val="single" w:sz="4" w:space="0" w:color="auto"/>
              <w:right w:val="single" w:sz="4" w:space="0" w:color="auto"/>
            </w:tcBorders>
            <w:shd w:val="clear" w:color="auto" w:fill="auto"/>
            <w:vAlign w:val="center"/>
          </w:tcPr>
          <w:p w14:paraId="5F71C18D" w14:textId="77777777" w:rsidR="00256BC1" w:rsidRPr="003538F7" w:rsidRDefault="00256BC1" w:rsidP="009E1CB4">
            <w:pPr>
              <w:jc w:val="center"/>
              <w:rPr>
                <w:sz w:val="20"/>
                <w:szCs w:val="20"/>
              </w:rPr>
            </w:pPr>
          </w:p>
        </w:tc>
        <w:tc>
          <w:tcPr>
            <w:tcW w:w="1197" w:type="dxa"/>
            <w:vMerge/>
            <w:tcBorders>
              <w:left w:val="nil"/>
              <w:bottom w:val="single" w:sz="4" w:space="0" w:color="auto"/>
              <w:right w:val="single" w:sz="4" w:space="0" w:color="auto"/>
            </w:tcBorders>
            <w:shd w:val="clear" w:color="auto" w:fill="auto"/>
            <w:vAlign w:val="center"/>
          </w:tcPr>
          <w:p w14:paraId="2A1B167D" w14:textId="77777777" w:rsidR="00256BC1" w:rsidRPr="003538F7" w:rsidRDefault="00256BC1" w:rsidP="009E1CB4">
            <w:pPr>
              <w:jc w:val="center"/>
              <w:rPr>
                <w:sz w:val="20"/>
                <w:szCs w:val="20"/>
              </w:rPr>
            </w:pPr>
          </w:p>
        </w:tc>
        <w:tc>
          <w:tcPr>
            <w:tcW w:w="1271" w:type="dxa"/>
            <w:vMerge/>
            <w:tcBorders>
              <w:left w:val="nil"/>
              <w:bottom w:val="single" w:sz="4" w:space="0" w:color="auto"/>
              <w:right w:val="single" w:sz="4" w:space="0" w:color="auto"/>
            </w:tcBorders>
            <w:shd w:val="clear" w:color="auto" w:fill="auto"/>
            <w:vAlign w:val="center"/>
          </w:tcPr>
          <w:p w14:paraId="6C3A9233" w14:textId="77777777" w:rsidR="00256BC1" w:rsidRPr="003538F7" w:rsidRDefault="00256BC1" w:rsidP="009E1CB4">
            <w:pPr>
              <w:jc w:val="center"/>
              <w:rPr>
                <w:sz w:val="20"/>
                <w:szCs w:val="20"/>
              </w:rPr>
            </w:pPr>
          </w:p>
        </w:tc>
        <w:tc>
          <w:tcPr>
            <w:tcW w:w="3820" w:type="dxa"/>
            <w:vMerge/>
            <w:tcBorders>
              <w:left w:val="nil"/>
              <w:bottom w:val="single" w:sz="4" w:space="0" w:color="auto"/>
              <w:right w:val="single" w:sz="4" w:space="0" w:color="auto"/>
            </w:tcBorders>
            <w:shd w:val="clear" w:color="auto" w:fill="auto"/>
            <w:vAlign w:val="center"/>
          </w:tcPr>
          <w:p w14:paraId="1E0791BC" w14:textId="77777777" w:rsidR="00256BC1" w:rsidRPr="003538F7" w:rsidRDefault="00256BC1" w:rsidP="009E1CB4">
            <w:pPr>
              <w:rPr>
                <w:sz w:val="20"/>
                <w:szCs w:val="20"/>
              </w:rPr>
            </w:pPr>
          </w:p>
        </w:tc>
      </w:tr>
      <w:tr w:rsidR="00256BC1" w:rsidRPr="003538F7" w14:paraId="1A4CE756" w14:textId="77777777" w:rsidTr="005711CD">
        <w:trPr>
          <w:trHeight w:val="450"/>
        </w:trPr>
        <w:tc>
          <w:tcPr>
            <w:tcW w:w="953" w:type="dxa"/>
            <w:tcBorders>
              <w:top w:val="nil"/>
              <w:left w:val="single" w:sz="4" w:space="0" w:color="auto"/>
              <w:bottom w:val="single" w:sz="4" w:space="0" w:color="auto"/>
              <w:right w:val="single" w:sz="4" w:space="0" w:color="auto"/>
            </w:tcBorders>
            <w:shd w:val="clear" w:color="auto" w:fill="EAF1DD"/>
            <w:vAlign w:val="center"/>
          </w:tcPr>
          <w:p w14:paraId="65EFB902" w14:textId="77777777" w:rsidR="00256BC1" w:rsidRPr="003538F7" w:rsidRDefault="00256BC1" w:rsidP="009E1CB4">
            <w:pPr>
              <w:jc w:val="center"/>
              <w:rPr>
                <w:b/>
                <w:bCs/>
                <w:color w:val="333333"/>
                <w:sz w:val="20"/>
                <w:szCs w:val="20"/>
              </w:rPr>
            </w:pPr>
            <w:r w:rsidRPr="003538F7">
              <w:rPr>
                <w:b/>
                <w:bCs/>
                <w:color w:val="333333"/>
                <w:sz w:val="20"/>
                <w:szCs w:val="20"/>
              </w:rPr>
              <w:lastRenderedPageBreak/>
              <w:t>3.</w:t>
            </w:r>
          </w:p>
        </w:tc>
        <w:tc>
          <w:tcPr>
            <w:tcW w:w="4676" w:type="dxa"/>
            <w:tcBorders>
              <w:top w:val="nil"/>
              <w:left w:val="nil"/>
              <w:bottom w:val="single" w:sz="4" w:space="0" w:color="auto"/>
              <w:right w:val="single" w:sz="4" w:space="0" w:color="auto"/>
            </w:tcBorders>
            <w:shd w:val="clear" w:color="auto" w:fill="EAF1DD"/>
            <w:vAlign w:val="center"/>
          </w:tcPr>
          <w:p w14:paraId="38997EC8" w14:textId="77777777" w:rsidR="00256BC1" w:rsidRPr="003538F7" w:rsidRDefault="00256BC1" w:rsidP="009E1CB4">
            <w:pPr>
              <w:jc w:val="center"/>
              <w:rPr>
                <w:b/>
                <w:bCs/>
                <w:color w:val="333333"/>
                <w:sz w:val="20"/>
                <w:szCs w:val="20"/>
              </w:rPr>
            </w:pPr>
            <w:r w:rsidRPr="003538F7">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73A19E90" w14:textId="77777777" w:rsidR="00256BC1" w:rsidRPr="003538F7" w:rsidRDefault="00B847C0" w:rsidP="009E1CB4">
            <w:pPr>
              <w:tabs>
                <w:tab w:val="num" w:pos="900"/>
              </w:tabs>
              <w:jc w:val="center"/>
              <w:rPr>
                <w:b/>
                <w:bCs/>
                <w:color w:val="333333"/>
                <w:sz w:val="20"/>
                <w:szCs w:val="20"/>
              </w:rPr>
            </w:pPr>
            <w:r w:rsidRPr="003538F7">
              <w:rPr>
                <w:b/>
                <w:bCs/>
                <w:color w:val="333333"/>
                <w:sz w:val="20"/>
                <w:szCs w:val="20"/>
              </w:rPr>
              <w:t>Palielināt riska grupu bezdarbnieku iesaisti darba tirgū, risinot būtiskākos bezdarba iemeslus</w:t>
            </w:r>
          </w:p>
        </w:tc>
      </w:tr>
      <w:tr w:rsidR="00256BC1" w:rsidRPr="003538F7" w14:paraId="42E421F5" w14:textId="77777777" w:rsidTr="005711CD">
        <w:trPr>
          <w:trHeight w:val="1240"/>
        </w:trPr>
        <w:tc>
          <w:tcPr>
            <w:tcW w:w="953" w:type="dxa"/>
            <w:tcBorders>
              <w:top w:val="nil"/>
              <w:left w:val="single" w:sz="4" w:space="0" w:color="auto"/>
              <w:bottom w:val="single" w:sz="4" w:space="0" w:color="auto"/>
              <w:right w:val="single" w:sz="4" w:space="0" w:color="auto"/>
            </w:tcBorders>
            <w:shd w:val="clear" w:color="auto" w:fill="auto"/>
            <w:vAlign w:val="center"/>
          </w:tcPr>
          <w:p w14:paraId="13538CCF" w14:textId="77777777" w:rsidR="00256BC1" w:rsidRPr="003538F7" w:rsidRDefault="00256BC1" w:rsidP="009E1CB4">
            <w:pPr>
              <w:jc w:val="center"/>
              <w:rPr>
                <w:color w:val="333333"/>
                <w:sz w:val="20"/>
                <w:szCs w:val="20"/>
              </w:rPr>
            </w:pPr>
            <w:r w:rsidRPr="003538F7">
              <w:rPr>
                <w:color w:val="333333"/>
                <w:sz w:val="20"/>
                <w:szCs w:val="20"/>
              </w:rPr>
              <w:t>3.1.</w:t>
            </w:r>
          </w:p>
        </w:tc>
        <w:tc>
          <w:tcPr>
            <w:tcW w:w="4676" w:type="dxa"/>
            <w:tcBorders>
              <w:top w:val="nil"/>
              <w:left w:val="nil"/>
              <w:bottom w:val="single" w:sz="4" w:space="0" w:color="auto"/>
              <w:right w:val="single" w:sz="4" w:space="0" w:color="auto"/>
            </w:tcBorders>
            <w:shd w:val="clear" w:color="auto" w:fill="auto"/>
            <w:vAlign w:val="center"/>
          </w:tcPr>
          <w:p w14:paraId="074DAE61" w14:textId="282BB2DC" w:rsidR="00256BC1" w:rsidRPr="003538F7" w:rsidRDefault="00256BC1" w:rsidP="009E1CB4">
            <w:pPr>
              <w:rPr>
                <w:b/>
                <w:bCs/>
                <w:sz w:val="20"/>
                <w:szCs w:val="20"/>
              </w:rPr>
            </w:pPr>
            <w:r w:rsidRPr="003538F7">
              <w:rPr>
                <w:b/>
                <w:bCs/>
                <w:sz w:val="20"/>
                <w:szCs w:val="20"/>
              </w:rPr>
              <w:t xml:space="preserve">Sekmēt reģistrēto bezdarbnieku, kam ir pastāvīgas grūtības iekļauties darba </w:t>
            </w:r>
            <w:r w:rsidR="006C7859" w:rsidRPr="003538F7">
              <w:rPr>
                <w:b/>
                <w:bCs/>
                <w:sz w:val="20"/>
                <w:szCs w:val="20"/>
              </w:rPr>
              <w:t>tirgū, nodarbinātību</w:t>
            </w:r>
          </w:p>
        </w:tc>
        <w:tc>
          <w:tcPr>
            <w:tcW w:w="1283" w:type="dxa"/>
            <w:tcBorders>
              <w:top w:val="nil"/>
              <w:left w:val="nil"/>
              <w:bottom w:val="single" w:sz="4" w:space="0" w:color="auto"/>
              <w:right w:val="single" w:sz="4" w:space="0" w:color="auto"/>
            </w:tcBorders>
            <w:shd w:val="clear" w:color="auto" w:fill="auto"/>
            <w:vAlign w:val="center"/>
          </w:tcPr>
          <w:p w14:paraId="4A277629" w14:textId="5A579133" w:rsidR="00256BC1" w:rsidRPr="003538F7" w:rsidRDefault="006C7859" w:rsidP="009E1CB4">
            <w:pPr>
              <w:jc w:val="center"/>
              <w:rPr>
                <w:b/>
                <w:bCs/>
                <w:sz w:val="20"/>
                <w:szCs w:val="20"/>
              </w:rPr>
            </w:pPr>
            <w:r w:rsidRPr="003538F7">
              <w:rPr>
                <w:b/>
                <w:bCs/>
                <w:sz w:val="20"/>
                <w:szCs w:val="20"/>
              </w:rPr>
              <w:t>201</w:t>
            </w:r>
            <w:r w:rsidR="001C2307" w:rsidRPr="003538F7">
              <w:rPr>
                <w:b/>
                <w:bCs/>
                <w:sz w:val="20"/>
                <w:szCs w:val="20"/>
              </w:rPr>
              <w:t>5</w:t>
            </w:r>
            <w:r w:rsidRPr="003538F7">
              <w:rPr>
                <w:b/>
                <w:bCs/>
                <w:sz w:val="20"/>
                <w:szCs w:val="20"/>
              </w:rPr>
              <w:t>. gads</w:t>
            </w:r>
          </w:p>
          <w:p w14:paraId="66ECE234" w14:textId="77777777" w:rsidR="00256BC1" w:rsidRPr="003538F7" w:rsidRDefault="00A5652B" w:rsidP="00F75813">
            <w:pPr>
              <w:jc w:val="center"/>
              <w:rPr>
                <w:b/>
                <w:bCs/>
                <w:sz w:val="20"/>
                <w:szCs w:val="20"/>
              </w:rPr>
            </w:pPr>
            <w:r w:rsidRPr="003538F7">
              <w:rPr>
                <w:b/>
                <w:bCs/>
                <w:sz w:val="20"/>
                <w:szCs w:val="20"/>
              </w:rPr>
              <w:t>I</w:t>
            </w:r>
            <w:r w:rsidR="00256BC1" w:rsidRPr="003538F7">
              <w:rPr>
                <w:b/>
                <w:bCs/>
                <w:sz w:val="20"/>
                <w:szCs w:val="20"/>
              </w:rPr>
              <w:t xml:space="preserve"> cet. – 202</w:t>
            </w:r>
            <w:r w:rsidR="002D7D6F" w:rsidRPr="003538F7">
              <w:rPr>
                <w:b/>
                <w:bCs/>
                <w:sz w:val="20"/>
                <w:szCs w:val="20"/>
              </w:rPr>
              <w:t>0. g</w:t>
            </w:r>
            <w:r w:rsidR="00256BC1" w:rsidRPr="003538F7">
              <w:rPr>
                <w:b/>
                <w:bCs/>
                <w:sz w:val="20"/>
                <w:szCs w:val="20"/>
              </w:rPr>
              <w:t>ads IV cet.</w:t>
            </w:r>
          </w:p>
        </w:tc>
        <w:tc>
          <w:tcPr>
            <w:tcW w:w="1197" w:type="dxa"/>
            <w:tcBorders>
              <w:top w:val="nil"/>
              <w:left w:val="nil"/>
              <w:bottom w:val="single" w:sz="4" w:space="0" w:color="auto"/>
              <w:right w:val="single" w:sz="4" w:space="0" w:color="auto"/>
            </w:tcBorders>
            <w:shd w:val="clear" w:color="auto" w:fill="auto"/>
            <w:vAlign w:val="center"/>
          </w:tcPr>
          <w:p w14:paraId="28AEC088" w14:textId="77777777" w:rsidR="00256BC1" w:rsidRPr="003538F7" w:rsidRDefault="00256BC1" w:rsidP="009E1CB4">
            <w:pPr>
              <w:jc w:val="center"/>
              <w:rPr>
                <w:b/>
                <w:bCs/>
                <w:sz w:val="20"/>
                <w:szCs w:val="20"/>
              </w:rPr>
            </w:pPr>
            <w:r w:rsidRPr="003538F7">
              <w:rPr>
                <w:b/>
                <w:bCs/>
                <w:sz w:val="20"/>
                <w:szCs w:val="20"/>
              </w:rPr>
              <w:t>LM</w:t>
            </w:r>
            <w:r w:rsidRPr="003538F7">
              <w:rPr>
                <w:sz w:val="20"/>
                <w:szCs w:val="20"/>
              </w:rPr>
              <w:t> </w:t>
            </w:r>
          </w:p>
        </w:tc>
        <w:tc>
          <w:tcPr>
            <w:tcW w:w="1271" w:type="dxa"/>
            <w:tcBorders>
              <w:top w:val="nil"/>
              <w:left w:val="nil"/>
              <w:bottom w:val="single" w:sz="4" w:space="0" w:color="auto"/>
              <w:right w:val="single" w:sz="4" w:space="0" w:color="auto"/>
            </w:tcBorders>
            <w:shd w:val="clear" w:color="auto" w:fill="auto"/>
            <w:vAlign w:val="center"/>
          </w:tcPr>
          <w:p w14:paraId="531CDA80" w14:textId="77777777" w:rsidR="00256BC1" w:rsidRPr="003538F7" w:rsidRDefault="00256BC1" w:rsidP="009E1CB4">
            <w:pPr>
              <w:jc w:val="center"/>
              <w:rPr>
                <w:b/>
                <w:bCs/>
                <w:sz w:val="20"/>
                <w:szCs w:val="20"/>
              </w:rPr>
            </w:pPr>
            <w:r w:rsidRPr="003538F7">
              <w:rPr>
                <w:b/>
                <w:bCs/>
                <w:sz w:val="20"/>
                <w:szCs w:val="20"/>
              </w:rPr>
              <w:t>NVA</w:t>
            </w:r>
          </w:p>
        </w:tc>
        <w:tc>
          <w:tcPr>
            <w:tcW w:w="3820" w:type="dxa"/>
            <w:tcBorders>
              <w:top w:val="nil"/>
              <w:left w:val="nil"/>
              <w:bottom w:val="single" w:sz="4" w:space="0" w:color="auto"/>
              <w:right w:val="single" w:sz="4" w:space="0" w:color="auto"/>
            </w:tcBorders>
            <w:shd w:val="clear" w:color="auto" w:fill="auto"/>
            <w:vAlign w:val="center"/>
          </w:tcPr>
          <w:p w14:paraId="4A18F770" w14:textId="77777777" w:rsidR="00EE17BC" w:rsidRPr="003538F7" w:rsidRDefault="00EE17BC" w:rsidP="00EE17BC">
            <w:pPr>
              <w:rPr>
                <w:sz w:val="20"/>
              </w:rPr>
            </w:pPr>
            <w:r w:rsidRPr="003538F7">
              <w:rPr>
                <w:sz w:val="20"/>
              </w:rPr>
              <w:t>Finansējums nodarbinātībā, izglītībā vai apmācībās neiesaistītu jauniešu nodarbinātību Jauniešu garantijas ietvaros (SAM 7.2.1.)</w:t>
            </w:r>
          </w:p>
          <w:p w14:paraId="1DF21AE7" w14:textId="77777777" w:rsidR="00CB71D4" w:rsidRPr="003538F7" w:rsidRDefault="00CB71D4" w:rsidP="00CB71D4">
            <w:pPr>
              <w:rPr>
                <w:color w:val="000000"/>
                <w:sz w:val="20"/>
                <w:szCs w:val="20"/>
              </w:rPr>
            </w:pPr>
            <w:r w:rsidRPr="003538F7">
              <w:rPr>
                <w:color w:val="000000"/>
                <w:sz w:val="20"/>
                <w:szCs w:val="20"/>
              </w:rPr>
              <w:t xml:space="preserve">Kopējais finansējums 66 657 820 EUR, t.sk. </w:t>
            </w:r>
          </w:p>
          <w:p w14:paraId="6BFECC9C" w14:textId="77777777" w:rsidR="00CB71D4" w:rsidRPr="003538F7" w:rsidRDefault="00CB71D4" w:rsidP="00CB71D4">
            <w:pPr>
              <w:rPr>
                <w:color w:val="000000"/>
                <w:sz w:val="20"/>
                <w:szCs w:val="20"/>
              </w:rPr>
            </w:pPr>
            <w:r w:rsidRPr="003538F7">
              <w:rPr>
                <w:color w:val="000000"/>
                <w:sz w:val="20"/>
                <w:szCs w:val="20"/>
              </w:rPr>
              <w:t>ES budžeta speciālais piešķīrums jauniešu nodarbinātības iniciatīvas finansēšanai – 29 010 639  EUR,</w:t>
            </w:r>
          </w:p>
          <w:p w14:paraId="28FC5B75" w14:textId="77777777" w:rsidR="00CB71D4" w:rsidRPr="003538F7" w:rsidRDefault="00CB71D4" w:rsidP="00CB71D4">
            <w:pPr>
              <w:rPr>
                <w:color w:val="000000"/>
                <w:sz w:val="20"/>
                <w:szCs w:val="20"/>
              </w:rPr>
            </w:pPr>
            <w:r w:rsidRPr="003538F7">
              <w:rPr>
                <w:color w:val="000000"/>
                <w:sz w:val="20"/>
                <w:szCs w:val="20"/>
              </w:rPr>
              <w:t xml:space="preserve"> ESF finansējums – 32 000 000 EUR, </w:t>
            </w:r>
          </w:p>
          <w:p w14:paraId="744D68CC" w14:textId="77777777" w:rsidR="00CB71D4" w:rsidRPr="003538F7" w:rsidRDefault="00CB71D4" w:rsidP="00CB71D4">
            <w:pPr>
              <w:rPr>
                <w:color w:val="000000"/>
                <w:sz w:val="20"/>
                <w:szCs w:val="20"/>
              </w:rPr>
            </w:pPr>
            <w:r w:rsidRPr="003538F7">
              <w:rPr>
                <w:color w:val="000000"/>
                <w:sz w:val="20"/>
                <w:szCs w:val="20"/>
              </w:rPr>
              <w:t xml:space="preserve">valsts budžeta līdzfinansējums -  4 503 608 EUR un </w:t>
            </w:r>
          </w:p>
          <w:p w14:paraId="58BA5D62" w14:textId="77777777" w:rsidR="00CB71D4" w:rsidRPr="003538F7" w:rsidRDefault="00CB71D4" w:rsidP="00CB71D4">
            <w:pPr>
              <w:rPr>
                <w:color w:val="000000"/>
                <w:sz w:val="20"/>
                <w:szCs w:val="20"/>
              </w:rPr>
            </w:pPr>
            <w:r w:rsidRPr="003538F7">
              <w:rPr>
                <w:color w:val="000000"/>
                <w:sz w:val="20"/>
                <w:szCs w:val="20"/>
              </w:rPr>
              <w:t>privātais līdzfinansējums – 1 143 573 EUR.</w:t>
            </w:r>
          </w:p>
          <w:p w14:paraId="14F74A14" w14:textId="009D5B70" w:rsidR="00256BC1" w:rsidRPr="003538F7" w:rsidRDefault="00256BC1" w:rsidP="00EE17BC">
            <w:pPr>
              <w:rPr>
                <w:sz w:val="20"/>
              </w:rPr>
            </w:pPr>
          </w:p>
          <w:p w14:paraId="3A1CB9A0" w14:textId="71D23EAE" w:rsidR="008A30D0" w:rsidRPr="003538F7" w:rsidRDefault="000675D7" w:rsidP="009E1CB4">
            <w:pPr>
              <w:rPr>
                <w:bCs/>
                <w:sz w:val="20"/>
                <w:szCs w:val="20"/>
              </w:rPr>
            </w:pPr>
            <w:r w:rsidRPr="003538F7">
              <w:rPr>
                <w:bCs/>
                <w:sz w:val="20"/>
                <w:szCs w:val="20"/>
              </w:rPr>
              <w:t xml:space="preserve">ESF finansējuma </w:t>
            </w:r>
            <w:r w:rsidR="008A30D0" w:rsidRPr="003538F7">
              <w:rPr>
                <w:bCs/>
                <w:sz w:val="20"/>
                <w:szCs w:val="20"/>
              </w:rPr>
              <w:t xml:space="preserve">nelabvēlīgākā situācijā esošo bezdarbnieku iekļaušanai darba tirgū ietvaros, </w:t>
            </w:r>
            <w:r w:rsidR="006C7859" w:rsidRPr="003538F7">
              <w:rPr>
                <w:bCs/>
                <w:sz w:val="20"/>
                <w:szCs w:val="20"/>
              </w:rPr>
              <w:t>t.sk.</w:t>
            </w:r>
            <w:r w:rsidR="008A30D0" w:rsidRPr="003538F7">
              <w:rPr>
                <w:bCs/>
                <w:sz w:val="20"/>
                <w:szCs w:val="20"/>
              </w:rPr>
              <w:t>:</w:t>
            </w:r>
          </w:p>
          <w:p w14:paraId="6DE1921E" w14:textId="0C16123F" w:rsidR="00256BC1" w:rsidRPr="003538F7" w:rsidRDefault="008A30D0" w:rsidP="009E1CB4">
            <w:pPr>
              <w:rPr>
                <w:bCs/>
                <w:sz w:val="20"/>
                <w:szCs w:val="20"/>
              </w:rPr>
            </w:pPr>
            <w:r w:rsidRPr="003538F7">
              <w:rPr>
                <w:bCs/>
                <w:sz w:val="20"/>
                <w:szCs w:val="20"/>
              </w:rPr>
              <w:t xml:space="preserve">1) </w:t>
            </w:r>
            <w:r w:rsidR="000675D7" w:rsidRPr="003538F7">
              <w:rPr>
                <w:bCs/>
                <w:sz w:val="20"/>
                <w:szCs w:val="20"/>
              </w:rPr>
              <w:t>kompleksajiem pasākumiem bezdarbnieku atgriešanai darba tirgū ietvaros.</w:t>
            </w:r>
            <w:r w:rsidR="00256BC1" w:rsidRPr="003538F7">
              <w:rPr>
                <w:bCs/>
                <w:sz w:val="20"/>
                <w:szCs w:val="20"/>
              </w:rPr>
              <w:br/>
              <w:t xml:space="preserve">Kopējais finansējums: </w:t>
            </w:r>
            <w:r w:rsidR="00256BC1" w:rsidRPr="003538F7">
              <w:rPr>
                <w:bCs/>
                <w:sz w:val="20"/>
                <w:szCs w:val="20"/>
              </w:rPr>
              <w:br/>
            </w:r>
            <w:r w:rsidR="0007406A" w:rsidRPr="003538F7">
              <w:rPr>
                <w:bCs/>
                <w:sz w:val="20"/>
                <w:szCs w:val="20"/>
              </w:rPr>
              <w:t xml:space="preserve">ESF, Darbības programma „Izaugsme un nodarbinātība” [SAM </w:t>
            </w:r>
            <w:r w:rsidR="00D06B46" w:rsidRPr="003538F7">
              <w:rPr>
                <w:bCs/>
                <w:sz w:val="20"/>
                <w:szCs w:val="20"/>
              </w:rPr>
              <w:t>9.1.1</w:t>
            </w:r>
            <w:r w:rsidR="0007406A" w:rsidRPr="003538F7">
              <w:rPr>
                <w:bCs/>
                <w:sz w:val="20"/>
                <w:szCs w:val="20"/>
              </w:rPr>
              <w:t xml:space="preserve">.]– 8 731 100 EUR; Valsts budžeta </w:t>
            </w:r>
            <w:r w:rsidR="00402359" w:rsidRPr="003538F7">
              <w:rPr>
                <w:bCs/>
                <w:sz w:val="20"/>
                <w:szCs w:val="20"/>
              </w:rPr>
              <w:t>līdz</w:t>
            </w:r>
            <w:r w:rsidR="0007406A" w:rsidRPr="003538F7">
              <w:rPr>
                <w:bCs/>
                <w:sz w:val="20"/>
                <w:szCs w:val="20"/>
              </w:rPr>
              <w:t>finansējums – 1 540 782 EUR</w:t>
            </w:r>
            <w:r w:rsidR="001564FD" w:rsidRPr="003538F7">
              <w:rPr>
                <w:bCs/>
                <w:sz w:val="20"/>
                <w:szCs w:val="20"/>
              </w:rPr>
              <w:t>; Privātais līdzfinansējums - 1 755 396 EUR.</w:t>
            </w:r>
          </w:p>
          <w:p w14:paraId="21E1BB00" w14:textId="77777777" w:rsidR="008A30D0" w:rsidRPr="003538F7" w:rsidRDefault="008A30D0" w:rsidP="009E1CB4">
            <w:pPr>
              <w:rPr>
                <w:bCs/>
                <w:sz w:val="20"/>
                <w:szCs w:val="20"/>
              </w:rPr>
            </w:pPr>
          </w:p>
          <w:p w14:paraId="6BCFBBCD" w14:textId="777566F8" w:rsidR="008A30D0" w:rsidRPr="003538F7" w:rsidRDefault="008A30D0" w:rsidP="009E1CB4">
            <w:pPr>
              <w:rPr>
                <w:bCs/>
                <w:sz w:val="20"/>
                <w:szCs w:val="20"/>
              </w:rPr>
            </w:pPr>
            <w:r w:rsidRPr="003538F7">
              <w:rPr>
                <w:bCs/>
                <w:sz w:val="20"/>
                <w:szCs w:val="20"/>
              </w:rPr>
              <w:lastRenderedPageBreak/>
              <w:t>2) Ilgstošo bezdarbnieku aktivizācijas pasākumu ietvaros.</w:t>
            </w:r>
          </w:p>
          <w:p w14:paraId="6DFC299C" w14:textId="6695972D" w:rsidR="008A30D0" w:rsidRPr="003538F7" w:rsidRDefault="008A30D0" w:rsidP="009E1CB4">
            <w:pPr>
              <w:rPr>
                <w:bCs/>
                <w:sz w:val="20"/>
                <w:szCs w:val="20"/>
              </w:rPr>
            </w:pPr>
            <w:r w:rsidRPr="003538F7">
              <w:rPr>
                <w:bCs/>
                <w:sz w:val="20"/>
                <w:szCs w:val="20"/>
              </w:rPr>
              <w:t>Kopējais finansējums:</w:t>
            </w:r>
          </w:p>
          <w:p w14:paraId="13D58E77" w14:textId="678EC16D" w:rsidR="008A30D0" w:rsidRPr="003538F7" w:rsidRDefault="008A30D0" w:rsidP="009E1CB4">
            <w:pPr>
              <w:rPr>
                <w:bCs/>
                <w:sz w:val="20"/>
                <w:szCs w:val="20"/>
              </w:rPr>
            </w:pPr>
            <w:r w:rsidRPr="003538F7">
              <w:rPr>
                <w:bCs/>
                <w:sz w:val="20"/>
                <w:szCs w:val="20"/>
              </w:rPr>
              <w:t xml:space="preserve">ESF, Darbības programma „Izaugsme un nodarbinātība” [SAM </w:t>
            </w:r>
            <w:r w:rsidR="00D06B46" w:rsidRPr="003538F7">
              <w:rPr>
                <w:bCs/>
                <w:sz w:val="20"/>
                <w:szCs w:val="20"/>
              </w:rPr>
              <w:t>9.1.1</w:t>
            </w:r>
            <w:r w:rsidRPr="003538F7">
              <w:rPr>
                <w:bCs/>
                <w:sz w:val="20"/>
                <w:szCs w:val="20"/>
              </w:rPr>
              <w:t xml:space="preserve">.]– 30 236 026 EUR; valsts budžeta līdzfinansējums 5 335 769 EUR; </w:t>
            </w:r>
          </w:p>
          <w:p w14:paraId="135AFFED" w14:textId="77777777" w:rsidR="008A30D0" w:rsidRPr="003538F7" w:rsidRDefault="008A30D0" w:rsidP="009E1CB4">
            <w:pPr>
              <w:rPr>
                <w:bCs/>
                <w:sz w:val="20"/>
                <w:szCs w:val="20"/>
              </w:rPr>
            </w:pPr>
          </w:p>
          <w:p w14:paraId="2518DE79" w14:textId="50D35A4C" w:rsidR="008A30D0" w:rsidRPr="003538F7" w:rsidRDefault="008A30D0" w:rsidP="009E1CB4">
            <w:pPr>
              <w:rPr>
                <w:bCs/>
                <w:sz w:val="20"/>
                <w:szCs w:val="20"/>
              </w:rPr>
            </w:pPr>
            <w:r w:rsidRPr="003538F7">
              <w:rPr>
                <w:bCs/>
                <w:sz w:val="20"/>
                <w:szCs w:val="20"/>
              </w:rPr>
              <w:t>3) subsidētās nodarbinātības pasākumu bezdarbniekiem ar invaliditāti un nelabvēlīgākā situācijā esošajiem bezdarbniekiem ietvaros:</w:t>
            </w:r>
          </w:p>
          <w:p w14:paraId="573BE987" w14:textId="77777777" w:rsidR="008A30D0" w:rsidRPr="003538F7" w:rsidRDefault="008A30D0" w:rsidP="009E1CB4">
            <w:pPr>
              <w:rPr>
                <w:bCs/>
                <w:sz w:val="20"/>
                <w:szCs w:val="20"/>
              </w:rPr>
            </w:pPr>
          </w:p>
          <w:p w14:paraId="3F4F50BB" w14:textId="77777777" w:rsidR="008A30D0" w:rsidRPr="003538F7" w:rsidRDefault="008A30D0" w:rsidP="008A30D0">
            <w:pPr>
              <w:rPr>
                <w:bCs/>
                <w:sz w:val="20"/>
                <w:szCs w:val="20"/>
              </w:rPr>
            </w:pPr>
            <w:r w:rsidRPr="003538F7">
              <w:rPr>
                <w:bCs/>
                <w:sz w:val="20"/>
                <w:szCs w:val="20"/>
              </w:rPr>
              <w:t>Kopējais finansējums:</w:t>
            </w:r>
          </w:p>
          <w:p w14:paraId="01AF733A" w14:textId="18D06B9E" w:rsidR="00256BC1" w:rsidRPr="003538F7" w:rsidRDefault="008A30D0" w:rsidP="009E1CB4">
            <w:pPr>
              <w:rPr>
                <w:b/>
                <w:color w:val="FF0000"/>
                <w:sz w:val="20"/>
              </w:rPr>
            </w:pPr>
            <w:r w:rsidRPr="003538F7">
              <w:rPr>
                <w:bCs/>
                <w:sz w:val="20"/>
                <w:szCs w:val="20"/>
              </w:rPr>
              <w:t xml:space="preserve">ESF, Darbības programma „Izaugsme un nodarbinātība” [SAM </w:t>
            </w:r>
            <w:r w:rsidR="00D06B46" w:rsidRPr="003538F7">
              <w:rPr>
                <w:bCs/>
                <w:sz w:val="20"/>
                <w:szCs w:val="20"/>
              </w:rPr>
              <w:t>9.1.1</w:t>
            </w:r>
            <w:r w:rsidRPr="003538F7">
              <w:rPr>
                <w:bCs/>
                <w:sz w:val="20"/>
                <w:szCs w:val="20"/>
              </w:rPr>
              <w:t xml:space="preserve">.]– 19 894 470 EUR; valsts budžeta līdzfinansējums 3 510 790 EUR; </w:t>
            </w:r>
          </w:p>
        </w:tc>
      </w:tr>
      <w:tr w:rsidR="00256BC1" w:rsidRPr="003538F7" w14:paraId="1B4CDA94"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44F77C16" w14:textId="6BD472D7" w:rsidR="00256BC1" w:rsidRPr="003538F7" w:rsidRDefault="00256BC1" w:rsidP="009E1CB4">
            <w:pPr>
              <w:jc w:val="center"/>
              <w:rPr>
                <w:color w:val="333333"/>
                <w:sz w:val="20"/>
                <w:szCs w:val="20"/>
              </w:rPr>
            </w:pPr>
            <w:r w:rsidRPr="003538F7">
              <w:rPr>
                <w:color w:val="333333"/>
                <w:sz w:val="20"/>
                <w:szCs w:val="20"/>
              </w:rPr>
              <w:lastRenderedPageBreak/>
              <w:t>3.1.1.</w:t>
            </w:r>
          </w:p>
        </w:tc>
        <w:tc>
          <w:tcPr>
            <w:tcW w:w="4676" w:type="dxa"/>
            <w:tcBorders>
              <w:top w:val="nil"/>
              <w:left w:val="nil"/>
              <w:bottom w:val="single" w:sz="4" w:space="0" w:color="auto"/>
              <w:right w:val="single" w:sz="4" w:space="0" w:color="auto"/>
            </w:tcBorders>
            <w:shd w:val="clear" w:color="auto" w:fill="auto"/>
            <w:vAlign w:val="center"/>
          </w:tcPr>
          <w:p w14:paraId="65603ECB" w14:textId="77777777" w:rsidR="00256BC1" w:rsidRPr="003538F7" w:rsidRDefault="00256BC1" w:rsidP="009E1CB4">
            <w:pPr>
              <w:rPr>
                <w:sz w:val="20"/>
                <w:szCs w:val="20"/>
              </w:rPr>
            </w:pPr>
            <w:r w:rsidRPr="003538F7">
              <w:rPr>
                <w:sz w:val="20"/>
                <w:szCs w:val="20"/>
              </w:rPr>
              <w:t>Nodrošināt kvalitatīvu ADTP pasākumu īstenošanu, izvērtējot pasākumu rezultātus atbilstoši to mērķa grupai un pilnveidojot atbilstoši nepieciešamībai</w:t>
            </w:r>
          </w:p>
        </w:tc>
        <w:tc>
          <w:tcPr>
            <w:tcW w:w="1283" w:type="dxa"/>
            <w:tcBorders>
              <w:top w:val="nil"/>
              <w:left w:val="nil"/>
              <w:bottom w:val="single" w:sz="4" w:space="0" w:color="auto"/>
              <w:right w:val="single" w:sz="4" w:space="0" w:color="auto"/>
            </w:tcBorders>
            <w:shd w:val="clear" w:color="auto" w:fill="auto"/>
            <w:vAlign w:val="center"/>
          </w:tcPr>
          <w:p w14:paraId="3855D3AE" w14:textId="6C6A4630" w:rsidR="00256BC1" w:rsidRPr="003538F7" w:rsidRDefault="00256BC1" w:rsidP="009E1CB4">
            <w:pPr>
              <w:jc w:val="center"/>
              <w:rPr>
                <w:bCs/>
                <w:sz w:val="20"/>
                <w:szCs w:val="20"/>
              </w:rPr>
            </w:pPr>
            <w:r w:rsidRPr="003538F7">
              <w:rPr>
                <w:sz w:val="20"/>
                <w:szCs w:val="20"/>
              </w:rPr>
              <w:t> </w:t>
            </w:r>
            <w:r w:rsidR="006C7859" w:rsidRPr="003538F7">
              <w:rPr>
                <w:bCs/>
                <w:sz w:val="20"/>
                <w:szCs w:val="20"/>
              </w:rPr>
              <w:t>201</w:t>
            </w:r>
            <w:r w:rsidR="001C2307" w:rsidRPr="003538F7">
              <w:rPr>
                <w:bCs/>
                <w:sz w:val="20"/>
                <w:szCs w:val="20"/>
              </w:rPr>
              <w:t>5</w:t>
            </w:r>
            <w:r w:rsidR="006C7859" w:rsidRPr="003538F7">
              <w:rPr>
                <w:bCs/>
                <w:sz w:val="20"/>
                <w:szCs w:val="20"/>
              </w:rPr>
              <w:t>. gads</w:t>
            </w:r>
          </w:p>
          <w:p w14:paraId="4FA67D32" w14:textId="77777777" w:rsidR="00256BC1" w:rsidRPr="003538F7" w:rsidRDefault="00A5652B" w:rsidP="00F75813">
            <w:pPr>
              <w:jc w:val="center"/>
              <w:rPr>
                <w:sz w:val="20"/>
                <w:szCs w:val="20"/>
              </w:rPr>
            </w:pPr>
            <w:r w:rsidRPr="003538F7">
              <w:rPr>
                <w:bCs/>
                <w:sz w:val="20"/>
                <w:szCs w:val="20"/>
              </w:rPr>
              <w:t>I</w:t>
            </w:r>
            <w:r w:rsidR="00256BC1" w:rsidRPr="003538F7">
              <w:rPr>
                <w:bCs/>
                <w:sz w:val="20"/>
                <w:szCs w:val="20"/>
              </w:rPr>
              <w:t xml:space="preserve"> cet. – 202</w:t>
            </w:r>
            <w:r w:rsidR="002D7D6F" w:rsidRPr="003538F7">
              <w:rPr>
                <w:bCs/>
                <w:sz w:val="20"/>
                <w:szCs w:val="20"/>
              </w:rPr>
              <w:t>0. g</w:t>
            </w:r>
            <w:r w:rsidR="00256BC1" w:rsidRPr="003538F7">
              <w:rPr>
                <w:bCs/>
                <w:sz w:val="20"/>
                <w:szCs w:val="20"/>
              </w:rPr>
              <w:t>ads IV cet.</w:t>
            </w:r>
          </w:p>
        </w:tc>
        <w:tc>
          <w:tcPr>
            <w:tcW w:w="1197" w:type="dxa"/>
            <w:tcBorders>
              <w:top w:val="nil"/>
              <w:left w:val="nil"/>
              <w:bottom w:val="single" w:sz="4" w:space="0" w:color="auto"/>
              <w:right w:val="single" w:sz="4" w:space="0" w:color="auto"/>
            </w:tcBorders>
            <w:shd w:val="clear" w:color="auto" w:fill="auto"/>
            <w:vAlign w:val="center"/>
          </w:tcPr>
          <w:p w14:paraId="411DCFD7" w14:textId="77777777" w:rsidR="00256BC1" w:rsidRPr="003538F7" w:rsidRDefault="00256BC1" w:rsidP="009E1CB4">
            <w:pPr>
              <w:jc w:val="center"/>
              <w:rPr>
                <w:sz w:val="20"/>
                <w:szCs w:val="20"/>
              </w:rPr>
            </w:pPr>
            <w:r w:rsidRPr="003538F7">
              <w:rPr>
                <w:bCs/>
                <w:sz w:val="20"/>
                <w:szCs w:val="20"/>
              </w:rPr>
              <w:t>LM</w:t>
            </w:r>
            <w:r w:rsidRPr="003538F7">
              <w:rPr>
                <w:sz w:val="20"/>
                <w:szCs w:val="20"/>
              </w:rPr>
              <w:t> </w:t>
            </w:r>
          </w:p>
        </w:tc>
        <w:tc>
          <w:tcPr>
            <w:tcW w:w="1271" w:type="dxa"/>
            <w:tcBorders>
              <w:top w:val="nil"/>
              <w:left w:val="nil"/>
              <w:bottom w:val="single" w:sz="4" w:space="0" w:color="auto"/>
              <w:right w:val="single" w:sz="4" w:space="0" w:color="auto"/>
            </w:tcBorders>
            <w:shd w:val="clear" w:color="auto" w:fill="auto"/>
            <w:vAlign w:val="center"/>
          </w:tcPr>
          <w:p w14:paraId="2FBB3B6E" w14:textId="77777777" w:rsidR="00256BC1" w:rsidRPr="003538F7" w:rsidRDefault="00256BC1" w:rsidP="009E1CB4">
            <w:pPr>
              <w:jc w:val="center"/>
              <w:rPr>
                <w:sz w:val="20"/>
                <w:szCs w:val="20"/>
              </w:rPr>
            </w:pPr>
            <w:r w:rsidRPr="003538F7">
              <w:rPr>
                <w:sz w:val="20"/>
                <w:szCs w:val="20"/>
              </w:rPr>
              <w:t> </w:t>
            </w:r>
            <w:r w:rsidRPr="003538F7">
              <w:rPr>
                <w:bCs/>
                <w:sz w:val="20"/>
                <w:szCs w:val="20"/>
              </w:rPr>
              <w:t>NVA</w:t>
            </w:r>
          </w:p>
        </w:tc>
        <w:tc>
          <w:tcPr>
            <w:tcW w:w="3820" w:type="dxa"/>
            <w:tcBorders>
              <w:top w:val="nil"/>
              <w:left w:val="nil"/>
              <w:bottom w:val="single" w:sz="4" w:space="0" w:color="auto"/>
              <w:right w:val="single" w:sz="4" w:space="0" w:color="auto"/>
            </w:tcBorders>
            <w:shd w:val="clear" w:color="auto" w:fill="auto"/>
            <w:vAlign w:val="center"/>
          </w:tcPr>
          <w:p w14:paraId="54E8AAC4" w14:textId="77777777" w:rsidR="00EE17BC" w:rsidRPr="003538F7" w:rsidRDefault="00256BC1" w:rsidP="00EE17BC">
            <w:pPr>
              <w:autoSpaceDE w:val="0"/>
              <w:autoSpaceDN w:val="0"/>
              <w:adjustRightInd w:val="0"/>
              <w:rPr>
                <w:color w:val="000000"/>
                <w:sz w:val="20"/>
                <w:szCs w:val="20"/>
              </w:rPr>
            </w:pPr>
            <w:r w:rsidRPr="003538F7">
              <w:rPr>
                <w:sz w:val="20"/>
              </w:rPr>
              <w:t> </w:t>
            </w:r>
            <w:r w:rsidR="00EE17BC" w:rsidRPr="003538F7">
              <w:rPr>
                <w:color w:val="000000"/>
                <w:sz w:val="20"/>
                <w:szCs w:val="20"/>
              </w:rPr>
              <w:t>Finansējums nodarbinātībā, izglītībā vai apmācībās neiesaistītu jauniešu nodarbinātību Jauniešu garantijas ietvaros (SAM 7.2.1.)</w:t>
            </w:r>
          </w:p>
          <w:p w14:paraId="76BDAE32" w14:textId="723AC223" w:rsidR="007E33C9" w:rsidRPr="003538F7" w:rsidRDefault="007E33C9" w:rsidP="009250CB">
            <w:pPr>
              <w:rPr>
                <w:color w:val="000000"/>
                <w:sz w:val="20"/>
                <w:szCs w:val="20"/>
              </w:rPr>
            </w:pPr>
            <w:r w:rsidRPr="003538F7">
              <w:rPr>
                <w:color w:val="000000"/>
                <w:sz w:val="20"/>
                <w:szCs w:val="20"/>
              </w:rPr>
              <w:t>Kopējais finansējums 66 657 820 EUR</w:t>
            </w:r>
            <w:r w:rsidR="009250CB" w:rsidRPr="003538F7">
              <w:rPr>
                <w:color w:val="000000"/>
                <w:sz w:val="20"/>
                <w:szCs w:val="20"/>
              </w:rPr>
              <w:t xml:space="preserve">, t.sk. </w:t>
            </w:r>
          </w:p>
          <w:p w14:paraId="0F4BB270" w14:textId="77777777" w:rsidR="007E33C9" w:rsidRPr="003538F7" w:rsidRDefault="009250CB" w:rsidP="009250CB">
            <w:pPr>
              <w:rPr>
                <w:color w:val="000000"/>
                <w:sz w:val="20"/>
                <w:szCs w:val="20"/>
              </w:rPr>
            </w:pPr>
            <w:r w:rsidRPr="003538F7">
              <w:rPr>
                <w:color w:val="000000"/>
                <w:sz w:val="20"/>
                <w:szCs w:val="20"/>
              </w:rPr>
              <w:t xml:space="preserve">ES budžeta speciālais piešķīrums jauniešu nodarbinātības iniciatīvas finansēšanai – </w:t>
            </w:r>
            <w:r w:rsidR="007E33C9" w:rsidRPr="003538F7">
              <w:rPr>
                <w:color w:val="000000"/>
                <w:sz w:val="20"/>
                <w:szCs w:val="20"/>
              </w:rPr>
              <w:t xml:space="preserve">29 010 639 </w:t>
            </w:r>
            <w:r w:rsidRPr="003538F7">
              <w:rPr>
                <w:color w:val="000000"/>
                <w:sz w:val="20"/>
                <w:szCs w:val="20"/>
              </w:rPr>
              <w:t xml:space="preserve"> EUR,</w:t>
            </w:r>
          </w:p>
          <w:p w14:paraId="09153EE8" w14:textId="77777777" w:rsidR="007E33C9" w:rsidRPr="003538F7" w:rsidRDefault="009250CB" w:rsidP="009250CB">
            <w:pPr>
              <w:rPr>
                <w:color w:val="000000"/>
                <w:sz w:val="20"/>
                <w:szCs w:val="20"/>
              </w:rPr>
            </w:pPr>
            <w:r w:rsidRPr="003538F7">
              <w:rPr>
                <w:color w:val="000000"/>
                <w:sz w:val="20"/>
                <w:szCs w:val="20"/>
              </w:rPr>
              <w:t xml:space="preserve"> ESF finansējums – </w:t>
            </w:r>
            <w:r w:rsidR="007E33C9" w:rsidRPr="003538F7">
              <w:rPr>
                <w:color w:val="000000"/>
                <w:sz w:val="20"/>
                <w:szCs w:val="20"/>
              </w:rPr>
              <w:t xml:space="preserve">32 000 000 </w:t>
            </w:r>
            <w:r w:rsidRPr="003538F7">
              <w:rPr>
                <w:color w:val="000000"/>
                <w:sz w:val="20"/>
                <w:szCs w:val="20"/>
              </w:rPr>
              <w:t xml:space="preserve">EUR, </w:t>
            </w:r>
          </w:p>
          <w:p w14:paraId="1982ED48" w14:textId="092F8227" w:rsidR="007E33C9" w:rsidRPr="003538F7" w:rsidRDefault="009250CB" w:rsidP="009250CB">
            <w:pPr>
              <w:rPr>
                <w:color w:val="000000"/>
                <w:sz w:val="20"/>
                <w:szCs w:val="20"/>
              </w:rPr>
            </w:pPr>
            <w:r w:rsidRPr="003538F7">
              <w:rPr>
                <w:color w:val="000000"/>
                <w:sz w:val="20"/>
                <w:szCs w:val="20"/>
              </w:rPr>
              <w:t xml:space="preserve">valsts budžeta līdzfinansējums - </w:t>
            </w:r>
            <w:r w:rsidR="007E33C9" w:rsidRPr="003538F7">
              <w:rPr>
                <w:color w:val="000000"/>
                <w:sz w:val="20"/>
                <w:szCs w:val="20"/>
              </w:rPr>
              <w:t xml:space="preserve"> 4 503 608 EUR </w:t>
            </w:r>
            <w:r w:rsidRPr="003538F7">
              <w:rPr>
                <w:color w:val="000000"/>
                <w:sz w:val="20"/>
                <w:szCs w:val="20"/>
              </w:rPr>
              <w:t xml:space="preserve">un </w:t>
            </w:r>
          </w:p>
          <w:p w14:paraId="1E0CC318" w14:textId="4ED59A4E" w:rsidR="009250CB" w:rsidRPr="003538F7" w:rsidRDefault="009250CB" w:rsidP="009250CB">
            <w:pPr>
              <w:rPr>
                <w:color w:val="000000"/>
                <w:sz w:val="20"/>
                <w:szCs w:val="20"/>
              </w:rPr>
            </w:pPr>
            <w:r w:rsidRPr="003538F7">
              <w:rPr>
                <w:color w:val="000000"/>
                <w:sz w:val="20"/>
                <w:szCs w:val="20"/>
              </w:rPr>
              <w:t xml:space="preserve">privātais līdzfinansējums – </w:t>
            </w:r>
            <w:r w:rsidR="007E33C9" w:rsidRPr="003538F7">
              <w:rPr>
                <w:color w:val="000000"/>
                <w:sz w:val="20"/>
                <w:szCs w:val="20"/>
              </w:rPr>
              <w:t>1 143 573 EUR.</w:t>
            </w:r>
          </w:p>
          <w:p w14:paraId="3CE3BA03" w14:textId="0FFA2703" w:rsidR="00256BC1" w:rsidRPr="003538F7" w:rsidRDefault="00256BC1" w:rsidP="009E1CB4">
            <w:pPr>
              <w:rPr>
                <w:sz w:val="20"/>
              </w:rPr>
            </w:pPr>
          </w:p>
          <w:p w14:paraId="0763D0C5" w14:textId="36F1ABA4" w:rsidR="00256BC1" w:rsidRPr="003538F7" w:rsidRDefault="000675D7" w:rsidP="00447E52">
            <w:pPr>
              <w:rPr>
                <w:sz w:val="20"/>
              </w:rPr>
            </w:pPr>
            <w:r w:rsidRPr="003538F7">
              <w:rPr>
                <w:bCs/>
                <w:sz w:val="20"/>
                <w:szCs w:val="20"/>
              </w:rPr>
              <w:t>ESF finansējuma kompleksajiem pasākumiem bezdarbnieku atgriešanai darba tirgū ietvaros.</w:t>
            </w:r>
            <w:r w:rsidR="00256BC1" w:rsidRPr="003538F7">
              <w:rPr>
                <w:bCs/>
                <w:sz w:val="20"/>
                <w:szCs w:val="20"/>
              </w:rPr>
              <w:br/>
              <w:t xml:space="preserve">Kopējais finansējums: </w:t>
            </w:r>
            <w:r w:rsidR="00256BC1" w:rsidRPr="003538F7">
              <w:rPr>
                <w:bCs/>
                <w:sz w:val="20"/>
                <w:szCs w:val="20"/>
              </w:rPr>
              <w:br/>
            </w:r>
            <w:r w:rsidR="0007406A" w:rsidRPr="003538F7">
              <w:rPr>
                <w:bCs/>
                <w:sz w:val="20"/>
                <w:szCs w:val="20"/>
              </w:rPr>
              <w:t xml:space="preserve">ESF, Darbības programma „Izaugsme un </w:t>
            </w:r>
            <w:r w:rsidR="0007406A" w:rsidRPr="003538F7">
              <w:rPr>
                <w:bCs/>
                <w:sz w:val="20"/>
                <w:szCs w:val="20"/>
              </w:rPr>
              <w:lastRenderedPageBreak/>
              <w:t xml:space="preserve">nodarbinātība” [SAM </w:t>
            </w:r>
            <w:r w:rsidR="00D06B46" w:rsidRPr="003538F7">
              <w:rPr>
                <w:bCs/>
                <w:sz w:val="20"/>
                <w:szCs w:val="20"/>
              </w:rPr>
              <w:t>9.1.1</w:t>
            </w:r>
            <w:r w:rsidR="0007406A" w:rsidRPr="003538F7">
              <w:rPr>
                <w:bCs/>
                <w:sz w:val="20"/>
                <w:szCs w:val="20"/>
              </w:rPr>
              <w:t xml:space="preserve">.]– 8 731 100 EUR; Valsts budžeta </w:t>
            </w:r>
            <w:r w:rsidR="00402359" w:rsidRPr="003538F7">
              <w:rPr>
                <w:bCs/>
                <w:sz w:val="20"/>
                <w:szCs w:val="20"/>
              </w:rPr>
              <w:t>līdz</w:t>
            </w:r>
            <w:r w:rsidR="0007406A" w:rsidRPr="003538F7">
              <w:rPr>
                <w:bCs/>
                <w:sz w:val="20"/>
                <w:szCs w:val="20"/>
              </w:rPr>
              <w:t>finansējums – 1 540 782 EUR</w:t>
            </w:r>
          </w:p>
        </w:tc>
      </w:tr>
      <w:tr w:rsidR="00256BC1" w:rsidRPr="003538F7" w14:paraId="0CCF99F9"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6E6A1E67" w14:textId="77777777" w:rsidR="00256BC1" w:rsidRPr="003538F7" w:rsidRDefault="00256BC1" w:rsidP="009E1CB4">
            <w:pPr>
              <w:jc w:val="center"/>
              <w:rPr>
                <w:b/>
                <w:bCs/>
                <w:color w:val="333333"/>
                <w:sz w:val="20"/>
                <w:szCs w:val="20"/>
              </w:rPr>
            </w:pPr>
            <w:r w:rsidRPr="003538F7">
              <w:rPr>
                <w:b/>
                <w:bCs/>
                <w:color w:val="333333"/>
                <w:sz w:val="20"/>
                <w:szCs w:val="20"/>
              </w:rPr>
              <w:lastRenderedPageBreak/>
              <w:t>4.</w:t>
            </w:r>
          </w:p>
        </w:tc>
        <w:tc>
          <w:tcPr>
            <w:tcW w:w="4676" w:type="dxa"/>
            <w:tcBorders>
              <w:top w:val="nil"/>
              <w:left w:val="nil"/>
              <w:bottom w:val="single" w:sz="4" w:space="0" w:color="auto"/>
              <w:right w:val="single" w:sz="4" w:space="0" w:color="auto"/>
            </w:tcBorders>
            <w:shd w:val="clear" w:color="auto" w:fill="EAF1DD"/>
            <w:vAlign w:val="center"/>
          </w:tcPr>
          <w:p w14:paraId="781D4FEC" w14:textId="77777777" w:rsidR="00256BC1" w:rsidRPr="003538F7" w:rsidRDefault="00256BC1" w:rsidP="009E1CB4">
            <w:pPr>
              <w:jc w:val="center"/>
              <w:rPr>
                <w:b/>
                <w:bCs/>
                <w:color w:val="333333"/>
                <w:sz w:val="20"/>
                <w:szCs w:val="20"/>
              </w:rPr>
            </w:pPr>
            <w:r w:rsidRPr="003538F7">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17901057" w14:textId="77777777" w:rsidR="00256BC1" w:rsidRPr="003538F7" w:rsidRDefault="00256BC1" w:rsidP="009E1CB4">
            <w:pPr>
              <w:jc w:val="center"/>
              <w:rPr>
                <w:b/>
                <w:color w:val="333333"/>
                <w:sz w:val="20"/>
              </w:rPr>
            </w:pPr>
            <w:r w:rsidRPr="003538F7">
              <w:rPr>
                <w:b/>
                <w:bCs/>
                <w:color w:val="333333"/>
                <w:sz w:val="20"/>
                <w:szCs w:val="20"/>
              </w:rPr>
              <w:t>Attīstīt sociālo uzņēmējdarbību</w:t>
            </w:r>
          </w:p>
        </w:tc>
      </w:tr>
      <w:tr w:rsidR="005711CD" w:rsidRPr="003538F7" w14:paraId="1153B2DD"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13529A0F" w14:textId="77777777" w:rsidR="005711CD" w:rsidRPr="003538F7" w:rsidRDefault="005711CD" w:rsidP="009E1CB4">
            <w:pPr>
              <w:jc w:val="center"/>
              <w:rPr>
                <w:color w:val="333333"/>
                <w:sz w:val="20"/>
                <w:szCs w:val="20"/>
              </w:rPr>
            </w:pPr>
            <w:r w:rsidRPr="003538F7">
              <w:rPr>
                <w:color w:val="333333"/>
                <w:sz w:val="20"/>
                <w:szCs w:val="20"/>
              </w:rPr>
              <w:t>4.1.</w:t>
            </w:r>
          </w:p>
        </w:tc>
        <w:tc>
          <w:tcPr>
            <w:tcW w:w="4676" w:type="dxa"/>
            <w:tcBorders>
              <w:top w:val="nil"/>
              <w:left w:val="nil"/>
              <w:bottom w:val="single" w:sz="4" w:space="0" w:color="auto"/>
              <w:right w:val="single" w:sz="4" w:space="0" w:color="auto"/>
            </w:tcBorders>
            <w:shd w:val="clear" w:color="auto" w:fill="auto"/>
            <w:vAlign w:val="center"/>
          </w:tcPr>
          <w:p w14:paraId="62ECF88E" w14:textId="77777777" w:rsidR="005711CD" w:rsidRPr="003538F7" w:rsidRDefault="005711CD" w:rsidP="009E1CB4">
            <w:pPr>
              <w:rPr>
                <w:b/>
                <w:bCs/>
                <w:color w:val="333333"/>
                <w:sz w:val="20"/>
                <w:szCs w:val="20"/>
              </w:rPr>
            </w:pPr>
            <w:r w:rsidRPr="003538F7">
              <w:rPr>
                <w:b/>
                <w:bCs/>
                <w:color w:val="333333"/>
                <w:sz w:val="20"/>
                <w:szCs w:val="20"/>
              </w:rPr>
              <w:t>Attīstīt sociālo uzņēmējdarbību, veicinot nodarbinātības iespējas, tostarp augsta darba tirgus riska grupām</w:t>
            </w:r>
          </w:p>
        </w:tc>
        <w:tc>
          <w:tcPr>
            <w:tcW w:w="1283" w:type="dxa"/>
            <w:tcBorders>
              <w:top w:val="nil"/>
              <w:left w:val="nil"/>
              <w:bottom w:val="single" w:sz="4" w:space="0" w:color="auto"/>
              <w:right w:val="single" w:sz="4" w:space="0" w:color="auto"/>
            </w:tcBorders>
            <w:shd w:val="clear" w:color="auto" w:fill="auto"/>
            <w:vAlign w:val="center"/>
          </w:tcPr>
          <w:p w14:paraId="380847E3" w14:textId="77777777" w:rsidR="005711CD" w:rsidRPr="003538F7" w:rsidRDefault="005711CD" w:rsidP="009E1CB4">
            <w:pPr>
              <w:jc w:val="center"/>
              <w:rPr>
                <w:b/>
                <w:bCs/>
                <w:sz w:val="20"/>
                <w:szCs w:val="20"/>
              </w:rPr>
            </w:pPr>
            <w:r w:rsidRPr="003538F7">
              <w:rPr>
                <w:b/>
                <w:bCs/>
                <w:sz w:val="20"/>
                <w:szCs w:val="20"/>
              </w:rPr>
              <w:t>2020. gads</w:t>
            </w:r>
          </w:p>
        </w:tc>
        <w:tc>
          <w:tcPr>
            <w:tcW w:w="1197" w:type="dxa"/>
            <w:vMerge w:val="restart"/>
            <w:tcBorders>
              <w:top w:val="nil"/>
              <w:left w:val="nil"/>
              <w:right w:val="single" w:sz="4" w:space="0" w:color="auto"/>
            </w:tcBorders>
            <w:shd w:val="clear" w:color="auto" w:fill="auto"/>
            <w:vAlign w:val="center"/>
          </w:tcPr>
          <w:p w14:paraId="30BAA350" w14:textId="77777777" w:rsidR="005711CD" w:rsidRPr="003538F7" w:rsidRDefault="005711CD" w:rsidP="009E1CB4">
            <w:pPr>
              <w:jc w:val="center"/>
              <w:rPr>
                <w:b/>
                <w:bCs/>
                <w:sz w:val="20"/>
                <w:szCs w:val="20"/>
              </w:rPr>
            </w:pPr>
            <w:r w:rsidRPr="003538F7">
              <w:rPr>
                <w:b/>
                <w:bCs/>
                <w:sz w:val="20"/>
                <w:szCs w:val="20"/>
              </w:rPr>
              <w:t>LM</w:t>
            </w:r>
          </w:p>
        </w:tc>
        <w:tc>
          <w:tcPr>
            <w:tcW w:w="1271" w:type="dxa"/>
            <w:vMerge w:val="restart"/>
            <w:tcBorders>
              <w:top w:val="nil"/>
              <w:left w:val="nil"/>
              <w:right w:val="single" w:sz="4" w:space="0" w:color="auto"/>
            </w:tcBorders>
            <w:shd w:val="clear" w:color="auto" w:fill="auto"/>
            <w:vAlign w:val="center"/>
          </w:tcPr>
          <w:p w14:paraId="0317F15C" w14:textId="77777777" w:rsidR="005711CD" w:rsidRPr="003538F7" w:rsidRDefault="005711CD" w:rsidP="009E1CB4">
            <w:pPr>
              <w:jc w:val="center"/>
              <w:rPr>
                <w:b/>
                <w:bCs/>
                <w:sz w:val="20"/>
                <w:szCs w:val="20"/>
              </w:rPr>
            </w:pPr>
            <w:r w:rsidRPr="003538F7">
              <w:rPr>
                <w:b/>
                <w:bCs/>
                <w:sz w:val="20"/>
                <w:szCs w:val="20"/>
              </w:rPr>
              <w:t>FM; VARAM; EM; NVA</w:t>
            </w:r>
          </w:p>
        </w:tc>
        <w:tc>
          <w:tcPr>
            <w:tcW w:w="3820" w:type="dxa"/>
            <w:tcBorders>
              <w:top w:val="nil"/>
              <w:left w:val="nil"/>
              <w:bottom w:val="single" w:sz="4" w:space="0" w:color="auto"/>
              <w:right w:val="single" w:sz="4" w:space="0" w:color="auto"/>
            </w:tcBorders>
            <w:shd w:val="clear" w:color="auto" w:fill="auto"/>
            <w:vAlign w:val="center"/>
          </w:tcPr>
          <w:p w14:paraId="4892F9DD" w14:textId="70527D21" w:rsidR="005711CD" w:rsidRPr="003538F7" w:rsidRDefault="005711CD" w:rsidP="0007406A">
            <w:pPr>
              <w:rPr>
                <w:b/>
                <w:bCs/>
                <w:sz w:val="20"/>
                <w:szCs w:val="20"/>
              </w:rPr>
            </w:pPr>
            <w:r w:rsidRPr="003538F7">
              <w:rPr>
                <w:b/>
                <w:bCs/>
                <w:sz w:val="20"/>
                <w:szCs w:val="20"/>
              </w:rPr>
              <w:t xml:space="preserve">ESF, Darbības programma „Izaugsme un nodarbinātība” [SAM 9.1.1.]– </w:t>
            </w:r>
          </w:p>
          <w:p w14:paraId="498869E8" w14:textId="12D81FD2" w:rsidR="005711CD" w:rsidRPr="003538F7" w:rsidRDefault="005711CD" w:rsidP="0007406A">
            <w:pPr>
              <w:rPr>
                <w:b/>
                <w:bCs/>
                <w:sz w:val="20"/>
                <w:szCs w:val="20"/>
              </w:rPr>
            </w:pPr>
            <w:r w:rsidRPr="003538F7">
              <w:rPr>
                <w:b/>
                <w:sz w:val="20"/>
                <w:szCs w:val="20"/>
              </w:rPr>
              <w:t>ESF finansējums – 16 932 175 EUR;</w:t>
            </w:r>
            <w:r w:rsidRPr="003538F7">
              <w:rPr>
                <w:b/>
                <w:sz w:val="20"/>
                <w:szCs w:val="20"/>
              </w:rPr>
              <w:br/>
              <w:t>Valsts budžeta līdzfinansējums – 2 988 031 EUR</w:t>
            </w:r>
          </w:p>
        </w:tc>
      </w:tr>
      <w:tr w:rsidR="005711CD" w:rsidRPr="003538F7" w14:paraId="1D35AA32" w14:textId="77777777" w:rsidTr="00C61833">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6389F28E" w14:textId="711F720E" w:rsidR="005711CD" w:rsidRPr="003538F7" w:rsidRDefault="005711CD" w:rsidP="005711CD">
            <w:pPr>
              <w:jc w:val="center"/>
              <w:rPr>
                <w:sz w:val="20"/>
                <w:szCs w:val="20"/>
              </w:rPr>
            </w:pPr>
            <w:r w:rsidRPr="003538F7">
              <w:rPr>
                <w:sz w:val="20"/>
                <w:szCs w:val="20"/>
              </w:rPr>
              <w:t>4.1.1.</w:t>
            </w:r>
          </w:p>
        </w:tc>
        <w:tc>
          <w:tcPr>
            <w:tcW w:w="4676" w:type="dxa"/>
            <w:tcBorders>
              <w:top w:val="nil"/>
              <w:left w:val="nil"/>
              <w:bottom w:val="single" w:sz="4" w:space="0" w:color="auto"/>
              <w:right w:val="single" w:sz="4" w:space="0" w:color="auto"/>
            </w:tcBorders>
            <w:shd w:val="clear" w:color="auto" w:fill="auto"/>
            <w:vAlign w:val="center"/>
          </w:tcPr>
          <w:p w14:paraId="3E2B0D86" w14:textId="53369C85" w:rsidR="005711CD" w:rsidRPr="003538F7" w:rsidRDefault="005711CD">
            <w:pPr>
              <w:rPr>
                <w:sz w:val="20"/>
                <w:szCs w:val="20"/>
              </w:rPr>
            </w:pPr>
            <w:r w:rsidRPr="003538F7">
              <w:rPr>
                <w:sz w:val="20"/>
                <w:szCs w:val="20"/>
              </w:rPr>
              <w:t>Īstenot sociālās uzņēmējdarbības izmēģinājumprojektu</w:t>
            </w:r>
          </w:p>
        </w:tc>
        <w:tc>
          <w:tcPr>
            <w:tcW w:w="1283" w:type="dxa"/>
            <w:tcBorders>
              <w:top w:val="nil"/>
              <w:left w:val="nil"/>
              <w:bottom w:val="single" w:sz="4" w:space="0" w:color="auto"/>
              <w:right w:val="single" w:sz="4" w:space="0" w:color="auto"/>
            </w:tcBorders>
            <w:shd w:val="clear" w:color="auto" w:fill="auto"/>
            <w:vAlign w:val="center"/>
          </w:tcPr>
          <w:p w14:paraId="14B2A2A7" w14:textId="44139886" w:rsidR="005711CD" w:rsidRPr="003538F7" w:rsidRDefault="005711CD" w:rsidP="009320A6">
            <w:pPr>
              <w:jc w:val="center"/>
              <w:rPr>
                <w:bCs/>
                <w:sz w:val="20"/>
                <w:szCs w:val="20"/>
              </w:rPr>
            </w:pPr>
            <w:r w:rsidRPr="003538F7">
              <w:rPr>
                <w:sz w:val="20"/>
                <w:szCs w:val="20"/>
              </w:rPr>
              <w:t> </w:t>
            </w:r>
            <w:r w:rsidRPr="003538F7">
              <w:rPr>
                <w:bCs/>
                <w:sz w:val="20"/>
                <w:szCs w:val="20"/>
              </w:rPr>
              <w:t>201</w:t>
            </w:r>
            <w:r w:rsidR="001C2307" w:rsidRPr="003538F7">
              <w:rPr>
                <w:bCs/>
                <w:sz w:val="20"/>
                <w:szCs w:val="20"/>
              </w:rPr>
              <w:t>5</w:t>
            </w:r>
            <w:r w:rsidRPr="003538F7">
              <w:rPr>
                <w:bCs/>
                <w:sz w:val="20"/>
                <w:szCs w:val="20"/>
              </w:rPr>
              <w:t>. gads</w:t>
            </w:r>
          </w:p>
          <w:p w14:paraId="24169365" w14:textId="777B26B6" w:rsidR="005711CD" w:rsidRPr="003538F7" w:rsidRDefault="005711CD" w:rsidP="00CA70DD">
            <w:pPr>
              <w:jc w:val="center"/>
              <w:rPr>
                <w:sz w:val="20"/>
                <w:szCs w:val="20"/>
              </w:rPr>
            </w:pPr>
            <w:r w:rsidRPr="003538F7">
              <w:rPr>
                <w:bCs/>
                <w:sz w:val="20"/>
                <w:szCs w:val="20"/>
              </w:rPr>
              <w:t>I</w:t>
            </w:r>
            <w:r w:rsidR="001C2307" w:rsidRPr="003538F7">
              <w:rPr>
                <w:bCs/>
                <w:sz w:val="20"/>
                <w:szCs w:val="20"/>
              </w:rPr>
              <w:t>V</w:t>
            </w:r>
            <w:r w:rsidRPr="003538F7">
              <w:rPr>
                <w:bCs/>
                <w:sz w:val="20"/>
                <w:szCs w:val="20"/>
              </w:rPr>
              <w:t xml:space="preserve"> cet. – 2018. gads IV cet.</w:t>
            </w:r>
          </w:p>
        </w:tc>
        <w:tc>
          <w:tcPr>
            <w:tcW w:w="1197" w:type="dxa"/>
            <w:vMerge/>
            <w:tcBorders>
              <w:left w:val="nil"/>
              <w:right w:val="single" w:sz="4" w:space="0" w:color="auto"/>
            </w:tcBorders>
            <w:shd w:val="clear" w:color="auto" w:fill="auto"/>
            <w:vAlign w:val="center"/>
          </w:tcPr>
          <w:p w14:paraId="11216269" w14:textId="77777777" w:rsidR="005711CD" w:rsidRPr="003538F7" w:rsidRDefault="005711CD" w:rsidP="009E1CB4">
            <w:pPr>
              <w:jc w:val="center"/>
              <w:rPr>
                <w:sz w:val="20"/>
                <w:szCs w:val="20"/>
              </w:rPr>
            </w:pPr>
          </w:p>
        </w:tc>
        <w:tc>
          <w:tcPr>
            <w:tcW w:w="1271" w:type="dxa"/>
            <w:vMerge/>
            <w:tcBorders>
              <w:left w:val="nil"/>
              <w:right w:val="single" w:sz="4" w:space="0" w:color="auto"/>
            </w:tcBorders>
            <w:shd w:val="clear" w:color="auto" w:fill="auto"/>
            <w:vAlign w:val="center"/>
          </w:tcPr>
          <w:p w14:paraId="48C90C05" w14:textId="77777777" w:rsidR="005711CD" w:rsidRPr="003538F7" w:rsidRDefault="005711CD" w:rsidP="009E1CB4">
            <w:pPr>
              <w:jc w:val="center"/>
              <w:rPr>
                <w:sz w:val="20"/>
                <w:szCs w:val="20"/>
              </w:rPr>
            </w:pPr>
          </w:p>
        </w:tc>
        <w:tc>
          <w:tcPr>
            <w:tcW w:w="3820" w:type="dxa"/>
            <w:tcBorders>
              <w:top w:val="nil"/>
              <w:left w:val="nil"/>
              <w:bottom w:val="single" w:sz="4" w:space="0" w:color="auto"/>
              <w:right w:val="single" w:sz="4" w:space="0" w:color="auto"/>
            </w:tcBorders>
            <w:shd w:val="clear" w:color="auto" w:fill="auto"/>
            <w:vAlign w:val="center"/>
          </w:tcPr>
          <w:p w14:paraId="63DEE64B" w14:textId="42D611B4" w:rsidR="005711CD" w:rsidRPr="003538F7" w:rsidRDefault="005711CD" w:rsidP="009E1CB4">
            <w:pPr>
              <w:rPr>
                <w:bCs/>
                <w:sz w:val="20"/>
                <w:szCs w:val="20"/>
              </w:rPr>
            </w:pPr>
            <w:r w:rsidRPr="003538F7">
              <w:rPr>
                <w:bCs/>
                <w:sz w:val="20"/>
                <w:szCs w:val="20"/>
              </w:rPr>
              <w:t xml:space="preserve">ESF, Darbības programma „Izaugsme un nodarbinātība” [SAM 9.1.1.]– </w:t>
            </w:r>
          </w:p>
          <w:p w14:paraId="7935BA36" w14:textId="33EBC521" w:rsidR="005711CD" w:rsidRPr="003538F7" w:rsidRDefault="005711CD" w:rsidP="009E1CB4">
            <w:pPr>
              <w:rPr>
                <w:sz w:val="20"/>
                <w:szCs w:val="20"/>
              </w:rPr>
            </w:pPr>
            <w:r w:rsidRPr="003538F7">
              <w:rPr>
                <w:sz w:val="20"/>
                <w:szCs w:val="20"/>
              </w:rPr>
              <w:t>ESF finansējums – 16 932 175 EUR;</w:t>
            </w:r>
            <w:r w:rsidRPr="003538F7">
              <w:rPr>
                <w:sz w:val="20"/>
                <w:szCs w:val="20"/>
              </w:rPr>
              <w:br/>
              <w:t>Valsts budžeta līdzfinansējums – 2 988 031 EUR</w:t>
            </w:r>
          </w:p>
        </w:tc>
      </w:tr>
      <w:tr w:rsidR="005711CD" w:rsidRPr="003538F7" w14:paraId="61644A1F"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75B22488" w14:textId="26E766B5" w:rsidR="005711CD" w:rsidRPr="003538F7" w:rsidRDefault="005711CD" w:rsidP="009E1CB4">
            <w:pPr>
              <w:jc w:val="center"/>
              <w:rPr>
                <w:sz w:val="20"/>
                <w:szCs w:val="20"/>
              </w:rPr>
            </w:pPr>
            <w:r w:rsidRPr="003538F7">
              <w:rPr>
                <w:sz w:val="20"/>
                <w:szCs w:val="20"/>
              </w:rPr>
              <w:t>4.1.2.</w:t>
            </w:r>
          </w:p>
        </w:tc>
        <w:tc>
          <w:tcPr>
            <w:tcW w:w="4676" w:type="dxa"/>
            <w:tcBorders>
              <w:top w:val="nil"/>
              <w:left w:val="nil"/>
              <w:bottom w:val="single" w:sz="4" w:space="0" w:color="auto"/>
              <w:right w:val="single" w:sz="4" w:space="0" w:color="auto"/>
            </w:tcBorders>
            <w:shd w:val="clear" w:color="auto" w:fill="auto"/>
            <w:vAlign w:val="center"/>
          </w:tcPr>
          <w:p w14:paraId="4E306220" w14:textId="472D71C2" w:rsidR="005711CD" w:rsidRPr="003538F7" w:rsidDel="00CA70DD" w:rsidRDefault="005711CD" w:rsidP="005711CD">
            <w:pPr>
              <w:rPr>
                <w:sz w:val="20"/>
                <w:szCs w:val="20"/>
              </w:rPr>
            </w:pPr>
            <w:r w:rsidRPr="003538F7">
              <w:rPr>
                <w:sz w:val="20"/>
                <w:szCs w:val="20"/>
              </w:rPr>
              <w:t>Izstrādāt likumprojektu par sociālās uzņēmējdarbības tiesisko regulējumu.</w:t>
            </w:r>
          </w:p>
        </w:tc>
        <w:tc>
          <w:tcPr>
            <w:tcW w:w="1283" w:type="dxa"/>
            <w:tcBorders>
              <w:top w:val="nil"/>
              <w:left w:val="nil"/>
              <w:bottom w:val="single" w:sz="4" w:space="0" w:color="auto"/>
              <w:right w:val="single" w:sz="4" w:space="0" w:color="auto"/>
            </w:tcBorders>
            <w:shd w:val="clear" w:color="auto" w:fill="auto"/>
            <w:vAlign w:val="center"/>
          </w:tcPr>
          <w:p w14:paraId="1EB380CE" w14:textId="480BA487" w:rsidR="00B620B3" w:rsidRPr="003538F7" w:rsidRDefault="005711CD" w:rsidP="005711CD">
            <w:pPr>
              <w:jc w:val="center"/>
              <w:rPr>
                <w:sz w:val="20"/>
                <w:szCs w:val="20"/>
              </w:rPr>
            </w:pPr>
            <w:r w:rsidRPr="003538F7">
              <w:rPr>
                <w:sz w:val="20"/>
                <w:szCs w:val="20"/>
              </w:rPr>
              <w:t>201</w:t>
            </w:r>
            <w:r w:rsidR="001C2307" w:rsidRPr="003538F7">
              <w:rPr>
                <w:sz w:val="20"/>
                <w:szCs w:val="20"/>
              </w:rPr>
              <w:t>8</w:t>
            </w:r>
            <w:r w:rsidRPr="003538F7">
              <w:rPr>
                <w:sz w:val="20"/>
                <w:szCs w:val="20"/>
              </w:rPr>
              <w:t>.</w:t>
            </w:r>
            <w:r w:rsidR="00B620B3" w:rsidRPr="003538F7">
              <w:rPr>
                <w:sz w:val="20"/>
                <w:szCs w:val="20"/>
              </w:rPr>
              <w:t xml:space="preserve"> </w:t>
            </w:r>
            <w:r w:rsidRPr="003538F7">
              <w:rPr>
                <w:sz w:val="20"/>
                <w:szCs w:val="20"/>
              </w:rPr>
              <w:t>gads</w:t>
            </w:r>
          </w:p>
          <w:p w14:paraId="3131550B" w14:textId="3D0817F8" w:rsidR="005711CD" w:rsidRPr="003538F7" w:rsidRDefault="005711CD" w:rsidP="005711CD">
            <w:pPr>
              <w:jc w:val="center"/>
              <w:rPr>
                <w:sz w:val="20"/>
                <w:szCs w:val="20"/>
              </w:rPr>
            </w:pPr>
            <w:r w:rsidRPr="003538F7">
              <w:rPr>
                <w:sz w:val="20"/>
                <w:szCs w:val="20"/>
              </w:rPr>
              <w:t xml:space="preserve"> I cet. –  2018</w:t>
            </w:r>
            <w:r w:rsidR="000844E0">
              <w:rPr>
                <w:sz w:val="20"/>
                <w:szCs w:val="20"/>
              </w:rPr>
              <w:t>. g</w:t>
            </w:r>
            <w:r w:rsidRPr="003538F7">
              <w:rPr>
                <w:sz w:val="20"/>
                <w:szCs w:val="20"/>
              </w:rPr>
              <w:t xml:space="preserve">ads III.cet. </w:t>
            </w:r>
          </w:p>
        </w:tc>
        <w:tc>
          <w:tcPr>
            <w:tcW w:w="1197" w:type="dxa"/>
            <w:vMerge/>
            <w:tcBorders>
              <w:left w:val="nil"/>
              <w:bottom w:val="single" w:sz="4" w:space="0" w:color="auto"/>
              <w:right w:val="single" w:sz="4" w:space="0" w:color="auto"/>
            </w:tcBorders>
            <w:shd w:val="clear" w:color="auto" w:fill="auto"/>
            <w:vAlign w:val="center"/>
          </w:tcPr>
          <w:p w14:paraId="4C9864A8" w14:textId="77777777" w:rsidR="005711CD" w:rsidRPr="003538F7" w:rsidRDefault="005711CD" w:rsidP="009E1CB4">
            <w:pPr>
              <w:jc w:val="center"/>
              <w:rPr>
                <w:sz w:val="20"/>
                <w:szCs w:val="20"/>
              </w:rPr>
            </w:pPr>
          </w:p>
        </w:tc>
        <w:tc>
          <w:tcPr>
            <w:tcW w:w="1271" w:type="dxa"/>
            <w:vMerge/>
            <w:tcBorders>
              <w:left w:val="nil"/>
              <w:bottom w:val="single" w:sz="4" w:space="0" w:color="auto"/>
              <w:right w:val="single" w:sz="4" w:space="0" w:color="auto"/>
            </w:tcBorders>
            <w:shd w:val="clear" w:color="auto" w:fill="auto"/>
            <w:vAlign w:val="center"/>
          </w:tcPr>
          <w:p w14:paraId="0D5A5CD2" w14:textId="77777777" w:rsidR="005711CD" w:rsidRPr="003538F7" w:rsidRDefault="005711CD" w:rsidP="009E1CB4">
            <w:pPr>
              <w:jc w:val="center"/>
              <w:rPr>
                <w:sz w:val="20"/>
                <w:szCs w:val="20"/>
              </w:rPr>
            </w:pPr>
          </w:p>
        </w:tc>
        <w:tc>
          <w:tcPr>
            <w:tcW w:w="3820" w:type="dxa"/>
            <w:tcBorders>
              <w:top w:val="nil"/>
              <w:left w:val="nil"/>
              <w:bottom w:val="single" w:sz="4" w:space="0" w:color="auto"/>
              <w:right w:val="single" w:sz="4" w:space="0" w:color="auto"/>
            </w:tcBorders>
            <w:shd w:val="clear" w:color="auto" w:fill="auto"/>
            <w:vAlign w:val="center"/>
          </w:tcPr>
          <w:p w14:paraId="5EA7AB52" w14:textId="607776DA" w:rsidR="005711CD" w:rsidRPr="003538F7" w:rsidRDefault="005711CD" w:rsidP="009E1CB4">
            <w:pPr>
              <w:rPr>
                <w:bCs/>
                <w:sz w:val="20"/>
                <w:szCs w:val="20"/>
              </w:rPr>
            </w:pPr>
            <w:r w:rsidRPr="003538F7">
              <w:rPr>
                <w:bCs/>
                <w:sz w:val="20"/>
                <w:szCs w:val="20"/>
              </w:rPr>
              <w:t xml:space="preserve">Esošā finansējuma ietvaros. </w:t>
            </w:r>
          </w:p>
        </w:tc>
      </w:tr>
      <w:tr w:rsidR="00A5652B" w:rsidRPr="003538F7" w14:paraId="04DBA5FE" w14:textId="77777777" w:rsidTr="005711CD">
        <w:trPr>
          <w:trHeight w:val="465"/>
        </w:trPr>
        <w:tc>
          <w:tcPr>
            <w:tcW w:w="953" w:type="dxa"/>
            <w:tcBorders>
              <w:top w:val="nil"/>
              <w:left w:val="single" w:sz="4" w:space="0" w:color="auto"/>
              <w:bottom w:val="single" w:sz="4" w:space="0" w:color="auto"/>
              <w:right w:val="single" w:sz="4" w:space="0" w:color="auto"/>
            </w:tcBorders>
            <w:shd w:val="clear" w:color="auto" w:fill="EAF1DD"/>
            <w:vAlign w:val="center"/>
          </w:tcPr>
          <w:p w14:paraId="2ECF0E51" w14:textId="77777777" w:rsidR="00A5652B" w:rsidRPr="003538F7" w:rsidRDefault="00A5652B" w:rsidP="003F1A6F">
            <w:pPr>
              <w:jc w:val="center"/>
              <w:rPr>
                <w:b/>
                <w:bCs/>
                <w:color w:val="333333"/>
                <w:sz w:val="20"/>
                <w:szCs w:val="20"/>
              </w:rPr>
            </w:pPr>
            <w:r w:rsidRPr="003538F7">
              <w:rPr>
                <w:b/>
                <w:bCs/>
                <w:color w:val="333333"/>
                <w:sz w:val="20"/>
                <w:szCs w:val="20"/>
              </w:rPr>
              <w:t>5.</w:t>
            </w:r>
          </w:p>
        </w:tc>
        <w:tc>
          <w:tcPr>
            <w:tcW w:w="4676" w:type="dxa"/>
            <w:tcBorders>
              <w:top w:val="nil"/>
              <w:left w:val="nil"/>
              <w:bottom w:val="single" w:sz="4" w:space="0" w:color="auto"/>
              <w:right w:val="single" w:sz="4" w:space="0" w:color="auto"/>
            </w:tcBorders>
            <w:shd w:val="clear" w:color="auto" w:fill="EAF1DD"/>
            <w:vAlign w:val="center"/>
          </w:tcPr>
          <w:p w14:paraId="5864FE35" w14:textId="77777777" w:rsidR="00A5652B" w:rsidRPr="003538F7" w:rsidRDefault="00A5652B" w:rsidP="003F1A6F">
            <w:pPr>
              <w:jc w:val="center"/>
              <w:rPr>
                <w:b/>
                <w:bCs/>
                <w:color w:val="333333"/>
                <w:sz w:val="20"/>
                <w:szCs w:val="20"/>
              </w:rPr>
            </w:pPr>
            <w:r w:rsidRPr="003538F7">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35792DB7" w14:textId="77777777" w:rsidR="00A5652B" w:rsidRPr="003538F7" w:rsidRDefault="00B847C0" w:rsidP="003F1A6F">
            <w:pPr>
              <w:jc w:val="center"/>
              <w:rPr>
                <w:b/>
                <w:bCs/>
                <w:color w:val="333333"/>
                <w:sz w:val="20"/>
                <w:szCs w:val="20"/>
              </w:rPr>
            </w:pPr>
            <w:r w:rsidRPr="003538F7">
              <w:rPr>
                <w:b/>
                <w:bCs/>
                <w:color w:val="333333"/>
                <w:sz w:val="20"/>
                <w:szCs w:val="20"/>
              </w:rPr>
              <w:t>Palielināt reģionālās mobilitātes iespējas ekonomiskās aktivitātes veicināšanai</w:t>
            </w:r>
          </w:p>
        </w:tc>
      </w:tr>
      <w:tr w:rsidR="00A5652B" w:rsidRPr="003538F7" w14:paraId="0F68F4F8" w14:textId="77777777" w:rsidTr="005711CD">
        <w:trPr>
          <w:trHeight w:val="1785"/>
        </w:trPr>
        <w:tc>
          <w:tcPr>
            <w:tcW w:w="953" w:type="dxa"/>
            <w:tcBorders>
              <w:top w:val="nil"/>
              <w:left w:val="single" w:sz="4" w:space="0" w:color="auto"/>
              <w:bottom w:val="single" w:sz="4" w:space="0" w:color="auto"/>
              <w:right w:val="single" w:sz="4" w:space="0" w:color="auto"/>
            </w:tcBorders>
            <w:shd w:val="clear" w:color="auto" w:fill="auto"/>
            <w:vAlign w:val="center"/>
          </w:tcPr>
          <w:p w14:paraId="797BB2F3" w14:textId="77777777" w:rsidR="00A5652B" w:rsidRPr="003538F7" w:rsidRDefault="00A5652B" w:rsidP="00A5652B">
            <w:pPr>
              <w:jc w:val="center"/>
              <w:rPr>
                <w:color w:val="333333"/>
                <w:sz w:val="20"/>
                <w:szCs w:val="20"/>
              </w:rPr>
            </w:pPr>
            <w:r w:rsidRPr="003538F7">
              <w:rPr>
                <w:color w:val="333333"/>
                <w:sz w:val="20"/>
                <w:szCs w:val="20"/>
              </w:rPr>
              <w:t>5.1.</w:t>
            </w:r>
          </w:p>
        </w:tc>
        <w:tc>
          <w:tcPr>
            <w:tcW w:w="4676" w:type="dxa"/>
            <w:tcBorders>
              <w:top w:val="nil"/>
              <w:left w:val="nil"/>
              <w:bottom w:val="single" w:sz="4" w:space="0" w:color="auto"/>
              <w:right w:val="single" w:sz="4" w:space="0" w:color="auto"/>
            </w:tcBorders>
            <w:shd w:val="clear" w:color="auto" w:fill="auto"/>
            <w:vAlign w:val="center"/>
          </w:tcPr>
          <w:p w14:paraId="198CFE87" w14:textId="77777777" w:rsidR="00A5652B" w:rsidRPr="003538F7" w:rsidRDefault="00A5652B" w:rsidP="003F1A6F">
            <w:pPr>
              <w:rPr>
                <w:b/>
                <w:bCs/>
                <w:sz w:val="20"/>
                <w:szCs w:val="20"/>
              </w:rPr>
            </w:pPr>
            <w:r w:rsidRPr="003538F7">
              <w:rPr>
                <w:b/>
                <w:bCs/>
                <w:sz w:val="20"/>
                <w:szCs w:val="20"/>
              </w:rPr>
              <w:t>Sekmēt reģionālo mobilitāti ar mērķi veicināt ekonomisko mobilitāti ap ekonomiskajiem centriem</w:t>
            </w:r>
          </w:p>
        </w:tc>
        <w:tc>
          <w:tcPr>
            <w:tcW w:w="1283" w:type="dxa"/>
            <w:vMerge w:val="restart"/>
            <w:tcBorders>
              <w:top w:val="nil"/>
              <w:left w:val="nil"/>
              <w:right w:val="single" w:sz="4" w:space="0" w:color="auto"/>
            </w:tcBorders>
            <w:shd w:val="clear" w:color="auto" w:fill="auto"/>
            <w:vAlign w:val="center"/>
          </w:tcPr>
          <w:p w14:paraId="510D4A66" w14:textId="3ECF1489" w:rsidR="00926758" w:rsidRPr="003538F7" w:rsidRDefault="00926758" w:rsidP="00926758">
            <w:pPr>
              <w:jc w:val="center"/>
              <w:rPr>
                <w:b/>
                <w:bCs/>
                <w:sz w:val="20"/>
                <w:szCs w:val="20"/>
              </w:rPr>
            </w:pPr>
            <w:r w:rsidRPr="003538F7">
              <w:rPr>
                <w:b/>
                <w:sz w:val="20"/>
                <w:szCs w:val="20"/>
              </w:rPr>
              <w:t> </w:t>
            </w:r>
            <w:r w:rsidR="006C7859" w:rsidRPr="003538F7">
              <w:rPr>
                <w:b/>
                <w:bCs/>
                <w:sz w:val="20"/>
                <w:szCs w:val="20"/>
              </w:rPr>
              <w:t>201</w:t>
            </w:r>
            <w:r w:rsidR="001C2307" w:rsidRPr="003538F7">
              <w:rPr>
                <w:b/>
                <w:bCs/>
                <w:sz w:val="20"/>
                <w:szCs w:val="20"/>
              </w:rPr>
              <w:t>5</w:t>
            </w:r>
            <w:r w:rsidR="006C7859" w:rsidRPr="003538F7">
              <w:rPr>
                <w:b/>
                <w:bCs/>
                <w:sz w:val="20"/>
                <w:szCs w:val="20"/>
              </w:rPr>
              <w:t>. gads</w:t>
            </w:r>
          </w:p>
          <w:p w14:paraId="05EBFE3B" w14:textId="2953AD07" w:rsidR="00A5652B" w:rsidRPr="003538F7" w:rsidRDefault="00926758" w:rsidP="003F1A6F">
            <w:pPr>
              <w:jc w:val="center"/>
              <w:rPr>
                <w:b/>
                <w:bCs/>
                <w:sz w:val="20"/>
                <w:szCs w:val="20"/>
              </w:rPr>
            </w:pPr>
            <w:r w:rsidRPr="003538F7">
              <w:rPr>
                <w:b/>
                <w:bCs/>
                <w:sz w:val="20"/>
                <w:szCs w:val="20"/>
              </w:rPr>
              <w:t>I cet. – 202</w:t>
            </w:r>
            <w:r w:rsidR="002D7D6F" w:rsidRPr="003538F7">
              <w:rPr>
                <w:b/>
                <w:bCs/>
                <w:sz w:val="20"/>
                <w:szCs w:val="20"/>
              </w:rPr>
              <w:t>0. g</w:t>
            </w:r>
            <w:r w:rsidRPr="003538F7">
              <w:rPr>
                <w:b/>
                <w:bCs/>
                <w:sz w:val="20"/>
                <w:szCs w:val="20"/>
              </w:rPr>
              <w:t>ads IV cet.</w:t>
            </w:r>
          </w:p>
        </w:tc>
        <w:tc>
          <w:tcPr>
            <w:tcW w:w="1197" w:type="dxa"/>
            <w:vMerge w:val="restart"/>
            <w:tcBorders>
              <w:top w:val="nil"/>
              <w:left w:val="nil"/>
              <w:right w:val="single" w:sz="4" w:space="0" w:color="auto"/>
            </w:tcBorders>
            <w:shd w:val="clear" w:color="auto" w:fill="auto"/>
            <w:vAlign w:val="center"/>
          </w:tcPr>
          <w:p w14:paraId="4984C25F" w14:textId="77777777" w:rsidR="00A5652B" w:rsidRPr="003538F7" w:rsidRDefault="00A5652B" w:rsidP="003F1A6F">
            <w:pPr>
              <w:jc w:val="center"/>
              <w:rPr>
                <w:b/>
                <w:bCs/>
                <w:sz w:val="20"/>
                <w:szCs w:val="20"/>
              </w:rPr>
            </w:pPr>
            <w:r w:rsidRPr="003538F7">
              <w:rPr>
                <w:b/>
                <w:bCs/>
                <w:sz w:val="20"/>
                <w:szCs w:val="20"/>
              </w:rPr>
              <w:t>LM</w:t>
            </w:r>
          </w:p>
          <w:p w14:paraId="0521A569" w14:textId="77777777" w:rsidR="00A5652B" w:rsidRPr="003538F7" w:rsidRDefault="00A5652B" w:rsidP="003F1A6F">
            <w:pPr>
              <w:jc w:val="center"/>
              <w:rPr>
                <w:b/>
                <w:bCs/>
                <w:sz w:val="20"/>
                <w:szCs w:val="20"/>
              </w:rPr>
            </w:pPr>
            <w:r w:rsidRPr="003538F7">
              <w:rPr>
                <w:sz w:val="20"/>
                <w:szCs w:val="20"/>
              </w:rPr>
              <w:t> </w:t>
            </w:r>
          </w:p>
        </w:tc>
        <w:tc>
          <w:tcPr>
            <w:tcW w:w="1271" w:type="dxa"/>
            <w:vMerge w:val="restart"/>
            <w:tcBorders>
              <w:top w:val="nil"/>
              <w:left w:val="nil"/>
              <w:right w:val="single" w:sz="4" w:space="0" w:color="auto"/>
            </w:tcBorders>
            <w:shd w:val="clear" w:color="auto" w:fill="auto"/>
            <w:vAlign w:val="center"/>
          </w:tcPr>
          <w:p w14:paraId="76D35A06" w14:textId="77777777" w:rsidR="00A5652B" w:rsidRPr="003538F7" w:rsidRDefault="00A5652B" w:rsidP="003F1A6F">
            <w:pPr>
              <w:jc w:val="center"/>
              <w:rPr>
                <w:b/>
                <w:bCs/>
                <w:sz w:val="20"/>
                <w:szCs w:val="20"/>
              </w:rPr>
            </w:pPr>
            <w:r w:rsidRPr="003538F7">
              <w:rPr>
                <w:b/>
                <w:bCs/>
                <w:sz w:val="20"/>
                <w:szCs w:val="20"/>
              </w:rPr>
              <w:t>NVA</w:t>
            </w:r>
          </w:p>
          <w:p w14:paraId="253190D1" w14:textId="77777777" w:rsidR="00A5652B" w:rsidRPr="003538F7" w:rsidRDefault="00A5652B" w:rsidP="003F1A6F">
            <w:pPr>
              <w:jc w:val="center"/>
              <w:rPr>
                <w:b/>
                <w:bCs/>
                <w:sz w:val="20"/>
                <w:szCs w:val="20"/>
              </w:rPr>
            </w:pPr>
            <w:r w:rsidRPr="003538F7">
              <w:rPr>
                <w:sz w:val="20"/>
                <w:szCs w:val="20"/>
              </w:rPr>
              <w:t> </w:t>
            </w:r>
          </w:p>
        </w:tc>
        <w:tc>
          <w:tcPr>
            <w:tcW w:w="3820" w:type="dxa"/>
            <w:vMerge w:val="restart"/>
            <w:tcBorders>
              <w:top w:val="nil"/>
              <w:left w:val="nil"/>
              <w:right w:val="single" w:sz="4" w:space="0" w:color="auto"/>
            </w:tcBorders>
            <w:shd w:val="clear" w:color="auto" w:fill="auto"/>
            <w:vAlign w:val="center"/>
          </w:tcPr>
          <w:p w14:paraId="798D667B" w14:textId="18066C03" w:rsidR="00A5652B" w:rsidRPr="003538F7" w:rsidRDefault="000675D7" w:rsidP="003F1A6F">
            <w:pPr>
              <w:rPr>
                <w:b/>
                <w:bCs/>
                <w:sz w:val="20"/>
                <w:szCs w:val="20"/>
              </w:rPr>
            </w:pPr>
            <w:r w:rsidRPr="003538F7">
              <w:rPr>
                <w:b/>
                <w:bCs/>
                <w:sz w:val="20"/>
                <w:szCs w:val="20"/>
              </w:rPr>
              <w:t>ESF finansējuma kompleksajiem pasākumiem bezdarbnieku atgriešanai darba tirgū ietvaros.</w:t>
            </w:r>
            <w:r w:rsidR="00A5652B" w:rsidRPr="003538F7">
              <w:rPr>
                <w:b/>
                <w:bCs/>
                <w:sz w:val="20"/>
                <w:szCs w:val="20"/>
              </w:rPr>
              <w:br/>
              <w:t>Kopējais finansējums:</w:t>
            </w:r>
            <w:r w:rsidR="00A5652B" w:rsidRPr="003538F7">
              <w:rPr>
                <w:b/>
                <w:bCs/>
                <w:sz w:val="20"/>
                <w:szCs w:val="20"/>
              </w:rPr>
              <w:br/>
            </w:r>
            <w:r w:rsidR="0007406A" w:rsidRPr="003538F7">
              <w:rPr>
                <w:b/>
                <w:bCs/>
                <w:sz w:val="20"/>
                <w:szCs w:val="20"/>
              </w:rPr>
              <w:t xml:space="preserve">ESF, Darbības programma „Izaugsme un nodarbinātība” [SAM </w:t>
            </w:r>
            <w:r w:rsidR="00D06B46" w:rsidRPr="003538F7">
              <w:rPr>
                <w:b/>
                <w:bCs/>
                <w:sz w:val="20"/>
                <w:szCs w:val="20"/>
              </w:rPr>
              <w:t>9.1.1</w:t>
            </w:r>
            <w:r w:rsidR="0007406A" w:rsidRPr="003538F7">
              <w:rPr>
                <w:b/>
                <w:bCs/>
                <w:sz w:val="20"/>
                <w:szCs w:val="20"/>
              </w:rPr>
              <w:t xml:space="preserve">.]– 8 731 100 EUR; Valsts budžeta </w:t>
            </w:r>
            <w:r w:rsidR="00402359" w:rsidRPr="003538F7">
              <w:rPr>
                <w:b/>
                <w:bCs/>
                <w:sz w:val="20"/>
                <w:szCs w:val="20"/>
              </w:rPr>
              <w:t>līdz</w:t>
            </w:r>
            <w:r w:rsidR="0007406A" w:rsidRPr="003538F7">
              <w:rPr>
                <w:b/>
                <w:bCs/>
                <w:sz w:val="20"/>
                <w:szCs w:val="20"/>
              </w:rPr>
              <w:t>finansējums – 1 540 782 EUR</w:t>
            </w:r>
          </w:p>
          <w:p w14:paraId="40A1849B" w14:textId="77777777" w:rsidR="00A5652B" w:rsidRPr="003538F7" w:rsidRDefault="00A5652B" w:rsidP="003F1A6F">
            <w:pPr>
              <w:rPr>
                <w:b/>
                <w:bCs/>
                <w:sz w:val="20"/>
                <w:szCs w:val="20"/>
              </w:rPr>
            </w:pPr>
          </w:p>
        </w:tc>
      </w:tr>
      <w:tr w:rsidR="00A5652B" w:rsidRPr="003538F7" w14:paraId="206A65F4"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488A8C95" w14:textId="77777777" w:rsidR="00A5652B" w:rsidRPr="003538F7" w:rsidRDefault="00A5652B" w:rsidP="00A5652B">
            <w:pPr>
              <w:jc w:val="center"/>
              <w:rPr>
                <w:color w:val="333333"/>
                <w:sz w:val="20"/>
                <w:szCs w:val="20"/>
              </w:rPr>
            </w:pPr>
            <w:r w:rsidRPr="003538F7">
              <w:rPr>
                <w:color w:val="333333"/>
                <w:sz w:val="20"/>
                <w:szCs w:val="20"/>
              </w:rPr>
              <w:t>5.1.1.</w:t>
            </w:r>
          </w:p>
        </w:tc>
        <w:tc>
          <w:tcPr>
            <w:tcW w:w="4676" w:type="dxa"/>
            <w:tcBorders>
              <w:top w:val="nil"/>
              <w:left w:val="nil"/>
              <w:bottom w:val="single" w:sz="4" w:space="0" w:color="auto"/>
              <w:right w:val="single" w:sz="4" w:space="0" w:color="auto"/>
            </w:tcBorders>
            <w:shd w:val="clear" w:color="auto" w:fill="auto"/>
            <w:vAlign w:val="center"/>
          </w:tcPr>
          <w:p w14:paraId="06401CB4" w14:textId="77777777" w:rsidR="00A5652B" w:rsidRPr="003538F7" w:rsidRDefault="00A5652B" w:rsidP="003F1A6F">
            <w:pPr>
              <w:rPr>
                <w:sz w:val="20"/>
                <w:szCs w:val="20"/>
              </w:rPr>
            </w:pPr>
            <w:r w:rsidRPr="003538F7">
              <w:rPr>
                <w:sz w:val="20"/>
                <w:szCs w:val="20"/>
              </w:rPr>
              <w:t>Atbilstoši izvērtējumam pilnveidot izmēģinājuma projektu „Darbs Latvijā” un uzsākt patstāvīgu pasākuma īstenošanu</w:t>
            </w:r>
          </w:p>
        </w:tc>
        <w:tc>
          <w:tcPr>
            <w:tcW w:w="1283" w:type="dxa"/>
            <w:vMerge/>
            <w:tcBorders>
              <w:left w:val="nil"/>
              <w:bottom w:val="single" w:sz="4" w:space="0" w:color="auto"/>
              <w:right w:val="single" w:sz="4" w:space="0" w:color="auto"/>
            </w:tcBorders>
            <w:shd w:val="clear" w:color="auto" w:fill="auto"/>
            <w:vAlign w:val="center"/>
          </w:tcPr>
          <w:p w14:paraId="6499E06F" w14:textId="77777777" w:rsidR="00A5652B" w:rsidRPr="003538F7" w:rsidRDefault="00A5652B" w:rsidP="003F1A6F">
            <w:pPr>
              <w:jc w:val="center"/>
              <w:rPr>
                <w:sz w:val="20"/>
                <w:szCs w:val="20"/>
              </w:rPr>
            </w:pPr>
          </w:p>
        </w:tc>
        <w:tc>
          <w:tcPr>
            <w:tcW w:w="1197" w:type="dxa"/>
            <w:vMerge/>
            <w:tcBorders>
              <w:left w:val="nil"/>
              <w:bottom w:val="single" w:sz="4" w:space="0" w:color="auto"/>
              <w:right w:val="single" w:sz="4" w:space="0" w:color="auto"/>
            </w:tcBorders>
            <w:shd w:val="clear" w:color="auto" w:fill="auto"/>
            <w:vAlign w:val="center"/>
          </w:tcPr>
          <w:p w14:paraId="7E43E141" w14:textId="77777777" w:rsidR="00A5652B" w:rsidRPr="003538F7" w:rsidRDefault="00A5652B" w:rsidP="003F1A6F">
            <w:pPr>
              <w:jc w:val="center"/>
              <w:rPr>
                <w:sz w:val="20"/>
                <w:szCs w:val="20"/>
              </w:rPr>
            </w:pPr>
          </w:p>
        </w:tc>
        <w:tc>
          <w:tcPr>
            <w:tcW w:w="1271" w:type="dxa"/>
            <w:vMerge/>
            <w:tcBorders>
              <w:left w:val="nil"/>
              <w:bottom w:val="single" w:sz="4" w:space="0" w:color="auto"/>
              <w:right w:val="single" w:sz="4" w:space="0" w:color="auto"/>
            </w:tcBorders>
            <w:shd w:val="clear" w:color="auto" w:fill="auto"/>
            <w:vAlign w:val="center"/>
          </w:tcPr>
          <w:p w14:paraId="0D258024" w14:textId="77777777" w:rsidR="00A5652B" w:rsidRPr="003538F7" w:rsidRDefault="00A5652B" w:rsidP="003F1A6F">
            <w:pPr>
              <w:jc w:val="center"/>
              <w:rPr>
                <w:sz w:val="20"/>
                <w:szCs w:val="20"/>
              </w:rPr>
            </w:pPr>
          </w:p>
        </w:tc>
        <w:tc>
          <w:tcPr>
            <w:tcW w:w="3820" w:type="dxa"/>
            <w:vMerge/>
            <w:tcBorders>
              <w:left w:val="nil"/>
              <w:bottom w:val="single" w:sz="4" w:space="0" w:color="auto"/>
              <w:right w:val="single" w:sz="4" w:space="0" w:color="auto"/>
            </w:tcBorders>
            <w:shd w:val="clear" w:color="auto" w:fill="auto"/>
            <w:vAlign w:val="center"/>
          </w:tcPr>
          <w:p w14:paraId="72B18C90" w14:textId="77777777" w:rsidR="00A5652B" w:rsidRPr="003538F7" w:rsidRDefault="00A5652B" w:rsidP="003F1A6F">
            <w:pPr>
              <w:rPr>
                <w:sz w:val="20"/>
              </w:rPr>
            </w:pPr>
          </w:p>
        </w:tc>
      </w:tr>
      <w:tr w:rsidR="00A5652B" w:rsidRPr="003538F7" w14:paraId="2831C5AD" w14:textId="77777777" w:rsidTr="003F1A6F">
        <w:trPr>
          <w:trHeight w:val="270"/>
        </w:trPr>
        <w:tc>
          <w:tcPr>
            <w:tcW w:w="13200" w:type="dxa"/>
            <w:gridSpan w:val="6"/>
            <w:tcBorders>
              <w:top w:val="single" w:sz="4" w:space="0" w:color="auto"/>
              <w:left w:val="single" w:sz="4" w:space="0" w:color="auto"/>
              <w:bottom w:val="single" w:sz="4" w:space="0" w:color="auto"/>
              <w:right w:val="single" w:sz="4" w:space="0" w:color="000000"/>
            </w:tcBorders>
            <w:shd w:val="clear" w:color="auto" w:fill="9BBB59"/>
            <w:vAlign w:val="center"/>
          </w:tcPr>
          <w:p w14:paraId="2CD5FC03" w14:textId="77777777" w:rsidR="00A5652B" w:rsidRPr="003538F7" w:rsidRDefault="00A5652B" w:rsidP="003F1A6F">
            <w:pPr>
              <w:jc w:val="center"/>
              <w:rPr>
                <w:b/>
                <w:bCs/>
                <w:sz w:val="20"/>
                <w:szCs w:val="20"/>
              </w:rPr>
            </w:pPr>
            <w:r w:rsidRPr="003538F7">
              <w:rPr>
                <w:b/>
                <w:bCs/>
                <w:sz w:val="20"/>
                <w:szCs w:val="20"/>
              </w:rPr>
              <w:t>II rīcības virziens - līdzsvarots darba tirgus</w:t>
            </w:r>
          </w:p>
        </w:tc>
      </w:tr>
      <w:tr w:rsidR="000B4B88" w:rsidRPr="003538F7" w14:paraId="3C95F53F"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1879355F" w14:textId="77777777" w:rsidR="000B4B88" w:rsidRPr="003538F7" w:rsidRDefault="000B4B88" w:rsidP="003F1A6F">
            <w:pPr>
              <w:jc w:val="center"/>
              <w:rPr>
                <w:b/>
                <w:bCs/>
                <w:color w:val="333333"/>
                <w:sz w:val="20"/>
                <w:szCs w:val="20"/>
              </w:rPr>
            </w:pPr>
            <w:r w:rsidRPr="003538F7">
              <w:rPr>
                <w:b/>
                <w:bCs/>
                <w:color w:val="333333"/>
                <w:sz w:val="20"/>
                <w:szCs w:val="20"/>
              </w:rPr>
              <w:t>6.</w:t>
            </w:r>
          </w:p>
        </w:tc>
        <w:tc>
          <w:tcPr>
            <w:tcW w:w="4676" w:type="dxa"/>
            <w:tcBorders>
              <w:top w:val="nil"/>
              <w:left w:val="nil"/>
              <w:bottom w:val="single" w:sz="4" w:space="0" w:color="auto"/>
              <w:right w:val="single" w:sz="4" w:space="0" w:color="auto"/>
            </w:tcBorders>
            <w:shd w:val="clear" w:color="auto" w:fill="EAF1DD"/>
            <w:vAlign w:val="center"/>
          </w:tcPr>
          <w:p w14:paraId="7D0147D6" w14:textId="77777777" w:rsidR="000B4B88" w:rsidRPr="003538F7" w:rsidRDefault="000B4B88" w:rsidP="003F1A6F">
            <w:pPr>
              <w:jc w:val="center"/>
              <w:rPr>
                <w:b/>
                <w:bCs/>
                <w:color w:val="333333"/>
                <w:sz w:val="20"/>
                <w:szCs w:val="20"/>
              </w:rPr>
            </w:pPr>
            <w:r w:rsidRPr="003538F7">
              <w:rPr>
                <w:b/>
                <w:bCs/>
                <w:color w:val="333333"/>
                <w:sz w:val="20"/>
                <w:szCs w:val="20"/>
              </w:rPr>
              <w:t>Pamatnostādnēs definētais politikas mērķis</w:t>
            </w:r>
            <w:r w:rsidRPr="003538F7">
              <w:rPr>
                <w:color w:val="333333"/>
                <w:sz w:val="20"/>
                <w:szCs w:val="20"/>
              </w:rPr>
              <w:t>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352DE423" w14:textId="77777777" w:rsidR="000B4B88" w:rsidRPr="003538F7" w:rsidRDefault="00B847C0" w:rsidP="00B847C0">
            <w:pPr>
              <w:tabs>
                <w:tab w:val="num" w:pos="900"/>
              </w:tabs>
              <w:jc w:val="center"/>
            </w:pPr>
            <w:r w:rsidRPr="003538F7">
              <w:rPr>
                <w:b/>
                <w:bCs/>
                <w:sz w:val="20"/>
                <w:szCs w:val="20"/>
              </w:rPr>
              <w:t xml:space="preserve">Paplašināt informācijas pieejamību par darba tirgus aktualitātēm un uzlabot darba tirgus situācijas analīzes efektivitāti </w:t>
            </w:r>
          </w:p>
        </w:tc>
      </w:tr>
      <w:tr w:rsidR="000B4B88" w:rsidRPr="003538F7" w14:paraId="260D9225"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5FEE4641" w14:textId="77777777" w:rsidR="000B4B88" w:rsidRPr="003538F7" w:rsidRDefault="000B4B88" w:rsidP="003F1A6F">
            <w:pPr>
              <w:jc w:val="center"/>
              <w:rPr>
                <w:sz w:val="20"/>
                <w:szCs w:val="20"/>
              </w:rPr>
            </w:pPr>
            <w:r w:rsidRPr="003538F7">
              <w:rPr>
                <w:sz w:val="20"/>
                <w:szCs w:val="20"/>
              </w:rPr>
              <w:lastRenderedPageBreak/>
              <w:t>6.1.</w:t>
            </w:r>
          </w:p>
        </w:tc>
        <w:tc>
          <w:tcPr>
            <w:tcW w:w="4676" w:type="dxa"/>
            <w:tcBorders>
              <w:top w:val="nil"/>
              <w:left w:val="nil"/>
              <w:bottom w:val="single" w:sz="4" w:space="0" w:color="auto"/>
              <w:right w:val="single" w:sz="4" w:space="0" w:color="auto"/>
            </w:tcBorders>
            <w:shd w:val="clear" w:color="auto" w:fill="auto"/>
            <w:vAlign w:val="center"/>
          </w:tcPr>
          <w:p w14:paraId="530A19AF" w14:textId="77777777" w:rsidR="000B4B88" w:rsidRPr="003538F7" w:rsidRDefault="001C6342" w:rsidP="003F1A6F">
            <w:pPr>
              <w:rPr>
                <w:b/>
                <w:bCs/>
                <w:sz w:val="20"/>
                <w:szCs w:val="20"/>
              </w:rPr>
            </w:pPr>
            <w:r w:rsidRPr="003538F7">
              <w:rPr>
                <w:b/>
                <w:bCs/>
                <w:sz w:val="20"/>
                <w:szCs w:val="20"/>
              </w:rPr>
              <w:t>Palielināt</w:t>
            </w:r>
            <w:r w:rsidR="000B4B88" w:rsidRPr="003538F7">
              <w:rPr>
                <w:b/>
                <w:bCs/>
                <w:sz w:val="20"/>
                <w:szCs w:val="20"/>
              </w:rPr>
              <w:t xml:space="preserve"> informācijas pieejamību par brīvajām darba vietām</w:t>
            </w:r>
          </w:p>
        </w:tc>
        <w:tc>
          <w:tcPr>
            <w:tcW w:w="1283" w:type="dxa"/>
            <w:vMerge w:val="restart"/>
            <w:tcBorders>
              <w:top w:val="nil"/>
              <w:left w:val="nil"/>
              <w:right w:val="single" w:sz="4" w:space="0" w:color="auto"/>
            </w:tcBorders>
            <w:shd w:val="clear" w:color="auto" w:fill="auto"/>
            <w:vAlign w:val="center"/>
          </w:tcPr>
          <w:p w14:paraId="458821E5" w14:textId="1F0756D3" w:rsidR="000B4B88" w:rsidRPr="003538F7" w:rsidRDefault="006C7859" w:rsidP="003F1A6F">
            <w:pPr>
              <w:jc w:val="center"/>
              <w:rPr>
                <w:b/>
                <w:bCs/>
                <w:sz w:val="20"/>
                <w:szCs w:val="20"/>
              </w:rPr>
            </w:pPr>
            <w:r w:rsidRPr="003538F7">
              <w:rPr>
                <w:b/>
                <w:bCs/>
                <w:sz w:val="20"/>
                <w:szCs w:val="20"/>
              </w:rPr>
              <w:t>2015. gads</w:t>
            </w:r>
            <w:r w:rsidR="000B4B88" w:rsidRPr="003538F7">
              <w:rPr>
                <w:b/>
                <w:bCs/>
                <w:sz w:val="20"/>
                <w:szCs w:val="20"/>
              </w:rPr>
              <w:t xml:space="preserve"> IV cet.</w:t>
            </w:r>
          </w:p>
          <w:p w14:paraId="1289276F" w14:textId="77777777" w:rsidR="000B4B88" w:rsidRPr="003538F7" w:rsidRDefault="000B4B88" w:rsidP="003F1A6F">
            <w:pPr>
              <w:jc w:val="center"/>
              <w:rPr>
                <w:b/>
                <w:bCs/>
                <w:sz w:val="20"/>
                <w:szCs w:val="20"/>
              </w:rPr>
            </w:pPr>
            <w:r w:rsidRPr="003538F7">
              <w:rPr>
                <w:sz w:val="20"/>
                <w:szCs w:val="20"/>
              </w:rPr>
              <w:t> </w:t>
            </w:r>
          </w:p>
        </w:tc>
        <w:tc>
          <w:tcPr>
            <w:tcW w:w="1197" w:type="dxa"/>
            <w:vMerge w:val="restart"/>
            <w:tcBorders>
              <w:top w:val="nil"/>
              <w:left w:val="nil"/>
              <w:right w:val="single" w:sz="4" w:space="0" w:color="auto"/>
            </w:tcBorders>
            <w:shd w:val="clear" w:color="auto" w:fill="auto"/>
            <w:vAlign w:val="center"/>
          </w:tcPr>
          <w:p w14:paraId="32BA8D9D" w14:textId="77777777" w:rsidR="000B4B88" w:rsidRPr="003538F7" w:rsidRDefault="000B4B88" w:rsidP="003F1A6F">
            <w:pPr>
              <w:jc w:val="center"/>
              <w:rPr>
                <w:b/>
                <w:bCs/>
                <w:sz w:val="20"/>
                <w:szCs w:val="20"/>
              </w:rPr>
            </w:pPr>
            <w:r w:rsidRPr="003538F7">
              <w:rPr>
                <w:b/>
                <w:bCs/>
                <w:sz w:val="20"/>
                <w:szCs w:val="20"/>
              </w:rPr>
              <w:t>LM</w:t>
            </w:r>
          </w:p>
          <w:p w14:paraId="39D79408" w14:textId="77777777" w:rsidR="000B4B88" w:rsidRPr="003538F7" w:rsidRDefault="000B4B88" w:rsidP="003F1A6F">
            <w:pPr>
              <w:jc w:val="center"/>
              <w:rPr>
                <w:b/>
                <w:bCs/>
                <w:sz w:val="20"/>
                <w:szCs w:val="20"/>
              </w:rPr>
            </w:pPr>
            <w:r w:rsidRPr="003538F7">
              <w:rPr>
                <w:sz w:val="20"/>
                <w:szCs w:val="20"/>
              </w:rPr>
              <w:t> </w:t>
            </w:r>
          </w:p>
        </w:tc>
        <w:tc>
          <w:tcPr>
            <w:tcW w:w="1271" w:type="dxa"/>
            <w:vMerge w:val="restart"/>
            <w:tcBorders>
              <w:top w:val="nil"/>
              <w:left w:val="nil"/>
              <w:right w:val="single" w:sz="4" w:space="0" w:color="auto"/>
            </w:tcBorders>
            <w:shd w:val="clear" w:color="auto" w:fill="auto"/>
            <w:vAlign w:val="center"/>
          </w:tcPr>
          <w:p w14:paraId="1E56C223" w14:textId="77777777" w:rsidR="000B4B88" w:rsidRPr="003538F7" w:rsidRDefault="000B4B88" w:rsidP="003F1A6F">
            <w:pPr>
              <w:jc w:val="center"/>
              <w:rPr>
                <w:b/>
                <w:bCs/>
                <w:sz w:val="20"/>
                <w:szCs w:val="20"/>
              </w:rPr>
            </w:pPr>
            <w:r w:rsidRPr="003538F7">
              <w:rPr>
                <w:b/>
                <w:bCs/>
                <w:sz w:val="20"/>
                <w:szCs w:val="20"/>
              </w:rPr>
              <w:t>NVA</w:t>
            </w:r>
          </w:p>
          <w:p w14:paraId="01627A48" w14:textId="77777777" w:rsidR="000B4B88" w:rsidRPr="003538F7" w:rsidRDefault="000B4B88" w:rsidP="003F1A6F">
            <w:pPr>
              <w:jc w:val="center"/>
              <w:rPr>
                <w:b/>
                <w:bCs/>
                <w:sz w:val="20"/>
                <w:szCs w:val="20"/>
              </w:rPr>
            </w:pPr>
            <w:r w:rsidRPr="003538F7">
              <w:rPr>
                <w:sz w:val="20"/>
                <w:szCs w:val="20"/>
              </w:rPr>
              <w:t> </w:t>
            </w:r>
          </w:p>
        </w:tc>
        <w:tc>
          <w:tcPr>
            <w:tcW w:w="3820" w:type="dxa"/>
            <w:vMerge w:val="restart"/>
            <w:tcBorders>
              <w:top w:val="nil"/>
              <w:left w:val="nil"/>
              <w:right w:val="single" w:sz="4" w:space="0" w:color="auto"/>
            </w:tcBorders>
            <w:shd w:val="clear" w:color="auto" w:fill="auto"/>
            <w:vAlign w:val="center"/>
          </w:tcPr>
          <w:p w14:paraId="39F9CD29" w14:textId="496A5B99" w:rsidR="000B4B88" w:rsidRPr="003538F7" w:rsidRDefault="000B4B88" w:rsidP="003F1A6F">
            <w:pPr>
              <w:rPr>
                <w:b/>
                <w:bCs/>
                <w:sz w:val="20"/>
                <w:szCs w:val="20"/>
              </w:rPr>
            </w:pPr>
            <w:r w:rsidRPr="003538F7">
              <w:rPr>
                <w:b/>
                <w:bCs/>
                <w:sz w:val="20"/>
                <w:szCs w:val="20"/>
              </w:rPr>
              <w:t xml:space="preserve">Valsts </w:t>
            </w:r>
            <w:r w:rsidR="000675D7" w:rsidRPr="003538F7">
              <w:rPr>
                <w:b/>
                <w:bCs/>
                <w:sz w:val="20"/>
                <w:szCs w:val="20"/>
              </w:rPr>
              <w:t>pamatbudžets (Esošā finansējuma ietvaros)</w:t>
            </w:r>
            <w:r w:rsidRPr="003538F7">
              <w:rPr>
                <w:b/>
                <w:bCs/>
                <w:sz w:val="20"/>
                <w:szCs w:val="20"/>
              </w:rPr>
              <w:t xml:space="preserve"> – 14 940 EUR</w:t>
            </w:r>
          </w:p>
          <w:p w14:paraId="3F406FCB" w14:textId="77777777" w:rsidR="000B4B88" w:rsidRPr="003538F7" w:rsidRDefault="000B4B88" w:rsidP="003F1A6F">
            <w:pPr>
              <w:rPr>
                <w:b/>
                <w:bCs/>
                <w:sz w:val="20"/>
                <w:szCs w:val="20"/>
              </w:rPr>
            </w:pPr>
            <w:r w:rsidRPr="003538F7">
              <w:rPr>
                <w:sz w:val="20"/>
                <w:szCs w:val="20"/>
              </w:rPr>
              <w:t> </w:t>
            </w:r>
          </w:p>
        </w:tc>
      </w:tr>
      <w:tr w:rsidR="000B4B88" w:rsidRPr="003538F7" w14:paraId="4ECD0BF8"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71AC4F49" w14:textId="77777777" w:rsidR="000B4B88" w:rsidRPr="003538F7" w:rsidRDefault="000B4B88" w:rsidP="003F1A6F">
            <w:pPr>
              <w:jc w:val="center"/>
              <w:rPr>
                <w:sz w:val="20"/>
                <w:szCs w:val="20"/>
              </w:rPr>
            </w:pPr>
            <w:r w:rsidRPr="003538F7">
              <w:rPr>
                <w:sz w:val="20"/>
                <w:szCs w:val="20"/>
              </w:rPr>
              <w:t>6.1.1.</w:t>
            </w:r>
          </w:p>
        </w:tc>
        <w:tc>
          <w:tcPr>
            <w:tcW w:w="4676" w:type="dxa"/>
            <w:tcBorders>
              <w:top w:val="nil"/>
              <w:left w:val="nil"/>
              <w:bottom w:val="single" w:sz="4" w:space="0" w:color="auto"/>
              <w:right w:val="single" w:sz="4" w:space="0" w:color="auto"/>
            </w:tcBorders>
            <w:shd w:val="clear" w:color="auto" w:fill="auto"/>
            <w:vAlign w:val="center"/>
          </w:tcPr>
          <w:p w14:paraId="7A6A860C" w14:textId="03582878" w:rsidR="000B4B88" w:rsidRPr="003538F7" w:rsidRDefault="000B4B88" w:rsidP="003F1A6F">
            <w:pPr>
              <w:rPr>
                <w:sz w:val="20"/>
                <w:szCs w:val="20"/>
              </w:rPr>
            </w:pPr>
            <w:r w:rsidRPr="003538F7">
              <w:rPr>
                <w:sz w:val="20"/>
                <w:szCs w:val="20"/>
              </w:rPr>
              <w:t>Informēt sabiedrību par iespējām reģistrēt brīvās darba vietas un informācijas pieejamību CV/Vakanču portālā</w:t>
            </w:r>
            <w:r w:rsidR="006C7859" w:rsidRPr="003538F7">
              <w:rPr>
                <w:sz w:val="20"/>
                <w:szCs w:val="20"/>
              </w:rPr>
              <w:t xml:space="preserve"> </w:t>
            </w:r>
          </w:p>
        </w:tc>
        <w:tc>
          <w:tcPr>
            <w:tcW w:w="1283" w:type="dxa"/>
            <w:vMerge/>
            <w:tcBorders>
              <w:left w:val="nil"/>
              <w:bottom w:val="single" w:sz="4" w:space="0" w:color="auto"/>
              <w:right w:val="single" w:sz="4" w:space="0" w:color="auto"/>
            </w:tcBorders>
            <w:shd w:val="clear" w:color="auto" w:fill="auto"/>
            <w:vAlign w:val="center"/>
          </w:tcPr>
          <w:p w14:paraId="63A5752A" w14:textId="77777777" w:rsidR="000B4B88" w:rsidRPr="003538F7" w:rsidRDefault="000B4B88" w:rsidP="003F1A6F">
            <w:pPr>
              <w:jc w:val="center"/>
              <w:rPr>
                <w:sz w:val="20"/>
                <w:szCs w:val="20"/>
              </w:rPr>
            </w:pPr>
          </w:p>
        </w:tc>
        <w:tc>
          <w:tcPr>
            <w:tcW w:w="1197" w:type="dxa"/>
            <w:vMerge/>
            <w:tcBorders>
              <w:left w:val="nil"/>
              <w:bottom w:val="single" w:sz="4" w:space="0" w:color="auto"/>
              <w:right w:val="single" w:sz="4" w:space="0" w:color="auto"/>
            </w:tcBorders>
            <w:shd w:val="clear" w:color="auto" w:fill="auto"/>
            <w:vAlign w:val="center"/>
          </w:tcPr>
          <w:p w14:paraId="5D8CC15F" w14:textId="77777777" w:rsidR="000B4B88" w:rsidRPr="003538F7" w:rsidRDefault="000B4B88" w:rsidP="003F1A6F">
            <w:pPr>
              <w:jc w:val="center"/>
              <w:rPr>
                <w:sz w:val="20"/>
                <w:szCs w:val="20"/>
              </w:rPr>
            </w:pPr>
          </w:p>
        </w:tc>
        <w:tc>
          <w:tcPr>
            <w:tcW w:w="1271" w:type="dxa"/>
            <w:vMerge/>
            <w:tcBorders>
              <w:left w:val="nil"/>
              <w:bottom w:val="single" w:sz="4" w:space="0" w:color="auto"/>
              <w:right w:val="single" w:sz="4" w:space="0" w:color="auto"/>
            </w:tcBorders>
            <w:shd w:val="clear" w:color="auto" w:fill="auto"/>
            <w:vAlign w:val="center"/>
          </w:tcPr>
          <w:p w14:paraId="7BE32FAD" w14:textId="77777777" w:rsidR="000B4B88" w:rsidRPr="003538F7" w:rsidRDefault="000B4B88" w:rsidP="003F1A6F">
            <w:pPr>
              <w:jc w:val="center"/>
              <w:rPr>
                <w:sz w:val="20"/>
                <w:szCs w:val="20"/>
              </w:rPr>
            </w:pPr>
          </w:p>
        </w:tc>
        <w:tc>
          <w:tcPr>
            <w:tcW w:w="3820" w:type="dxa"/>
            <w:vMerge/>
            <w:tcBorders>
              <w:left w:val="nil"/>
              <w:bottom w:val="single" w:sz="4" w:space="0" w:color="auto"/>
              <w:right w:val="single" w:sz="4" w:space="0" w:color="auto"/>
            </w:tcBorders>
            <w:shd w:val="clear" w:color="auto" w:fill="auto"/>
            <w:vAlign w:val="center"/>
          </w:tcPr>
          <w:p w14:paraId="55A8FBB4" w14:textId="77777777" w:rsidR="000B4B88" w:rsidRPr="003538F7" w:rsidRDefault="000B4B88" w:rsidP="003F1A6F">
            <w:pPr>
              <w:rPr>
                <w:sz w:val="20"/>
              </w:rPr>
            </w:pPr>
          </w:p>
        </w:tc>
      </w:tr>
      <w:tr w:rsidR="00AB17EC" w:rsidRPr="003538F7" w14:paraId="7EF24949" w14:textId="77777777" w:rsidTr="005711CD">
        <w:trPr>
          <w:trHeight w:val="408"/>
        </w:trPr>
        <w:tc>
          <w:tcPr>
            <w:tcW w:w="953" w:type="dxa"/>
            <w:tcBorders>
              <w:top w:val="nil"/>
              <w:left w:val="single" w:sz="4" w:space="0" w:color="auto"/>
              <w:bottom w:val="single" w:sz="4" w:space="0" w:color="auto"/>
              <w:right w:val="single" w:sz="4" w:space="0" w:color="auto"/>
            </w:tcBorders>
            <w:shd w:val="clear" w:color="auto" w:fill="auto"/>
            <w:vAlign w:val="center"/>
          </w:tcPr>
          <w:p w14:paraId="2B51124B" w14:textId="77777777" w:rsidR="00AB17EC" w:rsidRPr="003538F7" w:rsidRDefault="00AB17EC" w:rsidP="003F1A6F">
            <w:pPr>
              <w:jc w:val="center"/>
              <w:rPr>
                <w:b/>
                <w:sz w:val="20"/>
                <w:szCs w:val="20"/>
              </w:rPr>
            </w:pPr>
            <w:r w:rsidRPr="003538F7">
              <w:rPr>
                <w:b/>
                <w:sz w:val="20"/>
                <w:szCs w:val="20"/>
              </w:rPr>
              <w:t>6.2.</w:t>
            </w:r>
          </w:p>
        </w:tc>
        <w:tc>
          <w:tcPr>
            <w:tcW w:w="4676" w:type="dxa"/>
            <w:tcBorders>
              <w:top w:val="nil"/>
              <w:left w:val="nil"/>
              <w:bottom w:val="single" w:sz="4" w:space="0" w:color="auto"/>
              <w:right w:val="single" w:sz="4" w:space="0" w:color="auto"/>
            </w:tcBorders>
            <w:shd w:val="clear" w:color="auto" w:fill="auto"/>
            <w:vAlign w:val="center"/>
          </w:tcPr>
          <w:p w14:paraId="6037A1FC" w14:textId="77777777" w:rsidR="00AB17EC" w:rsidRPr="003538F7" w:rsidRDefault="00AB17EC" w:rsidP="003F1A6F">
            <w:pPr>
              <w:rPr>
                <w:b/>
                <w:sz w:val="20"/>
                <w:szCs w:val="20"/>
              </w:rPr>
            </w:pPr>
            <w:r w:rsidRPr="003538F7">
              <w:rPr>
                <w:b/>
                <w:bCs/>
                <w:sz w:val="20"/>
                <w:szCs w:val="20"/>
              </w:rPr>
              <w:t>Izvērtēt darba tirgus situāciju un ADTP pasākumu atbilstību darba tirgus situācijai  </w:t>
            </w:r>
          </w:p>
        </w:tc>
        <w:tc>
          <w:tcPr>
            <w:tcW w:w="1283" w:type="dxa"/>
            <w:vMerge w:val="restart"/>
            <w:tcBorders>
              <w:left w:val="nil"/>
              <w:right w:val="single" w:sz="4" w:space="0" w:color="auto"/>
            </w:tcBorders>
            <w:shd w:val="clear" w:color="auto" w:fill="auto"/>
            <w:vAlign w:val="center"/>
          </w:tcPr>
          <w:p w14:paraId="514E191D" w14:textId="6406BBE9" w:rsidR="00AB17EC" w:rsidRPr="003538F7" w:rsidRDefault="006C7859">
            <w:pPr>
              <w:jc w:val="center"/>
              <w:rPr>
                <w:sz w:val="20"/>
                <w:szCs w:val="20"/>
              </w:rPr>
            </w:pPr>
            <w:r w:rsidRPr="003538F7">
              <w:rPr>
                <w:b/>
                <w:bCs/>
                <w:sz w:val="20"/>
                <w:szCs w:val="20"/>
              </w:rPr>
              <w:t>2015. gads</w:t>
            </w:r>
            <w:r w:rsidR="00AB17EC" w:rsidRPr="003538F7">
              <w:rPr>
                <w:b/>
                <w:bCs/>
                <w:sz w:val="20"/>
                <w:szCs w:val="20"/>
              </w:rPr>
              <w:t xml:space="preserve"> </w:t>
            </w:r>
            <w:r w:rsidR="00EF109C" w:rsidRPr="003538F7">
              <w:rPr>
                <w:b/>
                <w:bCs/>
                <w:sz w:val="20"/>
                <w:szCs w:val="20"/>
              </w:rPr>
              <w:t>I</w:t>
            </w:r>
            <w:r w:rsidR="001C2307" w:rsidRPr="003538F7">
              <w:rPr>
                <w:b/>
                <w:bCs/>
                <w:sz w:val="20"/>
                <w:szCs w:val="20"/>
              </w:rPr>
              <w:t>V</w:t>
            </w:r>
            <w:r w:rsidR="00AB17EC" w:rsidRPr="003538F7">
              <w:rPr>
                <w:b/>
                <w:bCs/>
                <w:sz w:val="20"/>
                <w:szCs w:val="20"/>
              </w:rPr>
              <w:t xml:space="preserve"> cet. </w:t>
            </w:r>
            <w:r w:rsidR="00F75813" w:rsidRPr="003538F7">
              <w:rPr>
                <w:b/>
                <w:bCs/>
                <w:sz w:val="20"/>
                <w:szCs w:val="20"/>
              </w:rPr>
              <w:t>-</w:t>
            </w:r>
            <w:r w:rsidR="00AB17EC" w:rsidRPr="003538F7">
              <w:rPr>
                <w:b/>
                <w:bCs/>
                <w:sz w:val="20"/>
                <w:szCs w:val="20"/>
              </w:rPr>
              <w:t xml:space="preserve"> 202</w:t>
            </w:r>
            <w:r w:rsidR="002D7D6F" w:rsidRPr="003538F7">
              <w:rPr>
                <w:b/>
                <w:bCs/>
                <w:sz w:val="20"/>
                <w:szCs w:val="20"/>
              </w:rPr>
              <w:t>0. g</w:t>
            </w:r>
            <w:r w:rsidR="00AB17EC" w:rsidRPr="003538F7">
              <w:rPr>
                <w:b/>
                <w:bCs/>
                <w:sz w:val="20"/>
                <w:szCs w:val="20"/>
              </w:rPr>
              <w:t>ads IV cet.</w:t>
            </w:r>
            <w:r w:rsidR="00AB17EC" w:rsidRPr="003538F7">
              <w:rPr>
                <w:sz w:val="20"/>
                <w:szCs w:val="20"/>
              </w:rPr>
              <w:t> </w:t>
            </w:r>
          </w:p>
        </w:tc>
        <w:tc>
          <w:tcPr>
            <w:tcW w:w="1197" w:type="dxa"/>
            <w:vMerge w:val="restart"/>
            <w:tcBorders>
              <w:left w:val="nil"/>
              <w:right w:val="single" w:sz="4" w:space="0" w:color="auto"/>
            </w:tcBorders>
            <w:shd w:val="clear" w:color="auto" w:fill="auto"/>
            <w:vAlign w:val="center"/>
          </w:tcPr>
          <w:p w14:paraId="3C263BD6" w14:textId="77777777" w:rsidR="00AB17EC" w:rsidRPr="003538F7" w:rsidRDefault="00AB17EC" w:rsidP="003F1A6F">
            <w:pPr>
              <w:jc w:val="center"/>
              <w:rPr>
                <w:b/>
                <w:bCs/>
                <w:sz w:val="20"/>
                <w:szCs w:val="20"/>
              </w:rPr>
            </w:pPr>
            <w:r w:rsidRPr="003538F7">
              <w:rPr>
                <w:b/>
                <w:bCs/>
                <w:sz w:val="20"/>
                <w:szCs w:val="20"/>
              </w:rPr>
              <w:t>LM</w:t>
            </w:r>
            <w:r w:rsidR="00795FFF" w:rsidRPr="003538F7">
              <w:rPr>
                <w:b/>
                <w:bCs/>
                <w:sz w:val="20"/>
                <w:szCs w:val="20"/>
              </w:rPr>
              <w:t>, EM</w:t>
            </w:r>
          </w:p>
          <w:p w14:paraId="21D25377" w14:textId="77777777" w:rsidR="00AB17EC" w:rsidRPr="003538F7" w:rsidRDefault="00AB17EC" w:rsidP="003F1A6F">
            <w:pPr>
              <w:jc w:val="center"/>
              <w:rPr>
                <w:sz w:val="20"/>
                <w:szCs w:val="20"/>
              </w:rPr>
            </w:pPr>
            <w:r w:rsidRPr="003538F7">
              <w:rPr>
                <w:sz w:val="20"/>
                <w:szCs w:val="20"/>
              </w:rPr>
              <w:t> </w:t>
            </w:r>
          </w:p>
        </w:tc>
        <w:tc>
          <w:tcPr>
            <w:tcW w:w="1271" w:type="dxa"/>
            <w:vMerge w:val="restart"/>
            <w:tcBorders>
              <w:left w:val="nil"/>
              <w:right w:val="single" w:sz="4" w:space="0" w:color="auto"/>
            </w:tcBorders>
            <w:shd w:val="clear" w:color="auto" w:fill="auto"/>
            <w:vAlign w:val="center"/>
          </w:tcPr>
          <w:p w14:paraId="1CD8C417" w14:textId="77777777" w:rsidR="00AB17EC" w:rsidRPr="003538F7" w:rsidRDefault="00AB17EC" w:rsidP="003F1A6F">
            <w:pPr>
              <w:jc w:val="center"/>
              <w:rPr>
                <w:b/>
                <w:bCs/>
                <w:sz w:val="20"/>
                <w:szCs w:val="20"/>
              </w:rPr>
            </w:pPr>
            <w:r w:rsidRPr="003538F7">
              <w:rPr>
                <w:b/>
                <w:bCs/>
                <w:sz w:val="20"/>
                <w:szCs w:val="20"/>
              </w:rPr>
              <w:t>NVA</w:t>
            </w:r>
          </w:p>
          <w:p w14:paraId="42E76140" w14:textId="77777777" w:rsidR="00AB17EC" w:rsidRPr="003538F7" w:rsidRDefault="00AB17EC" w:rsidP="003F1A6F">
            <w:pPr>
              <w:jc w:val="center"/>
              <w:rPr>
                <w:sz w:val="20"/>
                <w:szCs w:val="20"/>
              </w:rPr>
            </w:pPr>
            <w:r w:rsidRPr="003538F7">
              <w:rPr>
                <w:sz w:val="20"/>
                <w:szCs w:val="20"/>
              </w:rPr>
              <w:t> </w:t>
            </w:r>
          </w:p>
        </w:tc>
        <w:tc>
          <w:tcPr>
            <w:tcW w:w="3820" w:type="dxa"/>
            <w:vMerge w:val="restart"/>
            <w:tcBorders>
              <w:left w:val="nil"/>
              <w:right w:val="single" w:sz="4" w:space="0" w:color="auto"/>
            </w:tcBorders>
            <w:shd w:val="clear" w:color="auto" w:fill="auto"/>
            <w:vAlign w:val="center"/>
          </w:tcPr>
          <w:p w14:paraId="445E87A4" w14:textId="5217AA0A" w:rsidR="00AB17EC" w:rsidRPr="003538F7" w:rsidRDefault="00700B32">
            <w:pPr>
              <w:rPr>
                <w:b/>
                <w:bCs/>
                <w:sz w:val="20"/>
                <w:szCs w:val="20"/>
              </w:rPr>
            </w:pPr>
            <w:r w:rsidRPr="003538F7">
              <w:rPr>
                <w:b/>
                <w:bCs/>
                <w:sz w:val="20"/>
                <w:szCs w:val="20"/>
              </w:rPr>
              <w:t>Kopējais atbalsts darba tirgus izpētei, nabadzības risku un struktūras analīzei un situācijas monitoringam:</w:t>
            </w:r>
            <w:r w:rsidR="005101EC" w:rsidRPr="003538F7">
              <w:rPr>
                <w:b/>
                <w:bCs/>
                <w:sz w:val="20"/>
                <w:szCs w:val="20"/>
              </w:rPr>
              <w:br/>
              <w:t xml:space="preserve">ESF, Darbības programma „Izaugsme un nodarbinātība” [SAM </w:t>
            </w:r>
            <w:r w:rsidR="00D06B46" w:rsidRPr="003538F7">
              <w:rPr>
                <w:b/>
                <w:bCs/>
                <w:sz w:val="20"/>
                <w:szCs w:val="20"/>
              </w:rPr>
              <w:t>9.2.1</w:t>
            </w:r>
            <w:r w:rsidR="005101EC" w:rsidRPr="003538F7">
              <w:rPr>
                <w:b/>
                <w:bCs/>
                <w:sz w:val="20"/>
                <w:szCs w:val="20"/>
              </w:rPr>
              <w:t xml:space="preserve">.]– </w:t>
            </w:r>
            <w:r w:rsidR="00AB17EC" w:rsidRPr="003538F7">
              <w:rPr>
                <w:b/>
                <w:bCs/>
                <w:sz w:val="20"/>
                <w:szCs w:val="20"/>
              </w:rPr>
              <w:t>917 966 EUR;</w:t>
            </w:r>
            <w:r w:rsidR="00AB17EC" w:rsidRPr="003538F7">
              <w:rPr>
                <w:b/>
                <w:bCs/>
                <w:sz w:val="20"/>
                <w:szCs w:val="20"/>
              </w:rPr>
              <w:br/>
              <w:t xml:space="preserve">Valsts budžeta </w:t>
            </w:r>
            <w:r w:rsidR="00402359" w:rsidRPr="003538F7">
              <w:rPr>
                <w:b/>
                <w:bCs/>
                <w:sz w:val="20"/>
                <w:szCs w:val="20"/>
              </w:rPr>
              <w:t>līdz</w:t>
            </w:r>
            <w:r w:rsidR="00AB17EC" w:rsidRPr="003538F7">
              <w:rPr>
                <w:b/>
                <w:bCs/>
                <w:sz w:val="20"/>
                <w:szCs w:val="20"/>
              </w:rPr>
              <w:t>finansējums – 161 994 EUR</w:t>
            </w:r>
          </w:p>
          <w:p w14:paraId="7986787D" w14:textId="77777777" w:rsidR="00700B32" w:rsidRPr="003538F7" w:rsidRDefault="00700B32">
            <w:pPr>
              <w:rPr>
                <w:b/>
                <w:bCs/>
                <w:sz w:val="20"/>
                <w:szCs w:val="20"/>
              </w:rPr>
            </w:pPr>
          </w:p>
          <w:p w14:paraId="418AA53F" w14:textId="034C1B7D" w:rsidR="00700B32" w:rsidRPr="003538F7" w:rsidRDefault="00700B32">
            <w:pPr>
              <w:rPr>
                <w:sz w:val="20"/>
                <w:szCs w:val="20"/>
              </w:rPr>
            </w:pPr>
          </w:p>
        </w:tc>
      </w:tr>
      <w:tr w:rsidR="00AB17EC" w:rsidRPr="003538F7" w14:paraId="4429FC16" w14:textId="77777777" w:rsidTr="005711CD">
        <w:trPr>
          <w:trHeight w:val="420"/>
        </w:trPr>
        <w:tc>
          <w:tcPr>
            <w:tcW w:w="953" w:type="dxa"/>
            <w:tcBorders>
              <w:top w:val="nil"/>
              <w:left w:val="single" w:sz="4" w:space="0" w:color="auto"/>
              <w:bottom w:val="single" w:sz="4" w:space="0" w:color="auto"/>
              <w:right w:val="single" w:sz="4" w:space="0" w:color="auto"/>
            </w:tcBorders>
            <w:shd w:val="clear" w:color="auto" w:fill="auto"/>
            <w:vAlign w:val="center"/>
          </w:tcPr>
          <w:p w14:paraId="2FF268D6" w14:textId="77777777" w:rsidR="00AB17EC" w:rsidRPr="003538F7" w:rsidRDefault="00AB17EC" w:rsidP="00AB17EC">
            <w:pPr>
              <w:jc w:val="center"/>
              <w:rPr>
                <w:color w:val="333333"/>
                <w:sz w:val="20"/>
                <w:szCs w:val="20"/>
              </w:rPr>
            </w:pPr>
            <w:r w:rsidRPr="003538F7">
              <w:rPr>
                <w:color w:val="333333"/>
                <w:sz w:val="20"/>
                <w:szCs w:val="20"/>
              </w:rPr>
              <w:t>6.2.1.</w:t>
            </w:r>
          </w:p>
        </w:tc>
        <w:tc>
          <w:tcPr>
            <w:tcW w:w="4676" w:type="dxa"/>
            <w:tcBorders>
              <w:top w:val="nil"/>
              <w:left w:val="nil"/>
              <w:bottom w:val="single" w:sz="4" w:space="0" w:color="auto"/>
              <w:right w:val="single" w:sz="4" w:space="0" w:color="auto"/>
            </w:tcBorders>
            <w:shd w:val="clear" w:color="auto" w:fill="auto"/>
            <w:vAlign w:val="center"/>
          </w:tcPr>
          <w:p w14:paraId="01ACA234" w14:textId="77777777" w:rsidR="00AB17EC" w:rsidRPr="003538F7" w:rsidRDefault="00AB17EC" w:rsidP="003F1A6F">
            <w:pPr>
              <w:rPr>
                <w:bCs/>
                <w:sz w:val="20"/>
                <w:szCs w:val="20"/>
              </w:rPr>
            </w:pPr>
            <w:r w:rsidRPr="003538F7">
              <w:rPr>
                <w:bCs/>
                <w:sz w:val="20"/>
                <w:szCs w:val="20"/>
              </w:rPr>
              <w:t>Apzināt un izpētīt būtiskākās darba tirgus problēmas, kuru risināšanai nepieciešama dziļāka izpēt</w:t>
            </w:r>
            <w:r w:rsidR="001C6342" w:rsidRPr="003538F7">
              <w:rPr>
                <w:bCs/>
                <w:sz w:val="20"/>
                <w:szCs w:val="20"/>
              </w:rPr>
              <w:t>e</w:t>
            </w:r>
          </w:p>
        </w:tc>
        <w:tc>
          <w:tcPr>
            <w:tcW w:w="1283" w:type="dxa"/>
            <w:vMerge/>
            <w:tcBorders>
              <w:left w:val="nil"/>
              <w:bottom w:val="single" w:sz="4" w:space="0" w:color="auto"/>
              <w:right w:val="single" w:sz="4" w:space="0" w:color="auto"/>
            </w:tcBorders>
            <w:shd w:val="clear" w:color="auto" w:fill="auto"/>
            <w:vAlign w:val="center"/>
          </w:tcPr>
          <w:p w14:paraId="56D74ACE" w14:textId="77777777" w:rsidR="00AB17EC" w:rsidRPr="003538F7" w:rsidRDefault="00AB17EC" w:rsidP="003F1A6F">
            <w:pPr>
              <w:jc w:val="center"/>
              <w:rPr>
                <w:b/>
                <w:bCs/>
                <w:sz w:val="20"/>
                <w:szCs w:val="20"/>
              </w:rPr>
            </w:pPr>
          </w:p>
        </w:tc>
        <w:tc>
          <w:tcPr>
            <w:tcW w:w="1197" w:type="dxa"/>
            <w:vMerge/>
            <w:tcBorders>
              <w:left w:val="nil"/>
              <w:bottom w:val="single" w:sz="4" w:space="0" w:color="auto"/>
              <w:right w:val="single" w:sz="4" w:space="0" w:color="auto"/>
            </w:tcBorders>
            <w:shd w:val="clear" w:color="auto" w:fill="auto"/>
            <w:vAlign w:val="center"/>
          </w:tcPr>
          <w:p w14:paraId="1C5D973C" w14:textId="77777777" w:rsidR="00AB17EC" w:rsidRPr="003538F7" w:rsidRDefault="00AB17EC" w:rsidP="003F1A6F">
            <w:pPr>
              <w:jc w:val="center"/>
              <w:rPr>
                <w:b/>
                <w:bCs/>
                <w:sz w:val="20"/>
                <w:szCs w:val="20"/>
              </w:rPr>
            </w:pPr>
          </w:p>
        </w:tc>
        <w:tc>
          <w:tcPr>
            <w:tcW w:w="1271" w:type="dxa"/>
            <w:vMerge/>
            <w:tcBorders>
              <w:left w:val="nil"/>
              <w:bottom w:val="single" w:sz="4" w:space="0" w:color="auto"/>
              <w:right w:val="single" w:sz="4" w:space="0" w:color="auto"/>
            </w:tcBorders>
            <w:shd w:val="clear" w:color="auto" w:fill="auto"/>
            <w:vAlign w:val="center"/>
          </w:tcPr>
          <w:p w14:paraId="4D7F8D79" w14:textId="77777777" w:rsidR="00AB17EC" w:rsidRPr="003538F7" w:rsidRDefault="00AB17EC" w:rsidP="003F1A6F">
            <w:pPr>
              <w:jc w:val="center"/>
              <w:rPr>
                <w:b/>
                <w:bCs/>
                <w:sz w:val="20"/>
                <w:szCs w:val="20"/>
              </w:rPr>
            </w:pPr>
          </w:p>
        </w:tc>
        <w:tc>
          <w:tcPr>
            <w:tcW w:w="3820" w:type="dxa"/>
            <w:vMerge/>
            <w:tcBorders>
              <w:left w:val="nil"/>
              <w:bottom w:val="single" w:sz="4" w:space="0" w:color="auto"/>
              <w:right w:val="single" w:sz="4" w:space="0" w:color="auto"/>
            </w:tcBorders>
            <w:shd w:val="clear" w:color="auto" w:fill="auto"/>
            <w:vAlign w:val="center"/>
          </w:tcPr>
          <w:p w14:paraId="31632909" w14:textId="77777777" w:rsidR="00AB17EC" w:rsidRPr="003538F7" w:rsidRDefault="00AB17EC" w:rsidP="003F1A6F">
            <w:pPr>
              <w:rPr>
                <w:b/>
                <w:sz w:val="20"/>
              </w:rPr>
            </w:pPr>
          </w:p>
        </w:tc>
      </w:tr>
      <w:tr w:rsidR="000B4B88" w:rsidRPr="003538F7" w14:paraId="38EA9D8E" w14:textId="77777777" w:rsidTr="005711CD">
        <w:trPr>
          <w:trHeight w:val="435"/>
        </w:trPr>
        <w:tc>
          <w:tcPr>
            <w:tcW w:w="953" w:type="dxa"/>
            <w:tcBorders>
              <w:top w:val="single" w:sz="4" w:space="0" w:color="auto"/>
              <w:left w:val="single" w:sz="4" w:space="0" w:color="auto"/>
              <w:bottom w:val="single" w:sz="4" w:space="0" w:color="auto"/>
              <w:right w:val="single" w:sz="4" w:space="0" w:color="auto"/>
            </w:tcBorders>
            <w:shd w:val="clear" w:color="auto" w:fill="EAF1DD"/>
            <w:vAlign w:val="center"/>
          </w:tcPr>
          <w:p w14:paraId="19B8AC37" w14:textId="77777777" w:rsidR="000B4B88" w:rsidRPr="003538F7" w:rsidRDefault="00D80363" w:rsidP="003F1A6F">
            <w:pPr>
              <w:jc w:val="center"/>
              <w:rPr>
                <w:b/>
                <w:bCs/>
                <w:color w:val="333333"/>
                <w:sz w:val="20"/>
                <w:szCs w:val="20"/>
              </w:rPr>
            </w:pPr>
            <w:r w:rsidRPr="003538F7">
              <w:rPr>
                <w:b/>
                <w:bCs/>
                <w:color w:val="333333"/>
                <w:sz w:val="20"/>
                <w:szCs w:val="20"/>
              </w:rPr>
              <w:t>7</w:t>
            </w:r>
            <w:r w:rsidR="000B4B88" w:rsidRPr="003538F7">
              <w:rPr>
                <w:b/>
                <w:bCs/>
                <w:color w:val="333333"/>
                <w:sz w:val="20"/>
                <w:szCs w:val="20"/>
              </w:rPr>
              <w:t>.</w:t>
            </w:r>
          </w:p>
        </w:tc>
        <w:tc>
          <w:tcPr>
            <w:tcW w:w="4676" w:type="dxa"/>
            <w:tcBorders>
              <w:top w:val="single" w:sz="4" w:space="0" w:color="auto"/>
              <w:left w:val="nil"/>
              <w:bottom w:val="single" w:sz="4" w:space="0" w:color="auto"/>
              <w:right w:val="single" w:sz="4" w:space="0" w:color="auto"/>
            </w:tcBorders>
            <w:shd w:val="clear" w:color="auto" w:fill="EAF1DD"/>
            <w:vAlign w:val="center"/>
          </w:tcPr>
          <w:p w14:paraId="5CB373C0" w14:textId="77777777" w:rsidR="000B4B88" w:rsidRPr="003538F7" w:rsidRDefault="000B4B88" w:rsidP="003F1A6F">
            <w:pPr>
              <w:jc w:val="center"/>
              <w:rPr>
                <w:b/>
                <w:bCs/>
                <w:color w:val="333333"/>
                <w:sz w:val="20"/>
                <w:szCs w:val="20"/>
              </w:rPr>
            </w:pPr>
            <w:r w:rsidRPr="003538F7">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6B6C684F" w14:textId="77777777" w:rsidR="000B4B88" w:rsidRPr="003538F7" w:rsidRDefault="00B847C0" w:rsidP="003F1A6F">
            <w:pPr>
              <w:tabs>
                <w:tab w:val="num" w:pos="900"/>
              </w:tabs>
              <w:jc w:val="center"/>
              <w:rPr>
                <w:b/>
                <w:bCs/>
                <w:sz w:val="20"/>
                <w:szCs w:val="20"/>
              </w:rPr>
            </w:pPr>
            <w:r w:rsidRPr="003538F7">
              <w:rPr>
                <w:b/>
                <w:bCs/>
                <w:sz w:val="20"/>
                <w:szCs w:val="20"/>
              </w:rPr>
              <w:t>Pilnveidot sadarbības mehānismu labāku darba tirgus rezultātu nodrošināšanai</w:t>
            </w:r>
          </w:p>
        </w:tc>
      </w:tr>
      <w:tr w:rsidR="000B4B88" w:rsidRPr="003538F7" w14:paraId="12B32DFA"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1BAB17FF" w14:textId="77777777" w:rsidR="000B4B88" w:rsidRPr="003538F7" w:rsidRDefault="00D80363" w:rsidP="00D80363">
            <w:pPr>
              <w:jc w:val="center"/>
              <w:rPr>
                <w:color w:val="333333"/>
                <w:sz w:val="20"/>
                <w:szCs w:val="20"/>
              </w:rPr>
            </w:pPr>
            <w:r w:rsidRPr="003538F7">
              <w:rPr>
                <w:color w:val="333333"/>
                <w:sz w:val="20"/>
                <w:szCs w:val="20"/>
              </w:rPr>
              <w:t>7</w:t>
            </w:r>
            <w:r w:rsidR="000B4B88" w:rsidRPr="003538F7">
              <w:rPr>
                <w:color w:val="333333"/>
                <w:sz w:val="20"/>
                <w:szCs w:val="20"/>
              </w:rPr>
              <w:t>.1.</w:t>
            </w:r>
          </w:p>
        </w:tc>
        <w:tc>
          <w:tcPr>
            <w:tcW w:w="4676" w:type="dxa"/>
            <w:tcBorders>
              <w:top w:val="nil"/>
              <w:left w:val="nil"/>
              <w:bottom w:val="single" w:sz="4" w:space="0" w:color="auto"/>
              <w:right w:val="single" w:sz="4" w:space="0" w:color="auto"/>
            </w:tcBorders>
            <w:shd w:val="clear" w:color="auto" w:fill="auto"/>
            <w:vAlign w:val="center"/>
          </w:tcPr>
          <w:p w14:paraId="0DC44916" w14:textId="77777777" w:rsidR="00D80363" w:rsidRPr="003538F7" w:rsidRDefault="000B4B88" w:rsidP="00D80363">
            <w:pPr>
              <w:rPr>
                <w:b/>
                <w:bCs/>
                <w:color w:val="333333"/>
                <w:sz w:val="20"/>
                <w:szCs w:val="20"/>
              </w:rPr>
            </w:pPr>
            <w:r w:rsidRPr="003538F7">
              <w:rPr>
                <w:b/>
                <w:bCs/>
                <w:color w:val="333333"/>
                <w:sz w:val="20"/>
                <w:szCs w:val="20"/>
              </w:rPr>
              <w:t>Pilnveidota sadarbība nodarbinātības veicināšanai institūciju starpā</w:t>
            </w:r>
          </w:p>
        </w:tc>
        <w:tc>
          <w:tcPr>
            <w:tcW w:w="1283" w:type="dxa"/>
            <w:tcBorders>
              <w:top w:val="nil"/>
              <w:left w:val="nil"/>
              <w:bottom w:val="single" w:sz="4" w:space="0" w:color="auto"/>
              <w:right w:val="single" w:sz="4" w:space="0" w:color="auto"/>
            </w:tcBorders>
            <w:shd w:val="clear" w:color="auto" w:fill="auto"/>
            <w:vAlign w:val="center"/>
          </w:tcPr>
          <w:p w14:paraId="3E34945A" w14:textId="461A1393" w:rsidR="000B4B88" w:rsidRPr="003538F7" w:rsidRDefault="006C7859" w:rsidP="003F1A6F">
            <w:pPr>
              <w:jc w:val="center"/>
              <w:rPr>
                <w:b/>
                <w:bCs/>
                <w:sz w:val="20"/>
                <w:szCs w:val="20"/>
              </w:rPr>
            </w:pPr>
            <w:r w:rsidRPr="003538F7">
              <w:rPr>
                <w:b/>
                <w:bCs/>
                <w:sz w:val="20"/>
                <w:szCs w:val="20"/>
              </w:rPr>
              <w:t>2015. gads</w:t>
            </w:r>
            <w:r w:rsidR="000B4B88" w:rsidRPr="003538F7">
              <w:rPr>
                <w:b/>
                <w:bCs/>
                <w:sz w:val="20"/>
                <w:szCs w:val="20"/>
              </w:rPr>
              <w:t xml:space="preserve"> IV cet.</w:t>
            </w:r>
          </w:p>
        </w:tc>
        <w:tc>
          <w:tcPr>
            <w:tcW w:w="1197" w:type="dxa"/>
            <w:tcBorders>
              <w:top w:val="nil"/>
              <w:left w:val="nil"/>
              <w:bottom w:val="single" w:sz="4" w:space="0" w:color="auto"/>
              <w:right w:val="single" w:sz="4" w:space="0" w:color="auto"/>
            </w:tcBorders>
            <w:shd w:val="clear" w:color="auto" w:fill="auto"/>
            <w:vAlign w:val="center"/>
          </w:tcPr>
          <w:p w14:paraId="022C25DA" w14:textId="1C9590E2" w:rsidR="000B4B88" w:rsidRPr="003538F7" w:rsidRDefault="0054390A">
            <w:pPr>
              <w:jc w:val="center"/>
              <w:rPr>
                <w:b/>
                <w:bCs/>
                <w:sz w:val="20"/>
                <w:szCs w:val="20"/>
              </w:rPr>
            </w:pPr>
            <w:r w:rsidRPr="003538F7">
              <w:rPr>
                <w:b/>
                <w:bCs/>
                <w:sz w:val="20"/>
                <w:szCs w:val="20"/>
              </w:rPr>
              <w:t>LM</w:t>
            </w:r>
          </w:p>
        </w:tc>
        <w:tc>
          <w:tcPr>
            <w:tcW w:w="1271" w:type="dxa"/>
            <w:tcBorders>
              <w:top w:val="nil"/>
              <w:left w:val="nil"/>
              <w:bottom w:val="single" w:sz="4" w:space="0" w:color="auto"/>
              <w:right w:val="single" w:sz="4" w:space="0" w:color="auto"/>
            </w:tcBorders>
            <w:shd w:val="clear" w:color="auto" w:fill="auto"/>
            <w:vAlign w:val="center"/>
          </w:tcPr>
          <w:p w14:paraId="72B4D7E9" w14:textId="77777777" w:rsidR="000B4B88" w:rsidRPr="003538F7" w:rsidRDefault="000B4B88" w:rsidP="003F1A6F">
            <w:pPr>
              <w:jc w:val="center"/>
              <w:rPr>
                <w:b/>
                <w:bCs/>
                <w:sz w:val="20"/>
                <w:szCs w:val="20"/>
              </w:rPr>
            </w:pPr>
            <w:r w:rsidRPr="003538F7">
              <w:rPr>
                <w:b/>
                <w:bCs/>
                <w:sz w:val="20"/>
                <w:szCs w:val="20"/>
              </w:rPr>
              <w:t>NVA; sociālie dienesti</w:t>
            </w:r>
          </w:p>
        </w:tc>
        <w:tc>
          <w:tcPr>
            <w:tcW w:w="3820" w:type="dxa"/>
            <w:vMerge w:val="restart"/>
            <w:tcBorders>
              <w:top w:val="nil"/>
              <w:left w:val="nil"/>
              <w:right w:val="single" w:sz="4" w:space="0" w:color="auto"/>
            </w:tcBorders>
            <w:shd w:val="clear" w:color="auto" w:fill="auto"/>
            <w:vAlign w:val="center"/>
          </w:tcPr>
          <w:p w14:paraId="1ECBFCEF" w14:textId="708F6292" w:rsidR="000B4B88" w:rsidRPr="003538F7" w:rsidRDefault="000675D7" w:rsidP="003F1A6F">
            <w:pPr>
              <w:rPr>
                <w:b/>
                <w:bCs/>
                <w:sz w:val="20"/>
                <w:szCs w:val="20"/>
              </w:rPr>
            </w:pPr>
            <w:r w:rsidRPr="003538F7">
              <w:rPr>
                <w:b/>
                <w:bCs/>
                <w:sz w:val="20"/>
                <w:szCs w:val="20"/>
              </w:rPr>
              <w:t>Valsts pamatbudžets (</w:t>
            </w:r>
            <w:r w:rsidR="000B4B88" w:rsidRPr="003538F7">
              <w:rPr>
                <w:b/>
                <w:bCs/>
                <w:sz w:val="20"/>
                <w:szCs w:val="20"/>
              </w:rPr>
              <w:t>Esošā finansējuma ietvaros</w:t>
            </w:r>
            <w:r w:rsidRPr="003538F7">
              <w:rPr>
                <w:b/>
                <w:bCs/>
                <w:sz w:val="20"/>
                <w:szCs w:val="20"/>
              </w:rPr>
              <w:t>)</w:t>
            </w:r>
          </w:p>
        </w:tc>
      </w:tr>
      <w:tr w:rsidR="000B4B88" w:rsidRPr="003538F7" w14:paraId="4654EBD8"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7EF7786E" w14:textId="77777777" w:rsidR="000B4B88" w:rsidRPr="003538F7" w:rsidRDefault="00D80363" w:rsidP="003F1A6F">
            <w:pPr>
              <w:jc w:val="center"/>
              <w:rPr>
                <w:color w:val="333333"/>
                <w:sz w:val="20"/>
                <w:szCs w:val="20"/>
              </w:rPr>
            </w:pPr>
            <w:r w:rsidRPr="003538F7">
              <w:rPr>
                <w:color w:val="333333"/>
                <w:sz w:val="20"/>
                <w:szCs w:val="20"/>
              </w:rPr>
              <w:t>7</w:t>
            </w:r>
            <w:r w:rsidR="000B4B88" w:rsidRPr="003538F7">
              <w:rPr>
                <w:color w:val="333333"/>
                <w:sz w:val="20"/>
                <w:szCs w:val="20"/>
              </w:rPr>
              <w:t>.1.1.</w:t>
            </w:r>
          </w:p>
        </w:tc>
        <w:tc>
          <w:tcPr>
            <w:tcW w:w="4676" w:type="dxa"/>
            <w:tcBorders>
              <w:top w:val="nil"/>
              <w:left w:val="nil"/>
              <w:bottom w:val="single" w:sz="4" w:space="0" w:color="auto"/>
              <w:right w:val="single" w:sz="4" w:space="0" w:color="auto"/>
            </w:tcBorders>
            <w:shd w:val="clear" w:color="auto" w:fill="auto"/>
            <w:vAlign w:val="center"/>
          </w:tcPr>
          <w:p w14:paraId="76D3FF08" w14:textId="77777777" w:rsidR="000B4B88" w:rsidRPr="003538F7" w:rsidRDefault="000B4B88" w:rsidP="003F1A6F">
            <w:pPr>
              <w:rPr>
                <w:sz w:val="20"/>
                <w:szCs w:val="20"/>
              </w:rPr>
            </w:pPr>
            <w:r w:rsidRPr="003538F7">
              <w:rPr>
                <w:sz w:val="20"/>
                <w:szCs w:val="20"/>
              </w:rPr>
              <w:t>Izvērtēt NVA un sociālo dienestu sadarbības modeļa izmēģinājuma projekta rezultātus un pilnveidot patstāvīgas sadarbības iespējas</w:t>
            </w:r>
          </w:p>
        </w:tc>
        <w:tc>
          <w:tcPr>
            <w:tcW w:w="1283" w:type="dxa"/>
            <w:tcBorders>
              <w:top w:val="nil"/>
              <w:left w:val="nil"/>
              <w:bottom w:val="single" w:sz="4" w:space="0" w:color="auto"/>
              <w:right w:val="single" w:sz="4" w:space="0" w:color="auto"/>
            </w:tcBorders>
            <w:shd w:val="clear" w:color="auto" w:fill="auto"/>
            <w:vAlign w:val="center"/>
          </w:tcPr>
          <w:p w14:paraId="3DEBC57A" w14:textId="0A21B68B" w:rsidR="000B4B88" w:rsidRPr="003538F7" w:rsidRDefault="006C7859" w:rsidP="001C2307">
            <w:pPr>
              <w:jc w:val="center"/>
              <w:rPr>
                <w:sz w:val="20"/>
                <w:szCs w:val="20"/>
              </w:rPr>
            </w:pPr>
            <w:r w:rsidRPr="003538F7">
              <w:rPr>
                <w:sz w:val="20"/>
                <w:szCs w:val="20"/>
              </w:rPr>
              <w:t>201</w:t>
            </w:r>
            <w:r w:rsidR="001C2307" w:rsidRPr="003538F7">
              <w:rPr>
                <w:sz w:val="20"/>
                <w:szCs w:val="20"/>
              </w:rPr>
              <w:t>5</w:t>
            </w:r>
            <w:r w:rsidRPr="003538F7">
              <w:rPr>
                <w:sz w:val="20"/>
                <w:szCs w:val="20"/>
              </w:rPr>
              <w:t>. gads</w:t>
            </w:r>
            <w:r w:rsidR="000B4B88" w:rsidRPr="003538F7">
              <w:rPr>
                <w:sz w:val="20"/>
                <w:szCs w:val="20"/>
              </w:rPr>
              <w:t xml:space="preserve"> III cet. </w:t>
            </w:r>
          </w:p>
        </w:tc>
        <w:tc>
          <w:tcPr>
            <w:tcW w:w="1197" w:type="dxa"/>
            <w:tcBorders>
              <w:top w:val="nil"/>
              <w:left w:val="nil"/>
              <w:bottom w:val="single" w:sz="4" w:space="0" w:color="auto"/>
              <w:right w:val="single" w:sz="4" w:space="0" w:color="auto"/>
            </w:tcBorders>
            <w:shd w:val="clear" w:color="auto" w:fill="auto"/>
            <w:vAlign w:val="center"/>
          </w:tcPr>
          <w:p w14:paraId="19039EA2" w14:textId="77777777" w:rsidR="000B4B88" w:rsidRPr="003538F7" w:rsidRDefault="000B4B88" w:rsidP="003F1A6F">
            <w:pPr>
              <w:jc w:val="center"/>
              <w:rPr>
                <w:sz w:val="20"/>
                <w:szCs w:val="20"/>
              </w:rPr>
            </w:pPr>
            <w:r w:rsidRPr="003538F7">
              <w:rPr>
                <w:sz w:val="20"/>
                <w:szCs w:val="20"/>
              </w:rPr>
              <w:t>LM </w:t>
            </w:r>
          </w:p>
        </w:tc>
        <w:tc>
          <w:tcPr>
            <w:tcW w:w="1271" w:type="dxa"/>
            <w:tcBorders>
              <w:top w:val="nil"/>
              <w:left w:val="nil"/>
              <w:bottom w:val="single" w:sz="4" w:space="0" w:color="auto"/>
              <w:right w:val="single" w:sz="4" w:space="0" w:color="auto"/>
            </w:tcBorders>
            <w:shd w:val="clear" w:color="auto" w:fill="auto"/>
            <w:vAlign w:val="center"/>
          </w:tcPr>
          <w:p w14:paraId="3AE96101" w14:textId="77777777" w:rsidR="000B4B88" w:rsidRPr="003538F7" w:rsidRDefault="000B4B88" w:rsidP="003F1A6F">
            <w:pPr>
              <w:jc w:val="center"/>
              <w:rPr>
                <w:sz w:val="20"/>
                <w:szCs w:val="20"/>
              </w:rPr>
            </w:pPr>
            <w:r w:rsidRPr="003538F7">
              <w:rPr>
                <w:sz w:val="20"/>
                <w:szCs w:val="20"/>
              </w:rPr>
              <w:t>NVA; sociālie dienesti</w:t>
            </w:r>
          </w:p>
        </w:tc>
        <w:tc>
          <w:tcPr>
            <w:tcW w:w="3820" w:type="dxa"/>
            <w:vMerge/>
            <w:tcBorders>
              <w:left w:val="nil"/>
              <w:right w:val="single" w:sz="4" w:space="0" w:color="auto"/>
            </w:tcBorders>
            <w:shd w:val="clear" w:color="auto" w:fill="auto"/>
            <w:vAlign w:val="center"/>
          </w:tcPr>
          <w:p w14:paraId="263B2707" w14:textId="77777777" w:rsidR="000B4B88" w:rsidRPr="003538F7" w:rsidRDefault="000B4B88" w:rsidP="003F1A6F">
            <w:pPr>
              <w:rPr>
                <w:sz w:val="20"/>
              </w:rPr>
            </w:pPr>
          </w:p>
        </w:tc>
      </w:tr>
      <w:tr w:rsidR="000B4B88" w:rsidRPr="003538F7" w14:paraId="5FE6BE3F"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42E88F11" w14:textId="77777777" w:rsidR="000B4B88" w:rsidRPr="003538F7" w:rsidRDefault="00D80363" w:rsidP="00D80363">
            <w:pPr>
              <w:jc w:val="center"/>
              <w:rPr>
                <w:color w:val="333333"/>
                <w:sz w:val="20"/>
                <w:szCs w:val="20"/>
              </w:rPr>
            </w:pPr>
            <w:r w:rsidRPr="003538F7">
              <w:rPr>
                <w:color w:val="333333"/>
                <w:sz w:val="20"/>
                <w:szCs w:val="20"/>
              </w:rPr>
              <w:t>7</w:t>
            </w:r>
            <w:r w:rsidR="000B4B88" w:rsidRPr="003538F7">
              <w:rPr>
                <w:color w:val="333333"/>
                <w:sz w:val="20"/>
                <w:szCs w:val="20"/>
              </w:rPr>
              <w:t>.1.2.</w:t>
            </w:r>
          </w:p>
        </w:tc>
        <w:tc>
          <w:tcPr>
            <w:tcW w:w="4676" w:type="dxa"/>
            <w:tcBorders>
              <w:top w:val="nil"/>
              <w:left w:val="nil"/>
              <w:bottom w:val="single" w:sz="4" w:space="0" w:color="auto"/>
              <w:right w:val="single" w:sz="4" w:space="0" w:color="auto"/>
            </w:tcBorders>
            <w:shd w:val="clear" w:color="auto" w:fill="auto"/>
            <w:vAlign w:val="center"/>
          </w:tcPr>
          <w:p w14:paraId="6EC55198" w14:textId="77777777" w:rsidR="000B4B88" w:rsidRPr="003538F7" w:rsidRDefault="000B4B88" w:rsidP="003F1A6F">
            <w:pPr>
              <w:rPr>
                <w:sz w:val="20"/>
                <w:szCs w:val="20"/>
              </w:rPr>
            </w:pPr>
            <w:r w:rsidRPr="003538F7">
              <w:rPr>
                <w:sz w:val="20"/>
                <w:szCs w:val="20"/>
              </w:rPr>
              <w:t>Izvērtēt iespēju paplašināt NVA īstenoto ADTP pasākumu nodrošināšanu ar kuponu metodi</w:t>
            </w:r>
          </w:p>
        </w:tc>
        <w:tc>
          <w:tcPr>
            <w:tcW w:w="1283" w:type="dxa"/>
            <w:tcBorders>
              <w:top w:val="nil"/>
              <w:left w:val="nil"/>
              <w:bottom w:val="single" w:sz="4" w:space="0" w:color="auto"/>
              <w:right w:val="single" w:sz="4" w:space="0" w:color="auto"/>
            </w:tcBorders>
            <w:shd w:val="clear" w:color="auto" w:fill="auto"/>
            <w:vAlign w:val="center"/>
          </w:tcPr>
          <w:p w14:paraId="22D82CEE" w14:textId="440B66DC" w:rsidR="000B4B88" w:rsidRPr="003538F7" w:rsidRDefault="006C7859" w:rsidP="003F1A6F">
            <w:pPr>
              <w:jc w:val="center"/>
              <w:rPr>
                <w:color w:val="FF0000"/>
                <w:sz w:val="20"/>
                <w:szCs w:val="20"/>
              </w:rPr>
            </w:pPr>
            <w:r w:rsidRPr="003538F7">
              <w:rPr>
                <w:bCs/>
                <w:sz w:val="20"/>
                <w:szCs w:val="20"/>
              </w:rPr>
              <w:t>2015. gads</w:t>
            </w:r>
            <w:r w:rsidR="000B4B88" w:rsidRPr="003538F7">
              <w:rPr>
                <w:bCs/>
                <w:sz w:val="20"/>
                <w:szCs w:val="20"/>
              </w:rPr>
              <w:t xml:space="preserve"> IV cet.</w:t>
            </w:r>
          </w:p>
        </w:tc>
        <w:tc>
          <w:tcPr>
            <w:tcW w:w="1197" w:type="dxa"/>
            <w:tcBorders>
              <w:top w:val="nil"/>
              <w:left w:val="nil"/>
              <w:bottom w:val="single" w:sz="4" w:space="0" w:color="auto"/>
              <w:right w:val="single" w:sz="4" w:space="0" w:color="auto"/>
            </w:tcBorders>
            <w:shd w:val="clear" w:color="auto" w:fill="auto"/>
            <w:vAlign w:val="center"/>
          </w:tcPr>
          <w:p w14:paraId="5A4071EA" w14:textId="77777777" w:rsidR="000B4B88" w:rsidRPr="003538F7" w:rsidRDefault="000B4B88" w:rsidP="003F1A6F">
            <w:pPr>
              <w:jc w:val="center"/>
              <w:rPr>
                <w:sz w:val="20"/>
                <w:szCs w:val="20"/>
              </w:rPr>
            </w:pPr>
            <w:r w:rsidRPr="003538F7">
              <w:rPr>
                <w:sz w:val="20"/>
                <w:szCs w:val="20"/>
              </w:rPr>
              <w:t>LM </w:t>
            </w:r>
          </w:p>
        </w:tc>
        <w:tc>
          <w:tcPr>
            <w:tcW w:w="1271" w:type="dxa"/>
            <w:tcBorders>
              <w:top w:val="nil"/>
              <w:left w:val="nil"/>
              <w:bottom w:val="single" w:sz="4" w:space="0" w:color="auto"/>
              <w:right w:val="single" w:sz="4" w:space="0" w:color="auto"/>
            </w:tcBorders>
            <w:shd w:val="clear" w:color="auto" w:fill="auto"/>
            <w:vAlign w:val="center"/>
          </w:tcPr>
          <w:p w14:paraId="755EF479" w14:textId="77777777" w:rsidR="000B4B88" w:rsidRPr="003538F7" w:rsidRDefault="000B4B88" w:rsidP="003F1A6F">
            <w:pPr>
              <w:jc w:val="center"/>
              <w:rPr>
                <w:sz w:val="20"/>
                <w:szCs w:val="20"/>
              </w:rPr>
            </w:pPr>
            <w:r w:rsidRPr="003538F7">
              <w:rPr>
                <w:sz w:val="20"/>
                <w:szCs w:val="20"/>
              </w:rPr>
              <w:t>NVA</w:t>
            </w:r>
          </w:p>
        </w:tc>
        <w:tc>
          <w:tcPr>
            <w:tcW w:w="3820" w:type="dxa"/>
            <w:vMerge/>
            <w:tcBorders>
              <w:left w:val="nil"/>
              <w:bottom w:val="single" w:sz="4" w:space="0" w:color="auto"/>
              <w:right w:val="single" w:sz="4" w:space="0" w:color="auto"/>
            </w:tcBorders>
            <w:shd w:val="clear" w:color="auto" w:fill="auto"/>
            <w:vAlign w:val="center"/>
          </w:tcPr>
          <w:p w14:paraId="56D5B753" w14:textId="77777777" w:rsidR="000B4B88" w:rsidRPr="003538F7" w:rsidRDefault="000B4B88" w:rsidP="003F1A6F">
            <w:pPr>
              <w:rPr>
                <w:sz w:val="20"/>
              </w:rPr>
            </w:pPr>
          </w:p>
        </w:tc>
      </w:tr>
      <w:tr w:rsidR="00256BC1" w:rsidRPr="003538F7" w14:paraId="5F319CDB" w14:textId="77777777" w:rsidTr="005711CD">
        <w:trPr>
          <w:trHeight w:val="450"/>
        </w:trPr>
        <w:tc>
          <w:tcPr>
            <w:tcW w:w="953" w:type="dxa"/>
            <w:tcBorders>
              <w:top w:val="nil"/>
              <w:left w:val="single" w:sz="4" w:space="0" w:color="auto"/>
              <w:bottom w:val="single" w:sz="4" w:space="0" w:color="auto"/>
              <w:right w:val="single" w:sz="4" w:space="0" w:color="auto"/>
            </w:tcBorders>
            <w:shd w:val="clear" w:color="auto" w:fill="EAF1DD"/>
            <w:vAlign w:val="center"/>
          </w:tcPr>
          <w:p w14:paraId="321D6196" w14:textId="77777777" w:rsidR="00256BC1" w:rsidRPr="003538F7" w:rsidRDefault="00D80363" w:rsidP="009E1CB4">
            <w:pPr>
              <w:jc w:val="center"/>
              <w:rPr>
                <w:b/>
                <w:bCs/>
                <w:color w:val="333333"/>
                <w:sz w:val="20"/>
                <w:szCs w:val="20"/>
              </w:rPr>
            </w:pPr>
            <w:r w:rsidRPr="003538F7">
              <w:rPr>
                <w:b/>
                <w:bCs/>
                <w:color w:val="333333"/>
                <w:sz w:val="20"/>
                <w:szCs w:val="20"/>
              </w:rPr>
              <w:t>8</w:t>
            </w:r>
            <w:r w:rsidR="00256BC1" w:rsidRPr="003538F7">
              <w:rPr>
                <w:b/>
                <w:bCs/>
                <w:color w:val="333333"/>
                <w:sz w:val="20"/>
                <w:szCs w:val="20"/>
              </w:rPr>
              <w:t>.</w:t>
            </w:r>
          </w:p>
        </w:tc>
        <w:tc>
          <w:tcPr>
            <w:tcW w:w="4676" w:type="dxa"/>
            <w:tcBorders>
              <w:top w:val="nil"/>
              <w:left w:val="nil"/>
              <w:bottom w:val="single" w:sz="4" w:space="0" w:color="auto"/>
              <w:right w:val="single" w:sz="4" w:space="0" w:color="auto"/>
            </w:tcBorders>
            <w:shd w:val="clear" w:color="auto" w:fill="EAF1DD"/>
            <w:vAlign w:val="center"/>
          </w:tcPr>
          <w:p w14:paraId="2C358425" w14:textId="77777777" w:rsidR="00256BC1" w:rsidRPr="003538F7" w:rsidRDefault="00256BC1" w:rsidP="009E1CB4">
            <w:pPr>
              <w:jc w:val="center"/>
              <w:rPr>
                <w:b/>
                <w:bCs/>
                <w:color w:val="333333"/>
                <w:sz w:val="20"/>
                <w:szCs w:val="20"/>
              </w:rPr>
            </w:pPr>
            <w:r w:rsidRPr="003538F7">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1C1B5251" w14:textId="6D142152" w:rsidR="00256BC1" w:rsidRPr="003538F7" w:rsidRDefault="00B847C0" w:rsidP="009E1CB4">
            <w:pPr>
              <w:tabs>
                <w:tab w:val="num" w:pos="900"/>
              </w:tabs>
              <w:jc w:val="center"/>
              <w:rPr>
                <w:b/>
                <w:bCs/>
                <w:color w:val="333333"/>
                <w:sz w:val="20"/>
                <w:szCs w:val="20"/>
              </w:rPr>
            </w:pPr>
            <w:r w:rsidRPr="003538F7">
              <w:rPr>
                <w:b/>
                <w:bCs/>
                <w:color w:val="333333"/>
                <w:sz w:val="20"/>
                <w:szCs w:val="20"/>
              </w:rPr>
              <w:t>Paaugstināt</w:t>
            </w:r>
            <w:r w:rsidR="006C7859" w:rsidRPr="003538F7">
              <w:rPr>
                <w:b/>
                <w:bCs/>
                <w:color w:val="333333"/>
                <w:sz w:val="20"/>
                <w:szCs w:val="20"/>
              </w:rPr>
              <w:t xml:space="preserve"> </w:t>
            </w:r>
            <w:r w:rsidRPr="003538F7">
              <w:rPr>
                <w:b/>
                <w:bCs/>
                <w:color w:val="333333"/>
                <w:sz w:val="20"/>
                <w:szCs w:val="20"/>
              </w:rPr>
              <w:t xml:space="preserve">bezdarbnieku </w:t>
            </w:r>
            <w:r w:rsidR="00016430" w:rsidRPr="003538F7">
              <w:rPr>
                <w:b/>
                <w:bCs/>
                <w:color w:val="333333"/>
                <w:sz w:val="20"/>
                <w:szCs w:val="20"/>
              </w:rPr>
              <w:t xml:space="preserve">un darba meklētāju </w:t>
            </w:r>
            <w:r w:rsidRPr="003538F7">
              <w:rPr>
                <w:b/>
                <w:bCs/>
                <w:color w:val="333333"/>
                <w:sz w:val="20"/>
                <w:szCs w:val="20"/>
              </w:rPr>
              <w:t>konkurētspēju, pilnveidojot darba tirgum nepieciešamās zināšanas un prasmes</w:t>
            </w:r>
          </w:p>
        </w:tc>
      </w:tr>
      <w:tr w:rsidR="00256BC1" w:rsidRPr="003538F7" w14:paraId="16B2F975"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0D5B5694" w14:textId="77777777" w:rsidR="00256BC1" w:rsidRPr="003538F7" w:rsidRDefault="00D80363" w:rsidP="009E1CB4">
            <w:pPr>
              <w:jc w:val="center"/>
              <w:rPr>
                <w:color w:val="333333"/>
                <w:sz w:val="20"/>
                <w:szCs w:val="20"/>
              </w:rPr>
            </w:pPr>
            <w:r w:rsidRPr="003538F7">
              <w:rPr>
                <w:color w:val="333333"/>
                <w:sz w:val="20"/>
                <w:szCs w:val="20"/>
              </w:rPr>
              <w:t>8</w:t>
            </w:r>
            <w:r w:rsidR="00256BC1" w:rsidRPr="003538F7">
              <w:rPr>
                <w:color w:val="333333"/>
                <w:sz w:val="20"/>
                <w:szCs w:val="20"/>
              </w:rPr>
              <w:t>.1.</w:t>
            </w:r>
          </w:p>
        </w:tc>
        <w:tc>
          <w:tcPr>
            <w:tcW w:w="4676" w:type="dxa"/>
            <w:tcBorders>
              <w:top w:val="nil"/>
              <w:left w:val="nil"/>
              <w:bottom w:val="single" w:sz="4" w:space="0" w:color="auto"/>
              <w:right w:val="single" w:sz="4" w:space="0" w:color="auto"/>
            </w:tcBorders>
            <w:shd w:val="clear" w:color="auto" w:fill="auto"/>
            <w:vAlign w:val="center"/>
          </w:tcPr>
          <w:p w14:paraId="04151727" w14:textId="77777777" w:rsidR="00256BC1" w:rsidRPr="003538F7" w:rsidRDefault="00256BC1" w:rsidP="009E1CB4">
            <w:pPr>
              <w:rPr>
                <w:b/>
                <w:bCs/>
                <w:sz w:val="20"/>
                <w:szCs w:val="20"/>
              </w:rPr>
            </w:pPr>
            <w:r w:rsidRPr="003538F7">
              <w:rPr>
                <w:b/>
                <w:bCs/>
                <w:sz w:val="20"/>
                <w:szCs w:val="20"/>
              </w:rPr>
              <w:t>Veicināt bezdarbnieku un darba meklētāju konkurētspēju darba tirgū ar apmācību palīdzību</w:t>
            </w:r>
          </w:p>
        </w:tc>
        <w:tc>
          <w:tcPr>
            <w:tcW w:w="1283" w:type="dxa"/>
            <w:tcBorders>
              <w:top w:val="nil"/>
              <w:left w:val="nil"/>
              <w:bottom w:val="single" w:sz="4" w:space="0" w:color="auto"/>
              <w:right w:val="single" w:sz="4" w:space="0" w:color="auto"/>
            </w:tcBorders>
            <w:shd w:val="clear" w:color="auto" w:fill="auto"/>
            <w:vAlign w:val="center"/>
          </w:tcPr>
          <w:p w14:paraId="3825ED2A" w14:textId="4A64B389" w:rsidR="00926758" w:rsidRPr="003538F7" w:rsidRDefault="00926758" w:rsidP="00926758">
            <w:pPr>
              <w:jc w:val="center"/>
              <w:rPr>
                <w:b/>
                <w:bCs/>
                <w:sz w:val="20"/>
                <w:szCs w:val="20"/>
              </w:rPr>
            </w:pPr>
            <w:r w:rsidRPr="003538F7">
              <w:rPr>
                <w:sz w:val="20"/>
                <w:szCs w:val="20"/>
              </w:rPr>
              <w:t> </w:t>
            </w:r>
            <w:r w:rsidR="006C7859" w:rsidRPr="003538F7">
              <w:rPr>
                <w:b/>
                <w:bCs/>
                <w:sz w:val="20"/>
                <w:szCs w:val="20"/>
              </w:rPr>
              <w:t>201</w:t>
            </w:r>
            <w:r w:rsidR="001C2307" w:rsidRPr="003538F7">
              <w:rPr>
                <w:b/>
                <w:bCs/>
                <w:sz w:val="20"/>
                <w:szCs w:val="20"/>
              </w:rPr>
              <w:t>5</w:t>
            </w:r>
            <w:r w:rsidR="006C7859" w:rsidRPr="003538F7">
              <w:rPr>
                <w:b/>
                <w:bCs/>
                <w:sz w:val="20"/>
                <w:szCs w:val="20"/>
              </w:rPr>
              <w:t>. gads</w:t>
            </w:r>
          </w:p>
          <w:p w14:paraId="22082E5D" w14:textId="14485BB9" w:rsidR="00256BC1" w:rsidRPr="003538F7" w:rsidRDefault="00926758" w:rsidP="001C2307">
            <w:pPr>
              <w:jc w:val="center"/>
              <w:rPr>
                <w:b/>
                <w:bCs/>
                <w:sz w:val="20"/>
                <w:szCs w:val="20"/>
              </w:rPr>
            </w:pPr>
            <w:r w:rsidRPr="003538F7">
              <w:rPr>
                <w:b/>
                <w:bCs/>
                <w:sz w:val="20"/>
                <w:szCs w:val="20"/>
              </w:rPr>
              <w:t>I cet. – 202</w:t>
            </w:r>
            <w:r w:rsidR="002D7D6F" w:rsidRPr="003538F7">
              <w:rPr>
                <w:b/>
                <w:bCs/>
                <w:sz w:val="20"/>
                <w:szCs w:val="20"/>
              </w:rPr>
              <w:t>0. g</w:t>
            </w:r>
            <w:r w:rsidRPr="003538F7">
              <w:rPr>
                <w:b/>
                <w:bCs/>
                <w:sz w:val="20"/>
                <w:szCs w:val="20"/>
              </w:rPr>
              <w:t>ads IV cet.</w:t>
            </w:r>
          </w:p>
        </w:tc>
        <w:tc>
          <w:tcPr>
            <w:tcW w:w="1197" w:type="dxa"/>
            <w:tcBorders>
              <w:top w:val="nil"/>
              <w:left w:val="nil"/>
              <w:bottom w:val="single" w:sz="4" w:space="0" w:color="auto"/>
              <w:right w:val="single" w:sz="4" w:space="0" w:color="auto"/>
            </w:tcBorders>
            <w:shd w:val="clear" w:color="auto" w:fill="auto"/>
            <w:vAlign w:val="center"/>
          </w:tcPr>
          <w:p w14:paraId="2EE771EA" w14:textId="77777777" w:rsidR="00256BC1" w:rsidRPr="003538F7" w:rsidRDefault="00256BC1" w:rsidP="009E1CB4">
            <w:pPr>
              <w:jc w:val="center"/>
              <w:rPr>
                <w:b/>
                <w:bCs/>
                <w:sz w:val="20"/>
                <w:szCs w:val="20"/>
              </w:rPr>
            </w:pPr>
            <w:r w:rsidRPr="003538F7">
              <w:rPr>
                <w:b/>
                <w:bCs/>
                <w:sz w:val="20"/>
                <w:szCs w:val="20"/>
              </w:rPr>
              <w:t>LM</w:t>
            </w:r>
          </w:p>
        </w:tc>
        <w:tc>
          <w:tcPr>
            <w:tcW w:w="1271" w:type="dxa"/>
            <w:tcBorders>
              <w:top w:val="nil"/>
              <w:left w:val="nil"/>
              <w:bottom w:val="single" w:sz="4" w:space="0" w:color="auto"/>
              <w:right w:val="single" w:sz="4" w:space="0" w:color="auto"/>
            </w:tcBorders>
            <w:shd w:val="clear" w:color="auto" w:fill="auto"/>
            <w:vAlign w:val="center"/>
          </w:tcPr>
          <w:p w14:paraId="0009E678" w14:textId="77777777" w:rsidR="00256BC1" w:rsidRPr="003538F7" w:rsidRDefault="00256BC1" w:rsidP="009E1CB4">
            <w:pPr>
              <w:jc w:val="center"/>
              <w:rPr>
                <w:b/>
                <w:bCs/>
                <w:sz w:val="20"/>
                <w:szCs w:val="20"/>
              </w:rPr>
            </w:pPr>
            <w:r w:rsidRPr="003538F7">
              <w:rPr>
                <w:b/>
                <w:bCs/>
                <w:sz w:val="20"/>
                <w:szCs w:val="20"/>
              </w:rPr>
              <w:t>NVA</w:t>
            </w:r>
          </w:p>
        </w:tc>
        <w:tc>
          <w:tcPr>
            <w:tcW w:w="3820" w:type="dxa"/>
            <w:tcBorders>
              <w:top w:val="nil"/>
              <w:left w:val="nil"/>
              <w:bottom w:val="single" w:sz="4" w:space="0" w:color="auto"/>
              <w:right w:val="single" w:sz="4" w:space="0" w:color="auto"/>
            </w:tcBorders>
            <w:shd w:val="clear" w:color="auto" w:fill="auto"/>
            <w:vAlign w:val="center"/>
          </w:tcPr>
          <w:p w14:paraId="16DB2F83" w14:textId="77777777" w:rsidR="005101EC" w:rsidRPr="003538F7" w:rsidRDefault="005101EC" w:rsidP="009E1CB4">
            <w:pPr>
              <w:rPr>
                <w:b/>
                <w:bCs/>
                <w:sz w:val="20"/>
                <w:szCs w:val="20"/>
              </w:rPr>
            </w:pPr>
            <w:r w:rsidRPr="003538F7">
              <w:rPr>
                <w:b/>
                <w:bCs/>
                <w:sz w:val="20"/>
                <w:szCs w:val="20"/>
              </w:rPr>
              <w:t>Kopējais finansējums:</w:t>
            </w:r>
          </w:p>
          <w:p w14:paraId="71BA649E" w14:textId="1CB8456A" w:rsidR="00256BC1" w:rsidRPr="003538F7" w:rsidRDefault="005101EC" w:rsidP="00092819">
            <w:pPr>
              <w:rPr>
                <w:b/>
                <w:bCs/>
                <w:sz w:val="20"/>
                <w:szCs w:val="20"/>
              </w:rPr>
            </w:pPr>
            <w:r w:rsidRPr="003538F7">
              <w:rPr>
                <w:b/>
                <w:bCs/>
                <w:sz w:val="20"/>
                <w:szCs w:val="20"/>
              </w:rPr>
              <w:t xml:space="preserve">ESF, Darbības programma „Izaugsme un nodarbinātība” [SAM </w:t>
            </w:r>
            <w:r w:rsidR="00700B32" w:rsidRPr="003538F7">
              <w:rPr>
                <w:b/>
                <w:bCs/>
                <w:sz w:val="20"/>
                <w:szCs w:val="20"/>
              </w:rPr>
              <w:t>7.1</w:t>
            </w:r>
            <w:r w:rsidRPr="003538F7">
              <w:rPr>
                <w:b/>
                <w:bCs/>
                <w:sz w:val="20"/>
                <w:szCs w:val="20"/>
              </w:rPr>
              <w:t>.1.] –</w:t>
            </w:r>
            <w:r w:rsidR="00256BC1" w:rsidRPr="003538F7">
              <w:rPr>
                <w:b/>
                <w:bCs/>
                <w:sz w:val="20"/>
                <w:szCs w:val="20"/>
              </w:rPr>
              <w:t xml:space="preserve"> </w:t>
            </w:r>
            <w:r w:rsidR="00700B32" w:rsidRPr="003538F7">
              <w:rPr>
                <w:b/>
                <w:bCs/>
                <w:sz w:val="20"/>
                <w:szCs w:val="20"/>
              </w:rPr>
              <w:t>81 963 841</w:t>
            </w:r>
            <w:r w:rsidR="00256BC1" w:rsidRPr="003538F7">
              <w:rPr>
                <w:b/>
                <w:bCs/>
                <w:sz w:val="20"/>
                <w:szCs w:val="20"/>
              </w:rPr>
              <w:t xml:space="preserve"> EUR;</w:t>
            </w:r>
            <w:r w:rsidR="00256BC1" w:rsidRPr="003538F7">
              <w:rPr>
                <w:b/>
                <w:bCs/>
                <w:sz w:val="20"/>
                <w:szCs w:val="20"/>
              </w:rPr>
              <w:br/>
              <w:t xml:space="preserve">Valsts budžeta </w:t>
            </w:r>
            <w:r w:rsidR="00402359" w:rsidRPr="003538F7">
              <w:rPr>
                <w:b/>
                <w:bCs/>
                <w:sz w:val="20"/>
                <w:szCs w:val="20"/>
              </w:rPr>
              <w:t>līdz</w:t>
            </w:r>
            <w:r w:rsidR="00256BC1" w:rsidRPr="003538F7">
              <w:rPr>
                <w:b/>
                <w:bCs/>
                <w:sz w:val="20"/>
                <w:szCs w:val="20"/>
              </w:rPr>
              <w:t xml:space="preserve">finansējums – </w:t>
            </w:r>
            <w:r w:rsidR="00700B32" w:rsidRPr="003538F7">
              <w:rPr>
                <w:b/>
                <w:bCs/>
                <w:sz w:val="20"/>
                <w:szCs w:val="20"/>
              </w:rPr>
              <w:t>14 464 208</w:t>
            </w:r>
            <w:r w:rsidR="00256BC1" w:rsidRPr="003538F7">
              <w:rPr>
                <w:b/>
                <w:bCs/>
                <w:sz w:val="20"/>
                <w:szCs w:val="20"/>
              </w:rPr>
              <w:t xml:space="preserve"> EUR</w:t>
            </w:r>
          </w:p>
        </w:tc>
      </w:tr>
      <w:tr w:rsidR="00256BC1" w:rsidRPr="003538F7" w14:paraId="1F9E4359"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6B18A8BC" w14:textId="77777777" w:rsidR="00256BC1" w:rsidRPr="003538F7" w:rsidRDefault="00D80363" w:rsidP="009E1CB4">
            <w:pPr>
              <w:jc w:val="center"/>
              <w:rPr>
                <w:color w:val="333333"/>
                <w:sz w:val="20"/>
                <w:szCs w:val="20"/>
              </w:rPr>
            </w:pPr>
            <w:r w:rsidRPr="003538F7">
              <w:rPr>
                <w:color w:val="333333"/>
                <w:sz w:val="20"/>
                <w:szCs w:val="20"/>
              </w:rPr>
              <w:lastRenderedPageBreak/>
              <w:t>8</w:t>
            </w:r>
            <w:r w:rsidR="00256BC1" w:rsidRPr="003538F7">
              <w:rPr>
                <w:color w:val="333333"/>
                <w:sz w:val="20"/>
                <w:szCs w:val="20"/>
              </w:rPr>
              <w:t>.1.1.</w:t>
            </w:r>
          </w:p>
        </w:tc>
        <w:tc>
          <w:tcPr>
            <w:tcW w:w="4676" w:type="dxa"/>
            <w:tcBorders>
              <w:top w:val="nil"/>
              <w:left w:val="nil"/>
              <w:bottom w:val="single" w:sz="4" w:space="0" w:color="auto"/>
              <w:right w:val="single" w:sz="4" w:space="0" w:color="auto"/>
            </w:tcBorders>
            <w:shd w:val="clear" w:color="auto" w:fill="auto"/>
            <w:vAlign w:val="center"/>
          </w:tcPr>
          <w:p w14:paraId="2C0E2D15" w14:textId="77777777" w:rsidR="00256BC1" w:rsidRPr="003538F7" w:rsidRDefault="00256BC1" w:rsidP="009E1CB4">
            <w:pPr>
              <w:rPr>
                <w:color w:val="333333"/>
                <w:sz w:val="20"/>
                <w:szCs w:val="20"/>
              </w:rPr>
            </w:pPr>
            <w:r w:rsidRPr="003538F7">
              <w:rPr>
                <w:color w:val="333333"/>
                <w:sz w:val="20"/>
                <w:szCs w:val="20"/>
              </w:rPr>
              <w:t>Izvērtēt izmēģinājuma projekta „Praktiskā apmācība prioritārajās nozarēs” rezultātus un veikt nepieciešamās izmaiņas</w:t>
            </w:r>
          </w:p>
        </w:tc>
        <w:tc>
          <w:tcPr>
            <w:tcW w:w="1283" w:type="dxa"/>
            <w:tcBorders>
              <w:top w:val="nil"/>
              <w:left w:val="nil"/>
              <w:bottom w:val="single" w:sz="4" w:space="0" w:color="auto"/>
              <w:right w:val="single" w:sz="4" w:space="0" w:color="auto"/>
            </w:tcBorders>
            <w:shd w:val="clear" w:color="auto" w:fill="auto"/>
            <w:vAlign w:val="center"/>
          </w:tcPr>
          <w:p w14:paraId="36E450FA" w14:textId="36F39097" w:rsidR="00256BC1" w:rsidRPr="003538F7" w:rsidRDefault="00256BC1" w:rsidP="009E1CB4">
            <w:pPr>
              <w:jc w:val="center"/>
              <w:rPr>
                <w:bCs/>
                <w:sz w:val="20"/>
                <w:szCs w:val="20"/>
              </w:rPr>
            </w:pPr>
            <w:r w:rsidRPr="003538F7">
              <w:rPr>
                <w:sz w:val="20"/>
                <w:szCs w:val="20"/>
              </w:rPr>
              <w:t> </w:t>
            </w:r>
            <w:r w:rsidR="001C2307" w:rsidRPr="003538F7">
              <w:rPr>
                <w:bCs/>
                <w:sz w:val="20"/>
                <w:szCs w:val="20"/>
              </w:rPr>
              <w:t>2015</w:t>
            </w:r>
            <w:r w:rsidR="006C7859" w:rsidRPr="003538F7">
              <w:rPr>
                <w:bCs/>
                <w:sz w:val="20"/>
                <w:szCs w:val="20"/>
              </w:rPr>
              <w:t>. gads</w:t>
            </w:r>
          </w:p>
          <w:p w14:paraId="70035232" w14:textId="38FEB62A" w:rsidR="00256BC1" w:rsidRPr="003538F7" w:rsidRDefault="00256BC1" w:rsidP="001C2307">
            <w:pPr>
              <w:jc w:val="center"/>
              <w:rPr>
                <w:sz w:val="20"/>
                <w:szCs w:val="20"/>
              </w:rPr>
            </w:pPr>
            <w:r w:rsidRPr="003538F7">
              <w:rPr>
                <w:bCs/>
                <w:sz w:val="20"/>
                <w:szCs w:val="20"/>
              </w:rPr>
              <w:t>I cet.</w:t>
            </w:r>
            <w:r w:rsidRPr="003538F7">
              <w:rPr>
                <w:sz w:val="20"/>
                <w:szCs w:val="20"/>
              </w:rPr>
              <w:t> </w:t>
            </w:r>
          </w:p>
        </w:tc>
        <w:tc>
          <w:tcPr>
            <w:tcW w:w="1197" w:type="dxa"/>
            <w:tcBorders>
              <w:top w:val="nil"/>
              <w:left w:val="nil"/>
              <w:bottom w:val="single" w:sz="4" w:space="0" w:color="auto"/>
              <w:right w:val="single" w:sz="4" w:space="0" w:color="auto"/>
            </w:tcBorders>
            <w:shd w:val="clear" w:color="auto" w:fill="auto"/>
            <w:vAlign w:val="center"/>
          </w:tcPr>
          <w:p w14:paraId="4A753E07" w14:textId="77777777" w:rsidR="00256BC1" w:rsidRPr="003538F7" w:rsidRDefault="00256BC1" w:rsidP="009E1CB4">
            <w:pPr>
              <w:jc w:val="center"/>
              <w:rPr>
                <w:sz w:val="20"/>
                <w:szCs w:val="20"/>
              </w:rPr>
            </w:pPr>
            <w:r w:rsidRPr="003538F7">
              <w:rPr>
                <w:sz w:val="20"/>
                <w:szCs w:val="20"/>
              </w:rPr>
              <w:t>LM </w:t>
            </w:r>
          </w:p>
        </w:tc>
        <w:tc>
          <w:tcPr>
            <w:tcW w:w="1271" w:type="dxa"/>
            <w:tcBorders>
              <w:top w:val="nil"/>
              <w:left w:val="nil"/>
              <w:bottom w:val="single" w:sz="4" w:space="0" w:color="auto"/>
              <w:right w:val="single" w:sz="4" w:space="0" w:color="auto"/>
            </w:tcBorders>
            <w:shd w:val="clear" w:color="auto" w:fill="auto"/>
            <w:vAlign w:val="center"/>
          </w:tcPr>
          <w:p w14:paraId="0ED961BF" w14:textId="77777777" w:rsidR="00256BC1" w:rsidRPr="003538F7" w:rsidRDefault="00256BC1" w:rsidP="009E1CB4">
            <w:pPr>
              <w:jc w:val="center"/>
              <w:rPr>
                <w:sz w:val="20"/>
                <w:szCs w:val="20"/>
              </w:rPr>
            </w:pPr>
            <w:r w:rsidRPr="003538F7">
              <w:rPr>
                <w:sz w:val="20"/>
                <w:szCs w:val="20"/>
              </w:rPr>
              <w:t>NVA</w:t>
            </w:r>
          </w:p>
        </w:tc>
        <w:tc>
          <w:tcPr>
            <w:tcW w:w="3820" w:type="dxa"/>
            <w:tcBorders>
              <w:top w:val="nil"/>
              <w:left w:val="nil"/>
              <w:bottom w:val="single" w:sz="4" w:space="0" w:color="auto"/>
              <w:right w:val="single" w:sz="4" w:space="0" w:color="auto"/>
            </w:tcBorders>
            <w:shd w:val="clear" w:color="auto" w:fill="auto"/>
            <w:vAlign w:val="center"/>
          </w:tcPr>
          <w:p w14:paraId="44878FA3" w14:textId="28B334CF" w:rsidR="00256BC1" w:rsidRPr="003538F7" w:rsidRDefault="003E3973" w:rsidP="009E1CB4">
            <w:pPr>
              <w:rPr>
                <w:sz w:val="20"/>
                <w:szCs w:val="20"/>
              </w:rPr>
            </w:pPr>
            <w:r w:rsidRPr="003538F7">
              <w:rPr>
                <w:sz w:val="20"/>
                <w:szCs w:val="20"/>
              </w:rPr>
              <w:t>Valsts pamatbudžets (</w:t>
            </w:r>
            <w:r w:rsidR="00256BC1" w:rsidRPr="003538F7">
              <w:rPr>
                <w:sz w:val="20"/>
                <w:szCs w:val="20"/>
              </w:rPr>
              <w:t>Esošā finansējuma ietvaros</w:t>
            </w:r>
            <w:r w:rsidRPr="003538F7">
              <w:rPr>
                <w:sz w:val="20"/>
                <w:szCs w:val="20"/>
              </w:rPr>
              <w:t>)</w:t>
            </w:r>
          </w:p>
        </w:tc>
      </w:tr>
      <w:tr w:rsidR="00256BC1" w:rsidRPr="003538F7" w14:paraId="7F666628"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158A6CB9" w14:textId="77777777" w:rsidR="00256BC1" w:rsidRPr="003538F7" w:rsidRDefault="00D80363" w:rsidP="009E1CB4">
            <w:pPr>
              <w:jc w:val="center"/>
              <w:rPr>
                <w:sz w:val="20"/>
                <w:szCs w:val="20"/>
              </w:rPr>
            </w:pPr>
            <w:r w:rsidRPr="003538F7">
              <w:rPr>
                <w:sz w:val="20"/>
                <w:szCs w:val="20"/>
              </w:rPr>
              <w:t>8</w:t>
            </w:r>
            <w:r w:rsidR="00256BC1" w:rsidRPr="003538F7">
              <w:rPr>
                <w:sz w:val="20"/>
                <w:szCs w:val="20"/>
              </w:rPr>
              <w:t>.1.2.</w:t>
            </w:r>
          </w:p>
        </w:tc>
        <w:tc>
          <w:tcPr>
            <w:tcW w:w="4676" w:type="dxa"/>
            <w:tcBorders>
              <w:top w:val="nil"/>
              <w:left w:val="nil"/>
              <w:bottom w:val="single" w:sz="4" w:space="0" w:color="auto"/>
              <w:right w:val="single" w:sz="4" w:space="0" w:color="auto"/>
            </w:tcBorders>
            <w:shd w:val="clear" w:color="auto" w:fill="auto"/>
            <w:vAlign w:val="center"/>
          </w:tcPr>
          <w:p w14:paraId="7A79C24E" w14:textId="2D72A8A8" w:rsidR="00256BC1" w:rsidRPr="003538F7" w:rsidRDefault="0054390A" w:rsidP="009E1CB4">
            <w:pPr>
              <w:rPr>
                <w:color w:val="333333"/>
                <w:sz w:val="20"/>
                <w:szCs w:val="20"/>
              </w:rPr>
            </w:pPr>
            <w:r w:rsidRPr="003538F7">
              <w:rPr>
                <w:color w:val="333333"/>
                <w:sz w:val="20"/>
                <w:szCs w:val="20"/>
              </w:rPr>
              <w:t>Pilnveidot nodarbināto personu profesionālo kvalifikāciju un kompetences atbilstoši tautsaimniecības vajadzībām un indivīda interesēm</w:t>
            </w:r>
          </w:p>
        </w:tc>
        <w:tc>
          <w:tcPr>
            <w:tcW w:w="1283" w:type="dxa"/>
            <w:tcBorders>
              <w:top w:val="nil"/>
              <w:left w:val="nil"/>
              <w:bottom w:val="single" w:sz="4" w:space="0" w:color="auto"/>
              <w:right w:val="single" w:sz="4" w:space="0" w:color="auto"/>
            </w:tcBorders>
            <w:shd w:val="clear" w:color="auto" w:fill="auto"/>
            <w:vAlign w:val="center"/>
          </w:tcPr>
          <w:p w14:paraId="2C202705" w14:textId="752E170D" w:rsidR="009320A6" w:rsidRPr="003538F7" w:rsidRDefault="006C7859" w:rsidP="009320A6">
            <w:pPr>
              <w:jc w:val="center"/>
              <w:rPr>
                <w:bCs/>
                <w:sz w:val="20"/>
                <w:szCs w:val="20"/>
              </w:rPr>
            </w:pPr>
            <w:r w:rsidRPr="003538F7">
              <w:rPr>
                <w:bCs/>
                <w:sz w:val="20"/>
                <w:szCs w:val="20"/>
              </w:rPr>
              <w:t>201</w:t>
            </w:r>
            <w:r w:rsidR="0054390A" w:rsidRPr="003538F7">
              <w:rPr>
                <w:bCs/>
                <w:sz w:val="20"/>
                <w:szCs w:val="20"/>
              </w:rPr>
              <w:t>6</w:t>
            </w:r>
            <w:r w:rsidRPr="003538F7">
              <w:rPr>
                <w:bCs/>
                <w:sz w:val="20"/>
                <w:szCs w:val="20"/>
              </w:rPr>
              <w:t>. gads</w:t>
            </w:r>
          </w:p>
          <w:p w14:paraId="6885A7E1" w14:textId="5EF7C697" w:rsidR="00256BC1" w:rsidRPr="003538F7" w:rsidRDefault="009320A6" w:rsidP="00CE0822">
            <w:pPr>
              <w:jc w:val="center"/>
              <w:rPr>
                <w:sz w:val="20"/>
                <w:szCs w:val="20"/>
              </w:rPr>
            </w:pPr>
            <w:r w:rsidRPr="003538F7">
              <w:rPr>
                <w:bCs/>
                <w:sz w:val="20"/>
                <w:szCs w:val="20"/>
              </w:rPr>
              <w:t>I cet. – 202</w:t>
            </w:r>
            <w:r w:rsidR="00CE0822" w:rsidRPr="003538F7">
              <w:rPr>
                <w:bCs/>
                <w:sz w:val="20"/>
                <w:szCs w:val="20"/>
              </w:rPr>
              <w:t>2</w:t>
            </w:r>
            <w:r w:rsidR="002D7D6F" w:rsidRPr="003538F7">
              <w:rPr>
                <w:bCs/>
                <w:sz w:val="20"/>
                <w:szCs w:val="20"/>
              </w:rPr>
              <w:t>. g</w:t>
            </w:r>
            <w:r w:rsidRPr="003538F7">
              <w:rPr>
                <w:bCs/>
                <w:sz w:val="20"/>
                <w:szCs w:val="20"/>
              </w:rPr>
              <w:t>ads I cet.</w:t>
            </w:r>
          </w:p>
        </w:tc>
        <w:tc>
          <w:tcPr>
            <w:tcW w:w="1197" w:type="dxa"/>
            <w:tcBorders>
              <w:top w:val="nil"/>
              <w:left w:val="nil"/>
              <w:bottom w:val="single" w:sz="4" w:space="0" w:color="auto"/>
              <w:right w:val="single" w:sz="4" w:space="0" w:color="auto"/>
            </w:tcBorders>
            <w:shd w:val="clear" w:color="auto" w:fill="auto"/>
            <w:vAlign w:val="center"/>
          </w:tcPr>
          <w:p w14:paraId="6A86645D" w14:textId="49553B25" w:rsidR="00256BC1" w:rsidRPr="003538F7" w:rsidRDefault="00256BC1" w:rsidP="00926758">
            <w:pPr>
              <w:jc w:val="center"/>
              <w:rPr>
                <w:sz w:val="20"/>
                <w:szCs w:val="20"/>
              </w:rPr>
            </w:pPr>
            <w:r w:rsidRPr="003538F7">
              <w:rPr>
                <w:sz w:val="20"/>
                <w:szCs w:val="20"/>
              </w:rPr>
              <w:t>IZM</w:t>
            </w:r>
            <w:r w:rsidR="00E03408" w:rsidRPr="003538F7">
              <w:rPr>
                <w:rStyle w:val="FootnoteReference"/>
                <w:sz w:val="20"/>
                <w:szCs w:val="20"/>
              </w:rPr>
              <w:footnoteReference w:id="74"/>
            </w:r>
          </w:p>
        </w:tc>
        <w:tc>
          <w:tcPr>
            <w:tcW w:w="1271" w:type="dxa"/>
            <w:tcBorders>
              <w:top w:val="nil"/>
              <w:left w:val="nil"/>
              <w:bottom w:val="single" w:sz="4" w:space="0" w:color="auto"/>
              <w:right w:val="single" w:sz="4" w:space="0" w:color="auto"/>
            </w:tcBorders>
            <w:shd w:val="clear" w:color="auto" w:fill="auto"/>
            <w:vAlign w:val="center"/>
          </w:tcPr>
          <w:p w14:paraId="40C526C4" w14:textId="77777777" w:rsidR="00256BC1" w:rsidRPr="003538F7" w:rsidRDefault="00256BC1" w:rsidP="009E1CB4">
            <w:pPr>
              <w:rPr>
                <w:sz w:val="20"/>
                <w:szCs w:val="20"/>
              </w:rPr>
            </w:pPr>
          </w:p>
        </w:tc>
        <w:tc>
          <w:tcPr>
            <w:tcW w:w="3820" w:type="dxa"/>
            <w:tcBorders>
              <w:top w:val="nil"/>
              <w:left w:val="nil"/>
              <w:bottom w:val="single" w:sz="4" w:space="0" w:color="auto"/>
              <w:right w:val="single" w:sz="4" w:space="0" w:color="auto"/>
            </w:tcBorders>
            <w:shd w:val="clear" w:color="auto" w:fill="auto"/>
            <w:vAlign w:val="center"/>
          </w:tcPr>
          <w:p w14:paraId="2CC5ABC4" w14:textId="365B5353" w:rsidR="00E03408" w:rsidRPr="003538F7" w:rsidRDefault="009320A6" w:rsidP="009320A6">
            <w:pPr>
              <w:rPr>
                <w:sz w:val="20"/>
                <w:szCs w:val="20"/>
              </w:rPr>
            </w:pPr>
            <w:r w:rsidRPr="003538F7">
              <w:rPr>
                <w:b/>
                <w:bCs/>
                <w:sz w:val="20"/>
                <w:szCs w:val="20"/>
              </w:rPr>
              <w:t xml:space="preserve">ESF, Darbības programma „Izaugsme un nodarbinātība” [SAM 8.4.1.]– </w:t>
            </w:r>
            <w:r w:rsidR="00256BC1" w:rsidRPr="003538F7">
              <w:rPr>
                <w:sz w:val="20"/>
                <w:szCs w:val="20"/>
              </w:rPr>
              <w:t>ESF finansējums – 22 979 380 EUR;</w:t>
            </w:r>
            <w:r w:rsidR="00256BC1" w:rsidRPr="003538F7">
              <w:rPr>
                <w:sz w:val="20"/>
                <w:szCs w:val="20"/>
              </w:rPr>
              <w:br/>
              <w:t xml:space="preserve">Valsts budžeta </w:t>
            </w:r>
            <w:r w:rsidR="00402359" w:rsidRPr="003538F7">
              <w:rPr>
                <w:sz w:val="20"/>
                <w:szCs w:val="20"/>
              </w:rPr>
              <w:t>līdz</w:t>
            </w:r>
            <w:r w:rsidR="00256BC1" w:rsidRPr="003538F7">
              <w:rPr>
                <w:sz w:val="20"/>
                <w:szCs w:val="20"/>
              </w:rPr>
              <w:t>finansējums – 4 055 185 EUR</w:t>
            </w:r>
          </w:p>
          <w:p w14:paraId="666D0504" w14:textId="48A36776" w:rsidR="00E03408" w:rsidRPr="003538F7" w:rsidRDefault="00E03408" w:rsidP="009320A6">
            <w:pPr>
              <w:rPr>
                <w:b/>
                <w:sz w:val="20"/>
                <w:szCs w:val="20"/>
              </w:rPr>
            </w:pPr>
          </w:p>
        </w:tc>
      </w:tr>
      <w:tr w:rsidR="00C61833" w:rsidRPr="003538F7" w14:paraId="64782CCE"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00B9A784" w14:textId="715BCC20" w:rsidR="00C61833" w:rsidRPr="003538F7" w:rsidRDefault="00C61833" w:rsidP="009E1CB4">
            <w:pPr>
              <w:jc w:val="center"/>
              <w:rPr>
                <w:sz w:val="20"/>
                <w:szCs w:val="20"/>
              </w:rPr>
            </w:pPr>
            <w:r w:rsidRPr="003538F7">
              <w:rPr>
                <w:sz w:val="20"/>
                <w:szCs w:val="20"/>
              </w:rPr>
              <w:t>8.1.3.</w:t>
            </w:r>
          </w:p>
        </w:tc>
        <w:tc>
          <w:tcPr>
            <w:tcW w:w="4676" w:type="dxa"/>
            <w:tcBorders>
              <w:top w:val="nil"/>
              <w:left w:val="nil"/>
              <w:bottom w:val="single" w:sz="4" w:space="0" w:color="auto"/>
              <w:right w:val="single" w:sz="4" w:space="0" w:color="auto"/>
            </w:tcBorders>
            <w:shd w:val="clear" w:color="auto" w:fill="auto"/>
            <w:vAlign w:val="center"/>
          </w:tcPr>
          <w:p w14:paraId="37BDD359" w14:textId="0A4D4A99" w:rsidR="00C61833" w:rsidRPr="003538F7" w:rsidRDefault="00C61833" w:rsidP="00C61833">
            <w:pPr>
              <w:rPr>
                <w:sz w:val="20"/>
                <w:szCs w:val="20"/>
              </w:rPr>
            </w:pPr>
            <w:r w:rsidRPr="003538F7">
              <w:rPr>
                <w:sz w:val="20"/>
                <w:szCs w:val="20"/>
              </w:rPr>
              <w:t xml:space="preserve"> Īstenot apmācības (t.sk. e-prasmes) un konkurētspējas </w:t>
            </w:r>
          </w:p>
          <w:p w14:paraId="0861D560" w14:textId="1C4632FD" w:rsidR="00C61833" w:rsidRPr="003538F7" w:rsidRDefault="00C61833" w:rsidP="00C61833">
            <w:pPr>
              <w:rPr>
                <w:sz w:val="20"/>
                <w:szCs w:val="20"/>
              </w:rPr>
            </w:pPr>
            <w:r w:rsidRPr="003538F7">
              <w:rPr>
                <w:sz w:val="20"/>
                <w:szCs w:val="20"/>
              </w:rPr>
              <w:t xml:space="preserve">paaugstināšanas pasākumus bezdarbniekiem un darba </w:t>
            </w:r>
          </w:p>
          <w:p w14:paraId="6D5C1BB6" w14:textId="2C4387C3" w:rsidR="00C61833" w:rsidRPr="003538F7" w:rsidRDefault="00C61833" w:rsidP="00C61833">
            <w:pPr>
              <w:rPr>
                <w:sz w:val="20"/>
                <w:szCs w:val="20"/>
              </w:rPr>
            </w:pPr>
            <w:r w:rsidRPr="003538F7">
              <w:rPr>
                <w:sz w:val="20"/>
                <w:szCs w:val="20"/>
              </w:rPr>
              <w:t>meklētājiem, t.sk. iesaistot darba devējus</w:t>
            </w:r>
          </w:p>
        </w:tc>
        <w:tc>
          <w:tcPr>
            <w:tcW w:w="1283" w:type="dxa"/>
            <w:tcBorders>
              <w:top w:val="nil"/>
              <w:left w:val="nil"/>
              <w:bottom w:val="single" w:sz="4" w:space="0" w:color="auto"/>
              <w:right w:val="single" w:sz="4" w:space="0" w:color="auto"/>
            </w:tcBorders>
            <w:shd w:val="clear" w:color="auto" w:fill="auto"/>
            <w:vAlign w:val="center"/>
          </w:tcPr>
          <w:p w14:paraId="6CEF59BF" w14:textId="764DE68E" w:rsidR="00C61833" w:rsidRPr="003538F7" w:rsidRDefault="00C61833" w:rsidP="00C61833">
            <w:pPr>
              <w:jc w:val="center"/>
              <w:rPr>
                <w:sz w:val="20"/>
                <w:szCs w:val="20"/>
              </w:rPr>
            </w:pPr>
            <w:r w:rsidRPr="003538F7">
              <w:rPr>
                <w:sz w:val="20"/>
                <w:szCs w:val="20"/>
              </w:rPr>
              <w:t>2015</w:t>
            </w:r>
            <w:r w:rsidR="000844E0">
              <w:rPr>
                <w:sz w:val="20"/>
                <w:szCs w:val="20"/>
              </w:rPr>
              <w:t>. g</w:t>
            </w:r>
            <w:r w:rsidRPr="003538F7">
              <w:rPr>
                <w:sz w:val="20"/>
                <w:szCs w:val="20"/>
              </w:rPr>
              <w:t xml:space="preserve">ads I cet. - </w:t>
            </w:r>
          </w:p>
          <w:p w14:paraId="01A00E22" w14:textId="098E6142" w:rsidR="00C61833" w:rsidRPr="003538F7" w:rsidRDefault="00C61833" w:rsidP="00C61833">
            <w:pPr>
              <w:jc w:val="center"/>
              <w:rPr>
                <w:sz w:val="20"/>
                <w:szCs w:val="20"/>
              </w:rPr>
            </w:pPr>
            <w:r w:rsidRPr="003538F7">
              <w:rPr>
                <w:sz w:val="20"/>
                <w:szCs w:val="20"/>
              </w:rPr>
              <w:t>2020</w:t>
            </w:r>
            <w:r w:rsidR="000844E0">
              <w:rPr>
                <w:sz w:val="20"/>
                <w:szCs w:val="20"/>
              </w:rPr>
              <w:t>. g</w:t>
            </w:r>
            <w:r w:rsidRPr="003538F7">
              <w:rPr>
                <w:sz w:val="20"/>
                <w:szCs w:val="20"/>
              </w:rPr>
              <w:t>ads IV cet.</w:t>
            </w:r>
          </w:p>
        </w:tc>
        <w:tc>
          <w:tcPr>
            <w:tcW w:w="1197" w:type="dxa"/>
            <w:tcBorders>
              <w:top w:val="nil"/>
              <w:left w:val="nil"/>
              <w:bottom w:val="single" w:sz="4" w:space="0" w:color="auto"/>
              <w:right w:val="single" w:sz="4" w:space="0" w:color="auto"/>
            </w:tcBorders>
            <w:shd w:val="clear" w:color="auto" w:fill="auto"/>
            <w:vAlign w:val="center"/>
          </w:tcPr>
          <w:p w14:paraId="744AD47D" w14:textId="268334A5" w:rsidR="00C61833" w:rsidRPr="003538F7" w:rsidRDefault="00C61833" w:rsidP="00926758">
            <w:pPr>
              <w:jc w:val="center"/>
              <w:rPr>
                <w:sz w:val="20"/>
                <w:szCs w:val="20"/>
              </w:rPr>
            </w:pPr>
            <w:r w:rsidRPr="003538F7">
              <w:rPr>
                <w:sz w:val="20"/>
                <w:szCs w:val="20"/>
              </w:rPr>
              <w:t>LM</w:t>
            </w:r>
          </w:p>
        </w:tc>
        <w:tc>
          <w:tcPr>
            <w:tcW w:w="1271" w:type="dxa"/>
            <w:tcBorders>
              <w:top w:val="nil"/>
              <w:left w:val="nil"/>
              <w:bottom w:val="single" w:sz="4" w:space="0" w:color="auto"/>
              <w:right w:val="single" w:sz="4" w:space="0" w:color="auto"/>
            </w:tcBorders>
            <w:shd w:val="clear" w:color="auto" w:fill="auto"/>
            <w:vAlign w:val="center"/>
          </w:tcPr>
          <w:p w14:paraId="75C6AAB5" w14:textId="1287674D" w:rsidR="00C61833" w:rsidRPr="003538F7" w:rsidRDefault="00C61833" w:rsidP="009E1CB4">
            <w:pPr>
              <w:rPr>
                <w:sz w:val="20"/>
                <w:szCs w:val="20"/>
              </w:rPr>
            </w:pPr>
            <w:r w:rsidRPr="003538F7">
              <w:rPr>
                <w:sz w:val="20"/>
                <w:szCs w:val="20"/>
              </w:rPr>
              <w:t>NVA</w:t>
            </w:r>
          </w:p>
        </w:tc>
        <w:tc>
          <w:tcPr>
            <w:tcW w:w="3820" w:type="dxa"/>
            <w:tcBorders>
              <w:top w:val="nil"/>
              <w:left w:val="nil"/>
              <w:bottom w:val="single" w:sz="4" w:space="0" w:color="auto"/>
              <w:right w:val="single" w:sz="4" w:space="0" w:color="auto"/>
            </w:tcBorders>
            <w:shd w:val="clear" w:color="auto" w:fill="auto"/>
            <w:vAlign w:val="center"/>
          </w:tcPr>
          <w:p w14:paraId="7778883C" w14:textId="77777777" w:rsidR="00C61833" w:rsidRPr="003538F7" w:rsidRDefault="00C61833" w:rsidP="00C61833">
            <w:pPr>
              <w:rPr>
                <w:sz w:val="20"/>
                <w:szCs w:val="20"/>
              </w:rPr>
            </w:pPr>
            <w:r w:rsidRPr="003538F7">
              <w:rPr>
                <w:b/>
                <w:sz w:val="20"/>
                <w:szCs w:val="20"/>
              </w:rPr>
              <w:t xml:space="preserve">ESF, Darbības programma „Izaugsme un nodarbinātība” [SAM 7.1.1.] </w:t>
            </w:r>
            <w:r w:rsidRPr="003538F7">
              <w:rPr>
                <w:sz w:val="20"/>
                <w:szCs w:val="20"/>
              </w:rPr>
              <w:t>Paaugstināt bezdarbnieku kvalifikāciju un prasmes atbilstoši darba tirgus pieprasījumam”</w:t>
            </w:r>
          </w:p>
          <w:p w14:paraId="6C44777D" w14:textId="76C06BA4" w:rsidR="00C61833" w:rsidRPr="003538F7" w:rsidRDefault="00C61833" w:rsidP="00C61833">
            <w:pPr>
              <w:rPr>
                <w:sz w:val="20"/>
                <w:szCs w:val="20"/>
              </w:rPr>
            </w:pPr>
            <w:r w:rsidRPr="003538F7">
              <w:rPr>
                <w:sz w:val="20"/>
                <w:szCs w:val="20"/>
              </w:rPr>
              <w:t>ESF finansējums – 81 963 841 EUR</w:t>
            </w:r>
          </w:p>
          <w:p w14:paraId="009F8715" w14:textId="77777777" w:rsidR="00C61833" w:rsidRPr="003538F7" w:rsidRDefault="00C61833" w:rsidP="00C61833">
            <w:pPr>
              <w:rPr>
                <w:sz w:val="20"/>
                <w:szCs w:val="20"/>
              </w:rPr>
            </w:pPr>
            <w:r w:rsidRPr="003538F7">
              <w:rPr>
                <w:sz w:val="20"/>
                <w:szCs w:val="20"/>
              </w:rPr>
              <w:t xml:space="preserve">Valsts budžeta līdzfinansējums – 12 185 719 EUR </w:t>
            </w:r>
          </w:p>
          <w:p w14:paraId="618FCB53" w14:textId="18033731" w:rsidR="00C61833" w:rsidRPr="003538F7" w:rsidRDefault="00C61833" w:rsidP="009320A6">
            <w:pPr>
              <w:rPr>
                <w:sz w:val="20"/>
                <w:szCs w:val="20"/>
              </w:rPr>
            </w:pPr>
            <w:r w:rsidRPr="003538F7">
              <w:rPr>
                <w:sz w:val="20"/>
                <w:szCs w:val="20"/>
              </w:rPr>
              <w:t>Privātais līdzfinansējums – 2 278 489 EUR</w:t>
            </w:r>
          </w:p>
        </w:tc>
      </w:tr>
      <w:tr w:rsidR="00256BC1" w:rsidRPr="003538F7" w14:paraId="0FB553A6"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166A0877" w14:textId="77777777" w:rsidR="00256BC1" w:rsidRPr="003538F7" w:rsidRDefault="00D80363" w:rsidP="009E1CB4">
            <w:pPr>
              <w:jc w:val="center"/>
              <w:rPr>
                <w:b/>
                <w:bCs/>
                <w:color w:val="333333"/>
                <w:sz w:val="20"/>
                <w:szCs w:val="20"/>
              </w:rPr>
            </w:pPr>
            <w:r w:rsidRPr="003538F7">
              <w:rPr>
                <w:b/>
                <w:bCs/>
                <w:color w:val="333333"/>
                <w:sz w:val="20"/>
                <w:szCs w:val="20"/>
              </w:rPr>
              <w:t>9</w:t>
            </w:r>
            <w:r w:rsidR="00256BC1" w:rsidRPr="003538F7">
              <w:rPr>
                <w:b/>
                <w:bCs/>
                <w:color w:val="333333"/>
                <w:sz w:val="20"/>
                <w:szCs w:val="20"/>
              </w:rPr>
              <w:t>.</w:t>
            </w:r>
          </w:p>
        </w:tc>
        <w:tc>
          <w:tcPr>
            <w:tcW w:w="4676" w:type="dxa"/>
            <w:tcBorders>
              <w:top w:val="nil"/>
              <w:left w:val="nil"/>
              <w:bottom w:val="single" w:sz="4" w:space="0" w:color="auto"/>
              <w:right w:val="single" w:sz="4" w:space="0" w:color="auto"/>
            </w:tcBorders>
            <w:shd w:val="clear" w:color="auto" w:fill="EAF1DD"/>
            <w:vAlign w:val="center"/>
          </w:tcPr>
          <w:p w14:paraId="7CD3817D" w14:textId="77777777" w:rsidR="00256BC1" w:rsidRPr="003538F7" w:rsidRDefault="00256BC1" w:rsidP="009E1CB4">
            <w:pPr>
              <w:jc w:val="center"/>
              <w:rPr>
                <w:b/>
                <w:bCs/>
                <w:color w:val="333333"/>
                <w:sz w:val="20"/>
                <w:szCs w:val="20"/>
              </w:rPr>
            </w:pPr>
            <w:r w:rsidRPr="003538F7">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591B8475" w14:textId="77777777" w:rsidR="00256BC1" w:rsidRPr="003538F7" w:rsidRDefault="00B847C0" w:rsidP="009E1CB4">
            <w:pPr>
              <w:tabs>
                <w:tab w:val="num" w:pos="900"/>
              </w:tabs>
              <w:jc w:val="center"/>
            </w:pPr>
            <w:r w:rsidRPr="003538F7">
              <w:rPr>
                <w:b/>
                <w:bCs/>
                <w:color w:val="333333"/>
                <w:sz w:val="20"/>
                <w:szCs w:val="20"/>
              </w:rPr>
              <w:t>Palielināt pašnodarbinātības un uzņēmējdarbības iespējas reģistrētajiem bezdarbniekiem</w:t>
            </w:r>
          </w:p>
        </w:tc>
      </w:tr>
      <w:tr w:rsidR="00256BC1" w:rsidRPr="003538F7" w14:paraId="5B9B4432"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3A56C44C" w14:textId="77777777" w:rsidR="00256BC1" w:rsidRPr="003538F7" w:rsidRDefault="00D80363" w:rsidP="009E1CB4">
            <w:pPr>
              <w:jc w:val="center"/>
              <w:rPr>
                <w:color w:val="333333"/>
                <w:sz w:val="20"/>
                <w:szCs w:val="20"/>
              </w:rPr>
            </w:pPr>
            <w:r w:rsidRPr="003538F7">
              <w:rPr>
                <w:color w:val="333333"/>
                <w:sz w:val="20"/>
                <w:szCs w:val="20"/>
              </w:rPr>
              <w:t>9</w:t>
            </w:r>
            <w:r w:rsidR="00256BC1" w:rsidRPr="003538F7">
              <w:rPr>
                <w:color w:val="333333"/>
                <w:sz w:val="20"/>
                <w:szCs w:val="20"/>
              </w:rPr>
              <w:t>.1.</w:t>
            </w:r>
          </w:p>
        </w:tc>
        <w:tc>
          <w:tcPr>
            <w:tcW w:w="4676" w:type="dxa"/>
            <w:tcBorders>
              <w:top w:val="nil"/>
              <w:left w:val="nil"/>
              <w:bottom w:val="single" w:sz="4" w:space="0" w:color="auto"/>
              <w:right w:val="single" w:sz="4" w:space="0" w:color="auto"/>
            </w:tcBorders>
            <w:shd w:val="clear" w:color="auto" w:fill="auto"/>
            <w:vAlign w:val="center"/>
          </w:tcPr>
          <w:p w14:paraId="2DB56BE8" w14:textId="77777777" w:rsidR="00256BC1" w:rsidRPr="003538F7" w:rsidRDefault="00256BC1" w:rsidP="009E1CB4">
            <w:pPr>
              <w:rPr>
                <w:b/>
                <w:bCs/>
                <w:color w:val="333333"/>
                <w:sz w:val="20"/>
                <w:szCs w:val="20"/>
              </w:rPr>
            </w:pPr>
            <w:r w:rsidRPr="003538F7">
              <w:rPr>
                <w:b/>
                <w:bCs/>
                <w:color w:val="333333"/>
                <w:sz w:val="20"/>
                <w:szCs w:val="20"/>
              </w:rPr>
              <w:t>Sekmēt pašnodarbinātības un uzņēmējdarbības uzsākšanu</w:t>
            </w:r>
          </w:p>
        </w:tc>
        <w:tc>
          <w:tcPr>
            <w:tcW w:w="1283" w:type="dxa"/>
            <w:vMerge w:val="restart"/>
            <w:tcBorders>
              <w:top w:val="nil"/>
              <w:left w:val="nil"/>
              <w:right w:val="single" w:sz="4" w:space="0" w:color="auto"/>
            </w:tcBorders>
            <w:shd w:val="clear" w:color="auto" w:fill="auto"/>
            <w:vAlign w:val="center"/>
          </w:tcPr>
          <w:p w14:paraId="23F96405" w14:textId="628A6984" w:rsidR="00926758" w:rsidRPr="003538F7" w:rsidRDefault="006C7859" w:rsidP="00926758">
            <w:pPr>
              <w:jc w:val="center"/>
              <w:rPr>
                <w:b/>
                <w:sz w:val="20"/>
              </w:rPr>
            </w:pPr>
            <w:r w:rsidRPr="003538F7">
              <w:rPr>
                <w:b/>
                <w:sz w:val="20"/>
              </w:rPr>
              <w:t>201</w:t>
            </w:r>
            <w:r w:rsidR="001C2307" w:rsidRPr="003538F7">
              <w:rPr>
                <w:b/>
                <w:sz w:val="20"/>
              </w:rPr>
              <w:t>5</w:t>
            </w:r>
            <w:r w:rsidRPr="003538F7">
              <w:rPr>
                <w:b/>
                <w:sz w:val="20"/>
              </w:rPr>
              <w:t>. gads</w:t>
            </w:r>
          </w:p>
          <w:p w14:paraId="317EEB42" w14:textId="72FEE4E9" w:rsidR="00256BC1" w:rsidRPr="003538F7" w:rsidRDefault="00926758" w:rsidP="001C2307">
            <w:pPr>
              <w:jc w:val="center"/>
              <w:rPr>
                <w:b/>
                <w:bCs/>
                <w:sz w:val="20"/>
                <w:szCs w:val="20"/>
              </w:rPr>
            </w:pPr>
            <w:r w:rsidRPr="003538F7">
              <w:rPr>
                <w:b/>
                <w:bCs/>
                <w:sz w:val="20"/>
                <w:szCs w:val="20"/>
              </w:rPr>
              <w:t>I cet. – 202</w:t>
            </w:r>
            <w:r w:rsidR="002D7D6F" w:rsidRPr="003538F7">
              <w:rPr>
                <w:b/>
                <w:bCs/>
                <w:sz w:val="20"/>
                <w:szCs w:val="20"/>
              </w:rPr>
              <w:t>0. g</w:t>
            </w:r>
            <w:r w:rsidRPr="003538F7">
              <w:rPr>
                <w:b/>
                <w:bCs/>
                <w:sz w:val="20"/>
                <w:szCs w:val="20"/>
              </w:rPr>
              <w:t xml:space="preserve">ads </w:t>
            </w:r>
            <w:r w:rsidRPr="003538F7">
              <w:rPr>
                <w:b/>
                <w:sz w:val="20"/>
              </w:rPr>
              <w:t>IV cet.</w:t>
            </w:r>
          </w:p>
        </w:tc>
        <w:tc>
          <w:tcPr>
            <w:tcW w:w="1197" w:type="dxa"/>
            <w:vMerge w:val="restart"/>
            <w:tcBorders>
              <w:top w:val="nil"/>
              <w:left w:val="nil"/>
              <w:right w:val="single" w:sz="4" w:space="0" w:color="auto"/>
            </w:tcBorders>
            <w:shd w:val="clear" w:color="auto" w:fill="auto"/>
            <w:vAlign w:val="center"/>
          </w:tcPr>
          <w:p w14:paraId="6D141BD7" w14:textId="77777777" w:rsidR="00256BC1" w:rsidRPr="003538F7" w:rsidRDefault="00256BC1" w:rsidP="009E1CB4">
            <w:pPr>
              <w:jc w:val="center"/>
              <w:rPr>
                <w:b/>
                <w:bCs/>
                <w:sz w:val="20"/>
                <w:szCs w:val="20"/>
              </w:rPr>
            </w:pPr>
            <w:r w:rsidRPr="003538F7">
              <w:rPr>
                <w:b/>
                <w:bCs/>
                <w:sz w:val="20"/>
                <w:szCs w:val="20"/>
              </w:rPr>
              <w:t>LM</w:t>
            </w:r>
          </w:p>
          <w:p w14:paraId="377CF148" w14:textId="77777777" w:rsidR="00256BC1" w:rsidRPr="003538F7" w:rsidRDefault="00256BC1" w:rsidP="009E1CB4">
            <w:pPr>
              <w:jc w:val="center"/>
              <w:rPr>
                <w:b/>
                <w:bCs/>
                <w:sz w:val="20"/>
                <w:szCs w:val="20"/>
              </w:rPr>
            </w:pPr>
            <w:r w:rsidRPr="003538F7">
              <w:rPr>
                <w:sz w:val="20"/>
                <w:szCs w:val="20"/>
              </w:rPr>
              <w:t> </w:t>
            </w:r>
          </w:p>
        </w:tc>
        <w:tc>
          <w:tcPr>
            <w:tcW w:w="1271" w:type="dxa"/>
            <w:vMerge w:val="restart"/>
            <w:tcBorders>
              <w:top w:val="nil"/>
              <w:left w:val="nil"/>
              <w:right w:val="single" w:sz="4" w:space="0" w:color="auto"/>
            </w:tcBorders>
            <w:shd w:val="clear" w:color="auto" w:fill="auto"/>
            <w:vAlign w:val="center"/>
          </w:tcPr>
          <w:p w14:paraId="4F411978" w14:textId="77777777" w:rsidR="00256BC1" w:rsidRPr="003538F7" w:rsidRDefault="00256BC1" w:rsidP="009E1CB4">
            <w:pPr>
              <w:jc w:val="center"/>
              <w:rPr>
                <w:b/>
                <w:bCs/>
                <w:sz w:val="20"/>
                <w:szCs w:val="20"/>
              </w:rPr>
            </w:pPr>
            <w:r w:rsidRPr="003538F7">
              <w:rPr>
                <w:b/>
                <w:bCs/>
                <w:sz w:val="20"/>
                <w:szCs w:val="20"/>
              </w:rPr>
              <w:t>NVA</w:t>
            </w:r>
          </w:p>
          <w:p w14:paraId="0F7AE0EC" w14:textId="77777777" w:rsidR="00256BC1" w:rsidRPr="003538F7" w:rsidRDefault="00256BC1" w:rsidP="009E1CB4">
            <w:pPr>
              <w:jc w:val="center"/>
              <w:rPr>
                <w:b/>
                <w:bCs/>
                <w:sz w:val="20"/>
                <w:szCs w:val="20"/>
              </w:rPr>
            </w:pPr>
            <w:r w:rsidRPr="003538F7">
              <w:rPr>
                <w:sz w:val="20"/>
                <w:szCs w:val="20"/>
              </w:rPr>
              <w:t> </w:t>
            </w:r>
          </w:p>
        </w:tc>
        <w:tc>
          <w:tcPr>
            <w:tcW w:w="3820" w:type="dxa"/>
            <w:vMerge w:val="restart"/>
            <w:tcBorders>
              <w:top w:val="nil"/>
              <w:left w:val="nil"/>
              <w:right w:val="single" w:sz="4" w:space="0" w:color="auto"/>
            </w:tcBorders>
            <w:shd w:val="clear" w:color="auto" w:fill="auto"/>
            <w:noWrap/>
            <w:vAlign w:val="center"/>
          </w:tcPr>
          <w:p w14:paraId="7813666B" w14:textId="43D44426" w:rsidR="00795FFF" w:rsidRPr="003538F7" w:rsidRDefault="00795FFF" w:rsidP="009E1CB4">
            <w:pPr>
              <w:rPr>
                <w:color w:val="000000"/>
                <w:sz w:val="20"/>
                <w:szCs w:val="20"/>
              </w:rPr>
            </w:pPr>
            <w:r w:rsidRPr="003538F7">
              <w:rPr>
                <w:bCs/>
                <w:sz w:val="20"/>
                <w:szCs w:val="20"/>
              </w:rPr>
              <w:t>Pašnodarbinātības un uzņēmējdarbības uzsākšanas pasākumi “Jauniešu nodarbinātības iniciatīvas” ietvaros, Kopējais</w:t>
            </w:r>
            <w:r w:rsidR="006C7859" w:rsidRPr="003538F7">
              <w:rPr>
                <w:bCs/>
                <w:sz w:val="20"/>
                <w:szCs w:val="20"/>
              </w:rPr>
              <w:t xml:space="preserve"> </w:t>
            </w:r>
            <w:r w:rsidRPr="003538F7">
              <w:rPr>
                <w:bCs/>
                <w:sz w:val="20"/>
                <w:szCs w:val="20"/>
              </w:rPr>
              <w:t xml:space="preserve">atbalsts “Jauniešu nodarbinātības iniciatīvai” kopējais finansējums (Darbības programma „Izaugsme un nodarbinātība” [SAM 7.2.1]) – </w:t>
            </w:r>
            <w:r w:rsidRPr="003538F7">
              <w:rPr>
                <w:color w:val="000000"/>
                <w:sz w:val="20"/>
                <w:szCs w:val="20"/>
              </w:rPr>
              <w:t xml:space="preserve">29 010 639 EUR. </w:t>
            </w:r>
          </w:p>
          <w:p w14:paraId="1B4D08EA" w14:textId="77777777" w:rsidR="00795FFF" w:rsidRPr="003538F7" w:rsidRDefault="00795FFF" w:rsidP="009E1CB4">
            <w:pPr>
              <w:rPr>
                <w:sz w:val="20"/>
                <w:szCs w:val="20"/>
              </w:rPr>
            </w:pPr>
          </w:p>
          <w:p w14:paraId="755BBE2A" w14:textId="644BC57A" w:rsidR="00256BC1" w:rsidRPr="003538F7" w:rsidRDefault="00256BC1" w:rsidP="001A22C1">
            <w:pPr>
              <w:pStyle w:val="CommentText"/>
              <w:rPr>
                <w:b/>
                <w:bCs/>
              </w:rPr>
            </w:pPr>
            <w:r w:rsidRPr="003538F7">
              <w:t xml:space="preserve">Valsts budžeta </w:t>
            </w:r>
            <w:r w:rsidR="00402359" w:rsidRPr="003538F7">
              <w:t>līdz</w:t>
            </w:r>
            <w:r w:rsidRPr="003538F7">
              <w:t xml:space="preserve">finansējums </w:t>
            </w:r>
            <w:r w:rsidR="00BF050E" w:rsidRPr="003538F7">
              <w:t>4 503 487 EUR un privātais līdzfinansējums 1 143 573 EUR</w:t>
            </w:r>
          </w:p>
        </w:tc>
      </w:tr>
      <w:tr w:rsidR="00256BC1" w:rsidRPr="003538F7" w14:paraId="0A65E5BF"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6E942494" w14:textId="77777777" w:rsidR="00256BC1" w:rsidRPr="003538F7" w:rsidRDefault="00D80363" w:rsidP="009E1CB4">
            <w:pPr>
              <w:jc w:val="center"/>
              <w:rPr>
                <w:color w:val="333333"/>
                <w:sz w:val="20"/>
                <w:szCs w:val="20"/>
              </w:rPr>
            </w:pPr>
            <w:r w:rsidRPr="003538F7">
              <w:rPr>
                <w:color w:val="333333"/>
                <w:sz w:val="20"/>
                <w:szCs w:val="20"/>
              </w:rPr>
              <w:t>9</w:t>
            </w:r>
            <w:r w:rsidR="00256BC1" w:rsidRPr="003538F7">
              <w:rPr>
                <w:color w:val="333333"/>
                <w:sz w:val="20"/>
                <w:szCs w:val="20"/>
              </w:rPr>
              <w:t>.1.2.</w:t>
            </w:r>
          </w:p>
        </w:tc>
        <w:tc>
          <w:tcPr>
            <w:tcW w:w="4676" w:type="dxa"/>
            <w:tcBorders>
              <w:top w:val="nil"/>
              <w:left w:val="nil"/>
              <w:bottom w:val="single" w:sz="4" w:space="0" w:color="auto"/>
              <w:right w:val="single" w:sz="4" w:space="0" w:color="auto"/>
            </w:tcBorders>
            <w:shd w:val="clear" w:color="auto" w:fill="auto"/>
            <w:vAlign w:val="center"/>
          </w:tcPr>
          <w:p w14:paraId="444C299E" w14:textId="77777777" w:rsidR="00256BC1" w:rsidRPr="003538F7" w:rsidRDefault="00256BC1" w:rsidP="009E1CB4">
            <w:pPr>
              <w:rPr>
                <w:sz w:val="20"/>
                <w:szCs w:val="20"/>
              </w:rPr>
            </w:pPr>
            <w:r w:rsidRPr="003538F7">
              <w:rPr>
                <w:sz w:val="20"/>
                <w:szCs w:val="20"/>
              </w:rPr>
              <w:t>Pilnveidot un īstenot NVA pasākumus komercdarbības vai pašnodarbinātības uzsākšanai atbilstoši veiktajam izvērtējumam</w:t>
            </w:r>
          </w:p>
        </w:tc>
        <w:tc>
          <w:tcPr>
            <w:tcW w:w="1283" w:type="dxa"/>
            <w:vMerge/>
            <w:tcBorders>
              <w:left w:val="nil"/>
              <w:bottom w:val="single" w:sz="4" w:space="0" w:color="auto"/>
              <w:right w:val="single" w:sz="4" w:space="0" w:color="auto"/>
            </w:tcBorders>
            <w:shd w:val="clear" w:color="auto" w:fill="auto"/>
            <w:vAlign w:val="center"/>
          </w:tcPr>
          <w:p w14:paraId="38E562F2" w14:textId="77777777" w:rsidR="00256BC1" w:rsidRPr="003538F7" w:rsidRDefault="00256BC1" w:rsidP="009E1CB4">
            <w:pPr>
              <w:jc w:val="center"/>
              <w:rPr>
                <w:sz w:val="20"/>
                <w:szCs w:val="20"/>
              </w:rPr>
            </w:pPr>
          </w:p>
        </w:tc>
        <w:tc>
          <w:tcPr>
            <w:tcW w:w="1197" w:type="dxa"/>
            <w:vMerge/>
            <w:tcBorders>
              <w:left w:val="nil"/>
              <w:bottom w:val="single" w:sz="4" w:space="0" w:color="auto"/>
              <w:right w:val="single" w:sz="4" w:space="0" w:color="auto"/>
            </w:tcBorders>
            <w:shd w:val="clear" w:color="auto" w:fill="auto"/>
            <w:vAlign w:val="center"/>
          </w:tcPr>
          <w:p w14:paraId="5311C1DE" w14:textId="77777777" w:rsidR="00256BC1" w:rsidRPr="003538F7" w:rsidRDefault="00256BC1" w:rsidP="009E1CB4">
            <w:pPr>
              <w:jc w:val="center"/>
              <w:rPr>
                <w:sz w:val="20"/>
                <w:szCs w:val="20"/>
              </w:rPr>
            </w:pPr>
          </w:p>
        </w:tc>
        <w:tc>
          <w:tcPr>
            <w:tcW w:w="1271" w:type="dxa"/>
            <w:vMerge/>
            <w:tcBorders>
              <w:left w:val="nil"/>
              <w:bottom w:val="single" w:sz="4" w:space="0" w:color="auto"/>
              <w:right w:val="single" w:sz="4" w:space="0" w:color="auto"/>
            </w:tcBorders>
            <w:shd w:val="clear" w:color="auto" w:fill="auto"/>
            <w:vAlign w:val="center"/>
          </w:tcPr>
          <w:p w14:paraId="6B474753" w14:textId="77777777" w:rsidR="00256BC1" w:rsidRPr="003538F7" w:rsidRDefault="00256BC1" w:rsidP="009E1CB4">
            <w:pPr>
              <w:jc w:val="center"/>
              <w:rPr>
                <w:sz w:val="20"/>
                <w:szCs w:val="20"/>
              </w:rPr>
            </w:pPr>
          </w:p>
        </w:tc>
        <w:tc>
          <w:tcPr>
            <w:tcW w:w="3820" w:type="dxa"/>
            <w:vMerge/>
            <w:tcBorders>
              <w:left w:val="nil"/>
              <w:bottom w:val="single" w:sz="4" w:space="0" w:color="auto"/>
              <w:right w:val="single" w:sz="4" w:space="0" w:color="auto"/>
            </w:tcBorders>
            <w:shd w:val="clear" w:color="auto" w:fill="auto"/>
            <w:vAlign w:val="center"/>
          </w:tcPr>
          <w:p w14:paraId="288827A6" w14:textId="77777777" w:rsidR="00256BC1" w:rsidRPr="003538F7" w:rsidRDefault="00256BC1" w:rsidP="009E1CB4">
            <w:pPr>
              <w:rPr>
                <w:sz w:val="20"/>
                <w:szCs w:val="20"/>
              </w:rPr>
            </w:pPr>
          </w:p>
        </w:tc>
      </w:tr>
      <w:tr w:rsidR="00256BC1" w:rsidRPr="003538F7" w14:paraId="00DD16DD" w14:textId="77777777" w:rsidTr="005711CD">
        <w:trPr>
          <w:trHeight w:val="465"/>
        </w:trPr>
        <w:tc>
          <w:tcPr>
            <w:tcW w:w="953" w:type="dxa"/>
            <w:tcBorders>
              <w:top w:val="nil"/>
              <w:left w:val="single" w:sz="4" w:space="0" w:color="auto"/>
              <w:bottom w:val="single" w:sz="4" w:space="0" w:color="auto"/>
              <w:right w:val="single" w:sz="4" w:space="0" w:color="auto"/>
            </w:tcBorders>
            <w:shd w:val="clear" w:color="auto" w:fill="EAF1DD"/>
            <w:vAlign w:val="center"/>
          </w:tcPr>
          <w:p w14:paraId="022B8D15" w14:textId="77777777" w:rsidR="00256BC1" w:rsidRPr="003538F7" w:rsidRDefault="00256BC1" w:rsidP="00D80363">
            <w:pPr>
              <w:jc w:val="center"/>
              <w:rPr>
                <w:b/>
                <w:bCs/>
                <w:color w:val="333333"/>
                <w:sz w:val="20"/>
                <w:szCs w:val="20"/>
              </w:rPr>
            </w:pPr>
            <w:r w:rsidRPr="003538F7">
              <w:rPr>
                <w:b/>
                <w:bCs/>
                <w:color w:val="333333"/>
                <w:sz w:val="20"/>
                <w:szCs w:val="20"/>
              </w:rPr>
              <w:lastRenderedPageBreak/>
              <w:t>1</w:t>
            </w:r>
            <w:r w:rsidR="00D80363" w:rsidRPr="003538F7">
              <w:rPr>
                <w:b/>
                <w:bCs/>
                <w:color w:val="333333"/>
                <w:sz w:val="20"/>
                <w:szCs w:val="20"/>
              </w:rPr>
              <w:t>0</w:t>
            </w:r>
            <w:r w:rsidRPr="003538F7">
              <w:rPr>
                <w:b/>
                <w:bCs/>
                <w:color w:val="333333"/>
                <w:sz w:val="20"/>
                <w:szCs w:val="20"/>
              </w:rPr>
              <w:t>.</w:t>
            </w:r>
          </w:p>
        </w:tc>
        <w:tc>
          <w:tcPr>
            <w:tcW w:w="4676" w:type="dxa"/>
            <w:tcBorders>
              <w:top w:val="nil"/>
              <w:left w:val="nil"/>
              <w:bottom w:val="single" w:sz="4" w:space="0" w:color="auto"/>
              <w:right w:val="single" w:sz="4" w:space="0" w:color="auto"/>
            </w:tcBorders>
            <w:shd w:val="clear" w:color="auto" w:fill="EAF1DD"/>
            <w:vAlign w:val="center"/>
          </w:tcPr>
          <w:p w14:paraId="5BD0170C" w14:textId="77777777" w:rsidR="00256BC1" w:rsidRPr="003538F7" w:rsidRDefault="00256BC1" w:rsidP="009E1CB4">
            <w:pPr>
              <w:jc w:val="center"/>
              <w:rPr>
                <w:b/>
                <w:bCs/>
                <w:color w:val="333333"/>
                <w:sz w:val="20"/>
                <w:szCs w:val="20"/>
              </w:rPr>
            </w:pPr>
            <w:r w:rsidRPr="003538F7">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59111EF2" w14:textId="2A32ED1D" w:rsidR="00256BC1" w:rsidRPr="003538F7" w:rsidRDefault="00256BC1" w:rsidP="009E1CB4">
            <w:pPr>
              <w:jc w:val="center"/>
              <w:rPr>
                <w:b/>
                <w:bCs/>
                <w:color w:val="333333"/>
                <w:sz w:val="20"/>
                <w:szCs w:val="20"/>
              </w:rPr>
            </w:pPr>
            <w:r w:rsidRPr="003538F7">
              <w:rPr>
                <w:b/>
                <w:bCs/>
                <w:color w:val="333333"/>
                <w:sz w:val="20"/>
                <w:szCs w:val="20"/>
              </w:rPr>
              <w:t>Veicināt darba vietu kvalitātes uzlabošanos</w:t>
            </w:r>
          </w:p>
        </w:tc>
      </w:tr>
      <w:tr w:rsidR="00256BC1" w:rsidRPr="003538F7" w14:paraId="15471E26" w14:textId="77777777" w:rsidTr="005711CD">
        <w:trPr>
          <w:trHeight w:val="1020"/>
        </w:trPr>
        <w:tc>
          <w:tcPr>
            <w:tcW w:w="953" w:type="dxa"/>
            <w:tcBorders>
              <w:top w:val="nil"/>
              <w:left w:val="single" w:sz="4" w:space="0" w:color="auto"/>
              <w:bottom w:val="single" w:sz="4" w:space="0" w:color="auto"/>
              <w:right w:val="single" w:sz="4" w:space="0" w:color="auto"/>
            </w:tcBorders>
            <w:shd w:val="clear" w:color="auto" w:fill="auto"/>
            <w:vAlign w:val="center"/>
          </w:tcPr>
          <w:p w14:paraId="3CC2D3CF" w14:textId="77777777" w:rsidR="00256BC1" w:rsidRPr="003538F7" w:rsidRDefault="00256BC1" w:rsidP="00D80363">
            <w:pPr>
              <w:jc w:val="center"/>
              <w:rPr>
                <w:sz w:val="20"/>
                <w:szCs w:val="20"/>
              </w:rPr>
            </w:pPr>
            <w:r w:rsidRPr="003538F7">
              <w:rPr>
                <w:sz w:val="20"/>
                <w:szCs w:val="20"/>
              </w:rPr>
              <w:t>1</w:t>
            </w:r>
            <w:r w:rsidR="00D80363" w:rsidRPr="003538F7">
              <w:rPr>
                <w:sz w:val="20"/>
                <w:szCs w:val="20"/>
              </w:rPr>
              <w:t>0</w:t>
            </w:r>
            <w:r w:rsidRPr="003538F7">
              <w:rPr>
                <w:sz w:val="20"/>
                <w:szCs w:val="20"/>
              </w:rPr>
              <w:t>.1.</w:t>
            </w:r>
          </w:p>
        </w:tc>
        <w:tc>
          <w:tcPr>
            <w:tcW w:w="4676" w:type="dxa"/>
            <w:tcBorders>
              <w:top w:val="nil"/>
              <w:left w:val="nil"/>
              <w:bottom w:val="single" w:sz="4" w:space="0" w:color="auto"/>
              <w:right w:val="single" w:sz="4" w:space="0" w:color="auto"/>
            </w:tcBorders>
            <w:shd w:val="clear" w:color="auto" w:fill="auto"/>
            <w:vAlign w:val="center"/>
          </w:tcPr>
          <w:p w14:paraId="19447688" w14:textId="3085A59F" w:rsidR="00256BC1" w:rsidRPr="003538F7" w:rsidRDefault="004774F2" w:rsidP="009E1CB4">
            <w:pPr>
              <w:rPr>
                <w:b/>
                <w:bCs/>
                <w:sz w:val="20"/>
                <w:szCs w:val="20"/>
              </w:rPr>
            </w:pPr>
            <w:r w:rsidRPr="003538F7">
              <w:rPr>
                <w:b/>
                <w:bCs/>
                <w:sz w:val="20"/>
                <w:szCs w:val="20"/>
              </w:rPr>
              <w:t xml:space="preserve">Īstenot pasākumus  </w:t>
            </w:r>
            <w:r w:rsidR="00256BC1" w:rsidRPr="003538F7">
              <w:rPr>
                <w:b/>
                <w:bCs/>
                <w:sz w:val="20"/>
                <w:szCs w:val="20"/>
              </w:rPr>
              <w:t>darba vietu kvalitātes uzlabošan</w:t>
            </w:r>
            <w:r w:rsidRPr="003538F7">
              <w:rPr>
                <w:b/>
                <w:bCs/>
                <w:sz w:val="20"/>
                <w:szCs w:val="20"/>
              </w:rPr>
              <w:t>ās sekmēšanai</w:t>
            </w:r>
          </w:p>
        </w:tc>
        <w:tc>
          <w:tcPr>
            <w:tcW w:w="1283" w:type="dxa"/>
            <w:tcBorders>
              <w:top w:val="nil"/>
              <w:left w:val="nil"/>
              <w:bottom w:val="single" w:sz="4" w:space="0" w:color="auto"/>
              <w:right w:val="single" w:sz="4" w:space="0" w:color="auto"/>
            </w:tcBorders>
            <w:shd w:val="clear" w:color="auto" w:fill="auto"/>
            <w:vAlign w:val="center"/>
          </w:tcPr>
          <w:p w14:paraId="72840589" w14:textId="37A0B76E" w:rsidR="00926758" w:rsidRPr="003538F7" w:rsidRDefault="006C7859" w:rsidP="00926758">
            <w:pPr>
              <w:jc w:val="center"/>
              <w:rPr>
                <w:b/>
                <w:bCs/>
                <w:sz w:val="20"/>
                <w:szCs w:val="20"/>
              </w:rPr>
            </w:pPr>
            <w:r w:rsidRPr="003538F7">
              <w:rPr>
                <w:b/>
                <w:bCs/>
                <w:sz w:val="20"/>
                <w:szCs w:val="20"/>
              </w:rPr>
              <w:t>201</w:t>
            </w:r>
            <w:r w:rsidR="001C2307" w:rsidRPr="003538F7">
              <w:rPr>
                <w:b/>
                <w:bCs/>
                <w:sz w:val="20"/>
                <w:szCs w:val="20"/>
              </w:rPr>
              <w:t>7</w:t>
            </w:r>
            <w:r w:rsidRPr="003538F7">
              <w:rPr>
                <w:b/>
                <w:bCs/>
                <w:sz w:val="20"/>
                <w:szCs w:val="20"/>
              </w:rPr>
              <w:t>. gads</w:t>
            </w:r>
          </w:p>
          <w:p w14:paraId="4DD55992" w14:textId="2BA9C94F" w:rsidR="00256BC1" w:rsidRPr="003538F7" w:rsidRDefault="00926758" w:rsidP="001C2307">
            <w:pPr>
              <w:jc w:val="center"/>
              <w:rPr>
                <w:b/>
                <w:bCs/>
                <w:sz w:val="20"/>
                <w:szCs w:val="20"/>
              </w:rPr>
            </w:pPr>
            <w:r w:rsidRPr="003538F7">
              <w:rPr>
                <w:b/>
                <w:bCs/>
                <w:sz w:val="20"/>
                <w:szCs w:val="20"/>
              </w:rPr>
              <w:t>I cet. – 202</w:t>
            </w:r>
            <w:r w:rsidR="002D7D6F" w:rsidRPr="003538F7">
              <w:rPr>
                <w:b/>
                <w:bCs/>
                <w:sz w:val="20"/>
                <w:szCs w:val="20"/>
              </w:rPr>
              <w:t>0. g</w:t>
            </w:r>
            <w:r w:rsidRPr="003538F7">
              <w:rPr>
                <w:b/>
                <w:bCs/>
                <w:sz w:val="20"/>
                <w:szCs w:val="20"/>
              </w:rPr>
              <w:t>ads IV cet.</w:t>
            </w:r>
          </w:p>
        </w:tc>
        <w:tc>
          <w:tcPr>
            <w:tcW w:w="1197" w:type="dxa"/>
            <w:vMerge w:val="restart"/>
            <w:tcBorders>
              <w:top w:val="nil"/>
              <w:left w:val="nil"/>
              <w:right w:val="single" w:sz="4" w:space="0" w:color="auto"/>
            </w:tcBorders>
            <w:shd w:val="clear" w:color="auto" w:fill="auto"/>
            <w:vAlign w:val="center"/>
          </w:tcPr>
          <w:p w14:paraId="0CDA192C" w14:textId="77777777" w:rsidR="00256BC1" w:rsidRPr="003538F7" w:rsidRDefault="00256BC1" w:rsidP="009E1CB4">
            <w:pPr>
              <w:jc w:val="center"/>
              <w:rPr>
                <w:b/>
                <w:bCs/>
                <w:sz w:val="20"/>
                <w:szCs w:val="20"/>
              </w:rPr>
            </w:pPr>
            <w:r w:rsidRPr="003538F7">
              <w:rPr>
                <w:b/>
                <w:bCs/>
                <w:sz w:val="20"/>
                <w:szCs w:val="20"/>
              </w:rPr>
              <w:t>LM</w:t>
            </w:r>
          </w:p>
        </w:tc>
        <w:tc>
          <w:tcPr>
            <w:tcW w:w="1271" w:type="dxa"/>
            <w:vMerge w:val="restart"/>
            <w:tcBorders>
              <w:top w:val="nil"/>
              <w:left w:val="nil"/>
              <w:right w:val="single" w:sz="4" w:space="0" w:color="auto"/>
            </w:tcBorders>
            <w:shd w:val="clear" w:color="auto" w:fill="auto"/>
            <w:vAlign w:val="center"/>
          </w:tcPr>
          <w:p w14:paraId="26046C60" w14:textId="181D170C" w:rsidR="00256BC1" w:rsidRPr="003538F7" w:rsidRDefault="00256BC1" w:rsidP="00990CC1">
            <w:pPr>
              <w:jc w:val="center"/>
              <w:rPr>
                <w:b/>
                <w:bCs/>
                <w:sz w:val="20"/>
                <w:szCs w:val="20"/>
              </w:rPr>
            </w:pPr>
            <w:r w:rsidRPr="003538F7">
              <w:rPr>
                <w:b/>
                <w:bCs/>
                <w:sz w:val="20"/>
                <w:szCs w:val="20"/>
              </w:rPr>
              <w:t>VDI</w:t>
            </w:r>
          </w:p>
        </w:tc>
        <w:tc>
          <w:tcPr>
            <w:tcW w:w="3820" w:type="dxa"/>
            <w:vMerge w:val="restart"/>
            <w:tcBorders>
              <w:top w:val="nil"/>
              <w:left w:val="nil"/>
              <w:right w:val="single" w:sz="4" w:space="0" w:color="auto"/>
            </w:tcBorders>
            <w:shd w:val="clear" w:color="auto" w:fill="auto"/>
            <w:vAlign w:val="center"/>
          </w:tcPr>
          <w:p w14:paraId="12BE6BFB" w14:textId="77777777" w:rsidR="00447E52" w:rsidRPr="003538F7" w:rsidRDefault="00447E52" w:rsidP="009E1CB4">
            <w:pPr>
              <w:rPr>
                <w:b/>
                <w:bCs/>
                <w:sz w:val="20"/>
                <w:szCs w:val="20"/>
              </w:rPr>
            </w:pPr>
            <w:r w:rsidRPr="003538F7">
              <w:rPr>
                <w:b/>
                <w:bCs/>
                <w:sz w:val="20"/>
                <w:szCs w:val="20"/>
              </w:rPr>
              <w:t>ESF, Darbības programma „Izaugsme un nodarbinātība” [SAM 7.3.1.]</w:t>
            </w:r>
          </w:p>
          <w:p w14:paraId="2E412C24" w14:textId="04C366F9" w:rsidR="00256BC1" w:rsidRPr="003538F7" w:rsidRDefault="00256BC1" w:rsidP="009E1CB4">
            <w:pPr>
              <w:rPr>
                <w:b/>
                <w:sz w:val="20"/>
              </w:rPr>
            </w:pPr>
            <w:r w:rsidRPr="003538F7">
              <w:rPr>
                <w:b/>
                <w:bCs/>
                <w:sz w:val="20"/>
                <w:szCs w:val="20"/>
              </w:rPr>
              <w:t>ES fondu finansējums – 10 746 951 EUR;</w:t>
            </w:r>
            <w:r w:rsidRPr="003538F7">
              <w:rPr>
                <w:b/>
                <w:bCs/>
                <w:sz w:val="20"/>
                <w:szCs w:val="20"/>
              </w:rPr>
              <w:br/>
              <w:t xml:space="preserve">Nacionālais </w:t>
            </w:r>
            <w:r w:rsidR="00402359" w:rsidRPr="003538F7">
              <w:rPr>
                <w:b/>
                <w:bCs/>
                <w:sz w:val="20"/>
                <w:szCs w:val="20"/>
              </w:rPr>
              <w:t>līdz</w:t>
            </w:r>
            <w:r w:rsidRPr="003538F7">
              <w:rPr>
                <w:b/>
                <w:bCs/>
                <w:sz w:val="20"/>
                <w:szCs w:val="20"/>
              </w:rPr>
              <w:t>finansējums - 1 896 521 EUR</w:t>
            </w:r>
          </w:p>
        </w:tc>
      </w:tr>
      <w:tr w:rsidR="00256BC1" w:rsidRPr="003538F7" w14:paraId="4EEA47B9"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645C4CB4" w14:textId="77777777" w:rsidR="00256BC1" w:rsidRPr="003538F7" w:rsidRDefault="00256BC1" w:rsidP="00D80363">
            <w:pPr>
              <w:jc w:val="center"/>
              <w:rPr>
                <w:sz w:val="20"/>
                <w:szCs w:val="20"/>
              </w:rPr>
            </w:pPr>
            <w:r w:rsidRPr="003538F7">
              <w:rPr>
                <w:sz w:val="20"/>
                <w:szCs w:val="20"/>
              </w:rPr>
              <w:t>1</w:t>
            </w:r>
            <w:r w:rsidR="00D80363" w:rsidRPr="003538F7">
              <w:rPr>
                <w:sz w:val="20"/>
                <w:szCs w:val="20"/>
              </w:rPr>
              <w:t>0</w:t>
            </w:r>
            <w:r w:rsidRPr="003538F7">
              <w:rPr>
                <w:sz w:val="20"/>
                <w:szCs w:val="20"/>
              </w:rPr>
              <w:t>.1.1.</w:t>
            </w:r>
          </w:p>
        </w:tc>
        <w:tc>
          <w:tcPr>
            <w:tcW w:w="4676" w:type="dxa"/>
            <w:tcBorders>
              <w:top w:val="nil"/>
              <w:left w:val="nil"/>
              <w:bottom w:val="single" w:sz="4" w:space="0" w:color="auto"/>
              <w:right w:val="single" w:sz="4" w:space="0" w:color="auto"/>
            </w:tcBorders>
            <w:shd w:val="clear" w:color="auto" w:fill="auto"/>
            <w:vAlign w:val="center"/>
          </w:tcPr>
          <w:p w14:paraId="43F7785F" w14:textId="218FDF66" w:rsidR="00256BC1" w:rsidRPr="003538F7" w:rsidRDefault="00256BC1" w:rsidP="00990CC1">
            <w:pPr>
              <w:rPr>
                <w:sz w:val="20"/>
                <w:szCs w:val="20"/>
              </w:rPr>
            </w:pPr>
            <w:r w:rsidRPr="003538F7">
              <w:rPr>
                <w:sz w:val="20"/>
                <w:szCs w:val="20"/>
              </w:rPr>
              <w:t xml:space="preserve">Veikt padziļinātu izpēti par </w:t>
            </w:r>
            <w:r w:rsidR="00990CC1" w:rsidRPr="003538F7">
              <w:rPr>
                <w:sz w:val="20"/>
                <w:szCs w:val="20"/>
              </w:rPr>
              <w:t>jauno nodarbinātības formu izplatību un ieviešanu darba tirgū</w:t>
            </w:r>
            <w:r w:rsidRPr="003538F7">
              <w:rPr>
                <w:sz w:val="20"/>
                <w:szCs w:val="20"/>
              </w:rPr>
              <w:t xml:space="preserve"> </w:t>
            </w:r>
          </w:p>
        </w:tc>
        <w:tc>
          <w:tcPr>
            <w:tcW w:w="1283" w:type="dxa"/>
            <w:tcBorders>
              <w:top w:val="nil"/>
              <w:left w:val="nil"/>
              <w:bottom w:val="single" w:sz="4" w:space="0" w:color="auto"/>
              <w:right w:val="single" w:sz="4" w:space="0" w:color="auto"/>
            </w:tcBorders>
            <w:shd w:val="clear" w:color="auto" w:fill="auto"/>
            <w:vAlign w:val="center"/>
          </w:tcPr>
          <w:p w14:paraId="07D1AC55" w14:textId="2B9CA714" w:rsidR="00F75813" w:rsidRPr="003538F7" w:rsidRDefault="006C7859" w:rsidP="00F75813">
            <w:pPr>
              <w:jc w:val="center"/>
              <w:rPr>
                <w:bCs/>
                <w:sz w:val="20"/>
                <w:szCs w:val="20"/>
              </w:rPr>
            </w:pPr>
            <w:r w:rsidRPr="003538F7">
              <w:rPr>
                <w:bCs/>
                <w:sz w:val="20"/>
                <w:szCs w:val="20"/>
              </w:rPr>
              <w:t>201</w:t>
            </w:r>
            <w:r w:rsidR="001C2307" w:rsidRPr="003538F7">
              <w:rPr>
                <w:bCs/>
                <w:sz w:val="20"/>
                <w:szCs w:val="20"/>
              </w:rPr>
              <w:t>7</w:t>
            </w:r>
            <w:r w:rsidRPr="003538F7">
              <w:rPr>
                <w:bCs/>
                <w:sz w:val="20"/>
                <w:szCs w:val="20"/>
              </w:rPr>
              <w:t>. gads</w:t>
            </w:r>
          </w:p>
          <w:p w14:paraId="11CCE7DD" w14:textId="33C279C4" w:rsidR="00256BC1" w:rsidRPr="003538F7" w:rsidRDefault="00F75813" w:rsidP="001C2307">
            <w:pPr>
              <w:jc w:val="center"/>
              <w:rPr>
                <w:sz w:val="20"/>
                <w:szCs w:val="20"/>
              </w:rPr>
            </w:pPr>
            <w:r w:rsidRPr="003538F7">
              <w:rPr>
                <w:bCs/>
                <w:sz w:val="20"/>
                <w:szCs w:val="20"/>
              </w:rPr>
              <w:t>I cet. – 202</w:t>
            </w:r>
            <w:r w:rsidR="002D7D6F" w:rsidRPr="003538F7">
              <w:rPr>
                <w:bCs/>
                <w:sz w:val="20"/>
                <w:szCs w:val="20"/>
              </w:rPr>
              <w:t>0. g</w:t>
            </w:r>
            <w:r w:rsidRPr="003538F7">
              <w:rPr>
                <w:bCs/>
                <w:sz w:val="20"/>
                <w:szCs w:val="20"/>
              </w:rPr>
              <w:t>ads IV cet.</w:t>
            </w:r>
          </w:p>
        </w:tc>
        <w:tc>
          <w:tcPr>
            <w:tcW w:w="1197" w:type="dxa"/>
            <w:vMerge/>
            <w:tcBorders>
              <w:left w:val="nil"/>
              <w:right w:val="single" w:sz="4" w:space="0" w:color="auto"/>
            </w:tcBorders>
            <w:shd w:val="clear" w:color="auto" w:fill="auto"/>
            <w:vAlign w:val="center"/>
          </w:tcPr>
          <w:p w14:paraId="7CE7B87D" w14:textId="77777777" w:rsidR="00256BC1" w:rsidRPr="003538F7" w:rsidRDefault="00256BC1" w:rsidP="009E1CB4">
            <w:pPr>
              <w:jc w:val="center"/>
              <w:rPr>
                <w:color w:val="FF0000"/>
                <w:sz w:val="20"/>
                <w:szCs w:val="20"/>
              </w:rPr>
            </w:pPr>
          </w:p>
        </w:tc>
        <w:tc>
          <w:tcPr>
            <w:tcW w:w="1271" w:type="dxa"/>
            <w:vMerge/>
            <w:tcBorders>
              <w:left w:val="nil"/>
              <w:right w:val="single" w:sz="4" w:space="0" w:color="auto"/>
            </w:tcBorders>
            <w:shd w:val="clear" w:color="auto" w:fill="auto"/>
            <w:vAlign w:val="center"/>
          </w:tcPr>
          <w:p w14:paraId="609D7DE2" w14:textId="77777777" w:rsidR="00256BC1" w:rsidRPr="003538F7" w:rsidRDefault="00256BC1" w:rsidP="009E1CB4">
            <w:pPr>
              <w:jc w:val="center"/>
              <w:rPr>
                <w:color w:val="FF0000"/>
                <w:sz w:val="20"/>
                <w:szCs w:val="20"/>
              </w:rPr>
            </w:pPr>
          </w:p>
        </w:tc>
        <w:tc>
          <w:tcPr>
            <w:tcW w:w="3820" w:type="dxa"/>
            <w:vMerge/>
            <w:tcBorders>
              <w:left w:val="nil"/>
              <w:right w:val="single" w:sz="4" w:space="0" w:color="auto"/>
            </w:tcBorders>
            <w:shd w:val="clear" w:color="auto" w:fill="auto"/>
            <w:vAlign w:val="center"/>
          </w:tcPr>
          <w:p w14:paraId="14F3254A" w14:textId="77777777" w:rsidR="00256BC1" w:rsidRPr="003538F7" w:rsidRDefault="00256BC1" w:rsidP="009E1CB4">
            <w:pPr>
              <w:rPr>
                <w:color w:val="FF0000"/>
                <w:sz w:val="20"/>
              </w:rPr>
            </w:pPr>
          </w:p>
        </w:tc>
      </w:tr>
      <w:tr w:rsidR="00256BC1" w:rsidRPr="003538F7" w14:paraId="2C4BD5ED" w14:textId="77777777" w:rsidTr="005711CD">
        <w:trPr>
          <w:trHeight w:val="615"/>
        </w:trPr>
        <w:tc>
          <w:tcPr>
            <w:tcW w:w="953" w:type="dxa"/>
            <w:tcBorders>
              <w:top w:val="nil"/>
              <w:left w:val="single" w:sz="4" w:space="0" w:color="auto"/>
              <w:right w:val="single" w:sz="4" w:space="0" w:color="auto"/>
            </w:tcBorders>
            <w:shd w:val="clear" w:color="auto" w:fill="auto"/>
            <w:vAlign w:val="center"/>
          </w:tcPr>
          <w:p w14:paraId="0CCE54C2" w14:textId="77777777" w:rsidR="00256BC1" w:rsidRPr="003538F7" w:rsidRDefault="00256BC1" w:rsidP="00D80363">
            <w:pPr>
              <w:jc w:val="center"/>
              <w:rPr>
                <w:sz w:val="20"/>
                <w:szCs w:val="20"/>
              </w:rPr>
            </w:pPr>
            <w:r w:rsidRPr="003538F7">
              <w:rPr>
                <w:sz w:val="20"/>
                <w:szCs w:val="20"/>
              </w:rPr>
              <w:t>1</w:t>
            </w:r>
            <w:r w:rsidR="00D80363" w:rsidRPr="003538F7">
              <w:rPr>
                <w:sz w:val="20"/>
                <w:szCs w:val="20"/>
              </w:rPr>
              <w:t>0</w:t>
            </w:r>
            <w:r w:rsidRPr="003538F7">
              <w:rPr>
                <w:sz w:val="20"/>
                <w:szCs w:val="20"/>
              </w:rPr>
              <w:t>.1.2.</w:t>
            </w:r>
          </w:p>
        </w:tc>
        <w:tc>
          <w:tcPr>
            <w:tcW w:w="4676" w:type="dxa"/>
            <w:tcBorders>
              <w:top w:val="nil"/>
              <w:left w:val="nil"/>
              <w:right w:val="single" w:sz="4" w:space="0" w:color="auto"/>
            </w:tcBorders>
            <w:shd w:val="clear" w:color="auto" w:fill="auto"/>
            <w:vAlign w:val="center"/>
          </w:tcPr>
          <w:p w14:paraId="62965411" w14:textId="668F0784" w:rsidR="00256BC1" w:rsidRPr="003538F7" w:rsidRDefault="00990CC1" w:rsidP="009E1CB4">
            <w:pPr>
              <w:rPr>
                <w:sz w:val="20"/>
                <w:szCs w:val="20"/>
              </w:rPr>
            </w:pPr>
            <w:r w:rsidRPr="003538F7">
              <w:rPr>
                <w:sz w:val="20"/>
                <w:szCs w:val="20"/>
              </w:rPr>
              <w:t>Veikt padziļinātu izpēti par darba strīdu izšķiršanas pilnveidošanu</w:t>
            </w:r>
          </w:p>
        </w:tc>
        <w:tc>
          <w:tcPr>
            <w:tcW w:w="1283" w:type="dxa"/>
            <w:tcBorders>
              <w:top w:val="nil"/>
              <w:left w:val="nil"/>
              <w:right w:val="single" w:sz="4" w:space="0" w:color="auto"/>
            </w:tcBorders>
            <w:shd w:val="clear" w:color="auto" w:fill="auto"/>
            <w:vAlign w:val="center"/>
          </w:tcPr>
          <w:p w14:paraId="3C23F5DB" w14:textId="46C62354" w:rsidR="00F75813" w:rsidRPr="003538F7" w:rsidRDefault="006C7859" w:rsidP="00F75813">
            <w:pPr>
              <w:jc w:val="center"/>
              <w:rPr>
                <w:bCs/>
                <w:sz w:val="20"/>
                <w:szCs w:val="20"/>
              </w:rPr>
            </w:pPr>
            <w:r w:rsidRPr="003538F7">
              <w:rPr>
                <w:bCs/>
                <w:sz w:val="20"/>
                <w:szCs w:val="20"/>
              </w:rPr>
              <w:t>201</w:t>
            </w:r>
            <w:r w:rsidR="001C2307" w:rsidRPr="003538F7">
              <w:rPr>
                <w:bCs/>
                <w:sz w:val="20"/>
                <w:szCs w:val="20"/>
              </w:rPr>
              <w:t>7</w:t>
            </w:r>
            <w:r w:rsidRPr="003538F7">
              <w:rPr>
                <w:bCs/>
                <w:sz w:val="20"/>
                <w:szCs w:val="20"/>
              </w:rPr>
              <w:t>. gads</w:t>
            </w:r>
          </w:p>
          <w:p w14:paraId="4A9B98B1" w14:textId="77777777" w:rsidR="00256BC1" w:rsidRPr="003538F7" w:rsidRDefault="00F75813" w:rsidP="009E1CB4">
            <w:pPr>
              <w:jc w:val="center"/>
              <w:rPr>
                <w:sz w:val="20"/>
                <w:szCs w:val="20"/>
              </w:rPr>
            </w:pPr>
            <w:r w:rsidRPr="003538F7">
              <w:rPr>
                <w:bCs/>
                <w:sz w:val="20"/>
                <w:szCs w:val="20"/>
              </w:rPr>
              <w:t>III cet. – 202</w:t>
            </w:r>
            <w:r w:rsidR="002D7D6F" w:rsidRPr="003538F7">
              <w:rPr>
                <w:bCs/>
                <w:sz w:val="20"/>
                <w:szCs w:val="20"/>
              </w:rPr>
              <w:t>0. g</w:t>
            </w:r>
            <w:r w:rsidRPr="003538F7">
              <w:rPr>
                <w:bCs/>
                <w:sz w:val="20"/>
                <w:szCs w:val="20"/>
              </w:rPr>
              <w:t>ads IV cet.</w:t>
            </w:r>
          </w:p>
        </w:tc>
        <w:tc>
          <w:tcPr>
            <w:tcW w:w="1197" w:type="dxa"/>
            <w:vMerge/>
            <w:tcBorders>
              <w:left w:val="nil"/>
              <w:right w:val="single" w:sz="4" w:space="0" w:color="auto"/>
            </w:tcBorders>
            <w:shd w:val="clear" w:color="auto" w:fill="auto"/>
            <w:vAlign w:val="center"/>
          </w:tcPr>
          <w:p w14:paraId="4E3D98BD" w14:textId="77777777" w:rsidR="00256BC1" w:rsidRPr="003538F7" w:rsidRDefault="00256BC1" w:rsidP="009E1CB4">
            <w:pPr>
              <w:jc w:val="center"/>
              <w:rPr>
                <w:color w:val="FF0000"/>
                <w:sz w:val="20"/>
                <w:szCs w:val="20"/>
              </w:rPr>
            </w:pPr>
          </w:p>
        </w:tc>
        <w:tc>
          <w:tcPr>
            <w:tcW w:w="1271" w:type="dxa"/>
            <w:vMerge/>
            <w:tcBorders>
              <w:left w:val="nil"/>
              <w:right w:val="single" w:sz="4" w:space="0" w:color="auto"/>
            </w:tcBorders>
            <w:shd w:val="clear" w:color="auto" w:fill="auto"/>
            <w:vAlign w:val="center"/>
          </w:tcPr>
          <w:p w14:paraId="2C196DB8" w14:textId="77777777" w:rsidR="00256BC1" w:rsidRPr="003538F7" w:rsidRDefault="00256BC1" w:rsidP="009E1CB4">
            <w:pPr>
              <w:jc w:val="center"/>
              <w:rPr>
                <w:color w:val="FF0000"/>
                <w:sz w:val="20"/>
                <w:szCs w:val="20"/>
              </w:rPr>
            </w:pPr>
          </w:p>
        </w:tc>
        <w:tc>
          <w:tcPr>
            <w:tcW w:w="3820" w:type="dxa"/>
            <w:vMerge/>
            <w:tcBorders>
              <w:left w:val="nil"/>
              <w:right w:val="single" w:sz="4" w:space="0" w:color="auto"/>
            </w:tcBorders>
            <w:shd w:val="clear" w:color="auto" w:fill="auto"/>
            <w:vAlign w:val="center"/>
          </w:tcPr>
          <w:p w14:paraId="6692E443" w14:textId="77777777" w:rsidR="00256BC1" w:rsidRPr="003538F7" w:rsidRDefault="00256BC1" w:rsidP="009E1CB4">
            <w:pPr>
              <w:rPr>
                <w:color w:val="FF0000"/>
                <w:sz w:val="20"/>
              </w:rPr>
            </w:pPr>
          </w:p>
        </w:tc>
      </w:tr>
      <w:tr w:rsidR="00256BC1" w:rsidRPr="003538F7" w14:paraId="57C65595" w14:textId="77777777">
        <w:trPr>
          <w:trHeight w:val="255"/>
        </w:trPr>
        <w:tc>
          <w:tcPr>
            <w:tcW w:w="13200" w:type="dxa"/>
            <w:gridSpan w:val="6"/>
            <w:tcBorders>
              <w:top w:val="single" w:sz="4" w:space="0" w:color="auto"/>
              <w:left w:val="single" w:sz="4" w:space="0" w:color="auto"/>
              <w:bottom w:val="single" w:sz="4" w:space="0" w:color="auto"/>
              <w:right w:val="single" w:sz="4" w:space="0" w:color="000000"/>
            </w:tcBorders>
            <w:shd w:val="clear" w:color="auto" w:fill="9BBB59"/>
            <w:vAlign w:val="center"/>
          </w:tcPr>
          <w:p w14:paraId="745ABB0A" w14:textId="77777777" w:rsidR="00256BC1" w:rsidRPr="003538F7" w:rsidRDefault="00256BC1" w:rsidP="009E1CB4">
            <w:pPr>
              <w:jc w:val="center"/>
              <w:rPr>
                <w:b/>
                <w:bCs/>
                <w:color w:val="333333"/>
                <w:sz w:val="20"/>
                <w:szCs w:val="20"/>
              </w:rPr>
            </w:pPr>
            <w:r w:rsidRPr="003538F7">
              <w:rPr>
                <w:b/>
                <w:bCs/>
                <w:color w:val="333333"/>
                <w:sz w:val="20"/>
                <w:szCs w:val="20"/>
              </w:rPr>
              <w:t>III rīcības virziens - nodarbinātību sekmējoša vide</w:t>
            </w:r>
          </w:p>
        </w:tc>
      </w:tr>
      <w:tr w:rsidR="00256BC1" w:rsidRPr="003538F7" w14:paraId="428FC247" w14:textId="77777777" w:rsidTr="005711CD">
        <w:trPr>
          <w:trHeight w:val="450"/>
        </w:trPr>
        <w:tc>
          <w:tcPr>
            <w:tcW w:w="953" w:type="dxa"/>
            <w:tcBorders>
              <w:top w:val="nil"/>
              <w:left w:val="single" w:sz="4" w:space="0" w:color="auto"/>
              <w:bottom w:val="single" w:sz="4" w:space="0" w:color="auto"/>
              <w:right w:val="single" w:sz="4" w:space="0" w:color="auto"/>
            </w:tcBorders>
            <w:shd w:val="clear" w:color="auto" w:fill="EAF1DD"/>
            <w:vAlign w:val="center"/>
          </w:tcPr>
          <w:p w14:paraId="6ECE2525" w14:textId="77777777" w:rsidR="00256BC1" w:rsidRPr="003538F7" w:rsidRDefault="00256BC1" w:rsidP="00D80363">
            <w:pPr>
              <w:jc w:val="center"/>
              <w:rPr>
                <w:b/>
                <w:bCs/>
                <w:color w:val="333333"/>
                <w:sz w:val="20"/>
                <w:szCs w:val="20"/>
              </w:rPr>
            </w:pPr>
            <w:r w:rsidRPr="003538F7">
              <w:rPr>
                <w:b/>
                <w:bCs/>
                <w:color w:val="333333"/>
                <w:sz w:val="20"/>
                <w:szCs w:val="20"/>
              </w:rPr>
              <w:t>1</w:t>
            </w:r>
            <w:r w:rsidR="00D80363" w:rsidRPr="003538F7">
              <w:rPr>
                <w:b/>
                <w:bCs/>
                <w:color w:val="333333"/>
                <w:sz w:val="20"/>
                <w:szCs w:val="20"/>
              </w:rPr>
              <w:t>1</w:t>
            </w:r>
            <w:r w:rsidRPr="003538F7">
              <w:rPr>
                <w:b/>
                <w:bCs/>
                <w:color w:val="333333"/>
                <w:sz w:val="20"/>
                <w:szCs w:val="20"/>
              </w:rPr>
              <w:t>.</w:t>
            </w:r>
          </w:p>
        </w:tc>
        <w:tc>
          <w:tcPr>
            <w:tcW w:w="4676" w:type="dxa"/>
            <w:tcBorders>
              <w:top w:val="nil"/>
              <w:left w:val="nil"/>
              <w:bottom w:val="single" w:sz="4" w:space="0" w:color="auto"/>
              <w:right w:val="single" w:sz="4" w:space="0" w:color="auto"/>
            </w:tcBorders>
            <w:shd w:val="clear" w:color="auto" w:fill="EAF1DD"/>
            <w:vAlign w:val="center"/>
          </w:tcPr>
          <w:p w14:paraId="7573EB7B" w14:textId="77777777" w:rsidR="00256BC1" w:rsidRPr="003538F7" w:rsidRDefault="00256BC1" w:rsidP="009E1CB4">
            <w:pPr>
              <w:jc w:val="center"/>
              <w:rPr>
                <w:b/>
                <w:bCs/>
                <w:color w:val="333333"/>
                <w:sz w:val="20"/>
                <w:szCs w:val="20"/>
              </w:rPr>
            </w:pPr>
            <w:r w:rsidRPr="003538F7">
              <w:rPr>
                <w:b/>
                <w:bCs/>
                <w:color w:val="333333"/>
                <w:sz w:val="20"/>
                <w:szCs w:val="20"/>
              </w:rPr>
              <w:t>Pamatnostādnēs definētais politikas apakšmērķis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7B1DD560" w14:textId="77777777" w:rsidR="00256BC1" w:rsidRPr="003538F7" w:rsidRDefault="00B847C0" w:rsidP="009E1CB4">
            <w:pPr>
              <w:tabs>
                <w:tab w:val="num" w:pos="900"/>
              </w:tabs>
              <w:jc w:val="center"/>
            </w:pPr>
            <w:r w:rsidRPr="003538F7">
              <w:rPr>
                <w:b/>
                <w:bCs/>
                <w:color w:val="333333"/>
                <w:sz w:val="20"/>
                <w:szCs w:val="20"/>
              </w:rPr>
              <w:t>Iekļaujošai nodarbinātībai draudzīgākas darbaspēka nodokļu un pabalstu sistēmas attīstība</w:t>
            </w:r>
          </w:p>
        </w:tc>
      </w:tr>
      <w:tr w:rsidR="00256BC1" w:rsidRPr="003538F7" w14:paraId="313416C7"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201D081E" w14:textId="77777777" w:rsidR="00256BC1" w:rsidRPr="003538F7" w:rsidRDefault="00256BC1" w:rsidP="00D80363">
            <w:pPr>
              <w:jc w:val="center"/>
              <w:rPr>
                <w:sz w:val="20"/>
                <w:szCs w:val="20"/>
              </w:rPr>
            </w:pPr>
            <w:r w:rsidRPr="003538F7">
              <w:rPr>
                <w:sz w:val="20"/>
                <w:szCs w:val="20"/>
              </w:rPr>
              <w:t>1</w:t>
            </w:r>
            <w:r w:rsidR="00D80363" w:rsidRPr="003538F7">
              <w:rPr>
                <w:sz w:val="20"/>
                <w:szCs w:val="20"/>
              </w:rPr>
              <w:t>1</w:t>
            </w:r>
            <w:r w:rsidRPr="003538F7">
              <w:rPr>
                <w:sz w:val="20"/>
                <w:szCs w:val="20"/>
              </w:rPr>
              <w:t>.1.</w:t>
            </w:r>
          </w:p>
        </w:tc>
        <w:tc>
          <w:tcPr>
            <w:tcW w:w="4676" w:type="dxa"/>
            <w:tcBorders>
              <w:top w:val="nil"/>
              <w:left w:val="nil"/>
              <w:bottom w:val="single" w:sz="4" w:space="0" w:color="auto"/>
              <w:right w:val="single" w:sz="4" w:space="0" w:color="auto"/>
            </w:tcBorders>
            <w:shd w:val="clear" w:color="auto" w:fill="auto"/>
            <w:vAlign w:val="center"/>
          </w:tcPr>
          <w:p w14:paraId="14CD3713" w14:textId="77777777" w:rsidR="00256BC1" w:rsidRPr="003538F7" w:rsidRDefault="00F01B7F" w:rsidP="00F01B7F">
            <w:pPr>
              <w:rPr>
                <w:b/>
                <w:bCs/>
                <w:sz w:val="20"/>
                <w:szCs w:val="20"/>
              </w:rPr>
            </w:pPr>
            <w:r w:rsidRPr="003538F7">
              <w:rPr>
                <w:b/>
                <w:bCs/>
                <w:sz w:val="20"/>
                <w:szCs w:val="20"/>
              </w:rPr>
              <w:t xml:space="preserve">Pilnveidot </w:t>
            </w:r>
            <w:r w:rsidR="00256BC1" w:rsidRPr="003538F7">
              <w:rPr>
                <w:b/>
                <w:bCs/>
                <w:sz w:val="20"/>
                <w:szCs w:val="20"/>
              </w:rPr>
              <w:t>nodokļu un pabalstu sistēm</w:t>
            </w:r>
            <w:r w:rsidRPr="003538F7">
              <w:rPr>
                <w:b/>
                <w:bCs/>
                <w:sz w:val="20"/>
                <w:szCs w:val="20"/>
              </w:rPr>
              <w:t>u</w:t>
            </w:r>
            <w:r w:rsidR="00256BC1" w:rsidRPr="003538F7">
              <w:rPr>
                <w:b/>
                <w:bCs/>
                <w:sz w:val="20"/>
                <w:szCs w:val="20"/>
              </w:rPr>
              <w:t>, īpaši vēršot uzmanību uz mazo algu saņēmēj</w:t>
            </w:r>
            <w:r w:rsidRPr="003538F7">
              <w:rPr>
                <w:b/>
                <w:bCs/>
                <w:sz w:val="20"/>
                <w:szCs w:val="20"/>
              </w:rPr>
              <w:t>u situācijas uzlabošanai</w:t>
            </w:r>
          </w:p>
        </w:tc>
        <w:tc>
          <w:tcPr>
            <w:tcW w:w="1283" w:type="dxa"/>
            <w:tcBorders>
              <w:top w:val="nil"/>
              <w:left w:val="nil"/>
              <w:bottom w:val="single" w:sz="4" w:space="0" w:color="auto"/>
              <w:right w:val="single" w:sz="4" w:space="0" w:color="auto"/>
            </w:tcBorders>
            <w:shd w:val="clear" w:color="auto" w:fill="auto"/>
            <w:vAlign w:val="center"/>
          </w:tcPr>
          <w:p w14:paraId="1FC69504" w14:textId="77777777" w:rsidR="00256BC1" w:rsidRPr="003538F7" w:rsidRDefault="00256BC1" w:rsidP="009E1CB4">
            <w:pPr>
              <w:jc w:val="center"/>
              <w:rPr>
                <w:b/>
                <w:bCs/>
                <w:sz w:val="20"/>
                <w:szCs w:val="20"/>
              </w:rPr>
            </w:pPr>
            <w:r w:rsidRPr="003538F7">
              <w:rPr>
                <w:b/>
                <w:bCs/>
                <w:sz w:val="20"/>
                <w:szCs w:val="20"/>
              </w:rPr>
              <w:t>202</w:t>
            </w:r>
            <w:r w:rsidR="002D7D6F" w:rsidRPr="003538F7">
              <w:rPr>
                <w:b/>
                <w:bCs/>
                <w:sz w:val="20"/>
                <w:szCs w:val="20"/>
              </w:rPr>
              <w:t>0. g</w:t>
            </w:r>
            <w:r w:rsidRPr="003538F7">
              <w:rPr>
                <w:b/>
                <w:bCs/>
                <w:sz w:val="20"/>
                <w:szCs w:val="20"/>
              </w:rPr>
              <w:t>ads</w:t>
            </w:r>
          </w:p>
          <w:p w14:paraId="204F8E60" w14:textId="77777777" w:rsidR="00256BC1" w:rsidRPr="003538F7" w:rsidRDefault="00256BC1" w:rsidP="009E1CB4">
            <w:pPr>
              <w:jc w:val="center"/>
              <w:rPr>
                <w:b/>
                <w:bCs/>
                <w:sz w:val="20"/>
                <w:szCs w:val="20"/>
              </w:rPr>
            </w:pPr>
            <w:r w:rsidRPr="003538F7">
              <w:rPr>
                <w:b/>
                <w:bCs/>
                <w:sz w:val="20"/>
                <w:szCs w:val="20"/>
              </w:rPr>
              <w:t>IV cet.</w:t>
            </w:r>
          </w:p>
        </w:tc>
        <w:tc>
          <w:tcPr>
            <w:tcW w:w="1197" w:type="dxa"/>
            <w:tcBorders>
              <w:top w:val="nil"/>
              <w:left w:val="nil"/>
              <w:bottom w:val="single" w:sz="4" w:space="0" w:color="auto"/>
              <w:right w:val="single" w:sz="4" w:space="0" w:color="auto"/>
            </w:tcBorders>
            <w:shd w:val="clear" w:color="auto" w:fill="auto"/>
            <w:vAlign w:val="center"/>
          </w:tcPr>
          <w:p w14:paraId="2715BD23" w14:textId="77777777" w:rsidR="00256BC1" w:rsidRPr="003538F7" w:rsidRDefault="00256BC1" w:rsidP="009E1CB4">
            <w:pPr>
              <w:jc w:val="center"/>
              <w:rPr>
                <w:b/>
                <w:bCs/>
                <w:sz w:val="20"/>
                <w:szCs w:val="20"/>
              </w:rPr>
            </w:pPr>
            <w:r w:rsidRPr="003538F7">
              <w:rPr>
                <w:b/>
                <w:bCs/>
                <w:sz w:val="20"/>
                <w:szCs w:val="20"/>
              </w:rPr>
              <w:t>LM; FM</w:t>
            </w:r>
          </w:p>
        </w:tc>
        <w:tc>
          <w:tcPr>
            <w:tcW w:w="1271" w:type="dxa"/>
            <w:tcBorders>
              <w:top w:val="nil"/>
              <w:left w:val="nil"/>
              <w:bottom w:val="single" w:sz="4" w:space="0" w:color="auto"/>
              <w:right w:val="single" w:sz="4" w:space="0" w:color="auto"/>
            </w:tcBorders>
            <w:shd w:val="clear" w:color="auto" w:fill="auto"/>
            <w:vAlign w:val="center"/>
          </w:tcPr>
          <w:p w14:paraId="0805AD67" w14:textId="77777777" w:rsidR="00256BC1" w:rsidRPr="003538F7" w:rsidRDefault="00256BC1" w:rsidP="009E1CB4">
            <w:pPr>
              <w:jc w:val="center"/>
              <w:rPr>
                <w:b/>
                <w:bCs/>
                <w:sz w:val="20"/>
                <w:szCs w:val="20"/>
              </w:rPr>
            </w:pPr>
            <w:r w:rsidRPr="003538F7">
              <w:rPr>
                <w:b/>
                <w:bCs/>
                <w:sz w:val="20"/>
                <w:szCs w:val="20"/>
              </w:rPr>
              <w:t> </w:t>
            </w:r>
          </w:p>
        </w:tc>
        <w:tc>
          <w:tcPr>
            <w:tcW w:w="3820" w:type="dxa"/>
            <w:vMerge w:val="restart"/>
            <w:tcBorders>
              <w:top w:val="nil"/>
              <w:left w:val="nil"/>
              <w:right w:val="single" w:sz="4" w:space="0" w:color="auto"/>
            </w:tcBorders>
            <w:shd w:val="clear" w:color="auto" w:fill="auto"/>
            <w:vAlign w:val="center"/>
          </w:tcPr>
          <w:p w14:paraId="7509EFF4" w14:textId="0B761AFB" w:rsidR="00354496" w:rsidRDefault="000675D7" w:rsidP="00354496">
            <w:pPr>
              <w:rPr>
                <w:b/>
                <w:bCs/>
                <w:sz w:val="20"/>
                <w:szCs w:val="20"/>
              </w:rPr>
            </w:pPr>
            <w:r w:rsidRPr="003538F7">
              <w:rPr>
                <w:b/>
                <w:bCs/>
                <w:sz w:val="20"/>
                <w:szCs w:val="20"/>
              </w:rPr>
              <w:t xml:space="preserve">Valsts pamatbudžets </w:t>
            </w:r>
            <w:r w:rsidR="005146E3" w:rsidRPr="003538F7">
              <w:rPr>
                <w:b/>
                <w:bCs/>
                <w:sz w:val="20"/>
                <w:szCs w:val="20"/>
              </w:rPr>
              <w:t xml:space="preserve">Atbilstoši </w:t>
            </w:r>
          </w:p>
          <w:p w14:paraId="6A6EB3D6" w14:textId="7056B8E7" w:rsidR="00256BC1" w:rsidRPr="003538F7" w:rsidRDefault="00354496" w:rsidP="00354496">
            <w:pPr>
              <w:rPr>
                <w:b/>
                <w:bCs/>
                <w:sz w:val="20"/>
                <w:szCs w:val="20"/>
              </w:rPr>
            </w:pPr>
            <w:r>
              <w:rPr>
                <w:b/>
                <w:bCs/>
                <w:sz w:val="20"/>
                <w:szCs w:val="20"/>
              </w:rPr>
              <w:t>k</w:t>
            </w:r>
            <w:r w:rsidR="005146E3" w:rsidRPr="003538F7">
              <w:rPr>
                <w:b/>
                <w:bCs/>
                <w:sz w:val="20"/>
                <w:szCs w:val="20"/>
              </w:rPr>
              <w:t>oncepcija</w:t>
            </w:r>
            <w:r>
              <w:rPr>
                <w:b/>
                <w:bCs/>
                <w:sz w:val="20"/>
                <w:szCs w:val="20"/>
              </w:rPr>
              <w:t>i</w:t>
            </w:r>
            <w:r w:rsidR="005146E3" w:rsidRPr="003538F7">
              <w:rPr>
                <w:b/>
                <w:bCs/>
                <w:sz w:val="20"/>
                <w:szCs w:val="20"/>
              </w:rPr>
              <w:t xml:space="preserve"> "Par minimālā ienākuma līmeņa noteikšanu"</w:t>
            </w:r>
            <w:r w:rsidR="005146E3" w:rsidRPr="003538F7">
              <w:rPr>
                <w:rStyle w:val="FootnoteReference"/>
                <w:b/>
                <w:bCs/>
                <w:sz w:val="20"/>
                <w:szCs w:val="20"/>
              </w:rPr>
              <w:footnoteReference w:id="75"/>
            </w:r>
            <w:r w:rsidR="005146E3" w:rsidRPr="003538F7">
              <w:rPr>
                <w:b/>
                <w:bCs/>
                <w:sz w:val="20"/>
                <w:szCs w:val="20"/>
              </w:rPr>
              <w:t xml:space="preserve"> nepaliekamo minimumu palielinot no 75 euro līdz 129 euro, tas samazinās ieņēmumus 2017. gada kopbudžetā par 86,6 milj. EUR (pilna gada ietekme ir - 94,4 milj. EUR).</w:t>
            </w:r>
            <w:r w:rsidR="00D30A60" w:rsidRPr="003538F7">
              <w:rPr>
                <w:rStyle w:val="FootnoteReference"/>
                <w:b/>
                <w:bCs/>
                <w:sz w:val="20"/>
                <w:szCs w:val="20"/>
              </w:rPr>
              <w:footnoteReference w:id="76"/>
            </w:r>
          </w:p>
          <w:p w14:paraId="016761C4" w14:textId="77777777" w:rsidR="005146E3" w:rsidRPr="003538F7" w:rsidRDefault="005146E3" w:rsidP="005146E3">
            <w:pPr>
              <w:rPr>
                <w:b/>
                <w:bCs/>
                <w:sz w:val="20"/>
                <w:szCs w:val="20"/>
              </w:rPr>
            </w:pPr>
          </w:p>
          <w:p w14:paraId="5CD9F90C" w14:textId="73FA7530" w:rsidR="005146E3" w:rsidRPr="003538F7" w:rsidRDefault="005146E3" w:rsidP="005146E3">
            <w:pPr>
              <w:rPr>
                <w:b/>
                <w:bCs/>
                <w:sz w:val="20"/>
                <w:szCs w:val="20"/>
              </w:rPr>
            </w:pPr>
          </w:p>
        </w:tc>
      </w:tr>
      <w:tr w:rsidR="00256BC1" w:rsidRPr="003538F7" w14:paraId="5B1AB12B"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365AACD5" w14:textId="1947693E" w:rsidR="00256BC1" w:rsidRPr="003538F7" w:rsidRDefault="00256BC1" w:rsidP="00D80363">
            <w:pPr>
              <w:jc w:val="center"/>
              <w:rPr>
                <w:sz w:val="20"/>
                <w:szCs w:val="20"/>
              </w:rPr>
            </w:pPr>
            <w:r w:rsidRPr="003538F7">
              <w:rPr>
                <w:sz w:val="20"/>
                <w:szCs w:val="20"/>
              </w:rPr>
              <w:t>1</w:t>
            </w:r>
            <w:r w:rsidR="00D80363" w:rsidRPr="003538F7">
              <w:rPr>
                <w:sz w:val="20"/>
                <w:szCs w:val="20"/>
              </w:rPr>
              <w:t>1</w:t>
            </w:r>
            <w:r w:rsidRPr="003538F7">
              <w:rPr>
                <w:sz w:val="20"/>
                <w:szCs w:val="20"/>
              </w:rPr>
              <w:t>.1.1.</w:t>
            </w:r>
          </w:p>
        </w:tc>
        <w:tc>
          <w:tcPr>
            <w:tcW w:w="4676" w:type="dxa"/>
            <w:tcBorders>
              <w:top w:val="nil"/>
              <w:left w:val="nil"/>
              <w:bottom w:val="single" w:sz="4" w:space="0" w:color="auto"/>
              <w:right w:val="single" w:sz="4" w:space="0" w:color="auto"/>
            </w:tcBorders>
            <w:shd w:val="clear" w:color="auto" w:fill="auto"/>
            <w:vAlign w:val="center"/>
          </w:tcPr>
          <w:p w14:paraId="4FA5275E" w14:textId="0AAEC934" w:rsidR="00256BC1" w:rsidRPr="003538F7" w:rsidRDefault="00256BC1" w:rsidP="00B620B3">
            <w:pPr>
              <w:rPr>
                <w:sz w:val="20"/>
                <w:szCs w:val="20"/>
              </w:rPr>
            </w:pPr>
            <w:r w:rsidRPr="003538F7">
              <w:rPr>
                <w:sz w:val="20"/>
                <w:szCs w:val="20"/>
              </w:rPr>
              <w:t>Veicināta pabalstu sistēmas pilnveidošana, īpaši vēršot uzmanību uz mazo algu saņēmējiem</w:t>
            </w:r>
          </w:p>
        </w:tc>
        <w:tc>
          <w:tcPr>
            <w:tcW w:w="1283" w:type="dxa"/>
            <w:tcBorders>
              <w:top w:val="nil"/>
              <w:left w:val="nil"/>
              <w:bottom w:val="single" w:sz="4" w:space="0" w:color="auto"/>
              <w:right w:val="single" w:sz="4" w:space="0" w:color="auto"/>
            </w:tcBorders>
            <w:shd w:val="clear" w:color="auto" w:fill="auto"/>
            <w:vAlign w:val="center"/>
          </w:tcPr>
          <w:p w14:paraId="0DE41FA3" w14:textId="04067289" w:rsidR="00256BC1" w:rsidRPr="003538F7" w:rsidRDefault="00256BC1" w:rsidP="009E1CB4">
            <w:pPr>
              <w:jc w:val="center"/>
              <w:rPr>
                <w:sz w:val="20"/>
                <w:szCs w:val="20"/>
              </w:rPr>
            </w:pPr>
            <w:r w:rsidRPr="003538F7">
              <w:rPr>
                <w:sz w:val="20"/>
                <w:szCs w:val="20"/>
              </w:rPr>
              <w:t>  </w:t>
            </w:r>
            <w:r w:rsidR="006C7859" w:rsidRPr="003538F7">
              <w:rPr>
                <w:sz w:val="20"/>
                <w:szCs w:val="20"/>
              </w:rPr>
              <w:t>2015. gads</w:t>
            </w:r>
          </w:p>
          <w:p w14:paraId="039E6591" w14:textId="0664AF37" w:rsidR="00256BC1" w:rsidRPr="003538F7" w:rsidRDefault="00256BC1" w:rsidP="009E1CB4">
            <w:pPr>
              <w:jc w:val="center"/>
              <w:rPr>
                <w:sz w:val="20"/>
                <w:szCs w:val="20"/>
              </w:rPr>
            </w:pPr>
            <w:r w:rsidRPr="003538F7">
              <w:rPr>
                <w:sz w:val="20"/>
                <w:szCs w:val="20"/>
              </w:rPr>
              <w:t>IV cet.</w:t>
            </w:r>
          </w:p>
        </w:tc>
        <w:tc>
          <w:tcPr>
            <w:tcW w:w="1197" w:type="dxa"/>
            <w:tcBorders>
              <w:top w:val="nil"/>
              <w:left w:val="nil"/>
              <w:bottom w:val="single" w:sz="4" w:space="0" w:color="auto"/>
              <w:right w:val="single" w:sz="4" w:space="0" w:color="auto"/>
            </w:tcBorders>
            <w:shd w:val="clear" w:color="auto" w:fill="auto"/>
            <w:vAlign w:val="center"/>
          </w:tcPr>
          <w:p w14:paraId="6EAB2BBD" w14:textId="122F8FD8" w:rsidR="00256BC1" w:rsidRPr="003538F7" w:rsidRDefault="00256BC1">
            <w:pPr>
              <w:jc w:val="center"/>
              <w:rPr>
                <w:sz w:val="20"/>
                <w:szCs w:val="20"/>
              </w:rPr>
            </w:pPr>
            <w:r w:rsidRPr="003538F7">
              <w:rPr>
                <w:sz w:val="20"/>
                <w:szCs w:val="20"/>
              </w:rPr>
              <w:t> LM</w:t>
            </w:r>
          </w:p>
        </w:tc>
        <w:tc>
          <w:tcPr>
            <w:tcW w:w="1271" w:type="dxa"/>
            <w:tcBorders>
              <w:top w:val="nil"/>
              <w:left w:val="nil"/>
              <w:bottom w:val="single" w:sz="4" w:space="0" w:color="auto"/>
              <w:right w:val="single" w:sz="4" w:space="0" w:color="auto"/>
            </w:tcBorders>
            <w:shd w:val="clear" w:color="auto" w:fill="auto"/>
            <w:vAlign w:val="center"/>
          </w:tcPr>
          <w:p w14:paraId="37B9D71D" w14:textId="358C8940" w:rsidR="00256BC1" w:rsidRPr="003538F7" w:rsidRDefault="00BC064E" w:rsidP="009E1CB4">
            <w:pPr>
              <w:jc w:val="center"/>
              <w:rPr>
                <w:sz w:val="20"/>
                <w:szCs w:val="20"/>
              </w:rPr>
            </w:pPr>
            <w:r w:rsidRPr="003538F7">
              <w:rPr>
                <w:sz w:val="20"/>
                <w:szCs w:val="20"/>
              </w:rPr>
              <w:t>FM</w:t>
            </w:r>
          </w:p>
        </w:tc>
        <w:tc>
          <w:tcPr>
            <w:tcW w:w="3820" w:type="dxa"/>
            <w:vMerge/>
            <w:tcBorders>
              <w:left w:val="nil"/>
              <w:right w:val="single" w:sz="4" w:space="0" w:color="auto"/>
            </w:tcBorders>
            <w:shd w:val="clear" w:color="auto" w:fill="auto"/>
            <w:vAlign w:val="center"/>
          </w:tcPr>
          <w:p w14:paraId="6F7E4B46" w14:textId="77777777" w:rsidR="00256BC1" w:rsidRPr="003538F7" w:rsidRDefault="00256BC1" w:rsidP="009E1CB4">
            <w:pPr>
              <w:rPr>
                <w:sz w:val="20"/>
                <w:szCs w:val="20"/>
              </w:rPr>
            </w:pPr>
          </w:p>
        </w:tc>
      </w:tr>
      <w:tr w:rsidR="00256BC1" w:rsidRPr="003538F7" w14:paraId="7022CBEB"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2A0B9876" w14:textId="14A7F6AB" w:rsidR="00256BC1" w:rsidRPr="003538F7" w:rsidRDefault="00256BC1" w:rsidP="00D80363">
            <w:pPr>
              <w:jc w:val="center"/>
              <w:rPr>
                <w:sz w:val="20"/>
                <w:szCs w:val="20"/>
              </w:rPr>
            </w:pPr>
            <w:r w:rsidRPr="003538F7">
              <w:rPr>
                <w:sz w:val="20"/>
                <w:szCs w:val="20"/>
              </w:rPr>
              <w:t>1</w:t>
            </w:r>
            <w:r w:rsidR="00D80363" w:rsidRPr="003538F7">
              <w:rPr>
                <w:sz w:val="20"/>
                <w:szCs w:val="20"/>
              </w:rPr>
              <w:t>1</w:t>
            </w:r>
            <w:r w:rsidRPr="003538F7">
              <w:rPr>
                <w:sz w:val="20"/>
                <w:szCs w:val="20"/>
              </w:rPr>
              <w:t>.1.2.</w:t>
            </w:r>
          </w:p>
        </w:tc>
        <w:tc>
          <w:tcPr>
            <w:tcW w:w="4676" w:type="dxa"/>
            <w:tcBorders>
              <w:top w:val="nil"/>
              <w:left w:val="nil"/>
              <w:bottom w:val="single" w:sz="4" w:space="0" w:color="auto"/>
              <w:right w:val="single" w:sz="4" w:space="0" w:color="auto"/>
            </w:tcBorders>
            <w:shd w:val="clear" w:color="auto" w:fill="auto"/>
            <w:vAlign w:val="center"/>
          </w:tcPr>
          <w:p w14:paraId="2EF02144" w14:textId="4C0A01F5" w:rsidR="00016430" w:rsidRPr="003538F7" w:rsidRDefault="00016430" w:rsidP="005E278F">
            <w:pPr>
              <w:rPr>
                <w:sz w:val="20"/>
                <w:szCs w:val="20"/>
              </w:rPr>
            </w:pPr>
            <w:r w:rsidRPr="003538F7">
              <w:rPr>
                <w:sz w:val="20"/>
                <w:szCs w:val="20"/>
              </w:rPr>
              <w:t>Izstrādāts priekšlikumu diferencētā neapliekamā minimuma ieviešanai, sākot ar 2016</w:t>
            </w:r>
            <w:r w:rsidR="000844E0">
              <w:rPr>
                <w:sz w:val="20"/>
                <w:szCs w:val="20"/>
              </w:rPr>
              <w:t>. g</w:t>
            </w:r>
            <w:r w:rsidRPr="003538F7">
              <w:rPr>
                <w:sz w:val="20"/>
                <w:szCs w:val="20"/>
              </w:rPr>
              <w:t>adu, kompleksi izvērtējot iedzīvotāju ienākuma nodokļa atvieglojumus un darbaspēka nodokļu sloga mazināšanu.</w:t>
            </w:r>
          </w:p>
          <w:p w14:paraId="19E4B88B" w14:textId="56404417" w:rsidR="00D30A60" w:rsidRPr="003538F7" w:rsidRDefault="00D30A60" w:rsidP="00092819">
            <w:pPr>
              <w:rPr>
                <w:sz w:val="20"/>
                <w:szCs w:val="20"/>
              </w:rPr>
            </w:pPr>
          </w:p>
        </w:tc>
        <w:tc>
          <w:tcPr>
            <w:tcW w:w="1283" w:type="dxa"/>
            <w:tcBorders>
              <w:top w:val="nil"/>
              <w:left w:val="nil"/>
              <w:bottom w:val="single" w:sz="4" w:space="0" w:color="auto"/>
              <w:right w:val="single" w:sz="4" w:space="0" w:color="auto"/>
            </w:tcBorders>
            <w:shd w:val="clear" w:color="auto" w:fill="auto"/>
            <w:vAlign w:val="center"/>
          </w:tcPr>
          <w:p w14:paraId="76885F85" w14:textId="3FAE04EA" w:rsidR="00256BC1" w:rsidRPr="003538F7" w:rsidRDefault="005E278F" w:rsidP="00016430">
            <w:pPr>
              <w:jc w:val="center"/>
              <w:rPr>
                <w:sz w:val="20"/>
                <w:szCs w:val="20"/>
              </w:rPr>
            </w:pPr>
            <w:r w:rsidRPr="003538F7">
              <w:rPr>
                <w:sz w:val="20"/>
                <w:szCs w:val="20"/>
              </w:rPr>
              <w:t> 2015</w:t>
            </w:r>
            <w:r w:rsidR="002D7D6F" w:rsidRPr="003538F7">
              <w:rPr>
                <w:sz w:val="20"/>
                <w:szCs w:val="20"/>
              </w:rPr>
              <w:t>. g</w:t>
            </w:r>
            <w:r w:rsidR="00256BC1" w:rsidRPr="003538F7">
              <w:rPr>
                <w:sz w:val="20"/>
                <w:szCs w:val="20"/>
              </w:rPr>
              <w:t xml:space="preserve">ads </w:t>
            </w:r>
            <w:r w:rsidR="00016430" w:rsidRPr="003538F7">
              <w:rPr>
                <w:sz w:val="20"/>
                <w:szCs w:val="20"/>
              </w:rPr>
              <w:t>II</w:t>
            </w:r>
            <w:r w:rsidR="00256BC1" w:rsidRPr="003538F7">
              <w:rPr>
                <w:sz w:val="20"/>
                <w:szCs w:val="20"/>
              </w:rPr>
              <w:t xml:space="preserve"> cet.</w:t>
            </w:r>
          </w:p>
        </w:tc>
        <w:tc>
          <w:tcPr>
            <w:tcW w:w="1197" w:type="dxa"/>
            <w:tcBorders>
              <w:top w:val="nil"/>
              <w:left w:val="nil"/>
              <w:bottom w:val="single" w:sz="4" w:space="0" w:color="auto"/>
              <w:right w:val="single" w:sz="4" w:space="0" w:color="auto"/>
            </w:tcBorders>
            <w:shd w:val="clear" w:color="auto" w:fill="auto"/>
            <w:vAlign w:val="center"/>
          </w:tcPr>
          <w:p w14:paraId="68C565E7" w14:textId="5BE2FB39" w:rsidR="00256BC1" w:rsidRPr="003538F7" w:rsidRDefault="00256BC1" w:rsidP="009E1CB4">
            <w:pPr>
              <w:jc w:val="center"/>
              <w:rPr>
                <w:sz w:val="20"/>
                <w:szCs w:val="20"/>
              </w:rPr>
            </w:pPr>
            <w:r w:rsidRPr="003538F7">
              <w:rPr>
                <w:sz w:val="20"/>
                <w:szCs w:val="20"/>
              </w:rPr>
              <w:t>FM</w:t>
            </w:r>
          </w:p>
        </w:tc>
        <w:tc>
          <w:tcPr>
            <w:tcW w:w="1271" w:type="dxa"/>
            <w:tcBorders>
              <w:top w:val="nil"/>
              <w:left w:val="nil"/>
              <w:bottom w:val="single" w:sz="4" w:space="0" w:color="auto"/>
              <w:right w:val="single" w:sz="4" w:space="0" w:color="auto"/>
            </w:tcBorders>
            <w:shd w:val="clear" w:color="auto" w:fill="auto"/>
            <w:vAlign w:val="center"/>
          </w:tcPr>
          <w:p w14:paraId="77E34108" w14:textId="77777777" w:rsidR="00256BC1" w:rsidRPr="003538F7" w:rsidRDefault="00256BC1" w:rsidP="009E1CB4">
            <w:pPr>
              <w:jc w:val="center"/>
              <w:rPr>
                <w:sz w:val="20"/>
                <w:szCs w:val="20"/>
              </w:rPr>
            </w:pPr>
            <w:r w:rsidRPr="003538F7">
              <w:rPr>
                <w:sz w:val="20"/>
                <w:szCs w:val="20"/>
              </w:rPr>
              <w:t>LM</w:t>
            </w:r>
          </w:p>
        </w:tc>
        <w:tc>
          <w:tcPr>
            <w:tcW w:w="3820" w:type="dxa"/>
            <w:vMerge/>
            <w:tcBorders>
              <w:left w:val="nil"/>
              <w:bottom w:val="single" w:sz="4" w:space="0" w:color="auto"/>
              <w:right w:val="single" w:sz="4" w:space="0" w:color="auto"/>
            </w:tcBorders>
            <w:shd w:val="clear" w:color="auto" w:fill="auto"/>
            <w:vAlign w:val="center"/>
          </w:tcPr>
          <w:p w14:paraId="6442C23F" w14:textId="77777777" w:rsidR="00256BC1" w:rsidRPr="003538F7" w:rsidRDefault="00256BC1" w:rsidP="009E1CB4">
            <w:pPr>
              <w:rPr>
                <w:sz w:val="20"/>
                <w:szCs w:val="20"/>
              </w:rPr>
            </w:pPr>
          </w:p>
        </w:tc>
      </w:tr>
    </w:tbl>
    <w:p w14:paraId="01F5D8D5" w14:textId="009E7722" w:rsidR="00026945" w:rsidRPr="003538F7" w:rsidRDefault="00026945" w:rsidP="00026945">
      <w:pPr>
        <w:pStyle w:val="Heading1"/>
      </w:pPr>
      <w:bookmarkStart w:id="182" w:name="_Toc394505599"/>
      <w:bookmarkStart w:id="183" w:name="_Toc394505600"/>
      <w:bookmarkStart w:id="184" w:name="_Toc394505601"/>
      <w:bookmarkStart w:id="185" w:name="_Toc394505602"/>
      <w:bookmarkStart w:id="186" w:name="_Toc394505603"/>
      <w:bookmarkStart w:id="187" w:name="_Toc394505616"/>
      <w:bookmarkStart w:id="188" w:name="_Toc394505623"/>
      <w:bookmarkStart w:id="189" w:name="_Toc394505630"/>
      <w:bookmarkStart w:id="190" w:name="_Toc394505638"/>
      <w:bookmarkStart w:id="191" w:name="_Toc394505646"/>
      <w:bookmarkStart w:id="192" w:name="_Toc394505672"/>
      <w:bookmarkStart w:id="193" w:name="_Toc394505680"/>
      <w:bookmarkStart w:id="194" w:name="_Toc394505690"/>
      <w:bookmarkStart w:id="195" w:name="_Toc394505700"/>
      <w:bookmarkStart w:id="196" w:name="_Toc394505721"/>
      <w:bookmarkStart w:id="197" w:name="_Toc394505737"/>
      <w:bookmarkStart w:id="198" w:name="_Toc394505762"/>
      <w:bookmarkStart w:id="199" w:name="_Toc394505770"/>
      <w:bookmarkStart w:id="200" w:name="_Toc394505805"/>
      <w:bookmarkStart w:id="201" w:name="_Toc394505812"/>
      <w:bookmarkStart w:id="202" w:name="_Toc394505819"/>
      <w:bookmarkStart w:id="203" w:name="_Toc394505826"/>
      <w:bookmarkStart w:id="204" w:name="_Toc394505902"/>
      <w:bookmarkStart w:id="205" w:name="_Toc394505909"/>
      <w:bookmarkStart w:id="206" w:name="_Toc394505991"/>
      <w:bookmarkStart w:id="207" w:name="_Toc41063627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3538F7">
        <w:lastRenderedPageBreak/>
        <w:t>Politikas</w:t>
      </w:r>
      <w:r w:rsidR="006C7859" w:rsidRPr="003538F7">
        <w:t xml:space="preserve"> </w:t>
      </w:r>
      <w:r w:rsidRPr="003538F7">
        <w:t>un darbības rezultāti</w:t>
      </w:r>
      <w:r w:rsidR="00E10D61" w:rsidRPr="003538F7">
        <w:rPr>
          <w:rStyle w:val="FootnoteReference"/>
        </w:rPr>
        <w:footnoteReference w:id="77"/>
      </w:r>
      <w:bookmarkEnd w:id="207"/>
    </w:p>
    <w:tbl>
      <w:tblPr>
        <w:tblW w:w="13389" w:type="dxa"/>
        <w:tblInd w:w="93" w:type="dxa"/>
        <w:tblLook w:val="0000" w:firstRow="0" w:lastRow="0" w:firstColumn="0" w:lastColumn="0" w:noHBand="0" w:noVBand="0"/>
      </w:tblPr>
      <w:tblGrid>
        <w:gridCol w:w="368"/>
        <w:gridCol w:w="262"/>
        <w:gridCol w:w="2972"/>
        <w:gridCol w:w="4918"/>
        <w:gridCol w:w="1701"/>
        <w:gridCol w:w="1418"/>
        <w:gridCol w:w="1750"/>
      </w:tblGrid>
      <w:tr w:rsidR="00026945" w:rsidRPr="003538F7" w14:paraId="66FB6EC1" w14:textId="77777777" w:rsidTr="00740E00">
        <w:trPr>
          <w:trHeight w:val="944"/>
        </w:trPr>
        <w:tc>
          <w:tcPr>
            <w:tcW w:w="3602" w:type="dxa"/>
            <w:gridSpan w:val="3"/>
            <w:tcBorders>
              <w:top w:val="single" w:sz="4" w:space="0" w:color="auto"/>
              <w:left w:val="single" w:sz="4" w:space="0" w:color="auto"/>
              <w:right w:val="single" w:sz="4" w:space="0" w:color="auto"/>
            </w:tcBorders>
            <w:shd w:val="clear" w:color="auto" w:fill="9BBB59"/>
          </w:tcPr>
          <w:p w14:paraId="4F8C0A91" w14:textId="77777777" w:rsidR="00026945" w:rsidRPr="003538F7" w:rsidRDefault="00026945" w:rsidP="00C2006B">
            <w:pPr>
              <w:jc w:val="center"/>
              <w:rPr>
                <w:b/>
                <w:bCs/>
                <w:sz w:val="20"/>
                <w:szCs w:val="20"/>
              </w:rPr>
            </w:pPr>
            <w:r w:rsidRPr="003538F7">
              <w:rPr>
                <w:b/>
                <w:bCs/>
                <w:sz w:val="20"/>
                <w:szCs w:val="20"/>
              </w:rPr>
              <w:t>Politikas definētais mērķis</w:t>
            </w:r>
          </w:p>
        </w:tc>
        <w:tc>
          <w:tcPr>
            <w:tcW w:w="9787" w:type="dxa"/>
            <w:gridSpan w:val="4"/>
            <w:tcBorders>
              <w:top w:val="single" w:sz="4" w:space="0" w:color="auto"/>
              <w:left w:val="nil"/>
              <w:right w:val="single" w:sz="4" w:space="0" w:color="auto"/>
            </w:tcBorders>
            <w:shd w:val="clear" w:color="auto" w:fill="9BBB59"/>
            <w:vAlign w:val="bottom"/>
          </w:tcPr>
          <w:p w14:paraId="4A7E3671" w14:textId="77777777" w:rsidR="00026945" w:rsidRPr="003538F7" w:rsidRDefault="00026945" w:rsidP="00C2006B">
            <w:pPr>
              <w:jc w:val="both"/>
              <w:rPr>
                <w:b/>
                <w:bCs/>
                <w:sz w:val="22"/>
                <w:szCs w:val="22"/>
              </w:rPr>
            </w:pPr>
            <w:r w:rsidRPr="003538F7">
              <w:rPr>
                <w:b/>
                <w:bCs/>
                <w:sz w:val="22"/>
                <w:szCs w:val="22"/>
              </w:rPr>
              <w:t>Nodrošināt sabalansētu un līdzsvarotu darba tirgus attīstību, veidot politiku, kas stimulē jaunu darba vietu radīšanu tautsaimniecībā, samazināt bezdarba izraisītās negatīvās sekas, palīdzēt atgriezties darba tirgū nelabvēlīgākā situācijā esošajiem bezdarbniekiem un darba meklētājiem, kā arī pilnvērtīgi izmantot cilvēkresursu potenciālu.</w:t>
            </w:r>
          </w:p>
        </w:tc>
      </w:tr>
      <w:tr w:rsidR="00026945" w:rsidRPr="003538F7" w14:paraId="20BDE709" w14:textId="77777777" w:rsidTr="00740E00">
        <w:trPr>
          <w:trHeight w:val="510"/>
        </w:trPr>
        <w:tc>
          <w:tcPr>
            <w:tcW w:w="630" w:type="dxa"/>
            <w:gridSpan w:val="2"/>
            <w:tcBorders>
              <w:top w:val="nil"/>
              <w:left w:val="single" w:sz="4" w:space="0" w:color="auto"/>
              <w:bottom w:val="single" w:sz="4" w:space="0" w:color="auto"/>
              <w:right w:val="single" w:sz="4" w:space="0" w:color="auto"/>
            </w:tcBorders>
            <w:shd w:val="clear" w:color="auto" w:fill="EAF1DD"/>
            <w:vAlign w:val="center"/>
          </w:tcPr>
          <w:p w14:paraId="56D4DCEB" w14:textId="5461986A" w:rsidR="00026945" w:rsidRPr="003538F7" w:rsidRDefault="00026945" w:rsidP="00A72823">
            <w:pPr>
              <w:jc w:val="center"/>
              <w:rPr>
                <w:b/>
                <w:bCs/>
                <w:sz w:val="20"/>
                <w:szCs w:val="20"/>
              </w:rPr>
            </w:pPr>
            <w:r w:rsidRPr="003538F7">
              <w:rPr>
                <w:b/>
                <w:bCs/>
                <w:sz w:val="20"/>
                <w:szCs w:val="20"/>
              </w:rPr>
              <w:t>Nr.</w:t>
            </w:r>
          </w:p>
        </w:tc>
        <w:tc>
          <w:tcPr>
            <w:tcW w:w="2972" w:type="dxa"/>
            <w:tcBorders>
              <w:top w:val="nil"/>
              <w:left w:val="nil"/>
              <w:bottom w:val="single" w:sz="4" w:space="0" w:color="auto"/>
              <w:right w:val="single" w:sz="4" w:space="0" w:color="auto"/>
            </w:tcBorders>
            <w:shd w:val="clear" w:color="auto" w:fill="EAF1DD"/>
          </w:tcPr>
          <w:p w14:paraId="3F2C1869" w14:textId="77777777" w:rsidR="00026945" w:rsidRPr="003538F7" w:rsidRDefault="00026945" w:rsidP="00C2006B">
            <w:pPr>
              <w:jc w:val="center"/>
              <w:rPr>
                <w:b/>
                <w:bCs/>
                <w:sz w:val="20"/>
                <w:szCs w:val="20"/>
              </w:rPr>
            </w:pPr>
            <w:r w:rsidRPr="003538F7">
              <w:rPr>
                <w:b/>
                <w:bCs/>
                <w:sz w:val="20"/>
                <w:szCs w:val="20"/>
              </w:rPr>
              <w:t>Rezultāts</w:t>
            </w:r>
          </w:p>
        </w:tc>
        <w:tc>
          <w:tcPr>
            <w:tcW w:w="4918" w:type="dxa"/>
            <w:tcBorders>
              <w:top w:val="nil"/>
              <w:left w:val="nil"/>
              <w:bottom w:val="single" w:sz="4" w:space="0" w:color="auto"/>
              <w:right w:val="single" w:sz="4" w:space="0" w:color="auto"/>
            </w:tcBorders>
            <w:shd w:val="clear" w:color="auto" w:fill="EAF1DD"/>
            <w:vAlign w:val="center"/>
          </w:tcPr>
          <w:p w14:paraId="19B14359" w14:textId="77777777" w:rsidR="00026945" w:rsidRPr="003538F7" w:rsidRDefault="00026945" w:rsidP="00C2006B">
            <w:pPr>
              <w:rPr>
                <w:sz w:val="20"/>
                <w:szCs w:val="20"/>
              </w:rPr>
            </w:pPr>
            <w:r w:rsidRPr="003538F7">
              <w:rPr>
                <w:sz w:val="20"/>
                <w:szCs w:val="20"/>
              </w:rPr>
              <w:t> </w:t>
            </w:r>
            <w:r w:rsidRPr="003538F7">
              <w:rPr>
                <w:b/>
                <w:bCs/>
                <w:sz w:val="20"/>
                <w:szCs w:val="20"/>
              </w:rPr>
              <w:t>Rezultatīvais rādītājs</w:t>
            </w:r>
          </w:p>
        </w:tc>
        <w:tc>
          <w:tcPr>
            <w:tcW w:w="1701" w:type="dxa"/>
            <w:tcBorders>
              <w:top w:val="nil"/>
              <w:left w:val="nil"/>
              <w:bottom w:val="single" w:sz="4" w:space="0" w:color="auto"/>
              <w:right w:val="single" w:sz="4" w:space="0" w:color="auto"/>
            </w:tcBorders>
            <w:shd w:val="clear" w:color="auto" w:fill="EAF1DD"/>
            <w:vAlign w:val="center"/>
          </w:tcPr>
          <w:p w14:paraId="40716095" w14:textId="77777777" w:rsidR="00026945" w:rsidRPr="003538F7" w:rsidRDefault="00026945" w:rsidP="00C2006B">
            <w:pPr>
              <w:jc w:val="center"/>
              <w:rPr>
                <w:b/>
                <w:bCs/>
                <w:sz w:val="20"/>
                <w:szCs w:val="20"/>
              </w:rPr>
            </w:pPr>
            <w:r w:rsidRPr="003538F7">
              <w:rPr>
                <w:b/>
                <w:bCs/>
                <w:sz w:val="20"/>
                <w:szCs w:val="20"/>
              </w:rPr>
              <w:t>Bāzes vērtība</w:t>
            </w:r>
            <w:r w:rsidRPr="003538F7">
              <w:rPr>
                <w:sz w:val="20"/>
                <w:szCs w:val="20"/>
              </w:rPr>
              <w:t> </w:t>
            </w:r>
          </w:p>
        </w:tc>
        <w:tc>
          <w:tcPr>
            <w:tcW w:w="1418" w:type="dxa"/>
            <w:tcBorders>
              <w:top w:val="nil"/>
              <w:left w:val="nil"/>
              <w:bottom w:val="single" w:sz="4" w:space="0" w:color="auto"/>
              <w:right w:val="single" w:sz="4" w:space="0" w:color="auto"/>
            </w:tcBorders>
            <w:shd w:val="clear" w:color="auto" w:fill="EAF1DD"/>
            <w:vAlign w:val="center"/>
          </w:tcPr>
          <w:p w14:paraId="58931742" w14:textId="2A22C16D" w:rsidR="00026945" w:rsidRPr="003538F7" w:rsidRDefault="006C7859" w:rsidP="00C2006B">
            <w:pPr>
              <w:jc w:val="center"/>
              <w:rPr>
                <w:b/>
                <w:bCs/>
                <w:sz w:val="20"/>
                <w:szCs w:val="20"/>
              </w:rPr>
            </w:pPr>
            <w:r w:rsidRPr="003538F7">
              <w:rPr>
                <w:b/>
                <w:bCs/>
                <w:sz w:val="20"/>
                <w:szCs w:val="20"/>
              </w:rPr>
              <w:t>2017. gads</w:t>
            </w:r>
            <w:r w:rsidR="00026945" w:rsidRPr="003538F7">
              <w:rPr>
                <w:sz w:val="20"/>
                <w:szCs w:val="20"/>
              </w:rPr>
              <w:t> </w:t>
            </w:r>
          </w:p>
        </w:tc>
        <w:tc>
          <w:tcPr>
            <w:tcW w:w="1750" w:type="dxa"/>
            <w:tcBorders>
              <w:top w:val="nil"/>
              <w:left w:val="nil"/>
              <w:bottom w:val="single" w:sz="4" w:space="0" w:color="auto"/>
              <w:right w:val="single" w:sz="4" w:space="0" w:color="auto"/>
            </w:tcBorders>
            <w:shd w:val="clear" w:color="auto" w:fill="EAF1DD"/>
            <w:vAlign w:val="center"/>
          </w:tcPr>
          <w:p w14:paraId="1DF024BB" w14:textId="77777777" w:rsidR="00026945" w:rsidRPr="003538F7" w:rsidRDefault="00026945" w:rsidP="00C2006B">
            <w:pPr>
              <w:jc w:val="center"/>
              <w:rPr>
                <w:b/>
                <w:bCs/>
                <w:sz w:val="20"/>
                <w:szCs w:val="20"/>
              </w:rPr>
            </w:pPr>
            <w:r w:rsidRPr="003538F7">
              <w:rPr>
                <w:b/>
                <w:bCs/>
                <w:sz w:val="20"/>
                <w:szCs w:val="20"/>
              </w:rPr>
              <w:t>2020. gads</w:t>
            </w:r>
            <w:r w:rsidRPr="003538F7">
              <w:rPr>
                <w:sz w:val="20"/>
                <w:szCs w:val="20"/>
              </w:rPr>
              <w:t> </w:t>
            </w:r>
          </w:p>
        </w:tc>
      </w:tr>
      <w:tr w:rsidR="00026945" w:rsidRPr="003538F7" w14:paraId="685671B8"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551A97" w14:textId="3F20F360" w:rsidR="00026945" w:rsidRPr="003538F7" w:rsidRDefault="00A72823" w:rsidP="00C2006B">
            <w:pPr>
              <w:jc w:val="center"/>
              <w:rPr>
                <w:b/>
                <w:bCs/>
                <w:color w:val="333333"/>
                <w:sz w:val="20"/>
                <w:szCs w:val="20"/>
              </w:rPr>
            </w:pPr>
            <w:r w:rsidRPr="003538F7">
              <w:rPr>
                <w:b/>
                <w:bCs/>
                <w:color w:val="333333"/>
                <w:sz w:val="20"/>
                <w:szCs w:val="20"/>
              </w:rPr>
              <w:t>1.</w:t>
            </w:r>
          </w:p>
        </w:tc>
        <w:tc>
          <w:tcPr>
            <w:tcW w:w="2972" w:type="dxa"/>
            <w:tcBorders>
              <w:top w:val="single" w:sz="4" w:space="0" w:color="auto"/>
              <w:left w:val="single" w:sz="4" w:space="0" w:color="auto"/>
              <w:bottom w:val="single" w:sz="4" w:space="0" w:color="auto"/>
              <w:right w:val="single" w:sz="4" w:space="0" w:color="auto"/>
            </w:tcBorders>
          </w:tcPr>
          <w:p w14:paraId="4BE9CFEC" w14:textId="77777777" w:rsidR="00026945" w:rsidRPr="003538F7" w:rsidRDefault="00026945" w:rsidP="00C2006B">
            <w:pPr>
              <w:rPr>
                <w:b/>
                <w:bCs/>
                <w:color w:val="333333"/>
                <w:sz w:val="20"/>
                <w:szCs w:val="20"/>
              </w:rPr>
            </w:pPr>
            <w:r w:rsidRPr="003538F7">
              <w:rPr>
                <w:b/>
                <w:bCs/>
                <w:color w:val="333333"/>
                <w:sz w:val="20"/>
                <w:szCs w:val="20"/>
              </w:rPr>
              <w:t> Palielinājies nodarbinātības līmenis valstī</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63DA6BFF" w14:textId="77777777" w:rsidR="00026945" w:rsidRPr="003538F7" w:rsidRDefault="00026945" w:rsidP="00C2006B">
            <w:pPr>
              <w:rPr>
                <w:b/>
                <w:bCs/>
                <w:color w:val="333333"/>
                <w:sz w:val="20"/>
                <w:szCs w:val="20"/>
              </w:rPr>
            </w:pPr>
            <w:r w:rsidRPr="003538F7">
              <w:rPr>
                <w:b/>
                <w:bCs/>
                <w:color w:val="333333"/>
                <w:sz w:val="20"/>
                <w:szCs w:val="20"/>
              </w:rPr>
              <w:t xml:space="preserve">Nodarbinātības līmenis </w:t>
            </w:r>
            <w:r w:rsidRPr="003538F7">
              <w:rPr>
                <w:b/>
                <w:bCs/>
                <w:color w:val="333333"/>
                <w:sz w:val="20"/>
                <w:szCs w:val="20"/>
              </w:rPr>
              <w:br/>
              <w:t>(vecuma grupā 20–64 gadi,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6DF89E" w14:textId="77777777" w:rsidR="00026945" w:rsidRPr="003538F7" w:rsidRDefault="00026945" w:rsidP="00C2006B">
            <w:pPr>
              <w:jc w:val="center"/>
              <w:rPr>
                <w:b/>
                <w:bCs/>
                <w:color w:val="333333"/>
                <w:sz w:val="20"/>
                <w:szCs w:val="20"/>
              </w:rPr>
            </w:pPr>
            <w:r w:rsidRPr="003538F7">
              <w:rPr>
                <w:b/>
                <w:bCs/>
                <w:color w:val="333333"/>
                <w:sz w:val="20"/>
                <w:szCs w:val="20"/>
              </w:rPr>
              <w:t>69,7%</w:t>
            </w:r>
            <w:r w:rsidRPr="003538F7">
              <w:rPr>
                <w:b/>
                <w:bCs/>
                <w:color w:val="333333"/>
                <w:sz w:val="20"/>
                <w:szCs w:val="20"/>
              </w:rPr>
              <w:br/>
              <w:t>(2013)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E79D38" w14:textId="77777777" w:rsidR="00026945" w:rsidRPr="003538F7" w:rsidRDefault="00026945" w:rsidP="00C2006B">
            <w:pPr>
              <w:jc w:val="center"/>
              <w:rPr>
                <w:b/>
                <w:bCs/>
                <w:color w:val="333333"/>
                <w:sz w:val="20"/>
                <w:szCs w:val="20"/>
              </w:rPr>
            </w:pPr>
            <w:r w:rsidRPr="003538F7">
              <w:rPr>
                <w:b/>
                <w:bCs/>
                <w:color w:val="333333"/>
                <w:sz w:val="20"/>
                <w:szCs w:val="20"/>
              </w:rPr>
              <w:t>70,5%</w:t>
            </w:r>
          </w:p>
        </w:tc>
        <w:tc>
          <w:tcPr>
            <w:tcW w:w="1750" w:type="dxa"/>
            <w:tcBorders>
              <w:top w:val="nil"/>
              <w:left w:val="nil"/>
              <w:bottom w:val="single" w:sz="4" w:space="0" w:color="auto"/>
              <w:right w:val="single" w:sz="4" w:space="0" w:color="auto"/>
            </w:tcBorders>
            <w:shd w:val="clear" w:color="auto" w:fill="auto"/>
            <w:vAlign w:val="center"/>
          </w:tcPr>
          <w:p w14:paraId="66871C52" w14:textId="77777777" w:rsidR="00026945" w:rsidRPr="003538F7" w:rsidRDefault="00026945" w:rsidP="00C2006B">
            <w:pPr>
              <w:jc w:val="center"/>
              <w:rPr>
                <w:b/>
                <w:bCs/>
                <w:color w:val="333333"/>
                <w:sz w:val="20"/>
                <w:szCs w:val="20"/>
              </w:rPr>
            </w:pPr>
            <w:r w:rsidRPr="003538F7">
              <w:rPr>
                <w:b/>
                <w:bCs/>
                <w:color w:val="333333"/>
                <w:sz w:val="20"/>
                <w:szCs w:val="20"/>
              </w:rPr>
              <w:t>73%</w:t>
            </w:r>
          </w:p>
        </w:tc>
      </w:tr>
      <w:tr w:rsidR="00026945" w:rsidRPr="003538F7" w14:paraId="48C069D8"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81EB0" w14:textId="6E256DAF" w:rsidR="00026945" w:rsidRPr="003538F7" w:rsidRDefault="00A72823" w:rsidP="00C2006B">
            <w:pPr>
              <w:jc w:val="center"/>
              <w:rPr>
                <w:b/>
                <w:bCs/>
                <w:color w:val="333333"/>
                <w:sz w:val="20"/>
                <w:szCs w:val="20"/>
              </w:rPr>
            </w:pPr>
            <w:r w:rsidRPr="003538F7">
              <w:rPr>
                <w:b/>
                <w:bCs/>
                <w:color w:val="333333"/>
                <w:sz w:val="20"/>
                <w:szCs w:val="20"/>
              </w:rPr>
              <w:t>2.</w:t>
            </w:r>
          </w:p>
        </w:tc>
        <w:tc>
          <w:tcPr>
            <w:tcW w:w="2972" w:type="dxa"/>
            <w:tcBorders>
              <w:top w:val="single" w:sz="4" w:space="0" w:color="auto"/>
              <w:left w:val="single" w:sz="4" w:space="0" w:color="auto"/>
              <w:bottom w:val="single" w:sz="4" w:space="0" w:color="auto"/>
              <w:right w:val="single" w:sz="4" w:space="0" w:color="auto"/>
            </w:tcBorders>
          </w:tcPr>
          <w:p w14:paraId="18DE3A9B" w14:textId="77777777" w:rsidR="00026945" w:rsidRPr="003538F7" w:rsidRDefault="00026945" w:rsidP="00C2006B">
            <w:pPr>
              <w:rPr>
                <w:b/>
                <w:bCs/>
                <w:color w:val="333333"/>
                <w:sz w:val="20"/>
                <w:szCs w:val="20"/>
              </w:rPr>
            </w:pPr>
            <w:r w:rsidRPr="003538F7">
              <w:rPr>
                <w:b/>
                <w:bCs/>
                <w:color w:val="333333"/>
                <w:sz w:val="20"/>
                <w:szCs w:val="20"/>
              </w:rPr>
              <w:t>Palielinājies nodarbinātības līmenis vecuma grupā 55-64 gadi</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207AF8AB" w14:textId="77777777" w:rsidR="00026945" w:rsidRPr="003538F7" w:rsidRDefault="00026945" w:rsidP="00C2006B">
            <w:pPr>
              <w:rPr>
                <w:b/>
                <w:bCs/>
                <w:color w:val="333333"/>
                <w:sz w:val="20"/>
                <w:szCs w:val="20"/>
              </w:rPr>
            </w:pPr>
            <w:r w:rsidRPr="003538F7">
              <w:rPr>
                <w:b/>
                <w:bCs/>
                <w:color w:val="333333"/>
                <w:sz w:val="20"/>
                <w:szCs w:val="20"/>
              </w:rPr>
              <w:t>Nodarbināto iedzīvotāju īpatsvars iedzīvotāju kopskaitā</w:t>
            </w:r>
            <w:r w:rsidRPr="003538F7">
              <w:rPr>
                <w:rStyle w:val="FootnoteReference"/>
                <w:b/>
                <w:bCs/>
                <w:color w:val="333333"/>
                <w:sz w:val="20"/>
                <w:szCs w:val="20"/>
              </w:rPr>
              <w:footnoteReference w:id="78"/>
            </w:r>
            <w:r w:rsidRPr="003538F7">
              <w:rPr>
                <w:b/>
                <w:bCs/>
                <w:color w:val="333333"/>
                <w:sz w:val="20"/>
                <w:szCs w:val="20"/>
              </w:rPr>
              <w:t xml:space="preserve"> (55-64 gadi,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A27FFB" w14:textId="77777777" w:rsidR="00026945" w:rsidRPr="003538F7" w:rsidRDefault="00026945" w:rsidP="00C2006B">
            <w:pPr>
              <w:jc w:val="center"/>
              <w:rPr>
                <w:b/>
                <w:bCs/>
                <w:color w:val="333333"/>
                <w:sz w:val="20"/>
                <w:szCs w:val="20"/>
              </w:rPr>
            </w:pPr>
            <w:r w:rsidRPr="003538F7">
              <w:rPr>
                <w:b/>
                <w:bCs/>
                <w:color w:val="333333"/>
                <w:sz w:val="20"/>
                <w:szCs w:val="20"/>
              </w:rPr>
              <w:t>54,8%</w:t>
            </w:r>
          </w:p>
          <w:p w14:paraId="7D147B13" w14:textId="77777777" w:rsidR="00026945" w:rsidRPr="003538F7" w:rsidRDefault="00026945" w:rsidP="00C2006B">
            <w:pPr>
              <w:jc w:val="center"/>
              <w:rPr>
                <w:b/>
                <w:bCs/>
                <w:color w:val="333333"/>
                <w:sz w:val="20"/>
                <w:szCs w:val="20"/>
              </w:rPr>
            </w:pPr>
            <w:r w:rsidRPr="003538F7">
              <w:rPr>
                <w:b/>
                <w:bCs/>
                <w:color w:val="333333"/>
                <w:sz w:val="20"/>
                <w:szCs w:val="20"/>
              </w:rPr>
              <w:t>(2013)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5C27F44" w14:textId="77777777" w:rsidR="00026945" w:rsidRPr="003538F7" w:rsidRDefault="00026945" w:rsidP="00C2006B">
            <w:pPr>
              <w:jc w:val="center"/>
              <w:rPr>
                <w:b/>
                <w:bCs/>
                <w:color w:val="333333"/>
                <w:sz w:val="20"/>
                <w:szCs w:val="20"/>
              </w:rPr>
            </w:pPr>
            <w:r w:rsidRPr="003538F7">
              <w:rPr>
                <w:b/>
                <w:bCs/>
                <w:color w:val="333333"/>
                <w:sz w:val="20"/>
                <w:szCs w:val="20"/>
              </w:rPr>
              <w:t>Palielinās</w:t>
            </w:r>
          </w:p>
        </w:tc>
        <w:tc>
          <w:tcPr>
            <w:tcW w:w="1750" w:type="dxa"/>
            <w:tcBorders>
              <w:top w:val="single" w:sz="4" w:space="0" w:color="auto"/>
              <w:left w:val="nil"/>
              <w:bottom w:val="single" w:sz="4" w:space="0" w:color="auto"/>
              <w:right w:val="single" w:sz="4" w:space="0" w:color="auto"/>
            </w:tcBorders>
            <w:shd w:val="clear" w:color="auto" w:fill="auto"/>
            <w:vAlign w:val="center"/>
          </w:tcPr>
          <w:p w14:paraId="619914D0" w14:textId="77777777" w:rsidR="00026945" w:rsidRPr="003538F7" w:rsidRDefault="00026945" w:rsidP="00C2006B">
            <w:pPr>
              <w:jc w:val="center"/>
              <w:rPr>
                <w:b/>
                <w:bCs/>
                <w:color w:val="333333"/>
                <w:sz w:val="20"/>
                <w:szCs w:val="20"/>
              </w:rPr>
            </w:pPr>
            <w:r w:rsidRPr="003538F7">
              <w:rPr>
                <w:b/>
                <w:bCs/>
                <w:color w:val="333333"/>
                <w:sz w:val="20"/>
                <w:szCs w:val="20"/>
              </w:rPr>
              <w:t>Palielinās</w:t>
            </w:r>
          </w:p>
        </w:tc>
      </w:tr>
      <w:tr w:rsidR="00A72823" w:rsidRPr="003538F7" w14:paraId="01AA3632" w14:textId="77777777" w:rsidTr="00487C4F">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85D389" w14:textId="373276B4" w:rsidR="00A72823" w:rsidRPr="003538F7" w:rsidRDefault="00A72823" w:rsidP="00487C4F">
            <w:pPr>
              <w:jc w:val="center"/>
              <w:rPr>
                <w:b/>
                <w:bCs/>
                <w:color w:val="333333"/>
                <w:sz w:val="20"/>
                <w:szCs w:val="20"/>
              </w:rPr>
            </w:pPr>
            <w:r w:rsidRPr="003538F7">
              <w:rPr>
                <w:b/>
                <w:bCs/>
                <w:color w:val="333333"/>
                <w:sz w:val="20"/>
                <w:szCs w:val="20"/>
              </w:rPr>
              <w:t>3.</w:t>
            </w:r>
          </w:p>
        </w:tc>
        <w:tc>
          <w:tcPr>
            <w:tcW w:w="2972" w:type="dxa"/>
            <w:tcBorders>
              <w:top w:val="single" w:sz="4" w:space="0" w:color="auto"/>
              <w:left w:val="single" w:sz="4" w:space="0" w:color="auto"/>
              <w:bottom w:val="single" w:sz="4" w:space="0" w:color="auto"/>
              <w:right w:val="single" w:sz="4" w:space="0" w:color="auto"/>
            </w:tcBorders>
          </w:tcPr>
          <w:p w14:paraId="38110F21" w14:textId="77777777" w:rsidR="00A72823" w:rsidRPr="003538F7" w:rsidRDefault="00A72823" w:rsidP="00487C4F">
            <w:pPr>
              <w:rPr>
                <w:b/>
                <w:bCs/>
                <w:color w:val="333333"/>
                <w:sz w:val="20"/>
                <w:szCs w:val="20"/>
              </w:rPr>
            </w:pPr>
            <w:r w:rsidRPr="003538F7">
              <w:rPr>
                <w:b/>
                <w:bCs/>
                <w:color w:val="333333"/>
                <w:sz w:val="20"/>
                <w:szCs w:val="20"/>
              </w:rPr>
              <w:t xml:space="preserve">Samazinājies ilgstošo bezdarbnieku īpatsvars </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017E2F19" w14:textId="77777777" w:rsidR="00A72823" w:rsidRPr="003538F7" w:rsidRDefault="00A72823" w:rsidP="00487C4F">
            <w:pPr>
              <w:rPr>
                <w:b/>
                <w:bCs/>
                <w:color w:val="333333"/>
                <w:sz w:val="20"/>
                <w:szCs w:val="20"/>
              </w:rPr>
            </w:pPr>
            <w:r w:rsidRPr="003538F7">
              <w:rPr>
                <w:b/>
                <w:bCs/>
                <w:color w:val="333333"/>
                <w:sz w:val="20"/>
                <w:szCs w:val="20"/>
              </w:rPr>
              <w:t>Ilgstošo bezdarbnieku īpatsvars no ekonomiski aktīvajiem iedzīvotājiem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E177D8" w14:textId="77777777" w:rsidR="00A72823" w:rsidRPr="003538F7" w:rsidRDefault="00A72823" w:rsidP="00487C4F">
            <w:pPr>
              <w:jc w:val="center"/>
              <w:rPr>
                <w:b/>
                <w:bCs/>
                <w:color w:val="333333"/>
                <w:sz w:val="20"/>
                <w:szCs w:val="20"/>
              </w:rPr>
            </w:pPr>
            <w:r w:rsidRPr="003538F7">
              <w:rPr>
                <w:b/>
                <w:bCs/>
                <w:color w:val="333333"/>
                <w:sz w:val="20"/>
                <w:szCs w:val="20"/>
              </w:rPr>
              <w:t>5.8%</w:t>
            </w:r>
          </w:p>
          <w:p w14:paraId="44BF884A" w14:textId="77777777" w:rsidR="00A72823" w:rsidRPr="003538F7" w:rsidRDefault="00A72823" w:rsidP="00487C4F">
            <w:pPr>
              <w:jc w:val="center"/>
              <w:rPr>
                <w:b/>
                <w:bCs/>
                <w:color w:val="333333"/>
                <w:sz w:val="20"/>
                <w:szCs w:val="20"/>
              </w:rPr>
            </w:pPr>
            <w:r w:rsidRPr="003538F7">
              <w:rPr>
                <w:b/>
                <w:bCs/>
                <w:color w:val="333333"/>
                <w:sz w:val="20"/>
                <w:szCs w:val="20"/>
              </w:rPr>
              <w:t>(2013)</w:t>
            </w:r>
          </w:p>
        </w:tc>
        <w:tc>
          <w:tcPr>
            <w:tcW w:w="1418" w:type="dxa"/>
            <w:tcBorders>
              <w:top w:val="single" w:sz="4" w:space="0" w:color="auto"/>
              <w:left w:val="single" w:sz="4" w:space="0" w:color="auto"/>
              <w:right w:val="single" w:sz="4" w:space="0" w:color="auto"/>
            </w:tcBorders>
            <w:shd w:val="clear" w:color="auto" w:fill="auto"/>
            <w:vAlign w:val="center"/>
          </w:tcPr>
          <w:p w14:paraId="02DC56A1" w14:textId="77777777" w:rsidR="00A72823" w:rsidRPr="003538F7" w:rsidRDefault="00A72823" w:rsidP="00487C4F">
            <w:pPr>
              <w:jc w:val="center"/>
              <w:rPr>
                <w:b/>
                <w:bCs/>
                <w:color w:val="333333"/>
                <w:sz w:val="20"/>
                <w:szCs w:val="20"/>
              </w:rPr>
            </w:pPr>
            <w:r w:rsidRPr="003538F7">
              <w:rPr>
                <w:b/>
                <w:bCs/>
                <w:color w:val="333333"/>
                <w:sz w:val="20"/>
                <w:szCs w:val="20"/>
              </w:rPr>
              <w:t>4.5%</w:t>
            </w:r>
          </w:p>
        </w:tc>
        <w:tc>
          <w:tcPr>
            <w:tcW w:w="1750" w:type="dxa"/>
            <w:tcBorders>
              <w:top w:val="single" w:sz="4" w:space="0" w:color="auto"/>
              <w:left w:val="single" w:sz="4" w:space="0" w:color="auto"/>
              <w:right w:val="single" w:sz="4" w:space="0" w:color="auto"/>
            </w:tcBorders>
            <w:shd w:val="clear" w:color="auto" w:fill="auto"/>
            <w:vAlign w:val="center"/>
          </w:tcPr>
          <w:p w14:paraId="59F40680" w14:textId="77777777" w:rsidR="00A72823" w:rsidRPr="003538F7" w:rsidRDefault="00A72823" w:rsidP="00487C4F">
            <w:pPr>
              <w:jc w:val="center"/>
              <w:rPr>
                <w:b/>
                <w:bCs/>
                <w:color w:val="333333"/>
                <w:sz w:val="20"/>
                <w:szCs w:val="20"/>
              </w:rPr>
            </w:pPr>
            <w:r w:rsidRPr="003538F7">
              <w:rPr>
                <w:b/>
                <w:bCs/>
                <w:color w:val="333333"/>
                <w:sz w:val="20"/>
                <w:szCs w:val="20"/>
              </w:rPr>
              <w:t>2.5%</w:t>
            </w:r>
          </w:p>
        </w:tc>
      </w:tr>
      <w:tr w:rsidR="00A72823" w:rsidRPr="003538F7" w14:paraId="5AA536D3" w14:textId="77777777" w:rsidTr="00487C4F">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DD089" w14:textId="2600AA90" w:rsidR="00A72823" w:rsidRPr="003538F7" w:rsidRDefault="00A72823" w:rsidP="00487C4F">
            <w:pPr>
              <w:jc w:val="center"/>
              <w:rPr>
                <w:b/>
                <w:bCs/>
                <w:color w:val="333333"/>
                <w:sz w:val="20"/>
                <w:szCs w:val="20"/>
              </w:rPr>
            </w:pPr>
            <w:r w:rsidRPr="003538F7">
              <w:rPr>
                <w:b/>
                <w:bCs/>
                <w:color w:val="333333"/>
                <w:sz w:val="20"/>
                <w:szCs w:val="20"/>
              </w:rPr>
              <w:t>4.</w:t>
            </w:r>
          </w:p>
        </w:tc>
        <w:tc>
          <w:tcPr>
            <w:tcW w:w="2972" w:type="dxa"/>
            <w:tcBorders>
              <w:top w:val="single" w:sz="4" w:space="0" w:color="auto"/>
              <w:left w:val="single" w:sz="4" w:space="0" w:color="auto"/>
              <w:bottom w:val="single" w:sz="4" w:space="0" w:color="auto"/>
              <w:right w:val="single" w:sz="4" w:space="0" w:color="auto"/>
            </w:tcBorders>
          </w:tcPr>
          <w:p w14:paraId="336616B3" w14:textId="77777777" w:rsidR="00A72823" w:rsidRPr="003538F7" w:rsidRDefault="00A72823" w:rsidP="00487C4F">
            <w:pPr>
              <w:rPr>
                <w:sz w:val="20"/>
                <w:szCs w:val="20"/>
              </w:rPr>
            </w:pPr>
            <w:r w:rsidRPr="003538F7">
              <w:rPr>
                <w:b/>
                <w:bCs/>
                <w:color w:val="333333"/>
                <w:sz w:val="20"/>
                <w:szCs w:val="20"/>
              </w:rPr>
              <w:t>Samazinājies ilgstošo bezdarbnieku īpatsvars</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6E81AADD" w14:textId="77777777" w:rsidR="00A72823" w:rsidRPr="003538F7" w:rsidRDefault="00A72823" w:rsidP="00487C4F">
            <w:pPr>
              <w:rPr>
                <w:b/>
                <w:bCs/>
                <w:color w:val="333333"/>
                <w:sz w:val="20"/>
                <w:szCs w:val="20"/>
              </w:rPr>
            </w:pPr>
            <w:r w:rsidRPr="003538F7">
              <w:rPr>
                <w:b/>
                <w:bCs/>
                <w:color w:val="333333"/>
                <w:sz w:val="20"/>
                <w:szCs w:val="20"/>
              </w:rPr>
              <w:t>Ilgstošo bezdarbnieku īpatsvars no visiem bezdarbniekiem</w:t>
            </w:r>
            <w:r w:rsidRPr="003538F7">
              <w:rPr>
                <w:rStyle w:val="FootnoteReference"/>
                <w:sz w:val="20"/>
                <w:szCs w:val="20"/>
              </w:rPr>
              <w:footnoteReference w:id="79"/>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84D851" w14:textId="77777777" w:rsidR="00A72823" w:rsidRPr="003538F7" w:rsidRDefault="00A72823" w:rsidP="00487C4F">
            <w:pPr>
              <w:jc w:val="center"/>
              <w:rPr>
                <w:b/>
                <w:bCs/>
                <w:color w:val="333333"/>
                <w:sz w:val="20"/>
                <w:szCs w:val="20"/>
              </w:rPr>
            </w:pPr>
            <w:r w:rsidRPr="003538F7">
              <w:rPr>
                <w:b/>
                <w:bCs/>
                <w:color w:val="333333"/>
                <w:sz w:val="20"/>
                <w:szCs w:val="20"/>
              </w:rPr>
              <w:t>48.6</w:t>
            </w:r>
          </w:p>
          <w:p w14:paraId="266B9B55" w14:textId="5358B8C0" w:rsidR="00A72823" w:rsidRPr="003538F7" w:rsidRDefault="00A72823" w:rsidP="00487C4F">
            <w:pPr>
              <w:jc w:val="center"/>
              <w:rPr>
                <w:b/>
                <w:bCs/>
                <w:color w:val="333333"/>
                <w:sz w:val="20"/>
                <w:szCs w:val="20"/>
              </w:rPr>
            </w:pPr>
            <w:r w:rsidRPr="003538F7">
              <w:rPr>
                <w:b/>
                <w:bCs/>
                <w:color w:val="333333"/>
                <w:sz w:val="20"/>
                <w:szCs w:val="20"/>
              </w:rPr>
              <w:t>(</w:t>
            </w:r>
            <w:r w:rsidR="006C7859" w:rsidRPr="003538F7">
              <w:rPr>
                <w:b/>
                <w:bCs/>
                <w:color w:val="333333"/>
                <w:sz w:val="20"/>
                <w:szCs w:val="20"/>
              </w:rPr>
              <w:t>2013. gads</w:t>
            </w:r>
            <w:r w:rsidRPr="003538F7">
              <w:rPr>
                <w:b/>
                <w:bCs/>
                <w:color w:val="333333"/>
                <w:sz w:val="20"/>
                <w:szCs w:val="20"/>
              </w:rPr>
              <w:t>)</w:t>
            </w:r>
          </w:p>
        </w:tc>
        <w:tc>
          <w:tcPr>
            <w:tcW w:w="1418" w:type="dxa"/>
            <w:tcBorders>
              <w:top w:val="single" w:sz="4" w:space="0" w:color="auto"/>
              <w:left w:val="single" w:sz="4" w:space="0" w:color="auto"/>
              <w:right w:val="single" w:sz="4" w:space="0" w:color="auto"/>
            </w:tcBorders>
            <w:shd w:val="clear" w:color="auto" w:fill="auto"/>
            <w:vAlign w:val="center"/>
          </w:tcPr>
          <w:p w14:paraId="0932C1C2" w14:textId="77777777" w:rsidR="00A72823" w:rsidRPr="003538F7" w:rsidRDefault="00A72823" w:rsidP="00487C4F">
            <w:pPr>
              <w:jc w:val="center"/>
              <w:rPr>
                <w:b/>
                <w:bCs/>
                <w:color w:val="333333"/>
                <w:sz w:val="20"/>
                <w:szCs w:val="20"/>
              </w:rPr>
            </w:pPr>
            <w:r w:rsidRPr="003538F7">
              <w:rPr>
                <w:b/>
                <w:bCs/>
                <w:color w:val="333333"/>
                <w:sz w:val="20"/>
                <w:szCs w:val="20"/>
              </w:rPr>
              <w:t>30%</w:t>
            </w:r>
          </w:p>
        </w:tc>
        <w:tc>
          <w:tcPr>
            <w:tcW w:w="1750" w:type="dxa"/>
            <w:tcBorders>
              <w:top w:val="single" w:sz="4" w:space="0" w:color="auto"/>
              <w:left w:val="single" w:sz="4" w:space="0" w:color="auto"/>
              <w:right w:val="single" w:sz="4" w:space="0" w:color="auto"/>
            </w:tcBorders>
            <w:shd w:val="clear" w:color="auto" w:fill="auto"/>
            <w:vAlign w:val="center"/>
          </w:tcPr>
          <w:p w14:paraId="7B3FD397" w14:textId="77777777" w:rsidR="00A72823" w:rsidRPr="003538F7" w:rsidRDefault="00A72823" w:rsidP="00487C4F">
            <w:pPr>
              <w:jc w:val="center"/>
              <w:rPr>
                <w:b/>
                <w:bCs/>
                <w:color w:val="333333"/>
                <w:sz w:val="20"/>
                <w:szCs w:val="20"/>
              </w:rPr>
            </w:pPr>
            <w:r w:rsidRPr="003538F7">
              <w:rPr>
                <w:b/>
                <w:bCs/>
                <w:color w:val="333333"/>
                <w:sz w:val="20"/>
                <w:szCs w:val="20"/>
              </w:rPr>
              <w:t>15%</w:t>
            </w:r>
          </w:p>
        </w:tc>
      </w:tr>
      <w:tr w:rsidR="00026945" w:rsidRPr="003538F7" w14:paraId="688B1FC3"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6019B" w14:textId="029C219F" w:rsidR="00026945" w:rsidRPr="003538F7" w:rsidRDefault="00A72823" w:rsidP="00C2006B">
            <w:pPr>
              <w:jc w:val="center"/>
              <w:rPr>
                <w:b/>
                <w:bCs/>
                <w:color w:val="333333"/>
                <w:sz w:val="20"/>
                <w:szCs w:val="20"/>
              </w:rPr>
            </w:pPr>
            <w:r w:rsidRPr="003538F7">
              <w:rPr>
                <w:b/>
                <w:bCs/>
                <w:color w:val="333333"/>
                <w:sz w:val="20"/>
                <w:szCs w:val="20"/>
              </w:rPr>
              <w:t>5.</w:t>
            </w:r>
          </w:p>
        </w:tc>
        <w:tc>
          <w:tcPr>
            <w:tcW w:w="2972" w:type="dxa"/>
            <w:tcBorders>
              <w:top w:val="single" w:sz="4" w:space="0" w:color="auto"/>
              <w:left w:val="single" w:sz="4" w:space="0" w:color="auto"/>
              <w:bottom w:val="single" w:sz="4" w:space="0" w:color="auto"/>
              <w:right w:val="single" w:sz="4" w:space="0" w:color="auto"/>
            </w:tcBorders>
          </w:tcPr>
          <w:p w14:paraId="43C85726" w14:textId="77777777" w:rsidR="00026945" w:rsidRPr="003538F7" w:rsidRDefault="00026945" w:rsidP="00C2006B">
            <w:pPr>
              <w:rPr>
                <w:b/>
                <w:bCs/>
                <w:color w:val="333333"/>
                <w:sz w:val="20"/>
                <w:szCs w:val="20"/>
              </w:rPr>
            </w:pPr>
            <w:r w:rsidRPr="003538F7">
              <w:rPr>
                <w:b/>
                <w:bCs/>
                <w:color w:val="333333"/>
                <w:sz w:val="20"/>
                <w:szCs w:val="20"/>
              </w:rPr>
              <w:t>Samazinājušās darba samaksas atšķirības starp sievietēm un vīriešiem</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77C41D59" w14:textId="77777777" w:rsidR="00026945" w:rsidRPr="003538F7" w:rsidRDefault="00026945" w:rsidP="00C2006B">
            <w:pPr>
              <w:rPr>
                <w:b/>
                <w:bCs/>
                <w:color w:val="333333"/>
                <w:sz w:val="20"/>
                <w:szCs w:val="20"/>
              </w:rPr>
            </w:pPr>
            <w:r w:rsidRPr="003538F7">
              <w:rPr>
                <w:b/>
                <w:bCs/>
                <w:color w:val="333333"/>
                <w:sz w:val="20"/>
                <w:szCs w:val="20"/>
              </w:rPr>
              <w:t>Darba samaksas atšķirības starp sievietēm un vīriešiem (%)</w:t>
            </w:r>
            <w:r w:rsidRPr="003538F7">
              <w:rPr>
                <w:rStyle w:val="FootnoteReference"/>
                <w:b/>
                <w:bCs/>
                <w:color w:val="333333"/>
                <w:sz w:val="20"/>
                <w:szCs w:val="20"/>
              </w:rPr>
              <w:footnoteReference w:id="80"/>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A6E9A6" w14:textId="77777777" w:rsidR="00026945" w:rsidRPr="003538F7" w:rsidRDefault="00026945" w:rsidP="00C2006B">
            <w:pPr>
              <w:jc w:val="center"/>
              <w:rPr>
                <w:b/>
                <w:bCs/>
                <w:color w:val="333333"/>
                <w:sz w:val="20"/>
                <w:szCs w:val="20"/>
              </w:rPr>
            </w:pPr>
            <w:r w:rsidRPr="003538F7">
              <w:rPr>
                <w:b/>
                <w:bCs/>
                <w:color w:val="333333"/>
                <w:sz w:val="20"/>
                <w:szCs w:val="20"/>
              </w:rPr>
              <w:t>13,8%</w:t>
            </w:r>
          </w:p>
          <w:p w14:paraId="535E6B22" w14:textId="77777777" w:rsidR="00026945" w:rsidRPr="003538F7" w:rsidRDefault="00026945" w:rsidP="00C2006B">
            <w:pPr>
              <w:jc w:val="center"/>
              <w:rPr>
                <w:b/>
                <w:bCs/>
                <w:color w:val="333333"/>
                <w:sz w:val="20"/>
                <w:szCs w:val="20"/>
              </w:rPr>
            </w:pPr>
            <w:r w:rsidRPr="003538F7">
              <w:rPr>
                <w:b/>
                <w:bCs/>
                <w:color w:val="333333"/>
                <w:sz w:val="20"/>
                <w:szCs w:val="20"/>
              </w:rPr>
              <w:t>(2012. 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40CB6B" w14:textId="77777777" w:rsidR="00026945" w:rsidRPr="003538F7" w:rsidRDefault="00026945" w:rsidP="00C2006B">
            <w:pPr>
              <w:jc w:val="center"/>
              <w:rPr>
                <w:b/>
                <w:bCs/>
                <w:color w:val="333333"/>
                <w:sz w:val="20"/>
                <w:szCs w:val="20"/>
              </w:rPr>
            </w:pPr>
            <w:r w:rsidRPr="003538F7">
              <w:rPr>
                <w:b/>
                <w:bCs/>
                <w:color w:val="333333"/>
                <w:sz w:val="20"/>
                <w:szCs w:val="20"/>
              </w:rPr>
              <w:t>Samazinās</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18C8C06F" w14:textId="77777777" w:rsidR="00026945" w:rsidRPr="003538F7" w:rsidRDefault="00026945" w:rsidP="00C2006B">
            <w:pPr>
              <w:jc w:val="center"/>
              <w:rPr>
                <w:b/>
                <w:bCs/>
                <w:color w:val="333333"/>
                <w:sz w:val="20"/>
                <w:szCs w:val="20"/>
              </w:rPr>
            </w:pPr>
            <w:r w:rsidRPr="003538F7">
              <w:rPr>
                <w:b/>
                <w:bCs/>
                <w:color w:val="333333"/>
                <w:sz w:val="20"/>
                <w:szCs w:val="20"/>
              </w:rPr>
              <w:t>Samazinās</w:t>
            </w:r>
          </w:p>
        </w:tc>
      </w:tr>
      <w:tr w:rsidR="00026945" w:rsidRPr="003538F7" w14:paraId="5EB9ED00"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E79F2" w14:textId="3AC272EE" w:rsidR="00026945" w:rsidRPr="003538F7" w:rsidRDefault="00A72823" w:rsidP="00C2006B">
            <w:pPr>
              <w:jc w:val="center"/>
              <w:rPr>
                <w:b/>
                <w:bCs/>
                <w:color w:val="333333"/>
                <w:sz w:val="20"/>
                <w:szCs w:val="20"/>
              </w:rPr>
            </w:pPr>
            <w:r w:rsidRPr="003538F7">
              <w:rPr>
                <w:b/>
                <w:bCs/>
                <w:color w:val="333333"/>
                <w:sz w:val="20"/>
                <w:szCs w:val="20"/>
              </w:rPr>
              <w:t>6.</w:t>
            </w:r>
          </w:p>
        </w:tc>
        <w:tc>
          <w:tcPr>
            <w:tcW w:w="2972" w:type="dxa"/>
            <w:tcBorders>
              <w:top w:val="single" w:sz="4" w:space="0" w:color="auto"/>
              <w:left w:val="single" w:sz="4" w:space="0" w:color="auto"/>
              <w:bottom w:val="single" w:sz="4" w:space="0" w:color="auto"/>
              <w:right w:val="single" w:sz="4" w:space="0" w:color="auto"/>
            </w:tcBorders>
          </w:tcPr>
          <w:p w14:paraId="29A9074A" w14:textId="77777777" w:rsidR="00026945" w:rsidRPr="003538F7" w:rsidRDefault="00026945" w:rsidP="00C2006B">
            <w:pPr>
              <w:rPr>
                <w:b/>
                <w:bCs/>
                <w:color w:val="333333"/>
                <w:sz w:val="20"/>
                <w:szCs w:val="20"/>
              </w:rPr>
            </w:pPr>
            <w:r w:rsidRPr="003538F7">
              <w:rPr>
                <w:b/>
                <w:bCs/>
                <w:color w:val="333333"/>
                <w:sz w:val="20"/>
                <w:szCs w:val="20"/>
              </w:rPr>
              <w:t>Pieaug strādājošo reālās darba samaksas dinamika</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54897B92" w14:textId="77777777" w:rsidR="00026945" w:rsidRPr="003538F7" w:rsidRDefault="00026945" w:rsidP="00C2006B">
            <w:pPr>
              <w:rPr>
                <w:b/>
                <w:bCs/>
                <w:color w:val="333333"/>
                <w:sz w:val="20"/>
                <w:szCs w:val="20"/>
              </w:rPr>
            </w:pPr>
            <w:r w:rsidRPr="003538F7">
              <w:rPr>
                <w:b/>
                <w:bCs/>
                <w:color w:val="333333"/>
                <w:sz w:val="20"/>
                <w:szCs w:val="20"/>
              </w:rPr>
              <w:t xml:space="preserve">Strādājošo reālās darba samaksas </w:t>
            </w:r>
          </w:p>
          <w:p w14:paraId="39567A23" w14:textId="77777777" w:rsidR="00026945" w:rsidRPr="003538F7" w:rsidRDefault="00026945" w:rsidP="00C2006B">
            <w:pPr>
              <w:rPr>
                <w:b/>
                <w:bCs/>
                <w:color w:val="333333"/>
                <w:sz w:val="20"/>
                <w:szCs w:val="20"/>
              </w:rPr>
            </w:pPr>
            <w:r w:rsidRPr="003538F7">
              <w:rPr>
                <w:b/>
                <w:bCs/>
                <w:color w:val="333333"/>
                <w:sz w:val="20"/>
                <w:szCs w:val="20"/>
              </w:rPr>
              <w:t>dinamika, % pret iepriekšējo gadu</w:t>
            </w:r>
            <w:r w:rsidRPr="003538F7">
              <w:rPr>
                <w:rStyle w:val="FootnoteReference"/>
                <w:b/>
                <w:bCs/>
                <w:color w:val="333333"/>
                <w:sz w:val="20"/>
                <w:szCs w:val="20"/>
              </w:rPr>
              <w:footnoteReference w:id="81"/>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987259" w14:textId="77777777" w:rsidR="00026945" w:rsidRPr="003538F7" w:rsidRDefault="00026945" w:rsidP="00C2006B">
            <w:pPr>
              <w:jc w:val="center"/>
              <w:rPr>
                <w:b/>
                <w:bCs/>
                <w:color w:val="333333"/>
                <w:sz w:val="20"/>
                <w:szCs w:val="20"/>
              </w:rPr>
            </w:pPr>
            <w:r w:rsidRPr="003538F7">
              <w:rPr>
                <w:b/>
                <w:bCs/>
                <w:color w:val="333333"/>
                <w:sz w:val="20"/>
                <w:szCs w:val="20"/>
              </w:rPr>
              <w:t>100</w:t>
            </w:r>
          </w:p>
          <w:p w14:paraId="04678DD0" w14:textId="77777777" w:rsidR="00026945" w:rsidRPr="003538F7" w:rsidRDefault="00026945" w:rsidP="00C2006B">
            <w:pPr>
              <w:jc w:val="center"/>
              <w:rPr>
                <w:b/>
                <w:bCs/>
                <w:color w:val="333333"/>
                <w:sz w:val="20"/>
                <w:szCs w:val="20"/>
              </w:rPr>
            </w:pPr>
            <w:r w:rsidRPr="003538F7">
              <w:rPr>
                <w:b/>
                <w:bCs/>
                <w:color w:val="333333"/>
                <w:sz w:val="20"/>
                <w:szCs w:val="20"/>
              </w:rPr>
              <w:t>(2012)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B810FF" w14:textId="77777777" w:rsidR="00026945" w:rsidRPr="003538F7" w:rsidRDefault="00026945" w:rsidP="00C2006B">
            <w:pPr>
              <w:jc w:val="center"/>
              <w:rPr>
                <w:b/>
                <w:bCs/>
                <w:color w:val="333333"/>
                <w:sz w:val="20"/>
                <w:szCs w:val="20"/>
              </w:rPr>
            </w:pPr>
            <w:r w:rsidRPr="003538F7">
              <w:rPr>
                <w:b/>
                <w:bCs/>
                <w:color w:val="333333"/>
                <w:sz w:val="20"/>
                <w:szCs w:val="20"/>
              </w:rPr>
              <w:t>106</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1770D577" w14:textId="77777777" w:rsidR="00026945" w:rsidRPr="003538F7" w:rsidRDefault="00026945" w:rsidP="00C2006B">
            <w:pPr>
              <w:jc w:val="center"/>
              <w:rPr>
                <w:b/>
                <w:bCs/>
                <w:color w:val="333333"/>
                <w:sz w:val="20"/>
                <w:szCs w:val="20"/>
              </w:rPr>
            </w:pPr>
            <w:r w:rsidRPr="003538F7">
              <w:rPr>
                <w:b/>
                <w:bCs/>
                <w:color w:val="333333"/>
                <w:sz w:val="20"/>
                <w:szCs w:val="20"/>
              </w:rPr>
              <w:t>108</w:t>
            </w:r>
          </w:p>
        </w:tc>
      </w:tr>
      <w:tr w:rsidR="00026945" w:rsidRPr="003538F7" w14:paraId="1598CA25"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610BD" w14:textId="50BFE7B5" w:rsidR="00026945" w:rsidRPr="003538F7" w:rsidRDefault="00A72823" w:rsidP="00C2006B">
            <w:pPr>
              <w:jc w:val="center"/>
              <w:rPr>
                <w:b/>
                <w:bCs/>
                <w:color w:val="333333"/>
                <w:sz w:val="20"/>
                <w:szCs w:val="20"/>
              </w:rPr>
            </w:pPr>
            <w:r w:rsidRPr="003538F7">
              <w:rPr>
                <w:b/>
                <w:bCs/>
                <w:color w:val="333333"/>
                <w:sz w:val="20"/>
                <w:szCs w:val="20"/>
              </w:rPr>
              <w:lastRenderedPageBreak/>
              <w:t>7.</w:t>
            </w:r>
          </w:p>
        </w:tc>
        <w:tc>
          <w:tcPr>
            <w:tcW w:w="2972" w:type="dxa"/>
            <w:tcBorders>
              <w:top w:val="single" w:sz="4" w:space="0" w:color="auto"/>
              <w:left w:val="single" w:sz="4" w:space="0" w:color="auto"/>
              <w:bottom w:val="single" w:sz="4" w:space="0" w:color="auto"/>
              <w:right w:val="single" w:sz="4" w:space="0" w:color="auto"/>
            </w:tcBorders>
          </w:tcPr>
          <w:p w14:paraId="527CE02D" w14:textId="77777777" w:rsidR="00026945" w:rsidRPr="003538F7" w:rsidRDefault="00026945" w:rsidP="00C2006B">
            <w:pPr>
              <w:rPr>
                <w:b/>
                <w:bCs/>
                <w:color w:val="333333"/>
                <w:sz w:val="20"/>
                <w:szCs w:val="20"/>
              </w:rPr>
            </w:pPr>
            <w:r w:rsidRPr="003538F7">
              <w:rPr>
                <w:b/>
                <w:bCs/>
                <w:color w:val="333333"/>
                <w:sz w:val="20"/>
                <w:szCs w:val="20"/>
              </w:rPr>
              <w:t>Samazinājies strādājošo nabadzības risks</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1BB0FD0F" w14:textId="77777777" w:rsidR="00026945" w:rsidRPr="003538F7" w:rsidRDefault="00026945" w:rsidP="00C2006B">
            <w:pPr>
              <w:rPr>
                <w:b/>
                <w:bCs/>
                <w:color w:val="333333"/>
                <w:sz w:val="20"/>
                <w:szCs w:val="20"/>
              </w:rPr>
            </w:pPr>
            <w:r w:rsidRPr="003538F7">
              <w:rPr>
                <w:b/>
                <w:bCs/>
                <w:color w:val="333333"/>
                <w:sz w:val="20"/>
                <w:szCs w:val="20"/>
              </w:rPr>
              <w:t>Nabadzības riska indekss strādājošajiem vecuma grupā no 18 līdz 64 gadiem</w:t>
            </w:r>
            <w:r w:rsidRPr="003538F7">
              <w:rPr>
                <w:rStyle w:val="FootnoteReference"/>
                <w:b/>
                <w:bCs/>
                <w:color w:val="333333"/>
                <w:sz w:val="20"/>
                <w:szCs w:val="20"/>
              </w:rPr>
              <w:footnoteReference w:id="82"/>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E8F2B3" w14:textId="62783F17" w:rsidR="00026945" w:rsidRPr="003538F7" w:rsidRDefault="00026945" w:rsidP="00C2006B">
            <w:pPr>
              <w:jc w:val="center"/>
              <w:rPr>
                <w:b/>
                <w:bCs/>
                <w:color w:val="333333"/>
                <w:sz w:val="20"/>
                <w:szCs w:val="20"/>
              </w:rPr>
            </w:pPr>
            <w:r w:rsidRPr="003538F7">
              <w:rPr>
                <w:b/>
                <w:bCs/>
                <w:color w:val="333333"/>
                <w:sz w:val="20"/>
                <w:szCs w:val="20"/>
              </w:rPr>
              <w:t>9,</w:t>
            </w:r>
            <w:r w:rsidR="00E128D9" w:rsidRPr="003538F7">
              <w:rPr>
                <w:b/>
                <w:bCs/>
                <w:color w:val="333333"/>
                <w:sz w:val="20"/>
                <w:szCs w:val="20"/>
              </w:rPr>
              <w:t>6</w:t>
            </w:r>
          </w:p>
          <w:p w14:paraId="56B3BD74" w14:textId="77777777" w:rsidR="00026945" w:rsidRPr="003538F7" w:rsidRDefault="00026945" w:rsidP="00C2006B">
            <w:pPr>
              <w:jc w:val="center"/>
              <w:rPr>
                <w:b/>
                <w:bCs/>
                <w:color w:val="333333"/>
                <w:sz w:val="20"/>
                <w:szCs w:val="20"/>
              </w:rPr>
            </w:pPr>
            <w:r w:rsidRPr="003538F7">
              <w:rPr>
                <w:b/>
                <w:bCs/>
                <w:color w:val="333333"/>
                <w:sz w:val="20"/>
                <w:szCs w:val="20"/>
              </w:rPr>
              <w:t>(2010)</w:t>
            </w:r>
          </w:p>
        </w:tc>
        <w:tc>
          <w:tcPr>
            <w:tcW w:w="1418" w:type="dxa"/>
            <w:tcBorders>
              <w:top w:val="single" w:sz="4" w:space="0" w:color="auto"/>
              <w:left w:val="single" w:sz="4" w:space="0" w:color="auto"/>
              <w:right w:val="single" w:sz="4" w:space="0" w:color="auto"/>
            </w:tcBorders>
            <w:shd w:val="clear" w:color="auto" w:fill="auto"/>
            <w:vAlign w:val="center"/>
          </w:tcPr>
          <w:p w14:paraId="4877F1DE" w14:textId="77777777" w:rsidR="00026945" w:rsidRPr="003538F7" w:rsidRDefault="00026945" w:rsidP="00C2006B">
            <w:pPr>
              <w:jc w:val="center"/>
              <w:rPr>
                <w:b/>
                <w:bCs/>
                <w:color w:val="333333"/>
                <w:sz w:val="20"/>
                <w:szCs w:val="20"/>
              </w:rPr>
            </w:pPr>
            <w:r w:rsidRPr="003538F7">
              <w:rPr>
                <w:b/>
                <w:bCs/>
                <w:color w:val="333333"/>
                <w:sz w:val="20"/>
                <w:szCs w:val="20"/>
              </w:rPr>
              <w:t>6,5</w:t>
            </w:r>
          </w:p>
        </w:tc>
        <w:tc>
          <w:tcPr>
            <w:tcW w:w="1750" w:type="dxa"/>
            <w:tcBorders>
              <w:top w:val="single" w:sz="4" w:space="0" w:color="auto"/>
              <w:left w:val="single" w:sz="4" w:space="0" w:color="auto"/>
              <w:right w:val="single" w:sz="4" w:space="0" w:color="auto"/>
            </w:tcBorders>
            <w:shd w:val="clear" w:color="auto" w:fill="auto"/>
            <w:vAlign w:val="center"/>
          </w:tcPr>
          <w:p w14:paraId="3C86AC9D" w14:textId="77777777" w:rsidR="00026945" w:rsidRPr="003538F7" w:rsidRDefault="00026945" w:rsidP="00C2006B">
            <w:pPr>
              <w:jc w:val="center"/>
              <w:rPr>
                <w:b/>
                <w:bCs/>
                <w:color w:val="333333"/>
                <w:sz w:val="20"/>
                <w:szCs w:val="20"/>
              </w:rPr>
            </w:pPr>
            <w:r w:rsidRPr="003538F7">
              <w:rPr>
                <w:b/>
                <w:bCs/>
                <w:color w:val="333333"/>
                <w:sz w:val="20"/>
                <w:szCs w:val="20"/>
              </w:rPr>
              <w:t>5</w:t>
            </w:r>
          </w:p>
        </w:tc>
      </w:tr>
      <w:tr w:rsidR="00026945" w:rsidRPr="003538F7" w14:paraId="2047F016" w14:textId="77777777" w:rsidTr="00740E00">
        <w:tblPrEx>
          <w:tblCellMar>
            <w:left w:w="0" w:type="dxa"/>
            <w:right w:w="0" w:type="dxa"/>
          </w:tblCellMar>
        </w:tblPrEx>
        <w:trPr>
          <w:gridAfter w:val="6"/>
          <w:wAfter w:w="13021" w:type="dxa"/>
        </w:trPr>
        <w:tc>
          <w:tcPr>
            <w:tcW w:w="368" w:type="dxa"/>
          </w:tcPr>
          <w:p w14:paraId="218FAF61" w14:textId="3B9FEA2A" w:rsidR="00026945" w:rsidRPr="003538F7" w:rsidRDefault="00026945" w:rsidP="00C2006B"/>
        </w:tc>
      </w:tr>
    </w:tbl>
    <w:p w14:paraId="02D2394A" w14:textId="77777777" w:rsidR="00026945" w:rsidRPr="003538F7" w:rsidRDefault="00026945" w:rsidP="00026945">
      <w:r w:rsidRPr="003538F7">
        <w:rPr>
          <w:b/>
          <w:bCs/>
          <w:color w:val="333333"/>
          <w:sz w:val="20"/>
          <w:szCs w:val="20"/>
        </w:rPr>
        <w:t>I rīcības virziens - iekļaujošs darba tirgus</w:t>
      </w:r>
    </w:p>
    <w:p w14:paraId="55EC6F53" w14:textId="77777777" w:rsidR="00026945" w:rsidRPr="003538F7" w:rsidRDefault="00026945" w:rsidP="00026945"/>
    <w:tbl>
      <w:tblPr>
        <w:tblW w:w="13510" w:type="dxa"/>
        <w:tblInd w:w="93" w:type="dxa"/>
        <w:tblLook w:val="0000" w:firstRow="0" w:lastRow="0" w:firstColumn="0" w:lastColumn="0" w:noHBand="0" w:noVBand="0"/>
      </w:tblPr>
      <w:tblGrid>
        <w:gridCol w:w="929"/>
        <w:gridCol w:w="17"/>
        <w:gridCol w:w="2693"/>
        <w:gridCol w:w="2741"/>
        <w:gridCol w:w="868"/>
        <w:gridCol w:w="2029"/>
        <w:gridCol w:w="1180"/>
        <w:gridCol w:w="77"/>
        <w:gridCol w:w="952"/>
        <w:gridCol w:w="2024"/>
      </w:tblGrid>
      <w:tr w:rsidR="00026945" w:rsidRPr="003538F7" w14:paraId="2A7893B6" w14:textId="77777777" w:rsidTr="00C2006B">
        <w:trPr>
          <w:trHeight w:val="765"/>
        </w:trPr>
        <w:tc>
          <w:tcPr>
            <w:tcW w:w="946"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6A7799C5" w14:textId="77777777" w:rsidR="00026945" w:rsidRPr="003538F7" w:rsidRDefault="00026945" w:rsidP="00C2006B">
            <w:pPr>
              <w:jc w:val="center"/>
              <w:rPr>
                <w:b/>
                <w:bCs/>
                <w:color w:val="333333"/>
                <w:sz w:val="20"/>
                <w:szCs w:val="20"/>
              </w:rPr>
            </w:pPr>
            <w:r w:rsidRPr="003538F7">
              <w:rPr>
                <w:b/>
                <w:bCs/>
                <w:color w:val="333333"/>
                <w:sz w:val="20"/>
                <w:szCs w:val="20"/>
              </w:rPr>
              <w:t>Nr.</w:t>
            </w:r>
          </w:p>
        </w:tc>
        <w:tc>
          <w:tcPr>
            <w:tcW w:w="2693" w:type="dxa"/>
            <w:tcBorders>
              <w:top w:val="single" w:sz="4" w:space="0" w:color="auto"/>
              <w:left w:val="nil"/>
              <w:bottom w:val="single" w:sz="4" w:space="0" w:color="auto"/>
              <w:right w:val="single" w:sz="4" w:space="0" w:color="auto"/>
            </w:tcBorders>
            <w:shd w:val="clear" w:color="auto" w:fill="EAF1DD"/>
            <w:vAlign w:val="center"/>
          </w:tcPr>
          <w:p w14:paraId="09530A83" w14:textId="77777777" w:rsidR="00026945" w:rsidRPr="003538F7" w:rsidRDefault="00026945" w:rsidP="00C2006B">
            <w:pPr>
              <w:jc w:val="center"/>
              <w:rPr>
                <w:b/>
                <w:bCs/>
                <w:color w:val="333333"/>
                <w:sz w:val="20"/>
                <w:szCs w:val="20"/>
              </w:rPr>
            </w:pPr>
            <w:r w:rsidRPr="003538F7">
              <w:rPr>
                <w:b/>
                <w:bCs/>
                <w:color w:val="333333"/>
                <w:sz w:val="20"/>
                <w:szCs w:val="20"/>
              </w:rPr>
              <w:t>Uzdevumi un galvenie pasākumi izvirzītā mērķa sasniegšanai</w:t>
            </w:r>
          </w:p>
        </w:tc>
        <w:tc>
          <w:tcPr>
            <w:tcW w:w="2741" w:type="dxa"/>
            <w:tcBorders>
              <w:top w:val="single" w:sz="4" w:space="0" w:color="auto"/>
              <w:left w:val="nil"/>
              <w:bottom w:val="single" w:sz="4" w:space="0" w:color="auto"/>
              <w:right w:val="single" w:sz="4" w:space="0" w:color="auto"/>
            </w:tcBorders>
            <w:shd w:val="clear" w:color="auto" w:fill="EAF1DD"/>
            <w:vAlign w:val="center"/>
          </w:tcPr>
          <w:p w14:paraId="51C7054D" w14:textId="77777777" w:rsidR="00026945" w:rsidRPr="003538F7" w:rsidRDefault="00026945" w:rsidP="00C2006B">
            <w:pPr>
              <w:jc w:val="center"/>
              <w:rPr>
                <w:b/>
                <w:bCs/>
                <w:color w:val="333333"/>
                <w:sz w:val="20"/>
                <w:szCs w:val="20"/>
              </w:rPr>
            </w:pPr>
            <w:r w:rsidRPr="003538F7">
              <w:rPr>
                <w:b/>
                <w:bCs/>
                <w:color w:val="333333"/>
                <w:sz w:val="20"/>
                <w:szCs w:val="20"/>
              </w:rPr>
              <w:t>Darbības rezultāts</w:t>
            </w:r>
          </w:p>
        </w:tc>
        <w:tc>
          <w:tcPr>
            <w:tcW w:w="2897" w:type="dxa"/>
            <w:gridSpan w:val="2"/>
            <w:tcBorders>
              <w:top w:val="single" w:sz="4" w:space="0" w:color="auto"/>
              <w:left w:val="nil"/>
              <w:bottom w:val="single" w:sz="4" w:space="0" w:color="auto"/>
              <w:right w:val="single" w:sz="4" w:space="0" w:color="auto"/>
            </w:tcBorders>
            <w:shd w:val="clear" w:color="auto" w:fill="EAF1DD"/>
            <w:vAlign w:val="center"/>
          </w:tcPr>
          <w:p w14:paraId="5B234046" w14:textId="77777777" w:rsidR="00026945" w:rsidRPr="003538F7" w:rsidRDefault="00026945" w:rsidP="00C2006B">
            <w:pPr>
              <w:jc w:val="center"/>
              <w:rPr>
                <w:b/>
                <w:bCs/>
                <w:color w:val="333333"/>
                <w:sz w:val="20"/>
                <w:szCs w:val="20"/>
              </w:rPr>
            </w:pPr>
            <w:r w:rsidRPr="003538F7">
              <w:rPr>
                <w:b/>
                <w:bCs/>
                <w:color w:val="333333"/>
                <w:sz w:val="20"/>
                <w:szCs w:val="20"/>
              </w:rPr>
              <w:t>Rezultatīvais rādītājs</w:t>
            </w:r>
          </w:p>
        </w:tc>
        <w:tc>
          <w:tcPr>
            <w:tcW w:w="1257" w:type="dxa"/>
            <w:gridSpan w:val="2"/>
            <w:tcBorders>
              <w:top w:val="single" w:sz="4" w:space="0" w:color="auto"/>
              <w:left w:val="nil"/>
              <w:bottom w:val="single" w:sz="4" w:space="0" w:color="auto"/>
              <w:right w:val="single" w:sz="4" w:space="0" w:color="auto"/>
            </w:tcBorders>
            <w:shd w:val="clear" w:color="auto" w:fill="EAF1DD"/>
            <w:vAlign w:val="center"/>
          </w:tcPr>
          <w:p w14:paraId="7265AD72" w14:textId="77777777" w:rsidR="00026945" w:rsidRPr="003538F7" w:rsidRDefault="00026945" w:rsidP="00C2006B">
            <w:pPr>
              <w:jc w:val="center"/>
              <w:rPr>
                <w:b/>
                <w:bCs/>
                <w:color w:val="333333"/>
                <w:sz w:val="20"/>
                <w:szCs w:val="20"/>
              </w:rPr>
            </w:pPr>
            <w:r w:rsidRPr="003538F7">
              <w:rPr>
                <w:b/>
                <w:bCs/>
                <w:color w:val="333333"/>
                <w:sz w:val="20"/>
                <w:szCs w:val="20"/>
              </w:rPr>
              <w:t>Bāzes vērtība</w:t>
            </w:r>
          </w:p>
        </w:tc>
        <w:tc>
          <w:tcPr>
            <w:tcW w:w="952" w:type="dxa"/>
            <w:tcBorders>
              <w:top w:val="single" w:sz="4" w:space="0" w:color="auto"/>
              <w:left w:val="nil"/>
              <w:bottom w:val="single" w:sz="4" w:space="0" w:color="auto"/>
              <w:right w:val="single" w:sz="4" w:space="0" w:color="auto"/>
            </w:tcBorders>
            <w:shd w:val="clear" w:color="auto" w:fill="EAF1DD"/>
            <w:vAlign w:val="center"/>
          </w:tcPr>
          <w:p w14:paraId="41BBDD75" w14:textId="77777777" w:rsidR="00026945" w:rsidRPr="003538F7" w:rsidRDefault="00026945" w:rsidP="00C2006B">
            <w:pPr>
              <w:jc w:val="center"/>
              <w:rPr>
                <w:b/>
                <w:bCs/>
                <w:color w:val="333333"/>
                <w:sz w:val="20"/>
                <w:szCs w:val="20"/>
              </w:rPr>
            </w:pPr>
            <w:r w:rsidRPr="003538F7">
              <w:rPr>
                <w:b/>
                <w:bCs/>
                <w:color w:val="333333"/>
                <w:sz w:val="20"/>
                <w:szCs w:val="20"/>
              </w:rPr>
              <w:t>2017</w:t>
            </w:r>
          </w:p>
        </w:tc>
        <w:tc>
          <w:tcPr>
            <w:tcW w:w="2024" w:type="dxa"/>
            <w:tcBorders>
              <w:top w:val="single" w:sz="4" w:space="0" w:color="auto"/>
              <w:left w:val="nil"/>
              <w:bottom w:val="single" w:sz="4" w:space="0" w:color="auto"/>
              <w:right w:val="single" w:sz="4" w:space="0" w:color="auto"/>
            </w:tcBorders>
            <w:shd w:val="clear" w:color="auto" w:fill="EAF1DD"/>
            <w:vAlign w:val="center"/>
          </w:tcPr>
          <w:p w14:paraId="5F2BB2D6" w14:textId="77777777" w:rsidR="00026945" w:rsidRPr="003538F7" w:rsidRDefault="00026945" w:rsidP="00C2006B">
            <w:pPr>
              <w:jc w:val="center"/>
              <w:rPr>
                <w:b/>
                <w:bCs/>
                <w:color w:val="333333"/>
                <w:sz w:val="20"/>
                <w:szCs w:val="20"/>
              </w:rPr>
            </w:pPr>
            <w:r w:rsidRPr="003538F7">
              <w:rPr>
                <w:b/>
                <w:bCs/>
                <w:color w:val="333333"/>
                <w:sz w:val="20"/>
                <w:szCs w:val="20"/>
              </w:rPr>
              <w:t>2020</w:t>
            </w:r>
          </w:p>
        </w:tc>
      </w:tr>
      <w:tr w:rsidR="00026945" w:rsidRPr="003538F7" w14:paraId="2B243328" w14:textId="77777777" w:rsidTr="00C2006B">
        <w:tblPrEx>
          <w:tblLook w:val="04A0" w:firstRow="1" w:lastRow="0" w:firstColumn="1" w:lastColumn="0" w:noHBand="0" w:noVBand="1"/>
        </w:tblPrEx>
        <w:trPr>
          <w:trHeight w:val="43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6EC76A08" w14:textId="77777777" w:rsidR="00026945" w:rsidRPr="003538F7" w:rsidRDefault="00026945" w:rsidP="00C2006B">
            <w:pPr>
              <w:jc w:val="center"/>
              <w:rPr>
                <w:b/>
                <w:bCs/>
                <w:color w:val="333333"/>
                <w:sz w:val="20"/>
                <w:szCs w:val="20"/>
              </w:rPr>
            </w:pPr>
            <w:r w:rsidRPr="003538F7">
              <w:rPr>
                <w:b/>
                <w:bCs/>
                <w:color w:val="333333"/>
                <w:sz w:val="20"/>
                <w:szCs w:val="20"/>
              </w:rPr>
              <w:t>1.</w:t>
            </w:r>
          </w:p>
        </w:tc>
        <w:tc>
          <w:tcPr>
            <w:tcW w:w="2710" w:type="dxa"/>
            <w:gridSpan w:val="2"/>
            <w:tcBorders>
              <w:top w:val="nil"/>
              <w:left w:val="nil"/>
              <w:bottom w:val="single" w:sz="4" w:space="0" w:color="auto"/>
              <w:right w:val="nil"/>
            </w:tcBorders>
            <w:shd w:val="clear" w:color="auto" w:fill="EAF1DD"/>
          </w:tcPr>
          <w:p w14:paraId="733BA898" w14:textId="77777777" w:rsidR="00026945" w:rsidRPr="003538F7" w:rsidRDefault="00026945" w:rsidP="00C2006B">
            <w:pPr>
              <w:jc w:val="center"/>
              <w:rPr>
                <w:b/>
                <w:bCs/>
                <w:color w:val="333333"/>
                <w:sz w:val="20"/>
                <w:szCs w:val="20"/>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52BFBA71" w14:textId="77777777" w:rsidR="00026945" w:rsidRPr="003538F7" w:rsidRDefault="00026945" w:rsidP="00C2006B">
            <w:pPr>
              <w:jc w:val="right"/>
              <w:rPr>
                <w:b/>
                <w:bCs/>
                <w:color w:val="333333"/>
                <w:sz w:val="20"/>
                <w:szCs w:val="20"/>
              </w:rPr>
            </w:pPr>
            <w:r w:rsidRPr="003538F7">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20605832" w14:textId="77777777" w:rsidR="00026945" w:rsidRPr="003538F7" w:rsidRDefault="00026945" w:rsidP="00C2006B">
            <w:pPr>
              <w:tabs>
                <w:tab w:val="num" w:pos="900"/>
              </w:tabs>
              <w:jc w:val="center"/>
            </w:pPr>
            <w:r w:rsidRPr="003538F7">
              <w:rPr>
                <w:b/>
                <w:bCs/>
                <w:color w:val="333333"/>
                <w:sz w:val="20"/>
                <w:szCs w:val="20"/>
              </w:rPr>
              <w:t>Paplašināt pakalpojumu nodrošināšanu reģistrētajiem bezdarbniekiem, atbilstoši profilēšanas rezultātā identificētajām individuālajām vajadzībām</w:t>
            </w:r>
          </w:p>
        </w:tc>
      </w:tr>
      <w:tr w:rsidR="00026945" w:rsidRPr="003538F7" w14:paraId="0627BB39" w14:textId="77777777" w:rsidTr="00C2006B">
        <w:trPr>
          <w:trHeight w:val="1248"/>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6CB59D4" w14:textId="77777777" w:rsidR="00026945" w:rsidRPr="003538F7" w:rsidRDefault="00026945" w:rsidP="00C2006B">
            <w:pPr>
              <w:jc w:val="center"/>
              <w:rPr>
                <w:sz w:val="20"/>
                <w:szCs w:val="20"/>
              </w:rPr>
            </w:pPr>
            <w:r w:rsidRPr="003538F7">
              <w:rPr>
                <w:sz w:val="20"/>
                <w:szCs w:val="20"/>
              </w:rPr>
              <w:t>1.1.</w:t>
            </w:r>
          </w:p>
        </w:tc>
        <w:tc>
          <w:tcPr>
            <w:tcW w:w="2710" w:type="dxa"/>
            <w:gridSpan w:val="2"/>
            <w:tcBorders>
              <w:top w:val="single" w:sz="4" w:space="0" w:color="auto"/>
              <w:left w:val="single" w:sz="4" w:space="0" w:color="auto"/>
              <w:bottom w:val="single" w:sz="4" w:space="0" w:color="auto"/>
              <w:right w:val="single" w:sz="4" w:space="0" w:color="auto"/>
            </w:tcBorders>
          </w:tcPr>
          <w:p w14:paraId="6241DAC0" w14:textId="77777777" w:rsidR="00026945" w:rsidRPr="003538F7" w:rsidRDefault="00026945" w:rsidP="00C2006B">
            <w:pPr>
              <w:rPr>
                <w:sz w:val="20"/>
                <w:szCs w:val="20"/>
              </w:rPr>
            </w:pPr>
            <w:r w:rsidRPr="003538F7">
              <w:rPr>
                <w:b/>
                <w:bCs/>
                <w:color w:val="333333"/>
                <w:sz w:val="20"/>
                <w:szCs w:val="20"/>
              </w:rPr>
              <w:t>Nodrošināt reģistrētajiem bezdarbniekiem mērķētākus ADTP pasākumus atbilstoši bezdarbnieku profilēšanas rezultātiem</w:t>
            </w:r>
          </w:p>
        </w:tc>
        <w:tc>
          <w:tcPr>
            <w:tcW w:w="2741" w:type="dxa"/>
            <w:vMerge w:val="restart"/>
            <w:tcBorders>
              <w:top w:val="single" w:sz="4" w:space="0" w:color="auto"/>
              <w:left w:val="single" w:sz="4" w:space="0" w:color="auto"/>
              <w:right w:val="single" w:sz="4" w:space="0" w:color="auto"/>
            </w:tcBorders>
            <w:shd w:val="clear" w:color="auto" w:fill="auto"/>
            <w:vAlign w:val="center"/>
          </w:tcPr>
          <w:p w14:paraId="1371F58F" w14:textId="6122F018" w:rsidR="00026945" w:rsidRPr="003538F7" w:rsidRDefault="00026945" w:rsidP="00C2006B">
            <w:pPr>
              <w:rPr>
                <w:sz w:val="20"/>
                <w:szCs w:val="20"/>
              </w:rPr>
            </w:pPr>
            <w:r w:rsidRPr="003538F7">
              <w:rPr>
                <w:sz w:val="20"/>
                <w:szCs w:val="20"/>
              </w:rPr>
              <w:t>Reģistrētie bezdarbnieki saņem</w:t>
            </w:r>
            <w:r w:rsidR="006C7859" w:rsidRPr="003538F7">
              <w:rPr>
                <w:sz w:val="20"/>
                <w:szCs w:val="20"/>
              </w:rPr>
              <w:t xml:space="preserve"> </w:t>
            </w:r>
            <w:r w:rsidRPr="003538F7">
              <w:rPr>
                <w:sz w:val="20"/>
                <w:szCs w:val="20"/>
              </w:rPr>
              <w:t>individualizētu atbalsta pasākumu kopumu (darba meklēšanas atbalsts, iesaiste ADTP pasākumos) atbilstoši profilēšanas rezultātiem</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15E62174" w14:textId="77777777" w:rsidR="00026945" w:rsidRPr="003538F7" w:rsidRDefault="00026945" w:rsidP="00C2006B">
            <w:pPr>
              <w:rPr>
                <w:sz w:val="20"/>
                <w:szCs w:val="20"/>
              </w:rPr>
            </w:pPr>
            <w:r w:rsidRPr="003538F7">
              <w:rPr>
                <w:sz w:val="20"/>
                <w:szCs w:val="20"/>
              </w:rPr>
              <w:t>Ziņojums par bezdarbnieku profilēšanas un piemērota darba kritēriju ieviešanas rezultātiem un iespējamiem priekšlikumiem to pilnveidei</w:t>
            </w:r>
          </w:p>
        </w:tc>
        <w:tc>
          <w:tcPr>
            <w:tcW w:w="1180" w:type="dxa"/>
            <w:tcBorders>
              <w:top w:val="single" w:sz="4" w:space="0" w:color="auto"/>
              <w:left w:val="nil"/>
              <w:bottom w:val="single" w:sz="4" w:space="0" w:color="auto"/>
              <w:right w:val="single" w:sz="4" w:space="0" w:color="auto"/>
            </w:tcBorders>
            <w:shd w:val="clear" w:color="auto" w:fill="auto"/>
            <w:vAlign w:val="center"/>
          </w:tcPr>
          <w:p w14:paraId="389E22F4" w14:textId="77777777" w:rsidR="00026945" w:rsidRPr="003538F7" w:rsidRDefault="00026945" w:rsidP="00C2006B">
            <w:pPr>
              <w:jc w:val="center"/>
              <w:rPr>
                <w:sz w:val="20"/>
                <w:szCs w:val="20"/>
              </w:rPr>
            </w:pPr>
          </w:p>
          <w:p w14:paraId="25AFACE1"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5F87FD17" w14:textId="77777777" w:rsidR="00026945" w:rsidRPr="003538F7" w:rsidRDefault="00026945" w:rsidP="00C2006B">
            <w:pPr>
              <w:jc w:val="center"/>
              <w:rPr>
                <w:sz w:val="20"/>
                <w:szCs w:val="20"/>
              </w:rPr>
            </w:pPr>
          </w:p>
          <w:p w14:paraId="7F0554E3" w14:textId="77777777" w:rsidR="00026945" w:rsidRPr="003538F7" w:rsidRDefault="00026945" w:rsidP="00C2006B">
            <w:pPr>
              <w:jc w:val="center"/>
              <w:rPr>
                <w:sz w:val="20"/>
                <w:szCs w:val="20"/>
              </w:rPr>
            </w:pPr>
            <w:r w:rsidRPr="003538F7">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0A967A22" w14:textId="77777777" w:rsidR="00026945" w:rsidRPr="003538F7" w:rsidRDefault="00026945" w:rsidP="00C2006B">
            <w:pPr>
              <w:jc w:val="center"/>
              <w:rPr>
                <w:sz w:val="20"/>
                <w:szCs w:val="20"/>
              </w:rPr>
            </w:pPr>
          </w:p>
          <w:p w14:paraId="49D832F5" w14:textId="77777777" w:rsidR="00026945" w:rsidRPr="003538F7" w:rsidRDefault="00026945" w:rsidP="00C2006B">
            <w:pPr>
              <w:jc w:val="center"/>
              <w:rPr>
                <w:sz w:val="20"/>
                <w:szCs w:val="20"/>
              </w:rPr>
            </w:pPr>
            <w:r w:rsidRPr="003538F7">
              <w:rPr>
                <w:sz w:val="20"/>
                <w:szCs w:val="20"/>
              </w:rPr>
              <w:t>x</w:t>
            </w:r>
          </w:p>
        </w:tc>
      </w:tr>
      <w:tr w:rsidR="00026945" w:rsidRPr="003538F7" w14:paraId="1794A24E" w14:textId="77777777" w:rsidTr="00C2006B">
        <w:trPr>
          <w:trHeight w:val="880"/>
        </w:trPr>
        <w:tc>
          <w:tcPr>
            <w:tcW w:w="929" w:type="dxa"/>
            <w:vMerge w:val="restart"/>
            <w:tcBorders>
              <w:top w:val="single" w:sz="4" w:space="0" w:color="auto"/>
              <w:left w:val="single" w:sz="4" w:space="0" w:color="auto"/>
              <w:right w:val="single" w:sz="4" w:space="0" w:color="auto"/>
            </w:tcBorders>
            <w:shd w:val="clear" w:color="auto" w:fill="auto"/>
            <w:vAlign w:val="center"/>
          </w:tcPr>
          <w:p w14:paraId="3D46217F" w14:textId="77777777" w:rsidR="00026945" w:rsidRPr="003538F7" w:rsidRDefault="00026945" w:rsidP="00C2006B">
            <w:pPr>
              <w:jc w:val="center"/>
              <w:rPr>
                <w:sz w:val="20"/>
                <w:szCs w:val="20"/>
              </w:rPr>
            </w:pPr>
            <w:r w:rsidRPr="003538F7">
              <w:rPr>
                <w:sz w:val="20"/>
                <w:szCs w:val="20"/>
              </w:rPr>
              <w:t>1.1.1.</w:t>
            </w:r>
          </w:p>
        </w:tc>
        <w:tc>
          <w:tcPr>
            <w:tcW w:w="2710" w:type="dxa"/>
            <w:gridSpan w:val="2"/>
            <w:vMerge w:val="restart"/>
            <w:tcBorders>
              <w:top w:val="single" w:sz="4" w:space="0" w:color="auto"/>
              <w:left w:val="single" w:sz="4" w:space="0" w:color="auto"/>
              <w:right w:val="single" w:sz="4" w:space="0" w:color="auto"/>
            </w:tcBorders>
          </w:tcPr>
          <w:p w14:paraId="467FC9EC" w14:textId="77777777" w:rsidR="00026945" w:rsidRPr="003538F7" w:rsidRDefault="00026945" w:rsidP="00C2006B">
            <w:pPr>
              <w:rPr>
                <w:sz w:val="20"/>
                <w:szCs w:val="20"/>
              </w:rPr>
            </w:pPr>
            <w:r w:rsidRPr="003538F7">
              <w:rPr>
                <w:color w:val="333333"/>
                <w:sz w:val="20"/>
                <w:szCs w:val="20"/>
              </w:rPr>
              <w:t>Nodrošināt mērķētāku atbalstu reģistrētajiem bezdarbniekiem, izvērtējot piedāvāto pasākumu atbilstību individuālajām vajadzībām</w:t>
            </w:r>
          </w:p>
        </w:tc>
        <w:tc>
          <w:tcPr>
            <w:tcW w:w="2741" w:type="dxa"/>
            <w:vMerge/>
            <w:tcBorders>
              <w:left w:val="single" w:sz="4" w:space="0" w:color="auto"/>
              <w:right w:val="single" w:sz="4" w:space="0" w:color="auto"/>
            </w:tcBorders>
            <w:shd w:val="clear" w:color="auto" w:fill="auto"/>
            <w:vAlign w:val="center"/>
          </w:tcPr>
          <w:p w14:paraId="2F7232D6" w14:textId="77777777" w:rsidR="00026945" w:rsidRPr="003538F7"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4B14F5E3" w14:textId="098B6024" w:rsidR="00026945" w:rsidRPr="003538F7" w:rsidRDefault="00026945" w:rsidP="00C2006B">
            <w:pPr>
              <w:rPr>
                <w:sz w:val="20"/>
                <w:szCs w:val="20"/>
              </w:rPr>
            </w:pPr>
            <w:r w:rsidRPr="003538F7">
              <w:rPr>
                <w:sz w:val="20"/>
                <w:szCs w:val="20"/>
              </w:rPr>
              <w:t>Ieviesti bezdarbnieku profilēšanas sistēmas pilnveidojumi (atbilstoši ziņojumā secinātajam</w:t>
            </w:r>
            <w:r w:rsidR="00B14B82" w:rsidRPr="003538F7">
              <w:rPr>
                <w:sz w:val="20"/>
                <w:szCs w:val="20"/>
              </w:rPr>
              <w:t>)</w:t>
            </w:r>
          </w:p>
        </w:tc>
        <w:tc>
          <w:tcPr>
            <w:tcW w:w="1180" w:type="dxa"/>
            <w:tcBorders>
              <w:top w:val="single" w:sz="4" w:space="0" w:color="auto"/>
              <w:left w:val="nil"/>
              <w:bottom w:val="single" w:sz="4" w:space="0" w:color="auto"/>
              <w:right w:val="single" w:sz="4" w:space="0" w:color="auto"/>
            </w:tcBorders>
            <w:shd w:val="clear" w:color="auto" w:fill="auto"/>
            <w:vAlign w:val="center"/>
          </w:tcPr>
          <w:p w14:paraId="7E29DD81" w14:textId="77777777" w:rsidR="00026945" w:rsidRPr="003538F7" w:rsidRDefault="00026945" w:rsidP="00C2006B">
            <w:pPr>
              <w:jc w:val="center"/>
              <w:rPr>
                <w:sz w:val="20"/>
                <w:szCs w:val="20"/>
              </w:rPr>
            </w:pPr>
            <w:r w:rsidRPr="003538F7">
              <w:rPr>
                <w:sz w:val="20"/>
                <w:szCs w:val="20"/>
              </w:rPr>
              <w:t>x</w:t>
            </w:r>
          </w:p>
          <w:p w14:paraId="2723881D" w14:textId="77777777" w:rsidR="00026945" w:rsidRPr="003538F7" w:rsidRDefault="00026945" w:rsidP="00C2006B">
            <w:pPr>
              <w:jc w:val="center"/>
              <w:rPr>
                <w:sz w:val="20"/>
                <w:szCs w:val="20"/>
              </w:rPr>
            </w:pPr>
            <w:r w:rsidRPr="003538F7">
              <w:rPr>
                <w:sz w:val="20"/>
                <w:szCs w:val="20"/>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192989E5" w14:textId="77777777" w:rsidR="00026945" w:rsidRPr="003538F7" w:rsidRDefault="00026945" w:rsidP="00C2006B">
            <w:pPr>
              <w:jc w:val="center"/>
              <w:rPr>
                <w:sz w:val="20"/>
                <w:szCs w:val="20"/>
              </w:rPr>
            </w:pPr>
            <w:r w:rsidRPr="003538F7">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699BC2FF" w14:textId="77777777" w:rsidR="00026945" w:rsidRPr="003538F7" w:rsidRDefault="00026945" w:rsidP="00C2006B">
            <w:pPr>
              <w:jc w:val="center"/>
              <w:rPr>
                <w:sz w:val="20"/>
                <w:szCs w:val="20"/>
              </w:rPr>
            </w:pPr>
            <w:r w:rsidRPr="003538F7">
              <w:rPr>
                <w:sz w:val="20"/>
                <w:szCs w:val="20"/>
              </w:rPr>
              <w:t>x</w:t>
            </w:r>
          </w:p>
        </w:tc>
      </w:tr>
      <w:tr w:rsidR="00026945" w:rsidRPr="003538F7" w14:paraId="65A0C7DF" w14:textId="77777777" w:rsidTr="00C2006B">
        <w:trPr>
          <w:trHeight w:val="709"/>
        </w:trPr>
        <w:tc>
          <w:tcPr>
            <w:tcW w:w="929" w:type="dxa"/>
            <w:vMerge/>
            <w:tcBorders>
              <w:left w:val="single" w:sz="4" w:space="0" w:color="auto"/>
              <w:right w:val="single" w:sz="4" w:space="0" w:color="auto"/>
            </w:tcBorders>
            <w:shd w:val="clear" w:color="auto" w:fill="auto"/>
            <w:vAlign w:val="center"/>
          </w:tcPr>
          <w:p w14:paraId="3C2352DE"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322EE1E5" w14:textId="77777777" w:rsidR="00026945" w:rsidRPr="003538F7" w:rsidRDefault="00026945" w:rsidP="00C2006B">
            <w:pPr>
              <w:rPr>
                <w:sz w:val="20"/>
                <w:szCs w:val="20"/>
              </w:rPr>
            </w:pPr>
          </w:p>
        </w:tc>
        <w:tc>
          <w:tcPr>
            <w:tcW w:w="2741" w:type="dxa"/>
            <w:vMerge/>
            <w:tcBorders>
              <w:left w:val="single" w:sz="4" w:space="0" w:color="auto"/>
              <w:right w:val="single" w:sz="4" w:space="0" w:color="auto"/>
            </w:tcBorders>
            <w:vAlign w:val="center"/>
          </w:tcPr>
          <w:p w14:paraId="4B9CE076" w14:textId="77777777" w:rsidR="00026945" w:rsidRPr="003538F7"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5C5BF9A3" w14:textId="77777777" w:rsidR="00026945" w:rsidRPr="003538F7" w:rsidRDefault="00026945" w:rsidP="00C2006B">
            <w:pPr>
              <w:rPr>
                <w:sz w:val="20"/>
                <w:szCs w:val="20"/>
              </w:rPr>
            </w:pPr>
            <w:r w:rsidRPr="003538F7">
              <w:rPr>
                <w:sz w:val="20"/>
                <w:szCs w:val="20"/>
              </w:rPr>
              <w:t>Veikta ADTP grupēšana (paketēšana) atbilstoši mērķgrupu vajadzībām</w:t>
            </w:r>
          </w:p>
        </w:tc>
        <w:tc>
          <w:tcPr>
            <w:tcW w:w="1180" w:type="dxa"/>
            <w:tcBorders>
              <w:top w:val="single" w:sz="4" w:space="0" w:color="auto"/>
              <w:left w:val="nil"/>
              <w:bottom w:val="single" w:sz="4" w:space="0" w:color="auto"/>
              <w:right w:val="single" w:sz="4" w:space="0" w:color="auto"/>
            </w:tcBorders>
            <w:shd w:val="clear" w:color="auto" w:fill="auto"/>
            <w:vAlign w:val="center"/>
          </w:tcPr>
          <w:p w14:paraId="4F84DC33" w14:textId="77777777" w:rsidR="00026945" w:rsidRPr="003538F7" w:rsidRDefault="00026945" w:rsidP="00C2006B">
            <w:pPr>
              <w:jc w:val="center"/>
              <w:rPr>
                <w:sz w:val="20"/>
                <w:szCs w:val="20"/>
              </w:rPr>
            </w:pPr>
          </w:p>
          <w:p w14:paraId="37005F47" w14:textId="77777777" w:rsidR="00026945" w:rsidRPr="003538F7" w:rsidRDefault="00026945" w:rsidP="00C2006B">
            <w:pPr>
              <w:jc w:val="center"/>
              <w:rPr>
                <w:sz w:val="20"/>
                <w:szCs w:val="20"/>
              </w:rPr>
            </w:pPr>
            <w:r w:rsidRPr="003538F7">
              <w:rPr>
                <w:sz w:val="20"/>
                <w:szCs w:val="20"/>
              </w:rPr>
              <w:t>x</w:t>
            </w:r>
          </w:p>
          <w:p w14:paraId="2453FCF6" w14:textId="77777777" w:rsidR="00026945" w:rsidRPr="003538F7" w:rsidRDefault="00026945" w:rsidP="00C2006B">
            <w:pPr>
              <w:jc w:val="center"/>
              <w:rPr>
                <w:sz w:val="20"/>
                <w:szCs w:val="20"/>
              </w:rPr>
            </w:pPr>
            <w:r w:rsidRPr="003538F7">
              <w:rPr>
                <w:sz w:val="20"/>
                <w:szCs w:val="20"/>
              </w:rPr>
              <w:t>(2013)</w:t>
            </w:r>
          </w:p>
          <w:p w14:paraId="451C3EDC" w14:textId="77777777" w:rsidR="00026945" w:rsidRPr="003538F7" w:rsidRDefault="00026945" w:rsidP="00C2006B">
            <w:pPr>
              <w:jc w:val="center"/>
              <w:rPr>
                <w:sz w:val="20"/>
                <w:szCs w:val="20"/>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A4616D" w14:textId="77777777" w:rsidR="00026945" w:rsidRPr="003538F7" w:rsidRDefault="00026945" w:rsidP="00C2006B">
            <w:pPr>
              <w:jc w:val="center"/>
              <w:rPr>
                <w:sz w:val="20"/>
                <w:szCs w:val="20"/>
              </w:rPr>
            </w:pPr>
            <w:r w:rsidRPr="003538F7">
              <w:rPr>
                <w:sz w:val="20"/>
                <w:szCs w:val="20"/>
              </w:rPr>
              <w:t>1</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283A74D5" w14:textId="77777777" w:rsidR="00026945" w:rsidRPr="003538F7" w:rsidRDefault="00026945" w:rsidP="00C2006B">
            <w:pPr>
              <w:jc w:val="center"/>
              <w:rPr>
                <w:sz w:val="20"/>
                <w:szCs w:val="20"/>
              </w:rPr>
            </w:pPr>
            <w:r w:rsidRPr="003538F7">
              <w:rPr>
                <w:sz w:val="20"/>
                <w:szCs w:val="20"/>
              </w:rPr>
              <w:t>x</w:t>
            </w:r>
          </w:p>
        </w:tc>
      </w:tr>
      <w:tr w:rsidR="00026945" w:rsidRPr="003538F7" w14:paraId="0FA7E255" w14:textId="77777777" w:rsidTr="00C2006B">
        <w:trPr>
          <w:trHeight w:val="578"/>
        </w:trPr>
        <w:tc>
          <w:tcPr>
            <w:tcW w:w="929" w:type="dxa"/>
            <w:tcBorders>
              <w:left w:val="single" w:sz="4" w:space="0" w:color="auto"/>
              <w:right w:val="single" w:sz="4" w:space="0" w:color="auto"/>
            </w:tcBorders>
            <w:shd w:val="clear" w:color="auto" w:fill="auto"/>
            <w:vAlign w:val="center"/>
          </w:tcPr>
          <w:p w14:paraId="6420B490"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55BBF07F" w14:textId="77777777" w:rsidR="00026945" w:rsidRPr="003538F7" w:rsidRDefault="00026945" w:rsidP="00C2006B">
            <w:pPr>
              <w:rPr>
                <w:sz w:val="20"/>
                <w:szCs w:val="20"/>
              </w:rPr>
            </w:pPr>
          </w:p>
        </w:tc>
        <w:tc>
          <w:tcPr>
            <w:tcW w:w="2741" w:type="dxa"/>
            <w:vMerge/>
            <w:tcBorders>
              <w:left w:val="single" w:sz="4" w:space="0" w:color="auto"/>
              <w:right w:val="single" w:sz="4" w:space="0" w:color="auto"/>
            </w:tcBorders>
            <w:vAlign w:val="center"/>
          </w:tcPr>
          <w:p w14:paraId="26061F77" w14:textId="77777777" w:rsidR="00026945" w:rsidRPr="003538F7"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53F1DE36" w14:textId="77777777" w:rsidR="00026945" w:rsidRPr="003538F7" w:rsidRDefault="00026945" w:rsidP="00C2006B">
            <w:pPr>
              <w:rPr>
                <w:sz w:val="20"/>
                <w:szCs w:val="20"/>
              </w:rPr>
            </w:pPr>
            <w:r w:rsidRPr="003538F7">
              <w:rPr>
                <w:sz w:val="20"/>
                <w:szCs w:val="20"/>
              </w:rPr>
              <w:t>Ieviesti jauni ADTP pasākumi atbilstoši mērķgrupu vajadzībām</w:t>
            </w:r>
          </w:p>
        </w:tc>
        <w:tc>
          <w:tcPr>
            <w:tcW w:w="1180" w:type="dxa"/>
            <w:tcBorders>
              <w:top w:val="single" w:sz="4" w:space="0" w:color="auto"/>
              <w:left w:val="nil"/>
              <w:bottom w:val="single" w:sz="4" w:space="0" w:color="auto"/>
              <w:right w:val="single" w:sz="4" w:space="0" w:color="auto"/>
            </w:tcBorders>
            <w:shd w:val="clear" w:color="auto" w:fill="auto"/>
            <w:vAlign w:val="center"/>
          </w:tcPr>
          <w:p w14:paraId="00E6B07D" w14:textId="77777777" w:rsidR="00026945" w:rsidRPr="003538F7" w:rsidRDefault="00026945" w:rsidP="00C2006B">
            <w:pPr>
              <w:jc w:val="center"/>
              <w:rPr>
                <w:sz w:val="20"/>
                <w:szCs w:val="20"/>
              </w:rPr>
            </w:pPr>
            <w:r w:rsidRPr="003538F7">
              <w:rPr>
                <w:sz w:val="20"/>
                <w:szCs w:val="20"/>
              </w:rPr>
              <w:t>x</w:t>
            </w:r>
          </w:p>
          <w:p w14:paraId="2D0D49FB" w14:textId="77777777" w:rsidR="00026945" w:rsidRPr="003538F7" w:rsidRDefault="00026945" w:rsidP="00C2006B">
            <w:pPr>
              <w:jc w:val="center"/>
              <w:rPr>
                <w:sz w:val="20"/>
                <w:szCs w:val="20"/>
              </w:rPr>
            </w:pPr>
            <w:r w:rsidRPr="003538F7">
              <w:rPr>
                <w:sz w:val="20"/>
                <w:szCs w:val="20"/>
              </w:rPr>
              <w:t>(2013)</w:t>
            </w:r>
          </w:p>
          <w:p w14:paraId="71DC0038" w14:textId="77777777" w:rsidR="00026945" w:rsidRPr="003538F7" w:rsidRDefault="00026945" w:rsidP="00C2006B">
            <w:pPr>
              <w:jc w:val="center"/>
              <w:rPr>
                <w:sz w:val="20"/>
                <w:szCs w:val="20"/>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01481D" w14:textId="77777777" w:rsidR="00026945" w:rsidRPr="003538F7" w:rsidRDefault="00026945" w:rsidP="00C2006B">
            <w:pPr>
              <w:jc w:val="center"/>
              <w:rPr>
                <w:sz w:val="20"/>
                <w:szCs w:val="20"/>
              </w:rPr>
            </w:pPr>
            <w:r w:rsidRPr="003538F7">
              <w:rPr>
                <w:sz w:val="20"/>
                <w:szCs w:val="20"/>
              </w:rPr>
              <w:t>2</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6C3841A5" w14:textId="77777777" w:rsidR="00026945" w:rsidRPr="003538F7" w:rsidRDefault="00026945" w:rsidP="00C2006B">
            <w:pPr>
              <w:jc w:val="center"/>
              <w:rPr>
                <w:sz w:val="20"/>
                <w:szCs w:val="20"/>
              </w:rPr>
            </w:pPr>
            <w:r w:rsidRPr="003538F7">
              <w:rPr>
                <w:sz w:val="20"/>
                <w:szCs w:val="20"/>
              </w:rPr>
              <w:t>3</w:t>
            </w:r>
          </w:p>
          <w:p w14:paraId="453B5139" w14:textId="77777777" w:rsidR="00026945" w:rsidRPr="003538F7" w:rsidRDefault="00026945" w:rsidP="00C2006B">
            <w:pPr>
              <w:jc w:val="center"/>
              <w:rPr>
                <w:sz w:val="20"/>
                <w:szCs w:val="20"/>
              </w:rPr>
            </w:pPr>
          </w:p>
        </w:tc>
      </w:tr>
      <w:tr w:rsidR="00026945" w:rsidRPr="003538F7" w14:paraId="1C181A6C" w14:textId="77777777" w:rsidTr="00C2006B">
        <w:trPr>
          <w:trHeight w:val="577"/>
        </w:trPr>
        <w:tc>
          <w:tcPr>
            <w:tcW w:w="929" w:type="dxa"/>
            <w:tcBorders>
              <w:left w:val="single" w:sz="4" w:space="0" w:color="auto"/>
              <w:bottom w:val="single" w:sz="4" w:space="0" w:color="auto"/>
              <w:right w:val="single" w:sz="4" w:space="0" w:color="auto"/>
            </w:tcBorders>
            <w:shd w:val="clear" w:color="auto" w:fill="auto"/>
            <w:vAlign w:val="center"/>
          </w:tcPr>
          <w:p w14:paraId="36A29C90" w14:textId="77777777" w:rsidR="00026945" w:rsidRPr="003538F7" w:rsidRDefault="00026945" w:rsidP="00C2006B">
            <w:pPr>
              <w:jc w:val="center"/>
              <w:rPr>
                <w:sz w:val="20"/>
                <w:szCs w:val="20"/>
              </w:rPr>
            </w:pPr>
          </w:p>
        </w:tc>
        <w:tc>
          <w:tcPr>
            <w:tcW w:w="2710" w:type="dxa"/>
            <w:gridSpan w:val="2"/>
            <w:vMerge/>
            <w:tcBorders>
              <w:left w:val="single" w:sz="4" w:space="0" w:color="auto"/>
              <w:bottom w:val="single" w:sz="4" w:space="0" w:color="auto"/>
              <w:right w:val="single" w:sz="4" w:space="0" w:color="auto"/>
            </w:tcBorders>
          </w:tcPr>
          <w:p w14:paraId="175D174F" w14:textId="77777777" w:rsidR="00026945" w:rsidRPr="003538F7" w:rsidRDefault="00026945" w:rsidP="00C2006B">
            <w:pPr>
              <w:rPr>
                <w:sz w:val="20"/>
                <w:szCs w:val="20"/>
              </w:rPr>
            </w:pPr>
          </w:p>
        </w:tc>
        <w:tc>
          <w:tcPr>
            <w:tcW w:w="2741" w:type="dxa"/>
            <w:vMerge/>
            <w:tcBorders>
              <w:left w:val="single" w:sz="4" w:space="0" w:color="auto"/>
              <w:bottom w:val="single" w:sz="4" w:space="0" w:color="auto"/>
              <w:right w:val="single" w:sz="4" w:space="0" w:color="auto"/>
            </w:tcBorders>
            <w:vAlign w:val="center"/>
          </w:tcPr>
          <w:p w14:paraId="6953E0C1" w14:textId="77777777" w:rsidR="00026945" w:rsidRPr="003538F7"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51E228A6" w14:textId="77777777" w:rsidR="00026945" w:rsidRPr="003538F7" w:rsidRDefault="00026945" w:rsidP="00C2006B">
            <w:pPr>
              <w:rPr>
                <w:sz w:val="20"/>
                <w:szCs w:val="20"/>
              </w:rPr>
            </w:pPr>
            <w:r w:rsidRPr="003538F7">
              <w:rPr>
                <w:sz w:val="20"/>
                <w:szCs w:val="20"/>
              </w:rPr>
              <w:t xml:space="preserve">Reģistrēto bezdarbnieku īpatsvars, kam piedāvāts atbalsts darba meklēšanai vai </w:t>
            </w:r>
            <w:r w:rsidRPr="003538F7">
              <w:rPr>
                <w:sz w:val="20"/>
                <w:szCs w:val="20"/>
              </w:rPr>
              <w:lastRenderedPageBreak/>
              <w:t>pakalpojumi atbilstoši profilēšanas rezultātiem</w:t>
            </w:r>
          </w:p>
        </w:tc>
        <w:tc>
          <w:tcPr>
            <w:tcW w:w="1180" w:type="dxa"/>
            <w:tcBorders>
              <w:top w:val="single" w:sz="4" w:space="0" w:color="auto"/>
              <w:left w:val="nil"/>
              <w:bottom w:val="single" w:sz="4" w:space="0" w:color="auto"/>
              <w:right w:val="single" w:sz="4" w:space="0" w:color="auto"/>
            </w:tcBorders>
            <w:shd w:val="clear" w:color="auto" w:fill="auto"/>
            <w:vAlign w:val="center"/>
          </w:tcPr>
          <w:p w14:paraId="6C3E4EA8" w14:textId="77777777" w:rsidR="00026945" w:rsidRPr="003538F7" w:rsidRDefault="00026945" w:rsidP="00C2006B">
            <w:pPr>
              <w:jc w:val="center"/>
              <w:rPr>
                <w:sz w:val="20"/>
                <w:szCs w:val="20"/>
              </w:rPr>
            </w:pPr>
            <w:r w:rsidRPr="003538F7">
              <w:rPr>
                <w:sz w:val="20"/>
                <w:szCs w:val="20"/>
              </w:rPr>
              <w:lastRenderedPageBreak/>
              <w:t>x</w:t>
            </w:r>
          </w:p>
          <w:p w14:paraId="2D5C6184" w14:textId="77777777" w:rsidR="00026945" w:rsidRPr="003538F7" w:rsidRDefault="00026945" w:rsidP="00C2006B">
            <w:pPr>
              <w:jc w:val="center"/>
              <w:rPr>
                <w:sz w:val="20"/>
                <w:szCs w:val="20"/>
              </w:rPr>
            </w:pPr>
            <w:r w:rsidRPr="003538F7">
              <w:rPr>
                <w:sz w:val="20"/>
                <w:szCs w:val="20"/>
              </w:rPr>
              <w:t>(2013)</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15E0BD" w14:textId="77777777" w:rsidR="00026945" w:rsidRPr="003538F7" w:rsidRDefault="00026945" w:rsidP="00C2006B">
            <w:pPr>
              <w:jc w:val="center"/>
              <w:rPr>
                <w:sz w:val="20"/>
                <w:szCs w:val="20"/>
              </w:rPr>
            </w:pPr>
            <w:r w:rsidRPr="003538F7">
              <w:rPr>
                <w:sz w:val="20"/>
                <w:szCs w:val="20"/>
              </w:rPr>
              <w:t>100%</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7E5BA00D" w14:textId="77777777" w:rsidR="00026945" w:rsidRPr="003538F7" w:rsidRDefault="00026945" w:rsidP="00C2006B">
            <w:pPr>
              <w:jc w:val="center"/>
              <w:rPr>
                <w:sz w:val="20"/>
                <w:szCs w:val="20"/>
              </w:rPr>
            </w:pPr>
            <w:r w:rsidRPr="003538F7">
              <w:rPr>
                <w:sz w:val="20"/>
                <w:szCs w:val="20"/>
              </w:rPr>
              <w:t>100%</w:t>
            </w:r>
          </w:p>
        </w:tc>
      </w:tr>
      <w:tr w:rsidR="00026945" w:rsidRPr="003538F7" w14:paraId="6637604C" w14:textId="77777777" w:rsidTr="00C2006B">
        <w:tblPrEx>
          <w:tblLook w:val="04A0" w:firstRow="1" w:lastRow="0" w:firstColumn="1" w:lastColumn="0" w:noHBand="0" w:noVBand="1"/>
        </w:tblPrEx>
        <w:trPr>
          <w:trHeight w:val="43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63BA52E9" w14:textId="77777777" w:rsidR="00026945" w:rsidRPr="003538F7" w:rsidRDefault="00026945" w:rsidP="00C2006B">
            <w:pPr>
              <w:jc w:val="center"/>
              <w:rPr>
                <w:b/>
                <w:bCs/>
                <w:color w:val="333333"/>
                <w:sz w:val="20"/>
                <w:szCs w:val="20"/>
              </w:rPr>
            </w:pPr>
            <w:r w:rsidRPr="003538F7">
              <w:rPr>
                <w:b/>
                <w:bCs/>
                <w:color w:val="333333"/>
                <w:sz w:val="20"/>
                <w:szCs w:val="20"/>
              </w:rPr>
              <w:lastRenderedPageBreak/>
              <w:t>2.</w:t>
            </w:r>
          </w:p>
        </w:tc>
        <w:tc>
          <w:tcPr>
            <w:tcW w:w="2710" w:type="dxa"/>
            <w:gridSpan w:val="2"/>
            <w:tcBorders>
              <w:top w:val="nil"/>
              <w:left w:val="nil"/>
              <w:bottom w:val="single" w:sz="4" w:space="0" w:color="auto"/>
              <w:right w:val="nil"/>
            </w:tcBorders>
            <w:shd w:val="clear" w:color="auto" w:fill="EAF1DD"/>
          </w:tcPr>
          <w:p w14:paraId="7E0B9EE4" w14:textId="77777777" w:rsidR="00026945" w:rsidRPr="003538F7" w:rsidRDefault="00026945" w:rsidP="00C2006B">
            <w:pPr>
              <w:jc w:val="center"/>
              <w:rPr>
                <w:b/>
                <w:bCs/>
                <w:color w:val="333333"/>
                <w:sz w:val="20"/>
                <w:szCs w:val="20"/>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1EDB8066" w14:textId="77777777" w:rsidR="00026945" w:rsidRPr="003538F7" w:rsidRDefault="00026945" w:rsidP="00C2006B">
            <w:pPr>
              <w:jc w:val="center"/>
              <w:rPr>
                <w:b/>
                <w:bCs/>
                <w:color w:val="333333"/>
                <w:sz w:val="20"/>
                <w:szCs w:val="20"/>
              </w:rPr>
            </w:pPr>
            <w:r w:rsidRPr="003538F7">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65D98E5D" w14:textId="77777777" w:rsidR="00026945" w:rsidRPr="003538F7" w:rsidRDefault="00026945" w:rsidP="00C2006B">
            <w:pPr>
              <w:tabs>
                <w:tab w:val="num" w:pos="900"/>
              </w:tabs>
              <w:jc w:val="center"/>
            </w:pPr>
            <w:r w:rsidRPr="003538F7">
              <w:rPr>
                <w:b/>
                <w:bCs/>
                <w:color w:val="333333"/>
                <w:sz w:val="20"/>
                <w:szCs w:val="20"/>
              </w:rPr>
              <w:t>Paaugstināt karjeras pakalpojumu izmantošanas intensitāti karjeras plānošanas procesā</w:t>
            </w:r>
          </w:p>
        </w:tc>
      </w:tr>
      <w:tr w:rsidR="00026945" w:rsidRPr="003538F7" w14:paraId="77119E2D" w14:textId="77777777" w:rsidTr="00C2006B">
        <w:trPr>
          <w:trHeight w:val="577"/>
        </w:trPr>
        <w:tc>
          <w:tcPr>
            <w:tcW w:w="929" w:type="dxa"/>
            <w:vMerge w:val="restart"/>
            <w:tcBorders>
              <w:left w:val="single" w:sz="4" w:space="0" w:color="auto"/>
              <w:right w:val="single" w:sz="4" w:space="0" w:color="auto"/>
            </w:tcBorders>
            <w:vAlign w:val="center"/>
          </w:tcPr>
          <w:p w14:paraId="75762DA1" w14:textId="77777777" w:rsidR="00026945" w:rsidRPr="003538F7" w:rsidRDefault="00026945" w:rsidP="00C2006B">
            <w:pPr>
              <w:jc w:val="center"/>
              <w:rPr>
                <w:sz w:val="20"/>
                <w:szCs w:val="20"/>
              </w:rPr>
            </w:pPr>
            <w:r w:rsidRPr="003538F7">
              <w:rPr>
                <w:sz w:val="20"/>
                <w:szCs w:val="20"/>
              </w:rPr>
              <w:t>2.1.</w:t>
            </w:r>
          </w:p>
        </w:tc>
        <w:tc>
          <w:tcPr>
            <w:tcW w:w="2710" w:type="dxa"/>
            <w:gridSpan w:val="2"/>
            <w:tcBorders>
              <w:left w:val="single" w:sz="4" w:space="0" w:color="auto"/>
              <w:right w:val="single" w:sz="4" w:space="0" w:color="auto"/>
            </w:tcBorders>
          </w:tcPr>
          <w:p w14:paraId="51C17A84" w14:textId="77777777" w:rsidR="00026945" w:rsidRPr="003538F7" w:rsidRDefault="00026945" w:rsidP="00C2006B">
            <w:pPr>
              <w:rPr>
                <w:sz w:val="20"/>
                <w:szCs w:val="20"/>
              </w:rPr>
            </w:pPr>
          </w:p>
        </w:tc>
        <w:tc>
          <w:tcPr>
            <w:tcW w:w="2741" w:type="dxa"/>
            <w:vMerge w:val="restart"/>
            <w:tcBorders>
              <w:left w:val="single" w:sz="4" w:space="0" w:color="auto"/>
              <w:right w:val="single" w:sz="4" w:space="0" w:color="auto"/>
            </w:tcBorders>
            <w:vAlign w:val="center"/>
          </w:tcPr>
          <w:p w14:paraId="0685EBB4" w14:textId="77777777" w:rsidR="00026945" w:rsidRPr="003538F7" w:rsidRDefault="00026945" w:rsidP="00C2006B">
            <w:pPr>
              <w:rPr>
                <w:sz w:val="20"/>
                <w:szCs w:val="20"/>
              </w:rPr>
            </w:pPr>
            <w:r w:rsidRPr="003538F7">
              <w:rPr>
                <w:sz w:val="20"/>
                <w:szCs w:val="20"/>
              </w:rPr>
              <w:t>Uzlabots karjeras atbalsta pasākumu saturs, t.sk. pilnveidojot karjeras pakalpojumu sniedzēju rīcībā esošo informāciju par darba tirgus vidēja un īstermiņa prognozēm</w:t>
            </w:r>
          </w:p>
        </w:tc>
        <w:tc>
          <w:tcPr>
            <w:tcW w:w="28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B01262" w14:textId="05210606" w:rsidR="00026945" w:rsidRPr="003538F7" w:rsidRDefault="00026945" w:rsidP="00C2006B">
            <w:pPr>
              <w:rPr>
                <w:sz w:val="20"/>
                <w:szCs w:val="20"/>
              </w:rPr>
            </w:pPr>
            <w:r w:rsidRPr="003538F7">
              <w:rPr>
                <w:sz w:val="20"/>
                <w:szCs w:val="20"/>
              </w:rPr>
              <w:t xml:space="preserve">Izveidots un </w:t>
            </w:r>
            <w:r w:rsidR="006C7859" w:rsidRPr="003538F7">
              <w:rPr>
                <w:sz w:val="20"/>
                <w:szCs w:val="20"/>
              </w:rPr>
              <w:t>pilnveidots</w:t>
            </w:r>
            <w:r w:rsidRPr="003538F7">
              <w:rPr>
                <w:sz w:val="20"/>
                <w:szCs w:val="20"/>
              </w:rPr>
              <w:t xml:space="preserve"> web-bāzēts Nodarbinātības barometrs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FBE2A12" w14:textId="77777777" w:rsidR="00026945" w:rsidRPr="003538F7" w:rsidRDefault="00026945" w:rsidP="00C2006B">
            <w:pPr>
              <w:jc w:val="center"/>
              <w:rPr>
                <w:sz w:val="20"/>
                <w:szCs w:val="20"/>
              </w:rPr>
            </w:pPr>
          </w:p>
          <w:p w14:paraId="2D60C0AB" w14:textId="77777777" w:rsidR="00026945" w:rsidRPr="003538F7" w:rsidRDefault="00026945" w:rsidP="00C2006B">
            <w:pPr>
              <w:jc w:val="center"/>
              <w:rPr>
                <w:sz w:val="20"/>
                <w:szCs w:val="20"/>
              </w:rPr>
            </w:pPr>
            <w:r w:rsidRPr="003538F7">
              <w:rPr>
                <w:sz w:val="20"/>
                <w:szCs w:val="20"/>
              </w:rPr>
              <w:t>2013</w:t>
            </w:r>
          </w:p>
          <w:p w14:paraId="73CC2893" w14:textId="77777777" w:rsidR="00026945" w:rsidRPr="003538F7" w:rsidRDefault="00026945" w:rsidP="00C2006B">
            <w:pPr>
              <w:jc w:val="center"/>
              <w:rPr>
                <w:sz w:val="20"/>
                <w:szCs w:val="20"/>
              </w:rPr>
            </w:pPr>
            <w:r w:rsidRPr="003538F7">
              <w:rPr>
                <w:sz w:val="20"/>
                <w:szCs w:val="20"/>
              </w:rPr>
              <w:t>x</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7A3D820A" w14:textId="77777777" w:rsidR="00026945" w:rsidRPr="003538F7" w:rsidRDefault="00026945" w:rsidP="00C2006B">
            <w:pPr>
              <w:jc w:val="center"/>
              <w:rPr>
                <w:sz w:val="20"/>
                <w:szCs w:val="20"/>
              </w:rPr>
            </w:pPr>
            <w:r w:rsidRPr="003538F7">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24B2B68A" w14:textId="77777777" w:rsidR="00026945" w:rsidRPr="003538F7" w:rsidRDefault="00026945" w:rsidP="00C2006B">
            <w:pPr>
              <w:jc w:val="center"/>
              <w:rPr>
                <w:sz w:val="20"/>
                <w:szCs w:val="20"/>
              </w:rPr>
            </w:pPr>
            <w:r w:rsidRPr="003538F7">
              <w:rPr>
                <w:sz w:val="20"/>
                <w:szCs w:val="20"/>
              </w:rPr>
              <w:t>x</w:t>
            </w:r>
          </w:p>
        </w:tc>
      </w:tr>
      <w:tr w:rsidR="00026945" w:rsidRPr="003538F7" w14:paraId="0D3108D9" w14:textId="77777777" w:rsidTr="00C2006B">
        <w:trPr>
          <w:trHeight w:val="577"/>
        </w:trPr>
        <w:tc>
          <w:tcPr>
            <w:tcW w:w="929" w:type="dxa"/>
            <w:vMerge/>
            <w:tcBorders>
              <w:left w:val="single" w:sz="4" w:space="0" w:color="auto"/>
              <w:bottom w:val="single" w:sz="4" w:space="0" w:color="auto"/>
              <w:right w:val="single" w:sz="4" w:space="0" w:color="auto"/>
            </w:tcBorders>
            <w:vAlign w:val="center"/>
          </w:tcPr>
          <w:p w14:paraId="79EE2093" w14:textId="77777777" w:rsidR="00026945" w:rsidRPr="003538F7" w:rsidRDefault="00026945" w:rsidP="00C2006B">
            <w:pPr>
              <w:jc w:val="center"/>
              <w:rPr>
                <w:sz w:val="20"/>
                <w:szCs w:val="20"/>
              </w:rPr>
            </w:pPr>
          </w:p>
        </w:tc>
        <w:tc>
          <w:tcPr>
            <w:tcW w:w="2710" w:type="dxa"/>
            <w:gridSpan w:val="2"/>
            <w:tcBorders>
              <w:left w:val="single" w:sz="4" w:space="0" w:color="auto"/>
              <w:bottom w:val="single" w:sz="4" w:space="0" w:color="auto"/>
              <w:right w:val="single" w:sz="4" w:space="0" w:color="auto"/>
            </w:tcBorders>
          </w:tcPr>
          <w:p w14:paraId="3F64ADE6" w14:textId="77777777" w:rsidR="00026945" w:rsidRPr="003538F7" w:rsidRDefault="00026945" w:rsidP="00C2006B">
            <w:pPr>
              <w:rPr>
                <w:sz w:val="20"/>
                <w:szCs w:val="20"/>
              </w:rPr>
            </w:pPr>
            <w:r w:rsidRPr="003538F7">
              <w:rPr>
                <w:b/>
                <w:bCs/>
                <w:color w:val="333333"/>
                <w:sz w:val="20"/>
                <w:szCs w:val="20"/>
              </w:rPr>
              <w:t>Nodrošināt karjeras informāciju un atbalsta pasākumu kopumu reģistrētajiem bezdarbniekiem, darba meklētājiem, bezdarba riskam pakļautām personām u.c.</w:t>
            </w:r>
          </w:p>
        </w:tc>
        <w:tc>
          <w:tcPr>
            <w:tcW w:w="2741" w:type="dxa"/>
            <w:vMerge/>
            <w:tcBorders>
              <w:left w:val="single" w:sz="4" w:space="0" w:color="auto"/>
              <w:bottom w:val="single" w:sz="4" w:space="0" w:color="auto"/>
              <w:right w:val="single" w:sz="4" w:space="0" w:color="auto"/>
            </w:tcBorders>
            <w:vAlign w:val="center"/>
          </w:tcPr>
          <w:p w14:paraId="14702C32" w14:textId="77777777" w:rsidR="00026945" w:rsidRPr="003538F7" w:rsidRDefault="00026945" w:rsidP="00C2006B">
            <w:pPr>
              <w:rPr>
                <w:sz w:val="20"/>
                <w:szCs w:val="20"/>
              </w:rPr>
            </w:pPr>
          </w:p>
        </w:tc>
        <w:tc>
          <w:tcPr>
            <w:tcW w:w="28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C3343" w14:textId="77777777" w:rsidR="00026945" w:rsidRPr="003538F7" w:rsidRDefault="00026945" w:rsidP="00C2006B">
            <w:pPr>
              <w:rPr>
                <w:sz w:val="20"/>
                <w:szCs w:val="20"/>
              </w:rPr>
            </w:pPr>
            <w:r w:rsidRPr="003538F7">
              <w:rPr>
                <w:sz w:val="20"/>
                <w:szCs w:val="20"/>
              </w:rPr>
              <w:t>Pilnveidots Nodarbinātības barometrs (sasaiste ar informāciju par izglītības iestādēm, skolēnu un studentu skaitu, izglītības kvalitātes rādītājiem)</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227548D" w14:textId="77777777" w:rsidR="00026945" w:rsidRPr="003538F7" w:rsidRDefault="00026945" w:rsidP="00C2006B">
            <w:pPr>
              <w:jc w:val="center"/>
              <w:rPr>
                <w:sz w:val="20"/>
                <w:szCs w:val="20"/>
              </w:rPr>
            </w:pPr>
          </w:p>
          <w:p w14:paraId="59E37C70" w14:textId="77777777" w:rsidR="00026945" w:rsidRPr="003538F7" w:rsidRDefault="00026945" w:rsidP="00C2006B">
            <w:pPr>
              <w:jc w:val="center"/>
              <w:rPr>
                <w:sz w:val="20"/>
                <w:szCs w:val="20"/>
              </w:rPr>
            </w:pPr>
            <w:r w:rsidRPr="003538F7">
              <w:rPr>
                <w:sz w:val="20"/>
                <w:szCs w:val="20"/>
              </w:rPr>
              <w:t>2013</w:t>
            </w:r>
          </w:p>
          <w:p w14:paraId="0729BF04" w14:textId="77777777" w:rsidR="00026945" w:rsidRPr="003538F7" w:rsidRDefault="00026945" w:rsidP="00C2006B">
            <w:pPr>
              <w:jc w:val="center"/>
              <w:rPr>
                <w:b/>
                <w:sz w:val="20"/>
                <w:szCs w:val="20"/>
              </w:rPr>
            </w:pPr>
            <w:r w:rsidRPr="003538F7">
              <w:rPr>
                <w:sz w:val="20"/>
                <w:szCs w:val="20"/>
              </w:rPr>
              <w:t>x</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6791A643" w14:textId="77777777" w:rsidR="00026945" w:rsidRPr="003538F7" w:rsidRDefault="00026945" w:rsidP="00C2006B">
            <w:pPr>
              <w:jc w:val="center"/>
              <w:rPr>
                <w:sz w:val="20"/>
                <w:szCs w:val="20"/>
              </w:rPr>
            </w:pPr>
            <w:r w:rsidRPr="003538F7">
              <w:rPr>
                <w:sz w:val="20"/>
                <w:szCs w:val="20"/>
              </w:rPr>
              <w:t>x</w:t>
            </w:r>
          </w:p>
        </w:tc>
        <w:tc>
          <w:tcPr>
            <w:tcW w:w="2024" w:type="dxa"/>
            <w:tcBorders>
              <w:top w:val="single" w:sz="4" w:space="0" w:color="auto"/>
              <w:left w:val="nil"/>
              <w:bottom w:val="single" w:sz="4" w:space="0" w:color="auto"/>
              <w:right w:val="single" w:sz="4" w:space="0" w:color="auto"/>
            </w:tcBorders>
            <w:shd w:val="clear" w:color="auto" w:fill="auto"/>
            <w:vAlign w:val="center"/>
          </w:tcPr>
          <w:p w14:paraId="59A43FD1" w14:textId="77777777" w:rsidR="00026945" w:rsidRPr="003538F7" w:rsidRDefault="00026945" w:rsidP="00C2006B">
            <w:pPr>
              <w:jc w:val="center"/>
              <w:rPr>
                <w:sz w:val="20"/>
                <w:szCs w:val="20"/>
              </w:rPr>
            </w:pPr>
            <w:r w:rsidRPr="003538F7">
              <w:rPr>
                <w:sz w:val="20"/>
                <w:szCs w:val="20"/>
              </w:rPr>
              <w:t>1</w:t>
            </w:r>
          </w:p>
        </w:tc>
      </w:tr>
      <w:tr w:rsidR="00026945" w:rsidRPr="003538F7" w14:paraId="77D383A9" w14:textId="77777777" w:rsidTr="00C2006B">
        <w:trPr>
          <w:trHeight w:val="765"/>
        </w:trPr>
        <w:tc>
          <w:tcPr>
            <w:tcW w:w="929" w:type="dxa"/>
            <w:vMerge w:val="restart"/>
            <w:tcBorders>
              <w:top w:val="nil"/>
              <w:left w:val="single" w:sz="4" w:space="0" w:color="auto"/>
              <w:bottom w:val="single" w:sz="4" w:space="0" w:color="auto"/>
              <w:right w:val="single" w:sz="4" w:space="0" w:color="auto"/>
            </w:tcBorders>
            <w:shd w:val="clear" w:color="auto" w:fill="auto"/>
            <w:vAlign w:val="center"/>
          </w:tcPr>
          <w:p w14:paraId="2D2D3118" w14:textId="77777777" w:rsidR="00026945" w:rsidRPr="003538F7" w:rsidRDefault="00026945" w:rsidP="00C2006B">
            <w:pPr>
              <w:jc w:val="center"/>
              <w:rPr>
                <w:sz w:val="20"/>
                <w:szCs w:val="20"/>
              </w:rPr>
            </w:pPr>
            <w:r w:rsidRPr="003538F7">
              <w:rPr>
                <w:sz w:val="20"/>
                <w:szCs w:val="20"/>
              </w:rPr>
              <w:t>2.1.1.</w:t>
            </w:r>
          </w:p>
        </w:tc>
        <w:tc>
          <w:tcPr>
            <w:tcW w:w="2710" w:type="dxa"/>
            <w:gridSpan w:val="2"/>
            <w:vMerge w:val="restart"/>
            <w:tcBorders>
              <w:top w:val="nil"/>
              <w:left w:val="single" w:sz="4" w:space="0" w:color="auto"/>
              <w:right w:val="single" w:sz="4" w:space="0" w:color="auto"/>
            </w:tcBorders>
          </w:tcPr>
          <w:p w14:paraId="39C12B67" w14:textId="77777777" w:rsidR="00026945" w:rsidRPr="003538F7" w:rsidRDefault="00026945" w:rsidP="00C2006B">
            <w:pPr>
              <w:rPr>
                <w:sz w:val="20"/>
                <w:szCs w:val="20"/>
              </w:rPr>
            </w:pPr>
            <w:r w:rsidRPr="003538F7">
              <w:rPr>
                <w:sz w:val="20"/>
                <w:szCs w:val="20"/>
              </w:rPr>
              <w:t>Stiprināt karjeras konsultāciju lomu darba meklēšanas atbalsta pasākumu ietvaros</w:t>
            </w:r>
          </w:p>
        </w:tc>
        <w:tc>
          <w:tcPr>
            <w:tcW w:w="2741" w:type="dxa"/>
            <w:vMerge w:val="restart"/>
            <w:tcBorders>
              <w:top w:val="nil"/>
              <w:left w:val="single" w:sz="4" w:space="0" w:color="auto"/>
              <w:bottom w:val="single" w:sz="4" w:space="0" w:color="auto"/>
              <w:right w:val="single" w:sz="4" w:space="0" w:color="auto"/>
            </w:tcBorders>
            <w:shd w:val="clear" w:color="auto" w:fill="auto"/>
            <w:vAlign w:val="center"/>
          </w:tcPr>
          <w:p w14:paraId="42AAE569" w14:textId="7548762C" w:rsidR="00026945" w:rsidRPr="003538F7" w:rsidRDefault="00026945" w:rsidP="00C2006B">
            <w:pPr>
              <w:rPr>
                <w:sz w:val="20"/>
                <w:szCs w:val="20"/>
              </w:rPr>
            </w:pPr>
            <w:r w:rsidRPr="003538F7">
              <w:rPr>
                <w:sz w:val="20"/>
                <w:szCs w:val="20"/>
              </w:rPr>
              <w:t>Reģistrētajiem bezdarbniekiem mērķtiecīgāk piedāvāts karjeras</w:t>
            </w:r>
            <w:r w:rsidR="007F1327" w:rsidRPr="003538F7">
              <w:rPr>
                <w:sz w:val="20"/>
                <w:szCs w:val="20"/>
              </w:rPr>
              <w:t xml:space="preserve"> attīstības</w:t>
            </w:r>
            <w:r w:rsidRPr="003538F7">
              <w:rPr>
                <w:sz w:val="20"/>
                <w:szCs w:val="20"/>
              </w:rPr>
              <w:t xml:space="preserve"> atbalsts, ņemot vērā darba tirgus prognozes</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312FC290" w14:textId="77777777" w:rsidR="00026945" w:rsidRPr="003538F7" w:rsidRDefault="00026945" w:rsidP="00C2006B">
            <w:pPr>
              <w:rPr>
                <w:sz w:val="20"/>
                <w:szCs w:val="20"/>
              </w:rPr>
            </w:pPr>
            <w:r w:rsidRPr="003538F7">
              <w:rPr>
                <w:sz w:val="20"/>
                <w:szCs w:val="20"/>
              </w:rPr>
              <w:t>Reģistrēto jauniešu bezdarbnieku īpatsvars, kas saņēmuši NVA karjeras konsultācijas</w:t>
            </w:r>
          </w:p>
        </w:tc>
        <w:tc>
          <w:tcPr>
            <w:tcW w:w="1180" w:type="dxa"/>
            <w:tcBorders>
              <w:top w:val="nil"/>
              <w:left w:val="nil"/>
              <w:bottom w:val="single" w:sz="4" w:space="0" w:color="auto"/>
              <w:right w:val="single" w:sz="4" w:space="0" w:color="auto"/>
            </w:tcBorders>
            <w:shd w:val="clear" w:color="auto" w:fill="auto"/>
            <w:vAlign w:val="center"/>
          </w:tcPr>
          <w:p w14:paraId="1047EADA" w14:textId="77777777" w:rsidR="00026945" w:rsidRPr="003538F7" w:rsidRDefault="00026945" w:rsidP="00C2006B">
            <w:pPr>
              <w:jc w:val="center"/>
              <w:rPr>
                <w:sz w:val="20"/>
                <w:szCs w:val="20"/>
              </w:rPr>
            </w:pPr>
            <w:r w:rsidRPr="003538F7">
              <w:rPr>
                <w:sz w:val="20"/>
                <w:szCs w:val="20"/>
              </w:rPr>
              <w:t>78%</w:t>
            </w:r>
            <w:r w:rsidRPr="003538F7">
              <w:rPr>
                <w:sz w:val="20"/>
                <w:szCs w:val="20"/>
              </w:rPr>
              <w:br/>
              <w:t>(2012)</w:t>
            </w:r>
          </w:p>
        </w:tc>
        <w:tc>
          <w:tcPr>
            <w:tcW w:w="1029" w:type="dxa"/>
            <w:gridSpan w:val="2"/>
            <w:tcBorders>
              <w:top w:val="nil"/>
              <w:left w:val="nil"/>
              <w:bottom w:val="single" w:sz="4" w:space="0" w:color="auto"/>
              <w:right w:val="single" w:sz="4" w:space="0" w:color="auto"/>
            </w:tcBorders>
            <w:shd w:val="clear" w:color="auto" w:fill="auto"/>
            <w:vAlign w:val="center"/>
          </w:tcPr>
          <w:p w14:paraId="32096D2F" w14:textId="77777777" w:rsidR="00026945" w:rsidRPr="003538F7" w:rsidRDefault="00026945" w:rsidP="00C2006B">
            <w:pPr>
              <w:jc w:val="center"/>
              <w:rPr>
                <w:sz w:val="20"/>
                <w:szCs w:val="20"/>
              </w:rPr>
            </w:pPr>
            <w:r w:rsidRPr="003538F7">
              <w:rPr>
                <w:sz w:val="20"/>
                <w:szCs w:val="20"/>
              </w:rPr>
              <w:t>95%</w:t>
            </w:r>
          </w:p>
        </w:tc>
        <w:tc>
          <w:tcPr>
            <w:tcW w:w="2024" w:type="dxa"/>
            <w:tcBorders>
              <w:top w:val="nil"/>
              <w:left w:val="nil"/>
              <w:bottom w:val="single" w:sz="4" w:space="0" w:color="auto"/>
              <w:right w:val="single" w:sz="4" w:space="0" w:color="auto"/>
            </w:tcBorders>
            <w:shd w:val="clear" w:color="auto" w:fill="auto"/>
            <w:vAlign w:val="center"/>
          </w:tcPr>
          <w:p w14:paraId="2EAE828F" w14:textId="77777777" w:rsidR="00026945" w:rsidRPr="003538F7" w:rsidRDefault="00026945" w:rsidP="00C2006B">
            <w:pPr>
              <w:jc w:val="center"/>
              <w:rPr>
                <w:sz w:val="20"/>
                <w:szCs w:val="20"/>
              </w:rPr>
            </w:pPr>
            <w:r w:rsidRPr="003538F7">
              <w:rPr>
                <w:sz w:val="20"/>
                <w:szCs w:val="20"/>
              </w:rPr>
              <w:t>95%</w:t>
            </w:r>
          </w:p>
        </w:tc>
      </w:tr>
      <w:tr w:rsidR="00026945" w:rsidRPr="003538F7" w14:paraId="30F30591" w14:textId="77777777" w:rsidTr="00C2006B">
        <w:trPr>
          <w:trHeight w:val="510"/>
        </w:trPr>
        <w:tc>
          <w:tcPr>
            <w:tcW w:w="929" w:type="dxa"/>
            <w:vMerge/>
            <w:tcBorders>
              <w:top w:val="nil"/>
              <w:left w:val="single" w:sz="4" w:space="0" w:color="auto"/>
              <w:bottom w:val="single" w:sz="4" w:space="0" w:color="auto"/>
              <w:right w:val="single" w:sz="4" w:space="0" w:color="auto"/>
            </w:tcBorders>
            <w:vAlign w:val="center"/>
          </w:tcPr>
          <w:p w14:paraId="086ED0D3" w14:textId="77777777" w:rsidR="00026945" w:rsidRPr="003538F7" w:rsidRDefault="00026945" w:rsidP="00C2006B">
            <w:pPr>
              <w:jc w:val="center"/>
              <w:rPr>
                <w:sz w:val="20"/>
                <w:szCs w:val="20"/>
              </w:rPr>
            </w:pPr>
          </w:p>
        </w:tc>
        <w:tc>
          <w:tcPr>
            <w:tcW w:w="2710" w:type="dxa"/>
            <w:gridSpan w:val="2"/>
            <w:vMerge/>
            <w:tcBorders>
              <w:left w:val="single" w:sz="4" w:space="0" w:color="auto"/>
              <w:bottom w:val="single" w:sz="4" w:space="0" w:color="auto"/>
              <w:right w:val="single" w:sz="4" w:space="0" w:color="auto"/>
            </w:tcBorders>
          </w:tcPr>
          <w:p w14:paraId="1E4DEDD2" w14:textId="77777777" w:rsidR="00026945" w:rsidRPr="003538F7" w:rsidRDefault="00026945" w:rsidP="00C2006B">
            <w:pPr>
              <w:rPr>
                <w:sz w:val="20"/>
                <w:szCs w:val="20"/>
              </w:rPr>
            </w:pPr>
          </w:p>
        </w:tc>
        <w:tc>
          <w:tcPr>
            <w:tcW w:w="2741" w:type="dxa"/>
            <w:vMerge/>
            <w:tcBorders>
              <w:top w:val="nil"/>
              <w:left w:val="single" w:sz="4" w:space="0" w:color="auto"/>
              <w:bottom w:val="single" w:sz="4" w:space="0" w:color="auto"/>
              <w:right w:val="single" w:sz="4" w:space="0" w:color="auto"/>
            </w:tcBorders>
            <w:vAlign w:val="center"/>
          </w:tcPr>
          <w:p w14:paraId="2EA9497D" w14:textId="77777777" w:rsidR="00026945" w:rsidRPr="003538F7" w:rsidRDefault="00026945" w:rsidP="00C2006B">
            <w:pPr>
              <w:rPr>
                <w:sz w:val="20"/>
                <w:szCs w:val="20"/>
              </w:rPr>
            </w:pPr>
          </w:p>
        </w:tc>
        <w:tc>
          <w:tcPr>
            <w:tcW w:w="2897" w:type="dxa"/>
            <w:gridSpan w:val="2"/>
            <w:tcBorders>
              <w:top w:val="nil"/>
              <w:left w:val="nil"/>
              <w:bottom w:val="single" w:sz="4" w:space="0" w:color="auto"/>
              <w:right w:val="single" w:sz="4" w:space="0" w:color="auto"/>
            </w:tcBorders>
            <w:shd w:val="clear" w:color="auto" w:fill="auto"/>
            <w:vAlign w:val="center"/>
          </w:tcPr>
          <w:p w14:paraId="2F74FCBB" w14:textId="77777777" w:rsidR="00026945" w:rsidRPr="003538F7" w:rsidRDefault="00026945" w:rsidP="00C2006B">
            <w:pPr>
              <w:rPr>
                <w:sz w:val="20"/>
                <w:szCs w:val="20"/>
              </w:rPr>
            </w:pPr>
            <w:r w:rsidRPr="003538F7">
              <w:rPr>
                <w:sz w:val="20"/>
                <w:szCs w:val="20"/>
              </w:rPr>
              <w:t>Reģistrēto bezdarbnieku īpatsvars, kas saņēmuši NVA karjeras konsultācijas</w:t>
            </w:r>
          </w:p>
        </w:tc>
        <w:tc>
          <w:tcPr>
            <w:tcW w:w="1180" w:type="dxa"/>
            <w:tcBorders>
              <w:top w:val="nil"/>
              <w:left w:val="nil"/>
              <w:bottom w:val="single" w:sz="4" w:space="0" w:color="auto"/>
              <w:right w:val="single" w:sz="4" w:space="0" w:color="auto"/>
            </w:tcBorders>
            <w:shd w:val="clear" w:color="auto" w:fill="auto"/>
            <w:vAlign w:val="center"/>
          </w:tcPr>
          <w:p w14:paraId="36104DE1" w14:textId="77777777" w:rsidR="00026945" w:rsidRPr="003538F7" w:rsidRDefault="00026945" w:rsidP="00C2006B">
            <w:pPr>
              <w:jc w:val="center"/>
              <w:rPr>
                <w:sz w:val="20"/>
                <w:szCs w:val="20"/>
              </w:rPr>
            </w:pPr>
            <w:r w:rsidRPr="003538F7">
              <w:rPr>
                <w:sz w:val="20"/>
                <w:szCs w:val="20"/>
              </w:rPr>
              <w:t>50%</w:t>
            </w:r>
            <w:r w:rsidRPr="003538F7">
              <w:rPr>
                <w:sz w:val="20"/>
                <w:szCs w:val="20"/>
              </w:rPr>
              <w:br/>
              <w:t>(2012)</w:t>
            </w:r>
          </w:p>
        </w:tc>
        <w:tc>
          <w:tcPr>
            <w:tcW w:w="1029" w:type="dxa"/>
            <w:gridSpan w:val="2"/>
            <w:tcBorders>
              <w:top w:val="nil"/>
              <w:left w:val="nil"/>
              <w:bottom w:val="single" w:sz="4" w:space="0" w:color="auto"/>
              <w:right w:val="single" w:sz="4" w:space="0" w:color="auto"/>
            </w:tcBorders>
            <w:shd w:val="clear" w:color="auto" w:fill="auto"/>
            <w:vAlign w:val="center"/>
          </w:tcPr>
          <w:p w14:paraId="2A887034" w14:textId="77777777" w:rsidR="00026945" w:rsidRPr="003538F7" w:rsidRDefault="00026945" w:rsidP="00C2006B">
            <w:pPr>
              <w:jc w:val="center"/>
              <w:rPr>
                <w:sz w:val="20"/>
                <w:szCs w:val="20"/>
              </w:rPr>
            </w:pPr>
            <w:r w:rsidRPr="003538F7">
              <w:rPr>
                <w:sz w:val="20"/>
                <w:szCs w:val="20"/>
              </w:rPr>
              <w:t>60%`</w:t>
            </w:r>
          </w:p>
        </w:tc>
        <w:tc>
          <w:tcPr>
            <w:tcW w:w="2024" w:type="dxa"/>
            <w:tcBorders>
              <w:top w:val="nil"/>
              <w:left w:val="nil"/>
              <w:bottom w:val="single" w:sz="4" w:space="0" w:color="auto"/>
              <w:right w:val="single" w:sz="4" w:space="0" w:color="auto"/>
            </w:tcBorders>
            <w:shd w:val="clear" w:color="auto" w:fill="auto"/>
            <w:vAlign w:val="center"/>
          </w:tcPr>
          <w:p w14:paraId="4F454EF6" w14:textId="77777777" w:rsidR="00026945" w:rsidRPr="003538F7" w:rsidRDefault="00026945" w:rsidP="00C2006B">
            <w:pPr>
              <w:jc w:val="center"/>
              <w:rPr>
                <w:sz w:val="20"/>
                <w:szCs w:val="20"/>
              </w:rPr>
            </w:pPr>
            <w:r w:rsidRPr="003538F7">
              <w:rPr>
                <w:sz w:val="20"/>
                <w:szCs w:val="20"/>
              </w:rPr>
              <w:t>70%</w:t>
            </w:r>
          </w:p>
        </w:tc>
      </w:tr>
      <w:tr w:rsidR="00026945" w:rsidRPr="003538F7" w14:paraId="309FDC82" w14:textId="77777777" w:rsidTr="00C2006B">
        <w:tblPrEx>
          <w:tblLook w:val="04A0" w:firstRow="1" w:lastRow="0" w:firstColumn="1" w:lastColumn="0" w:noHBand="0" w:noVBand="1"/>
        </w:tblPrEx>
        <w:trPr>
          <w:trHeight w:val="450"/>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7629491D" w14:textId="77777777" w:rsidR="00026945" w:rsidRPr="003538F7" w:rsidRDefault="00026945" w:rsidP="00C2006B">
            <w:pPr>
              <w:jc w:val="center"/>
              <w:rPr>
                <w:b/>
                <w:bCs/>
                <w:color w:val="333333"/>
                <w:sz w:val="20"/>
                <w:szCs w:val="20"/>
              </w:rPr>
            </w:pPr>
            <w:r w:rsidRPr="003538F7">
              <w:rPr>
                <w:b/>
                <w:bCs/>
                <w:color w:val="333333"/>
                <w:sz w:val="20"/>
                <w:szCs w:val="20"/>
              </w:rPr>
              <w:t>3.</w:t>
            </w:r>
          </w:p>
        </w:tc>
        <w:tc>
          <w:tcPr>
            <w:tcW w:w="2710" w:type="dxa"/>
            <w:gridSpan w:val="2"/>
            <w:tcBorders>
              <w:top w:val="nil"/>
              <w:left w:val="nil"/>
              <w:bottom w:val="single" w:sz="4" w:space="0" w:color="auto"/>
              <w:right w:val="nil"/>
            </w:tcBorders>
            <w:shd w:val="clear" w:color="auto" w:fill="EAF1DD"/>
          </w:tcPr>
          <w:p w14:paraId="28E6DBA4" w14:textId="77777777" w:rsidR="00026945" w:rsidRPr="003538F7" w:rsidRDefault="00026945" w:rsidP="00C2006B">
            <w:pPr>
              <w:jc w:val="center"/>
              <w:rPr>
                <w:b/>
                <w:bCs/>
                <w:color w:val="333333"/>
                <w:sz w:val="20"/>
                <w:szCs w:val="20"/>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3B84F107" w14:textId="77777777" w:rsidR="00026945" w:rsidRPr="003538F7" w:rsidRDefault="00026945" w:rsidP="00C2006B">
            <w:pPr>
              <w:jc w:val="center"/>
              <w:rPr>
                <w:b/>
                <w:bCs/>
                <w:color w:val="333333"/>
                <w:sz w:val="20"/>
                <w:szCs w:val="20"/>
              </w:rPr>
            </w:pPr>
            <w:r w:rsidRPr="003538F7">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761F7A33" w14:textId="77777777" w:rsidR="00026945" w:rsidRPr="003538F7" w:rsidRDefault="00026945" w:rsidP="00C2006B">
            <w:pPr>
              <w:tabs>
                <w:tab w:val="num" w:pos="900"/>
              </w:tabs>
              <w:jc w:val="center"/>
              <w:rPr>
                <w:b/>
                <w:bCs/>
                <w:color w:val="333333"/>
                <w:sz w:val="20"/>
                <w:szCs w:val="20"/>
              </w:rPr>
            </w:pPr>
            <w:r w:rsidRPr="003538F7">
              <w:rPr>
                <w:b/>
                <w:bCs/>
                <w:color w:val="333333"/>
                <w:sz w:val="20"/>
                <w:szCs w:val="20"/>
              </w:rPr>
              <w:t>Palielināt riska grupu bezdarbnieku iesaisti darba tirgū, risinot būtiskākos bezdarba iemeslus</w:t>
            </w:r>
          </w:p>
        </w:tc>
      </w:tr>
      <w:tr w:rsidR="00026945" w:rsidRPr="003538F7" w14:paraId="62E337B6" w14:textId="77777777" w:rsidTr="00C2006B">
        <w:trPr>
          <w:trHeight w:val="1171"/>
        </w:trPr>
        <w:tc>
          <w:tcPr>
            <w:tcW w:w="929" w:type="dxa"/>
            <w:tcBorders>
              <w:top w:val="nil"/>
              <w:left w:val="single" w:sz="4" w:space="0" w:color="auto"/>
              <w:bottom w:val="single" w:sz="4" w:space="0" w:color="auto"/>
              <w:right w:val="single" w:sz="4" w:space="0" w:color="auto"/>
            </w:tcBorders>
            <w:shd w:val="clear" w:color="auto" w:fill="auto"/>
            <w:vAlign w:val="center"/>
          </w:tcPr>
          <w:p w14:paraId="7FDB22F1" w14:textId="77777777" w:rsidR="00026945" w:rsidRPr="003538F7" w:rsidRDefault="00026945" w:rsidP="00C2006B">
            <w:pPr>
              <w:jc w:val="center"/>
              <w:rPr>
                <w:sz w:val="20"/>
                <w:szCs w:val="20"/>
              </w:rPr>
            </w:pPr>
            <w:r w:rsidRPr="003538F7">
              <w:rPr>
                <w:sz w:val="20"/>
                <w:szCs w:val="20"/>
              </w:rPr>
              <w:t>3.1.</w:t>
            </w:r>
          </w:p>
        </w:tc>
        <w:tc>
          <w:tcPr>
            <w:tcW w:w="2710" w:type="dxa"/>
            <w:gridSpan w:val="2"/>
            <w:tcBorders>
              <w:top w:val="nil"/>
              <w:left w:val="single" w:sz="4" w:space="0" w:color="auto"/>
              <w:bottom w:val="single" w:sz="4" w:space="0" w:color="auto"/>
              <w:right w:val="single" w:sz="4" w:space="0" w:color="auto"/>
            </w:tcBorders>
          </w:tcPr>
          <w:p w14:paraId="14D86ED7" w14:textId="77777777" w:rsidR="00026945" w:rsidRPr="003538F7" w:rsidRDefault="00026945" w:rsidP="00C2006B">
            <w:pPr>
              <w:rPr>
                <w:sz w:val="20"/>
                <w:szCs w:val="20"/>
              </w:rPr>
            </w:pPr>
            <w:r w:rsidRPr="003538F7">
              <w:rPr>
                <w:b/>
                <w:bCs/>
                <w:sz w:val="20"/>
                <w:szCs w:val="20"/>
              </w:rPr>
              <w:t>Sekmēt reģistrēto bezdarbnieku, kam ir pastāvīgas grūtības iekļauties darba tirgū, nodarbinātību</w:t>
            </w:r>
          </w:p>
        </w:tc>
        <w:tc>
          <w:tcPr>
            <w:tcW w:w="2741" w:type="dxa"/>
            <w:tcBorders>
              <w:top w:val="nil"/>
              <w:left w:val="single" w:sz="4" w:space="0" w:color="auto"/>
              <w:bottom w:val="single" w:sz="4" w:space="0" w:color="auto"/>
              <w:right w:val="single" w:sz="4" w:space="0" w:color="auto"/>
            </w:tcBorders>
            <w:shd w:val="clear" w:color="auto" w:fill="auto"/>
            <w:vAlign w:val="center"/>
          </w:tcPr>
          <w:p w14:paraId="4E20E82D" w14:textId="77777777" w:rsidR="00026945" w:rsidRPr="003538F7" w:rsidRDefault="00026945" w:rsidP="00C2006B">
            <w:pPr>
              <w:rPr>
                <w:sz w:val="20"/>
                <w:szCs w:val="20"/>
              </w:rPr>
            </w:pPr>
            <w:r w:rsidRPr="003538F7">
              <w:rPr>
                <w:sz w:val="20"/>
                <w:szCs w:val="20"/>
              </w:rPr>
              <w:t>Izvērtēti ilgstošo bezdarbnieku - sociālās palīdzības saņēmēju - aktivizācijas pasākumi un to aizstāšanas iespējas ar integrētiem risinājumiem, sadarbojoties NVA un sociālajiem dienestiem</w:t>
            </w:r>
          </w:p>
        </w:tc>
        <w:tc>
          <w:tcPr>
            <w:tcW w:w="2897" w:type="dxa"/>
            <w:gridSpan w:val="2"/>
            <w:tcBorders>
              <w:top w:val="nil"/>
              <w:left w:val="nil"/>
              <w:bottom w:val="single" w:sz="4" w:space="0" w:color="auto"/>
              <w:right w:val="single" w:sz="4" w:space="0" w:color="auto"/>
            </w:tcBorders>
            <w:shd w:val="clear" w:color="auto" w:fill="auto"/>
            <w:vAlign w:val="center"/>
          </w:tcPr>
          <w:p w14:paraId="5F77D76B" w14:textId="77777777" w:rsidR="00026945" w:rsidRPr="003538F7" w:rsidRDefault="00026945" w:rsidP="00C2006B">
            <w:pPr>
              <w:rPr>
                <w:sz w:val="20"/>
                <w:szCs w:val="20"/>
              </w:rPr>
            </w:pPr>
            <w:r w:rsidRPr="003538F7">
              <w:rPr>
                <w:sz w:val="20"/>
                <w:szCs w:val="20"/>
              </w:rPr>
              <w:t>Ziņojums par ilgstošo bezdarbnieku - sociālās palīdzības saņēmēju – aktivizācijas pasākumiem, sadarbojoties NVA un sociālajiem dienestiem</w:t>
            </w:r>
          </w:p>
        </w:tc>
        <w:tc>
          <w:tcPr>
            <w:tcW w:w="1180" w:type="dxa"/>
            <w:tcBorders>
              <w:top w:val="nil"/>
              <w:left w:val="nil"/>
              <w:bottom w:val="single" w:sz="4" w:space="0" w:color="auto"/>
              <w:right w:val="single" w:sz="4" w:space="0" w:color="auto"/>
            </w:tcBorders>
            <w:shd w:val="clear" w:color="auto" w:fill="auto"/>
            <w:vAlign w:val="center"/>
          </w:tcPr>
          <w:p w14:paraId="1390123E"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19189D5B" w14:textId="77777777" w:rsidR="00026945" w:rsidRPr="003538F7" w:rsidRDefault="00026945" w:rsidP="00C2006B">
            <w:pPr>
              <w:jc w:val="center"/>
              <w:rPr>
                <w:sz w:val="20"/>
                <w:szCs w:val="20"/>
              </w:rPr>
            </w:pPr>
            <w:r w:rsidRPr="003538F7">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605974D0" w14:textId="77777777" w:rsidR="00026945" w:rsidRPr="003538F7" w:rsidRDefault="00026945" w:rsidP="00C2006B">
            <w:pPr>
              <w:jc w:val="center"/>
              <w:rPr>
                <w:sz w:val="20"/>
                <w:szCs w:val="20"/>
              </w:rPr>
            </w:pPr>
            <w:r w:rsidRPr="003538F7">
              <w:rPr>
                <w:sz w:val="20"/>
                <w:szCs w:val="20"/>
              </w:rPr>
              <w:t>x</w:t>
            </w:r>
          </w:p>
        </w:tc>
      </w:tr>
      <w:tr w:rsidR="00026945" w:rsidRPr="003538F7" w14:paraId="5C4942C5" w14:textId="77777777" w:rsidTr="00C2006B">
        <w:trPr>
          <w:trHeight w:val="510"/>
        </w:trPr>
        <w:tc>
          <w:tcPr>
            <w:tcW w:w="929" w:type="dxa"/>
            <w:vMerge w:val="restart"/>
            <w:tcBorders>
              <w:top w:val="single" w:sz="4" w:space="0" w:color="auto"/>
              <w:left w:val="single" w:sz="4" w:space="0" w:color="auto"/>
              <w:right w:val="single" w:sz="4" w:space="0" w:color="auto"/>
            </w:tcBorders>
            <w:vAlign w:val="center"/>
          </w:tcPr>
          <w:p w14:paraId="41DD2D64" w14:textId="77777777" w:rsidR="00026945" w:rsidRPr="003538F7" w:rsidRDefault="00026945" w:rsidP="00C2006B">
            <w:pPr>
              <w:jc w:val="center"/>
              <w:rPr>
                <w:sz w:val="20"/>
                <w:szCs w:val="20"/>
              </w:rPr>
            </w:pPr>
            <w:r w:rsidRPr="003538F7">
              <w:rPr>
                <w:sz w:val="20"/>
                <w:szCs w:val="20"/>
              </w:rPr>
              <w:t>3.1.1.</w:t>
            </w:r>
          </w:p>
          <w:p w14:paraId="5D231ADC" w14:textId="77777777" w:rsidR="00026945" w:rsidRPr="003538F7" w:rsidRDefault="00026945" w:rsidP="00C2006B">
            <w:pPr>
              <w:jc w:val="center"/>
              <w:rPr>
                <w:sz w:val="20"/>
                <w:szCs w:val="20"/>
              </w:rPr>
            </w:pPr>
          </w:p>
        </w:tc>
        <w:tc>
          <w:tcPr>
            <w:tcW w:w="2710" w:type="dxa"/>
            <w:gridSpan w:val="2"/>
            <w:tcBorders>
              <w:top w:val="single" w:sz="4" w:space="0" w:color="auto"/>
              <w:left w:val="single" w:sz="4" w:space="0" w:color="auto"/>
              <w:right w:val="single" w:sz="4" w:space="0" w:color="auto"/>
            </w:tcBorders>
          </w:tcPr>
          <w:p w14:paraId="26CA5958" w14:textId="77777777" w:rsidR="00026945" w:rsidRPr="003538F7" w:rsidRDefault="00026945" w:rsidP="00C2006B">
            <w:pPr>
              <w:rPr>
                <w:sz w:val="20"/>
                <w:szCs w:val="20"/>
              </w:rPr>
            </w:pPr>
            <w:r w:rsidRPr="003538F7">
              <w:rPr>
                <w:sz w:val="20"/>
                <w:szCs w:val="20"/>
              </w:rPr>
              <w:t xml:space="preserve">Nodrošināt kvalitatīvu ADTP pasākumu īstenošanu, izvērtējot pasākumu rezultātus atbilstoši to mērķa grupai un </w:t>
            </w:r>
            <w:r w:rsidRPr="003538F7">
              <w:rPr>
                <w:sz w:val="20"/>
                <w:szCs w:val="20"/>
              </w:rPr>
              <w:lastRenderedPageBreak/>
              <w:t>pilnveidojot atbilstoši nepieciešamībai</w:t>
            </w:r>
          </w:p>
        </w:tc>
        <w:tc>
          <w:tcPr>
            <w:tcW w:w="2741" w:type="dxa"/>
            <w:vMerge w:val="restart"/>
            <w:tcBorders>
              <w:top w:val="single" w:sz="4" w:space="0" w:color="auto"/>
              <w:left w:val="single" w:sz="4" w:space="0" w:color="auto"/>
              <w:right w:val="single" w:sz="4" w:space="0" w:color="auto"/>
            </w:tcBorders>
            <w:vAlign w:val="center"/>
          </w:tcPr>
          <w:p w14:paraId="3BD23C44" w14:textId="56E3214C" w:rsidR="00026945" w:rsidRPr="003538F7" w:rsidRDefault="00026945" w:rsidP="00C2006B">
            <w:pPr>
              <w:rPr>
                <w:sz w:val="20"/>
                <w:szCs w:val="20"/>
              </w:rPr>
            </w:pPr>
            <w:r w:rsidRPr="003538F7">
              <w:rPr>
                <w:sz w:val="20"/>
                <w:szCs w:val="20"/>
              </w:rPr>
              <w:lastRenderedPageBreak/>
              <w:t>Bezdarbnieku - sociālās palīdzības saņēmējiem pieejams integrēts aktivizācijas pasākumu</w:t>
            </w:r>
            <w:r w:rsidR="006C7859" w:rsidRPr="003538F7">
              <w:rPr>
                <w:sz w:val="20"/>
                <w:szCs w:val="20"/>
              </w:rPr>
              <w:t xml:space="preserve"> </w:t>
            </w:r>
            <w:r w:rsidRPr="003538F7">
              <w:rPr>
                <w:sz w:val="20"/>
                <w:szCs w:val="20"/>
              </w:rPr>
              <w:t xml:space="preserve">risinājums </w:t>
            </w:r>
            <w:r w:rsidRPr="003538F7">
              <w:rPr>
                <w:sz w:val="20"/>
                <w:szCs w:val="20"/>
              </w:rPr>
              <w:lastRenderedPageBreak/>
              <w:t>(sadarbojoties NVA un sociālajiem dienestiem)</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0B5ED87E" w14:textId="12B4BF10" w:rsidR="00026945" w:rsidRPr="003538F7" w:rsidRDefault="00026945" w:rsidP="00C2006B">
            <w:pPr>
              <w:rPr>
                <w:sz w:val="20"/>
                <w:szCs w:val="20"/>
              </w:rPr>
            </w:pPr>
            <w:r w:rsidRPr="003538F7">
              <w:rPr>
                <w:sz w:val="20"/>
                <w:szCs w:val="20"/>
              </w:rPr>
              <w:lastRenderedPageBreak/>
              <w:t>Ieviests bezdarbnieku - sociālās palīdzības saņēmēju</w:t>
            </w:r>
            <w:r w:rsidR="006C7859" w:rsidRPr="003538F7">
              <w:rPr>
                <w:sz w:val="20"/>
                <w:szCs w:val="20"/>
              </w:rPr>
              <w:t xml:space="preserve"> </w:t>
            </w:r>
            <w:r w:rsidRPr="003538F7">
              <w:rPr>
                <w:sz w:val="20"/>
                <w:szCs w:val="20"/>
              </w:rPr>
              <w:t xml:space="preserve">aktivizācijas pasākumu integrēts risinājums (sadarbojoties NVA un </w:t>
            </w:r>
            <w:r w:rsidRPr="003538F7">
              <w:rPr>
                <w:sz w:val="20"/>
                <w:szCs w:val="20"/>
              </w:rPr>
              <w:lastRenderedPageBreak/>
              <w:t>sociālajiem dienestiem)</w:t>
            </w:r>
          </w:p>
        </w:tc>
        <w:tc>
          <w:tcPr>
            <w:tcW w:w="1180" w:type="dxa"/>
            <w:tcBorders>
              <w:top w:val="single" w:sz="4" w:space="0" w:color="auto"/>
              <w:left w:val="nil"/>
              <w:bottom w:val="single" w:sz="4" w:space="0" w:color="auto"/>
              <w:right w:val="single" w:sz="4" w:space="0" w:color="auto"/>
            </w:tcBorders>
            <w:shd w:val="clear" w:color="auto" w:fill="auto"/>
            <w:vAlign w:val="center"/>
          </w:tcPr>
          <w:p w14:paraId="50A420CE" w14:textId="77777777" w:rsidR="00026945" w:rsidRPr="003538F7" w:rsidRDefault="00026945" w:rsidP="00C2006B">
            <w:pPr>
              <w:jc w:val="center"/>
              <w:rPr>
                <w:sz w:val="20"/>
                <w:szCs w:val="20"/>
              </w:rPr>
            </w:pPr>
            <w:r w:rsidRPr="003538F7">
              <w:rPr>
                <w:sz w:val="20"/>
                <w:szCs w:val="20"/>
              </w:rPr>
              <w:lastRenderedPageBreak/>
              <w:t>x</w:t>
            </w:r>
            <w:r w:rsidRPr="003538F7">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438B602B" w14:textId="77777777" w:rsidR="00026945" w:rsidRPr="003538F7" w:rsidRDefault="00026945" w:rsidP="00C2006B">
            <w:pPr>
              <w:jc w:val="center"/>
              <w:rPr>
                <w:sz w:val="20"/>
                <w:szCs w:val="20"/>
              </w:rPr>
            </w:pPr>
            <w:r w:rsidRPr="003538F7">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54F52996" w14:textId="77777777" w:rsidR="00026945" w:rsidRPr="003538F7" w:rsidRDefault="00026945" w:rsidP="00C2006B">
            <w:pPr>
              <w:jc w:val="center"/>
              <w:rPr>
                <w:sz w:val="20"/>
                <w:szCs w:val="20"/>
              </w:rPr>
            </w:pPr>
            <w:r w:rsidRPr="003538F7">
              <w:rPr>
                <w:sz w:val="20"/>
                <w:szCs w:val="20"/>
              </w:rPr>
              <w:t>x</w:t>
            </w:r>
          </w:p>
        </w:tc>
      </w:tr>
      <w:tr w:rsidR="00026945" w:rsidRPr="003538F7" w14:paraId="6C76B565" w14:textId="77777777" w:rsidTr="00C2006B">
        <w:trPr>
          <w:trHeight w:val="510"/>
        </w:trPr>
        <w:tc>
          <w:tcPr>
            <w:tcW w:w="929" w:type="dxa"/>
            <w:vMerge/>
            <w:tcBorders>
              <w:left w:val="single" w:sz="4" w:space="0" w:color="auto"/>
              <w:right w:val="single" w:sz="4" w:space="0" w:color="auto"/>
            </w:tcBorders>
            <w:vAlign w:val="center"/>
          </w:tcPr>
          <w:p w14:paraId="01937343" w14:textId="77777777" w:rsidR="00026945" w:rsidRPr="003538F7" w:rsidRDefault="00026945" w:rsidP="00C2006B">
            <w:pPr>
              <w:jc w:val="center"/>
              <w:rPr>
                <w:sz w:val="20"/>
                <w:szCs w:val="20"/>
              </w:rPr>
            </w:pPr>
          </w:p>
        </w:tc>
        <w:tc>
          <w:tcPr>
            <w:tcW w:w="2710" w:type="dxa"/>
            <w:gridSpan w:val="2"/>
            <w:vMerge w:val="restart"/>
            <w:tcBorders>
              <w:left w:val="single" w:sz="4" w:space="0" w:color="auto"/>
              <w:right w:val="single" w:sz="4" w:space="0" w:color="auto"/>
            </w:tcBorders>
          </w:tcPr>
          <w:p w14:paraId="10B96FD7" w14:textId="77777777" w:rsidR="00026945" w:rsidRPr="003538F7" w:rsidRDefault="00026945" w:rsidP="00C2006B">
            <w:pPr>
              <w:rPr>
                <w:sz w:val="20"/>
                <w:szCs w:val="20"/>
              </w:rPr>
            </w:pPr>
          </w:p>
        </w:tc>
        <w:tc>
          <w:tcPr>
            <w:tcW w:w="2741" w:type="dxa"/>
            <w:vMerge/>
            <w:tcBorders>
              <w:left w:val="single" w:sz="4" w:space="0" w:color="auto"/>
              <w:right w:val="single" w:sz="4" w:space="0" w:color="auto"/>
            </w:tcBorders>
            <w:vAlign w:val="center"/>
          </w:tcPr>
          <w:p w14:paraId="35043BD0" w14:textId="77777777" w:rsidR="00026945" w:rsidRPr="003538F7"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7E775C15" w14:textId="77777777" w:rsidR="00026945" w:rsidRPr="003538F7" w:rsidRDefault="00026945" w:rsidP="00C2006B">
            <w:pPr>
              <w:rPr>
                <w:sz w:val="20"/>
                <w:szCs w:val="20"/>
              </w:rPr>
            </w:pPr>
            <w:r w:rsidRPr="003538F7">
              <w:rPr>
                <w:sz w:val="20"/>
                <w:szCs w:val="20"/>
              </w:rPr>
              <w:t>Reģistrēto ilgstošo bezdarbnieku īpatsvars, kas iesaistīti ADTP pasākumos</w:t>
            </w:r>
          </w:p>
        </w:tc>
        <w:tc>
          <w:tcPr>
            <w:tcW w:w="1180" w:type="dxa"/>
            <w:tcBorders>
              <w:top w:val="single" w:sz="4" w:space="0" w:color="auto"/>
              <w:left w:val="nil"/>
              <w:bottom w:val="single" w:sz="4" w:space="0" w:color="auto"/>
              <w:right w:val="single" w:sz="4" w:space="0" w:color="auto"/>
            </w:tcBorders>
            <w:shd w:val="clear" w:color="auto" w:fill="auto"/>
            <w:vAlign w:val="center"/>
          </w:tcPr>
          <w:p w14:paraId="44149F0E" w14:textId="77777777" w:rsidR="00026945" w:rsidRPr="003538F7" w:rsidRDefault="00026945" w:rsidP="00C2006B">
            <w:pPr>
              <w:jc w:val="center"/>
              <w:rPr>
                <w:sz w:val="20"/>
                <w:szCs w:val="20"/>
              </w:rPr>
            </w:pPr>
            <w:r w:rsidRPr="003538F7">
              <w:rPr>
                <w:sz w:val="20"/>
                <w:szCs w:val="20"/>
              </w:rPr>
              <w:t> 36,5%</w:t>
            </w:r>
          </w:p>
          <w:p w14:paraId="6626C343" w14:textId="77777777" w:rsidR="00026945" w:rsidRPr="003538F7" w:rsidRDefault="00026945" w:rsidP="00C2006B">
            <w:pPr>
              <w:jc w:val="center"/>
              <w:rPr>
                <w:sz w:val="20"/>
                <w:szCs w:val="20"/>
              </w:rPr>
            </w:pPr>
            <w:r w:rsidRPr="003538F7">
              <w:rPr>
                <w:sz w:val="20"/>
                <w:szCs w:val="20"/>
              </w:rPr>
              <w:t>(2012)</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781DBFBF" w14:textId="77777777" w:rsidR="00026945" w:rsidRPr="003538F7" w:rsidRDefault="00026945" w:rsidP="00C2006B">
            <w:pPr>
              <w:jc w:val="center"/>
              <w:rPr>
                <w:sz w:val="20"/>
                <w:szCs w:val="20"/>
              </w:rPr>
            </w:pPr>
            <w:r w:rsidRPr="003538F7">
              <w:rPr>
                <w:sz w:val="20"/>
                <w:szCs w:val="20"/>
              </w:rPr>
              <w:t>45% </w:t>
            </w:r>
          </w:p>
        </w:tc>
        <w:tc>
          <w:tcPr>
            <w:tcW w:w="2024" w:type="dxa"/>
            <w:tcBorders>
              <w:top w:val="single" w:sz="4" w:space="0" w:color="auto"/>
              <w:left w:val="nil"/>
              <w:bottom w:val="single" w:sz="4" w:space="0" w:color="auto"/>
              <w:right w:val="single" w:sz="4" w:space="0" w:color="auto"/>
            </w:tcBorders>
            <w:shd w:val="clear" w:color="auto" w:fill="auto"/>
            <w:vAlign w:val="center"/>
          </w:tcPr>
          <w:p w14:paraId="2851FD7F" w14:textId="77777777" w:rsidR="00026945" w:rsidRPr="003538F7" w:rsidRDefault="00026945" w:rsidP="00C2006B">
            <w:pPr>
              <w:jc w:val="center"/>
              <w:rPr>
                <w:sz w:val="20"/>
                <w:szCs w:val="20"/>
              </w:rPr>
            </w:pPr>
            <w:r w:rsidRPr="003538F7">
              <w:rPr>
                <w:sz w:val="20"/>
                <w:szCs w:val="20"/>
              </w:rPr>
              <w:t>50%</w:t>
            </w:r>
          </w:p>
        </w:tc>
      </w:tr>
      <w:tr w:rsidR="00026945" w:rsidRPr="003538F7" w14:paraId="51D604EC" w14:textId="77777777" w:rsidTr="00C2006B">
        <w:trPr>
          <w:trHeight w:val="510"/>
        </w:trPr>
        <w:tc>
          <w:tcPr>
            <w:tcW w:w="929" w:type="dxa"/>
            <w:vMerge/>
            <w:tcBorders>
              <w:left w:val="single" w:sz="4" w:space="0" w:color="auto"/>
              <w:right w:val="single" w:sz="4" w:space="0" w:color="auto"/>
            </w:tcBorders>
            <w:vAlign w:val="center"/>
          </w:tcPr>
          <w:p w14:paraId="2119CFBD"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76435CCC" w14:textId="77777777" w:rsidR="00026945" w:rsidRPr="003538F7" w:rsidRDefault="00026945" w:rsidP="00C2006B">
            <w:pPr>
              <w:rPr>
                <w:sz w:val="20"/>
                <w:szCs w:val="20"/>
              </w:rPr>
            </w:pPr>
          </w:p>
        </w:tc>
        <w:tc>
          <w:tcPr>
            <w:tcW w:w="2741" w:type="dxa"/>
            <w:vMerge/>
            <w:tcBorders>
              <w:left w:val="single" w:sz="4" w:space="0" w:color="auto"/>
              <w:bottom w:val="single" w:sz="4" w:space="0" w:color="auto"/>
              <w:right w:val="single" w:sz="4" w:space="0" w:color="auto"/>
            </w:tcBorders>
            <w:vAlign w:val="center"/>
          </w:tcPr>
          <w:p w14:paraId="114C07D5" w14:textId="77777777" w:rsidR="00026945" w:rsidRPr="003538F7"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2CD52476" w14:textId="77777777" w:rsidR="00026945" w:rsidRPr="003538F7" w:rsidRDefault="00026945" w:rsidP="00C2006B">
            <w:pPr>
              <w:rPr>
                <w:sz w:val="20"/>
                <w:szCs w:val="20"/>
              </w:rPr>
            </w:pPr>
            <w:r w:rsidRPr="003538F7">
              <w:rPr>
                <w:sz w:val="20"/>
                <w:szCs w:val="20"/>
              </w:rPr>
              <w:t>Izstrādāts ziņojums ar priekšlikumiem integrētā risinājuma pilnveidošanai</w:t>
            </w:r>
          </w:p>
        </w:tc>
        <w:tc>
          <w:tcPr>
            <w:tcW w:w="1180" w:type="dxa"/>
            <w:tcBorders>
              <w:top w:val="single" w:sz="4" w:space="0" w:color="auto"/>
              <w:left w:val="nil"/>
              <w:bottom w:val="single" w:sz="4" w:space="0" w:color="auto"/>
              <w:right w:val="single" w:sz="4" w:space="0" w:color="auto"/>
            </w:tcBorders>
            <w:shd w:val="clear" w:color="auto" w:fill="auto"/>
            <w:vAlign w:val="center"/>
          </w:tcPr>
          <w:p w14:paraId="07E4918C"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66B050B1" w14:textId="77777777" w:rsidR="00026945" w:rsidRPr="003538F7" w:rsidRDefault="00026945" w:rsidP="00C2006B">
            <w:pPr>
              <w:jc w:val="center"/>
              <w:rPr>
                <w:sz w:val="20"/>
                <w:szCs w:val="20"/>
              </w:rPr>
            </w:pPr>
            <w:r w:rsidRPr="003538F7">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15149648" w14:textId="77777777" w:rsidR="00026945" w:rsidRPr="003538F7" w:rsidRDefault="00026945" w:rsidP="00C2006B">
            <w:pPr>
              <w:jc w:val="center"/>
              <w:rPr>
                <w:sz w:val="20"/>
                <w:szCs w:val="20"/>
              </w:rPr>
            </w:pPr>
            <w:r w:rsidRPr="003538F7">
              <w:rPr>
                <w:sz w:val="20"/>
                <w:szCs w:val="20"/>
              </w:rPr>
              <w:t>x</w:t>
            </w:r>
          </w:p>
        </w:tc>
      </w:tr>
      <w:tr w:rsidR="00026945" w:rsidRPr="003538F7" w14:paraId="58400FC7" w14:textId="77777777" w:rsidTr="00C2006B">
        <w:trPr>
          <w:trHeight w:val="510"/>
        </w:trPr>
        <w:tc>
          <w:tcPr>
            <w:tcW w:w="929" w:type="dxa"/>
            <w:vMerge/>
            <w:tcBorders>
              <w:left w:val="single" w:sz="4" w:space="0" w:color="auto"/>
              <w:right w:val="single" w:sz="4" w:space="0" w:color="auto"/>
            </w:tcBorders>
            <w:vAlign w:val="center"/>
          </w:tcPr>
          <w:p w14:paraId="1A87B77D"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63970382" w14:textId="77777777" w:rsidR="00026945" w:rsidRPr="003538F7" w:rsidRDefault="00026945" w:rsidP="00C2006B">
            <w:pPr>
              <w:rPr>
                <w:sz w:val="20"/>
                <w:szCs w:val="20"/>
              </w:rPr>
            </w:pPr>
          </w:p>
        </w:tc>
        <w:tc>
          <w:tcPr>
            <w:tcW w:w="2741" w:type="dxa"/>
            <w:tcBorders>
              <w:left w:val="single" w:sz="4" w:space="0" w:color="auto"/>
              <w:bottom w:val="single" w:sz="4" w:space="0" w:color="auto"/>
              <w:right w:val="single" w:sz="4" w:space="0" w:color="auto"/>
            </w:tcBorders>
            <w:vAlign w:val="center"/>
          </w:tcPr>
          <w:p w14:paraId="336E8EE9" w14:textId="77777777" w:rsidR="00026945" w:rsidRPr="003538F7" w:rsidRDefault="00026945" w:rsidP="00C2006B">
            <w:pPr>
              <w:rPr>
                <w:sz w:val="20"/>
                <w:szCs w:val="20"/>
              </w:rPr>
            </w:pPr>
            <w:r w:rsidRPr="003538F7">
              <w:rPr>
                <w:sz w:val="20"/>
                <w:szCs w:val="20"/>
              </w:rPr>
              <w:t>Sagatavoti priekšlikumi gados vecāku (50 gadi un vairāk) nodarbināto un bezdarbnieku konkurētspējas paaugstināšanai un sava potenciāla izmantošanai</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336D3DB6" w14:textId="77777777" w:rsidR="00026945" w:rsidRPr="003538F7" w:rsidRDefault="00026945" w:rsidP="00C2006B">
            <w:pPr>
              <w:rPr>
                <w:sz w:val="20"/>
                <w:szCs w:val="20"/>
              </w:rPr>
            </w:pPr>
            <w:r w:rsidRPr="003538F7">
              <w:rPr>
                <w:sz w:val="20"/>
                <w:szCs w:val="20"/>
              </w:rPr>
              <w:t>Izstrādāta aktīvas novecošanas stratēģija</w:t>
            </w:r>
          </w:p>
        </w:tc>
        <w:tc>
          <w:tcPr>
            <w:tcW w:w="1180" w:type="dxa"/>
            <w:tcBorders>
              <w:top w:val="single" w:sz="4" w:space="0" w:color="auto"/>
              <w:left w:val="nil"/>
              <w:bottom w:val="single" w:sz="4" w:space="0" w:color="auto"/>
              <w:right w:val="single" w:sz="4" w:space="0" w:color="auto"/>
            </w:tcBorders>
            <w:shd w:val="clear" w:color="auto" w:fill="auto"/>
            <w:vAlign w:val="center"/>
          </w:tcPr>
          <w:p w14:paraId="00E54A62"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77634E37" w14:textId="77777777" w:rsidR="00026945" w:rsidRPr="003538F7" w:rsidRDefault="00026945" w:rsidP="00C2006B">
            <w:pPr>
              <w:jc w:val="center"/>
              <w:rPr>
                <w:sz w:val="20"/>
                <w:szCs w:val="20"/>
              </w:rPr>
            </w:pPr>
            <w:r w:rsidRPr="003538F7">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37BC9229" w14:textId="77777777" w:rsidR="00026945" w:rsidRPr="003538F7" w:rsidRDefault="00026945" w:rsidP="00C2006B">
            <w:pPr>
              <w:jc w:val="center"/>
              <w:rPr>
                <w:sz w:val="20"/>
                <w:szCs w:val="20"/>
              </w:rPr>
            </w:pPr>
            <w:r w:rsidRPr="003538F7">
              <w:rPr>
                <w:sz w:val="20"/>
                <w:szCs w:val="20"/>
              </w:rPr>
              <w:t>x</w:t>
            </w:r>
          </w:p>
        </w:tc>
      </w:tr>
      <w:tr w:rsidR="00026945" w:rsidRPr="003538F7" w14:paraId="352743A8" w14:textId="77777777" w:rsidTr="00C2006B">
        <w:trPr>
          <w:trHeight w:val="510"/>
        </w:trPr>
        <w:tc>
          <w:tcPr>
            <w:tcW w:w="929" w:type="dxa"/>
            <w:vMerge/>
            <w:tcBorders>
              <w:left w:val="single" w:sz="4" w:space="0" w:color="auto"/>
              <w:right w:val="single" w:sz="4" w:space="0" w:color="auto"/>
            </w:tcBorders>
            <w:vAlign w:val="center"/>
          </w:tcPr>
          <w:p w14:paraId="2CAA19D0"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14AD1635" w14:textId="77777777" w:rsidR="00026945" w:rsidRPr="003538F7" w:rsidRDefault="00026945" w:rsidP="00C2006B">
            <w:pPr>
              <w:rPr>
                <w:sz w:val="20"/>
                <w:szCs w:val="20"/>
              </w:rPr>
            </w:pPr>
          </w:p>
        </w:tc>
        <w:tc>
          <w:tcPr>
            <w:tcW w:w="2741" w:type="dxa"/>
            <w:tcBorders>
              <w:left w:val="single" w:sz="4" w:space="0" w:color="auto"/>
              <w:bottom w:val="single" w:sz="4" w:space="0" w:color="auto"/>
              <w:right w:val="single" w:sz="4" w:space="0" w:color="auto"/>
            </w:tcBorders>
            <w:vAlign w:val="center"/>
          </w:tcPr>
          <w:p w14:paraId="4F39BA55" w14:textId="77777777" w:rsidR="00026945" w:rsidRPr="003538F7" w:rsidRDefault="00026945" w:rsidP="00C2006B">
            <w:pPr>
              <w:rPr>
                <w:sz w:val="20"/>
                <w:szCs w:val="20"/>
              </w:rPr>
            </w:pPr>
            <w:r w:rsidRPr="003538F7">
              <w:rPr>
                <w:sz w:val="20"/>
                <w:szCs w:val="20"/>
              </w:rPr>
              <w:t>Balstoties uz Aktīvas novecošanas stratēģiju, izstrādāti un ieviesti jauni, un pilnveidoti esošie pasākumi gados vecāku (50 gadi un vairāk) nodarbināto un bezdarbnieku konkurētspējas paaugstināšanai un sava potenciāla izmantošanai</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74AE28DD" w14:textId="77777777" w:rsidR="00026945" w:rsidRPr="003538F7" w:rsidRDefault="00026945" w:rsidP="00C2006B">
            <w:pPr>
              <w:rPr>
                <w:sz w:val="20"/>
                <w:szCs w:val="20"/>
              </w:rPr>
            </w:pPr>
            <w:r w:rsidRPr="003538F7">
              <w:rPr>
                <w:sz w:val="20"/>
                <w:szCs w:val="20"/>
              </w:rPr>
              <w:t>Ieviesta aktīvas novecošanas stratēģija</w:t>
            </w:r>
          </w:p>
        </w:tc>
        <w:tc>
          <w:tcPr>
            <w:tcW w:w="1180" w:type="dxa"/>
            <w:tcBorders>
              <w:top w:val="single" w:sz="4" w:space="0" w:color="auto"/>
              <w:left w:val="nil"/>
              <w:bottom w:val="single" w:sz="4" w:space="0" w:color="auto"/>
              <w:right w:val="single" w:sz="4" w:space="0" w:color="auto"/>
            </w:tcBorders>
            <w:shd w:val="clear" w:color="auto" w:fill="auto"/>
            <w:vAlign w:val="center"/>
          </w:tcPr>
          <w:p w14:paraId="5862AC41"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5C77311F" w14:textId="77777777" w:rsidR="00026945" w:rsidRPr="003538F7" w:rsidRDefault="00026945" w:rsidP="00C2006B">
            <w:pPr>
              <w:jc w:val="center"/>
              <w:rPr>
                <w:sz w:val="20"/>
                <w:szCs w:val="20"/>
              </w:rPr>
            </w:pPr>
            <w:r w:rsidRPr="003538F7">
              <w:rPr>
                <w:sz w:val="20"/>
                <w:szCs w:val="20"/>
              </w:rPr>
              <w:t>x</w:t>
            </w:r>
          </w:p>
        </w:tc>
        <w:tc>
          <w:tcPr>
            <w:tcW w:w="2024" w:type="dxa"/>
            <w:tcBorders>
              <w:top w:val="single" w:sz="4" w:space="0" w:color="auto"/>
              <w:left w:val="nil"/>
              <w:bottom w:val="single" w:sz="4" w:space="0" w:color="auto"/>
              <w:right w:val="single" w:sz="4" w:space="0" w:color="auto"/>
            </w:tcBorders>
            <w:shd w:val="clear" w:color="auto" w:fill="auto"/>
            <w:vAlign w:val="center"/>
          </w:tcPr>
          <w:p w14:paraId="63A46799" w14:textId="77777777" w:rsidR="00026945" w:rsidRPr="003538F7" w:rsidRDefault="00026945" w:rsidP="00C2006B">
            <w:pPr>
              <w:jc w:val="center"/>
              <w:rPr>
                <w:sz w:val="20"/>
                <w:szCs w:val="20"/>
              </w:rPr>
            </w:pPr>
            <w:r w:rsidRPr="003538F7">
              <w:rPr>
                <w:sz w:val="20"/>
                <w:szCs w:val="20"/>
              </w:rPr>
              <w:t>1</w:t>
            </w:r>
          </w:p>
        </w:tc>
      </w:tr>
      <w:tr w:rsidR="00026945" w:rsidRPr="003538F7" w14:paraId="6D3F0FD8" w14:textId="77777777" w:rsidTr="00C2006B">
        <w:trPr>
          <w:trHeight w:val="510"/>
        </w:trPr>
        <w:tc>
          <w:tcPr>
            <w:tcW w:w="929" w:type="dxa"/>
            <w:vMerge/>
            <w:tcBorders>
              <w:left w:val="single" w:sz="4" w:space="0" w:color="auto"/>
              <w:right w:val="single" w:sz="4" w:space="0" w:color="auto"/>
            </w:tcBorders>
            <w:shd w:val="clear" w:color="auto" w:fill="auto"/>
            <w:vAlign w:val="center"/>
          </w:tcPr>
          <w:p w14:paraId="3E5B4D29"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4FAC0286" w14:textId="77777777" w:rsidR="00026945" w:rsidRPr="003538F7" w:rsidRDefault="00026945" w:rsidP="00C2006B">
            <w:pPr>
              <w:rPr>
                <w:sz w:val="20"/>
                <w:szCs w:val="20"/>
              </w:rPr>
            </w:pPr>
          </w:p>
        </w:tc>
        <w:tc>
          <w:tcPr>
            <w:tcW w:w="2741" w:type="dxa"/>
            <w:tcBorders>
              <w:left w:val="single" w:sz="4" w:space="0" w:color="auto"/>
              <w:bottom w:val="single" w:sz="4" w:space="0" w:color="auto"/>
              <w:right w:val="single" w:sz="4" w:space="0" w:color="auto"/>
            </w:tcBorders>
            <w:shd w:val="clear" w:color="auto" w:fill="auto"/>
            <w:vAlign w:val="center"/>
          </w:tcPr>
          <w:p w14:paraId="14E9A659" w14:textId="530B2874" w:rsidR="00026945" w:rsidRPr="003538F7" w:rsidRDefault="00026945" w:rsidP="00C2006B">
            <w:pPr>
              <w:rPr>
                <w:sz w:val="20"/>
                <w:szCs w:val="20"/>
              </w:rPr>
            </w:pPr>
            <w:r w:rsidRPr="003538F7">
              <w:rPr>
                <w:sz w:val="20"/>
                <w:szCs w:val="20"/>
              </w:rPr>
              <w:t>Gados vecākie (50 gadi un vairāk) nodarbinātie un</w:t>
            </w:r>
            <w:r w:rsidR="006C7859" w:rsidRPr="003538F7">
              <w:rPr>
                <w:sz w:val="20"/>
                <w:szCs w:val="20"/>
              </w:rPr>
              <w:t xml:space="preserve"> </w:t>
            </w:r>
            <w:r w:rsidRPr="003538F7">
              <w:rPr>
                <w:sz w:val="20"/>
                <w:szCs w:val="20"/>
              </w:rPr>
              <w:t>reģistrētie bezdarbnieki ir kļuvuši konkurētspējīgāki darba tirgū un pilnvērtīgāk izmanto savu potenciālu</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629F6BBD" w14:textId="77777777" w:rsidR="00026945" w:rsidRPr="003538F7" w:rsidRDefault="00026945" w:rsidP="00C2006B">
            <w:pPr>
              <w:rPr>
                <w:sz w:val="20"/>
                <w:szCs w:val="20"/>
              </w:rPr>
            </w:pPr>
            <w:r w:rsidRPr="003538F7">
              <w:rPr>
                <w:sz w:val="20"/>
                <w:szCs w:val="20"/>
              </w:rPr>
              <w:t>Gados vecāko nodarbināto un NVA reģistrēto bezdarbnieku īpatsvars NVA īstenotajos pasākumos</w:t>
            </w:r>
          </w:p>
        </w:tc>
        <w:tc>
          <w:tcPr>
            <w:tcW w:w="1180" w:type="dxa"/>
            <w:tcBorders>
              <w:top w:val="single" w:sz="4" w:space="0" w:color="auto"/>
              <w:left w:val="nil"/>
              <w:bottom w:val="single" w:sz="4" w:space="0" w:color="auto"/>
              <w:right w:val="single" w:sz="4" w:space="0" w:color="auto"/>
            </w:tcBorders>
            <w:shd w:val="clear" w:color="auto" w:fill="auto"/>
            <w:vAlign w:val="center"/>
          </w:tcPr>
          <w:p w14:paraId="18F50F79" w14:textId="77777777" w:rsidR="00026945" w:rsidRPr="003538F7" w:rsidRDefault="00026945" w:rsidP="00C2006B">
            <w:pPr>
              <w:jc w:val="center"/>
              <w:rPr>
                <w:sz w:val="20"/>
                <w:szCs w:val="20"/>
              </w:rPr>
            </w:pPr>
            <w:r w:rsidRPr="003538F7">
              <w:rPr>
                <w:sz w:val="20"/>
                <w:szCs w:val="20"/>
              </w:rPr>
              <w:t>53%</w:t>
            </w:r>
            <w:r w:rsidRPr="003538F7">
              <w:rPr>
                <w:sz w:val="20"/>
                <w:szCs w:val="20"/>
              </w:rPr>
              <w:br/>
              <w:t>(2012)</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0C5F5852" w14:textId="77777777" w:rsidR="00026945" w:rsidRPr="003538F7" w:rsidRDefault="00026945" w:rsidP="00C2006B">
            <w:pPr>
              <w:jc w:val="center"/>
              <w:rPr>
                <w:sz w:val="20"/>
                <w:szCs w:val="20"/>
              </w:rPr>
            </w:pPr>
            <w:r w:rsidRPr="003538F7">
              <w:rPr>
                <w:sz w:val="20"/>
                <w:szCs w:val="20"/>
              </w:rPr>
              <w:t> 60%</w:t>
            </w:r>
          </w:p>
        </w:tc>
        <w:tc>
          <w:tcPr>
            <w:tcW w:w="2024" w:type="dxa"/>
            <w:tcBorders>
              <w:top w:val="single" w:sz="4" w:space="0" w:color="auto"/>
              <w:left w:val="nil"/>
              <w:bottom w:val="single" w:sz="4" w:space="0" w:color="auto"/>
              <w:right w:val="single" w:sz="4" w:space="0" w:color="auto"/>
            </w:tcBorders>
            <w:shd w:val="clear" w:color="auto" w:fill="auto"/>
            <w:vAlign w:val="center"/>
          </w:tcPr>
          <w:p w14:paraId="40CC0094" w14:textId="77777777" w:rsidR="00026945" w:rsidRPr="003538F7" w:rsidRDefault="00026945" w:rsidP="00C2006B">
            <w:pPr>
              <w:jc w:val="center"/>
              <w:rPr>
                <w:sz w:val="20"/>
                <w:szCs w:val="20"/>
              </w:rPr>
            </w:pPr>
            <w:r w:rsidRPr="003538F7">
              <w:rPr>
                <w:sz w:val="20"/>
                <w:szCs w:val="20"/>
              </w:rPr>
              <w:t>65%</w:t>
            </w:r>
          </w:p>
        </w:tc>
      </w:tr>
      <w:tr w:rsidR="00026945" w:rsidRPr="003538F7" w14:paraId="32E9F28A" w14:textId="77777777" w:rsidTr="00C2006B">
        <w:trPr>
          <w:trHeight w:val="510"/>
        </w:trPr>
        <w:tc>
          <w:tcPr>
            <w:tcW w:w="929" w:type="dxa"/>
            <w:vMerge/>
            <w:tcBorders>
              <w:left w:val="single" w:sz="4" w:space="0" w:color="auto"/>
              <w:right w:val="single" w:sz="4" w:space="0" w:color="auto"/>
            </w:tcBorders>
            <w:shd w:val="clear" w:color="auto" w:fill="auto"/>
            <w:vAlign w:val="center"/>
          </w:tcPr>
          <w:p w14:paraId="274FC8C2"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3AD5748C" w14:textId="77777777" w:rsidR="00026945" w:rsidRPr="003538F7" w:rsidRDefault="00026945" w:rsidP="00C2006B">
            <w:pPr>
              <w:rPr>
                <w:sz w:val="20"/>
                <w:szCs w:val="20"/>
              </w:rPr>
            </w:pPr>
          </w:p>
        </w:tc>
        <w:tc>
          <w:tcPr>
            <w:tcW w:w="2741" w:type="dxa"/>
            <w:vMerge w:val="restart"/>
            <w:tcBorders>
              <w:left w:val="single" w:sz="4" w:space="0" w:color="auto"/>
              <w:right w:val="single" w:sz="4" w:space="0" w:color="auto"/>
            </w:tcBorders>
            <w:shd w:val="clear" w:color="auto" w:fill="auto"/>
            <w:vAlign w:val="center"/>
          </w:tcPr>
          <w:p w14:paraId="29E4EFEF" w14:textId="77777777" w:rsidR="00026945" w:rsidRPr="003538F7" w:rsidRDefault="00026945" w:rsidP="00C2006B">
            <w:pPr>
              <w:rPr>
                <w:sz w:val="20"/>
                <w:szCs w:val="20"/>
              </w:rPr>
            </w:pPr>
            <w:r w:rsidRPr="003538F7">
              <w:rPr>
                <w:sz w:val="20"/>
                <w:szCs w:val="20"/>
              </w:rPr>
              <w:t>Pieejami savlaicīgi un kvalitatīvi dati par ADTP pasākumu rezultātiem un priekšlikumiem pilnveidojumiem</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4ED56BD4" w14:textId="77777777" w:rsidR="00026945" w:rsidRPr="003538F7" w:rsidRDefault="00026945" w:rsidP="00C2006B">
            <w:pPr>
              <w:rPr>
                <w:sz w:val="20"/>
                <w:szCs w:val="20"/>
              </w:rPr>
            </w:pPr>
            <w:r w:rsidRPr="003538F7">
              <w:rPr>
                <w:sz w:val="20"/>
                <w:szCs w:val="20"/>
              </w:rPr>
              <w:t>Izstrādāts ziņojums par nodarbinātības pasākumu jauniešiem pilnveidi</w:t>
            </w:r>
          </w:p>
        </w:tc>
        <w:tc>
          <w:tcPr>
            <w:tcW w:w="1180" w:type="dxa"/>
            <w:tcBorders>
              <w:top w:val="single" w:sz="4" w:space="0" w:color="auto"/>
              <w:left w:val="nil"/>
              <w:bottom w:val="single" w:sz="4" w:space="0" w:color="auto"/>
              <w:right w:val="single" w:sz="4" w:space="0" w:color="auto"/>
            </w:tcBorders>
            <w:shd w:val="clear" w:color="auto" w:fill="auto"/>
            <w:vAlign w:val="center"/>
          </w:tcPr>
          <w:p w14:paraId="6C969335"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679A475F" w14:textId="77777777" w:rsidR="00026945" w:rsidRPr="003538F7" w:rsidRDefault="00026945" w:rsidP="00C2006B">
            <w:pPr>
              <w:jc w:val="center"/>
              <w:rPr>
                <w:sz w:val="20"/>
                <w:szCs w:val="20"/>
              </w:rPr>
            </w:pPr>
            <w:r w:rsidRPr="003538F7">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24B0EFBD" w14:textId="77777777" w:rsidR="00026945" w:rsidRPr="003538F7" w:rsidRDefault="00026945" w:rsidP="00C2006B">
            <w:pPr>
              <w:jc w:val="center"/>
              <w:rPr>
                <w:sz w:val="20"/>
                <w:szCs w:val="20"/>
              </w:rPr>
            </w:pPr>
            <w:r w:rsidRPr="003538F7">
              <w:rPr>
                <w:sz w:val="20"/>
                <w:szCs w:val="20"/>
              </w:rPr>
              <w:t>1</w:t>
            </w:r>
          </w:p>
        </w:tc>
      </w:tr>
      <w:tr w:rsidR="00026945" w:rsidRPr="003538F7" w14:paraId="6688229E" w14:textId="77777777" w:rsidTr="00C2006B">
        <w:trPr>
          <w:trHeight w:val="510"/>
        </w:trPr>
        <w:tc>
          <w:tcPr>
            <w:tcW w:w="929" w:type="dxa"/>
            <w:vMerge/>
            <w:tcBorders>
              <w:left w:val="single" w:sz="4" w:space="0" w:color="auto"/>
              <w:right w:val="single" w:sz="4" w:space="0" w:color="auto"/>
            </w:tcBorders>
            <w:shd w:val="clear" w:color="auto" w:fill="auto"/>
            <w:vAlign w:val="center"/>
          </w:tcPr>
          <w:p w14:paraId="540A598B"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2C1A194A" w14:textId="77777777" w:rsidR="00026945" w:rsidRPr="003538F7" w:rsidRDefault="00026945" w:rsidP="00C2006B">
            <w:pPr>
              <w:rPr>
                <w:sz w:val="20"/>
                <w:szCs w:val="20"/>
              </w:rPr>
            </w:pPr>
          </w:p>
        </w:tc>
        <w:tc>
          <w:tcPr>
            <w:tcW w:w="2741" w:type="dxa"/>
            <w:vMerge/>
            <w:tcBorders>
              <w:left w:val="single" w:sz="4" w:space="0" w:color="auto"/>
              <w:right w:val="single" w:sz="4" w:space="0" w:color="auto"/>
            </w:tcBorders>
            <w:shd w:val="clear" w:color="auto" w:fill="auto"/>
            <w:vAlign w:val="center"/>
          </w:tcPr>
          <w:p w14:paraId="00490607" w14:textId="77777777" w:rsidR="00026945" w:rsidRPr="003538F7" w:rsidRDefault="00026945"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0C78DB5D" w14:textId="77777777" w:rsidR="00026945" w:rsidRPr="003538F7" w:rsidRDefault="00026945" w:rsidP="00C2006B">
            <w:pPr>
              <w:rPr>
                <w:sz w:val="20"/>
                <w:szCs w:val="20"/>
              </w:rPr>
            </w:pPr>
            <w:r w:rsidRPr="003538F7">
              <w:rPr>
                <w:sz w:val="20"/>
                <w:szCs w:val="20"/>
              </w:rPr>
              <w:t>Izstrādāts ziņojums par neaktīvo jauniešu iesaistīšanas jauniešu garantijas pasākumos pilnveidi</w:t>
            </w:r>
          </w:p>
        </w:tc>
        <w:tc>
          <w:tcPr>
            <w:tcW w:w="1180" w:type="dxa"/>
            <w:tcBorders>
              <w:top w:val="single" w:sz="4" w:space="0" w:color="auto"/>
              <w:left w:val="nil"/>
              <w:bottom w:val="single" w:sz="4" w:space="0" w:color="auto"/>
              <w:right w:val="single" w:sz="4" w:space="0" w:color="auto"/>
            </w:tcBorders>
            <w:shd w:val="clear" w:color="auto" w:fill="auto"/>
            <w:vAlign w:val="center"/>
          </w:tcPr>
          <w:p w14:paraId="138447B2"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54BF2F67" w14:textId="77777777" w:rsidR="00026945" w:rsidRPr="003538F7" w:rsidRDefault="00026945" w:rsidP="00C2006B">
            <w:pPr>
              <w:jc w:val="center"/>
              <w:rPr>
                <w:sz w:val="20"/>
                <w:szCs w:val="20"/>
              </w:rPr>
            </w:pPr>
            <w:r w:rsidRPr="003538F7">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458A5267" w14:textId="77777777" w:rsidR="00026945" w:rsidRPr="003538F7" w:rsidRDefault="00026945" w:rsidP="00C2006B">
            <w:pPr>
              <w:jc w:val="center"/>
              <w:rPr>
                <w:sz w:val="20"/>
                <w:szCs w:val="20"/>
              </w:rPr>
            </w:pPr>
            <w:r w:rsidRPr="003538F7">
              <w:rPr>
                <w:sz w:val="20"/>
                <w:szCs w:val="20"/>
              </w:rPr>
              <w:t>1</w:t>
            </w:r>
          </w:p>
        </w:tc>
      </w:tr>
      <w:tr w:rsidR="00026945" w:rsidRPr="003538F7" w14:paraId="6C34957C" w14:textId="77777777" w:rsidTr="00C2006B">
        <w:trPr>
          <w:trHeight w:val="80"/>
        </w:trPr>
        <w:tc>
          <w:tcPr>
            <w:tcW w:w="929" w:type="dxa"/>
            <w:vMerge/>
            <w:tcBorders>
              <w:left w:val="single" w:sz="4" w:space="0" w:color="auto"/>
              <w:right w:val="single" w:sz="4" w:space="0" w:color="auto"/>
            </w:tcBorders>
            <w:shd w:val="clear" w:color="auto" w:fill="auto"/>
            <w:vAlign w:val="center"/>
          </w:tcPr>
          <w:p w14:paraId="0FA4E224"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43843148" w14:textId="77777777" w:rsidR="00026945" w:rsidRPr="003538F7" w:rsidRDefault="00026945" w:rsidP="00C2006B">
            <w:pPr>
              <w:rPr>
                <w:sz w:val="20"/>
                <w:szCs w:val="20"/>
              </w:rPr>
            </w:pPr>
          </w:p>
        </w:tc>
        <w:tc>
          <w:tcPr>
            <w:tcW w:w="2741" w:type="dxa"/>
            <w:vMerge/>
            <w:tcBorders>
              <w:left w:val="single" w:sz="4" w:space="0" w:color="auto"/>
              <w:right w:val="single" w:sz="4" w:space="0" w:color="auto"/>
            </w:tcBorders>
            <w:shd w:val="clear" w:color="auto" w:fill="auto"/>
            <w:vAlign w:val="center"/>
          </w:tcPr>
          <w:p w14:paraId="41636575" w14:textId="77777777" w:rsidR="00026945" w:rsidRPr="003538F7" w:rsidRDefault="00026945" w:rsidP="00C2006B">
            <w:pPr>
              <w:rPr>
                <w:sz w:val="20"/>
                <w:szCs w:val="20"/>
              </w:rPr>
            </w:pPr>
          </w:p>
        </w:tc>
        <w:tc>
          <w:tcPr>
            <w:tcW w:w="2897" w:type="dxa"/>
            <w:gridSpan w:val="2"/>
            <w:tcBorders>
              <w:left w:val="nil"/>
              <w:bottom w:val="single" w:sz="4" w:space="0" w:color="auto"/>
              <w:right w:val="single" w:sz="4" w:space="0" w:color="auto"/>
            </w:tcBorders>
            <w:shd w:val="clear" w:color="auto" w:fill="auto"/>
            <w:vAlign w:val="center"/>
          </w:tcPr>
          <w:p w14:paraId="1D380C3A" w14:textId="77777777" w:rsidR="00026945" w:rsidRPr="003538F7" w:rsidRDefault="00026945" w:rsidP="00C2006B">
            <w:pPr>
              <w:rPr>
                <w:sz w:val="20"/>
                <w:szCs w:val="20"/>
              </w:rPr>
            </w:pPr>
            <w:r w:rsidRPr="003538F7">
              <w:rPr>
                <w:sz w:val="20"/>
                <w:szCs w:val="20"/>
              </w:rPr>
              <w:t>Izstrādāts ziņojums par ADTP apmācību pasākumu īstenošanas rezultātiem un priekšlikumi izmaiņām.</w:t>
            </w:r>
          </w:p>
        </w:tc>
        <w:tc>
          <w:tcPr>
            <w:tcW w:w="1180" w:type="dxa"/>
            <w:tcBorders>
              <w:top w:val="nil"/>
              <w:left w:val="nil"/>
              <w:bottom w:val="single" w:sz="4" w:space="0" w:color="auto"/>
              <w:right w:val="single" w:sz="4" w:space="0" w:color="auto"/>
            </w:tcBorders>
            <w:shd w:val="clear" w:color="auto" w:fill="auto"/>
            <w:vAlign w:val="center"/>
          </w:tcPr>
          <w:p w14:paraId="0A39D4EE"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67AA695A" w14:textId="77777777" w:rsidR="00026945" w:rsidRPr="003538F7" w:rsidRDefault="00026945" w:rsidP="00C2006B">
            <w:pPr>
              <w:jc w:val="center"/>
              <w:rPr>
                <w:sz w:val="20"/>
                <w:szCs w:val="20"/>
              </w:rPr>
            </w:pPr>
            <w:r w:rsidRPr="003538F7">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0F98990F" w14:textId="77777777" w:rsidR="00026945" w:rsidRPr="003538F7" w:rsidRDefault="00026945" w:rsidP="00C2006B">
            <w:pPr>
              <w:jc w:val="center"/>
              <w:rPr>
                <w:sz w:val="20"/>
                <w:szCs w:val="20"/>
              </w:rPr>
            </w:pPr>
            <w:r w:rsidRPr="003538F7">
              <w:rPr>
                <w:sz w:val="20"/>
                <w:szCs w:val="20"/>
              </w:rPr>
              <w:t>1</w:t>
            </w:r>
          </w:p>
        </w:tc>
      </w:tr>
      <w:tr w:rsidR="00026945" w:rsidRPr="003538F7" w14:paraId="7A38C250" w14:textId="77777777" w:rsidTr="00C2006B">
        <w:trPr>
          <w:trHeight w:val="80"/>
        </w:trPr>
        <w:tc>
          <w:tcPr>
            <w:tcW w:w="929" w:type="dxa"/>
            <w:vMerge/>
            <w:tcBorders>
              <w:left w:val="single" w:sz="4" w:space="0" w:color="auto"/>
              <w:right w:val="single" w:sz="4" w:space="0" w:color="auto"/>
            </w:tcBorders>
            <w:shd w:val="clear" w:color="auto" w:fill="auto"/>
            <w:vAlign w:val="center"/>
          </w:tcPr>
          <w:p w14:paraId="3857A95D"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16091D3E" w14:textId="77777777" w:rsidR="00026945" w:rsidRPr="003538F7" w:rsidRDefault="00026945" w:rsidP="00C2006B">
            <w:pPr>
              <w:rPr>
                <w:sz w:val="20"/>
                <w:szCs w:val="20"/>
              </w:rPr>
            </w:pPr>
          </w:p>
        </w:tc>
        <w:tc>
          <w:tcPr>
            <w:tcW w:w="2741" w:type="dxa"/>
            <w:vMerge/>
            <w:tcBorders>
              <w:left w:val="single" w:sz="4" w:space="0" w:color="auto"/>
              <w:right w:val="single" w:sz="4" w:space="0" w:color="auto"/>
            </w:tcBorders>
            <w:shd w:val="clear" w:color="auto" w:fill="auto"/>
            <w:vAlign w:val="center"/>
          </w:tcPr>
          <w:p w14:paraId="76B39FCC" w14:textId="77777777" w:rsidR="00026945" w:rsidRPr="003538F7" w:rsidRDefault="00026945" w:rsidP="00C2006B">
            <w:pPr>
              <w:rPr>
                <w:sz w:val="20"/>
                <w:szCs w:val="20"/>
              </w:rPr>
            </w:pPr>
          </w:p>
        </w:tc>
        <w:tc>
          <w:tcPr>
            <w:tcW w:w="2897" w:type="dxa"/>
            <w:gridSpan w:val="2"/>
            <w:tcBorders>
              <w:left w:val="nil"/>
              <w:bottom w:val="single" w:sz="4" w:space="0" w:color="auto"/>
              <w:right w:val="single" w:sz="4" w:space="0" w:color="auto"/>
            </w:tcBorders>
            <w:shd w:val="clear" w:color="auto" w:fill="auto"/>
            <w:vAlign w:val="center"/>
          </w:tcPr>
          <w:p w14:paraId="640651DD" w14:textId="77777777" w:rsidR="00026945" w:rsidRPr="003538F7" w:rsidRDefault="00026945" w:rsidP="00C2006B">
            <w:pPr>
              <w:rPr>
                <w:sz w:val="20"/>
                <w:szCs w:val="20"/>
              </w:rPr>
            </w:pPr>
            <w:r w:rsidRPr="003538F7">
              <w:rPr>
                <w:sz w:val="20"/>
                <w:szCs w:val="20"/>
              </w:rPr>
              <w:t>Uzturēts NVA mājas lapā pieejams web-rīks apmācību pakalpojumu sniedzēju novērtēšanai</w:t>
            </w:r>
          </w:p>
        </w:tc>
        <w:tc>
          <w:tcPr>
            <w:tcW w:w="1180" w:type="dxa"/>
            <w:tcBorders>
              <w:top w:val="nil"/>
              <w:left w:val="nil"/>
              <w:bottom w:val="single" w:sz="4" w:space="0" w:color="auto"/>
              <w:right w:val="single" w:sz="4" w:space="0" w:color="auto"/>
            </w:tcBorders>
            <w:shd w:val="clear" w:color="auto" w:fill="auto"/>
            <w:vAlign w:val="center"/>
          </w:tcPr>
          <w:p w14:paraId="617F75C2" w14:textId="77777777" w:rsidR="00026945" w:rsidRPr="003538F7" w:rsidRDefault="00026945" w:rsidP="00C2006B">
            <w:pPr>
              <w:jc w:val="center"/>
              <w:rPr>
                <w:sz w:val="20"/>
                <w:szCs w:val="20"/>
              </w:rPr>
            </w:pPr>
            <w:r w:rsidRPr="003538F7">
              <w:rPr>
                <w:sz w:val="20"/>
                <w:szCs w:val="20"/>
              </w:rPr>
              <w:t>1</w:t>
            </w:r>
            <w:r w:rsidRPr="003538F7">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71D57195" w14:textId="77777777" w:rsidR="00026945" w:rsidRPr="003538F7" w:rsidRDefault="00026945" w:rsidP="00C2006B">
            <w:pPr>
              <w:jc w:val="center"/>
              <w:rPr>
                <w:sz w:val="20"/>
                <w:szCs w:val="20"/>
              </w:rPr>
            </w:pPr>
            <w:r w:rsidRPr="003538F7">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247366BA" w14:textId="77777777" w:rsidR="00026945" w:rsidRPr="003538F7" w:rsidRDefault="00026945" w:rsidP="00C2006B">
            <w:pPr>
              <w:jc w:val="center"/>
              <w:rPr>
                <w:sz w:val="20"/>
                <w:szCs w:val="20"/>
              </w:rPr>
            </w:pPr>
            <w:r w:rsidRPr="003538F7">
              <w:rPr>
                <w:sz w:val="20"/>
                <w:szCs w:val="20"/>
              </w:rPr>
              <w:t>1</w:t>
            </w:r>
          </w:p>
        </w:tc>
      </w:tr>
      <w:tr w:rsidR="00026945" w:rsidRPr="003538F7" w14:paraId="0AFD1ED5" w14:textId="77777777" w:rsidTr="00C2006B">
        <w:trPr>
          <w:trHeight w:val="80"/>
        </w:trPr>
        <w:tc>
          <w:tcPr>
            <w:tcW w:w="929" w:type="dxa"/>
            <w:vMerge/>
            <w:tcBorders>
              <w:left w:val="single" w:sz="4" w:space="0" w:color="auto"/>
              <w:right w:val="single" w:sz="4" w:space="0" w:color="auto"/>
            </w:tcBorders>
            <w:shd w:val="clear" w:color="auto" w:fill="auto"/>
            <w:vAlign w:val="center"/>
          </w:tcPr>
          <w:p w14:paraId="6E83619C"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414482E6" w14:textId="77777777" w:rsidR="00026945" w:rsidRPr="003538F7" w:rsidRDefault="00026945" w:rsidP="00C2006B">
            <w:pPr>
              <w:rPr>
                <w:sz w:val="20"/>
                <w:szCs w:val="20"/>
              </w:rPr>
            </w:pPr>
          </w:p>
        </w:tc>
        <w:tc>
          <w:tcPr>
            <w:tcW w:w="2741" w:type="dxa"/>
            <w:vMerge/>
            <w:tcBorders>
              <w:left w:val="single" w:sz="4" w:space="0" w:color="auto"/>
              <w:bottom w:val="single" w:sz="4" w:space="0" w:color="auto"/>
              <w:right w:val="single" w:sz="4" w:space="0" w:color="auto"/>
            </w:tcBorders>
            <w:shd w:val="clear" w:color="auto" w:fill="auto"/>
            <w:vAlign w:val="center"/>
          </w:tcPr>
          <w:p w14:paraId="7C5E9AAD" w14:textId="77777777" w:rsidR="00026945" w:rsidRPr="003538F7" w:rsidRDefault="00026945" w:rsidP="00C2006B">
            <w:pPr>
              <w:rPr>
                <w:sz w:val="20"/>
                <w:szCs w:val="20"/>
              </w:rPr>
            </w:pPr>
          </w:p>
        </w:tc>
        <w:tc>
          <w:tcPr>
            <w:tcW w:w="2897" w:type="dxa"/>
            <w:gridSpan w:val="2"/>
            <w:tcBorders>
              <w:left w:val="nil"/>
              <w:bottom w:val="single" w:sz="4" w:space="0" w:color="auto"/>
              <w:right w:val="single" w:sz="4" w:space="0" w:color="auto"/>
            </w:tcBorders>
            <w:shd w:val="clear" w:color="auto" w:fill="auto"/>
            <w:vAlign w:val="center"/>
          </w:tcPr>
          <w:p w14:paraId="5460D8FB" w14:textId="77777777" w:rsidR="00026945" w:rsidRPr="003538F7" w:rsidRDefault="00026945" w:rsidP="00C2006B">
            <w:pPr>
              <w:rPr>
                <w:sz w:val="20"/>
                <w:szCs w:val="20"/>
              </w:rPr>
            </w:pPr>
            <w:r w:rsidRPr="003538F7">
              <w:rPr>
                <w:sz w:val="20"/>
                <w:szCs w:val="20"/>
              </w:rPr>
              <w:t>Pilnveidoti pasākumi atbilstoši Ziņojumos par ADTP pasākumu īstenošanas rezultātiem iekļautajiem priekšlikumiem.</w:t>
            </w:r>
          </w:p>
        </w:tc>
        <w:tc>
          <w:tcPr>
            <w:tcW w:w="1180" w:type="dxa"/>
            <w:tcBorders>
              <w:top w:val="nil"/>
              <w:left w:val="nil"/>
              <w:bottom w:val="single" w:sz="4" w:space="0" w:color="auto"/>
              <w:right w:val="single" w:sz="4" w:space="0" w:color="auto"/>
            </w:tcBorders>
            <w:shd w:val="clear" w:color="auto" w:fill="auto"/>
            <w:vAlign w:val="center"/>
          </w:tcPr>
          <w:p w14:paraId="2270F206"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620185AD" w14:textId="77777777" w:rsidR="00026945" w:rsidRPr="003538F7" w:rsidRDefault="00026945" w:rsidP="00C2006B">
            <w:pPr>
              <w:jc w:val="center"/>
              <w:rPr>
                <w:sz w:val="20"/>
                <w:szCs w:val="20"/>
              </w:rPr>
            </w:pPr>
            <w:r w:rsidRPr="003538F7">
              <w:rPr>
                <w:sz w:val="20"/>
                <w:szCs w:val="20"/>
              </w:rPr>
              <w:t>3</w:t>
            </w:r>
          </w:p>
        </w:tc>
        <w:tc>
          <w:tcPr>
            <w:tcW w:w="2024" w:type="dxa"/>
            <w:tcBorders>
              <w:top w:val="nil"/>
              <w:left w:val="nil"/>
              <w:bottom w:val="single" w:sz="4" w:space="0" w:color="auto"/>
              <w:right w:val="single" w:sz="4" w:space="0" w:color="auto"/>
            </w:tcBorders>
            <w:shd w:val="clear" w:color="auto" w:fill="auto"/>
            <w:vAlign w:val="center"/>
          </w:tcPr>
          <w:p w14:paraId="6F723235" w14:textId="77777777" w:rsidR="00026945" w:rsidRPr="003538F7" w:rsidRDefault="00026945" w:rsidP="00C2006B">
            <w:pPr>
              <w:jc w:val="center"/>
              <w:rPr>
                <w:sz w:val="20"/>
                <w:szCs w:val="20"/>
              </w:rPr>
            </w:pPr>
            <w:r w:rsidRPr="003538F7">
              <w:rPr>
                <w:sz w:val="20"/>
                <w:szCs w:val="20"/>
              </w:rPr>
              <w:t>3</w:t>
            </w:r>
          </w:p>
        </w:tc>
      </w:tr>
      <w:tr w:rsidR="00B14B82" w:rsidRPr="003538F7" w14:paraId="46E5B8D8" w14:textId="77777777" w:rsidTr="00153E93">
        <w:trPr>
          <w:trHeight w:val="1128"/>
        </w:trPr>
        <w:tc>
          <w:tcPr>
            <w:tcW w:w="929" w:type="dxa"/>
            <w:vMerge/>
            <w:tcBorders>
              <w:left w:val="single" w:sz="4" w:space="0" w:color="auto"/>
              <w:right w:val="single" w:sz="4" w:space="0" w:color="auto"/>
            </w:tcBorders>
            <w:shd w:val="clear" w:color="auto" w:fill="auto"/>
            <w:vAlign w:val="center"/>
          </w:tcPr>
          <w:p w14:paraId="2B94835C" w14:textId="77777777" w:rsidR="00B14B82" w:rsidRPr="003538F7" w:rsidRDefault="00B14B82" w:rsidP="00C2006B">
            <w:pPr>
              <w:jc w:val="center"/>
              <w:rPr>
                <w:sz w:val="20"/>
                <w:szCs w:val="20"/>
              </w:rPr>
            </w:pPr>
          </w:p>
        </w:tc>
        <w:tc>
          <w:tcPr>
            <w:tcW w:w="2710" w:type="dxa"/>
            <w:gridSpan w:val="2"/>
            <w:vMerge/>
            <w:tcBorders>
              <w:left w:val="single" w:sz="4" w:space="0" w:color="auto"/>
              <w:right w:val="single" w:sz="4" w:space="0" w:color="auto"/>
            </w:tcBorders>
          </w:tcPr>
          <w:p w14:paraId="7B8019D0" w14:textId="77777777" w:rsidR="00B14B82" w:rsidRPr="003538F7" w:rsidRDefault="00B14B82"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7C6B4602" w14:textId="3C484E30" w:rsidR="00B14B82" w:rsidRPr="003538F7" w:rsidRDefault="00B14B82" w:rsidP="00C2006B">
            <w:pPr>
              <w:rPr>
                <w:sz w:val="20"/>
                <w:szCs w:val="20"/>
              </w:rPr>
            </w:pPr>
            <w:r w:rsidRPr="003538F7">
              <w:rPr>
                <w:sz w:val="20"/>
                <w:szCs w:val="20"/>
              </w:rPr>
              <w:t>Jaunieši, kas nemācās un nestrādā, iniciatīvas „Jauniešu garantija” pasākumu ietvaros ir uzlabojuši savu izglītības līmeni, ieguvuši darba pieredzi vai pastāvīgu darbavietu</w:t>
            </w:r>
          </w:p>
        </w:tc>
        <w:tc>
          <w:tcPr>
            <w:tcW w:w="2897" w:type="dxa"/>
            <w:gridSpan w:val="2"/>
            <w:tcBorders>
              <w:top w:val="nil"/>
              <w:left w:val="nil"/>
              <w:bottom w:val="single" w:sz="4" w:space="0" w:color="auto"/>
              <w:right w:val="single" w:sz="4" w:space="0" w:color="auto"/>
            </w:tcBorders>
            <w:shd w:val="clear" w:color="auto" w:fill="auto"/>
            <w:vAlign w:val="center"/>
          </w:tcPr>
          <w:p w14:paraId="3A69A7E6" w14:textId="77777777" w:rsidR="00B14B82" w:rsidRPr="003538F7" w:rsidRDefault="00B14B82" w:rsidP="00C2006B">
            <w:pPr>
              <w:rPr>
                <w:sz w:val="20"/>
                <w:szCs w:val="20"/>
              </w:rPr>
            </w:pPr>
            <w:r w:rsidRPr="003538F7">
              <w:rPr>
                <w:sz w:val="20"/>
                <w:szCs w:val="20"/>
              </w:rPr>
              <w:t>Jauniešu skaits, kas ir iesaistīti iniciatīvas „Jauniešu garantija” pasākumos</w:t>
            </w:r>
          </w:p>
        </w:tc>
        <w:tc>
          <w:tcPr>
            <w:tcW w:w="1180" w:type="dxa"/>
            <w:tcBorders>
              <w:top w:val="nil"/>
              <w:left w:val="nil"/>
              <w:bottom w:val="single" w:sz="4" w:space="0" w:color="auto"/>
              <w:right w:val="single" w:sz="4" w:space="0" w:color="auto"/>
            </w:tcBorders>
            <w:shd w:val="clear" w:color="auto" w:fill="auto"/>
            <w:vAlign w:val="center"/>
          </w:tcPr>
          <w:p w14:paraId="025AEF10" w14:textId="77777777" w:rsidR="00B14B82" w:rsidRPr="003538F7" w:rsidRDefault="00B14B82" w:rsidP="00C2006B">
            <w:pPr>
              <w:jc w:val="center"/>
              <w:rPr>
                <w:sz w:val="20"/>
                <w:szCs w:val="20"/>
              </w:rPr>
            </w:pPr>
            <w:r w:rsidRPr="003538F7">
              <w:rPr>
                <w:sz w:val="20"/>
                <w:szCs w:val="20"/>
              </w:rPr>
              <w:t> 0</w:t>
            </w:r>
          </w:p>
          <w:p w14:paraId="7591D761" w14:textId="77777777" w:rsidR="00B14B82" w:rsidRPr="003538F7" w:rsidRDefault="00B14B82" w:rsidP="00C2006B">
            <w:pPr>
              <w:jc w:val="center"/>
              <w:rPr>
                <w:sz w:val="20"/>
                <w:szCs w:val="20"/>
              </w:rPr>
            </w:pPr>
            <w:r w:rsidRPr="003538F7">
              <w:rPr>
                <w:sz w:val="20"/>
                <w:szCs w:val="20"/>
              </w:rPr>
              <w:t>(2013)</w:t>
            </w:r>
          </w:p>
        </w:tc>
        <w:tc>
          <w:tcPr>
            <w:tcW w:w="1029" w:type="dxa"/>
            <w:gridSpan w:val="2"/>
            <w:tcBorders>
              <w:top w:val="nil"/>
              <w:left w:val="nil"/>
              <w:bottom w:val="single" w:sz="4" w:space="0" w:color="auto"/>
              <w:right w:val="single" w:sz="4" w:space="0" w:color="auto"/>
            </w:tcBorders>
            <w:shd w:val="clear" w:color="auto" w:fill="auto"/>
            <w:vAlign w:val="center"/>
          </w:tcPr>
          <w:p w14:paraId="7700A8A3" w14:textId="77777777" w:rsidR="00B14B82" w:rsidRPr="003538F7" w:rsidRDefault="00B14B82" w:rsidP="00C2006B">
            <w:pPr>
              <w:jc w:val="center"/>
              <w:rPr>
                <w:sz w:val="20"/>
                <w:szCs w:val="20"/>
              </w:rPr>
            </w:pPr>
            <w:r w:rsidRPr="003538F7">
              <w:rPr>
                <w:sz w:val="20"/>
                <w:szCs w:val="20"/>
              </w:rPr>
              <w:t>216 418 </w:t>
            </w:r>
          </w:p>
        </w:tc>
        <w:tc>
          <w:tcPr>
            <w:tcW w:w="2024" w:type="dxa"/>
            <w:tcBorders>
              <w:top w:val="nil"/>
              <w:left w:val="nil"/>
              <w:bottom w:val="single" w:sz="4" w:space="0" w:color="auto"/>
              <w:right w:val="single" w:sz="4" w:space="0" w:color="auto"/>
            </w:tcBorders>
            <w:shd w:val="clear" w:color="auto" w:fill="auto"/>
            <w:vAlign w:val="center"/>
          </w:tcPr>
          <w:p w14:paraId="6F52647B" w14:textId="77777777" w:rsidR="00B14B82" w:rsidRPr="003538F7" w:rsidRDefault="00B14B82" w:rsidP="00C2006B">
            <w:pPr>
              <w:jc w:val="center"/>
              <w:rPr>
                <w:sz w:val="20"/>
                <w:szCs w:val="20"/>
              </w:rPr>
            </w:pPr>
            <w:r w:rsidRPr="003538F7">
              <w:rPr>
                <w:sz w:val="20"/>
                <w:szCs w:val="20"/>
              </w:rPr>
              <w:t>92 750</w:t>
            </w:r>
          </w:p>
        </w:tc>
      </w:tr>
      <w:tr w:rsidR="008C35D4" w:rsidRPr="003538F7" w14:paraId="3ADC45AB" w14:textId="77777777" w:rsidTr="00153E93">
        <w:trPr>
          <w:trHeight w:val="736"/>
        </w:trPr>
        <w:tc>
          <w:tcPr>
            <w:tcW w:w="929" w:type="dxa"/>
            <w:vMerge/>
            <w:tcBorders>
              <w:left w:val="single" w:sz="4" w:space="0" w:color="auto"/>
              <w:right w:val="single" w:sz="4" w:space="0" w:color="auto"/>
            </w:tcBorders>
            <w:shd w:val="clear" w:color="auto" w:fill="auto"/>
            <w:vAlign w:val="center"/>
          </w:tcPr>
          <w:p w14:paraId="4F3E674F" w14:textId="77777777" w:rsidR="008C35D4" w:rsidRPr="003538F7" w:rsidRDefault="008C35D4" w:rsidP="00C2006B">
            <w:pPr>
              <w:jc w:val="center"/>
              <w:rPr>
                <w:sz w:val="20"/>
                <w:szCs w:val="20"/>
              </w:rPr>
            </w:pPr>
          </w:p>
        </w:tc>
        <w:tc>
          <w:tcPr>
            <w:tcW w:w="2710" w:type="dxa"/>
            <w:gridSpan w:val="2"/>
            <w:vMerge/>
            <w:tcBorders>
              <w:left w:val="single" w:sz="4" w:space="0" w:color="auto"/>
              <w:right w:val="single" w:sz="4" w:space="0" w:color="auto"/>
            </w:tcBorders>
          </w:tcPr>
          <w:p w14:paraId="280E3158" w14:textId="77777777" w:rsidR="008C35D4" w:rsidRPr="003538F7" w:rsidRDefault="008C35D4" w:rsidP="00C2006B">
            <w:pPr>
              <w:rPr>
                <w:sz w:val="20"/>
                <w:szCs w:val="20"/>
              </w:rPr>
            </w:pP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4387C92C" w14:textId="2C660CA7" w:rsidR="008C35D4" w:rsidRPr="003538F7" w:rsidRDefault="008C35D4" w:rsidP="00C2006B">
            <w:pPr>
              <w:rPr>
                <w:sz w:val="20"/>
                <w:szCs w:val="20"/>
              </w:rPr>
            </w:pPr>
            <w:r w:rsidRPr="003538F7">
              <w:rPr>
                <w:sz w:val="20"/>
                <w:szCs w:val="20"/>
              </w:rPr>
              <w:t>Jaunieši – bezdarbnieki, kas pēc dalības “Jauniešu garantijas” pasākumā iesaistījušies izglītībā (apmācībā kvalifikācijas ieguvē) vai ir nodarbināti, tostarp pašnodarbināti</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4B3D6C68" w14:textId="242A7D60" w:rsidR="008C35D4" w:rsidRPr="003538F7" w:rsidRDefault="008C35D4" w:rsidP="00C2006B">
            <w:pPr>
              <w:rPr>
                <w:sz w:val="20"/>
                <w:szCs w:val="20"/>
              </w:rPr>
            </w:pPr>
            <w:r w:rsidRPr="003538F7">
              <w:rPr>
                <w:sz w:val="20"/>
                <w:szCs w:val="20"/>
              </w:rPr>
              <w:t>Jauniešu skaits</w:t>
            </w:r>
          </w:p>
        </w:tc>
        <w:tc>
          <w:tcPr>
            <w:tcW w:w="1180" w:type="dxa"/>
            <w:tcBorders>
              <w:top w:val="single" w:sz="4" w:space="0" w:color="auto"/>
              <w:left w:val="nil"/>
              <w:bottom w:val="single" w:sz="4" w:space="0" w:color="auto"/>
              <w:right w:val="single" w:sz="4" w:space="0" w:color="auto"/>
            </w:tcBorders>
            <w:shd w:val="clear" w:color="auto" w:fill="auto"/>
            <w:vAlign w:val="center"/>
          </w:tcPr>
          <w:p w14:paraId="757968C8" w14:textId="77777777" w:rsidR="008C35D4" w:rsidRPr="003538F7" w:rsidRDefault="008C35D4" w:rsidP="008C35D4">
            <w:pPr>
              <w:jc w:val="center"/>
              <w:rPr>
                <w:sz w:val="20"/>
                <w:szCs w:val="20"/>
              </w:rPr>
            </w:pPr>
            <w:r w:rsidRPr="003538F7">
              <w:rPr>
                <w:sz w:val="20"/>
                <w:szCs w:val="20"/>
              </w:rPr>
              <w:t> 0</w:t>
            </w:r>
          </w:p>
          <w:p w14:paraId="0E74C04E" w14:textId="4DB5AD87" w:rsidR="008C35D4" w:rsidRPr="003538F7" w:rsidRDefault="008C35D4" w:rsidP="008C35D4">
            <w:pPr>
              <w:jc w:val="center"/>
              <w:rPr>
                <w:sz w:val="20"/>
                <w:szCs w:val="20"/>
              </w:rPr>
            </w:pPr>
            <w:r w:rsidRPr="003538F7">
              <w:rPr>
                <w:sz w:val="20"/>
                <w:szCs w:val="20"/>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161B8DB1" w14:textId="77777777" w:rsidR="008C35D4" w:rsidRPr="003538F7" w:rsidRDefault="008C35D4" w:rsidP="00C2006B">
            <w:pPr>
              <w:jc w:val="center"/>
              <w:rPr>
                <w:sz w:val="20"/>
                <w:szCs w:val="20"/>
              </w:rPr>
            </w:pPr>
            <w:r w:rsidRPr="003538F7">
              <w:rPr>
                <w:sz w:val="20"/>
                <w:szCs w:val="20"/>
              </w:rPr>
              <w:t>10500</w:t>
            </w:r>
          </w:p>
          <w:p w14:paraId="300220BE" w14:textId="3102894F" w:rsidR="008C35D4" w:rsidRPr="003538F7" w:rsidRDefault="008C35D4" w:rsidP="00C2006B">
            <w:pPr>
              <w:jc w:val="center"/>
              <w:rPr>
                <w:sz w:val="20"/>
                <w:szCs w:val="20"/>
              </w:rPr>
            </w:pPr>
            <w:r w:rsidRPr="003538F7">
              <w:rPr>
                <w:sz w:val="20"/>
                <w:szCs w:val="20"/>
              </w:rPr>
              <w:t>(kumul.)</w:t>
            </w:r>
          </w:p>
        </w:tc>
        <w:tc>
          <w:tcPr>
            <w:tcW w:w="2024" w:type="dxa"/>
            <w:tcBorders>
              <w:top w:val="single" w:sz="4" w:space="0" w:color="auto"/>
              <w:left w:val="nil"/>
              <w:bottom w:val="single" w:sz="4" w:space="0" w:color="auto"/>
              <w:right w:val="single" w:sz="4" w:space="0" w:color="auto"/>
            </w:tcBorders>
            <w:shd w:val="clear" w:color="auto" w:fill="auto"/>
            <w:vAlign w:val="center"/>
          </w:tcPr>
          <w:p w14:paraId="19758CF0" w14:textId="77777777" w:rsidR="008C35D4" w:rsidRPr="003538F7" w:rsidRDefault="008C35D4" w:rsidP="00C2006B">
            <w:pPr>
              <w:jc w:val="center"/>
              <w:rPr>
                <w:sz w:val="20"/>
                <w:szCs w:val="20"/>
              </w:rPr>
            </w:pPr>
            <w:r w:rsidRPr="003538F7">
              <w:rPr>
                <w:sz w:val="20"/>
                <w:szCs w:val="20"/>
              </w:rPr>
              <w:t>13428</w:t>
            </w:r>
          </w:p>
          <w:p w14:paraId="5CAED989" w14:textId="7085C49B" w:rsidR="008F2322" w:rsidRPr="003538F7" w:rsidRDefault="008F2322" w:rsidP="00C2006B">
            <w:pPr>
              <w:jc w:val="center"/>
              <w:rPr>
                <w:sz w:val="20"/>
                <w:szCs w:val="20"/>
              </w:rPr>
            </w:pPr>
            <w:r w:rsidRPr="003538F7">
              <w:rPr>
                <w:sz w:val="20"/>
                <w:szCs w:val="20"/>
              </w:rPr>
              <w:t>(kumul.)</w:t>
            </w:r>
          </w:p>
        </w:tc>
      </w:tr>
      <w:tr w:rsidR="00026945" w:rsidRPr="003538F7" w14:paraId="29544134" w14:textId="77777777" w:rsidTr="00153E93">
        <w:trPr>
          <w:trHeight w:val="1275"/>
        </w:trPr>
        <w:tc>
          <w:tcPr>
            <w:tcW w:w="929" w:type="dxa"/>
            <w:vMerge/>
            <w:tcBorders>
              <w:left w:val="single" w:sz="4" w:space="0" w:color="auto"/>
              <w:right w:val="single" w:sz="4" w:space="0" w:color="auto"/>
            </w:tcBorders>
            <w:shd w:val="clear" w:color="auto" w:fill="auto"/>
            <w:vAlign w:val="center"/>
          </w:tcPr>
          <w:p w14:paraId="75F1218A" w14:textId="3A17757A"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3EA09AA0" w14:textId="77777777" w:rsidR="00026945" w:rsidRPr="003538F7" w:rsidRDefault="00026945" w:rsidP="00C2006B">
            <w:pPr>
              <w:rPr>
                <w:sz w:val="20"/>
                <w:szCs w:val="20"/>
              </w:rPr>
            </w:pP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3258D0C1" w14:textId="5C4F1F81" w:rsidR="00026945" w:rsidRPr="003538F7" w:rsidRDefault="00026945" w:rsidP="00C2006B">
            <w:pPr>
              <w:rPr>
                <w:sz w:val="20"/>
                <w:szCs w:val="20"/>
              </w:rPr>
            </w:pPr>
            <w:r w:rsidRPr="003538F7">
              <w:rPr>
                <w:sz w:val="20"/>
                <w:szCs w:val="20"/>
              </w:rPr>
              <w:t>Izstrādāti priekšlikumi atbalsta dažādošanai bezdarbniekiem ar samazinātu produktivitāti (t.sk. Bezdarbniekiem ar invaliditāti atkarībā no funkcionālo traucējumu v</w:t>
            </w:r>
            <w:r w:rsidR="00E331C3" w:rsidRPr="003538F7">
              <w:rPr>
                <w:sz w:val="20"/>
                <w:szCs w:val="20"/>
              </w:rPr>
              <w:t>e</w:t>
            </w:r>
            <w:r w:rsidRPr="003538F7">
              <w:rPr>
                <w:sz w:val="20"/>
                <w:szCs w:val="20"/>
              </w:rPr>
              <w:t>ida un smaguma)</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144D53C8" w14:textId="77777777" w:rsidR="00026945" w:rsidRPr="003538F7" w:rsidRDefault="00026945" w:rsidP="00C2006B">
            <w:pPr>
              <w:rPr>
                <w:sz w:val="20"/>
                <w:szCs w:val="20"/>
              </w:rPr>
            </w:pPr>
            <w:r w:rsidRPr="003538F7">
              <w:rPr>
                <w:sz w:val="20"/>
                <w:szCs w:val="20"/>
              </w:rPr>
              <w:t>Izstrādāts ziņojums atbalsta dažādošanai bezdarbniekiem ar samazinātu produktivitāti</w:t>
            </w:r>
          </w:p>
        </w:tc>
        <w:tc>
          <w:tcPr>
            <w:tcW w:w="1180" w:type="dxa"/>
            <w:tcBorders>
              <w:top w:val="single" w:sz="4" w:space="0" w:color="auto"/>
              <w:left w:val="nil"/>
              <w:bottom w:val="single" w:sz="4" w:space="0" w:color="auto"/>
              <w:right w:val="single" w:sz="4" w:space="0" w:color="auto"/>
            </w:tcBorders>
            <w:shd w:val="clear" w:color="auto" w:fill="auto"/>
            <w:vAlign w:val="center"/>
          </w:tcPr>
          <w:p w14:paraId="7593E70F"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46142E9F" w14:textId="77777777" w:rsidR="00026945" w:rsidRPr="003538F7" w:rsidRDefault="00026945" w:rsidP="00C2006B">
            <w:pPr>
              <w:jc w:val="center"/>
              <w:rPr>
                <w:sz w:val="20"/>
                <w:szCs w:val="20"/>
              </w:rPr>
            </w:pPr>
            <w:r w:rsidRPr="003538F7">
              <w:rPr>
                <w:sz w:val="20"/>
                <w:szCs w:val="20"/>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0F4D737D" w14:textId="77777777" w:rsidR="00026945" w:rsidRPr="003538F7" w:rsidRDefault="00026945" w:rsidP="00C2006B">
            <w:pPr>
              <w:jc w:val="center"/>
              <w:rPr>
                <w:sz w:val="20"/>
                <w:szCs w:val="20"/>
              </w:rPr>
            </w:pPr>
            <w:r w:rsidRPr="003538F7">
              <w:rPr>
                <w:sz w:val="20"/>
                <w:szCs w:val="20"/>
              </w:rPr>
              <w:t>x</w:t>
            </w:r>
          </w:p>
        </w:tc>
      </w:tr>
      <w:tr w:rsidR="00026945" w:rsidRPr="003538F7" w14:paraId="17CD1BCF" w14:textId="77777777" w:rsidTr="00C2006B">
        <w:trPr>
          <w:trHeight w:val="1275"/>
        </w:trPr>
        <w:tc>
          <w:tcPr>
            <w:tcW w:w="929" w:type="dxa"/>
            <w:vMerge/>
            <w:tcBorders>
              <w:left w:val="single" w:sz="4" w:space="0" w:color="auto"/>
              <w:right w:val="single" w:sz="4" w:space="0" w:color="auto"/>
            </w:tcBorders>
            <w:shd w:val="clear" w:color="auto" w:fill="auto"/>
            <w:vAlign w:val="center"/>
          </w:tcPr>
          <w:p w14:paraId="2056239C"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23A0E899" w14:textId="77777777" w:rsidR="00026945" w:rsidRPr="003538F7"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6F07EFA6" w14:textId="77777777" w:rsidR="00026945" w:rsidRPr="003538F7" w:rsidRDefault="00026945" w:rsidP="00C2006B">
            <w:pPr>
              <w:rPr>
                <w:sz w:val="20"/>
                <w:szCs w:val="20"/>
              </w:rPr>
            </w:pPr>
            <w:r w:rsidRPr="003538F7">
              <w:rPr>
                <w:sz w:val="20"/>
                <w:szCs w:val="20"/>
              </w:rPr>
              <w:t>Ieviesti ADTP pasākumi, kas paredz atbalsta dažādošanu bezdarbniekiem ar samazinātu produktivitāti (t.sk. Bezdarbniekiem ar invaliditāti atkarībā no funkcionālo traucējumu vaida un smaguma)</w:t>
            </w:r>
          </w:p>
        </w:tc>
        <w:tc>
          <w:tcPr>
            <w:tcW w:w="2897" w:type="dxa"/>
            <w:gridSpan w:val="2"/>
            <w:tcBorders>
              <w:top w:val="nil"/>
              <w:left w:val="nil"/>
              <w:bottom w:val="single" w:sz="4" w:space="0" w:color="auto"/>
              <w:right w:val="single" w:sz="4" w:space="0" w:color="auto"/>
            </w:tcBorders>
            <w:shd w:val="clear" w:color="auto" w:fill="auto"/>
            <w:vAlign w:val="center"/>
          </w:tcPr>
          <w:p w14:paraId="1E81AABE" w14:textId="77777777" w:rsidR="00026945" w:rsidRPr="003538F7" w:rsidRDefault="00026945" w:rsidP="00C2006B">
            <w:pPr>
              <w:rPr>
                <w:sz w:val="20"/>
                <w:szCs w:val="20"/>
              </w:rPr>
            </w:pPr>
            <w:r w:rsidRPr="003538F7">
              <w:rPr>
                <w:sz w:val="20"/>
                <w:szCs w:val="20"/>
              </w:rPr>
              <w:t>Ieviestas izmaiņas pasākumā "Pasākumi noteiktām personu grupām"</w:t>
            </w:r>
          </w:p>
        </w:tc>
        <w:tc>
          <w:tcPr>
            <w:tcW w:w="1180" w:type="dxa"/>
            <w:tcBorders>
              <w:top w:val="nil"/>
              <w:left w:val="nil"/>
              <w:bottom w:val="single" w:sz="4" w:space="0" w:color="auto"/>
              <w:right w:val="single" w:sz="4" w:space="0" w:color="auto"/>
            </w:tcBorders>
            <w:shd w:val="clear" w:color="auto" w:fill="auto"/>
            <w:vAlign w:val="center"/>
          </w:tcPr>
          <w:p w14:paraId="6F80032D"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1D06D27B" w14:textId="77777777" w:rsidR="00026945" w:rsidRPr="003538F7" w:rsidRDefault="00026945" w:rsidP="00C2006B">
            <w:pPr>
              <w:jc w:val="center"/>
              <w:rPr>
                <w:sz w:val="20"/>
                <w:szCs w:val="20"/>
              </w:rPr>
            </w:pPr>
            <w:r w:rsidRPr="003538F7">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29C57959" w14:textId="77777777" w:rsidR="00026945" w:rsidRPr="003538F7" w:rsidRDefault="00026945" w:rsidP="00C2006B">
            <w:pPr>
              <w:jc w:val="center"/>
              <w:rPr>
                <w:sz w:val="20"/>
                <w:szCs w:val="20"/>
              </w:rPr>
            </w:pPr>
            <w:r w:rsidRPr="003538F7">
              <w:rPr>
                <w:sz w:val="20"/>
                <w:szCs w:val="20"/>
              </w:rPr>
              <w:t>x</w:t>
            </w:r>
          </w:p>
        </w:tc>
      </w:tr>
      <w:tr w:rsidR="00026945" w:rsidRPr="003538F7" w14:paraId="585C1071" w14:textId="77777777" w:rsidTr="00C2006B">
        <w:trPr>
          <w:trHeight w:val="1275"/>
        </w:trPr>
        <w:tc>
          <w:tcPr>
            <w:tcW w:w="929" w:type="dxa"/>
            <w:vMerge/>
            <w:tcBorders>
              <w:left w:val="single" w:sz="4" w:space="0" w:color="auto"/>
              <w:right w:val="single" w:sz="4" w:space="0" w:color="auto"/>
            </w:tcBorders>
            <w:shd w:val="clear" w:color="auto" w:fill="auto"/>
            <w:vAlign w:val="center"/>
          </w:tcPr>
          <w:p w14:paraId="32B08AD3"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39CA8417" w14:textId="77777777" w:rsidR="00026945" w:rsidRPr="003538F7"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293A2C1E" w14:textId="77777777" w:rsidR="00026945" w:rsidRPr="003538F7" w:rsidRDefault="00026945" w:rsidP="00C2006B">
            <w:pPr>
              <w:rPr>
                <w:sz w:val="20"/>
                <w:szCs w:val="20"/>
              </w:rPr>
            </w:pPr>
            <w:r w:rsidRPr="003538F7">
              <w:rPr>
                <w:sz w:val="20"/>
                <w:szCs w:val="20"/>
              </w:rPr>
              <w:t>Izvērtētas ieviestās izmaiņas ADTP pasākumos, kas paredz atbalsta dažādošanu bezdarbniekiem ar samazinātu produktivitāti (t.sk. Bezdarbniekiem ar invaliditāti atkarībā no funkcionālo traucējumu vaida un smaguma)</w:t>
            </w:r>
          </w:p>
        </w:tc>
        <w:tc>
          <w:tcPr>
            <w:tcW w:w="2897" w:type="dxa"/>
            <w:gridSpan w:val="2"/>
            <w:tcBorders>
              <w:top w:val="nil"/>
              <w:left w:val="nil"/>
              <w:bottom w:val="single" w:sz="4" w:space="0" w:color="auto"/>
              <w:right w:val="single" w:sz="4" w:space="0" w:color="auto"/>
            </w:tcBorders>
            <w:shd w:val="clear" w:color="auto" w:fill="auto"/>
            <w:vAlign w:val="center"/>
          </w:tcPr>
          <w:p w14:paraId="37BB327F" w14:textId="77777777" w:rsidR="00026945" w:rsidRPr="003538F7" w:rsidRDefault="00026945" w:rsidP="00C2006B">
            <w:pPr>
              <w:rPr>
                <w:sz w:val="20"/>
                <w:szCs w:val="20"/>
              </w:rPr>
            </w:pPr>
            <w:r w:rsidRPr="003538F7">
              <w:rPr>
                <w:sz w:val="20"/>
                <w:szCs w:val="20"/>
              </w:rPr>
              <w:t>Izstrādāts ziņojums un priekšlikumi</w:t>
            </w:r>
          </w:p>
        </w:tc>
        <w:tc>
          <w:tcPr>
            <w:tcW w:w="1180" w:type="dxa"/>
            <w:tcBorders>
              <w:top w:val="nil"/>
              <w:left w:val="nil"/>
              <w:bottom w:val="single" w:sz="4" w:space="0" w:color="auto"/>
              <w:right w:val="single" w:sz="4" w:space="0" w:color="auto"/>
            </w:tcBorders>
            <w:shd w:val="clear" w:color="auto" w:fill="auto"/>
            <w:vAlign w:val="center"/>
          </w:tcPr>
          <w:p w14:paraId="238D0370"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73C9963C" w14:textId="77777777" w:rsidR="00026945" w:rsidRPr="003538F7" w:rsidRDefault="00026945" w:rsidP="00C2006B">
            <w:pPr>
              <w:jc w:val="center"/>
              <w:rPr>
                <w:sz w:val="20"/>
                <w:szCs w:val="20"/>
              </w:rPr>
            </w:pPr>
            <w:r w:rsidRPr="003538F7">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17955EA1" w14:textId="77777777" w:rsidR="00026945" w:rsidRPr="003538F7" w:rsidRDefault="00026945" w:rsidP="00C2006B">
            <w:pPr>
              <w:jc w:val="center"/>
              <w:rPr>
                <w:sz w:val="20"/>
                <w:szCs w:val="20"/>
              </w:rPr>
            </w:pPr>
            <w:r w:rsidRPr="003538F7">
              <w:rPr>
                <w:sz w:val="20"/>
                <w:szCs w:val="20"/>
              </w:rPr>
              <w:t>x</w:t>
            </w:r>
          </w:p>
        </w:tc>
      </w:tr>
      <w:tr w:rsidR="00026945" w:rsidRPr="003538F7" w14:paraId="5414800B" w14:textId="77777777" w:rsidTr="00C2006B">
        <w:trPr>
          <w:trHeight w:val="758"/>
        </w:trPr>
        <w:tc>
          <w:tcPr>
            <w:tcW w:w="929" w:type="dxa"/>
            <w:vMerge/>
            <w:tcBorders>
              <w:left w:val="single" w:sz="4" w:space="0" w:color="auto"/>
              <w:right w:val="single" w:sz="4" w:space="0" w:color="auto"/>
            </w:tcBorders>
            <w:shd w:val="clear" w:color="auto" w:fill="auto"/>
            <w:vAlign w:val="center"/>
          </w:tcPr>
          <w:p w14:paraId="5EEFA39A"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2A644202" w14:textId="77777777" w:rsidR="00026945" w:rsidRPr="003538F7"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63451241" w14:textId="77777777" w:rsidR="00026945" w:rsidRPr="003538F7" w:rsidRDefault="00026945" w:rsidP="00C2006B">
            <w:pPr>
              <w:rPr>
                <w:sz w:val="20"/>
                <w:szCs w:val="20"/>
              </w:rPr>
            </w:pPr>
            <w:r w:rsidRPr="003538F7">
              <w:rPr>
                <w:sz w:val="20"/>
                <w:szCs w:val="20"/>
              </w:rPr>
              <w:t>Pieejamāki aktīvās darba tirgus politikas pasākumi atkarībā no invaliditātes grupām un veida</w:t>
            </w:r>
          </w:p>
        </w:tc>
        <w:tc>
          <w:tcPr>
            <w:tcW w:w="2897" w:type="dxa"/>
            <w:gridSpan w:val="2"/>
            <w:tcBorders>
              <w:top w:val="nil"/>
              <w:left w:val="nil"/>
              <w:bottom w:val="single" w:sz="4" w:space="0" w:color="auto"/>
              <w:right w:val="single" w:sz="4" w:space="0" w:color="auto"/>
            </w:tcBorders>
            <w:shd w:val="clear" w:color="auto" w:fill="auto"/>
            <w:vAlign w:val="center"/>
          </w:tcPr>
          <w:p w14:paraId="6BDA250C" w14:textId="77777777" w:rsidR="00026945" w:rsidRPr="003538F7" w:rsidRDefault="00026945" w:rsidP="00C2006B">
            <w:pPr>
              <w:rPr>
                <w:sz w:val="20"/>
                <w:szCs w:val="20"/>
              </w:rPr>
            </w:pPr>
            <w:r w:rsidRPr="003538F7">
              <w:rPr>
                <w:sz w:val="20"/>
                <w:szCs w:val="20"/>
              </w:rPr>
              <w:t>Pakalpojumu skaits, kuros iesaistītas personas ar invaliditāti</w:t>
            </w:r>
          </w:p>
        </w:tc>
        <w:tc>
          <w:tcPr>
            <w:tcW w:w="1180" w:type="dxa"/>
            <w:tcBorders>
              <w:top w:val="nil"/>
              <w:left w:val="nil"/>
              <w:bottom w:val="single" w:sz="4" w:space="0" w:color="auto"/>
              <w:right w:val="single" w:sz="4" w:space="0" w:color="auto"/>
            </w:tcBorders>
            <w:shd w:val="clear" w:color="auto" w:fill="auto"/>
            <w:vAlign w:val="center"/>
          </w:tcPr>
          <w:p w14:paraId="2ACC2A9B" w14:textId="77777777" w:rsidR="00026945" w:rsidRPr="003538F7" w:rsidRDefault="00026945" w:rsidP="00C2006B">
            <w:pPr>
              <w:jc w:val="center"/>
              <w:rPr>
                <w:sz w:val="20"/>
                <w:szCs w:val="20"/>
              </w:rPr>
            </w:pPr>
            <w:r w:rsidRPr="003538F7">
              <w:rPr>
                <w:sz w:val="20"/>
                <w:szCs w:val="20"/>
              </w:rPr>
              <w:t>13 051</w:t>
            </w:r>
          </w:p>
        </w:tc>
        <w:tc>
          <w:tcPr>
            <w:tcW w:w="1029" w:type="dxa"/>
            <w:gridSpan w:val="2"/>
            <w:tcBorders>
              <w:top w:val="nil"/>
              <w:left w:val="nil"/>
              <w:bottom w:val="single" w:sz="4" w:space="0" w:color="auto"/>
              <w:right w:val="single" w:sz="4" w:space="0" w:color="auto"/>
            </w:tcBorders>
            <w:shd w:val="clear" w:color="auto" w:fill="auto"/>
            <w:vAlign w:val="center"/>
          </w:tcPr>
          <w:p w14:paraId="758B4FDA" w14:textId="77777777" w:rsidR="00026945" w:rsidRPr="003538F7" w:rsidRDefault="00026945" w:rsidP="00C2006B">
            <w:pPr>
              <w:jc w:val="center"/>
              <w:rPr>
                <w:sz w:val="20"/>
                <w:szCs w:val="20"/>
              </w:rPr>
            </w:pPr>
            <w:r w:rsidRPr="003538F7">
              <w:rPr>
                <w:sz w:val="20"/>
                <w:szCs w:val="20"/>
              </w:rPr>
              <w:t>17 000</w:t>
            </w:r>
          </w:p>
        </w:tc>
        <w:tc>
          <w:tcPr>
            <w:tcW w:w="2024" w:type="dxa"/>
            <w:tcBorders>
              <w:top w:val="nil"/>
              <w:left w:val="nil"/>
              <w:bottom w:val="single" w:sz="4" w:space="0" w:color="auto"/>
              <w:right w:val="single" w:sz="4" w:space="0" w:color="auto"/>
            </w:tcBorders>
            <w:shd w:val="clear" w:color="auto" w:fill="auto"/>
            <w:vAlign w:val="center"/>
          </w:tcPr>
          <w:p w14:paraId="7C834C56" w14:textId="77777777" w:rsidR="00026945" w:rsidRPr="003538F7" w:rsidRDefault="00026945" w:rsidP="00C2006B">
            <w:pPr>
              <w:jc w:val="center"/>
              <w:rPr>
                <w:sz w:val="20"/>
                <w:szCs w:val="20"/>
              </w:rPr>
            </w:pPr>
            <w:r w:rsidRPr="003538F7">
              <w:rPr>
                <w:sz w:val="20"/>
                <w:szCs w:val="20"/>
              </w:rPr>
              <w:t>Palielinās</w:t>
            </w:r>
          </w:p>
        </w:tc>
      </w:tr>
      <w:tr w:rsidR="00026945" w:rsidRPr="003538F7" w14:paraId="106D88F2" w14:textId="77777777" w:rsidTr="00C2006B">
        <w:trPr>
          <w:trHeight w:val="699"/>
        </w:trPr>
        <w:tc>
          <w:tcPr>
            <w:tcW w:w="929" w:type="dxa"/>
            <w:vMerge/>
            <w:tcBorders>
              <w:left w:val="single" w:sz="4" w:space="0" w:color="auto"/>
              <w:right w:val="single" w:sz="4" w:space="0" w:color="auto"/>
            </w:tcBorders>
            <w:shd w:val="clear" w:color="auto" w:fill="auto"/>
            <w:vAlign w:val="center"/>
          </w:tcPr>
          <w:p w14:paraId="31810921"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3E47F661" w14:textId="77777777" w:rsidR="00026945" w:rsidRPr="003538F7"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69C3B456" w14:textId="77777777" w:rsidR="00026945" w:rsidRPr="003538F7" w:rsidRDefault="00026945" w:rsidP="00C2006B">
            <w:pPr>
              <w:rPr>
                <w:sz w:val="20"/>
                <w:szCs w:val="20"/>
              </w:rPr>
            </w:pPr>
            <w:r w:rsidRPr="003538F7">
              <w:rPr>
                <w:sz w:val="20"/>
                <w:szCs w:val="20"/>
              </w:rPr>
              <w:t>Mērķtiecīgāka subsidēto darba vietu izveide personām ar invaliditāti</w:t>
            </w:r>
          </w:p>
        </w:tc>
        <w:tc>
          <w:tcPr>
            <w:tcW w:w="2897" w:type="dxa"/>
            <w:gridSpan w:val="2"/>
            <w:tcBorders>
              <w:top w:val="nil"/>
              <w:left w:val="nil"/>
              <w:bottom w:val="single" w:sz="4" w:space="0" w:color="auto"/>
              <w:right w:val="single" w:sz="4" w:space="0" w:color="auto"/>
            </w:tcBorders>
            <w:shd w:val="clear" w:color="auto" w:fill="auto"/>
            <w:vAlign w:val="center"/>
          </w:tcPr>
          <w:p w14:paraId="13EA43ED" w14:textId="77777777" w:rsidR="00026945" w:rsidRPr="003538F7" w:rsidRDefault="00026945" w:rsidP="00C2006B">
            <w:pPr>
              <w:rPr>
                <w:sz w:val="20"/>
                <w:szCs w:val="20"/>
              </w:rPr>
            </w:pPr>
            <w:r w:rsidRPr="003538F7">
              <w:rPr>
                <w:sz w:val="20"/>
                <w:szCs w:val="20"/>
              </w:rPr>
              <w:t>Subsidētajās darba vietās nodarbināto personu ar invaliditāti skaits</w:t>
            </w:r>
          </w:p>
        </w:tc>
        <w:tc>
          <w:tcPr>
            <w:tcW w:w="1180" w:type="dxa"/>
            <w:tcBorders>
              <w:top w:val="nil"/>
              <w:left w:val="nil"/>
              <w:bottom w:val="single" w:sz="4" w:space="0" w:color="auto"/>
              <w:right w:val="single" w:sz="4" w:space="0" w:color="auto"/>
            </w:tcBorders>
            <w:shd w:val="clear" w:color="auto" w:fill="auto"/>
            <w:vAlign w:val="center"/>
          </w:tcPr>
          <w:p w14:paraId="1D3C982B" w14:textId="77777777" w:rsidR="00026945" w:rsidRPr="003538F7" w:rsidRDefault="00026945" w:rsidP="00C2006B">
            <w:pPr>
              <w:jc w:val="center"/>
              <w:rPr>
                <w:sz w:val="20"/>
                <w:szCs w:val="20"/>
              </w:rPr>
            </w:pPr>
            <w:r w:rsidRPr="003538F7">
              <w:rPr>
                <w:sz w:val="20"/>
                <w:szCs w:val="20"/>
              </w:rPr>
              <w:t xml:space="preserve">497 </w:t>
            </w:r>
          </w:p>
          <w:p w14:paraId="38A65E85" w14:textId="77777777" w:rsidR="00026945" w:rsidRPr="003538F7" w:rsidRDefault="00026945" w:rsidP="00C2006B">
            <w:pPr>
              <w:jc w:val="center"/>
              <w:rPr>
                <w:sz w:val="20"/>
                <w:szCs w:val="20"/>
              </w:rPr>
            </w:pPr>
            <w:r w:rsidRPr="003538F7">
              <w:rPr>
                <w:sz w:val="20"/>
                <w:szCs w:val="20"/>
              </w:rPr>
              <w:t>(2012)</w:t>
            </w:r>
          </w:p>
        </w:tc>
        <w:tc>
          <w:tcPr>
            <w:tcW w:w="1029" w:type="dxa"/>
            <w:gridSpan w:val="2"/>
            <w:tcBorders>
              <w:top w:val="nil"/>
              <w:left w:val="nil"/>
              <w:bottom w:val="single" w:sz="4" w:space="0" w:color="auto"/>
              <w:right w:val="single" w:sz="4" w:space="0" w:color="auto"/>
            </w:tcBorders>
            <w:shd w:val="clear" w:color="auto" w:fill="auto"/>
            <w:vAlign w:val="center"/>
          </w:tcPr>
          <w:p w14:paraId="6184F74C" w14:textId="77777777" w:rsidR="00026945" w:rsidRPr="003538F7" w:rsidRDefault="00026945" w:rsidP="00C2006B">
            <w:pPr>
              <w:jc w:val="center"/>
              <w:rPr>
                <w:sz w:val="20"/>
                <w:szCs w:val="20"/>
              </w:rPr>
            </w:pPr>
            <w:r w:rsidRPr="003538F7">
              <w:rPr>
                <w:sz w:val="20"/>
                <w:szCs w:val="20"/>
              </w:rPr>
              <w:t>600</w:t>
            </w:r>
          </w:p>
        </w:tc>
        <w:tc>
          <w:tcPr>
            <w:tcW w:w="2024" w:type="dxa"/>
            <w:tcBorders>
              <w:top w:val="nil"/>
              <w:left w:val="nil"/>
              <w:bottom w:val="single" w:sz="4" w:space="0" w:color="auto"/>
              <w:right w:val="single" w:sz="4" w:space="0" w:color="auto"/>
            </w:tcBorders>
            <w:shd w:val="clear" w:color="auto" w:fill="auto"/>
            <w:vAlign w:val="center"/>
          </w:tcPr>
          <w:p w14:paraId="450FF66D" w14:textId="77777777" w:rsidR="00026945" w:rsidRPr="003538F7" w:rsidRDefault="00026945" w:rsidP="00C2006B">
            <w:pPr>
              <w:jc w:val="center"/>
              <w:rPr>
                <w:sz w:val="20"/>
                <w:szCs w:val="20"/>
              </w:rPr>
            </w:pPr>
            <w:r w:rsidRPr="003538F7">
              <w:rPr>
                <w:sz w:val="20"/>
                <w:szCs w:val="20"/>
              </w:rPr>
              <w:t>Palielinās (nodarbinātu personu skaits ar smagāku invaliditāti)</w:t>
            </w:r>
          </w:p>
        </w:tc>
      </w:tr>
      <w:tr w:rsidR="00026945" w:rsidRPr="003538F7" w14:paraId="14FE2FC7" w14:textId="77777777" w:rsidTr="00C2006B">
        <w:trPr>
          <w:trHeight w:val="765"/>
        </w:trPr>
        <w:tc>
          <w:tcPr>
            <w:tcW w:w="929" w:type="dxa"/>
            <w:vMerge/>
            <w:tcBorders>
              <w:left w:val="single" w:sz="4" w:space="0" w:color="auto"/>
              <w:right w:val="single" w:sz="4" w:space="0" w:color="auto"/>
            </w:tcBorders>
            <w:shd w:val="clear" w:color="auto" w:fill="auto"/>
            <w:vAlign w:val="center"/>
          </w:tcPr>
          <w:p w14:paraId="552B5B1E" w14:textId="77777777" w:rsidR="00026945" w:rsidRPr="003538F7" w:rsidRDefault="00026945" w:rsidP="00C2006B">
            <w:pPr>
              <w:jc w:val="center"/>
              <w:rPr>
                <w:sz w:val="20"/>
                <w:szCs w:val="20"/>
              </w:rPr>
            </w:pPr>
          </w:p>
        </w:tc>
        <w:tc>
          <w:tcPr>
            <w:tcW w:w="2710" w:type="dxa"/>
            <w:gridSpan w:val="2"/>
            <w:vMerge/>
            <w:tcBorders>
              <w:left w:val="single" w:sz="4" w:space="0" w:color="auto"/>
              <w:right w:val="single" w:sz="4" w:space="0" w:color="auto"/>
            </w:tcBorders>
          </w:tcPr>
          <w:p w14:paraId="7B53785E" w14:textId="77777777" w:rsidR="00026945" w:rsidRPr="003538F7"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4C3DB29F" w14:textId="77777777" w:rsidR="00026945" w:rsidRPr="003538F7" w:rsidRDefault="00026945" w:rsidP="00C2006B">
            <w:pPr>
              <w:rPr>
                <w:sz w:val="20"/>
                <w:szCs w:val="20"/>
              </w:rPr>
            </w:pPr>
            <w:r w:rsidRPr="003538F7">
              <w:rPr>
                <w:sz w:val="20"/>
                <w:szCs w:val="20"/>
              </w:rPr>
              <w:t>Ieviests pasākums atbalstītā darba ieviešanai personām ar garīga rakstura traucējumiem</w:t>
            </w:r>
          </w:p>
        </w:tc>
        <w:tc>
          <w:tcPr>
            <w:tcW w:w="2897" w:type="dxa"/>
            <w:gridSpan w:val="2"/>
            <w:tcBorders>
              <w:top w:val="nil"/>
              <w:left w:val="nil"/>
              <w:bottom w:val="single" w:sz="4" w:space="0" w:color="auto"/>
              <w:right w:val="single" w:sz="4" w:space="0" w:color="auto"/>
            </w:tcBorders>
            <w:shd w:val="clear" w:color="auto" w:fill="auto"/>
            <w:vAlign w:val="center"/>
          </w:tcPr>
          <w:p w14:paraId="75FA5CFE" w14:textId="77777777" w:rsidR="00026945" w:rsidRPr="003538F7" w:rsidRDefault="00026945" w:rsidP="00C2006B">
            <w:pPr>
              <w:rPr>
                <w:sz w:val="20"/>
                <w:szCs w:val="20"/>
              </w:rPr>
            </w:pPr>
            <w:r w:rsidRPr="003538F7">
              <w:rPr>
                <w:sz w:val="20"/>
                <w:szCs w:val="20"/>
              </w:rPr>
              <w:t>Nodarbinātu personu ar garīga rakstura traucējumiem skaits</w:t>
            </w:r>
          </w:p>
        </w:tc>
        <w:tc>
          <w:tcPr>
            <w:tcW w:w="1180" w:type="dxa"/>
            <w:tcBorders>
              <w:top w:val="nil"/>
              <w:left w:val="nil"/>
              <w:bottom w:val="single" w:sz="4" w:space="0" w:color="auto"/>
              <w:right w:val="single" w:sz="4" w:space="0" w:color="auto"/>
            </w:tcBorders>
            <w:shd w:val="clear" w:color="auto" w:fill="auto"/>
            <w:vAlign w:val="center"/>
          </w:tcPr>
          <w:p w14:paraId="20CE774F" w14:textId="77777777" w:rsidR="00026945" w:rsidRPr="003538F7" w:rsidRDefault="00026945" w:rsidP="00C2006B">
            <w:pPr>
              <w:jc w:val="center"/>
              <w:rPr>
                <w:sz w:val="20"/>
                <w:szCs w:val="20"/>
              </w:rPr>
            </w:pPr>
            <w:r w:rsidRPr="003538F7">
              <w:rPr>
                <w:sz w:val="20"/>
                <w:szCs w:val="20"/>
              </w:rPr>
              <w:t>0</w:t>
            </w:r>
          </w:p>
        </w:tc>
        <w:tc>
          <w:tcPr>
            <w:tcW w:w="1029" w:type="dxa"/>
            <w:gridSpan w:val="2"/>
            <w:tcBorders>
              <w:top w:val="nil"/>
              <w:left w:val="nil"/>
              <w:bottom w:val="single" w:sz="4" w:space="0" w:color="auto"/>
              <w:right w:val="single" w:sz="4" w:space="0" w:color="auto"/>
            </w:tcBorders>
            <w:shd w:val="clear" w:color="auto" w:fill="auto"/>
            <w:vAlign w:val="center"/>
          </w:tcPr>
          <w:p w14:paraId="2BC3CF11" w14:textId="77777777" w:rsidR="00026945" w:rsidRPr="003538F7" w:rsidRDefault="00026945" w:rsidP="00C2006B">
            <w:pPr>
              <w:jc w:val="center"/>
              <w:rPr>
                <w:sz w:val="20"/>
                <w:szCs w:val="20"/>
              </w:rPr>
            </w:pPr>
            <w:r w:rsidRPr="003538F7">
              <w:rPr>
                <w:sz w:val="20"/>
                <w:szCs w:val="20"/>
              </w:rPr>
              <w:t>40</w:t>
            </w:r>
          </w:p>
        </w:tc>
        <w:tc>
          <w:tcPr>
            <w:tcW w:w="2024" w:type="dxa"/>
            <w:tcBorders>
              <w:top w:val="nil"/>
              <w:left w:val="nil"/>
              <w:bottom w:val="single" w:sz="4" w:space="0" w:color="auto"/>
              <w:right w:val="single" w:sz="4" w:space="0" w:color="auto"/>
            </w:tcBorders>
            <w:shd w:val="clear" w:color="auto" w:fill="auto"/>
            <w:vAlign w:val="center"/>
          </w:tcPr>
          <w:p w14:paraId="11EB8FF4" w14:textId="77777777" w:rsidR="00026945" w:rsidRPr="003538F7" w:rsidRDefault="00026945" w:rsidP="00C2006B">
            <w:pPr>
              <w:jc w:val="center"/>
              <w:rPr>
                <w:sz w:val="20"/>
                <w:szCs w:val="20"/>
              </w:rPr>
            </w:pPr>
            <w:r w:rsidRPr="003538F7">
              <w:rPr>
                <w:sz w:val="20"/>
                <w:szCs w:val="20"/>
              </w:rPr>
              <w:t>Palielinās</w:t>
            </w:r>
          </w:p>
        </w:tc>
      </w:tr>
      <w:tr w:rsidR="00026945" w:rsidRPr="003538F7" w14:paraId="6A9E3095" w14:textId="77777777" w:rsidTr="00C2006B">
        <w:trPr>
          <w:trHeight w:val="765"/>
        </w:trPr>
        <w:tc>
          <w:tcPr>
            <w:tcW w:w="929" w:type="dxa"/>
            <w:vMerge/>
            <w:tcBorders>
              <w:left w:val="single" w:sz="4" w:space="0" w:color="auto"/>
              <w:bottom w:val="single" w:sz="4" w:space="0" w:color="auto"/>
              <w:right w:val="single" w:sz="4" w:space="0" w:color="auto"/>
            </w:tcBorders>
            <w:shd w:val="clear" w:color="auto" w:fill="auto"/>
            <w:vAlign w:val="center"/>
          </w:tcPr>
          <w:p w14:paraId="767B983E" w14:textId="77777777" w:rsidR="00026945" w:rsidRPr="003538F7" w:rsidRDefault="00026945" w:rsidP="00C2006B">
            <w:pPr>
              <w:jc w:val="center"/>
              <w:rPr>
                <w:sz w:val="20"/>
                <w:szCs w:val="20"/>
              </w:rPr>
            </w:pPr>
          </w:p>
        </w:tc>
        <w:tc>
          <w:tcPr>
            <w:tcW w:w="2710" w:type="dxa"/>
            <w:gridSpan w:val="2"/>
            <w:vMerge/>
            <w:tcBorders>
              <w:left w:val="single" w:sz="4" w:space="0" w:color="auto"/>
              <w:bottom w:val="single" w:sz="4" w:space="0" w:color="auto"/>
              <w:right w:val="single" w:sz="4" w:space="0" w:color="auto"/>
            </w:tcBorders>
          </w:tcPr>
          <w:p w14:paraId="7E8C7024" w14:textId="77777777" w:rsidR="00026945" w:rsidRPr="003538F7" w:rsidRDefault="00026945" w:rsidP="00C2006B">
            <w:pPr>
              <w:rPr>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6CB70B63" w14:textId="55455C7A" w:rsidR="00026945" w:rsidRPr="003538F7" w:rsidRDefault="00026945" w:rsidP="00C2006B">
            <w:pPr>
              <w:rPr>
                <w:sz w:val="20"/>
                <w:szCs w:val="20"/>
              </w:rPr>
            </w:pPr>
            <w:r w:rsidRPr="003538F7">
              <w:rPr>
                <w:sz w:val="20"/>
                <w:szCs w:val="20"/>
              </w:rPr>
              <w:t>Izvērtēts ieviestais</w:t>
            </w:r>
            <w:r w:rsidR="006C7859" w:rsidRPr="003538F7">
              <w:rPr>
                <w:sz w:val="20"/>
                <w:szCs w:val="20"/>
              </w:rPr>
              <w:t xml:space="preserve"> </w:t>
            </w:r>
            <w:r w:rsidRPr="003538F7">
              <w:rPr>
                <w:sz w:val="20"/>
                <w:szCs w:val="20"/>
              </w:rPr>
              <w:t>pasākums atbalstītā darba nodrošināšanai personām ar garīga rakstura traucējumiem</w:t>
            </w:r>
          </w:p>
        </w:tc>
        <w:tc>
          <w:tcPr>
            <w:tcW w:w="2897" w:type="dxa"/>
            <w:gridSpan w:val="2"/>
            <w:tcBorders>
              <w:top w:val="nil"/>
              <w:left w:val="nil"/>
              <w:bottom w:val="single" w:sz="4" w:space="0" w:color="auto"/>
              <w:right w:val="single" w:sz="4" w:space="0" w:color="auto"/>
            </w:tcBorders>
            <w:shd w:val="clear" w:color="auto" w:fill="auto"/>
            <w:vAlign w:val="center"/>
          </w:tcPr>
          <w:p w14:paraId="453CCDF9" w14:textId="77777777" w:rsidR="00026945" w:rsidRPr="003538F7" w:rsidRDefault="00026945" w:rsidP="00C2006B">
            <w:pPr>
              <w:rPr>
                <w:sz w:val="20"/>
                <w:szCs w:val="20"/>
              </w:rPr>
            </w:pPr>
            <w:r w:rsidRPr="003538F7">
              <w:rPr>
                <w:sz w:val="20"/>
                <w:szCs w:val="20"/>
              </w:rPr>
              <w:t>Izstrādāts ziņojums un priekšlikumi</w:t>
            </w:r>
          </w:p>
        </w:tc>
        <w:tc>
          <w:tcPr>
            <w:tcW w:w="1180" w:type="dxa"/>
            <w:tcBorders>
              <w:top w:val="nil"/>
              <w:left w:val="nil"/>
              <w:bottom w:val="single" w:sz="4" w:space="0" w:color="auto"/>
              <w:right w:val="single" w:sz="4" w:space="0" w:color="auto"/>
            </w:tcBorders>
            <w:shd w:val="clear" w:color="auto" w:fill="auto"/>
            <w:vAlign w:val="center"/>
          </w:tcPr>
          <w:p w14:paraId="48B6B0C8"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23A8D501" w14:textId="77777777" w:rsidR="00026945" w:rsidRPr="003538F7" w:rsidRDefault="00026945" w:rsidP="00C2006B">
            <w:pPr>
              <w:jc w:val="center"/>
              <w:rPr>
                <w:sz w:val="20"/>
                <w:szCs w:val="20"/>
              </w:rPr>
            </w:pPr>
            <w:r w:rsidRPr="003538F7">
              <w:rPr>
                <w:sz w:val="20"/>
                <w:szCs w:val="20"/>
              </w:rPr>
              <w:t>x</w:t>
            </w:r>
          </w:p>
        </w:tc>
        <w:tc>
          <w:tcPr>
            <w:tcW w:w="2024" w:type="dxa"/>
            <w:tcBorders>
              <w:top w:val="nil"/>
              <w:left w:val="nil"/>
              <w:bottom w:val="single" w:sz="4" w:space="0" w:color="auto"/>
              <w:right w:val="single" w:sz="4" w:space="0" w:color="auto"/>
            </w:tcBorders>
            <w:shd w:val="clear" w:color="auto" w:fill="auto"/>
            <w:vAlign w:val="center"/>
          </w:tcPr>
          <w:p w14:paraId="1F0053DE" w14:textId="77777777" w:rsidR="00026945" w:rsidRPr="003538F7" w:rsidRDefault="00026945" w:rsidP="00C2006B">
            <w:pPr>
              <w:jc w:val="center"/>
              <w:rPr>
                <w:sz w:val="20"/>
                <w:szCs w:val="20"/>
              </w:rPr>
            </w:pPr>
            <w:r w:rsidRPr="003538F7">
              <w:rPr>
                <w:sz w:val="20"/>
                <w:szCs w:val="20"/>
              </w:rPr>
              <w:t>1</w:t>
            </w:r>
          </w:p>
        </w:tc>
      </w:tr>
      <w:tr w:rsidR="00026945" w:rsidRPr="003538F7" w14:paraId="5D700AB3" w14:textId="77777777" w:rsidTr="00C2006B">
        <w:tblPrEx>
          <w:tblLook w:val="04A0" w:firstRow="1" w:lastRow="0" w:firstColumn="1" w:lastColumn="0" w:noHBand="0" w:noVBand="1"/>
        </w:tblPrEx>
        <w:trPr>
          <w:trHeight w:val="43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51BAA22A" w14:textId="77777777" w:rsidR="00026945" w:rsidRPr="003538F7" w:rsidRDefault="00026945" w:rsidP="00C2006B">
            <w:pPr>
              <w:jc w:val="center"/>
              <w:rPr>
                <w:b/>
                <w:bCs/>
                <w:color w:val="333333"/>
                <w:sz w:val="20"/>
                <w:szCs w:val="20"/>
              </w:rPr>
            </w:pPr>
            <w:r w:rsidRPr="003538F7">
              <w:rPr>
                <w:b/>
                <w:bCs/>
                <w:color w:val="333333"/>
                <w:sz w:val="20"/>
                <w:szCs w:val="20"/>
              </w:rPr>
              <w:t>4.</w:t>
            </w:r>
          </w:p>
        </w:tc>
        <w:tc>
          <w:tcPr>
            <w:tcW w:w="2710" w:type="dxa"/>
            <w:gridSpan w:val="2"/>
            <w:tcBorders>
              <w:top w:val="nil"/>
              <w:left w:val="nil"/>
              <w:bottom w:val="single" w:sz="4" w:space="0" w:color="auto"/>
              <w:right w:val="nil"/>
            </w:tcBorders>
            <w:shd w:val="clear" w:color="auto" w:fill="EAF1DD"/>
          </w:tcPr>
          <w:p w14:paraId="7FEBFD85" w14:textId="77777777" w:rsidR="00026945" w:rsidRPr="003538F7" w:rsidRDefault="00026945" w:rsidP="00C2006B">
            <w:pPr>
              <w:jc w:val="center"/>
              <w:rPr>
                <w:b/>
                <w:bCs/>
                <w:color w:val="333333"/>
                <w:sz w:val="20"/>
                <w:szCs w:val="20"/>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1B69D679" w14:textId="77777777" w:rsidR="00026945" w:rsidRPr="003538F7" w:rsidRDefault="00026945" w:rsidP="00C2006B">
            <w:pPr>
              <w:jc w:val="center"/>
              <w:rPr>
                <w:b/>
                <w:bCs/>
                <w:color w:val="333333"/>
                <w:sz w:val="20"/>
                <w:szCs w:val="20"/>
              </w:rPr>
            </w:pPr>
            <w:r w:rsidRPr="003538F7">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46559CE0" w14:textId="77777777" w:rsidR="00026945" w:rsidRPr="003538F7" w:rsidRDefault="00026945" w:rsidP="00C2006B">
            <w:pPr>
              <w:jc w:val="center"/>
              <w:rPr>
                <w:b/>
                <w:bCs/>
                <w:color w:val="333333"/>
                <w:sz w:val="20"/>
                <w:szCs w:val="20"/>
              </w:rPr>
            </w:pPr>
            <w:r w:rsidRPr="003538F7">
              <w:rPr>
                <w:b/>
                <w:bCs/>
                <w:color w:val="333333"/>
                <w:sz w:val="20"/>
                <w:szCs w:val="20"/>
              </w:rPr>
              <w:t>Attīstīt sociālo uzņēmējdarbību</w:t>
            </w:r>
          </w:p>
        </w:tc>
      </w:tr>
      <w:tr w:rsidR="00E10D61" w:rsidRPr="003538F7" w14:paraId="1BA4DDDB" w14:textId="77777777" w:rsidTr="00C61833">
        <w:trPr>
          <w:trHeight w:val="668"/>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E576040" w14:textId="77777777" w:rsidR="00E10D61" w:rsidRPr="003538F7" w:rsidRDefault="00E10D61" w:rsidP="00C2006B">
            <w:pPr>
              <w:jc w:val="center"/>
              <w:rPr>
                <w:sz w:val="20"/>
                <w:szCs w:val="20"/>
              </w:rPr>
            </w:pPr>
            <w:r w:rsidRPr="003538F7">
              <w:rPr>
                <w:sz w:val="20"/>
                <w:szCs w:val="20"/>
              </w:rPr>
              <w:t>4.1.</w:t>
            </w:r>
          </w:p>
        </w:tc>
        <w:tc>
          <w:tcPr>
            <w:tcW w:w="2710" w:type="dxa"/>
            <w:gridSpan w:val="2"/>
            <w:tcBorders>
              <w:top w:val="single" w:sz="4" w:space="0" w:color="auto"/>
              <w:left w:val="nil"/>
              <w:bottom w:val="single" w:sz="4" w:space="0" w:color="auto"/>
              <w:right w:val="single" w:sz="4" w:space="0" w:color="auto"/>
            </w:tcBorders>
          </w:tcPr>
          <w:p w14:paraId="69144E51" w14:textId="77777777" w:rsidR="00E10D61" w:rsidRPr="003538F7" w:rsidRDefault="00E10D61" w:rsidP="00C2006B">
            <w:pPr>
              <w:rPr>
                <w:sz w:val="20"/>
                <w:szCs w:val="20"/>
              </w:rPr>
            </w:pPr>
            <w:r w:rsidRPr="003538F7">
              <w:rPr>
                <w:b/>
                <w:bCs/>
                <w:color w:val="333333"/>
                <w:sz w:val="20"/>
                <w:szCs w:val="20"/>
              </w:rPr>
              <w:t xml:space="preserve">Attīstīt sociālo uzņēmējdarbību, veicinot nodarbinātības iespējas, tostarp augsta darba tirgus </w:t>
            </w:r>
            <w:r w:rsidRPr="003538F7">
              <w:rPr>
                <w:b/>
                <w:bCs/>
                <w:color w:val="333333"/>
                <w:sz w:val="20"/>
                <w:szCs w:val="20"/>
              </w:rPr>
              <w:lastRenderedPageBreak/>
              <w:t>riska grupām</w:t>
            </w:r>
          </w:p>
        </w:tc>
        <w:tc>
          <w:tcPr>
            <w:tcW w:w="2741" w:type="dxa"/>
            <w:vMerge w:val="restart"/>
            <w:tcBorders>
              <w:top w:val="single" w:sz="4" w:space="0" w:color="auto"/>
              <w:left w:val="single" w:sz="4" w:space="0" w:color="auto"/>
              <w:right w:val="single" w:sz="4" w:space="0" w:color="auto"/>
            </w:tcBorders>
            <w:shd w:val="clear" w:color="auto" w:fill="auto"/>
            <w:vAlign w:val="center"/>
          </w:tcPr>
          <w:p w14:paraId="2D466BCC" w14:textId="77777777" w:rsidR="00E10D61" w:rsidRPr="003538F7" w:rsidRDefault="00E10D61" w:rsidP="00C2006B">
            <w:pPr>
              <w:rPr>
                <w:sz w:val="20"/>
                <w:szCs w:val="20"/>
              </w:rPr>
            </w:pPr>
            <w:r w:rsidRPr="003538F7">
              <w:rPr>
                <w:sz w:val="20"/>
                <w:szCs w:val="20"/>
              </w:rPr>
              <w:lastRenderedPageBreak/>
              <w:t>Veicināta sociālās uzņēmējdarbības attīstība Latvijā</w:t>
            </w:r>
          </w:p>
          <w:p w14:paraId="4B0D55D0" w14:textId="3A83B41B" w:rsidR="00E10D61" w:rsidRPr="003538F7" w:rsidRDefault="00E10D61" w:rsidP="00C2006B">
            <w:pPr>
              <w:rPr>
                <w:sz w:val="20"/>
                <w:szCs w:val="20"/>
              </w:rPr>
            </w:pPr>
          </w:p>
        </w:tc>
        <w:tc>
          <w:tcPr>
            <w:tcW w:w="2897" w:type="dxa"/>
            <w:gridSpan w:val="2"/>
            <w:vMerge w:val="restart"/>
            <w:tcBorders>
              <w:top w:val="single" w:sz="4" w:space="0" w:color="auto"/>
              <w:left w:val="nil"/>
              <w:right w:val="single" w:sz="4" w:space="0" w:color="auto"/>
            </w:tcBorders>
            <w:shd w:val="clear" w:color="auto" w:fill="auto"/>
            <w:vAlign w:val="center"/>
          </w:tcPr>
          <w:p w14:paraId="3AA22079" w14:textId="0C39C783" w:rsidR="00E10D61" w:rsidRPr="003538F7" w:rsidRDefault="00E10D61" w:rsidP="00C2006B">
            <w:pPr>
              <w:rPr>
                <w:sz w:val="20"/>
                <w:szCs w:val="20"/>
              </w:rPr>
            </w:pPr>
          </w:p>
          <w:p w14:paraId="59A1E4FA" w14:textId="7FF8F836" w:rsidR="00E10D61" w:rsidRPr="003538F7" w:rsidRDefault="00E10D61" w:rsidP="005711CD">
            <w:pPr>
              <w:rPr>
                <w:sz w:val="20"/>
                <w:szCs w:val="20"/>
              </w:rPr>
            </w:pPr>
            <w:r w:rsidRPr="003538F7">
              <w:rPr>
                <w:sz w:val="20"/>
                <w:szCs w:val="20"/>
              </w:rPr>
              <w:t>Īstenots sociālās uzņēmējdarbības izmēģnājumprojekts</w:t>
            </w:r>
          </w:p>
        </w:tc>
        <w:tc>
          <w:tcPr>
            <w:tcW w:w="1180" w:type="dxa"/>
            <w:vMerge w:val="restart"/>
            <w:tcBorders>
              <w:top w:val="single" w:sz="4" w:space="0" w:color="auto"/>
              <w:left w:val="nil"/>
              <w:right w:val="single" w:sz="4" w:space="0" w:color="auto"/>
            </w:tcBorders>
            <w:shd w:val="clear" w:color="auto" w:fill="auto"/>
            <w:vAlign w:val="center"/>
          </w:tcPr>
          <w:p w14:paraId="40C61FA9" w14:textId="0D572568" w:rsidR="00E10D61" w:rsidRPr="003538F7" w:rsidRDefault="00E10D61" w:rsidP="00C2006B">
            <w:pPr>
              <w:jc w:val="center"/>
              <w:rPr>
                <w:sz w:val="20"/>
                <w:szCs w:val="20"/>
              </w:rPr>
            </w:pPr>
          </w:p>
          <w:p w14:paraId="0BB9655F" w14:textId="77777777" w:rsidR="00E10D61" w:rsidRPr="003538F7" w:rsidRDefault="00E10D61" w:rsidP="00C2006B">
            <w:pPr>
              <w:jc w:val="center"/>
              <w:rPr>
                <w:sz w:val="20"/>
                <w:szCs w:val="20"/>
              </w:rPr>
            </w:pPr>
            <w:r w:rsidRPr="003538F7">
              <w:rPr>
                <w:sz w:val="20"/>
                <w:szCs w:val="20"/>
              </w:rPr>
              <w:t> 0</w:t>
            </w:r>
          </w:p>
          <w:p w14:paraId="32DA318C" w14:textId="6272B238" w:rsidR="00E10D61" w:rsidRPr="003538F7" w:rsidRDefault="00E10D61" w:rsidP="00C2006B">
            <w:pPr>
              <w:jc w:val="center"/>
              <w:rPr>
                <w:sz w:val="20"/>
                <w:szCs w:val="20"/>
              </w:rPr>
            </w:pPr>
            <w:r w:rsidRPr="003538F7">
              <w:rPr>
                <w:sz w:val="20"/>
                <w:szCs w:val="20"/>
              </w:rPr>
              <w:t>(2013)</w:t>
            </w:r>
          </w:p>
        </w:tc>
        <w:tc>
          <w:tcPr>
            <w:tcW w:w="1029" w:type="dxa"/>
            <w:gridSpan w:val="2"/>
            <w:vMerge w:val="restart"/>
            <w:tcBorders>
              <w:top w:val="single" w:sz="4" w:space="0" w:color="auto"/>
              <w:left w:val="nil"/>
              <w:right w:val="single" w:sz="4" w:space="0" w:color="auto"/>
            </w:tcBorders>
            <w:shd w:val="clear" w:color="auto" w:fill="auto"/>
            <w:vAlign w:val="center"/>
          </w:tcPr>
          <w:p w14:paraId="235AFBD6" w14:textId="1509A3F5" w:rsidR="00E10D61" w:rsidRPr="003538F7" w:rsidRDefault="00E10D61" w:rsidP="00C2006B">
            <w:pPr>
              <w:jc w:val="center"/>
            </w:pPr>
          </w:p>
          <w:p w14:paraId="77ABA2D2" w14:textId="6342CEEF" w:rsidR="00E10D61" w:rsidRPr="003538F7" w:rsidRDefault="00E10D61" w:rsidP="00C2006B">
            <w:pPr>
              <w:jc w:val="center"/>
            </w:pPr>
            <w:r w:rsidRPr="003538F7">
              <w:rPr>
                <w:sz w:val="20"/>
                <w:szCs w:val="20"/>
              </w:rPr>
              <w:t>1</w:t>
            </w:r>
          </w:p>
        </w:tc>
        <w:tc>
          <w:tcPr>
            <w:tcW w:w="2024" w:type="dxa"/>
            <w:vMerge w:val="restart"/>
            <w:tcBorders>
              <w:top w:val="single" w:sz="4" w:space="0" w:color="auto"/>
              <w:left w:val="nil"/>
              <w:right w:val="single" w:sz="4" w:space="0" w:color="auto"/>
            </w:tcBorders>
            <w:shd w:val="clear" w:color="auto" w:fill="auto"/>
            <w:vAlign w:val="center"/>
          </w:tcPr>
          <w:p w14:paraId="3197E0DA" w14:textId="2DE3AE85" w:rsidR="00E10D61" w:rsidRPr="003538F7" w:rsidRDefault="00E10D61" w:rsidP="00C2006B">
            <w:pPr>
              <w:jc w:val="center"/>
            </w:pPr>
          </w:p>
          <w:p w14:paraId="0E923FC3" w14:textId="12AAE6DB" w:rsidR="00E10D61" w:rsidRPr="003538F7" w:rsidRDefault="00E10D61" w:rsidP="00C2006B">
            <w:pPr>
              <w:jc w:val="center"/>
            </w:pPr>
            <w:r w:rsidRPr="003538F7">
              <w:rPr>
                <w:sz w:val="20"/>
                <w:szCs w:val="20"/>
              </w:rPr>
              <w:t>1</w:t>
            </w:r>
          </w:p>
        </w:tc>
      </w:tr>
      <w:tr w:rsidR="00E10D61" w:rsidRPr="003538F7" w14:paraId="382CA325" w14:textId="77777777" w:rsidTr="00926DF9">
        <w:trPr>
          <w:trHeight w:val="133"/>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EDFCF03" w14:textId="77777777" w:rsidR="00E10D61" w:rsidRPr="003538F7" w:rsidRDefault="00E10D61" w:rsidP="00C2006B">
            <w:pPr>
              <w:jc w:val="center"/>
              <w:rPr>
                <w:sz w:val="20"/>
                <w:szCs w:val="20"/>
              </w:rPr>
            </w:pPr>
            <w:r w:rsidRPr="003538F7">
              <w:rPr>
                <w:sz w:val="20"/>
                <w:szCs w:val="20"/>
              </w:rPr>
              <w:lastRenderedPageBreak/>
              <w:t>4.1.1.</w:t>
            </w:r>
          </w:p>
        </w:tc>
        <w:tc>
          <w:tcPr>
            <w:tcW w:w="2710" w:type="dxa"/>
            <w:gridSpan w:val="2"/>
            <w:tcBorders>
              <w:top w:val="single" w:sz="4" w:space="0" w:color="auto"/>
              <w:left w:val="nil"/>
              <w:bottom w:val="single" w:sz="4" w:space="0" w:color="auto"/>
              <w:right w:val="single" w:sz="4" w:space="0" w:color="auto"/>
            </w:tcBorders>
          </w:tcPr>
          <w:p w14:paraId="0B155F44" w14:textId="3EC03BA3" w:rsidR="00E10D61" w:rsidRPr="003538F7" w:rsidRDefault="00E10D61" w:rsidP="00C2006B">
            <w:pPr>
              <w:rPr>
                <w:sz w:val="20"/>
                <w:szCs w:val="20"/>
              </w:rPr>
            </w:pPr>
            <w:r w:rsidRPr="003538F7">
              <w:rPr>
                <w:sz w:val="20"/>
                <w:szCs w:val="20"/>
              </w:rPr>
              <w:t>Īstenot sociālās uzņēmējdarbības izmēģinājumprojektu</w:t>
            </w:r>
          </w:p>
        </w:tc>
        <w:tc>
          <w:tcPr>
            <w:tcW w:w="2741" w:type="dxa"/>
            <w:vMerge/>
            <w:tcBorders>
              <w:left w:val="single" w:sz="4" w:space="0" w:color="auto"/>
              <w:right w:val="single" w:sz="4" w:space="0" w:color="auto"/>
            </w:tcBorders>
            <w:shd w:val="clear" w:color="auto" w:fill="auto"/>
            <w:vAlign w:val="center"/>
          </w:tcPr>
          <w:p w14:paraId="4DF45785" w14:textId="1AE3B93F" w:rsidR="00E10D61" w:rsidRPr="003538F7" w:rsidRDefault="00E10D61" w:rsidP="00C2006B">
            <w:pPr>
              <w:rPr>
                <w:sz w:val="20"/>
                <w:szCs w:val="20"/>
              </w:rPr>
            </w:pPr>
          </w:p>
        </w:tc>
        <w:tc>
          <w:tcPr>
            <w:tcW w:w="2897" w:type="dxa"/>
            <w:gridSpan w:val="2"/>
            <w:vMerge/>
            <w:tcBorders>
              <w:left w:val="nil"/>
              <w:right w:val="single" w:sz="4" w:space="0" w:color="auto"/>
            </w:tcBorders>
            <w:shd w:val="clear" w:color="auto" w:fill="auto"/>
            <w:vAlign w:val="center"/>
          </w:tcPr>
          <w:p w14:paraId="31CE5C6A" w14:textId="3505CD4F" w:rsidR="00E10D61" w:rsidRPr="003538F7" w:rsidRDefault="00E10D61" w:rsidP="005711CD">
            <w:pPr>
              <w:rPr>
                <w:sz w:val="20"/>
                <w:szCs w:val="20"/>
              </w:rPr>
            </w:pPr>
          </w:p>
        </w:tc>
        <w:tc>
          <w:tcPr>
            <w:tcW w:w="1180" w:type="dxa"/>
            <w:vMerge/>
            <w:tcBorders>
              <w:left w:val="nil"/>
              <w:right w:val="single" w:sz="4" w:space="0" w:color="auto"/>
            </w:tcBorders>
            <w:shd w:val="clear" w:color="auto" w:fill="auto"/>
            <w:vAlign w:val="center"/>
          </w:tcPr>
          <w:p w14:paraId="54BC12D7" w14:textId="0D423A60" w:rsidR="00E10D61" w:rsidRPr="003538F7" w:rsidRDefault="00E10D61" w:rsidP="00C2006B">
            <w:pPr>
              <w:jc w:val="center"/>
              <w:rPr>
                <w:sz w:val="20"/>
                <w:szCs w:val="20"/>
              </w:rPr>
            </w:pPr>
          </w:p>
        </w:tc>
        <w:tc>
          <w:tcPr>
            <w:tcW w:w="1029" w:type="dxa"/>
            <w:gridSpan w:val="2"/>
            <w:vMerge/>
            <w:tcBorders>
              <w:left w:val="nil"/>
              <w:right w:val="single" w:sz="4" w:space="0" w:color="auto"/>
            </w:tcBorders>
            <w:shd w:val="clear" w:color="auto" w:fill="auto"/>
            <w:vAlign w:val="center"/>
          </w:tcPr>
          <w:p w14:paraId="4E2BB51F" w14:textId="3EE99DE4" w:rsidR="00E10D61" w:rsidRPr="003538F7" w:rsidRDefault="00E10D61" w:rsidP="00C2006B">
            <w:pPr>
              <w:jc w:val="center"/>
              <w:rPr>
                <w:sz w:val="20"/>
                <w:szCs w:val="20"/>
              </w:rPr>
            </w:pPr>
          </w:p>
        </w:tc>
        <w:tc>
          <w:tcPr>
            <w:tcW w:w="2024" w:type="dxa"/>
            <w:vMerge/>
            <w:tcBorders>
              <w:left w:val="nil"/>
              <w:right w:val="single" w:sz="4" w:space="0" w:color="auto"/>
            </w:tcBorders>
            <w:shd w:val="clear" w:color="auto" w:fill="auto"/>
            <w:vAlign w:val="center"/>
          </w:tcPr>
          <w:p w14:paraId="7DD03921" w14:textId="6EB85B6A" w:rsidR="00E10D61" w:rsidRPr="003538F7" w:rsidRDefault="00E10D61" w:rsidP="00C2006B">
            <w:pPr>
              <w:jc w:val="center"/>
              <w:rPr>
                <w:sz w:val="20"/>
                <w:szCs w:val="20"/>
              </w:rPr>
            </w:pPr>
          </w:p>
        </w:tc>
      </w:tr>
      <w:tr w:rsidR="00E10D61" w:rsidRPr="003538F7" w14:paraId="240BD3BB" w14:textId="77777777" w:rsidTr="00926DF9">
        <w:trPr>
          <w:trHeight w:val="667"/>
        </w:trPr>
        <w:tc>
          <w:tcPr>
            <w:tcW w:w="929" w:type="dxa"/>
            <w:vMerge w:val="restart"/>
            <w:tcBorders>
              <w:top w:val="single" w:sz="4" w:space="0" w:color="auto"/>
              <w:left w:val="single" w:sz="4" w:space="0" w:color="auto"/>
              <w:right w:val="single" w:sz="4" w:space="0" w:color="auto"/>
            </w:tcBorders>
            <w:shd w:val="clear" w:color="auto" w:fill="auto"/>
            <w:vAlign w:val="center"/>
          </w:tcPr>
          <w:p w14:paraId="237B9B89" w14:textId="77777777" w:rsidR="00E10D61" w:rsidRPr="003538F7" w:rsidRDefault="00E10D61" w:rsidP="00C2006B">
            <w:pPr>
              <w:jc w:val="center"/>
              <w:rPr>
                <w:sz w:val="20"/>
                <w:szCs w:val="20"/>
              </w:rPr>
            </w:pPr>
            <w:r w:rsidRPr="003538F7">
              <w:rPr>
                <w:sz w:val="20"/>
                <w:szCs w:val="20"/>
              </w:rPr>
              <w:t>4.1.2.</w:t>
            </w:r>
          </w:p>
        </w:tc>
        <w:tc>
          <w:tcPr>
            <w:tcW w:w="2710" w:type="dxa"/>
            <w:gridSpan w:val="2"/>
            <w:vMerge w:val="restart"/>
            <w:tcBorders>
              <w:top w:val="single" w:sz="4" w:space="0" w:color="auto"/>
              <w:left w:val="nil"/>
              <w:right w:val="single" w:sz="4" w:space="0" w:color="auto"/>
            </w:tcBorders>
          </w:tcPr>
          <w:p w14:paraId="580A891F" w14:textId="47081773" w:rsidR="00E10D61" w:rsidRPr="003538F7" w:rsidRDefault="00E10D61" w:rsidP="005711CD">
            <w:pPr>
              <w:rPr>
                <w:sz w:val="20"/>
                <w:szCs w:val="20"/>
              </w:rPr>
            </w:pPr>
            <w:r w:rsidRPr="003538F7">
              <w:rPr>
                <w:sz w:val="20"/>
                <w:szCs w:val="20"/>
              </w:rPr>
              <w:t>Izstrādāt likumprojektu par sociālās uzņēmējdarbības tiesisko regulējumu.</w:t>
            </w:r>
          </w:p>
        </w:tc>
        <w:tc>
          <w:tcPr>
            <w:tcW w:w="2741" w:type="dxa"/>
            <w:vMerge/>
            <w:tcBorders>
              <w:left w:val="single" w:sz="4" w:space="0" w:color="auto"/>
              <w:right w:val="single" w:sz="4" w:space="0" w:color="auto"/>
            </w:tcBorders>
            <w:shd w:val="clear" w:color="auto" w:fill="auto"/>
            <w:vAlign w:val="center"/>
          </w:tcPr>
          <w:p w14:paraId="273B4680" w14:textId="4D24AA73" w:rsidR="00E10D61" w:rsidRPr="003538F7" w:rsidRDefault="00E10D61" w:rsidP="00C2006B">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280C66FB" w14:textId="56FD0202" w:rsidR="00E10D61" w:rsidRPr="003538F7" w:rsidRDefault="00E10D61" w:rsidP="005711CD">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2A81E699" w14:textId="379630CE" w:rsidR="00E10D61" w:rsidRPr="003538F7" w:rsidRDefault="00E10D61" w:rsidP="00C2006B">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547849BB" w14:textId="409AD179" w:rsidR="00E10D61" w:rsidRPr="003538F7" w:rsidRDefault="00E10D61" w:rsidP="00C2006B">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25B17615" w14:textId="155243FE" w:rsidR="00E10D61" w:rsidRPr="003538F7" w:rsidRDefault="00E10D61" w:rsidP="00C2006B">
            <w:pPr>
              <w:jc w:val="center"/>
              <w:rPr>
                <w:sz w:val="20"/>
                <w:szCs w:val="20"/>
              </w:rPr>
            </w:pPr>
          </w:p>
        </w:tc>
      </w:tr>
      <w:tr w:rsidR="005711CD" w:rsidRPr="003538F7" w14:paraId="12F0B574" w14:textId="77777777" w:rsidTr="00C61833">
        <w:trPr>
          <w:trHeight w:val="510"/>
        </w:trPr>
        <w:tc>
          <w:tcPr>
            <w:tcW w:w="929" w:type="dxa"/>
            <w:vMerge/>
            <w:tcBorders>
              <w:left w:val="single" w:sz="4" w:space="0" w:color="auto"/>
              <w:bottom w:val="single" w:sz="4" w:space="0" w:color="auto"/>
              <w:right w:val="single" w:sz="4" w:space="0" w:color="auto"/>
            </w:tcBorders>
            <w:shd w:val="clear" w:color="auto" w:fill="auto"/>
            <w:vAlign w:val="center"/>
          </w:tcPr>
          <w:p w14:paraId="74C66713" w14:textId="77777777" w:rsidR="005711CD" w:rsidRPr="003538F7" w:rsidRDefault="005711CD" w:rsidP="00C2006B">
            <w:pPr>
              <w:jc w:val="center"/>
              <w:rPr>
                <w:sz w:val="20"/>
                <w:szCs w:val="20"/>
              </w:rPr>
            </w:pPr>
          </w:p>
        </w:tc>
        <w:tc>
          <w:tcPr>
            <w:tcW w:w="2710" w:type="dxa"/>
            <w:gridSpan w:val="2"/>
            <w:vMerge/>
            <w:tcBorders>
              <w:left w:val="nil"/>
              <w:bottom w:val="single" w:sz="4" w:space="0" w:color="auto"/>
              <w:right w:val="single" w:sz="4" w:space="0" w:color="auto"/>
            </w:tcBorders>
          </w:tcPr>
          <w:p w14:paraId="7A6D424E" w14:textId="77777777" w:rsidR="005711CD" w:rsidRPr="003538F7" w:rsidRDefault="005711CD" w:rsidP="00C2006B">
            <w:pPr>
              <w:rPr>
                <w:sz w:val="20"/>
                <w:szCs w:val="20"/>
              </w:rPr>
            </w:pPr>
          </w:p>
        </w:tc>
        <w:tc>
          <w:tcPr>
            <w:tcW w:w="2741" w:type="dxa"/>
            <w:vMerge/>
            <w:tcBorders>
              <w:left w:val="single" w:sz="4" w:space="0" w:color="auto"/>
              <w:bottom w:val="single" w:sz="4" w:space="0" w:color="auto"/>
              <w:right w:val="single" w:sz="4" w:space="0" w:color="auto"/>
            </w:tcBorders>
            <w:shd w:val="clear" w:color="auto" w:fill="auto"/>
            <w:vAlign w:val="center"/>
          </w:tcPr>
          <w:p w14:paraId="4C9594A9" w14:textId="5E91C909" w:rsidR="005711CD" w:rsidRPr="003538F7" w:rsidRDefault="005711CD" w:rsidP="00C2006B">
            <w:pPr>
              <w:rPr>
                <w:sz w:val="20"/>
                <w:szCs w:val="20"/>
              </w:rPr>
            </w:pPr>
          </w:p>
        </w:tc>
        <w:tc>
          <w:tcPr>
            <w:tcW w:w="2897" w:type="dxa"/>
            <w:gridSpan w:val="2"/>
            <w:tcBorders>
              <w:top w:val="nil"/>
              <w:left w:val="nil"/>
              <w:bottom w:val="single" w:sz="4" w:space="0" w:color="auto"/>
              <w:right w:val="single" w:sz="4" w:space="0" w:color="auto"/>
            </w:tcBorders>
            <w:shd w:val="clear" w:color="auto" w:fill="auto"/>
            <w:vAlign w:val="center"/>
          </w:tcPr>
          <w:p w14:paraId="2174E7A5" w14:textId="5EFF890E" w:rsidR="005711CD" w:rsidRPr="003538F7" w:rsidRDefault="005711CD" w:rsidP="00C2006B">
            <w:pPr>
              <w:rPr>
                <w:sz w:val="20"/>
                <w:szCs w:val="20"/>
              </w:rPr>
            </w:pPr>
            <w:r w:rsidRPr="003538F7">
              <w:rPr>
                <w:sz w:val="20"/>
                <w:szCs w:val="20"/>
              </w:rPr>
              <w:t>Apstiprināts sociālo uzņēmējdarbību regulējošais ietvars.</w:t>
            </w:r>
          </w:p>
        </w:tc>
        <w:tc>
          <w:tcPr>
            <w:tcW w:w="1180" w:type="dxa"/>
            <w:tcBorders>
              <w:top w:val="nil"/>
              <w:left w:val="nil"/>
              <w:bottom w:val="single" w:sz="4" w:space="0" w:color="auto"/>
              <w:right w:val="single" w:sz="4" w:space="0" w:color="auto"/>
            </w:tcBorders>
            <w:shd w:val="clear" w:color="auto" w:fill="auto"/>
            <w:vAlign w:val="center"/>
          </w:tcPr>
          <w:p w14:paraId="1CE76D06" w14:textId="77777777" w:rsidR="005711CD" w:rsidRPr="003538F7" w:rsidRDefault="005711CD"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754E4EFA" w14:textId="77777777" w:rsidR="005711CD" w:rsidRPr="003538F7" w:rsidRDefault="005711CD" w:rsidP="00C2006B">
            <w:pPr>
              <w:jc w:val="center"/>
              <w:rPr>
                <w:sz w:val="20"/>
                <w:szCs w:val="20"/>
              </w:rPr>
            </w:pPr>
            <w:r w:rsidRPr="003538F7">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5838B7D1" w14:textId="77777777" w:rsidR="005711CD" w:rsidRPr="003538F7" w:rsidRDefault="005711CD" w:rsidP="00C2006B">
            <w:pPr>
              <w:jc w:val="center"/>
              <w:rPr>
                <w:sz w:val="20"/>
                <w:szCs w:val="20"/>
              </w:rPr>
            </w:pPr>
            <w:r w:rsidRPr="003538F7">
              <w:rPr>
                <w:sz w:val="20"/>
                <w:szCs w:val="20"/>
              </w:rPr>
              <w:t>x</w:t>
            </w:r>
          </w:p>
        </w:tc>
      </w:tr>
      <w:tr w:rsidR="00026945" w:rsidRPr="003538F7" w14:paraId="2C21821F" w14:textId="77777777" w:rsidTr="00C2006B">
        <w:tblPrEx>
          <w:tblLook w:val="04A0" w:firstRow="1" w:lastRow="0" w:firstColumn="1" w:lastColumn="0" w:noHBand="0" w:noVBand="1"/>
        </w:tblPrEx>
        <w:trPr>
          <w:trHeight w:val="46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376DE587" w14:textId="77777777" w:rsidR="00026945" w:rsidRPr="003538F7" w:rsidRDefault="00026945" w:rsidP="00C2006B">
            <w:pPr>
              <w:jc w:val="center"/>
              <w:rPr>
                <w:b/>
                <w:bCs/>
                <w:color w:val="333333"/>
                <w:sz w:val="20"/>
                <w:szCs w:val="20"/>
              </w:rPr>
            </w:pPr>
            <w:r w:rsidRPr="003538F7">
              <w:rPr>
                <w:b/>
                <w:bCs/>
                <w:color w:val="333333"/>
                <w:sz w:val="20"/>
                <w:szCs w:val="20"/>
              </w:rPr>
              <w:t>5.</w:t>
            </w:r>
          </w:p>
        </w:tc>
        <w:tc>
          <w:tcPr>
            <w:tcW w:w="2710" w:type="dxa"/>
            <w:gridSpan w:val="2"/>
            <w:tcBorders>
              <w:top w:val="nil"/>
              <w:left w:val="nil"/>
              <w:bottom w:val="single" w:sz="4" w:space="0" w:color="auto"/>
              <w:right w:val="nil"/>
            </w:tcBorders>
            <w:shd w:val="clear" w:color="auto" w:fill="EAF1DD"/>
          </w:tcPr>
          <w:p w14:paraId="0E0B4356" w14:textId="77777777" w:rsidR="00026945" w:rsidRPr="003538F7" w:rsidRDefault="00026945" w:rsidP="00C2006B">
            <w:pPr>
              <w:jc w:val="center"/>
              <w:rPr>
                <w:b/>
                <w:bCs/>
                <w:color w:val="333333"/>
                <w:sz w:val="20"/>
                <w:szCs w:val="20"/>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6123052B" w14:textId="77777777" w:rsidR="00026945" w:rsidRPr="003538F7" w:rsidRDefault="00026945" w:rsidP="00C2006B">
            <w:pPr>
              <w:jc w:val="center"/>
              <w:rPr>
                <w:b/>
                <w:bCs/>
                <w:color w:val="333333"/>
                <w:sz w:val="20"/>
                <w:szCs w:val="20"/>
              </w:rPr>
            </w:pPr>
            <w:r w:rsidRPr="003538F7">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178A350A" w14:textId="77777777" w:rsidR="00026945" w:rsidRPr="003538F7" w:rsidRDefault="00026945" w:rsidP="00C2006B">
            <w:pPr>
              <w:jc w:val="center"/>
              <w:rPr>
                <w:b/>
                <w:bCs/>
                <w:color w:val="333333"/>
                <w:sz w:val="20"/>
                <w:szCs w:val="20"/>
              </w:rPr>
            </w:pPr>
            <w:r w:rsidRPr="003538F7">
              <w:rPr>
                <w:b/>
                <w:bCs/>
                <w:color w:val="333333"/>
                <w:sz w:val="20"/>
                <w:szCs w:val="20"/>
              </w:rPr>
              <w:t>Palielināt reģionālās mobilitātes iespējas ekonomiskās aktivitātes veicināšanai</w:t>
            </w:r>
          </w:p>
        </w:tc>
      </w:tr>
      <w:tr w:rsidR="00246A1C" w:rsidRPr="003538F7" w14:paraId="05DAC607"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1C89AFAA" w14:textId="77777777" w:rsidR="00246A1C" w:rsidRPr="003538F7" w:rsidRDefault="00246A1C" w:rsidP="00C2006B">
            <w:pPr>
              <w:jc w:val="center"/>
              <w:rPr>
                <w:sz w:val="20"/>
                <w:szCs w:val="20"/>
              </w:rPr>
            </w:pPr>
            <w:r w:rsidRPr="003538F7">
              <w:rPr>
                <w:sz w:val="20"/>
                <w:szCs w:val="20"/>
              </w:rPr>
              <w:t>5.1.</w:t>
            </w:r>
          </w:p>
        </w:tc>
        <w:tc>
          <w:tcPr>
            <w:tcW w:w="2710" w:type="dxa"/>
            <w:gridSpan w:val="2"/>
            <w:tcBorders>
              <w:top w:val="single" w:sz="4" w:space="0" w:color="auto"/>
              <w:left w:val="nil"/>
              <w:bottom w:val="single" w:sz="4" w:space="0" w:color="auto"/>
              <w:right w:val="single" w:sz="4" w:space="0" w:color="auto"/>
            </w:tcBorders>
          </w:tcPr>
          <w:p w14:paraId="6924BC69" w14:textId="77777777" w:rsidR="00246A1C" w:rsidRPr="003538F7" w:rsidRDefault="00246A1C" w:rsidP="00C2006B">
            <w:pPr>
              <w:rPr>
                <w:sz w:val="20"/>
                <w:szCs w:val="20"/>
              </w:rPr>
            </w:pPr>
            <w:r w:rsidRPr="003538F7">
              <w:rPr>
                <w:b/>
                <w:bCs/>
                <w:sz w:val="20"/>
                <w:szCs w:val="20"/>
              </w:rPr>
              <w:t>Sekmēt reģionālo mobilitāti ar mērķi veicināt ekonomisko mobilitāti ap ekonomiskajiem centriem</w:t>
            </w:r>
          </w:p>
        </w:tc>
        <w:tc>
          <w:tcPr>
            <w:tcW w:w="2741" w:type="dxa"/>
            <w:vMerge w:val="restart"/>
            <w:tcBorders>
              <w:top w:val="single" w:sz="4" w:space="0" w:color="auto"/>
              <w:left w:val="single" w:sz="4" w:space="0" w:color="auto"/>
              <w:right w:val="single" w:sz="4" w:space="0" w:color="auto"/>
            </w:tcBorders>
            <w:shd w:val="clear" w:color="auto" w:fill="auto"/>
            <w:vAlign w:val="center"/>
          </w:tcPr>
          <w:p w14:paraId="415CF611" w14:textId="77777777" w:rsidR="00246A1C" w:rsidRPr="003538F7" w:rsidRDefault="00246A1C" w:rsidP="00C2006B">
            <w:pPr>
              <w:rPr>
                <w:sz w:val="20"/>
                <w:szCs w:val="20"/>
              </w:rPr>
            </w:pPr>
            <w:r w:rsidRPr="003538F7">
              <w:rPr>
                <w:sz w:val="20"/>
                <w:szCs w:val="20"/>
              </w:rPr>
              <w:t>Reģistrētajiem bezdarbniekiem sniegts atbalsts darba uzsākšanai tuvējos ekonomiskajos centros</w:t>
            </w:r>
          </w:p>
        </w:tc>
        <w:tc>
          <w:tcPr>
            <w:tcW w:w="2897" w:type="dxa"/>
            <w:gridSpan w:val="2"/>
            <w:vMerge w:val="restart"/>
            <w:tcBorders>
              <w:top w:val="nil"/>
              <w:left w:val="nil"/>
              <w:right w:val="single" w:sz="4" w:space="0" w:color="auto"/>
            </w:tcBorders>
            <w:shd w:val="clear" w:color="auto" w:fill="auto"/>
            <w:vAlign w:val="center"/>
          </w:tcPr>
          <w:p w14:paraId="2658AF90" w14:textId="77777777" w:rsidR="00246A1C" w:rsidRPr="003538F7" w:rsidRDefault="00246A1C" w:rsidP="00C2006B">
            <w:pPr>
              <w:rPr>
                <w:sz w:val="20"/>
                <w:szCs w:val="20"/>
              </w:rPr>
            </w:pPr>
          </w:p>
          <w:p w14:paraId="3353E26F" w14:textId="77777777" w:rsidR="00246A1C" w:rsidRPr="003538F7" w:rsidRDefault="00246A1C" w:rsidP="00C2006B">
            <w:pPr>
              <w:rPr>
                <w:sz w:val="20"/>
                <w:szCs w:val="20"/>
              </w:rPr>
            </w:pPr>
            <w:r w:rsidRPr="003538F7">
              <w:rPr>
                <w:sz w:val="20"/>
                <w:szCs w:val="20"/>
              </w:rPr>
              <w:t>Iesaistīto skaits reģionālās mobilitātes programmā „Darbs Latvijā”</w:t>
            </w:r>
          </w:p>
          <w:p w14:paraId="34227BDD" w14:textId="77777777" w:rsidR="00246A1C" w:rsidRPr="003538F7" w:rsidRDefault="00246A1C" w:rsidP="00C2006B">
            <w:pPr>
              <w:rPr>
                <w:sz w:val="20"/>
                <w:szCs w:val="20"/>
              </w:rPr>
            </w:pPr>
          </w:p>
          <w:p w14:paraId="29F6A853" w14:textId="77777777" w:rsidR="00246A1C" w:rsidRPr="003538F7" w:rsidRDefault="00246A1C" w:rsidP="00C2006B">
            <w:pPr>
              <w:rPr>
                <w:sz w:val="20"/>
                <w:szCs w:val="20"/>
              </w:rPr>
            </w:pPr>
          </w:p>
        </w:tc>
        <w:tc>
          <w:tcPr>
            <w:tcW w:w="1180" w:type="dxa"/>
            <w:vMerge w:val="restart"/>
            <w:tcBorders>
              <w:top w:val="nil"/>
              <w:left w:val="nil"/>
              <w:right w:val="single" w:sz="4" w:space="0" w:color="auto"/>
            </w:tcBorders>
            <w:shd w:val="clear" w:color="auto" w:fill="auto"/>
            <w:vAlign w:val="center"/>
          </w:tcPr>
          <w:p w14:paraId="76A4463A" w14:textId="77777777" w:rsidR="00246A1C" w:rsidRPr="003538F7" w:rsidRDefault="00246A1C" w:rsidP="00C2006B">
            <w:pPr>
              <w:jc w:val="center"/>
              <w:rPr>
                <w:sz w:val="20"/>
                <w:szCs w:val="20"/>
              </w:rPr>
            </w:pPr>
            <w:r w:rsidRPr="003538F7">
              <w:rPr>
                <w:sz w:val="20"/>
                <w:szCs w:val="20"/>
              </w:rPr>
              <w:t> 0</w:t>
            </w:r>
          </w:p>
          <w:p w14:paraId="17270341" w14:textId="77777777" w:rsidR="00246A1C" w:rsidRPr="003538F7" w:rsidRDefault="00246A1C" w:rsidP="00C2006B">
            <w:pPr>
              <w:jc w:val="center"/>
              <w:rPr>
                <w:sz w:val="20"/>
                <w:szCs w:val="20"/>
              </w:rPr>
            </w:pPr>
            <w:r w:rsidRPr="003538F7">
              <w:rPr>
                <w:sz w:val="20"/>
                <w:szCs w:val="20"/>
              </w:rPr>
              <w:t>(2012)</w:t>
            </w:r>
          </w:p>
        </w:tc>
        <w:tc>
          <w:tcPr>
            <w:tcW w:w="1029" w:type="dxa"/>
            <w:gridSpan w:val="2"/>
            <w:vMerge w:val="restart"/>
            <w:tcBorders>
              <w:top w:val="nil"/>
              <w:left w:val="nil"/>
              <w:right w:val="single" w:sz="4" w:space="0" w:color="auto"/>
            </w:tcBorders>
            <w:shd w:val="clear" w:color="auto" w:fill="auto"/>
            <w:vAlign w:val="center"/>
          </w:tcPr>
          <w:p w14:paraId="4EB4828B" w14:textId="77777777" w:rsidR="00246A1C" w:rsidRPr="003538F7" w:rsidRDefault="00246A1C" w:rsidP="00C2006B">
            <w:pPr>
              <w:jc w:val="center"/>
              <w:rPr>
                <w:sz w:val="20"/>
                <w:szCs w:val="20"/>
              </w:rPr>
            </w:pPr>
            <w:r w:rsidRPr="003538F7">
              <w:rPr>
                <w:sz w:val="20"/>
                <w:szCs w:val="20"/>
              </w:rPr>
              <w:t> 1 600</w:t>
            </w:r>
          </w:p>
        </w:tc>
        <w:tc>
          <w:tcPr>
            <w:tcW w:w="2024" w:type="dxa"/>
            <w:vMerge w:val="restart"/>
            <w:tcBorders>
              <w:top w:val="nil"/>
              <w:left w:val="nil"/>
              <w:right w:val="single" w:sz="4" w:space="0" w:color="auto"/>
            </w:tcBorders>
            <w:shd w:val="clear" w:color="auto" w:fill="auto"/>
            <w:vAlign w:val="center"/>
          </w:tcPr>
          <w:p w14:paraId="7E00F598" w14:textId="77777777" w:rsidR="00246A1C" w:rsidRPr="003538F7" w:rsidRDefault="00246A1C" w:rsidP="00C2006B">
            <w:pPr>
              <w:jc w:val="center"/>
              <w:rPr>
                <w:sz w:val="20"/>
                <w:szCs w:val="20"/>
              </w:rPr>
            </w:pPr>
            <w:r w:rsidRPr="003538F7">
              <w:rPr>
                <w:sz w:val="20"/>
                <w:szCs w:val="20"/>
              </w:rPr>
              <w:t>1 200 </w:t>
            </w:r>
          </w:p>
        </w:tc>
      </w:tr>
      <w:tr w:rsidR="00246A1C" w:rsidRPr="003538F7" w14:paraId="38761FE3" w14:textId="77777777" w:rsidTr="00926DF9">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34EBAD1F" w14:textId="77777777" w:rsidR="00246A1C" w:rsidRPr="003538F7" w:rsidRDefault="00246A1C" w:rsidP="00C2006B">
            <w:pPr>
              <w:jc w:val="center"/>
              <w:rPr>
                <w:color w:val="333333"/>
                <w:sz w:val="20"/>
                <w:szCs w:val="20"/>
              </w:rPr>
            </w:pPr>
            <w:r w:rsidRPr="003538F7">
              <w:rPr>
                <w:color w:val="333333"/>
                <w:sz w:val="20"/>
                <w:szCs w:val="20"/>
              </w:rPr>
              <w:t>5.1.1.</w:t>
            </w:r>
          </w:p>
        </w:tc>
        <w:tc>
          <w:tcPr>
            <w:tcW w:w="2710" w:type="dxa"/>
            <w:gridSpan w:val="2"/>
            <w:vMerge w:val="restart"/>
            <w:tcBorders>
              <w:top w:val="single" w:sz="4" w:space="0" w:color="auto"/>
              <w:left w:val="nil"/>
              <w:right w:val="single" w:sz="4" w:space="0" w:color="auto"/>
            </w:tcBorders>
            <w:vAlign w:val="center"/>
          </w:tcPr>
          <w:p w14:paraId="505D490A" w14:textId="77777777" w:rsidR="00246A1C" w:rsidRPr="003538F7" w:rsidRDefault="00246A1C" w:rsidP="00C2006B">
            <w:pPr>
              <w:rPr>
                <w:sz w:val="20"/>
                <w:szCs w:val="20"/>
              </w:rPr>
            </w:pPr>
            <w:r w:rsidRPr="003538F7">
              <w:rPr>
                <w:sz w:val="20"/>
                <w:szCs w:val="20"/>
              </w:rPr>
              <w:t>Atbilstoši izvērtējumam pilnveidot izmēģinājuma projektu „Darbs Latvijā” un uzsākt patstāvīgu pasākuma īstenošanu</w:t>
            </w:r>
          </w:p>
        </w:tc>
        <w:tc>
          <w:tcPr>
            <w:tcW w:w="2741" w:type="dxa"/>
            <w:vMerge/>
            <w:tcBorders>
              <w:left w:val="single" w:sz="4" w:space="0" w:color="auto"/>
              <w:right w:val="single" w:sz="4" w:space="0" w:color="auto"/>
            </w:tcBorders>
            <w:shd w:val="clear" w:color="auto" w:fill="auto"/>
            <w:vAlign w:val="center"/>
          </w:tcPr>
          <w:p w14:paraId="25C7E91D" w14:textId="77777777" w:rsidR="00246A1C" w:rsidRPr="003538F7" w:rsidRDefault="00246A1C" w:rsidP="00C2006B">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0146C745" w14:textId="77777777" w:rsidR="00246A1C" w:rsidRPr="003538F7" w:rsidRDefault="00246A1C" w:rsidP="00C2006B">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13574B5B" w14:textId="77777777" w:rsidR="00246A1C" w:rsidRPr="003538F7" w:rsidRDefault="00246A1C" w:rsidP="00C2006B">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16F298C3" w14:textId="77777777" w:rsidR="00246A1C" w:rsidRPr="003538F7" w:rsidRDefault="00246A1C" w:rsidP="00C2006B">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73DB2061" w14:textId="77777777" w:rsidR="00246A1C" w:rsidRPr="003538F7" w:rsidRDefault="00246A1C" w:rsidP="00C2006B">
            <w:pPr>
              <w:jc w:val="center"/>
              <w:rPr>
                <w:sz w:val="20"/>
                <w:szCs w:val="20"/>
              </w:rPr>
            </w:pPr>
          </w:p>
        </w:tc>
      </w:tr>
      <w:tr w:rsidR="00246A1C" w:rsidRPr="003538F7" w14:paraId="2305B426" w14:textId="77777777" w:rsidTr="00926DF9">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67ABD66" w14:textId="2F4A414D" w:rsidR="00246A1C" w:rsidRPr="003538F7" w:rsidRDefault="00246A1C" w:rsidP="00C2006B">
            <w:pPr>
              <w:jc w:val="center"/>
              <w:rPr>
                <w:color w:val="333333"/>
                <w:sz w:val="20"/>
                <w:szCs w:val="20"/>
              </w:rPr>
            </w:pPr>
            <w:r w:rsidRPr="003538F7">
              <w:rPr>
                <w:color w:val="333333"/>
                <w:sz w:val="20"/>
                <w:szCs w:val="20"/>
              </w:rPr>
              <w:t>5.1.2.</w:t>
            </w:r>
          </w:p>
        </w:tc>
        <w:tc>
          <w:tcPr>
            <w:tcW w:w="2710" w:type="dxa"/>
            <w:gridSpan w:val="2"/>
            <w:vMerge/>
            <w:tcBorders>
              <w:left w:val="nil"/>
              <w:bottom w:val="single" w:sz="4" w:space="0" w:color="auto"/>
              <w:right w:val="single" w:sz="4" w:space="0" w:color="auto"/>
            </w:tcBorders>
            <w:vAlign w:val="center"/>
          </w:tcPr>
          <w:p w14:paraId="3DC0D004" w14:textId="77777777" w:rsidR="00246A1C" w:rsidRPr="003538F7" w:rsidRDefault="00246A1C" w:rsidP="00C2006B">
            <w:pPr>
              <w:rPr>
                <w:sz w:val="20"/>
                <w:szCs w:val="20"/>
              </w:rPr>
            </w:pPr>
          </w:p>
        </w:tc>
        <w:tc>
          <w:tcPr>
            <w:tcW w:w="2741" w:type="dxa"/>
            <w:vMerge/>
            <w:tcBorders>
              <w:left w:val="single" w:sz="4" w:space="0" w:color="auto"/>
              <w:bottom w:val="single" w:sz="4" w:space="0" w:color="auto"/>
              <w:right w:val="single" w:sz="4" w:space="0" w:color="auto"/>
            </w:tcBorders>
            <w:shd w:val="clear" w:color="auto" w:fill="auto"/>
            <w:vAlign w:val="center"/>
          </w:tcPr>
          <w:p w14:paraId="28F8FAC1" w14:textId="77777777" w:rsidR="00246A1C" w:rsidRPr="003538F7" w:rsidRDefault="00246A1C" w:rsidP="00C2006B">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72B874A9" w14:textId="7BF83B29" w:rsidR="00246A1C" w:rsidRPr="003538F7" w:rsidRDefault="00246A1C" w:rsidP="00C2006B">
            <w:pPr>
              <w:rPr>
                <w:sz w:val="20"/>
                <w:szCs w:val="20"/>
              </w:rPr>
            </w:pPr>
            <w:r w:rsidRPr="003538F7">
              <w:rPr>
                <w:sz w:val="20"/>
                <w:szCs w:val="20"/>
              </w:rPr>
              <w:t>Bezdarbnieku īpatsvars, kas pēc dalības pasākumā “”Darbs Latvijā” turpina darba attiecības ar to pašu darba devēju</w:t>
            </w:r>
          </w:p>
        </w:tc>
        <w:tc>
          <w:tcPr>
            <w:tcW w:w="1180" w:type="dxa"/>
            <w:tcBorders>
              <w:top w:val="single" w:sz="4" w:space="0" w:color="auto"/>
              <w:left w:val="nil"/>
              <w:bottom w:val="single" w:sz="4" w:space="0" w:color="auto"/>
              <w:right w:val="single" w:sz="4" w:space="0" w:color="auto"/>
            </w:tcBorders>
            <w:shd w:val="clear" w:color="auto" w:fill="auto"/>
            <w:vAlign w:val="center"/>
          </w:tcPr>
          <w:p w14:paraId="7D027CA4" w14:textId="77777777" w:rsidR="00246A1C" w:rsidRPr="003538F7" w:rsidRDefault="00246A1C" w:rsidP="00C2006B">
            <w:pPr>
              <w:jc w:val="center"/>
              <w:rPr>
                <w:sz w:val="20"/>
                <w:szCs w:val="20"/>
              </w:rPr>
            </w:pPr>
            <w:r w:rsidRPr="003538F7">
              <w:rPr>
                <w:sz w:val="20"/>
                <w:szCs w:val="20"/>
              </w:rPr>
              <w:t>93%</w:t>
            </w:r>
          </w:p>
          <w:p w14:paraId="29605A3A" w14:textId="0BC6918C" w:rsidR="00246A1C" w:rsidRPr="003538F7" w:rsidRDefault="00246A1C" w:rsidP="00C2006B">
            <w:pPr>
              <w:jc w:val="center"/>
              <w:rPr>
                <w:sz w:val="20"/>
                <w:szCs w:val="20"/>
              </w:rPr>
            </w:pPr>
            <w:r w:rsidRPr="003538F7">
              <w:rPr>
                <w:sz w:val="20"/>
                <w:szCs w:val="20"/>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70722D06" w14:textId="5BCA4C46" w:rsidR="00246A1C" w:rsidRPr="003538F7" w:rsidRDefault="00246A1C" w:rsidP="00C2006B">
            <w:pPr>
              <w:jc w:val="center"/>
              <w:rPr>
                <w:sz w:val="20"/>
                <w:szCs w:val="20"/>
              </w:rPr>
            </w:pPr>
            <w:r w:rsidRPr="003538F7">
              <w:rPr>
                <w:sz w:val="20"/>
                <w:szCs w:val="20"/>
              </w:rPr>
              <w:t>90%</w:t>
            </w:r>
          </w:p>
        </w:tc>
        <w:tc>
          <w:tcPr>
            <w:tcW w:w="2024" w:type="dxa"/>
            <w:tcBorders>
              <w:top w:val="single" w:sz="4" w:space="0" w:color="auto"/>
              <w:left w:val="nil"/>
              <w:bottom w:val="single" w:sz="4" w:space="0" w:color="auto"/>
              <w:right w:val="single" w:sz="4" w:space="0" w:color="auto"/>
            </w:tcBorders>
            <w:shd w:val="clear" w:color="auto" w:fill="auto"/>
            <w:vAlign w:val="center"/>
          </w:tcPr>
          <w:p w14:paraId="673623BB" w14:textId="7ADCFDE8" w:rsidR="00246A1C" w:rsidRPr="003538F7" w:rsidRDefault="00246A1C" w:rsidP="00C2006B">
            <w:pPr>
              <w:jc w:val="center"/>
              <w:rPr>
                <w:sz w:val="20"/>
                <w:szCs w:val="20"/>
              </w:rPr>
            </w:pPr>
            <w:r w:rsidRPr="003538F7">
              <w:rPr>
                <w:sz w:val="20"/>
                <w:szCs w:val="20"/>
              </w:rPr>
              <w:t>90%</w:t>
            </w:r>
          </w:p>
        </w:tc>
      </w:tr>
    </w:tbl>
    <w:p w14:paraId="26B22640" w14:textId="63749D62" w:rsidR="00026945" w:rsidRPr="003538F7" w:rsidRDefault="00026945" w:rsidP="00026945"/>
    <w:p w14:paraId="1B72367A" w14:textId="77777777" w:rsidR="00026945" w:rsidRPr="003538F7" w:rsidRDefault="00026945" w:rsidP="00026945">
      <w:pPr>
        <w:rPr>
          <w:b/>
          <w:bCs/>
          <w:sz w:val="20"/>
          <w:szCs w:val="20"/>
        </w:rPr>
      </w:pPr>
      <w:r w:rsidRPr="003538F7">
        <w:rPr>
          <w:b/>
          <w:bCs/>
          <w:sz w:val="20"/>
          <w:szCs w:val="20"/>
        </w:rPr>
        <w:t>II rīcības virziens - līdzsvarots darba tirgus</w:t>
      </w:r>
    </w:p>
    <w:p w14:paraId="07A095E7" w14:textId="77777777" w:rsidR="00026945" w:rsidRPr="003538F7" w:rsidRDefault="00026945" w:rsidP="00026945"/>
    <w:tbl>
      <w:tblPr>
        <w:tblW w:w="13510" w:type="dxa"/>
        <w:tblInd w:w="93" w:type="dxa"/>
        <w:tblLook w:val="0000" w:firstRow="0" w:lastRow="0" w:firstColumn="0" w:lastColumn="0" w:noHBand="0" w:noVBand="0"/>
      </w:tblPr>
      <w:tblGrid>
        <w:gridCol w:w="929"/>
        <w:gridCol w:w="17"/>
        <w:gridCol w:w="2693"/>
        <w:gridCol w:w="2642"/>
        <w:gridCol w:w="99"/>
        <w:gridCol w:w="868"/>
        <w:gridCol w:w="2029"/>
        <w:gridCol w:w="1180"/>
        <w:gridCol w:w="77"/>
        <w:gridCol w:w="952"/>
        <w:gridCol w:w="2024"/>
      </w:tblGrid>
      <w:tr w:rsidR="00026945" w:rsidRPr="003538F7" w14:paraId="74DFD01A" w14:textId="77777777" w:rsidTr="00C2006B">
        <w:trPr>
          <w:trHeight w:val="765"/>
        </w:trPr>
        <w:tc>
          <w:tcPr>
            <w:tcW w:w="946"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36A37F82" w14:textId="77777777" w:rsidR="00026945" w:rsidRPr="003538F7" w:rsidRDefault="00026945" w:rsidP="00C2006B">
            <w:pPr>
              <w:jc w:val="center"/>
              <w:rPr>
                <w:b/>
                <w:bCs/>
                <w:color w:val="333333"/>
                <w:sz w:val="20"/>
                <w:szCs w:val="20"/>
              </w:rPr>
            </w:pPr>
            <w:r w:rsidRPr="003538F7">
              <w:rPr>
                <w:b/>
                <w:bCs/>
                <w:color w:val="333333"/>
                <w:sz w:val="20"/>
                <w:szCs w:val="20"/>
              </w:rPr>
              <w:t>Nr.</w:t>
            </w:r>
          </w:p>
        </w:tc>
        <w:tc>
          <w:tcPr>
            <w:tcW w:w="2693" w:type="dxa"/>
            <w:tcBorders>
              <w:top w:val="single" w:sz="4" w:space="0" w:color="auto"/>
              <w:left w:val="nil"/>
              <w:bottom w:val="single" w:sz="4" w:space="0" w:color="auto"/>
              <w:right w:val="single" w:sz="4" w:space="0" w:color="auto"/>
            </w:tcBorders>
            <w:shd w:val="clear" w:color="auto" w:fill="EAF1DD"/>
            <w:vAlign w:val="center"/>
          </w:tcPr>
          <w:p w14:paraId="395F67BB" w14:textId="77777777" w:rsidR="00026945" w:rsidRPr="003538F7" w:rsidRDefault="00026945" w:rsidP="00C2006B">
            <w:pPr>
              <w:jc w:val="center"/>
              <w:rPr>
                <w:b/>
                <w:bCs/>
                <w:color w:val="333333"/>
                <w:sz w:val="20"/>
                <w:szCs w:val="20"/>
              </w:rPr>
            </w:pPr>
            <w:r w:rsidRPr="003538F7">
              <w:rPr>
                <w:b/>
                <w:bCs/>
                <w:color w:val="333333"/>
                <w:sz w:val="20"/>
                <w:szCs w:val="20"/>
              </w:rPr>
              <w:t>Uzdevumi un galvenie pasākumi izvirzītā mērķa sasniegšanai</w:t>
            </w:r>
          </w:p>
        </w:tc>
        <w:tc>
          <w:tcPr>
            <w:tcW w:w="2642" w:type="dxa"/>
            <w:tcBorders>
              <w:top w:val="single" w:sz="4" w:space="0" w:color="auto"/>
              <w:left w:val="nil"/>
              <w:bottom w:val="single" w:sz="4" w:space="0" w:color="auto"/>
              <w:right w:val="single" w:sz="4" w:space="0" w:color="auto"/>
            </w:tcBorders>
            <w:shd w:val="clear" w:color="auto" w:fill="EAF1DD"/>
            <w:vAlign w:val="center"/>
          </w:tcPr>
          <w:p w14:paraId="1C1B520B" w14:textId="77777777" w:rsidR="00026945" w:rsidRPr="003538F7" w:rsidRDefault="00026945" w:rsidP="00C2006B">
            <w:pPr>
              <w:jc w:val="center"/>
              <w:rPr>
                <w:b/>
                <w:bCs/>
                <w:color w:val="333333"/>
                <w:sz w:val="20"/>
                <w:szCs w:val="20"/>
              </w:rPr>
            </w:pPr>
            <w:r w:rsidRPr="003538F7">
              <w:rPr>
                <w:b/>
                <w:bCs/>
                <w:color w:val="333333"/>
                <w:sz w:val="20"/>
                <w:szCs w:val="20"/>
              </w:rPr>
              <w:t>Darbības rezultāts</w:t>
            </w:r>
          </w:p>
        </w:tc>
        <w:tc>
          <w:tcPr>
            <w:tcW w:w="2996" w:type="dxa"/>
            <w:gridSpan w:val="3"/>
            <w:tcBorders>
              <w:top w:val="single" w:sz="4" w:space="0" w:color="auto"/>
              <w:left w:val="nil"/>
              <w:bottom w:val="single" w:sz="4" w:space="0" w:color="auto"/>
              <w:right w:val="single" w:sz="4" w:space="0" w:color="auto"/>
            </w:tcBorders>
            <w:shd w:val="clear" w:color="auto" w:fill="EAF1DD"/>
            <w:vAlign w:val="center"/>
          </w:tcPr>
          <w:p w14:paraId="5F27330E" w14:textId="77777777" w:rsidR="00026945" w:rsidRPr="003538F7" w:rsidRDefault="00026945" w:rsidP="00C2006B">
            <w:pPr>
              <w:jc w:val="center"/>
              <w:rPr>
                <w:b/>
                <w:bCs/>
                <w:color w:val="333333"/>
                <w:sz w:val="20"/>
                <w:szCs w:val="20"/>
              </w:rPr>
            </w:pPr>
            <w:r w:rsidRPr="003538F7">
              <w:rPr>
                <w:b/>
                <w:bCs/>
                <w:color w:val="333333"/>
                <w:sz w:val="20"/>
                <w:szCs w:val="20"/>
              </w:rPr>
              <w:t>Rezultatīvais rādītājs</w:t>
            </w:r>
          </w:p>
        </w:tc>
        <w:tc>
          <w:tcPr>
            <w:tcW w:w="1257" w:type="dxa"/>
            <w:gridSpan w:val="2"/>
            <w:tcBorders>
              <w:top w:val="single" w:sz="4" w:space="0" w:color="auto"/>
              <w:left w:val="nil"/>
              <w:bottom w:val="single" w:sz="4" w:space="0" w:color="auto"/>
              <w:right w:val="single" w:sz="4" w:space="0" w:color="auto"/>
            </w:tcBorders>
            <w:shd w:val="clear" w:color="auto" w:fill="EAF1DD"/>
            <w:vAlign w:val="center"/>
          </w:tcPr>
          <w:p w14:paraId="7DDE8FBA" w14:textId="77777777" w:rsidR="00026945" w:rsidRPr="003538F7" w:rsidRDefault="00026945" w:rsidP="00C2006B">
            <w:pPr>
              <w:jc w:val="center"/>
              <w:rPr>
                <w:b/>
                <w:bCs/>
                <w:color w:val="333333"/>
                <w:sz w:val="20"/>
                <w:szCs w:val="20"/>
              </w:rPr>
            </w:pPr>
            <w:r w:rsidRPr="003538F7">
              <w:rPr>
                <w:b/>
                <w:bCs/>
                <w:color w:val="333333"/>
                <w:sz w:val="20"/>
                <w:szCs w:val="20"/>
              </w:rPr>
              <w:t>Bāzes vērtība</w:t>
            </w:r>
          </w:p>
        </w:tc>
        <w:tc>
          <w:tcPr>
            <w:tcW w:w="952" w:type="dxa"/>
            <w:tcBorders>
              <w:top w:val="single" w:sz="4" w:space="0" w:color="auto"/>
              <w:left w:val="nil"/>
              <w:bottom w:val="single" w:sz="4" w:space="0" w:color="auto"/>
              <w:right w:val="single" w:sz="4" w:space="0" w:color="auto"/>
            </w:tcBorders>
            <w:shd w:val="clear" w:color="auto" w:fill="EAF1DD"/>
            <w:vAlign w:val="center"/>
          </w:tcPr>
          <w:p w14:paraId="5E3CC522" w14:textId="77777777" w:rsidR="00026945" w:rsidRPr="003538F7" w:rsidRDefault="00026945" w:rsidP="00C2006B">
            <w:pPr>
              <w:jc w:val="center"/>
              <w:rPr>
                <w:b/>
                <w:bCs/>
                <w:color w:val="333333"/>
                <w:sz w:val="20"/>
                <w:szCs w:val="20"/>
              </w:rPr>
            </w:pPr>
            <w:r w:rsidRPr="003538F7">
              <w:rPr>
                <w:b/>
                <w:bCs/>
                <w:color w:val="333333"/>
                <w:sz w:val="20"/>
                <w:szCs w:val="20"/>
              </w:rPr>
              <w:t>2017</w:t>
            </w:r>
          </w:p>
        </w:tc>
        <w:tc>
          <w:tcPr>
            <w:tcW w:w="2024" w:type="dxa"/>
            <w:tcBorders>
              <w:top w:val="single" w:sz="4" w:space="0" w:color="auto"/>
              <w:left w:val="nil"/>
              <w:bottom w:val="single" w:sz="4" w:space="0" w:color="auto"/>
              <w:right w:val="single" w:sz="4" w:space="0" w:color="auto"/>
            </w:tcBorders>
            <w:shd w:val="clear" w:color="auto" w:fill="EAF1DD"/>
            <w:vAlign w:val="center"/>
          </w:tcPr>
          <w:p w14:paraId="5C639F36" w14:textId="77777777" w:rsidR="00026945" w:rsidRPr="003538F7" w:rsidRDefault="00026945" w:rsidP="00C2006B">
            <w:pPr>
              <w:jc w:val="center"/>
              <w:rPr>
                <w:b/>
                <w:bCs/>
                <w:color w:val="333333"/>
                <w:sz w:val="20"/>
                <w:szCs w:val="20"/>
              </w:rPr>
            </w:pPr>
            <w:r w:rsidRPr="003538F7">
              <w:rPr>
                <w:b/>
                <w:bCs/>
                <w:color w:val="333333"/>
                <w:sz w:val="20"/>
                <w:szCs w:val="20"/>
              </w:rPr>
              <w:t>2020</w:t>
            </w:r>
          </w:p>
        </w:tc>
      </w:tr>
      <w:tr w:rsidR="00026945" w:rsidRPr="003538F7" w14:paraId="49CE8E44" w14:textId="77777777" w:rsidTr="00C2006B">
        <w:tblPrEx>
          <w:tblLook w:val="04A0" w:firstRow="1" w:lastRow="0" w:firstColumn="1" w:lastColumn="0" w:noHBand="0" w:noVBand="1"/>
        </w:tblPrEx>
        <w:trPr>
          <w:trHeight w:val="435"/>
        </w:trPr>
        <w:tc>
          <w:tcPr>
            <w:tcW w:w="929"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493F6E74" w14:textId="77777777" w:rsidR="00026945" w:rsidRPr="003538F7" w:rsidRDefault="00026945" w:rsidP="00C2006B">
            <w:pPr>
              <w:jc w:val="center"/>
              <w:rPr>
                <w:b/>
                <w:bCs/>
                <w:color w:val="333333"/>
                <w:sz w:val="20"/>
                <w:szCs w:val="20"/>
              </w:rPr>
            </w:pPr>
            <w:r w:rsidRPr="003538F7">
              <w:rPr>
                <w:b/>
                <w:bCs/>
                <w:color w:val="333333"/>
                <w:sz w:val="20"/>
                <w:szCs w:val="20"/>
              </w:rPr>
              <w:t>6.</w:t>
            </w:r>
          </w:p>
        </w:tc>
        <w:tc>
          <w:tcPr>
            <w:tcW w:w="6319" w:type="dxa"/>
            <w:gridSpan w:val="5"/>
            <w:tcBorders>
              <w:top w:val="single" w:sz="4" w:space="0" w:color="auto"/>
              <w:left w:val="single" w:sz="4" w:space="0" w:color="auto"/>
              <w:bottom w:val="single" w:sz="4" w:space="0" w:color="auto"/>
              <w:right w:val="single" w:sz="4" w:space="0" w:color="auto"/>
            </w:tcBorders>
            <w:shd w:val="clear" w:color="auto" w:fill="EAF1DD"/>
          </w:tcPr>
          <w:p w14:paraId="217D3F78" w14:textId="77777777" w:rsidR="00026945" w:rsidRPr="003538F7" w:rsidRDefault="00026945" w:rsidP="00C2006B">
            <w:pPr>
              <w:jc w:val="right"/>
              <w:rPr>
                <w:b/>
                <w:bCs/>
                <w:color w:val="333333"/>
                <w:sz w:val="20"/>
                <w:szCs w:val="20"/>
              </w:rPr>
            </w:pPr>
            <w:r w:rsidRPr="003538F7">
              <w:rPr>
                <w:b/>
                <w:bCs/>
                <w:color w:val="333333"/>
                <w:sz w:val="20"/>
                <w:szCs w:val="20"/>
              </w:rPr>
              <w:t>Pamatnostādnēs definētais politikas mērķis</w:t>
            </w:r>
            <w:r w:rsidRPr="003538F7">
              <w:rPr>
                <w:color w:val="333333"/>
                <w:sz w:val="20"/>
                <w:szCs w:val="20"/>
              </w:rPr>
              <w:t> </w:t>
            </w:r>
          </w:p>
        </w:tc>
        <w:tc>
          <w:tcPr>
            <w:tcW w:w="6262" w:type="dxa"/>
            <w:gridSpan w:val="5"/>
            <w:tcBorders>
              <w:top w:val="single" w:sz="4" w:space="0" w:color="auto"/>
              <w:left w:val="single" w:sz="4" w:space="0" w:color="auto"/>
              <w:bottom w:val="single" w:sz="4" w:space="0" w:color="auto"/>
              <w:right w:val="single" w:sz="4" w:space="0" w:color="auto"/>
            </w:tcBorders>
            <w:shd w:val="clear" w:color="auto" w:fill="EAF1DD"/>
            <w:vAlign w:val="center"/>
            <w:hideMark/>
          </w:tcPr>
          <w:p w14:paraId="5CF8A493" w14:textId="77777777" w:rsidR="00026945" w:rsidRPr="003538F7" w:rsidRDefault="00026945" w:rsidP="00C2006B">
            <w:pPr>
              <w:tabs>
                <w:tab w:val="num" w:pos="900"/>
              </w:tabs>
              <w:jc w:val="center"/>
            </w:pPr>
            <w:r w:rsidRPr="003538F7">
              <w:rPr>
                <w:b/>
                <w:bCs/>
                <w:sz w:val="20"/>
                <w:szCs w:val="20"/>
              </w:rPr>
              <w:t xml:space="preserve">Paplašināt informācijas pieejamību par darba tirgus aktualitātēm un uzlabot darba tirgus situācijas analīzes efektivitāti </w:t>
            </w:r>
          </w:p>
        </w:tc>
      </w:tr>
      <w:tr w:rsidR="00026945" w:rsidRPr="003538F7" w14:paraId="1990A0E5"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1434B201" w14:textId="77777777" w:rsidR="00026945" w:rsidRPr="003538F7" w:rsidRDefault="00026945" w:rsidP="00C2006B">
            <w:pPr>
              <w:jc w:val="center"/>
              <w:rPr>
                <w:sz w:val="20"/>
                <w:szCs w:val="20"/>
              </w:rPr>
            </w:pPr>
            <w:r w:rsidRPr="003538F7">
              <w:rPr>
                <w:sz w:val="20"/>
                <w:szCs w:val="20"/>
              </w:rPr>
              <w:t>6.1.</w:t>
            </w:r>
          </w:p>
        </w:tc>
        <w:tc>
          <w:tcPr>
            <w:tcW w:w="2710" w:type="dxa"/>
            <w:gridSpan w:val="2"/>
            <w:tcBorders>
              <w:top w:val="single" w:sz="4" w:space="0" w:color="auto"/>
              <w:left w:val="nil"/>
              <w:bottom w:val="single" w:sz="4" w:space="0" w:color="auto"/>
              <w:right w:val="single" w:sz="4" w:space="0" w:color="auto"/>
            </w:tcBorders>
            <w:vAlign w:val="center"/>
          </w:tcPr>
          <w:p w14:paraId="449D8809" w14:textId="77777777" w:rsidR="00026945" w:rsidRPr="003538F7" w:rsidRDefault="00026945" w:rsidP="00C2006B">
            <w:pPr>
              <w:rPr>
                <w:b/>
                <w:bCs/>
                <w:sz w:val="20"/>
                <w:szCs w:val="20"/>
              </w:rPr>
            </w:pPr>
            <w:r w:rsidRPr="003538F7">
              <w:rPr>
                <w:b/>
                <w:bCs/>
                <w:sz w:val="20"/>
                <w:szCs w:val="20"/>
              </w:rPr>
              <w:t>Palielināt informācijas pieejamību par brīvajām darba vietām</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789988" w14:textId="77777777" w:rsidR="00026945" w:rsidRPr="003538F7" w:rsidRDefault="00026945" w:rsidP="00C2006B">
            <w:pPr>
              <w:rPr>
                <w:sz w:val="20"/>
                <w:szCs w:val="20"/>
              </w:rPr>
            </w:pPr>
            <w:r w:rsidRPr="003538F7">
              <w:rPr>
                <w:sz w:val="20"/>
                <w:szCs w:val="20"/>
              </w:rPr>
              <w:t>Izveidota vienota platforma un forums ekonomikas un darba tirgus attīstības tendenču monitoringam un prognozēšanai</w:t>
            </w:r>
          </w:p>
        </w:tc>
        <w:tc>
          <w:tcPr>
            <w:tcW w:w="2897" w:type="dxa"/>
            <w:gridSpan w:val="2"/>
            <w:tcBorders>
              <w:top w:val="nil"/>
              <w:left w:val="nil"/>
              <w:bottom w:val="single" w:sz="4" w:space="0" w:color="auto"/>
              <w:right w:val="single" w:sz="4" w:space="0" w:color="auto"/>
            </w:tcBorders>
            <w:shd w:val="clear" w:color="auto" w:fill="auto"/>
            <w:vAlign w:val="center"/>
          </w:tcPr>
          <w:p w14:paraId="2FA6F590" w14:textId="77777777" w:rsidR="00026945" w:rsidRPr="003538F7" w:rsidRDefault="00026945" w:rsidP="00C2006B">
            <w:pPr>
              <w:rPr>
                <w:sz w:val="20"/>
                <w:szCs w:val="20"/>
              </w:rPr>
            </w:pPr>
            <w:r w:rsidRPr="003538F7">
              <w:rPr>
                <w:sz w:val="20"/>
                <w:szCs w:val="20"/>
              </w:rPr>
              <w:t>Izveidota Darba tirgus apsteidzošo pārkārtojumu sistēma</w:t>
            </w:r>
          </w:p>
        </w:tc>
        <w:tc>
          <w:tcPr>
            <w:tcW w:w="1180" w:type="dxa"/>
            <w:tcBorders>
              <w:top w:val="nil"/>
              <w:left w:val="nil"/>
              <w:bottom w:val="single" w:sz="4" w:space="0" w:color="auto"/>
              <w:right w:val="single" w:sz="4" w:space="0" w:color="auto"/>
            </w:tcBorders>
            <w:shd w:val="clear" w:color="auto" w:fill="auto"/>
            <w:vAlign w:val="center"/>
          </w:tcPr>
          <w:p w14:paraId="33275228"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06878EE5" w14:textId="77777777" w:rsidR="00026945" w:rsidRPr="003538F7" w:rsidRDefault="00026945" w:rsidP="00C2006B">
            <w:pPr>
              <w:jc w:val="center"/>
              <w:rPr>
                <w:sz w:val="20"/>
                <w:szCs w:val="20"/>
              </w:rPr>
            </w:pPr>
            <w:r w:rsidRPr="003538F7">
              <w:rPr>
                <w:sz w:val="20"/>
                <w:szCs w:val="20"/>
              </w:rPr>
              <w:t>0</w:t>
            </w:r>
          </w:p>
        </w:tc>
        <w:tc>
          <w:tcPr>
            <w:tcW w:w="2024" w:type="dxa"/>
            <w:tcBorders>
              <w:top w:val="nil"/>
              <w:left w:val="nil"/>
              <w:bottom w:val="single" w:sz="4" w:space="0" w:color="auto"/>
              <w:right w:val="single" w:sz="4" w:space="0" w:color="auto"/>
            </w:tcBorders>
            <w:shd w:val="clear" w:color="auto" w:fill="auto"/>
            <w:vAlign w:val="center"/>
          </w:tcPr>
          <w:p w14:paraId="198189D0" w14:textId="77777777" w:rsidR="00026945" w:rsidRPr="003538F7" w:rsidRDefault="00026945" w:rsidP="00C2006B">
            <w:pPr>
              <w:jc w:val="center"/>
              <w:rPr>
                <w:sz w:val="20"/>
                <w:szCs w:val="20"/>
              </w:rPr>
            </w:pPr>
            <w:r w:rsidRPr="003538F7">
              <w:rPr>
                <w:sz w:val="20"/>
                <w:szCs w:val="20"/>
              </w:rPr>
              <w:t>1</w:t>
            </w:r>
          </w:p>
        </w:tc>
      </w:tr>
      <w:tr w:rsidR="00026945" w:rsidRPr="003538F7" w14:paraId="4DF2FB68" w14:textId="77777777" w:rsidTr="00C2006B">
        <w:trPr>
          <w:trHeight w:val="510"/>
        </w:trPr>
        <w:tc>
          <w:tcPr>
            <w:tcW w:w="929" w:type="dxa"/>
            <w:vMerge w:val="restart"/>
            <w:tcBorders>
              <w:top w:val="nil"/>
              <w:left w:val="single" w:sz="4" w:space="0" w:color="auto"/>
              <w:right w:val="single" w:sz="4" w:space="0" w:color="auto"/>
            </w:tcBorders>
            <w:shd w:val="clear" w:color="auto" w:fill="auto"/>
            <w:vAlign w:val="center"/>
          </w:tcPr>
          <w:p w14:paraId="5C792ABC" w14:textId="77777777" w:rsidR="00026945" w:rsidRPr="003538F7" w:rsidRDefault="00026945" w:rsidP="00C2006B">
            <w:pPr>
              <w:jc w:val="center"/>
              <w:rPr>
                <w:sz w:val="20"/>
                <w:szCs w:val="20"/>
              </w:rPr>
            </w:pPr>
            <w:r w:rsidRPr="003538F7">
              <w:rPr>
                <w:sz w:val="20"/>
                <w:szCs w:val="20"/>
              </w:rPr>
              <w:t>6.1.1.</w:t>
            </w:r>
          </w:p>
        </w:tc>
        <w:tc>
          <w:tcPr>
            <w:tcW w:w="2710" w:type="dxa"/>
            <w:gridSpan w:val="2"/>
            <w:vMerge w:val="restart"/>
            <w:tcBorders>
              <w:top w:val="single" w:sz="4" w:space="0" w:color="auto"/>
              <w:left w:val="nil"/>
              <w:right w:val="single" w:sz="4" w:space="0" w:color="auto"/>
            </w:tcBorders>
            <w:vAlign w:val="center"/>
          </w:tcPr>
          <w:p w14:paraId="2F695B52" w14:textId="64FCDC75" w:rsidR="00026945" w:rsidRPr="003538F7" w:rsidRDefault="00026945" w:rsidP="00C2006B">
            <w:pPr>
              <w:rPr>
                <w:sz w:val="20"/>
                <w:szCs w:val="20"/>
              </w:rPr>
            </w:pPr>
            <w:r w:rsidRPr="003538F7">
              <w:rPr>
                <w:sz w:val="20"/>
                <w:szCs w:val="20"/>
              </w:rPr>
              <w:t>Informēt sabiedrību par iespējām reģistrēt brīvās darba vietas un informācijas pieejamību CV/Vakanču portālā</w:t>
            </w:r>
            <w:r w:rsidR="006C7859" w:rsidRPr="003538F7">
              <w:rPr>
                <w:sz w:val="20"/>
                <w:szCs w:val="20"/>
              </w:rPr>
              <w:t xml:space="preserve"> </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11747" w14:textId="14CC95D5" w:rsidR="00026945" w:rsidRPr="003538F7" w:rsidRDefault="00026945" w:rsidP="00C2006B">
            <w:pPr>
              <w:rPr>
                <w:sz w:val="20"/>
                <w:szCs w:val="20"/>
              </w:rPr>
            </w:pPr>
            <w:r w:rsidRPr="003538F7">
              <w:rPr>
                <w:sz w:val="20"/>
                <w:szCs w:val="20"/>
              </w:rPr>
              <w:t>Veicināta informētība</w:t>
            </w:r>
            <w:r w:rsidR="006C7859" w:rsidRPr="003538F7">
              <w:rPr>
                <w:sz w:val="20"/>
                <w:szCs w:val="20"/>
              </w:rPr>
              <w:t xml:space="preserve"> </w:t>
            </w:r>
            <w:r w:rsidRPr="003538F7">
              <w:rPr>
                <w:sz w:val="20"/>
                <w:szCs w:val="20"/>
              </w:rPr>
              <w:t>par CV/Vakanču portāla lietošanu un informācijas pieejamību, tajā skaitā ārvalstīs</w:t>
            </w:r>
          </w:p>
        </w:tc>
        <w:tc>
          <w:tcPr>
            <w:tcW w:w="2897" w:type="dxa"/>
            <w:gridSpan w:val="2"/>
            <w:tcBorders>
              <w:top w:val="nil"/>
              <w:left w:val="nil"/>
              <w:bottom w:val="single" w:sz="4" w:space="0" w:color="auto"/>
              <w:right w:val="single" w:sz="4" w:space="0" w:color="auto"/>
            </w:tcBorders>
            <w:shd w:val="clear" w:color="auto" w:fill="auto"/>
            <w:vAlign w:val="center"/>
          </w:tcPr>
          <w:p w14:paraId="1146EB5E" w14:textId="2641E629" w:rsidR="00026945" w:rsidRPr="003538F7" w:rsidRDefault="00026945" w:rsidP="00C2006B">
            <w:pPr>
              <w:rPr>
                <w:sz w:val="20"/>
                <w:szCs w:val="20"/>
              </w:rPr>
            </w:pPr>
            <w:r w:rsidRPr="003538F7">
              <w:rPr>
                <w:sz w:val="20"/>
                <w:szCs w:val="20"/>
              </w:rPr>
              <w:t>Informatīvie materiāli</w:t>
            </w:r>
            <w:r w:rsidR="006C7859" w:rsidRPr="003538F7">
              <w:rPr>
                <w:sz w:val="20"/>
                <w:szCs w:val="20"/>
              </w:rPr>
              <w:t xml:space="preserve"> </w:t>
            </w:r>
            <w:r w:rsidRPr="003538F7">
              <w:rPr>
                <w:sz w:val="20"/>
                <w:szCs w:val="20"/>
              </w:rPr>
              <w:t>par CV/Vakanču portāla lietošanu un informācijas pieejamību</w:t>
            </w:r>
          </w:p>
        </w:tc>
        <w:tc>
          <w:tcPr>
            <w:tcW w:w="1180" w:type="dxa"/>
            <w:tcBorders>
              <w:top w:val="nil"/>
              <w:left w:val="nil"/>
              <w:bottom w:val="single" w:sz="4" w:space="0" w:color="auto"/>
              <w:right w:val="single" w:sz="4" w:space="0" w:color="auto"/>
            </w:tcBorders>
            <w:shd w:val="clear" w:color="auto" w:fill="auto"/>
            <w:vAlign w:val="center"/>
          </w:tcPr>
          <w:p w14:paraId="68C03044" w14:textId="77777777" w:rsidR="00026945" w:rsidRPr="003538F7" w:rsidRDefault="00026945" w:rsidP="00C2006B">
            <w:pPr>
              <w:jc w:val="center"/>
              <w:rPr>
                <w:sz w:val="20"/>
                <w:szCs w:val="20"/>
              </w:rPr>
            </w:pPr>
            <w:r w:rsidRPr="003538F7">
              <w:rPr>
                <w:sz w:val="20"/>
                <w:szCs w:val="20"/>
              </w:rPr>
              <w:t>12 000 bukleti un informatīvā lapa</w:t>
            </w:r>
            <w:r w:rsidRPr="003538F7">
              <w:rPr>
                <w:sz w:val="20"/>
                <w:szCs w:val="20"/>
              </w:rPr>
              <w:br/>
              <w:t>(2012)</w:t>
            </w:r>
          </w:p>
        </w:tc>
        <w:tc>
          <w:tcPr>
            <w:tcW w:w="1029" w:type="dxa"/>
            <w:gridSpan w:val="2"/>
            <w:tcBorders>
              <w:top w:val="nil"/>
              <w:left w:val="nil"/>
              <w:bottom w:val="single" w:sz="4" w:space="0" w:color="auto"/>
              <w:right w:val="single" w:sz="4" w:space="0" w:color="auto"/>
            </w:tcBorders>
            <w:shd w:val="clear" w:color="auto" w:fill="auto"/>
            <w:vAlign w:val="center"/>
          </w:tcPr>
          <w:p w14:paraId="3008869B" w14:textId="77777777" w:rsidR="00026945" w:rsidRPr="003538F7" w:rsidRDefault="00026945" w:rsidP="00C2006B">
            <w:pPr>
              <w:jc w:val="center"/>
              <w:rPr>
                <w:sz w:val="20"/>
                <w:szCs w:val="20"/>
              </w:rPr>
            </w:pPr>
            <w:r w:rsidRPr="003538F7">
              <w:rPr>
                <w:sz w:val="20"/>
                <w:szCs w:val="20"/>
              </w:rPr>
              <w:t>36 000</w:t>
            </w:r>
          </w:p>
        </w:tc>
        <w:tc>
          <w:tcPr>
            <w:tcW w:w="2024" w:type="dxa"/>
            <w:tcBorders>
              <w:top w:val="nil"/>
              <w:left w:val="nil"/>
              <w:bottom w:val="single" w:sz="4" w:space="0" w:color="auto"/>
              <w:right w:val="single" w:sz="4" w:space="0" w:color="auto"/>
            </w:tcBorders>
            <w:shd w:val="clear" w:color="auto" w:fill="auto"/>
            <w:vAlign w:val="center"/>
          </w:tcPr>
          <w:p w14:paraId="5220C358" w14:textId="77777777" w:rsidR="00026945" w:rsidRPr="003538F7" w:rsidRDefault="00026945" w:rsidP="00C2006B">
            <w:pPr>
              <w:jc w:val="center"/>
              <w:rPr>
                <w:sz w:val="20"/>
                <w:szCs w:val="20"/>
              </w:rPr>
            </w:pPr>
            <w:r w:rsidRPr="003538F7">
              <w:rPr>
                <w:sz w:val="20"/>
                <w:szCs w:val="20"/>
              </w:rPr>
              <w:t>0</w:t>
            </w:r>
          </w:p>
        </w:tc>
      </w:tr>
      <w:tr w:rsidR="00026945" w:rsidRPr="003538F7" w14:paraId="634278D6" w14:textId="77777777" w:rsidTr="00C2006B">
        <w:trPr>
          <w:trHeight w:val="510"/>
        </w:trPr>
        <w:tc>
          <w:tcPr>
            <w:tcW w:w="929" w:type="dxa"/>
            <w:vMerge/>
            <w:tcBorders>
              <w:left w:val="single" w:sz="4" w:space="0" w:color="auto"/>
              <w:bottom w:val="single" w:sz="4" w:space="0" w:color="auto"/>
              <w:right w:val="single" w:sz="4" w:space="0" w:color="auto"/>
            </w:tcBorders>
            <w:shd w:val="clear" w:color="auto" w:fill="auto"/>
            <w:vAlign w:val="center"/>
          </w:tcPr>
          <w:p w14:paraId="7DA3A8F5" w14:textId="77777777" w:rsidR="00026945" w:rsidRPr="003538F7" w:rsidRDefault="00026945" w:rsidP="00C2006B">
            <w:pPr>
              <w:jc w:val="center"/>
              <w:rPr>
                <w:b/>
                <w:sz w:val="20"/>
                <w:szCs w:val="20"/>
              </w:rPr>
            </w:pPr>
          </w:p>
        </w:tc>
        <w:tc>
          <w:tcPr>
            <w:tcW w:w="2710" w:type="dxa"/>
            <w:gridSpan w:val="2"/>
            <w:vMerge/>
            <w:tcBorders>
              <w:left w:val="nil"/>
              <w:bottom w:val="single" w:sz="4" w:space="0" w:color="auto"/>
              <w:right w:val="single" w:sz="4" w:space="0" w:color="auto"/>
            </w:tcBorders>
            <w:vAlign w:val="center"/>
          </w:tcPr>
          <w:p w14:paraId="0A95B997" w14:textId="77777777" w:rsidR="00026945" w:rsidRPr="003538F7" w:rsidRDefault="00026945" w:rsidP="00C2006B">
            <w:pPr>
              <w:rPr>
                <w:b/>
                <w:sz w:val="20"/>
                <w:szCs w:val="20"/>
              </w:rPr>
            </w:pP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FD8FA0" w14:textId="098EC52B" w:rsidR="00026945" w:rsidRPr="003538F7" w:rsidRDefault="00026945" w:rsidP="00C2006B">
            <w:pPr>
              <w:rPr>
                <w:sz w:val="20"/>
                <w:szCs w:val="20"/>
              </w:rPr>
            </w:pPr>
            <w:r w:rsidRPr="003538F7">
              <w:rPr>
                <w:sz w:val="20"/>
                <w:szCs w:val="20"/>
              </w:rPr>
              <w:t>Veikti motivācijas pasākumi, lai darba devēji brīvās darba vietas</w:t>
            </w:r>
            <w:r w:rsidR="006C7859" w:rsidRPr="003538F7">
              <w:rPr>
                <w:sz w:val="20"/>
                <w:szCs w:val="20"/>
              </w:rPr>
              <w:t xml:space="preserve"> </w:t>
            </w:r>
            <w:r w:rsidRPr="003538F7">
              <w:rPr>
                <w:sz w:val="20"/>
                <w:szCs w:val="20"/>
              </w:rPr>
              <w:t>reģistrētu NVA datu bāzē, tajā skaitā publiskajā sektorā</w:t>
            </w:r>
          </w:p>
        </w:tc>
        <w:tc>
          <w:tcPr>
            <w:tcW w:w="2897" w:type="dxa"/>
            <w:gridSpan w:val="2"/>
            <w:tcBorders>
              <w:top w:val="nil"/>
              <w:left w:val="nil"/>
              <w:bottom w:val="single" w:sz="4" w:space="0" w:color="auto"/>
              <w:right w:val="single" w:sz="4" w:space="0" w:color="auto"/>
            </w:tcBorders>
            <w:shd w:val="clear" w:color="auto" w:fill="auto"/>
            <w:vAlign w:val="center"/>
          </w:tcPr>
          <w:p w14:paraId="167BC8B1" w14:textId="77777777" w:rsidR="00026945" w:rsidRPr="003538F7" w:rsidRDefault="00026945" w:rsidP="00C2006B">
            <w:pPr>
              <w:rPr>
                <w:sz w:val="20"/>
                <w:szCs w:val="20"/>
              </w:rPr>
            </w:pPr>
            <w:r w:rsidRPr="003538F7">
              <w:rPr>
                <w:sz w:val="20"/>
                <w:szCs w:val="20"/>
              </w:rPr>
              <w:t>Reklāmas un sižeti/videoklipi pārraidīšanai Latvijas un ārvalstu medijos</w:t>
            </w:r>
          </w:p>
        </w:tc>
        <w:tc>
          <w:tcPr>
            <w:tcW w:w="1180" w:type="dxa"/>
            <w:tcBorders>
              <w:top w:val="nil"/>
              <w:left w:val="nil"/>
              <w:bottom w:val="single" w:sz="4" w:space="0" w:color="auto"/>
              <w:right w:val="single" w:sz="4" w:space="0" w:color="auto"/>
            </w:tcBorders>
            <w:shd w:val="clear" w:color="auto" w:fill="auto"/>
            <w:vAlign w:val="center"/>
          </w:tcPr>
          <w:p w14:paraId="25CEE06E" w14:textId="77777777" w:rsidR="00026945" w:rsidRPr="003538F7" w:rsidRDefault="00026945" w:rsidP="00C2006B">
            <w:pPr>
              <w:jc w:val="center"/>
              <w:rPr>
                <w:sz w:val="20"/>
                <w:szCs w:val="20"/>
              </w:rPr>
            </w:pPr>
            <w:r w:rsidRPr="003538F7">
              <w:rPr>
                <w:sz w:val="20"/>
                <w:szCs w:val="20"/>
              </w:rPr>
              <w:t>x</w:t>
            </w:r>
            <w:r w:rsidRPr="003538F7">
              <w:rPr>
                <w:sz w:val="20"/>
                <w:szCs w:val="20"/>
              </w:rPr>
              <w:br/>
              <w:t>(2012)</w:t>
            </w:r>
          </w:p>
        </w:tc>
        <w:tc>
          <w:tcPr>
            <w:tcW w:w="1029" w:type="dxa"/>
            <w:gridSpan w:val="2"/>
            <w:tcBorders>
              <w:top w:val="nil"/>
              <w:left w:val="nil"/>
              <w:bottom w:val="single" w:sz="4" w:space="0" w:color="auto"/>
              <w:right w:val="single" w:sz="4" w:space="0" w:color="auto"/>
            </w:tcBorders>
            <w:shd w:val="clear" w:color="auto" w:fill="auto"/>
            <w:vAlign w:val="center"/>
          </w:tcPr>
          <w:p w14:paraId="0C84A34C" w14:textId="77777777" w:rsidR="00026945" w:rsidRPr="003538F7" w:rsidRDefault="00026945" w:rsidP="00C2006B">
            <w:pPr>
              <w:jc w:val="center"/>
              <w:rPr>
                <w:sz w:val="20"/>
                <w:szCs w:val="20"/>
              </w:rPr>
            </w:pPr>
            <w:r w:rsidRPr="003538F7">
              <w:rPr>
                <w:sz w:val="20"/>
                <w:szCs w:val="20"/>
              </w:rPr>
              <w:t>vismaz 3</w:t>
            </w:r>
          </w:p>
        </w:tc>
        <w:tc>
          <w:tcPr>
            <w:tcW w:w="2024" w:type="dxa"/>
            <w:tcBorders>
              <w:top w:val="nil"/>
              <w:left w:val="nil"/>
              <w:bottom w:val="single" w:sz="4" w:space="0" w:color="auto"/>
              <w:right w:val="single" w:sz="4" w:space="0" w:color="auto"/>
            </w:tcBorders>
            <w:shd w:val="clear" w:color="auto" w:fill="auto"/>
            <w:vAlign w:val="center"/>
          </w:tcPr>
          <w:p w14:paraId="57794B16" w14:textId="77777777" w:rsidR="00026945" w:rsidRPr="003538F7" w:rsidRDefault="00026945" w:rsidP="00C2006B">
            <w:pPr>
              <w:jc w:val="center"/>
              <w:rPr>
                <w:sz w:val="20"/>
                <w:szCs w:val="20"/>
              </w:rPr>
            </w:pPr>
            <w:r w:rsidRPr="003538F7">
              <w:rPr>
                <w:sz w:val="20"/>
                <w:szCs w:val="20"/>
              </w:rPr>
              <w:t>0</w:t>
            </w:r>
          </w:p>
        </w:tc>
      </w:tr>
      <w:tr w:rsidR="00026945" w:rsidRPr="003538F7" w14:paraId="21D09267"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08228E86" w14:textId="77777777" w:rsidR="00026945" w:rsidRPr="003538F7" w:rsidRDefault="00026945" w:rsidP="00C2006B">
            <w:pPr>
              <w:jc w:val="center"/>
              <w:rPr>
                <w:b/>
                <w:sz w:val="20"/>
                <w:szCs w:val="20"/>
              </w:rPr>
            </w:pPr>
            <w:r w:rsidRPr="003538F7">
              <w:rPr>
                <w:b/>
                <w:sz w:val="20"/>
                <w:szCs w:val="20"/>
              </w:rPr>
              <w:t>6.2.</w:t>
            </w:r>
          </w:p>
        </w:tc>
        <w:tc>
          <w:tcPr>
            <w:tcW w:w="2710" w:type="dxa"/>
            <w:gridSpan w:val="2"/>
            <w:tcBorders>
              <w:top w:val="single" w:sz="4" w:space="0" w:color="auto"/>
              <w:left w:val="nil"/>
              <w:bottom w:val="single" w:sz="4" w:space="0" w:color="auto"/>
              <w:right w:val="single" w:sz="4" w:space="0" w:color="auto"/>
            </w:tcBorders>
            <w:vAlign w:val="center"/>
          </w:tcPr>
          <w:p w14:paraId="30C269EC" w14:textId="77777777" w:rsidR="00026945" w:rsidRPr="003538F7" w:rsidRDefault="00026945" w:rsidP="00C2006B">
            <w:pPr>
              <w:rPr>
                <w:b/>
                <w:sz w:val="20"/>
                <w:szCs w:val="20"/>
              </w:rPr>
            </w:pPr>
            <w:r w:rsidRPr="003538F7">
              <w:rPr>
                <w:b/>
                <w:bCs/>
                <w:sz w:val="20"/>
                <w:szCs w:val="20"/>
              </w:rPr>
              <w:t>Izvērtēt darba tirgus situāciju un ADTP pasākumu atbilstību darba tirgus situācijai  </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2D6641E6" w14:textId="77777777" w:rsidR="00026945" w:rsidRPr="003538F7" w:rsidRDefault="00026945" w:rsidP="00C2006B">
            <w:pPr>
              <w:rPr>
                <w:sz w:val="20"/>
                <w:szCs w:val="20"/>
              </w:rPr>
            </w:pPr>
            <w:r w:rsidRPr="003538F7">
              <w:rPr>
                <w:sz w:val="20"/>
                <w:szCs w:val="20"/>
              </w:rPr>
              <w:t>Padziļināti izpētīta darba tirgus situācija un veiktas rekomendācijas situācijas uzlabošanai</w:t>
            </w:r>
          </w:p>
        </w:tc>
        <w:tc>
          <w:tcPr>
            <w:tcW w:w="2897" w:type="dxa"/>
            <w:gridSpan w:val="2"/>
            <w:vMerge w:val="restart"/>
            <w:tcBorders>
              <w:top w:val="nil"/>
              <w:left w:val="nil"/>
              <w:right w:val="single" w:sz="4" w:space="0" w:color="auto"/>
            </w:tcBorders>
            <w:shd w:val="clear" w:color="auto" w:fill="auto"/>
            <w:vAlign w:val="center"/>
          </w:tcPr>
          <w:p w14:paraId="46FAF31D" w14:textId="77777777" w:rsidR="00026945" w:rsidRPr="003538F7" w:rsidRDefault="00026945" w:rsidP="00C2006B">
            <w:pPr>
              <w:rPr>
                <w:sz w:val="20"/>
                <w:szCs w:val="20"/>
              </w:rPr>
            </w:pPr>
            <w:r w:rsidRPr="003538F7">
              <w:rPr>
                <w:sz w:val="20"/>
                <w:szCs w:val="20"/>
              </w:rPr>
              <w:t>Veikts pētījums par darba tirgus situāciju un īstenoto politiku</w:t>
            </w:r>
          </w:p>
        </w:tc>
        <w:tc>
          <w:tcPr>
            <w:tcW w:w="1180" w:type="dxa"/>
            <w:vMerge w:val="restart"/>
            <w:tcBorders>
              <w:top w:val="nil"/>
              <w:left w:val="nil"/>
              <w:right w:val="single" w:sz="4" w:space="0" w:color="auto"/>
            </w:tcBorders>
            <w:shd w:val="clear" w:color="auto" w:fill="auto"/>
            <w:vAlign w:val="center"/>
          </w:tcPr>
          <w:p w14:paraId="244D8238" w14:textId="77777777" w:rsidR="00026945" w:rsidRPr="003538F7" w:rsidRDefault="00026945" w:rsidP="00C2006B">
            <w:pPr>
              <w:jc w:val="center"/>
              <w:rPr>
                <w:sz w:val="20"/>
                <w:szCs w:val="20"/>
              </w:rPr>
            </w:pPr>
            <w:r w:rsidRPr="003538F7">
              <w:rPr>
                <w:sz w:val="20"/>
                <w:szCs w:val="20"/>
              </w:rPr>
              <w:t>1</w:t>
            </w:r>
            <w:r w:rsidRPr="003538F7">
              <w:rPr>
                <w:sz w:val="20"/>
                <w:szCs w:val="20"/>
              </w:rPr>
              <w:br/>
              <w:t>(2013)</w:t>
            </w:r>
          </w:p>
        </w:tc>
        <w:tc>
          <w:tcPr>
            <w:tcW w:w="1029" w:type="dxa"/>
            <w:gridSpan w:val="2"/>
            <w:vMerge w:val="restart"/>
            <w:tcBorders>
              <w:top w:val="nil"/>
              <w:left w:val="nil"/>
              <w:right w:val="single" w:sz="4" w:space="0" w:color="auto"/>
            </w:tcBorders>
            <w:shd w:val="clear" w:color="auto" w:fill="auto"/>
            <w:vAlign w:val="center"/>
          </w:tcPr>
          <w:p w14:paraId="4C895A49" w14:textId="77777777" w:rsidR="00026945" w:rsidRPr="003538F7" w:rsidRDefault="00026945" w:rsidP="00C2006B">
            <w:pPr>
              <w:jc w:val="center"/>
              <w:rPr>
                <w:sz w:val="20"/>
                <w:szCs w:val="20"/>
              </w:rPr>
            </w:pPr>
            <w:r w:rsidRPr="003538F7">
              <w:rPr>
                <w:sz w:val="20"/>
                <w:szCs w:val="20"/>
              </w:rPr>
              <w:t>1</w:t>
            </w:r>
          </w:p>
        </w:tc>
        <w:tc>
          <w:tcPr>
            <w:tcW w:w="2024" w:type="dxa"/>
            <w:vMerge w:val="restart"/>
            <w:tcBorders>
              <w:top w:val="nil"/>
              <w:left w:val="nil"/>
              <w:right w:val="single" w:sz="4" w:space="0" w:color="auto"/>
            </w:tcBorders>
            <w:shd w:val="clear" w:color="auto" w:fill="auto"/>
            <w:vAlign w:val="center"/>
          </w:tcPr>
          <w:p w14:paraId="4C598859" w14:textId="77777777" w:rsidR="00026945" w:rsidRPr="003538F7" w:rsidRDefault="00026945" w:rsidP="00C2006B">
            <w:pPr>
              <w:jc w:val="center"/>
              <w:rPr>
                <w:sz w:val="20"/>
                <w:szCs w:val="20"/>
              </w:rPr>
            </w:pPr>
            <w:r w:rsidRPr="003538F7">
              <w:rPr>
                <w:sz w:val="20"/>
                <w:szCs w:val="20"/>
              </w:rPr>
              <w:t>1</w:t>
            </w:r>
          </w:p>
        </w:tc>
      </w:tr>
      <w:tr w:rsidR="00026945" w:rsidRPr="003538F7" w14:paraId="20931A12"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598D4B9D" w14:textId="77777777" w:rsidR="00026945" w:rsidRPr="003538F7" w:rsidRDefault="00026945" w:rsidP="00C2006B">
            <w:pPr>
              <w:jc w:val="center"/>
              <w:rPr>
                <w:color w:val="333333"/>
                <w:sz w:val="20"/>
                <w:szCs w:val="20"/>
              </w:rPr>
            </w:pPr>
            <w:r w:rsidRPr="003538F7">
              <w:rPr>
                <w:color w:val="333333"/>
                <w:sz w:val="20"/>
                <w:szCs w:val="20"/>
              </w:rPr>
              <w:t>6.2.1.</w:t>
            </w:r>
          </w:p>
        </w:tc>
        <w:tc>
          <w:tcPr>
            <w:tcW w:w="2710" w:type="dxa"/>
            <w:gridSpan w:val="2"/>
            <w:tcBorders>
              <w:top w:val="single" w:sz="4" w:space="0" w:color="auto"/>
              <w:left w:val="nil"/>
              <w:bottom w:val="single" w:sz="4" w:space="0" w:color="auto"/>
              <w:right w:val="single" w:sz="4" w:space="0" w:color="auto"/>
            </w:tcBorders>
            <w:vAlign w:val="center"/>
          </w:tcPr>
          <w:p w14:paraId="1C9AA9D8" w14:textId="77777777" w:rsidR="00026945" w:rsidRPr="003538F7" w:rsidRDefault="00026945" w:rsidP="00C2006B">
            <w:pPr>
              <w:rPr>
                <w:bCs/>
                <w:sz w:val="20"/>
                <w:szCs w:val="20"/>
              </w:rPr>
            </w:pPr>
            <w:r w:rsidRPr="003538F7">
              <w:rPr>
                <w:bCs/>
                <w:sz w:val="20"/>
                <w:szCs w:val="20"/>
              </w:rPr>
              <w:t>Apzināt un izpētīt būtiskākās darba tirgus problēmas, kuru risināšanai nepieciešama dziļāka izpēte</w:t>
            </w: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747274D8" w14:textId="77777777" w:rsidR="00026945" w:rsidRPr="003538F7" w:rsidRDefault="00026945" w:rsidP="00C2006B">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65F97734" w14:textId="77777777" w:rsidR="00026945" w:rsidRPr="003538F7" w:rsidRDefault="00026945" w:rsidP="00C2006B">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2E5F0618" w14:textId="77777777" w:rsidR="00026945" w:rsidRPr="003538F7" w:rsidRDefault="00026945" w:rsidP="00C2006B">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0E799865" w14:textId="77777777" w:rsidR="00026945" w:rsidRPr="003538F7" w:rsidRDefault="00026945" w:rsidP="00C2006B">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69D80DB7" w14:textId="77777777" w:rsidR="00026945" w:rsidRPr="003538F7" w:rsidRDefault="00026945" w:rsidP="00C2006B">
            <w:pPr>
              <w:jc w:val="center"/>
              <w:rPr>
                <w:sz w:val="20"/>
                <w:szCs w:val="20"/>
              </w:rPr>
            </w:pPr>
          </w:p>
        </w:tc>
      </w:tr>
      <w:tr w:rsidR="00026945" w:rsidRPr="003538F7" w14:paraId="4B49D985" w14:textId="77777777" w:rsidTr="00C2006B">
        <w:tblPrEx>
          <w:tblLook w:val="04A0" w:firstRow="1" w:lastRow="0" w:firstColumn="1" w:lastColumn="0" w:noHBand="0" w:noVBand="1"/>
        </w:tblPrEx>
        <w:trPr>
          <w:trHeight w:val="435"/>
        </w:trPr>
        <w:tc>
          <w:tcPr>
            <w:tcW w:w="929"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465BF04B" w14:textId="77777777" w:rsidR="00026945" w:rsidRPr="003538F7" w:rsidRDefault="00026945" w:rsidP="00C2006B">
            <w:pPr>
              <w:jc w:val="center"/>
              <w:rPr>
                <w:b/>
                <w:color w:val="333333"/>
                <w:sz w:val="20"/>
              </w:rPr>
            </w:pPr>
            <w:r w:rsidRPr="003538F7">
              <w:rPr>
                <w:b/>
                <w:color w:val="333333"/>
                <w:sz w:val="20"/>
              </w:rPr>
              <w:t>7</w:t>
            </w:r>
            <w:r w:rsidRPr="003538F7">
              <w:rPr>
                <w:b/>
                <w:bCs/>
                <w:color w:val="333333"/>
                <w:sz w:val="20"/>
                <w:szCs w:val="20"/>
              </w:rPr>
              <w:t>.</w:t>
            </w:r>
          </w:p>
        </w:tc>
        <w:tc>
          <w:tcPr>
            <w:tcW w:w="2710" w:type="dxa"/>
            <w:gridSpan w:val="2"/>
            <w:tcBorders>
              <w:top w:val="single" w:sz="4" w:space="0" w:color="auto"/>
              <w:left w:val="nil"/>
              <w:bottom w:val="single" w:sz="4" w:space="0" w:color="auto"/>
              <w:right w:val="nil"/>
            </w:tcBorders>
            <w:shd w:val="clear" w:color="auto" w:fill="EAF1DD"/>
          </w:tcPr>
          <w:p w14:paraId="501E3939" w14:textId="77777777" w:rsidR="00026945" w:rsidRPr="003538F7" w:rsidRDefault="00026945" w:rsidP="00C2006B">
            <w:pPr>
              <w:jc w:val="center"/>
              <w:rPr>
                <w:b/>
                <w:bCs/>
                <w:color w:val="333333"/>
                <w:sz w:val="20"/>
                <w:szCs w:val="20"/>
              </w:rPr>
            </w:pPr>
          </w:p>
        </w:tc>
        <w:tc>
          <w:tcPr>
            <w:tcW w:w="3609" w:type="dxa"/>
            <w:gridSpan w:val="3"/>
            <w:tcBorders>
              <w:top w:val="single" w:sz="4" w:space="0" w:color="auto"/>
              <w:left w:val="nil"/>
              <w:bottom w:val="single" w:sz="4" w:space="0" w:color="auto"/>
              <w:right w:val="single" w:sz="4" w:space="0" w:color="auto"/>
            </w:tcBorders>
            <w:shd w:val="clear" w:color="auto" w:fill="EAF1DD"/>
            <w:vAlign w:val="center"/>
            <w:hideMark/>
          </w:tcPr>
          <w:p w14:paraId="32862097" w14:textId="77777777" w:rsidR="00026945" w:rsidRPr="003538F7" w:rsidRDefault="00026945" w:rsidP="00C2006B">
            <w:pPr>
              <w:jc w:val="center"/>
              <w:rPr>
                <w:b/>
                <w:color w:val="333333"/>
                <w:sz w:val="20"/>
              </w:rPr>
            </w:pPr>
            <w:r w:rsidRPr="003538F7">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5E9D155F" w14:textId="77777777" w:rsidR="00026945" w:rsidRPr="003538F7" w:rsidRDefault="00026945" w:rsidP="00C2006B">
            <w:pPr>
              <w:tabs>
                <w:tab w:val="num" w:pos="900"/>
              </w:tabs>
              <w:jc w:val="center"/>
              <w:rPr>
                <w:b/>
                <w:sz w:val="20"/>
              </w:rPr>
            </w:pPr>
            <w:r w:rsidRPr="003538F7">
              <w:rPr>
                <w:b/>
                <w:bCs/>
                <w:sz w:val="20"/>
                <w:szCs w:val="20"/>
              </w:rPr>
              <w:t>Pilnveidot sadarbības mehānismu labāku darba tirgus rezultātu nodrošināšanai</w:t>
            </w:r>
          </w:p>
        </w:tc>
      </w:tr>
      <w:tr w:rsidR="00026945" w:rsidRPr="003538F7" w14:paraId="4C449ABE" w14:textId="77777777" w:rsidTr="00C2006B">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B2A8E64" w14:textId="77777777" w:rsidR="00026945" w:rsidRPr="003538F7" w:rsidRDefault="00026945" w:rsidP="00C2006B">
            <w:pPr>
              <w:jc w:val="center"/>
              <w:rPr>
                <w:color w:val="333333"/>
                <w:sz w:val="20"/>
                <w:szCs w:val="20"/>
              </w:rPr>
            </w:pPr>
            <w:r w:rsidRPr="003538F7">
              <w:rPr>
                <w:color w:val="333333"/>
                <w:sz w:val="20"/>
                <w:szCs w:val="20"/>
              </w:rPr>
              <w:t>7.1.</w:t>
            </w:r>
          </w:p>
        </w:tc>
        <w:tc>
          <w:tcPr>
            <w:tcW w:w="2710" w:type="dxa"/>
            <w:gridSpan w:val="2"/>
            <w:tcBorders>
              <w:top w:val="single" w:sz="4" w:space="0" w:color="auto"/>
              <w:left w:val="nil"/>
              <w:bottom w:val="single" w:sz="4" w:space="0" w:color="auto"/>
              <w:right w:val="single" w:sz="4" w:space="0" w:color="auto"/>
            </w:tcBorders>
            <w:vAlign w:val="center"/>
          </w:tcPr>
          <w:p w14:paraId="5AA592AE" w14:textId="77777777" w:rsidR="00026945" w:rsidRPr="003538F7" w:rsidRDefault="00026945" w:rsidP="00C2006B">
            <w:pPr>
              <w:rPr>
                <w:b/>
                <w:bCs/>
                <w:color w:val="333333"/>
                <w:sz w:val="20"/>
                <w:szCs w:val="20"/>
              </w:rPr>
            </w:pPr>
            <w:r w:rsidRPr="003538F7">
              <w:rPr>
                <w:b/>
                <w:bCs/>
                <w:color w:val="333333"/>
                <w:sz w:val="20"/>
                <w:szCs w:val="20"/>
              </w:rPr>
              <w:t>Pilnveidota sadarbība nodarbinātības veicināšanai institūciju starpā</w:t>
            </w:r>
          </w:p>
        </w:tc>
        <w:tc>
          <w:tcPr>
            <w:tcW w:w="27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F8FCE6" w14:textId="77777777" w:rsidR="00026945" w:rsidRPr="003538F7" w:rsidRDefault="00026945" w:rsidP="00C2006B">
            <w:pPr>
              <w:rPr>
                <w:sz w:val="20"/>
                <w:szCs w:val="20"/>
              </w:rPr>
            </w:pPr>
            <w:r w:rsidRPr="003538F7">
              <w:rPr>
                <w:sz w:val="20"/>
                <w:szCs w:val="20"/>
              </w:rPr>
              <w:t>Veicināta NVA filiāļu un pašvaldību sociālo dienestu sadarbība kopīgo klientu apzināšanai</w:t>
            </w:r>
          </w:p>
        </w:tc>
        <w:tc>
          <w:tcPr>
            <w:tcW w:w="2897" w:type="dxa"/>
            <w:gridSpan w:val="2"/>
            <w:tcBorders>
              <w:top w:val="nil"/>
              <w:left w:val="nil"/>
              <w:bottom w:val="single" w:sz="4" w:space="0" w:color="auto"/>
              <w:right w:val="single" w:sz="4" w:space="0" w:color="auto"/>
            </w:tcBorders>
            <w:shd w:val="clear" w:color="auto" w:fill="auto"/>
            <w:vAlign w:val="center"/>
          </w:tcPr>
          <w:p w14:paraId="170AB54F" w14:textId="77777777" w:rsidR="00026945" w:rsidRPr="003538F7" w:rsidRDefault="00026945" w:rsidP="00C2006B">
            <w:pPr>
              <w:rPr>
                <w:sz w:val="20"/>
                <w:szCs w:val="20"/>
              </w:rPr>
            </w:pPr>
            <w:r w:rsidRPr="003538F7">
              <w:rPr>
                <w:sz w:val="20"/>
                <w:szCs w:val="20"/>
              </w:rPr>
              <w:t>Izstrādāts modelis NVA filiāļu un pašvaldību sociālo dienestu sadarbībai</w:t>
            </w:r>
          </w:p>
        </w:tc>
        <w:tc>
          <w:tcPr>
            <w:tcW w:w="1180" w:type="dxa"/>
            <w:tcBorders>
              <w:top w:val="nil"/>
              <w:left w:val="nil"/>
              <w:bottom w:val="single" w:sz="4" w:space="0" w:color="auto"/>
              <w:right w:val="single" w:sz="4" w:space="0" w:color="auto"/>
            </w:tcBorders>
            <w:shd w:val="clear" w:color="auto" w:fill="auto"/>
            <w:vAlign w:val="center"/>
          </w:tcPr>
          <w:p w14:paraId="10DA628E"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2503A6AC" w14:textId="77777777" w:rsidR="00026945" w:rsidRPr="003538F7" w:rsidRDefault="00026945" w:rsidP="00C2006B">
            <w:pPr>
              <w:jc w:val="center"/>
              <w:rPr>
                <w:sz w:val="20"/>
                <w:szCs w:val="20"/>
              </w:rPr>
            </w:pPr>
            <w:r w:rsidRPr="003538F7">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181DDA18" w14:textId="77777777" w:rsidR="00026945" w:rsidRPr="003538F7" w:rsidRDefault="00026945" w:rsidP="00C2006B">
            <w:pPr>
              <w:jc w:val="center"/>
              <w:rPr>
                <w:sz w:val="20"/>
                <w:szCs w:val="20"/>
              </w:rPr>
            </w:pPr>
            <w:r w:rsidRPr="003538F7">
              <w:rPr>
                <w:sz w:val="20"/>
                <w:szCs w:val="20"/>
              </w:rPr>
              <w:t>x</w:t>
            </w:r>
          </w:p>
        </w:tc>
      </w:tr>
      <w:tr w:rsidR="00026945" w:rsidRPr="003538F7" w14:paraId="7008D8A7" w14:textId="77777777" w:rsidTr="00C2006B">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EF1448F" w14:textId="77777777" w:rsidR="00026945" w:rsidRPr="003538F7" w:rsidRDefault="00026945" w:rsidP="00C2006B">
            <w:pPr>
              <w:jc w:val="center"/>
              <w:rPr>
                <w:color w:val="333333"/>
                <w:sz w:val="20"/>
                <w:szCs w:val="20"/>
              </w:rPr>
            </w:pPr>
            <w:r w:rsidRPr="003538F7">
              <w:rPr>
                <w:color w:val="333333"/>
                <w:sz w:val="20"/>
                <w:szCs w:val="20"/>
              </w:rPr>
              <w:t>7.1.1.</w:t>
            </w:r>
          </w:p>
        </w:tc>
        <w:tc>
          <w:tcPr>
            <w:tcW w:w="2710" w:type="dxa"/>
            <w:gridSpan w:val="2"/>
            <w:tcBorders>
              <w:top w:val="single" w:sz="4" w:space="0" w:color="auto"/>
              <w:left w:val="nil"/>
              <w:bottom w:val="single" w:sz="4" w:space="0" w:color="auto"/>
              <w:right w:val="single" w:sz="4" w:space="0" w:color="auto"/>
            </w:tcBorders>
            <w:vAlign w:val="center"/>
          </w:tcPr>
          <w:p w14:paraId="08E0247A" w14:textId="77777777" w:rsidR="00026945" w:rsidRPr="003538F7" w:rsidRDefault="00026945" w:rsidP="00C2006B">
            <w:pPr>
              <w:rPr>
                <w:sz w:val="20"/>
                <w:szCs w:val="20"/>
              </w:rPr>
            </w:pPr>
            <w:r w:rsidRPr="003538F7">
              <w:rPr>
                <w:sz w:val="20"/>
                <w:szCs w:val="20"/>
              </w:rPr>
              <w:t>Izvērtēt NVA un sociālo dienestu sadarbības modeļa izmēģinājuma projekta rezultātus un pilnveidot patstāvīgas sadarbības iespējas</w:t>
            </w:r>
          </w:p>
        </w:tc>
        <w:tc>
          <w:tcPr>
            <w:tcW w:w="2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9E41FFC" w14:textId="77777777" w:rsidR="00026945" w:rsidRPr="003538F7" w:rsidRDefault="00026945" w:rsidP="00C2006B">
            <w:pPr>
              <w:rPr>
                <w:sz w:val="20"/>
                <w:szCs w:val="20"/>
              </w:rPr>
            </w:pPr>
          </w:p>
        </w:tc>
        <w:tc>
          <w:tcPr>
            <w:tcW w:w="2897" w:type="dxa"/>
            <w:gridSpan w:val="2"/>
            <w:tcBorders>
              <w:top w:val="nil"/>
              <w:left w:val="nil"/>
              <w:bottom w:val="single" w:sz="4" w:space="0" w:color="auto"/>
              <w:right w:val="single" w:sz="4" w:space="0" w:color="auto"/>
            </w:tcBorders>
            <w:shd w:val="clear" w:color="auto" w:fill="auto"/>
            <w:vAlign w:val="center"/>
          </w:tcPr>
          <w:p w14:paraId="5FABBAD8" w14:textId="77777777" w:rsidR="00026945" w:rsidRPr="003538F7" w:rsidRDefault="00026945" w:rsidP="00C2006B">
            <w:pPr>
              <w:rPr>
                <w:sz w:val="20"/>
                <w:szCs w:val="20"/>
              </w:rPr>
            </w:pPr>
            <w:r w:rsidRPr="003538F7">
              <w:rPr>
                <w:sz w:val="20"/>
                <w:szCs w:val="20"/>
              </w:rPr>
              <w:t>Ieviests modelis NVA filiāļu un pašvaldību sociālo dienestu sadarbībai</w:t>
            </w:r>
          </w:p>
        </w:tc>
        <w:tc>
          <w:tcPr>
            <w:tcW w:w="1180" w:type="dxa"/>
            <w:tcBorders>
              <w:top w:val="nil"/>
              <w:left w:val="nil"/>
              <w:bottom w:val="single" w:sz="4" w:space="0" w:color="auto"/>
              <w:right w:val="single" w:sz="4" w:space="0" w:color="auto"/>
            </w:tcBorders>
            <w:shd w:val="clear" w:color="auto" w:fill="auto"/>
            <w:vAlign w:val="center"/>
          </w:tcPr>
          <w:p w14:paraId="5A2BE86D"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tcBorders>
              <w:top w:val="nil"/>
              <w:left w:val="nil"/>
              <w:bottom w:val="single" w:sz="4" w:space="0" w:color="auto"/>
              <w:right w:val="single" w:sz="4" w:space="0" w:color="auto"/>
            </w:tcBorders>
            <w:shd w:val="clear" w:color="auto" w:fill="auto"/>
            <w:vAlign w:val="center"/>
          </w:tcPr>
          <w:p w14:paraId="61809661" w14:textId="77777777" w:rsidR="00026945" w:rsidRPr="003538F7" w:rsidRDefault="00026945" w:rsidP="00C2006B">
            <w:pPr>
              <w:jc w:val="center"/>
              <w:rPr>
                <w:sz w:val="20"/>
                <w:szCs w:val="20"/>
              </w:rPr>
            </w:pPr>
            <w:r w:rsidRPr="003538F7">
              <w:rPr>
                <w:sz w:val="20"/>
                <w:szCs w:val="20"/>
              </w:rPr>
              <w:t>1</w:t>
            </w:r>
          </w:p>
        </w:tc>
        <w:tc>
          <w:tcPr>
            <w:tcW w:w="2024" w:type="dxa"/>
            <w:tcBorders>
              <w:top w:val="nil"/>
              <w:left w:val="nil"/>
              <w:bottom w:val="single" w:sz="4" w:space="0" w:color="auto"/>
              <w:right w:val="single" w:sz="4" w:space="0" w:color="auto"/>
            </w:tcBorders>
            <w:shd w:val="clear" w:color="auto" w:fill="auto"/>
            <w:vAlign w:val="center"/>
          </w:tcPr>
          <w:p w14:paraId="1D15FFF3" w14:textId="77777777" w:rsidR="00026945" w:rsidRPr="003538F7" w:rsidRDefault="00026945" w:rsidP="00C2006B">
            <w:pPr>
              <w:jc w:val="center"/>
              <w:rPr>
                <w:sz w:val="20"/>
                <w:szCs w:val="20"/>
              </w:rPr>
            </w:pPr>
            <w:r w:rsidRPr="003538F7">
              <w:rPr>
                <w:sz w:val="20"/>
                <w:szCs w:val="20"/>
              </w:rPr>
              <w:t>x</w:t>
            </w:r>
          </w:p>
        </w:tc>
      </w:tr>
      <w:tr w:rsidR="00026945" w:rsidRPr="003538F7" w14:paraId="7A225BE6" w14:textId="77777777" w:rsidTr="00C2006B">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E6C7488" w14:textId="77777777" w:rsidR="00026945" w:rsidRPr="003538F7" w:rsidRDefault="00026945" w:rsidP="00C2006B">
            <w:pPr>
              <w:jc w:val="center"/>
              <w:rPr>
                <w:color w:val="333333"/>
                <w:sz w:val="20"/>
                <w:szCs w:val="20"/>
              </w:rPr>
            </w:pPr>
            <w:r w:rsidRPr="003538F7">
              <w:rPr>
                <w:color w:val="333333"/>
                <w:sz w:val="20"/>
                <w:szCs w:val="20"/>
              </w:rPr>
              <w:t>7.1.2.</w:t>
            </w:r>
          </w:p>
        </w:tc>
        <w:tc>
          <w:tcPr>
            <w:tcW w:w="2710" w:type="dxa"/>
            <w:gridSpan w:val="2"/>
            <w:tcBorders>
              <w:top w:val="single" w:sz="4" w:space="0" w:color="auto"/>
              <w:left w:val="nil"/>
              <w:bottom w:val="single" w:sz="4" w:space="0" w:color="auto"/>
              <w:right w:val="single" w:sz="4" w:space="0" w:color="auto"/>
            </w:tcBorders>
            <w:vAlign w:val="center"/>
          </w:tcPr>
          <w:p w14:paraId="41BF549B" w14:textId="77777777" w:rsidR="00026945" w:rsidRPr="003538F7" w:rsidRDefault="00026945" w:rsidP="00C2006B">
            <w:pPr>
              <w:rPr>
                <w:sz w:val="20"/>
                <w:szCs w:val="20"/>
              </w:rPr>
            </w:pPr>
            <w:r w:rsidRPr="003538F7">
              <w:rPr>
                <w:sz w:val="20"/>
                <w:szCs w:val="20"/>
              </w:rPr>
              <w:t>Izvērtēt iespēju paplašināt NVA īstenoto ADTP pasākumu nodrošināšanu ar kuponu metodi</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D97EC" w14:textId="77777777" w:rsidR="00026945" w:rsidRPr="003538F7" w:rsidRDefault="00026945" w:rsidP="00C2006B">
            <w:pPr>
              <w:rPr>
                <w:sz w:val="20"/>
                <w:szCs w:val="20"/>
              </w:rPr>
            </w:pPr>
            <w:r w:rsidRPr="003538F7">
              <w:rPr>
                <w:sz w:val="20"/>
                <w:szCs w:val="20"/>
              </w:rPr>
              <w:t>Reģistrētajiem bezdarbniekiem ir iespēja izvēlēties izglītības iestādi, kurā apgūt profesionālās un neformālās izglītības programmas NVA pakalpojumu ietvaros</w:t>
            </w:r>
          </w:p>
        </w:tc>
        <w:tc>
          <w:tcPr>
            <w:tcW w:w="2897" w:type="dxa"/>
            <w:gridSpan w:val="2"/>
            <w:tcBorders>
              <w:top w:val="nil"/>
              <w:left w:val="nil"/>
              <w:bottom w:val="single" w:sz="4" w:space="0" w:color="auto"/>
              <w:right w:val="single" w:sz="4" w:space="0" w:color="auto"/>
            </w:tcBorders>
            <w:shd w:val="clear" w:color="auto" w:fill="auto"/>
            <w:vAlign w:val="center"/>
          </w:tcPr>
          <w:p w14:paraId="5E5A1BDD" w14:textId="2B49378D" w:rsidR="00026945" w:rsidRPr="003538F7" w:rsidRDefault="00026945" w:rsidP="00C2006B">
            <w:pPr>
              <w:rPr>
                <w:sz w:val="20"/>
                <w:szCs w:val="20"/>
              </w:rPr>
            </w:pPr>
            <w:r w:rsidRPr="003538F7">
              <w:rPr>
                <w:sz w:val="20"/>
                <w:szCs w:val="20"/>
              </w:rPr>
              <w:t>Reģistrēto bezdarbnieku īpatsvars, kas saņēmuši NVA</w:t>
            </w:r>
            <w:r w:rsidR="006C7859" w:rsidRPr="003538F7">
              <w:rPr>
                <w:sz w:val="20"/>
                <w:szCs w:val="20"/>
              </w:rPr>
              <w:t xml:space="preserve"> </w:t>
            </w:r>
            <w:r w:rsidRPr="003538F7">
              <w:rPr>
                <w:sz w:val="20"/>
                <w:szCs w:val="20"/>
              </w:rPr>
              <w:t>pakalpojumus ar kuponu metodi</w:t>
            </w:r>
          </w:p>
        </w:tc>
        <w:tc>
          <w:tcPr>
            <w:tcW w:w="1180" w:type="dxa"/>
            <w:tcBorders>
              <w:top w:val="nil"/>
              <w:left w:val="nil"/>
              <w:bottom w:val="single" w:sz="4" w:space="0" w:color="auto"/>
              <w:right w:val="single" w:sz="4" w:space="0" w:color="auto"/>
            </w:tcBorders>
            <w:shd w:val="clear" w:color="auto" w:fill="auto"/>
            <w:vAlign w:val="center"/>
          </w:tcPr>
          <w:p w14:paraId="41EBD30A" w14:textId="77777777" w:rsidR="00026945" w:rsidRPr="003538F7" w:rsidRDefault="00026945" w:rsidP="00C2006B">
            <w:pPr>
              <w:jc w:val="center"/>
              <w:rPr>
                <w:sz w:val="20"/>
                <w:szCs w:val="20"/>
              </w:rPr>
            </w:pPr>
            <w:r w:rsidRPr="003538F7">
              <w:rPr>
                <w:sz w:val="20"/>
                <w:szCs w:val="20"/>
              </w:rPr>
              <w:t>20%</w:t>
            </w:r>
            <w:r w:rsidRPr="003538F7">
              <w:rPr>
                <w:sz w:val="20"/>
                <w:szCs w:val="20"/>
              </w:rPr>
              <w:br/>
              <w:t>(2012)</w:t>
            </w:r>
          </w:p>
        </w:tc>
        <w:tc>
          <w:tcPr>
            <w:tcW w:w="1029" w:type="dxa"/>
            <w:gridSpan w:val="2"/>
            <w:tcBorders>
              <w:top w:val="nil"/>
              <w:left w:val="nil"/>
              <w:bottom w:val="single" w:sz="4" w:space="0" w:color="auto"/>
              <w:right w:val="single" w:sz="4" w:space="0" w:color="auto"/>
            </w:tcBorders>
            <w:shd w:val="clear" w:color="auto" w:fill="auto"/>
            <w:vAlign w:val="center"/>
          </w:tcPr>
          <w:p w14:paraId="0F0BF3BD" w14:textId="77777777" w:rsidR="00026945" w:rsidRPr="003538F7" w:rsidRDefault="00026945" w:rsidP="00C2006B">
            <w:pPr>
              <w:jc w:val="center"/>
              <w:rPr>
                <w:sz w:val="20"/>
                <w:szCs w:val="20"/>
              </w:rPr>
            </w:pPr>
            <w:r w:rsidRPr="003538F7">
              <w:rPr>
                <w:sz w:val="20"/>
                <w:szCs w:val="20"/>
              </w:rPr>
              <w:t> 30%</w:t>
            </w:r>
          </w:p>
          <w:p w14:paraId="5892499D" w14:textId="77777777" w:rsidR="00026945" w:rsidRPr="003538F7" w:rsidRDefault="00026945" w:rsidP="00C2006B">
            <w:pPr>
              <w:jc w:val="center"/>
              <w:rPr>
                <w:sz w:val="20"/>
                <w:szCs w:val="20"/>
              </w:rPr>
            </w:pPr>
          </w:p>
        </w:tc>
        <w:tc>
          <w:tcPr>
            <w:tcW w:w="2024" w:type="dxa"/>
            <w:tcBorders>
              <w:top w:val="nil"/>
              <w:left w:val="nil"/>
              <w:bottom w:val="single" w:sz="4" w:space="0" w:color="auto"/>
              <w:right w:val="single" w:sz="4" w:space="0" w:color="auto"/>
            </w:tcBorders>
            <w:shd w:val="clear" w:color="auto" w:fill="auto"/>
            <w:vAlign w:val="center"/>
          </w:tcPr>
          <w:p w14:paraId="7F1EEF76" w14:textId="77777777" w:rsidR="00026945" w:rsidRPr="003538F7" w:rsidRDefault="00026945" w:rsidP="00C2006B">
            <w:pPr>
              <w:jc w:val="center"/>
              <w:rPr>
                <w:sz w:val="20"/>
                <w:szCs w:val="20"/>
              </w:rPr>
            </w:pPr>
            <w:r w:rsidRPr="003538F7">
              <w:rPr>
                <w:sz w:val="20"/>
                <w:szCs w:val="20"/>
              </w:rPr>
              <w:t>  30%</w:t>
            </w:r>
          </w:p>
          <w:p w14:paraId="60D5837E" w14:textId="77777777" w:rsidR="00026945" w:rsidRPr="003538F7" w:rsidRDefault="00026945" w:rsidP="00C2006B">
            <w:pPr>
              <w:jc w:val="center"/>
              <w:rPr>
                <w:sz w:val="20"/>
                <w:szCs w:val="20"/>
              </w:rPr>
            </w:pPr>
          </w:p>
        </w:tc>
      </w:tr>
      <w:tr w:rsidR="00026945" w:rsidRPr="003538F7" w14:paraId="3FA4C528" w14:textId="77777777" w:rsidTr="00C2006B">
        <w:tblPrEx>
          <w:tblLook w:val="04A0" w:firstRow="1" w:lastRow="0" w:firstColumn="1" w:lastColumn="0" w:noHBand="0" w:noVBand="1"/>
        </w:tblPrEx>
        <w:trPr>
          <w:trHeight w:val="450"/>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132C92AC" w14:textId="77777777" w:rsidR="00026945" w:rsidRPr="003538F7" w:rsidRDefault="00026945" w:rsidP="00C2006B">
            <w:pPr>
              <w:jc w:val="center"/>
              <w:rPr>
                <w:b/>
                <w:color w:val="333333"/>
                <w:sz w:val="20"/>
              </w:rPr>
            </w:pPr>
            <w:r w:rsidRPr="003538F7">
              <w:rPr>
                <w:b/>
                <w:bCs/>
                <w:color w:val="333333"/>
                <w:sz w:val="20"/>
                <w:szCs w:val="20"/>
              </w:rPr>
              <w:t>8</w:t>
            </w:r>
            <w:r w:rsidRPr="003538F7">
              <w:rPr>
                <w:b/>
                <w:color w:val="333333"/>
                <w:sz w:val="20"/>
              </w:rPr>
              <w:t>.</w:t>
            </w:r>
          </w:p>
        </w:tc>
        <w:tc>
          <w:tcPr>
            <w:tcW w:w="2710" w:type="dxa"/>
            <w:gridSpan w:val="2"/>
            <w:tcBorders>
              <w:top w:val="nil"/>
              <w:left w:val="nil"/>
              <w:bottom w:val="single" w:sz="4" w:space="0" w:color="auto"/>
              <w:right w:val="nil"/>
            </w:tcBorders>
            <w:shd w:val="clear" w:color="auto" w:fill="EAF1DD"/>
          </w:tcPr>
          <w:p w14:paraId="30039DBD" w14:textId="77777777" w:rsidR="00026945" w:rsidRPr="003538F7" w:rsidRDefault="00026945" w:rsidP="00C2006B">
            <w:pPr>
              <w:jc w:val="center"/>
              <w:rPr>
                <w:b/>
                <w:bCs/>
                <w:color w:val="333333"/>
                <w:sz w:val="20"/>
                <w:szCs w:val="20"/>
              </w:rPr>
            </w:pPr>
          </w:p>
        </w:tc>
        <w:tc>
          <w:tcPr>
            <w:tcW w:w="3609" w:type="dxa"/>
            <w:gridSpan w:val="3"/>
            <w:tcBorders>
              <w:top w:val="nil"/>
              <w:left w:val="nil"/>
              <w:bottom w:val="single" w:sz="4" w:space="0" w:color="auto"/>
              <w:right w:val="single" w:sz="4" w:space="0" w:color="auto"/>
            </w:tcBorders>
            <w:shd w:val="clear" w:color="auto" w:fill="EAF1DD"/>
            <w:vAlign w:val="center"/>
            <w:hideMark/>
          </w:tcPr>
          <w:p w14:paraId="15C7198E" w14:textId="77777777" w:rsidR="00026945" w:rsidRPr="003538F7" w:rsidRDefault="00026945" w:rsidP="00C2006B">
            <w:pPr>
              <w:jc w:val="center"/>
              <w:rPr>
                <w:b/>
                <w:color w:val="333333"/>
                <w:sz w:val="20"/>
              </w:rPr>
            </w:pPr>
            <w:r w:rsidRPr="003538F7">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122C116A" w14:textId="07099537" w:rsidR="00026945" w:rsidRPr="003538F7" w:rsidRDefault="00026945" w:rsidP="00C2006B">
            <w:pPr>
              <w:tabs>
                <w:tab w:val="num" w:pos="900"/>
              </w:tabs>
              <w:jc w:val="center"/>
              <w:rPr>
                <w:b/>
                <w:color w:val="333333"/>
                <w:sz w:val="20"/>
              </w:rPr>
            </w:pPr>
            <w:r w:rsidRPr="003538F7">
              <w:rPr>
                <w:b/>
                <w:bCs/>
                <w:color w:val="333333"/>
                <w:sz w:val="20"/>
                <w:szCs w:val="20"/>
              </w:rPr>
              <w:t>Paaugstināt</w:t>
            </w:r>
            <w:r w:rsidR="006C7859" w:rsidRPr="003538F7">
              <w:rPr>
                <w:b/>
                <w:bCs/>
                <w:color w:val="333333"/>
                <w:sz w:val="20"/>
                <w:szCs w:val="20"/>
              </w:rPr>
              <w:t xml:space="preserve"> </w:t>
            </w:r>
            <w:r w:rsidRPr="003538F7">
              <w:rPr>
                <w:b/>
                <w:bCs/>
                <w:color w:val="333333"/>
                <w:sz w:val="20"/>
                <w:szCs w:val="20"/>
              </w:rPr>
              <w:t xml:space="preserve">bezdarbnieku </w:t>
            </w:r>
            <w:r w:rsidR="00CE0822" w:rsidRPr="003538F7">
              <w:rPr>
                <w:b/>
                <w:bCs/>
                <w:color w:val="333333"/>
                <w:sz w:val="20"/>
                <w:szCs w:val="20"/>
              </w:rPr>
              <w:t xml:space="preserve">un darba meklētāju </w:t>
            </w:r>
            <w:r w:rsidRPr="003538F7">
              <w:rPr>
                <w:b/>
                <w:bCs/>
                <w:color w:val="333333"/>
                <w:sz w:val="20"/>
                <w:szCs w:val="20"/>
              </w:rPr>
              <w:t>konkurētspēju, pilnveidojot darba tirgum nepieciešamās zināšanas un prasmes</w:t>
            </w:r>
          </w:p>
        </w:tc>
      </w:tr>
      <w:tr w:rsidR="00026945" w:rsidRPr="003538F7" w14:paraId="0955CCCA"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2F2C6B78" w14:textId="77777777" w:rsidR="00026945" w:rsidRPr="003538F7" w:rsidRDefault="00026945" w:rsidP="00C2006B">
            <w:pPr>
              <w:jc w:val="center"/>
              <w:rPr>
                <w:color w:val="333333"/>
                <w:sz w:val="20"/>
                <w:szCs w:val="20"/>
              </w:rPr>
            </w:pPr>
            <w:r w:rsidRPr="003538F7">
              <w:rPr>
                <w:color w:val="333333"/>
                <w:sz w:val="20"/>
                <w:szCs w:val="20"/>
              </w:rPr>
              <w:t>8.1.</w:t>
            </w:r>
          </w:p>
        </w:tc>
        <w:tc>
          <w:tcPr>
            <w:tcW w:w="2710" w:type="dxa"/>
            <w:gridSpan w:val="2"/>
            <w:tcBorders>
              <w:top w:val="single" w:sz="4" w:space="0" w:color="auto"/>
              <w:left w:val="nil"/>
              <w:bottom w:val="single" w:sz="4" w:space="0" w:color="auto"/>
              <w:right w:val="single" w:sz="4" w:space="0" w:color="auto"/>
            </w:tcBorders>
            <w:vAlign w:val="center"/>
          </w:tcPr>
          <w:p w14:paraId="5623AF90" w14:textId="77777777" w:rsidR="00026945" w:rsidRPr="003538F7" w:rsidRDefault="00026945" w:rsidP="00C2006B">
            <w:pPr>
              <w:rPr>
                <w:b/>
                <w:bCs/>
                <w:sz w:val="20"/>
                <w:szCs w:val="20"/>
              </w:rPr>
            </w:pPr>
            <w:r w:rsidRPr="003538F7">
              <w:rPr>
                <w:b/>
                <w:bCs/>
                <w:sz w:val="20"/>
                <w:szCs w:val="20"/>
              </w:rPr>
              <w:t>Veicināt bezdarbnieku un darba meklētāju konkurētspēju darba tirgū ar apmācību palīdzību</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32130067" w14:textId="77777777" w:rsidR="00026945" w:rsidRPr="003538F7" w:rsidRDefault="00026945" w:rsidP="00C2006B">
            <w:pPr>
              <w:rPr>
                <w:sz w:val="20"/>
                <w:szCs w:val="20"/>
              </w:rPr>
            </w:pPr>
            <w:r w:rsidRPr="003538F7">
              <w:rPr>
                <w:sz w:val="20"/>
                <w:szCs w:val="20"/>
              </w:rPr>
              <w:t xml:space="preserve">Pilnveidots bezdarbnieku apmācību pasākums „Praktiskā apmācība prioritārajās nozarēs”  </w:t>
            </w:r>
          </w:p>
        </w:tc>
        <w:tc>
          <w:tcPr>
            <w:tcW w:w="2897" w:type="dxa"/>
            <w:gridSpan w:val="2"/>
            <w:vMerge w:val="restart"/>
            <w:tcBorders>
              <w:top w:val="nil"/>
              <w:left w:val="nil"/>
              <w:right w:val="single" w:sz="4" w:space="0" w:color="auto"/>
            </w:tcBorders>
            <w:shd w:val="clear" w:color="auto" w:fill="auto"/>
            <w:vAlign w:val="center"/>
          </w:tcPr>
          <w:p w14:paraId="1E034823" w14:textId="77777777" w:rsidR="00026945" w:rsidRPr="003538F7" w:rsidRDefault="00026945" w:rsidP="00C2006B">
            <w:pPr>
              <w:rPr>
                <w:sz w:val="20"/>
                <w:szCs w:val="20"/>
              </w:rPr>
            </w:pPr>
            <w:r w:rsidRPr="003538F7">
              <w:rPr>
                <w:sz w:val="20"/>
                <w:szCs w:val="20"/>
              </w:rPr>
              <w:t>Ieviestas izmaiņas atbilstoši ziņojumā izstrādātajiem priekšlikumiem</w:t>
            </w:r>
          </w:p>
        </w:tc>
        <w:tc>
          <w:tcPr>
            <w:tcW w:w="1180" w:type="dxa"/>
            <w:vMerge w:val="restart"/>
            <w:tcBorders>
              <w:top w:val="nil"/>
              <w:left w:val="nil"/>
              <w:right w:val="single" w:sz="4" w:space="0" w:color="auto"/>
            </w:tcBorders>
            <w:shd w:val="clear" w:color="auto" w:fill="auto"/>
            <w:vAlign w:val="center"/>
          </w:tcPr>
          <w:p w14:paraId="7EF31C96" w14:textId="77777777" w:rsidR="00026945" w:rsidRPr="003538F7" w:rsidRDefault="00026945" w:rsidP="00C2006B">
            <w:pPr>
              <w:jc w:val="center"/>
              <w:rPr>
                <w:sz w:val="20"/>
                <w:szCs w:val="20"/>
              </w:rPr>
            </w:pPr>
            <w:r w:rsidRPr="003538F7">
              <w:rPr>
                <w:sz w:val="20"/>
                <w:szCs w:val="20"/>
              </w:rPr>
              <w:t>x</w:t>
            </w:r>
            <w:r w:rsidRPr="003538F7">
              <w:rPr>
                <w:sz w:val="20"/>
                <w:szCs w:val="20"/>
              </w:rPr>
              <w:br/>
              <w:t>(2013)</w:t>
            </w:r>
          </w:p>
        </w:tc>
        <w:tc>
          <w:tcPr>
            <w:tcW w:w="1029" w:type="dxa"/>
            <w:gridSpan w:val="2"/>
            <w:vMerge w:val="restart"/>
            <w:tcBorders>
              <w:top w:val="nil"/>
              <w:left w:val="nil"/>
              <w:right w:val="single" w:sz="4" w:space="0" w:color="auto"/>
            </w:tcBorders>
            <w:shd w:val="clear" w:color="auto" w:fill="auto"/>
            <w:vAlign w:val="center"/>
          </w:tcPr>
          <w:p w14:paraId="4F9C9755" w14:textId="77777777" w:rsidR="00026945" w:rsidRPr="003538F7" w:rsidRDefault="00026945" w:rsidP="00C2006B">
            <w:pPr>
              <w:jc w:val="center"/>
              <w:rPr>
                <w:sz w:val="20"/>
                <w:szCs w:val="20"/>
              </w:rPr>
            </w:pPr>
            <w:r w:rsidRPr="003538F7">
              <w:rPr>
                <w:sz w:val="20"/>
                <w:szCs w:val="20"/>
              </w:rPr>
              <w:t>1</w:t>
            </w:r>
          </w:p>
        </w:tc>
        <w:tc>
          <w:tcPr>
            <w:tcW w:w="2024" w:type="dxa"/>
            <w:vMerge w:val="restart"/>
            <w:tcBorders>
              <w:top w:val="nil"/>
              <w:left w:val="nil"/>
              <w:right w:val="single" w:sz="4" w:space="0" w:color="auto"/>
            </w:tcBorders>
            <w:shd w:val="clear" w:color="auto" w:fill="auto"/>
            <w:vAlign w:val="center"/>
          </w:tcPr>
          <w:p w14:paraId="456686FF" w14:textId="77777777" w:rsidR="00026945" w:rsidRPr="003538F7" w:rsidRDefault="00026945" w:rsidP="00C2006B">
            <w:pPr>
              <w:jc w:val="center"/>
              <w:rPr>
                <w:sz w:val="20"/>
                <w:szCs w:val="20"/>
              </w:rPr>
            </w:pPr>
            <w:r w:rsidRPr="003538F7">
              <w:rPr>
                <w:sz w:val="20"/>
                <w:szCs w:val="20"/>
              </w:rPr>
              <w:t>x</w:t>
            </w:r>
          </w:p>
        </w:tc>
      </w:tr>
      <w:tr w:rsidR="00026945" w:rsidRPr="003538F7" w14:paraId="5167F289"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3B9E274B" w14:textId="77777777" w:rsidR="00026945" w:rsidRPr="003538F7" w:rsidRDefault="00026945" w:rsidP="00C2006B">
            <w:pPr>
              <w:jc w:val="center"/>
              <w:rPr>
                <w:color w:val="333333"/>
                <w:sz w:val="20"/>
                <w:szCs w:val="20"/>
              </w:rPr>
            </w:pPr>
            <w:r w:rsidRPr="003538F7">
              <w:rPr>
                <w:color w:val="333333"/>
                <w:sz w:val="20"/>
                <w:szCs w:val="20"/>
              </w:rPr>
              <w:t>8.1.1.</w:t>
            </w:r>
          </w:p>
        </w:tc>
        <w:tc>
          <w:tcPr>
            <w:tcW w:w="2710" w:type="dxa"/>
            <w:gridSpan w:val="2"/>
            <w:tcBorders>
              <w:top w:val="single" w:sz="4" w:space="0" w:color="auto"/>
              <w:left w:val="nil"/>
              <w:bottom w:val="single" w:sz="4" w:space="0" w:color="auto"/>
              <w:right w:val="single" w:sz="4" w:space="0" w:color="auto"/>
            </w:tcBorders>
            <w:vAlign w:val="center"/>
          </w:tcPr>
          <w:p w14:paraId="3D562DC8" w14:textId="77777777" w:rsidR="00026945" w:rsidRPr="003538F7" w:rsidRDefault="00026945" w:rsidP="00C2006B">
            <w:pPr>
              <w:rPr>
                <w:color w:val="333333"/>
                <w:sz w:val="20"/>
                <w:szCs w:val="20"/>
              </w:rPr>
            </w:pPr>
            <w:r w:rsidRPr="003538F7">
              <w:rPr>
                <w:color w:val="333333"/>
                <w:sz w:val="20"/>
                <w:szCs w:val="20"/>
              </w:rPr>
              <w:t>Izvērtēt izmēģinājuma projekta „Praktiskā apmācība prioritārajās nozarēs” rezultātus un veikt nepieciešamās izmaiņas</w:t>
            </w: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2E271AB6" w14:textId="77777777" w:rsidR="00026945" w:rsidRPr="003538F7" w:rsidRDefault="00026945" w:rsidP="00C2006B">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2D3895C7" w14:textId="77777777" w:rsidR="00026945" w:rsidRPr="003538F7" w:rsidRDefault="00026945" w:rsidP="00C2006B">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6ED6CF14" w14:textId="77777777" w:rsidR="00026945" w:rsidRPr="003538F7" w:rsidRDefault="00026945" w:rsidP="00C2006B">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41D31FA9" w14:textId="77777777" w:rsidR="00026945" w:rsidRPr="003538F7" w:rsidRDefault="00026945" w:rsidP="00C2006B">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5B7277BA" w14:textId="77777777" w:rsidR="00026945" w:rsidRPr="003538F7" w:rsidRDefault="00026945" w:rsidP="00C2006B">
            <w:pPr>
              <w:jc w:val="center"/>
              <w:rPr>
                <w:sz w:val="20"/>
                <w:szCs w:val="20"/>
              </w:rPr>
            </w:pPr>
          </w:p>
        </w:tc>
      </w:tr>
      <w:tr w:rsidR="00026945" w:rsidRPr="003538F7" w14:paraId="56CB0C0F"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1BD0550D" w14:textId="77777777" w:rsidR="00026945" w:rsidRPr="003538F7" w:rsidRDefault="00026945" w:rsidP="00C2006B">
            <w:pPr>
              <w:jc w:val="center"/>
              <w:rPr>
                <w:color w:val="333333"/>
                <w:sz w:val="20"/>
                <w:szCs w:val="20"/>
              </w:rPr>
            </w:pPr>
            <w:r w:rsidRPr="003538F7">
              <w:rPr>
                <w:color w:val="333333"/>
                <w:sz w:val="20"/>
                <w:szCs w:val="20"/>
              </w:rPr>
              <w:t>8.1.2.</w:t>
            </w:r>
          </w:p>
        </w:tc>
        <w:tc>
          <w:tcPr>
            <w:tcW w:w="2710" w:type="dxa"/>
            <w:gridSpan w:val="2"/>
            <w:tcBorders>
              <w:top w:val="single" w:sz="4" w:space="0" w:color="auto"/>
              <w:left w:val="nil"/>
              <w:bottom w:val="single" w:sz="4" w:space="0" w:color="auto"/>
              <w:right w:val="single" w:sz="4" w:space="0" w:color="auto"/>
            </w:tcBorders>
            <w:vAlign w:val="center"/>
          </w:tcPr>
          <w:p w14:paraId="225BA10D" w14:textId="41671E6C" w:rsidR="00026945" w:rsidRPr="003538F7" w:rsidRDefault="0054390A" w:rsidP="00C2006B">
            <w:pPr>
              <w:rPr>
                <w:color w:val="333333"/>
                <w:sz w:val="20"/>
                <w:szCs w:val="20"/>
              </w:rPr>
            </w:pPr>
            <w:r w:rsidRPr="003538F7">
              <w:rPr>
                <w:color w:val="333333"/>
                <w:sz w:val="20"/>
                <w:szCs w:val="20"/>
              </w:rPr>
              <w:t>Pilnveidot nodarbināto personu profesionālo kvalifikāciju un kompetences atbilstoši tautsaimniecības vajadzībām un indivīda interesēm</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tcPr>
          <w:p w14:paraId="303E3495" w14:textId="23560353" w:rsidR="00026945" w:rsidRPr="003538F7" w:rsidRDefault="00026945" w:rsidP="00811915">
            <w:pPr>
              <w:rPr>
                <w:sz w:val="20"/>
                <w:lang w:bidi="lo-LA"/>
              </w:rPr>
            </w:pPr>
            <w:r w:rsidRPr="003538F7">
              <w:rPr>
                <w:sz w:val="20"/>
                <w:lang w:bidi="lo-LA"/>
              </w:rPr>
              <w:t xml:space="preserve">Palielinājies </w:t>
            </w:r>
            <w:r w:rsidR="00811915" w:rsidRPr="003538F7">
              <w:rPr>
                <w:sz w:val="20"/>
                <w:lang w:bidi="lo-LA"/>
              </w:rPr>
              <w:t xml:space="preserve">pieaugušo izglītībā </w:t>
            </w:r>
            <w:r w:rsidRPr="003538F7">
              <w:rPr>
                <w:sz w:val="20"/>
                <w:lang w:bidi="lo-LA"/>
              </w:rPr>
              <w:t xml:space="preserve"> iesaistīto personu īpatsvars</w:t>
            </w:r>
          </w:p>
        </w:tc>
        <w:tc>
          <w:tcPr>
            <w:tcW w:w="2897" w:type="dxa"/>
            <w:gridSpan w:val="2"/>
            <w:tcBorders>
              <w:top w:val="nil"/>
              <w:left w:val="nil"/>
              <w:bottom w:val="single" w:sz="4" w:space="0" w:color="auto"/>
              <w:right w:val="single" w:sz="4" w:space="0" w:color="auto"/>
            </w:tcBorders>
            <w:shd w:val="clear" w:color="auto" w:fill="auto"/>
          </w:tcPr>
          <w:p w14:paraId="5D740F32" w14:textId="77777777" w:rsidR="00026945" w:rsidRPr="003538F7" w:rsidRDefault="00026945" w:rsidP="00C2006B">
            <w:pPr>
              <w:rPr>
                <w:sz w:val="20"/>
                <w:lang w:bidi="lo-LA"/>
              </w:rPr>
            </w:pPr>
            <w:r w:rsidRPr="003538F7">
              <w:rPr>
                <w:sz w:val="20"/>
                <w:lang w:bidi="lo-LA"/>
              </w:rPr>
              <w:t>Pieaugušo izglītībā iesaistīto personu īpatsvars 25-64 gadu vecumā (%)</w:t>
            </w:r>
            <w:r w:rsidRPr="003538F7">
              <w:rPr>
                <w:rStyle w:val="FootnoteReference"/>
                <w:sz w:val="20"/>
                <w:lang w:bidi="lo-LA"/>
              </w:rPr>
              <w:footnoteReference w:id="83"/>
            </w:r>
          </w:p>
        </w:tc>
        <w:tc>
          <w:tcPr>
            <w:tcW w:w="1180" w:type="dxa"/>
            <w:tcBorders>
              <w:top w:val="nil"/>
              <w:left w:val="nil"/>
              <w:bottom w:val="single" w:sz="4" w:space="0" w:color="auto"/>
              <w:right w:val="single" w:sz="4" w:space="0" w:color="auto"/>
            </w:tcBorders>
            <w:shd w:val="clear" w:color="auto" w:fill="auto"/>
            <w:vAlign w:val="center"/>
          </w:tcPr>
          <w:p w14:paraId="4877CD8D" w14:textId="45AE0518" w:rsidR="00026945" w:rsidRPr="003538F7" w:rsidRDefault="001B13CA" w:rsidP="00C2006B">
            <w:pPr>
              <w:jc w:val="center"/>
              <w:rPr>
                <w:sz w:val="20"/>
              </w:rPr>
            </w:pPr>
            <w:r w:rsidRPr="003538F7">
              <w:rPr>
                <w:sz w:val="20"/>
              </w:rPr>
              <w:t>6,5</w:t>
            </w:r>
            <w:r w:rsidR="00026945" w:rsidRPr="003538F7">
              <w:rPr>
                <w:sz w:val="20"/>
              </w:rPr>
              <w:t>%</w:t>
            </w:r>
          </w:p>
          <w:p w14:paraId="371572A4" w14:textId="40064954" w:rsidR="00026945" w:rsidRPr="003538F7" w:rsidRDefault="00026945" w:rsidP="00C2006B">
            <w:pPr>
              <w:jc w:val="center"/>
              <w:rPr>
                <w:sz w:val="20"/>
              </w:rPr>
            </w:pPr>
            <w:r w:rsidRPr="003538F7">
              <w:rPr>
                <w:sz w:val="20"/>
              </w:rPr>
              <w:t>(201</w:t>
            </w:r>
            <w:r w:rsidR="001B13CA" w:rsidRPr="003538F7">
              <w:rPr>
                <w:sz w:val="20"/>
              </w:rPr>
              <w:t>3</w:t>
            </w:r>
            <w:r w:rsidRPr="003538F7">
              <w:rPr>
                <w:sz w:val="20"/>
              </w:rPr>
              <w:t>)</w:t>
            </w:r>
          </w:p>
        </w:tc>
        <w:tc>
          <w:tcPr>
            <w:tcW w:w="1029" w:type="dxa"/>
            <w:gridSpan w:val="2"/>
            <w:tcBorders>
              <w:top w:val="nil"/>
              <w:left w:val="nil"/>
              <w:bottom w:val="single" w:sz="4" w:space="0" w:color="auto"/>
              <w:right w:val="single" w:sz="4" w:space="0" w:color="auto"/>
            </w:tcBorders>
            <w:shd w:val="clear" w:color="auto" w:fill="auto"/>
            <w:vAlign w:val="center"/>
          </w:tcPr>
          <w:p w14:paraId="4CDBBDF1" w14:textId="77777777" w:rsidR="00026945" w:rsidRPr="003538F7" w:rsidRDefault="00026945" w:rsidP="00C2006B">
            <w:pPr>
              <w:jc w:val="center"/>
              <w:rPr>
                <w:sz w:val="20"/>
              </w:rPr>
            </w:pPr>
            <w:r w:rsidRPr="003538F7">
              <w:rPr>
                <w:sz w:val="20"/>
              </w:rPr>
              <w:t>9,5%</w:t>
            </w:r>
          </w:p>
        </w:tc>
        <w:tc>
          <w:tcPr>
            <w:tcW w:w="2024" w:type="dxa"/>
            <w:tcBorders>
              <w:top w:val="nil"/>
              <w:left w:val="nil"/>
              <w:bottom w:val="single" w:sz="4" w:space="0" w:color="auto"/>
              <w:right w:val="single" w:sz="4" w:space="0" w:color="auto"/>
            </w:tcBorders>
            <w:shd w:val="clear" w:color="auto" w:fill="auto"/>
            <w:vAlign w:val="center"/>
          </w:tcPr>
          <w:p w14:paraId="2512A184" w14:textId="77777777" w:rsidR="00026945" w:rsidRPr="003538F7" w:rsidRDefault="00026945" w:rsidP="00C2006B">
            <w:pPr>
              <w:jc w:val="center"/>
              <w:rPr>
                <w:sz w:val="20"/>
                <w:lang w:bidi="lo-LA"/>
              </w:rPr>
            </w:pPr>
            <w:r w:rsidRPr="003538F7">
              <w:rPr>
                <w:sz w:val="20"/>
                <w:lang w:bidi="lo-LA"/>
              </w:rPr>
              <w:t>15%</w:t>
            </w:r>
          </w:p>
        </w:tc>
      </w:tr>
      <w:tr w:rsidR="00D958A7" w:rsidRPr="003538F7" w14:paraId="21B056A0" w14:textId="77777777" w:rsidTr="00153E93">
        <w:trPr>
          <w:trHeight w:val="1380"/>
        </w:trPr>
        <w:tc>
          <w:tcPr>
            <w:tcW w:w="929" w:type="dxa"/>
            <w:tcBorders>
              <w:top w:val="nil"/>
              <w:left w:val="single" w:sz="4" w:space="0" w:color="auto"/>
              <w:right w:val="single" w:sz="4" w:space="0" w:color="auto"/>
            </w:tcBorders>
            <w:shd w:val="clear" w:color="auto" w:fill="auto"/>
            <w:vAlign w:val="center"/>
          </w:tcPr>
          <w:p w14:paraId="1DF7123F" w14:textId="04F80082" w:rsidR="00D958A7" w:rsidRPr="003538F7" w:rsidRDefault="00D958A7" w:rsidP="00C2006B">
            <w:pPr>
              <w:jc w:val="center"/>
              <w:rPr>
                <w:color w:val="333333"/>
                <w:sz w:val="20"/>
                <w:szCs w:val="20"/>
              </w:rPr>
            </w:pPr>
            <w:r w:rsidRPr="003538F7">
              <w:rPr>
                <w:color w:val="333333"/>
                <w:sz w:val="20"/>
                <w:szCs w:val="20"/>
              </w:rPr>
              <w:t>8.1.3.</w:t>
            </w:r>
          </w:p>
        </w:tc>
        <w:tc>
          <w:tcPr>
            <w:tcW w:w="2710" w:type="dxa"/>
            <w:gridSpan w:val="2"/>
            <w:tcBorders>
              <w:top w:val="single" w:sz="4" w:space="0" w:color="auto"/>
              <w:left w:val="nil"/>
              <w:bottom w:val="single" w:sz="4" w:space="0" w:color="auto"/>
              <w:right w:val="single" w:sz="4" w:space="0" w:color="auto"/>
            </w:tcBorders>
            <w:vAlign w:val="center"/>
          </w:tcPr>
          <w:p w14:paraId="74A1B45E" w14:textId="77777777" w:rsidR="00D958A7" w:rsidRPr="003538F7" w:rsidRDefault="00D958A7" w:rsidP="00C61833">
            <w:pPr>
              <w:rPr>
                <w:sz w:val="20"/>
                <w:szCs w:val="20"/>
              </w:rPr>
            </w:pPr>
            <w:r w:rsidRPr="003538F7">
              <w:rPr>
                <w:sz w:val="20"/>
                <w:szCs w:val="20"/>
              </w:rPr>
              <w:t xml:space="preserve">Īstenot apmācības (t.sk. e-prasmes) un konkurētspējas </w:t>
            </w:r>
          </w:p>
          <w:p w14:paraId="7A917E9E" w14:textId="77777777" w:rsidR="00D958A7" w:rsidRPr="003538F7" w:rsidRDefault="00D958A7" w:rsidP="00C61833">
            <w:pPr>
              <w:rPr>
                <w:sz w:val="20"/>
                <w:szCs w:val="20"/>
              </w:rPr>
            </w:pPr>
            <w:r w:rsidRPr="003538F7">
              <w:rPr>
                <w:sz w:val="20"/>
                <w:szCs w:val="20"/>
              </w:rPr>
              <w:t xml:space="preserve">paaugstināšanas pasākumus bezdarbniekiem un darba </w:t>
            </w:r>
          </w:p>
          <w:p w14:paraId="2A83C930" w14:textId="3AB378FF" w:rsidR="00D958A7" w:rsidRPr="003538F7" w:rsidRDefault="00D958A7" w:rsidP="00C61833">
            <w:pPr>
              <w:rPr>
                <w:color w:val="333333"/>
                <w:sz w:val="20"/>
                <w:szCs w:val="20"/>
              </w:rPr>
            </w:pPr>
            <w:r w:rsidRPr="003538F7">
              <w:rPr>
                <w:sz w:val="20"/>
                <w:szCs w:val="20"/>
              </w:rPr>
              <w:t>meklētājiem, t.sk. iesaistot darba devējus</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tcPr>
          <w:p w14:paraId="6A3A70B3" w14:textId="6B50825C" w:rsidR="00D958A7" w:rsidRPr="003538F7" w:rsidRDefault="00D958A7" w:rsidP="00C61833">
            <w:pPr>
              <w:rPr>
                <w:sz w:val="20"/>
                <w:szCs w:val="20"/>
              </w:rPr>
            </w:pPr>
            <w:r w:rsidRPr="003538F7">
              <w:rPr>
                <w:sz w:val="20"/>
                <w:szCs w:val="20"/>
              </w:rPr>
              <w:t>Paaugstināta bezdarbnieku kvalifikāciju un prasmes atbilstoši darba tirgus pieprasījumam</w:t>
            </w:r>
          </w:p>
          <w:p w14:paraId="1CCA0929" w14:textId="77777777" w:rsidR="00D958A7" w:rsidRPr="003538F7" w:rsidRDefault="00D958A7" w:rsidP="00811915">
            <w:pPr>
              <w:rPr>
                <w:sz w:val="20"/>
                <w:lang w:bidi="lo-LA"/>
              </w:rPr>
            </w:pPr>
          </w:p>
        </w:tc>
        <w:tc>
          <w:tcPr>
            <w:tcW w:w="2897" w:type="dxa"/>
            <w:gridSpan w:val="2"/>
            <w:tcBorders>
              <w:top w:val="nil"/>
              <w:left w:val="nil"/>
              <w:bottom w:val="single" w:sz="4" w:space="0" w:color="auto"/>
              <w:right w:val="single" w:sz="4" w:space="0" w:color="auto"/>
            </w:tcBorders>
            <w:shd w:val="clear" w:color="auto" w:fill="auto"/>
          </w:tcPr>
          <w:p w14:paraId="320CE54F" w14:textId="36D95DCF" w:rsidR="00E10D61" w:rsidRPr="003538F7" w:rsidRDefault="00E10D61" w:rsidP="00E10D61">
            <w:pPr>
              <w:rPr>
                <w:sz w:val="20"/>
                <w:lang w:bidi="lo-LA"/>
              </w:rPr>
            </w:pPr>
            <w:r w:rsidRPr="003538F7">
              <w:rPr>
                <w:sz w:val="20"/>
                <w:lang w:bidi="lo-LA"/>
              </w:rPr>
              <w:t xml:space="preserve">Kvalifikāciju ieguvušie </w:t>
            </w:r>
          </w:p>
          <w:p w14:paraId="0DCE31C1" w14:textId="4BF092E8" w:rsidR="00D958A7" w:rsidRPr="003538F7" w:rsidRDefault="00E10D61" w:rsidP="00E10D61">
            <w:pPr>
              <w:rPr>
                <w:sz w:val="20"/>
                <w:lang w:bidi="lo-LA"/>
              </w:rPr>
            </w:pPr>
            <w:r w:rsidRPr="003538F7">
              <w:rPr>
                <w:sz w:val="20"/>
                <w:lang w:bidi="lo-LA"/>
              </w:rPr>
              <w:t>dalībnieki tūlīt pēc dalības apmācībās</w:t>
            </w:r>
          </w:p>
        </w:tc>
        <w:tc>
          <w:tcPr>
            <w:tcW w:w="1180" w:type="dxa"/>
            <w:tcBorders>
              <w:top w:val="nil"/>
              <w:left w:val="nil"/>
              <w:bottom w:val="single" w:sz="4" w:space="0" w:color="auto"/>
              <w:right w:val="single" w:sz="4" w:space="0" w:color="auto"/>
            </w:tcBorders>
            <w:shd w:val="clear" w:color="auto" w:fill="auto"/>
            <w:vAlign w:val="center"/>
          </w:tcPr>
          <w:p w14:paraId="10385785" w14:textId="11FF4992" w:rsidR="00D958A7" w:rsidRPr="003538F7" w:rsidRDefault="00016430" w:rsidP="00C2006B">
            <w:pPr>
              <w:jc w:val="center"/>
              <w:rPr>
                <w:sz w:val="20"/>
              </w:rPr>
            </w:pPr>
            <w:r w:rsidRPr="003538F7">
              <w:rPr>
                <w:sz w:val="20"/>
              </w:rPr>
              <w:t>6088</w:t>
            </w:r>
          </w:p>
          <w:p w14:paraId="3A577402" w14:textId="0B3DAB1A" w:rsidR="00D958A7" w:rsidRPr="003538F7" w:rsidRDefault="00D958A7" w:rsidP="00C2006B">
            <w:pPr>
              <w:jc w:val="center"/>
              <w:rPr>
                <w:sz w:val="20"/>
              </w:rPr>
            </w:pPr>
            <w:r w:rsidRPr="003538F7">
              <w:rPr>
                <w:sz w:val="20"/>
              </w:rPr>
              <w:t>(2013)</w:t>
            </w:r>
          </w:p>
        </w:tc>
        <w:tc>
          <w:tcPr>
            <w:tcW w:w="1029" w:type="dxa"/>
            <w:gridSpan w:val="2"/>
            <w:tcBorders>
              <w:top w:val="nil"/>
              <w:left w:val="nil"/>
              <w:bottom w:val="single" w:sz="4" w:space="0" w:color="auto"/>
              <w:right w:val="single" w:sz="4" w:space="0" w:color="auto"/>
            </w:tcBorders>
            <w:shd w:val="clear" w:color="auto" w:fill="auto"/>
            <w:vAlign w:val="center"/>
          </w:tcPr>
          <w:p w14:paraId="480A41B9" w14:textId="77777777" w:rsidR="00D958A7" w:rsidRPr="003538F7" w:rsidRDefault="00D958A7" w:rsidP="00C2006B">
            <w:pPr>
              <w:jc w:val="center"/>
              <w:rPr>
                <w:sz w:val="20"/>
              </w:rPr>
            </w:pPr>
          </w:p>
        </w:tc>
        <w:tc>
          <w:tcPr>
            <w:tcW w:w="2024" w:type="dxa"/>
            <w:tcBorders>
              <w:top w:val="nil"/>
              <w:left w:val="nil"/>
              <w:bottom w:val="single" w:sz="4" w:space="0" w:color="auto"/>
              <w:right w:val="single" w:sz="4" w:space="0" w:color="auto"/>
            </w:tcBorders>
            <w:shd w:val="clear" w:color="auto" w:fill="auto"/>
            <w:vAlign w:val="center"/>
          </w:tcPr>
          <w:p w14:paraId="4C883D9C" w14:textId="09B6213C" w:rsidR="00E10D61" w:rsidRPr="003538F7" w:rsidRDefault="00016430" w:rsidP="00C2006B">
            <w:pPr>
              <w:jc w:val="center"/>
              <w:rPr>
                <w:sz w:val="20"/>
                <w:lang w:bidi="lo-LA"/>
              </w:rPr>
            </w:pPr>
            <w:r w:rsidRPr="003538F7">
              <w:rPr>
                <w:sz w:val="20"/>
                <w:lang w:bidi="lo-LA"/>
              </w:rPr>
              <w:t>24480</w:t>
            </w:r>
            <w:r w:rsidR="00A030D2" w:rsidRPr="003538F7">
              <w:rPr>
                <w:sz w:val="20"/>
                <w:lang w:bidi="lo-LA"/>
              </w:rPr>
              <w:t xml:space="preserve">  </w:t>
            </w:r>
            <w:r w:rsidR="00E10D61" w:rsidRPr="003538F7">
              <w:rPr>
                <w:sz w:val="20"/>
                <w:lang w:bidi="lo-LA"/>
              </w:rPr>
              <w:t>(2023)</w:t>
            </w:r>
            <w:r w:rsidR="00E10D61" w:rsidRPr="003538F7">
              <w:rPr>
                <w:rStyle w:val="FootnoteReference"/>
                <w:sz w:val="20"/>
                <w:lang w:bidi="lo-LA"/>
              </w:rPr>
              <w:footnoteReference w:id="84"/>
            </w:r>
          </w:p>
        </w:tc>
      </w:tr>
      <w:tr w:rsidR="00026945" w:rsidRPr="003538F7" w14:paraId="27213454" w14:textId="77777777" w:rsidTr="00153E93">
        <w:trPr>
          <w:trHeight w:val="43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469A83C0" w14:textId="77777777" w:rsidR="00026945" w:rsidRPr="003538F7" w:rsidRDefault="00026945" w:rsidP="00C2006B">
            <w:pPr>
              <w:jc w:val="center"/>
              <w:rPr>
                <w:b/>
                <w:color w:val="333333"/>
                <w:sz w:val="20"/>
              </w:rPr>
            </w:pPr>
            <w:r w:rsidRPr="003538F7">
              <w:rPr>
                <w:b/>
                <w:bCs/>
                <w:color w:val="333333"/>
                <w:sz w:val="20"/>
                <w:szCs w:val="20"/>
              </w:rPr>
              <w:t>9</w:t>
            </w:r>
            <w:r w:rsidRPr="003538F7">
              <w:rPr>
                <w:b/>
                <w:color w:val="333333"/>
                <w:sz w:val="20"/>
              </w:rPr>
              <w:t>.</w:t>
            </w:r>
          </w:p>
        </w:tc>
        <w:tc>
          <w:tcPr>
            <w:tcW w:w="2710" w:type="dxa"/>
            <w:gridSpan w:val="2"/>
            <w:tcBorders>
              <w:top w:val="single" w:sz="4" w:space="0" w:color="auto"/>
              <w:left w:val="nil"/>
              <w:bottom w:val="single" w:sz="4" w:space="0" w:color="auto"/>
              <w:right w:val="nil"/>
            </w:tcBorders>
            <w:shd w:val="clear" w:color="auto" w:fill="EAF1DD"/>
          </w:tcPr>
          <w:p w14:paraId="30BD3099" w14:textId="77777777" w:rsidR="00026945" w:rsidRPr="003538F7" w:rsidRDefault="00026945" w:rsidP="00C2006B">
            <w:pPr>
              <w:jc w:val="center"/>
              <w:rPr>
                <w:b/>
                <w:bCs/>
                <w:color w:val="333333"/>
                <w:sz w:val="20"/>
                <w:szCs w:val="20"/>
              </w:rPr>
            </w:pPr>
          </w:p>
        </w:tc>
        <w:tc>
          <w:tcPr>
            <w:tcW w:w="3609" w:type="dxa"/>
            <w:gridSpan w:val="3"/>
            <w:tcBorders>
              <w:top w:val="single" w:sz="4" w:space="0" w:color="auto"/>
              <w:left w:val="nil"/>
              <w:bottom w:val="single" w:sz="4" w:space="0" w:color="auto"/>
              <w:right w:val="single" w:sz="4" w:space="0" w:color="auto"/>
            </w:tcBorders>
            <w:shd w:val="clear" w:color="auto" w:fill="EAF1DD"/>
            <w:vAlign w:val="center"/>
            <w:hideMark/>
          </w:tcPr>
          <w:p w14:paraId="64FE1ADF" w14:textId="77777777" w:rsidR="00026945" w:rsidRPr="003538F7" w:rsidRDefault="00026945" w:rsidP="00C2006B">
            <w:pPr>
              <w:jc w:val="center"/>
              <w:rPr>
                <w:b/>
                <w:color w:val="333333"/>
                <w:sz w:val="20"/>
              </w:rPr>
            </w:pPr>
            <w:r w:rsidRPr="003538F7">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0359CD2F" w14:textId="77777777" w:rsidR="00026945" w:rsidRPr="003538F7" w:rsidRDefault="00026945" w:rsidP="00C2006B">
            <w:pPr>
              <w:tabs>
                <w:tab w:val="num" w:pos="900"/>
              </w:tabs>
              <w:jc w:val="center"/>
            </w:pPr>
            <w:r w:rsidRPr="003538F7">
              <w:rPr>
                <w:b/>
                <w:bCs/>
                <w:color w:val="333333"/>
                <w:sz w:val="20"/>
                <w:szCs w:val="20"/>
              </w:rPr>
              <w:t>Palielināt pašnodarbinātības un uzņēmējdarbības iespējas reģistrētajiem bezdarbniekiem</w:t>
            </w:r>
          </w:p>
        </w:tc>
      </w:tr>
      <w:tr w:rsidR="00026945" w:rsidRPr="003538F7" w14:paraId="5C3812CB"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3FE15375" w14:textId="77777777" w:rsidR="00026945" w:rsidRPr="003538F7" w:rsidRDefault="00026945" w:rsidP="00C2006B">
            <w:pPr>
              <w:jc w:val="center"/>
              <w:rPr>
                <w:color w:val="333333"/>
                <w:sz w:val="20"/>
                <w:szCs w:val="20"/>
              </w:rPr>
            </w:pPr>
            <w:r w:rsidRPr="003538F7">
              <w:rPr>
                <w:color w:val="333333"/>
                <w:sz w:val="20"/>
                <w:szCs w:val="20"/>
              </w:rPr>
              <w:t>9.1.</w:t>
            </w:r>
          </w:p>
        </w:tc>
        <w:tc>
          <w:tcPr>
            <w:tcW w:w="2710" w:type="dxa"/>
            <w:gridSpan w:val="2"/>
            <w:tcBorders>
              <w:top w:val="single" w:sz="4" w:space="0" w:color="auto"/>
              <w:left w:val="nil"/>
              <w:bottom w:val="single" w:sz="4" w:space="0" w:color="auto"/>
              <w:right w:val="single" w:sz="4" w:space="0" w:color="auto"/>
            </w:tcBorders>
            <w:vAlign w:val="center"/>
          </w:tcPr>
          <w:p w14:paraId="424B7A48" w14:textId="77777777" w:rsidR="00026945" w:rsidRPr="003538F7" w:rsidRDefault="00026945" w:rsidP="00C2006B">
            <w:pPr>
              <w:rPr>
                <w:b/>
                <w:bCs/>
                <w:color w:val="333333"/>
                <w:sz w:val="20"/>
                <w:szCs w:val="20"/>
              </w:rPr>
            </w:pPr>
            <w:r w:rsidRPr="003538F7">
              <w:rPr>
                <w:b/>
                <w:bCs/>
                <w:color w:val="333333"/>
                <w:sz w:val="20"/>
                <w:szCs w:val="20"/>
              </w:rPr>
              <w:t>Sekmēt pašnodarbinātības un uzņēmējdarbības uzsākšanu</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649F00A2" w14:textId="77777777" w:rsidR="00026945" w:rsidRPr="003538F7" w:rsidRDefault="00026945" w:rsidP="00C2006B">
            <w:pPr>
              <w:rPr>
                <w:sz w:val="20"/>
                <w:szCs w:val="20"/>
              </w:rPr>
            </w:pPr>
            <w:r w:rsidRPr="003538F7">
              <w:rPr>
                <w:sz w:val="20"/>
                <w:szCs w:val="20"/>
              </w:rPr>
              <w:t>Sniegts atbalsts pašnodarbinātības un uzņēmējdarbības uzsākšanai</w:t>
            </w:r>
          </w:p>
        </w:tc>
        <w:tc>
          <w:tcPr>
            <w:tcW w:w="2897" w:type="dxa"/>
            <w:gridSpan w:val="2"/>
            <w:vMerge w:val="restart"/>
            <w:tcBorders>
              <w:top w:val="nil"/>
              <w:left w:val="nil"/>
              <w:right w:val="single" w:sz="4" w:space="0" w:color="auto"/>
            </w:tcBorders>
            <w:shd w:val="clear" w:color="auto" w:fill="auto"/>
            <w:vAlign w:val="center"/>
          </w:tcPr>
          <w:p w14:paraId="42E836F2" w14:textId="77777777" w:rsidR="00026945" w:rsidRPr="003538F7" w:rsidRDefault="00026945" w:rsidP="00C2006B">
            <w:pPr>
              <w:rPr>
                <w:sz w:val="20"/>
                <w:szCs w:val="20"/>
              </w:rPr>
            </w:pPr>
            <w:r w:rsidRPr="003538F7">
              <w:rPr>
                <w:sz w:val="20"/>
                <w:szCs w:val="20"/>
              </w:rPr>
              <w:t>Reģistrēto bezdarbnieku īpatsvars, kas iesaistīti NVA pasākumos komercdarbības vai pašnodarbinātības uzsākšanai</w:t>
            </w:r>
          </w:p>
        </w:tc>
        <w:tc>
          <w:tcPr>
            <w:tcW w:w="1180" w:type="dxa"/>
            <w:vMerge w:val="restart"/>
            <w:tcBorders>
              <w:top w:val="nil"/>
              <w:left w:val="nil"/>
              <w:right w:val="single" w:sz="4" w:space="0" w:color="auto"/>
            </w:tcBorders>
            <w:shd w:val="clear" w:color="auto" w:fill="auto"/>
            <w:vAlign w:val="center"/>
          </w:tcPr>
          <w:p w14:paraId="6190B190" w14:textId="77777777" w:rsidR="00026945" w:rsidRPr="003538F7" w:rsidRDefault="00026945" w:rsidP="00C2006B">
            <w:pPr>
              <w:jc w:val="center"/>
              <w:rPr>
                <w:sz w:val="20"/>
                <w:szCs w:val="20"/>
              </w:rPr>
            </w:pPr>
            <w:r w:rsidRPr="003538F7">
              <w:rPr>
                <w:sz w:val="20"/>
                <w:szCs w:val="20"/>
              </w:rPr>
              <w:t> 0,3%</w:t>
            </w:r>
            <w:r w:rsidRPr="003538F7">
              <w:rPr>
                <w:sz w:val="20"/>
                <w:szCs w:val="20"/>
              </w:rPr>
              <w:br/>
              <w:t>(2012)</w:t>
            </w:r>
          </w:p>
        </w:tc>
        <w:tc>
          <w:tcPr>
            <w:tcW w:w="1029" w:type="dxa"/>
            <w:gridSpan w:val="2"/>
            <w:vMerge w:val="restart"/>
            <w:tcBorders>
              <w:top w:val="nil"/>
              <w:left w:val="nil"/>
              <w:right w:val="single" w:sz="4" w:space="0" w:color="auto"/>
            </w:tcBorders>
            <w:shd w:val="clear" w:color="auto" w:fill="auto"/>
            <w:vAlign w:val="center"/>
          </w:tcPr>
          <w:p w14:paraId="06F8BE61" w14:textId="77777777" w:rsidR="00026945" w:rsidRPr="003538F7" w:rsidRDefault="00026945" w:rsidP="00C2006B">
            <w:pPr>
              <w:jc w:val="center"/>
              <w:rPr>
                <w:sz w:val="20"/>
                <w:szCs w:val="20"/>
              </w:rPr>
            </w:pPr>
            <w:r w:rsidRPr="003538F7">
              <w:rPr>
                <w:sz w:val="20"/>
                <w:szCs w:val="20"/>
              </w:rPr>
              <w:t> 0,5% </w:t>
            </w:r>
          </w:p>
        </w:tc>
        <w:tc>
          <w:tcPr>
            <w:tcW w:w="2024" w:type="dxa"/>
            <w:vMerge w:val="restart"/>
            <w:tcBorders>
              <w:top w:val="nil"/>
              <w:left w:val="nil"/>
              <w:right w:val="single" w:sz="4" w:space="0" w:color="auto"/>
            </w:tcBorders>
            <w:shd w:val="clear" w:color="auto" w:fill="auto"/>
            <w:vAlign w:val="center"/>
          </w:tcPr>
          <w:p w14:paraId="0FAC3348" w14:textId="77777777" w:rsidR="00026945" w:rsidRPr="003538F7" w:rsidRDefault="00026945" w:rsidP="00C2006B">
            <w:pPr>
              <w:jc w:val="center"/>
              <w:rPr>
                <w:sz w:val="20"/>
                <w:szCs w:val="20"/>
              </w:rPr>
            </w:pPr>
            <w:r w:rsidRPr="003538F7">
              <w:rPr>
                <w:sz w:val="20"/>
                <w:szCs w:val="20"/>
              </w:rPr>
              <w:t>1%</w:t>
            </w:r>
          </w:p>
        </w:tc>
      </w:tr>
      <w:tr w:rsidR="00026945" w:rsidRPr="003538F7" w14:paraId="672BD5AB"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6E35D414" w14:textId="77777777" w:rsidR="00026945" w:rsidRPr="003538F7" w:rsidRDefault="00026945" w:rsidP="00C2006B">
            <w:pPr>
              <w:jc w:val="center"/>
              <w:rPr>
                <w:color w:val="333333"/>
                <w:sz w:val="20"/>
                <w:szCs w:val="20"/>
              </w:rPr>
            </w:pPr>
            <w:r w:rsidRPr="003538F7">
              <w:rPr>
                <w:color w:val="333333"/>
                <w:sz w:val="20"/>
                <w:szCs w:val="20"/>
              </w:rPr>
              <w:t>9.1.2.</w:t>
            </w:r>
          </w:p>
        </w:tc>
        <w:tc>
          <w:tcPr>
            <w:tcW w:w="2710" w:type="dxa"/>
            <w:gridSpan w:val="2"/>
            <w:tcBorders>
              <w:top w:val="single" w:sz="4" w:space="0" w:color="auto"/>
              <w:left w:val="nil"/>
              <w:bottom w:val="single" w:sz="4" w:space="0" w:color="auto"/>
              <w:right w:val="single" w:sz="4" w:space="0" w:color="auto"/>
            </w:tcBorders>
            <w:vAlign w:val="center"/>
          </w:tcPr>
          <w:p w14:paraId="2215F768" w14:textId="77777777" w:rsidR="00026945" w:rsidRPr="003538F7" w:rsidRDefault="00026945" w:rsidP="00C2006B">
            <w:pPr>
              <w:rPr>
                <w:sz w:val="20"/>
                <w:szCs w:val="20"/>
              </w:rPr>
            </w:pPr>
            <w:r w:rsidRPr="003538F7">
              <w:rPr>
                <w:sz w:val="20"/>
                <w:szCs w:val="20"/>
              </w:rPr>
              <w:t>Pilnveidot un īstenot NVA pasākumus komercdarbības vai pašnodarbinātības uzsākšanai atbilstoši veiktajam izvērtējumam</w:t>
            </w: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3FC1193D" w14:textId="77777777" w:rsidR="00026945" w:rsidRPr="003538F7" w:rsidRDefault="00026945" w:rsidP="00C2006B">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6DF2056F" w14:textId="77777777" w:rsidR="00026945" w:rsidRPr="003538F7" w:rsidRDefault="00026945" w:rsidP="00C2006B">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78C77014" w14:textId="77777777" w:rsidR="00026945" w:rsidRPr="003538F7" w:rsidRDefault="00026945" w:rsidP="00C2006B">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162399BE" w14:textId="77777777" w:rsidR="00026945" w:rsidRPr="003538F7" w:rsidRDefault="00026945" w:rsidP="00C2006B">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6ECDC5D8" w14:textId="77777777" w:rsidR="00026945" w:rsidRPr="003538F7" w:rsidRDefault="00026945" w:rsidP="00C2006B">
            <w:pPr>
              <w:jc w:val="center"/>
              <w:rPr>
                <w:sz w:val="20"/>
                <w:szCs w:val="20"/>
              </w:rPr>
            </w:pPr>
          </w:p>
        </w:tc>
      </w:tr>
      <w:tr w:rsidR="00026945" w:rsidRPr="003538F7" w14:paraId="15595694" w14:textId="77777777" w:rsidTr="00C2006B">
        <w:tblPrEx>
          <w:tblLook w:val="04A0" w:firstRow="1" w:lastRow="0" w:firstColumn="1" w:lastColumn="0" w:noHBand="0" w:noVBand="1"/>
        </w:tblPrEx>
        <w:trPr>
          <w:trHeight w:val="46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17B0F809" w14:textId="77777777" w:rsidR="00026945" w:rsidRPr="003538F7" w:rsidRDefault="00026945" w:rsidP="00C2006B">
            <w:pPr>
              <w:jc w:val="center"/>
              <w:rPr>
                <w:b/>
                <w:bCs/>
                <w:color w:val="333333"/>
                <w:sz w:val="20"/>
                <w:szCs w:val="20"/>
              </w:rPr>
            </w:pPr>
            <w:r w:rsidRPr="003538F7">
              <w:rPr>
                <w:b/>
                <w:bCs/>
                <w:color w:val="333333"/>
                <w:sz w:val="20"/>
                <w:szCs w:val="20"/>
              </w:rPr>
              <w:t>10.</w:t>
            </w:r>
          </w:p>
        </w:tc>
        <w:tc>
          <w:tcPr>
            <w:tcW w:w="2710" w:type="dxa"/>
            <w:gridSpan w:val="2"/>
            <w:tcBorders>
              <w:top w:val="nil"/>
              <w:left w:val="nil"/>
              <w:bottom w:val="single" w:sz="4" w:space="0" w:color="auto"/>
              <w:right w:val="nil"/>
            </w:tcBorders>
            <w:shd w:val="clear" w:color="auto" w:fill="EAF1DD"/>
          </w:tcPr>
          <w:p w14:paraId="7B282EDB" w14:textId="77777777" w:rsidR="00026945" w:rsidRPr="003538F7" w:rsidRDefault="00026945" w:rsidP="00C2006B">
            <w:pPr>
              <w:jc w:val="center"/>
              <w:rPr>
                <w:b/>
                <w:bCs/>
                <w:color w:val="333333"/>
                <w:sz w:val="20"/>
                <w:szCs w:val="20"/>
              </w:rPr>
            </w:pPr>
          </w:p>
        </w:tc>
        <w:tc>
          <w:tcPr>
            <w:tcW w:w="3609" w:type="dxa"/>
            <w:gridSpan w:val="3"/>
            <w:tcBorders>
              <w:top w:val="nil"/>
              <w:left w:val="nil"/>
              <w:bottom w:val="single" w:sz="4" w:space="0" w:color="auto"/>
              <w:right w:val="single" w:sz="4" w:space="0" w:color="auto"/>
            </w:tcBorders>
            <w:shd w:val="clear" w:color="auto" w:fill="EAF1DD"/>
            <w:vAlign w:val="center"/>
            <w:hideMark/>
          </w:tcPr>
          <w:p w14:paraId="4F9A9399" w14:textId="77777777" w:rsidR="00026945" w:rsidRPr="003538F7" w:rsidRDefault="00026945" w:rsidP="00C2006B">
            <w:pPr>
              <w:jc w:val="center"/>
              <w:rPr>
                <w:b/>
                <w:bCs/>
                <w:color w:val="333333"/>
                <w:sz w:val="20"/>
                <w:szCs w:val="20"/>
              </w:rPr>
            </w:pPr>
            <w:r w:rsidRPr="003538F7">
              <w:rPr>
                <w:b/>
                <w:bCs/>
                <w:color w:val="333333"/>
                <w:sz w:val="20"/>
                <w:szCs w:val="20"/>
              </w:rPr>
              <w:t>Pamatnostādnēs definētais politikas apakšmērķis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781D4126" w14:textId="77777777" w:rsidR="00026945" w:rsidRPr="003538F7" w:rsidRDefault="00026945" w:rsidP="00C2006B">
            <w:pPr>
              <w:jc w:val="center"/>
              <w:rPr>
                <w:b/>
                <w:bCs/>
                <w:color w:val="333333"/>
                <w:sz w:val="20"/>
                <w:szCs w:val="20"/>
              </w:rPr>
            </w:pPr>
            <w:r w:rsidRPr="003538F7">
              <w:rPr>
                <w:b/>
                <w:bCs/>
                <w:color w:val="333333"/>
                <w:sz w:val="20"/>
                <w:szCs w:val="20"/>
              </w:rPr>
              <w:t>Veicināt darba vietu kvalitātes uzlabošanos</w:t>
            </w:r>
          </w:p>
        </w:tc>
      </w:tr>
      <w:tr w:rsidR="00B46E88" w:rsidRPr="003538F7" w14:paraId="083D8E02" w14:textId="77777777" w:rsidTr="00C2006B">
        <w:trPr>
          <w:trHeight w:val="761"/>
        </w:trPr>
        <w:tc>
          <w:tcPr>
            <w:tcW w:w="929" w:type="dxa"/>
            <w:tcBorders>
              <w:top w:val="nil"/>
              <w:left w:val="single" w:sz="4" w:space="0" w:color="auto"/>
              <w:bottom w:val="single" w:sz="4" w:space="0" w:color="auto"/>
              <w:right w:val="single" w:sz="4" w:space="0" w:color="auto"/>
            </w:tcBorders>
            <w:shd w:val="clear" w:color="auto" w:fill="auto"/>
            <w:vAlign w:val="center"/>
          </w:tcPr>
          <w:p w14:paraId="1F5B2457" w14:textId="77777777" w:rsidR="00B46E88" w:rsidRPr="003538F7" w:rsidRDefault="00B46E88" w:rsidP="00C2006B">
            <w:pPr>
              <w:jc w:val="center"/>
              <w:rPr>
                <w:sz w:val="20"/>
                <w:szCs w:val="20"/>
              </w:rPr>
            </w:pPr>
            <w:r w:rsidRPr="003538F7">
              <w:rPr>
                <w:sz w:val="20"/>
                <w:szCs w:val="20"/>
              </w:rPr>
              <w:t>10.1.</w:t>
            </w:r>
          </w:p>
        </w:tc>
        <w:tc>
          <w:tcPr>
            <w:tcW w:w="2710" w:type="dxa"/>
            <w:gridSpan w:val="2"/>
            <w:tcBorders>
              <w:top w:val="single" w:sz="4" w:space="0" w:color="auto"/>
              <w:left w:val="nil"/>
              <w:bottom w:val="single" w:sz="4" w:space="0" w:color="auto"/>
              <w:right w:val="single" w:sz="4" w:space="0" w:color="auto"/>
            </w:tcBorders>
            <w:vAlign w:val="center"/>
          </w:tcPr>
          <w:p w14:paraId="068DD668" w14:textId="0A60C6DC" w:rsidR="00B46E88" w:rsidRPr="003538F7" w:rsidRDefault="004774F2" w:rsidP="00C2006B">
            <w:pPr>
              <w:rPr>
                <w:b/>
                <w:bCs/>
                <w:sz w:val="20"/>
                <w:szCs w:val="20"/>
              </w:rPr>
            </w:pPr>
            <w:r w:rsidRPr="003538F7">
              <w:rPr>
                <w:b/>
                <w:bCs/>
                <w:sz w:val="20"/>
                <w:szCs w:val="20"/>
              </w:rPr>
              <w:t>Īstenot pasākumus  darba vietu kvalitātes uzlabošanās sekmēšanai</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0A66FB1F" w14:textId="3B0D15AE" w:rsidR="00B46E88" w:rsidRPr="003538F7" w:rsidRDefault="00B46E88" w:rsidP="00990CC1">
            <w:pPr>
              <w:rPr>
                <w:sz w:val="20"/>
                <w:szCs w:val="20"/>
              </w:rPr>
            </w:pPr>
            <w:r w:rsidRPr="003538F7">
              <w:rPr>
                <w:sz w:val="20"/>
                <w:szCs w:val="20"/>
              </w:rPr>
              <w:t>Veicināta darba attiecību  jomas monitoringa attīstība</w:t>
            </w:r>
          </w:p>
        </w:tc>
        <w:tc>
          <w:tcPr>
            <w:tcW w:w="2897" w:type="dxa"/>
            <w:gridSpan w:val="2"/>
            <w:vMerge w:val="restart"/>
            <w:tcBorders>
              <w:top w:val="nil"/>
              <w:left w:val="nil"/>
              <w:right w:val="single" w:sz="4" w:space="0" w:color="auto"/>
            </w:tcBorders>
            <w:shd w:val="clear" w:color="auto" w:fill="auto"/>
            <w:vAlign w:val="center"/>
          </w:tcPr>
          <w:p w14:paraId="2BBC959A" w14:textId="5F5A2AAD" w:rsidR="00B46E88" w:rsidRPr="003538F7" w:rsidRDefault="00B46E88" w:rsidP="00C2006B">
            <w:pPr>
              <w:rPr>
                <w:sz w:val="20"/>
                <w:szCs w:val="20"/>
              </w:rPr>
            </w:pPr>
            <w:r w:rsidRPr="003538F7">
              <w:rPr>
                <w:sz w:val="20"/>
                <w:szCs w:val="20"/>
              </w:rPr>
              <w:t>Pētījums par jauno nodarbinātības formu (elastīgo) izplatību un ieviešanu darba tirgū</w:t>
            </w:r>
          </w:p>
        </w:tc>
        <w:tc>
          <w:tcPr>
            <w:tcW w:w="1180" w:type="dxa"/>
            <w:vMerge w:val="restart"/>
            <w:tcBorders>
              <w:top w:val="nil"/>
              <w:left w:val="nil"/>
              <w:right w:val="single" w:sz="4" w:space="0" w:color="auto"/>
            </w:tcBorders>
            <w:shd w:val="clear" w:color="auto" w:fill="auto"/>
            <w:vAlign w:val="center"/>
          </w:tcPr>
          <w:p w14:paraId="7CC3F767" w14:textId="21241B59" w:rsidR="00B46E88" w:rsidRPr="003538F7" w:rsidRDefault="00B46E88" w:rsidP="00C2006B">
            <w:pPr>
              <w:jc w:val="center"/>
              <w:rPr>
                <w:sz w:val="20"/>
                <w:szCs w:val="20"/>
              </w:rPr>
            </w:pPr>
            <w:r w:rsidRPr="003538F7">
              <w:rPr>
                <w:sz w:val="20"/>
                <w:szCs w:val="20"/>
              </w:rPr>
              <w:t>0</w:t>
            </w:r>
          </w:p>
        </w:tc>
        <w:tc>
          <w:tcPr>
            <w:tcW w:w="1029" w:type="dxa"/>
            <w:gridSpan w:val="2"/>
            <w:vMerge w:val="restart"/>
            <w:tcBorders>
              <w:top w:val="nil"/>
              <w:left w:val="nil"/>
              <w:right w:val="single" w:sz="4" w:space="0" w:color="auto"/>
            </w:tcBorders>
            <w:shd w:val="clear" w:color="auto" w:fill="auto"/>
            <w:vAlign w:val="center"/>
          </w:tcPr>
          <w:p w14:paraId="04F72F0C" w14:textId="0139D969" w:rsidR="00B46E88" w:rsidRPr="003538F7" w:rsidRDefault="00B46E88" w:rsidP="00C2006B">
            <w:pPr>
              <w:jc w:val="center"/>
              <w:rPr>
                <w:sz w:val="20"/>
                <w:szCs w:val="20"/>
              </w:rPr>
            </w:pPr>
            <w:r w:rsidRPr="003538F7">
              <w:rPr>
                <w:sz w:val="20"/>
                <w:szCs w:val="20"/>
              </w:rPr>
              <w:t>0</w:t>
            </w:r>
          </w:p>
        </w:tc>
        <w:tc>
          <w:tcPr>
            <w:tcW w:w="2024" w:type="dxa"/>
            <w:vMerge w:val="restart"/>
            <w:tcBorders>
              <w:top w:val="nil"/>
              <w:left w:val="nil"/>
              <w:right w:val="single" w:sz="4" w:space="0" w:color="auto"/>
            </w:tcBorders>
            <w:shd w:val="clear" w:color="auto" w:fill="auto"/>
            <w:vAlign w:val="center"/>
          </w:tcPr>
          <w:p w14:paraId="19D47FF5" w14:textId="23564DD7" w:rsidR="00B46E88" w:rsidRPr="003538F7" w:rsidRDefault="00B46E88" w:rsidP="00C2006B">
            <w:pPr>
              <w:jc w:val="center"/>
              <w:rPr>
                <w:sz w:val="20"/>
                <w:szCs w:val="20"/>
              </w:rPr>
            </w:pPr>
            <w:r w:rsidRPr="003538F7">
              <w:rPr>
                <w:sz w:val="20"/>
                <w:szCs w:val="20"/>
              </w:rPr>
              <w:t>1</w:t>
            </w:r>
          </w:p>
        </w:tc>
      </w:tr>
      <w:tr w:rsidR="00B46E88" w:rsidRPr="003538F7" w14:paraId="4B6DCF5D" w14:textId="77777777" w:rsidTr="0078076A">
        <w:trPr>
          <w:trHeight w:val="363"/>
        </w:trPr>
        <w:tc>
          <w:tcPr>
            <w:tcW w:w="929" w:type="dxa"/>
            <w:tcBorders>
              <w:top w:val="nil"/>
              <w:left w:val="single" w:sz="4" w:space="0" w:color="auto"/>
              <w:bottom w:val="single" w:sz="4" w:space="0" w:color="auto"/>
              <w:right w:val="single" w:sz="4" w:space="0" w:color="auto"/>
            </w:tcBorders>
            <w:shd w:val="clear" w:color="auto" w:fill="auto"/>
            <w:vAlign w:val="center"/>
          </w:tcPr>
          <w:p w14:paraId="3C7D9873" w14:textId="77777777" w:rsidR="00B46E88" w:rsidRPr="003538F7" w:rsidRDefault="00B46E88" w:rsidP="00990CC1">
            <w:pPr>
              <w:jc w:val="center"/>
              <w:rPr>
                <w:sz w:val="20"/>
                <w:szCs w:val="20"/>
              </w:rPr>
            </w:pPr>
            <w:r w:rsidRPr="003538F7">
              <w:rPr>
                <w:sz w:val="20"/>
                <w:szCs w:val="20"/>
              </w:rPr>
              <w:t>10.1.1.</w:t>
            </w:r>
          </w:p>
        </w:tc>
        <w:tc>
          <w:tcPr>
            <w:tcW w:w="2710" w:type="dxa"/>
            <w:gridSpan w:val="2"/>
            <w:vMerge w:val="restart"/>
            <w:tcBorders>
              <w:top w:val="single" w:sz="4" w:space="0" w:color="auto"/>
              <w:left w:val="nil"/>
              <w:right w:val="single" w:sz="4" w:space="0" w:color="auto"/>
            </w:tcBorders>
            <w:vAlign w:val="center"/>
          </w:tcPr>
          <w:p w14:paraId="394E56AF" w14:textId="0208B383" w:rsidR="00B46E88" w:rsidRPr="003538F7" w:rsidRDefault="00B46E88" w:rsidP="00990CC1">
            <w:pPr>
              <w:rPr>
                <w:sz w:val="20"/>
                <w:szCs w:val="20"/>
              </w:rPr>
            </w:pPr>
            <w:r w:rsidRPr="003538F7">
              <w:rPr>
                <w:sz w:val="20"/>
                <w:szCs w:val="20"/>
              </w:rPr>
              <w:t xml:space="preserve">Veikt padziļinātu izpēti par jauno nodarbinātības formu izplatību un ieviešanu darba tirgū </w:t>
            </w:r>
          </w:p>
        </w:tc>
        <w:tc>
          <w:tcPr>
            <w:tcW w:w="2741" w:type="dxa"/>
            <w:gridSpan w:val="2"/>
            <w:vMerge/>
            <w:tcBorders>
              <w:left w:val="single" w:sz="4" w:space="0" w:color="auto"/>
              <w:right w:val="single" w:sz="4" w:space="0" w:color="auto"/>
            </w:tcBorders>
            <w:shd w:val="clear" w:color="auto" w:fill="auto"/>
            <w:vAlign w:val="center"/>
          </w:tcPr>
          <w:p w14:paraId="0D60486D" w14:textId="77777777" w:rsidR="00B46E88" w:rsidRPr="003538F7" w:rsidRDefault="00B46E88" w:rsidP="00990CC1">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41C730B3" w14:textId="77777777" w:rsidR="00B46E88" w:rsidRPr="003538F7" w:rsidRDefault="00B46E88" w:rsidP="00990CC1">
            <w:pPr>
              <w:rPr>
                <w:sz w:val="20"/>
                <w:szCs w:val="20"/>
              </w:rPr>
            </w:pPr>
          </w:p>
        </w:tc>
        <w:tc>
          <w:tcPr>
            <w:tcW w:w="1180" w:type="dxa"/>
            <w:vMerge/>
            <w:tcBorders>
              <w:left w:val="nil"/>
              <w:bottom w:val="single" w:sz="4" w:space="0" w:color="auto"/>
              <w:right w:val="single" w:sz="4" w:space="0" w:color="auto"/>
            </w:tcBorders>
            <w:shd w:val="clear" w:color="auto" w:fill="auto"/>
            <w:vAlign w:val="center"/>
          </w:tcPr>
          <w:p w14:paraId="11A41839" w14:textId="77777777" w:rsidR="00B46E88" w:rsidRPr="003538F7" w:rsidRDefault="00B46E88" w:rsidP="00990CC1">
            <w:pPr>
              <w:jc w:val="center"/>
              <w:rPr>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5F420A56" w14:textId="77777777" w:rsidR="00B46E88" w:rsidRPr="003538F7" w:rsidRDefault="00B46E88" w:rsidP="00990CC1">
            <w:pPr>
              <w:jc w:val="center"/>
              <w:rPr>
                <w:sz w:val="20"/>
                <w:szCs w:val="20"/>
              </w:rPr>
            </w:pPr>
          </w:p>
        </w:tc>
        <w:tc>
          <w:tcPr>
            <w:tcW w:w="2024" w:type="dxa"/>
            <w:vMerge/>
            <w:tcBorders>
              <w:left w:val="nil"/>
              <w:bottom w:val="single" w:sz="4" w:space="0" w:color="auto"/>
              <w:right w:val="single" w:sz="4" w:space="0" w:color="auto"/>
            </w:tcBorders>
            <w:shd w:val="clear" w:color="auto" w:fill="auto"/>
            <w:vAlign w:val="center"/>
          </w:tcPr>
          <w:p w14:paraId="039377F6" w14:textId="77777777" w:rsidR="00B46E88" w:rsidRPr="003538F7" w:rsidRDefault="00B46E88" w:rsidP="00990CC1">
            <w:pPr>
              <w:jc w:val="center"/>
              <w:rPr>
                <w:sz w:val="20"/>
                <w:szCs w:val="20"/>
              </w:rPr>
            </w:pPr>
          </w:p>
        </w:tc>
      </w:tr>
      <w:tr w:rsidR="00B46E88" w:rsidRPr="003538F7" w14:paraId="427EC4EC" w14:textId="77777777" w:rsidTr="0078076A">
        <w:trPr>
          <w:trHeight w:val="761"/>
        </w:trPr>
        <w:tc>
          <w:tcPr>
            <w:tcW w:w="929" w:type="dxa"/>
            <w:tcBorders>
              <w:top w:val="nil"/>
              <w:left w:val="single" w:sz="4" w:space="0" w:color="auto"/>
              <w:bottom w:val="single" w:sz="4" w:space="0" w:color="auto"/>
              <w:right w:val="single" w:sz="4" w:space="0" w:color="auto"/>
            </w:tcBorders>
            <w:shd w:val="clear" w:color="auto" w:fill="auto"/>
            <w:vAlign w:val="center"/>
          </w:tcPr>
          <w:p w14:paraId="05A434F8" w14:textId="08E7C36C" w:rsidR="00B46E88" w:rsidRPr="003538F7" w:rsidRDefault="00B46E88" w:rsidP="00B46E88">
            <w:pPr>
              <w:jc w:val="center"/>
              <w:rPr>
                <w:sz w:val="20"/>
                <w:szCs w:val="20"/>
              </w:rPr>
            </w:pPr>
            <w:r w:rsidRPr="003538F7">
              <w:rPr>
                <w:sz w:val="20"/>
                <w:szCs w:val="20"/>
              </w:rPr>
              <w:t>10.1.2.</w:t>
            </w:r>
          </w:p>
        </w:tc>
        <w:tc>
          <w:tcPr>
            <w:tcW w:w="2710" w:type="dxa"/>
            <w:gridSpan w:val="2"/>
            <w:vMerge/>
            <w:tcBorders>
              <w:left w:val="nil"/>
              <w:bottom w:val="single" w:sz="4" w:space="0" w:color="auto"/>
              <w:right w:val="single" w:sz="4" w:space="0" w:color="auto"/>
            </w:tcBorders>
            <w:vAlign w:val="center"/>
          </w:tcPr>
          <w:p w14:paraId="0790BC67" w14:textId="77777777" w:rsidR="00B46E88" w:rsidRPr="003538F7" w:rsidRDefault="00B46E88" w:rsidP="00B46E88">
            <w:pPr>
              <w:rPr>
                <w:sz w:val="20"/>
                <w:szCs w:val="20"/>
              </w:rPr>
            </w:pP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569878A2" w14:textId="77777777" w:rsidR="00B46E88" w:rsidRPr="003538F7" w:rsidRDefault="00B46E88" w:rsidP="00B46E88">
            <w:pPr>
              <w:rPr>
                <w:sz w:val="20"/>
                <w:szCs w:val="20"/>
              </w:rPr>
            </w:pPr>
          </w:p>
        </w:tc>
        <w:tc>
          <w:tcPr>
            <w:tcW w:w="2897" w:type="dxa"/>
            <w:gridSpan w:val="2"/>
            <w:tcBorders>
              <w:left w:val="nil"/>
              <w:bottom w:val="single" w:sz="4" w:space="0" w:color="auto"/>
              <w:right w:val="single" w:sz="4" w:space="0" w:color="auto"/>
            </w:tcBorders>
            <w:shd w:val="clear" w:color="auto" w:fill="auto"/>
            <w:vAlign w:val="center"/>
          </w:tcPr>
          <w:p w14:paraId="3258C80D" w14:textId="27B6D81C" w:rsidR="00B46E88" w:rsidRPr="003538F7" w:rsidRDefault="00B46E88" w:rsidP="00B46E88">
            <w:pPr>
              <w:rPr>
                <w:sz w:val="20"/>
                <w:szCs w:val="20"/>
              </w:rPr>
            </w:pPr>
            <w:r w:rsidRPr="003538F7">
              <w:rPr>
                <w:sz w:val="20"/>
                <w:szCs w:val="20"/>
              </w:rPr>
              <w:t>Pētījums izmēģinājumprojekts par elastīgo darba formu piemērošanu praksē</w:t>
            </w:r>
          </w:p>
        </w:tc>
        <w:tc>
          <w:tcPr>
            <w:tcW w:w="1180" w:type="dxa"/>
            <w:tcBorders>
              <w:left w:val="nil"/>
              <w:bottom w:val="single" w:sz="4" w:space="0" w:color="auto"/>
              <w:right w:val="single" w:sz="4" w:space="0" w:color="auto"/>
            </w:tcBorders>
            <w:shd w:val="clear" w:color="auto" w:fill="auto"/>
            <w:vAlign w:val="center"/>
          </w:tcPr>
          <w:p w14:paraId="12FF7577" w14:textId="3E40B238" w:rsidR="00B46E88" w:rsidRPr="003538F7" w:rsidRDefault="00B46E88" w:rsidP="00B46E88">
            <w:pPr>
              <w:jc w:val="center"/>
              <w:rPr>
                <w:sz w:val="20"/>
                <w:szCs w:val="20"/>
              </w:rPr>
            </w:pPr>
            <w:r w:rsidRPr="003538F7">
              <w:rPr>
                <w:sz w:val="20"/>
                <w:szCs w:val="20"/>
              </w:rPr>
              <w:t>0</w:t>
            </w:r>
          </w:p>
        </w:tc>
        <w:tc>
          <w:tcPr>
            <w:tcW w:w="1029" w:type="dxa"/>
            <w:gridSpan w:val="2"/>
            <w:tcBorders>
              <w:left w:val="nil"/>
              <w:bottom w:val="single" w:sz="4" w:space="0" w:color="auto"/>
              <w:right w:val="single" w:sz="4" w:space="0" w:color="auto"/>
            </w:tcBorders>
            <w:shd w:val="clear" w:color="auto" w:fill="auto"/>
            <w:vAlign w:val="center"/>
          </w:tcPr>
          <w:p w14:paraId="6D4A086E" w14:textId="5301D9B9" w:rsidR="00B46E88" w:rsidRPr="003538F7" w:rsidRDefault="00B46E88" w:rsidP="00B46E88">
            <w:pPr>
              <w:jc w:val="center"/>
              <w:rPr>
                <w:sz w:val="20"/>
                <w:szCs w:val="20"/>
              </w:rPr>
            </w:pPr>
            <w:r w:rsidRPr="003538F7">
              <w:rPr>
                <w:sz w:val="20"/>
                <w:szCs w:val="20"/>
              </w:rPr>
              <w:t>0</w:t>
            </w:r>
          </w:p>
        </w:tc>
        <w:tc>
          <w:tcPr>
            <w:tcW w:w="2024" w:type="dxa"/>
            <w:tcBorders>
              <w:left w:val="nil"/>
              <w:bottom w:val="single" w:sz="4" w:space="0" w:color="auto"/>
              <w:right w:val="single" w:sz="4" w:space="0" w:color="auto"/>
            </w:tcBorders>
            <w:shd w:val="clear" w:color="auto" w:fill="auto"/>
            <w:vAlign w:val="center"/>
          </w:tcPr>
          <w:p w14:paraId="4C3258A0" w14:textId="090A5DB6" w:rsidR="00B46E88" w:rsidRPr="003538F7" w:rsidRDefault="00B46E88" w:rsidP="00B46E88">
            <w:pPr>
              <w:jc w:val="center"/>
              <w:rPr>
                <w:sz w:val="20"/>
                <w:szCs w:val="20"/>
              </w:rPr>
            </w:pPr>
            <w:r w:rsidRPr="003538F7">
              <w:rPr>
                <w:sz w:val="20"/>
                <w:szCs w:val="20"/>
              </w:rPr>
              <w:t>1</w:t>
            </w:r>
          </w:p>
        </w:tc>
      </w:tr>
      <w:tr w:rsidR="00B46E88" w:rsidRPr="003538F7" w14:paraId="013C7EC6" w14:textId="77777777" w:rsidTr="003538F7">
        <w:trPr>
          <w:trHeight w:val="761"/>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EB90910" w14:textId="77777777" w:rsidR="00B46E88" w:rsidRPr="003538F7" w:rsidRDefault="00B46E88" w:rsidP="00B46E88">
            <w:pPr>
              <w:jc w:val="center"/>
              <w:rPr>
                <w:sz w:val="20"/>
                <w:szCs w:val="20"/>
              </w:rPr>
            </w:pPr>
            <w:r w:rsidRPr="003538F7">
              <w:rPr>
                <w:sz w:val="20"/>
                <w:szCs w:val="20"/>
              </w:rPr>
              <w:t>10.1.2.</w:t>
            </w:r>
          </w:p>
        </w:tc>
        <w:tc>
          <w:tcPr>
            <w:tcW w:w="2710" w:type="dxa"/>
            <w:gridSpan w:val="2"/>
            <w:tcBorders>
              <w:top w:val="single" w:sz="4" w:space="0" w:color="auto"/>
              <w:left w:val="nil"/>
              <w:bottom w:val="single" w:sz="4" w:space="0" w:color="auto"/>
              <w:right w:val="single" w:sz="4" w:space="0" w:color="auto"/>
            </w:tcBorders>
            <w:vAlign w:val="center"/>
          </w:tcPr>
          <w:p w14:paraId="2B9D8255" w14:textId="564502C1" w:rsidR="00B46E88" w:rsidRPr="003538F7" w:rsidRDefault="00B46E88" w:rsidP="00B46E88">
            <w:pPr>
              <w:rPr>
                <w:sz w:val="20"/>
                <w:szCs w:val="20"/>
              </w:rPr>
            </w:pPr>
            <w:r w:rsidRPr="003538F7">
              <w:rPr>
                <w:sz w:val="20"/>
                <w:szCs w:val="20"/>
              </w:rPr>
              <w:t>Veikt padziļinātu izpēti par darba strīdu izšķiršanas pilnveidošanu</w:t>
            </w:r>
          </w:p>
        </w:tc>
        <w:tc>
          <w:tcPr>
            <w:tcW w:w="2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49DB059" w14:textId="224242E7" w:rsidR="00B46E88" w:rsidRPr="003538F7" w:rsidRDefault="00B46E88" w:rsidP="00B46E88">
            <w:pPr>
              <w:rPr>
                <w:sz w:val="20"/>
                <w:szCs w:val="20"/>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40832C62" w14:textId="6AD993F5" w:rsidR="00B46E88" w:rsidRPr="003538F7" w:rsidRDefault="00B46E88" w:rsidP="00B46E88">
            <w:pPr>
              <w:rPr>
                <w:sz w:val="20"/>
                <w:szCs w:val="20"/>
              </w:rPr>
            </w:pPr>
            <w:r w:rsidRPr="003538F7">
              <w:rPr>
                <w:sz w:val="20"/>
                <w:szCs w:val="20"/>
              </w:rPr>
              <w:t>Pētījums par darba strīdu izšķiršanas pilnveidošanu</w:t>
            </w:r>
          </w:p>
        </w:tc>
        <w:tc>
          <w:tcPr>
            <w:tcW w:w="1180" w:type="dxa"/>
            <w:tcBorders>
              <w:top w:val="single" w:sz="4" w:space="0" w:color="auto"/>
              <w:left w:val="nil"/>
              <w:bottom w:val="single" w:sz="4" w:space="0" w:color="auto"/>
              <w:right w:val="single" w:sz="4" w:space="0" w:color="auto"/>
            </w:tcBorders>
            <w:shd w:val="clear" w:color="auto" w:fill="auto"/>
            <w:vAlign w:val="center"/>
          </w:tcPr>
          <w:p w14:paraId="034A9495" w14:textId="380E0C26" w:rsidR="00B46E88" w:rsidRPr="003538F7" w:rsidRDefault="00B46E88" w:rsidP="00B46E88">
            <w:pPr>
              <w:jc w:val="center"/>
              <w:rPr>
                <w:sz w:val="20"/>
                <w:szCs w:val="20"/>
              </w:rPr>
            </w:pPr>
            <w:r w:rsidRPr="003538F7">
              <w:rPr>
                <w:sz w:val="20"/>
                <w:szCs w:val="20"/>
              </w:rPr>
              <w:t>0</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5F32B799" w14:textId="0DF4E83F" w:rsidR="00B46E88" w:rsidRPr="003538F7" w:rsidRDefault="00B46E88" w:rsidP="00B46E88">
            <w:pPr>
              <w:jc w:val="center"/>
              <w:rPr>
                <w:sz w:val="20"/>
                <w:szCs w:val="20"/>
              </w:rPr>
            </w:pPr>
            <w:r w:rsidRPr="003538F7">
              <w:rPr>
                <w:sz w:val="20"/>
                <w:szCs w:val="20"/>
              </w:rPr>
              <w:t>0</w:t>
            </w:r>
          </w:p>
        </w:tc>
        <w:tc>
          <w:tcPr>
            <w:tcW w:w="2024" w:type="dxa"/>
            <w:tcBorders>
              <w:top w:val="single" w:sz="4" w:space="0" w:color="auto"/>
              <w:left w:val="nil"/>
              <w:bottom w:val="single" w:sz="4" w:space="0" w:color="auto"/>
              <w:right w:val="single" w:sz="4" w:space="0" w:color="auto"/>
            </w:tcBorders>
            <w:shd w:val="clear" w:color="auto" w:fill="auto"/>
            <w:vAlign w:val="center"/>
          </w:tcPr>
          <w:p w14:paraId="37BA4D83" w14:textId="077E7595" w:rsidR="00B46E88" w:rsidRPr="003538F7" w:rsidRDefault="00B46E88" w:rsidP="00B46E88">
            <w:pPr>
              <w:jc w:val="center"/>
              <w:rPr>
                <w:sz w:val="20"/>
                <w:szCs w:val="20"/>
              </w:rPr>
            </w:pPr>
            <w:r w:rsidRPr="003538F7">
              <w:rPr>
                <w:sz w:val="20"/>
                <w:szCs w:val="20"/>
              </w:rPr>
              <w:t>1</w:t>
            </w:r>
          </w:p>
        </w:tc>
      </w:tr>
    </w:tbl>
    <w:p w14:paraId="1893AA50" w14:textId="77777777" w:rsidR="00026945" w:rsidRPr="003538F7" w:rsidRDefault="00026945" w:rsidP="00026945">
      <w:pPr>
        <w:rPr>
          <w:b/>
          <w:bCs/>
          <w:color w:val="333333"/>
          <w:sz w:val="20"/>
          <w:szCs w:val="20"/>
        </w:rPr>
      </w:pPr>
    </w:p>
    <w:p w14:paraId="73F98AD0" w14:textId="77777777" w:rsidR="00026945" w:rsidRPr="003538F7" w:rsidRDefault="00026945" w:rsidP="00026945">
      <w:pPr>
        <w:rPr>
          <w:b/>
          <w:bCs/>
          <w:color w:val="333333"/>
          <w:sz w:val="20"/>
          <w:szCs w:val="20"/>
        </w:rPr>
      </w:pPr>
      <w:r w:rsidRPr="003538F7">
        <w:rPr>
          <w:b/>
          <w:bCs/>
          <w:color w:val="333333"/>
          <w:sz w:val="20"/>
          <w:szCs w:val="20"/>
        </w:rPr>
        <w:t>III rīcības virziens - nodarbinātību sekmējoša vide</w:t>
      </w:r>
    </w:p>
    <w:tbl>
      <w:tblPr>
        <w:tblW w:w="13510" w:type="dxa"/>
        <w:tblInd w:w="93" w:type="dxa"/>
        <w:tblLook w:val="0000" w:firstRow="0" w:lastRow="0" w:firstColumn="0" w:lastColumn="0" w:noHBand="0" w:noVBand="0"/>
      </w:tblPr>
      <w:tblGrid>
        <w:gridCol w:w="929"/>
        <w:gridCol w:w="17"/>
        <w:gridCol w:w="2693"/>
        <w:gridCol w:w="2642"/>
        <w:gridCol w:w="99"/>
        <w:gridCol w:w="868"/>
        <w:gridCol w:w="2029"/>
        <w:gridCol w:w="1180"/>
        <w:gridCol w:w="77"/>
        <w:gridCol w:w="952"/>
        <w:gridCol w:w="2024"/>
      </w:tblGrid>
      <w:tr w:rsidR="00026945" w:rsidRPr="003538F7" w14:paraId="2A4973F7" w14:textId="77777777" w:rsidTr="00C2006B">
        <w:trPr>
          <w:trHeight w:val="765"/>
        </w:trPr>
        <w:tc>
          <w:tcPr>
            <w:tcW w:w="946"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474F3FE7" w14:textId="77777777" w:rsidR="00026945" w:rsidRPr="003538F7" w:rsidRDefault="00026945" w:rsidP="00C2006B">
            <w:pPr>
              <w:jc w:val="center"/>
              <w:rPr>
                <w:b/>
                <w:bCs/>
                <w:color w:val="333333"/>
                <w:sz w:val="20"/>
                <w:szCs w:val="20"/>
              </w:rPr>
            </w:pPr>
            <w:r w:rsidRPr="003538F7">
              <w:rPr>
                <w:b/>
                <w:bCs/>
                <w:color w:val="333333"/>
                <w:sz w:val="20"/>
                <w:szCs w:val="20"/>
              </w:rPr>
              <w:t>Nr.</w:t>
            </w:r>
          </w:p>
        </w:tc>
        <w:tc>
          <w:tcPr>
            <w:tcW w:w="2693" w:type="dxa"/>
            <w:tcBorders>
              <w:top w:val="single" w:sz="4" w:space="0" w:color="auto"/>
              <w:left w:val="nil"/>
              <w:bottom w:val="single" w:sz="4" w:space="0" w:color="auto"/>
              <w:right w:val="single" w:sz="4" w:space="0" w:color="auto"/>
            </w:tcBorders>
            <w:shd w:val="clear" w:color="auto" w:fill="EAF1DD"/>
            <w:vAlign w:val="center"/>
          </w:tcPr>
          <w:p w14:paraId="465361F3" w14:textId="77777777" w:rsidR="00026945" w:rsidRPr="003538F7" w:rsidRDefault="00026945" w:rsidP="00C2006B">
            <w:pPr>
              <w:jc w:val="center"/>
              <w:rPr>
                <w:b/>
                <w:bCs/>
                <w:color w:val="333333"/>
                <w:sz w:val="20"/>
                <w:szCs w:val="20"/>
              </w:rPr>
            </w:pPr>
            <w:r w:rsidRPr="003538F7">
              <w:rPr>
                <w:b/>
                <w:bCs/>
                <w:color w:val="333333"/>
                <w:sz w:val="20"/>
                <w:szCs w:val="20"/>
              </w:rPr>
              <w:t>Uzdevumi un galvenie pasākumi izvirzītā mērķa sasniegšanai</w:t>
            </w:r>
          </w:p>
        </w:tc>
        <w:tc>
          <w:tcPr>
            <w:tcW w:w="2642" w:type="dxa"/>
            <w:tcBorders>
              <w:top w:val="single" w:sz="4" w:space="0" w:color="auto"/>
              <w:left w:val="nil"/>
              <w:bottom w:val="single" w:sz="4" w:space="0" w:color="auto"/>
              <w:right w:val="single" w:sz="4" w:space="0" w:color="auto"/>
            </w:tcBorders>
            <w:shd w:val="clear" w:color="auto" w:fill="EAF1DD"/>
            <w:vAlign w:val="center"/>
          </w:tcPr>
          <w:p w14:paraId="07E189BD" w14:textId="77777777" w:rsidR="00026945" w:rsidRPr="003538F7" w:rsidRDefault="00026945" w:rsidP="00C2006B">
            <w:pPr>
              <w:jc w:val="center"/>
              <w:rPr>
                <w:b/>
                <w:bCs/>
                <w:color w:val="333333"/>
                <w:sz w:val="20"/>
                <w:szCs w:val="20"/>
              </w:rPr>
            </w:pPr>
            <w:r w:rsidRPr="003538F7">
              <w:rPr>
                <w:b/>
                <w:bCs/>
                <w:color w:val="333333"/>
                <w:sz w:val="20"/>
                <w:szCs w:val="20"/>
              </w:rPr>
              <w:t>Darbības rezultāts</w:t>
            </w:r>
          </w:p>
        </w:tc>
        <w:tc>
          <w:tcPr>
            <w:tcW w:w="2996" w:type="dxa"/>
            <w:gridSpan w:val="3"/>
            <w:tcBorders>
              <w:top w:val="single" w:sz="4" w:space="0" w:color="auto"/>
              <w:left w:val="nil"/>
              <w:bottom w:val="single" w:sz="4" w:space="0" w:color="auto"/>
              <w:right w:val="single" w:sz="4" w:space="0" w:color="auto"/>
            </w:tcBorders>
            <w:shd w:val="clear" w:color="auto" w:fill="EAF1DD"/>
            <w:vAlign w:val="center"/>
          </w:tcPr>
          <w:p w14:paraId="726DBEB2" w14:textId="77777777" w:rsidR="00026945" w:rsidRPr="003538F7" w:rsidRDefault="00026945" w:rsidP="00C2006B">
            <w:pPr>
              <w:jc w:val="center"/>
              <w:rPr>
                <w:b/>
                <w:bCs/>
                <w:color w:val="333333"/>
                <w:sz w:val="20"/>
                <w:szCs w:val="20"/>
              </w:rPr>
            </w:pPr>
            <w:r w:rsidRPr="003538F7">
              <w:rPr>
                <w:b/>
                <w:bCs/>
                <w:color w:val="333333"/>
                <w:sz w:val="20"/>
                <w:szCs w:val="20"/>
              </w:rPr>
              <w:t>Rezultatīvais rādītājs</w:t>
            </w:r>
          </w:p>
        </w:tc>
        <w:tc>
          <w:tcPr>
            <w:tcW w:w="1257" w:type="dxa"/>
            <w:gridSpan w:val="2"/>
            <w:tcBorders>
              <w:top w:val="single" w:sz="4" w:space="0" w:color="auto"/>
              <w:left w:val="nil"/>
              <w:bottom w:val="single" w:sz="4" w:space="0" w:color="auto"/>
              <w:right w:val="single" w:sz="4" w:space="0" w:color="auto"/>
            </w:tcBorders>
            <w:shd w:val="clear" w:color="auto" w:fill="EAF1DD"/>
            <w:vAlign w:val="center"/>
          </w:tcPr>
          <w:p w14:paraId="7739A4DA" w14:textId="77777777" w:rsidR="00026945" w:rsidRPr="003538F7" w:rsidRDefault="00026945" w:rsidP="00C2006B">
            <w:pPr>
              <w:jc w:val="center"/>
              <w:rPr>
                <w:b/>
                <w:bCs/>
                <w:color w:val="333333"/>
                <w:sz w:val="20"/>
                <w:szCs w:val="20"/>
              </w:rPr>
            </w:pPr>
            <w:r w:rsidRPr="003538F7">
              <w:rPr>
                <w:b/>
                <w:bCs/>
                <w:color w:val="333333"/>
                <w:sz w:val="20"/>
                <w:szCs w:val="20"/>
              </w:rPr>
              <w:t>Bāzes vērtība</w:t>
            </w:r>
          </w:p>
        </w:tc>
        <w:tc>
          <w:tcPr>
            <w:tcW w:w="952" w:type="dxa"/>
            <w:tcBorders>
              <w:top w:val="single" w:sz="4" w:space="0" w:color="auto"/>
              <w:left w:val="nil"/>
              <w:bottom w:val="single" w:sz="4" w:space="0" w:color="auto"/>
              <w:right w:val="single" w:sz="4" w:space="0" w:color="auto"/>
            </w:tcBorders>
            <w:shd w:val="clear" w:color="auto" w:fill="EAF1DD"/>
            <w:vAlign w:val="center"/>
          </w:tcPr>
          <w:p w14:paraId="79763880" w14:textId="77777777" w:rsidR="00026945" w:rsidRPr="003538F7" w:rsidRDefault="00026945" w:rsidP="00C2006B">
            <w:pPr>
              <w:jc w:val="center"/>
              <w:rPr>
                <w:b/>
                <w:bCs/>
                <w:color w:val="333333"/>
                <w:sz w:val="20"/>
                <w:szCs w:val="20"/>
              </w:rPr>
            </w:pPr>
            <w:r w:rsidRPr="003538F7">
              <w:rPr>
                <w:b/>
                <w:bCs/>
                <w:color w:val="333333"/>
                <w:sz w:val="20"/>
                <w:szCs w:val="20"/>
              </w:rPr>
              <w:t>2017</w:t>
            </w:r>
          </w:p>
        </w:tc>
        <w:tc>
          <w:tcPr>
            <w:tcW w:w="2024" w:type="dxa"/>
            <w:tcBorders>
              <w:top w:val="single" w:sz="4" w:space="0" w:color="auto"/>
              <w:left w:val="nil"/>
              <w:bottom w:val="single" w:sz="4" w:space="0" w:color="auto"/>
              <w:right w:val="single" w:sz="4" w:space="0" w:color="auto"/>
            </w:tcBorders>
            <w:shd w:val="clear" w:color="auto" w:fill="EAF1DD"/>
            <w:vAlign w:val="center"/>
          </w:tcPr>
          <w:p w14:paraId="476289B3" w14:textId="77777777" w:rsidR="00026945" w:rsidRPr="003538F7" w:rsidRDefault="00026945" w:rsidP="00C2006B">
            <w:pPr>
              <w:jc w:val="center"/>
              <w:rPr>
                <w:b/>
                <w:bCs/>
                <w:color w:val="333333"/>
                <w:sz w:val="20"/>
                <w:szCs w:val="20"/>
              </w:rPr>
            </w:pPr>
            <w:r w:rsidRPr="003538F7">
              <w:rPr>
                <w:b/>
                <w:bCs/>
                <w:color w:val="333333"/>
                <w:sz w:val="20"/>
                <w:szCs w:val="20"/>
              </w:rPr>
              <w:t>2020</w:t>
            </w:r>
          </w:p>
        </w:tc>
      </w:tr>
      <w:tr w:rsidR="00026945" w:rsidRPr="003538F7" w14:paraId="210CB8E9" w14:textId="77777777" w:rsidTr="00C2006B">
        <w:tblPrEx>
          <w:tblLook w:val="04A0" w:firstRow="1" w:lastRow="0" w:firstColumn="1" w:lastColumn="0" w:noHBand="0" w:noVBand="1"/>
        </w:tblPrEx>
        <w:trPr>
          <w:trHeight w:val="450"/>
        </w:trPr>
        <w:tc>
          <w:tcPr>
            <w:tcW w:w="929"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5EF29FB3" w14:textId="77777777" w:rsidR="00026945" w:rsidRPr="003538F7" w:rsidRDefault="00026945" w:rsidP="00C2006B">
            <w:pPr>
              <w:jc w:val="center"/>
              <w:rPr>
                <w:b/>
                <w:bCs/>
                <w:color w:val="333333"/>
                <w:sz w:val="20"/>
                <w:szCs w:val="20"/>
              </w:rPr>
            </w:pPr>
            <w:r w:rsidRPr="003538F7">
              <w:rPr>
                <w:b/>
                <w:bCs/>
                <w:color w:val="333333"/>
                <w:sz w:val="20"/>
                <w:szCs w:val="20"/>
              </w:rPr>
              <w:t>11.</w:t>
            </w:r>
          </w:p>
        </w:tc>
        <w:tc>
          <w:tcPr>
            <w:tcW w:w="2710" w:type="dxa"/>
            <w:gridSpan w:val="2"/>
            <w:tcBorders>
              <w:top w:val="single" w:sz="4" w:space="0" w:color="auto"/>
              <w:left w:val="single" w:sz="4" w:space="0" w:color="auto"/>
              <w:bottom w:val="single" w:sz="4" w:space="0" w:color="auto"/>
              <w:right w:val="single" w:sz="4" w:space="0" w:color="auto"/>
            </w:tcBorders>
            <w:shd w:val="clear" w:color="auto" w:fill="EAF1DD"/>
          </w:tcPr>
          <w:p w14:paraId="1CE56F1F" w14:textId="77777777" w:rsidR="00026945" w:rsidRPr="003538F7" w:rsidRDefault="00026945" w:rsidP="00C2006B">
            <w:pPr>
              <w:jc w:val="center"/>
              <w:rPr>
                <w:b/>
                <w:bCs/>
                <w:color w:val="333333"/>
                <w:sz w:val="20"/>
                <w:szCs w:val="20"/>
              </w:rPr>
            </w:pPr>
          </w:p>
        </w:tc>
        <w:tc>
          <w:tcPr>
            <w:tcW w:w="360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14:paraId="28E4AA9E" w14:textId="77777777" w:rsidR="00026945" w:rsidRPr="003538F7" w:rsidRDefault="00026945" w:rsidP="00C2006B">
            <w:pPr>
              <w:jc w:val="center"/>
              <w:rPr>
                <w:b/>
                <w:bCs/>
                <w:color w:val="333333"/>
                <w:sz w:val="20"/>
                <w:szCs w:val="20"/>
              </w:rPr>
            </w:pPr>
            <w:r w:rsidRPr="003538F7">
              <w:rPr>
                <w:b/>
                <w:bCs/>
                <w:color w:val="333333"/>
                <w:sz w:val="20"/>
                <w:szCs w:val="20"/>
              </w:rPr>
              <w:t>Pamatnostādnēs definētais politikas apakšmērķis </w:t>
            </w:r>
          </w:p>
        </w:tc>
        <w:tc>
          <w:tcPr>
            <w:tcW w:w="6262" w:type="dxa"/>
            <w:gridSpan w:val="5"/>
            <w:tcBorders>
              <w:top w:val="single" w:sz="4" w:space="0" w:color="auto"/>
              <w:left w:val="single" w:sz="4" w:space="0" w:color="auto"/>
              <w:bottom w:val="single" w:sz="4" w:space="0" w:color="auto"/>
              <w:right w:val="single" w:sz="4" w:space="0" w:color="auto"/>
            </w:tcBorders>
            <w:shd w:val="clear" w:color="auto" w:fill="EAF1DD"/>
            <w:vAlign w:val="center"/>
            <w:hideMark/>
          </w:tcPr>
          <w:p w14:paraId="67722545" w14:textId="77777777" w:rsidR="00026945" w:rsidRPr="003538F7" w:rsidRDefault="00026945" w:rsidP="00C2006B">
            <w:pPr>
              <w:tabs>
                <w:tab w:val="num" w:pos="900"/>
              </w:tabs>
              <w:jc w:val="center"/>
            </w:pPr>
            <w:r w:rsidRPr="003538F7">
              <w:rPr>
                <w:b/>
                <w:bCs/>
                <w:color w:val="333333"/>
                <w:sz w:val="20"/>
                <w:szCs w:val="20"/>
              </w:rPr>
              <w:t>Iekļaujošai nodarbinātībai draudzīgākas darbaspēka nodokļu un pabalstu sistēmas attīstība</w:t>
            </w:r>
          </w:p>
        </w:tc>
      </w:tr>
      <w:tr w:rsidR="00E10D61" w:rsidRPr="003538F7" w14:paraId="7149722F" w14:textId="77777777" w:rsidTr="005E278F">
        <w:trPr>
          <w:trHeight w:val="962"/>
        </w:trPr>
        <w:tc>
          <w:tcPr>
            <w:tcW w:w="929" w:type="dxa"/>
            <w:tcBorders>
              <w:top w:val="nil"/>
              <w:left w:val="single" w:sz="4" w:space="0" w:color="auto"/>
              <w:right w:val="single" w:sz="4" w:space="0" w:color="auto"/>
            </w:tcBorders>
            <w:shd w:val="clear" w:color="auto" w:fill="auto"/>
            <w:vAlign w:val="center"/>
          </w:tcPr>
          <w:p w14:paraId="5B469908" w14:textId="77777777" w:rsidR="00E10D61" w:rsidRPr="003538F7" w:rsidRDefault="00E10D61" w:rsidP="00C2006B">
            <w:pPr>
              <w:jc w:val="center"/>
              <w:rPr>
                <w:sz w:val="20"/>
                <w:szCs w:val="20"/>
              </w:rPr>
            </w:pPr>
            <w:r w:rsidRPr="003538F7">
              <w:rPr>
                <w:sz w:val="20"/>
                <w:szCs w:val="20"/>
              </w:rPr>
              <w:t>11.1.</w:t>
            </w:r>
          </w:p>
          <w:p w14:paraId="001E8B41" w14:textId="1487AE1E" w:rsidR="00E10D61" w:rsidRPr="003538F7" w:rsidRDefault="00E10D61" w:rsidP="00C2006B">
            <w:pPr>
              <w:jc w:val="center"/>
              <w:rPr>
                <w:sz w:val="20"/>
                <w:szCs w:val="20"/>
              </w:rPr>
            </w:pPr>
          </w:p>
        </w:tc>
        <w:tc>
          <w:tcPr>
            <w:tcW w:w="2710" w:type="dxa"/>
            <w:gridSpan w:val="2"/>
            <w:tcBorders>
              <w:top w:val="single" w:sz="4" w:space="0" w:color="auto"/>
              <w:left w:val="nil"/>
              <w:right w:val="single" w:sz="4" w:space="0" w:color="auto"/>
            </w:tcBorders>
            <w:vAlign w:val="center"/>
          </w:tcPr>
          <w:p w14:paraId="2ED0F077" w14:textId="1CF177F3" w:rsidR="00E10D61" w:rsidRPr="003538F7" w:rsidRDefault="00E10D61" w:rsidP="00C2006B">
            <w:pPr>
              <w:rPr>
                <w:b/>
                <w:bCs/>
                <w:sz w:val="20"/>
                <w:szCs w:val="20"/>
              </w:rPr>
            </w:pPr>
            <w:r w:rsidRPr="003538F7">
              <w:rPr>
                <w:b/>
                <w:bCs/>
                <w:sz w:val="20"/>
                <w:szCs w:val="20"/>
              </w:rPr>
              <w:t>Pilnveidot nodokļu un pabalstu sistēmu, īpaši vēršot uzmanību uz mazo algu saņēmēju situācijas uzlabošanai</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20A5D362" w14:textId="2B25C14E" w:rsidR="00E10D61" w:rsidRPr="003538F7" w:rsidRDefault="00016430" w:rsidP="00D30A60">
            <w:pPr>
              <w:rPr>
                <w:sz w:val="20"/>
                <w:szCs w:val="20"/>
              </w:rPr>
            </w:pPr>
            <w:r w:rsidRPr="003538F7">
              <w:rPr>
                <w:sz w:val="20"/>
                <w:szCs w:val="20"/>
              </w:rPr>
              <w:t>Izstrādāt priekšlikumu diferencētā neapliekamā minimuma ieviešanai</w:t>
            </w:r>
          </w:p>
        </w:tc>
        <w:tc>
          <w:tcPr>
            <w:tcW w:w="2897" w:type="dxa"/>
            <w:gridSpan w:val="2"/>
            <w:vMerge w:val="restart"/>
            <w:tcBorders>
              <w:top w:val="single" w:sz="4" w:space="0" w:color="auto"/>
              <w:left w:val="nil"/>
              <w:right w:val="single" w:sz="4" w:space="0" w:color="auto"/>
            </w:tcBorders>
            <w:shd w:val="clear" w:color="auto" w:fill="auto"/>
            <w:vAlign w:val="center"/>
          </w:tcPr>
          <w:p w14:paraId="14AB29C6" w14:textId="6275A440" w:rsidR="00E10D61" w:rsidRPr="003538F7" w:rsidRDefault="00016430" w:rsidP="00C2006B">
            <w:pPr>
              <w:rPr>
                <w:sz w:val="20"/>
                <w:szCs w:val="20"/>
              </w:rPr>
            </w:pPr>
            <w:r w:rsidRPr="003538F7">
              <w:rPr>
                <w:sz w:val="20"/>
                <w:szCs w:val="20"/>
              </w:rPr>
              <w:t>Izstrādāts un iesniegts MK konceptuāls ziņojums.</w:t>
            </w:r>
          </w:p>
        </w:tc>
        <w:tc>
          <w:tcPr>
            <w:tcW w:w="1180" w:type="dxa"/>
            <w:vMerge w:val="restart"/>
            <w:tcBorders>
              <w:top w:val="single" w:sz="4" w:space="0" w:color="auto"/>
              <w:left w:val="nil"/>
              <w:right w:val="single" w:sz="4" w:space="0" w:color="auto"/>
            </w:tcBorders>
            <w:shd w:val="clear" w:color="auto" w:fill="auto"/>
            <w:vAlign w:val="center"/>
          </w:tcPr>
          <w:p w14:paraId="7F88A164" w14:textId="09D07D77" w:rsidR="00E10D61" w:rsidRPr="003538F7" w:rsidRDefault="00E10D61" w:rsidP="00C2006B">
            <w:pPr>
              <w:jc w:val="center"/>
              <w:rPr>
                <w:sz w:val="20"/>
                <w:szCs w:val="20"/>
              </w:rPr>
            </w:pPr>
          </w:p>
          <w:p w14:paraId="056E5C3D" w14:textId="2B9660E3" w:rsidR="00E10D61" w:rsidRPr="003538F7" w:rsidRDefault="00E10D61" w:rsidP="00C2006B">
            <w:pPr>
              <w:jc w:val="center"/>
              <w:rPr>
                <w:sz w:val="20"/>
                <w:szCs w:val="20"/>
              </w:rPr>
            </w:pPr>
            <w:r w:rsidRPr="003538F7">
              <w:rPr>
                <w:color w:val="333333"/>
                <w:sz w:val="20"/>
                <w:szCs w:val="20"/>
              </w:rPr>
              <w:t>x</w:t>
            </w:r>
            <w:r w:rsidRPr="003538F7">
              <w:rPr>
                <w:color w:val="333333"/>
                <w:sz w:val="20"/>
                <w:szCs w:val="20"/>
              </w:rPr>
              <w:br/>
              <w:t>(2013)</w:t>
            </w:r>
          </w:p>
        </w:tc>
        <w:tc>
          <w:tcPr>
            <w:tcW w:w="1029" w:type="dxa"/>
            <w:gridSpan w:val="2"/>
            <w:vMerge w:val="restart"/>
            <w:tcBorders>
              <w:top w:val="single" w:sz="4" w:space="0" w:color="auto"/>
              <w:left w:val="nil"/>
              <w:right w:val="single" w:sz="4" w:space="0" w:color="auto"/>
            </w:tcBorders>
            <w:shd w:val="clear" w:color="auto" w:fill="auto"/>
            <w:vAlign w:val="center"/>
          </w:tcPr>
          <w:p w14:paraId="47C634D3" w14:textId="067B7F72" w:rsidR="00E10D61" w:rsidRPr="003538F7" w:rsidRDefault="00E10D61" w:rsidP="00C2006B">
            <w:pPr>
              <w:jc w:val="center"/>
              <w:rPr>
                <w:sz w:val="20"/>
                <w:szCs w:val="20"/>
              </w:rPr>
            </w:pPr>
          </w:p>
          <w:p w14:paraId="75D53253" w14:textId="6230D580" w:rsidR="00E10D61" w:rsidRPr="003538F7" w:rsidRDefault="00E10D61" w:rsidP="00C2006B">
            <w:pPr>
              <w:jc w:val="center"/>
              <w:rPr>
                <w:sz w:val="20"/>
                <w:szCs w:val="20"/>
              </w:rPr>
            </w:pPr>
            <w:r w:rsidRPr="003538F7">
              <w:rPr>
                <w:sz w:val="20"/>
                <w:szCs w:val="20"/>
              </w:rPr>
              <w:t>1</w:t>
            </w:r>
          </w:p>
        </w:tc>
        <w:tc>
          <w:tcPr>
            <w:tcW w:w="2024" w:type="dxa"/>
            <w:vMerge w:val="restart"/>
            <w:tcBorders>
              <w:top w:val="single" w:sz="4" w:space="0" w:color="auto"/>
              <w:left w:val="nil"/>
              <w:right w:val="single" w:sz="4" w:space="0" w:color="auto"/>
            </w:tcBorders>
            <w:shd w:val="clear" w:color="auto" w:fill="auto"/>
            <w:vAlign w:val="center"/>
          </w:tcPr>
          <w:p w14:paraId="0F8F9D83" w14:textId="678C82ED" w:rsidR="00E10D61" w:rsidRPr="003538F7" w:rsidRDefault="00E10D61" w:rsidP="00C2006B">
            <w:pPr>
              <w:jc w:val="center"/>
              <w:rPr>
                <w:sz w:val="20"/>
                <w:szCs w:val="20"/>
              </w:rPr>
            </w:pPr>
          </w:p>
          <w:p w14:paraId="0EF893C4" w14:textId="4AD4FA20" w:rsidR="00E10D61" w:rsidRPr="003538F7" w:rsidRDefault="00E10D61" w:rsidP="00C2006B">
            <w:pPr>
              <w:jc w:val="center"/>
              <w:rPr>
                <w:sz w:val="20"/>
                <w:szCs w:val="20"/>
              </w:rPr>
            </w:pPr>
            <w:r w:rsidRPr="003538F7">
              <w:rPr>
                <w:sz w:val="20"/>
                <w:szCs w:val="20"/>
              </w:rPr>
              <w:t>x</w:t>
            </w:r>
          </w:p>
        </w:tc>
      </w:tr>
      <w:tr w:rsidR="00E10D61" w:rsidRPr="003538F7" w14:paraId="1040E5CE" w14:textId="77777777" w:rsidTr="005E278F">
        <w:trPr>
          <w:trHeight w:val="64"/>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E7B88F0" w14:textId="77777777" w:rsidR="00E10D61" w:rsidRPr="003538F7" w:rsidRDefault="00E10D61" w:rsidP="00C2006B">
            <w:pPr>
              <w:jc w:val="center"/>
              <w:rPr>
                <w:sz w:val="20"/>
                <w:szCs w:val="20"/>
              </w:rPr>
            </w:pPr>
            <w:r w:rsidRPr="003538F7">
              <w:rPr>
                <w:sz w:val="20"/>
                <w:szCs w:val="20"/>
              </w:rPr>
              <w:t>11.1.2.</w:t>
            </w:r>
          </w:p>
        </w:tc>
        <w:tc>
          <w:tcPr>
            <w:tcW w:w="2710" w:type="dxa"/>
            <w:gridSpan w:val="2"/>
            <w:tcBorders>
              <w:top w:val="single" w:sz="4" w:space="0" w:color="auto"/>
              <w:left w:val="nil"/>
              <w:bottom w:val="single" w:sz="4" w:space="0" w:color="auto"/>
              <w:right w:val="single" w:sz="4" w:space="0" w:color="auto"/>
            </w:tcBorders>
            <w:vAlign w:val="center"/>
          </w:tcPr>
          <w:p w14:paraId="14416430" w14:textId="4F79E678" w:rsidR="00E10D61" w:rsidRPr="003538F7" w:rsidRDefault="00016430" w:rsidP="00016430">
            <w:pPr>
              <w:rPr>
                <w:sz w:val="20"/>
                <w:szCs w:val="20"/>
              </w:rPr>
            </w:pPr>
            <w:r w:rsidRPr="003538F7">
              <w:rPr>
                <w:sz w:val="20"/>
                <w:szCs w:val="20"/>
              </w:rPr>
              <w:t>Izstrādāt priekšlikumu diferencētā neapliekamā minimuma ieviešanai,  kompleksi izvērtējot iedzīvotāju ienākuma nodokļa atvieglojumus un darbaspēka nodokļu sloga mazināšanu.</w:t>
            </w: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2BAD48CD" w14:textId="4E6B8A08" w:rsidR="00E10D61" w:rsidRPr="003538F7" w:rsidRDefault="00E10D61" w:rsidP="00D30A60">
            <w:pPr>
              <w:rPr>
                <w:sz w:val="20"/>
                <w:szCs w:val="20"/>
              </w:rPr>
            </w:pPr>
          </w:p>
        </w:tc>
        <w:tc>
          <w:tcPr>
            <w:tcW w:w="2897" w:type="dxa"/>
            <w:gridSpan w:val="2"/>
            <w:vMerge/>
            <w:tcBorders>
              <w:left w:val="nil"/>
              <w:bottom w:val="single" w:sz="4" w:space="0" w:color="auto"/>
              <w:right w:val="single" w:sz="4" w:space="0" w:color="auto"/>
            </w:tcBorders>
            <w:shd w:val="clear" w:color="auto" w:fill="auto"/>
            <w:vAlign w:val="center"/>
          </w:tcPr>
          <w:p w14:paraId="31CE9F44" w14:textId="1D12BD1B" w:rsidR="00E10D61" w:rsidRPr="003538F7" w:rsidRDefault="00E10D61" w:rsidP="00C2006B">
            <w:pPr>
              <w:rPr>
                <w:sz w:val="20"/>
                <w:szCs w:val="20"/>
              </w:rPr>
            </w:pPr>
          </w:p>
        </w:tc>
        <w:tc>
          <w:tcPr>
            <w:tcW w:w="1180" w:type="dxa"/>
            <w:vMerge/>
            <w:tcBorders>
              <w:left w:val="single" w:sz="4" w:space="0" w:color="auto"/>
              <w:bottom w:val="single" w:sz="4" w:space="0" w:color="auto"/>
              <w:right w:val="single" w:sz="4" w:space="0" w:color="auto"/>
            </w:tcBorders>
            <w:shd w:val="clear" w:color="auto" w:fill="auto"/>
            <w:vAlign w:val="center"/>
          </w:tcPr>
          <w:p w14:paraId="5EC0AF6B" w14:textId="54B6AFF1" w:rsidR="00E10D61" w:rsidRPr="003538F7" w:rsidRDefault="00E10D61" w:rsidP="00C2006B">
            <w:pPr>
              <w:jc w:val="center"/>
              <w:rPr>
                <w:color w:val="333333"/>
                <w:sz w:val="20"/>
                <w:szCs w:val="20"/>
              </w:rPr>
            </w:pPr>
          </w:p>
        </w:tc>
        <w:tc>
          <w:tcPr>
            <w:tcW w:w="1029" w:type="dxa"/>
            <w:gridSpan w:val="2"/>
            <w:vMerge/>
            <w:tcBorders>
              <w:left w:val="nil"/>
              <w:bottom w:val="single" w:sz="4" w:space="0" w:color="auto"/>
              <w:right w:val="single" w:sz="4" w:space="0" w:color="auto"/>
            </w:tcBorders>
            <w:shd w:val="clear" w:color="auto" w:fill="auto"/>
            <w:vAlign w:val="center"/>
          </w:tcPr>
          <w:p w14:paraId="21169329" w14:textId="1F7E350F" w:rsidR="00E10D61" w:rsidRPr="003538F7" w:rsidRDefault="00E10D61" w:rsidP="00C2006B">
            <w:pPr>
              <w:jc w:val="center"/>
              <w:rPr>
                <w:color w:val="333333"/>
                <w:sz w:val="20"/>
                <w:szCs w:val="20"/>
              </w:rPr>
            </w:pPr>
          </w:p>
        </w:tc>
        <w:tc>
          <w:tcPr>
            <w:tcW w:w="2024" w:type="dxa"/>
            <w:vMerge/>
            <w:tcBorders>
              <w:left w:val="nil"/>
              <w:bottom w:val="single" w:sz="4" w:space="0" w:color="auto"/>
              <w:right w:val="single" w:sz="4" w:space="0" w:color="auto"/>
            </w:tcBorders>
            <w:shd w:val="clear" w:color="auto" w:fill="auto"/>
            <w:vAlign w:val="center"/>
          </w:tcPr>
          <w:p w14:paraId="7A1845F6" w14:textId="0ECDFDD5" w:rsidR="00E10D61" w:rsidRPr="003538F7" w:rsidRDefault="00E10D61" w:rsidP="00C2006B">
            <w:pPr>
              <w:jc w:val="center"/>
              <w:rPr>
                <w:color w:val="333333"/>
                <w:sz w:val="20"/>
                <w:szCs w:val="20"/>
              </w:rPr>
            </w:pPr>
          </w:p>
        </w:tc>
      </w:tr>
    </w:tbl>
    <w:p w14:paraId="7BB70209" w14:textId="716C9DD7" w:rsidR="00256BC1" w:rsidRPr="003538F7" w:rsidRDefault="00256BC1" w:rsidP="00256BC1">
      <w:pPr>
        <w:tabs>
          <w:tab w:val="left" w:pos="5693"/>
        </w:tabs>
        <w:rPr>
          <w:color w:val="FF0000"/>
        </w:rPr>
      </w:pPr>
    </w:p>
    <w:p w14:paraId="6EF03F35" w14:textId="3078E63F" w:rsidR="009C3CB3" w:rsidRPr="003538F7" w:rsidRDefault="009C3CB3">
      <w:pPr>
        <w:rPr>
          <w:color w:val="FF0000"/>
        </w:rPr>
      </w:pPr>
      <w:r w:rsidRPr="003538F7">
        <w:rPr>
          <w:color w:val="FF0000"/>
        </w:rPr>
        <w:br w:type="page"/>
      </w:r>
    </w:p>
    <w:p w14:paraId="05EF71E9" w14:textId="5F45BB62" w:rsidR="009C3CB3" w:rsidRPr="003538F7" w:rsidRDefault="0004296D" w:rsidP="003538F7">
      <w:pPr>
        <w:pStyle w:val="Heading1"/>
      </w:pPr>
      <w:bookmarkStart w:id="208" w:name="_Toc410636272"/>
      <w:r w:rsidRPr="003538F7">
        <w:t>P</w:t>
      </w:r>
      <w:r w:rsidR="009C3CB3" w:rsidRPr="003538F7">
        <w:t>lānotā atbalsta sasaiste ar mērķgrupu vajadzībām</w:t>
      </w:r>
      <w:bookmarkEnd w:id="208"/>
    </w:p>
    <w:p w14:paraId="43E289B6" w14:textId="1E1CCD74" w:rsidR="009C3CB3" w:rsidRPr="003538F7" w:rsidRDefault="009C3CB3" w:rsidP="003538F7"/>
    <w:p w14:paraId="183AE2D2" w14:textId="77777777" w:rsidR="006F198C" w:rsidRPr="003538F7" w:rsidRDefault="006F198C" w:rsidP="003538F7">
      <w:pPr>
        <w:jc w:val="center"/>
        <w:rPr>
          <w:noProof/>
        </w:rPr>
      </w:pPr>
      <w:r w:rsidRPr="003538F7">
        <w:rPr>
          <w:noProof/>
        </w:rPr>
        <w:drawing>
          <wp:inline distT="0" distB="0" distL="0" distR="0" wp14:anchorId="033CF81F" wp14:editId="55076858">
            <wp:extent cx="7419975" cy="39433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rica.jpg"/>
                    <pic:cNvPicPr/>
                  </pic:nvPicPr>
                  <pic:blipFill>
                    <a:blip r:embed="rId82">
                      <a:extLst>
                        <a:ext uri="{28A0092B-C50C-407E-A947-70E740481C1C}">
                          <a14:useLocalDpi xmlns:a14="http://schemas.microsoft.com/office/drawing/2010/main" val="0"/>
                        </a:ext>
                      </a:extLst>
                    </a:blip>
                    <a:stretch>
                      <a:fillRect/>
                    </a:stretch>
                  </pic:blipFill>
                  <pic:spPr>
                    <a:xfrm>
                      <a:off x="0" y="0"/>
                      <a:ext cx="7419975" cy="3943350"/>
                    </a:xfrm>
                    <a:prstGeom prst="rect">
                      <a:avLst/>
                    </a:prstGeom>
                  </pic:spPr>
                </pic:pic>
              </a:graphicData>
            </a:graphic>
          </wp:inline>
        </w:drawing>
      </w:r>
    </w:p>
    <w:p w14:paraId="6E8F4258" w14:textId="3B90FF96" w:rsidR="006F198C" w:rsidRPr="003538F7" w:rsidRDefault="006F198C" w:rsidP="003538F7">
      <w:pPr>
        <w:rPr>
          <w:noProof/>
        </w:rPr>
      </w:pPr>
      <w:r w:rsidRPr="003538F7">
        <w:rPr>
          <w:noProof/>
        </w:rPr>
        <w:t>Datu avots: CSP (2013</w:t>
      </w:r>
      <w:r w:rsidR="000844E0">
        <w:rPr>
          <w:noProof/>
        </w:rPr>
        <w:t>. g</w:t>
      </w:r>
      <w:r w:rsidRPr="003538F7">
        <w:rPr>
          <w:noProof/>
        </w:rPr>
        <w:t>ads) un NVA (reģistrētie bezdarbnieki – 2013</w:t>
      </w:r>
      <w:r w:rsidR="000844E0">
        <w:rPr>
          <w:noProof/>
        </w:rPr>
        <w:t>. g</w:t>
      </w:r>
      <w:r w:rsidRPr="003538F7">
        <w:rPr>
          <w:noProof/>
        </w:rPr>
        <w:t>ada decembris)</w:t>
      </w:r>
    </w:p>
    <w:p w14:paraId="162C3639" w14:textId="68DC9299" w:rsidR="006F198C" w:rsidRPr="003538F7" w:rsidRDefault="006F198C" w:rsidP="003538F7">
      <w:pPr>
        <w:jc w:val="center"/>
        <w:rPr>
          <w:noProof/>
        </w:rPr>
      </w:pPr>
    </w:p>
    <w:p w14:paraId="454BB9EB" w14:textId="6FBA9594" w:rsidR="006F198C" w:rsidRPr="003538F7" w:rsidRDefault="006F198C" w:rsidP="003538F7">
      <w:pPr>
        <w:jc w:val="center"/>
        <w:rPr>
          <w:noProof/>
        </w:rPr>
      </w:pPr>
    </w:p>
    <w:p w14:paraId="5202A817" w14:textId="5C42DA4E" w:rsidR="005B46B1" w:rsidRPr="003538F7" w:rsidRDefault="005B46B1" w:rsidP="003538F7">
      <w:pPr>
        <w:jc w:val="center"/>
        <w:sectPr w:rsidR="005B46B1" w:rsidRPr="003538F7" w:rsidSect="009E1CB4">
          <w:pgSz w:w="16838" w:h="11906" w:orient="landscape"/>
          <w:pgMar w:top="1797" w:right="1440" w:bottom="1797" w:left="1440" w:header="709" w:footer="709" w:gutter="0"/>
          <w:cols w:space="708"/>
          <w:docGrid w:linePitch="360"/>
        </w:sectPr>
      </w:pPr>
    </w:p>
    <w:p w14:paraId="36D62083" w14:textId="77777777" w:rsidR="00256BC1" w:rsidRPr="003538F7" w:rsidRDefault="00256BC1" w:rsidP="005E3BDB">
      <w:pPr>
        <w:pStyle w:val="Heading1"/>
        <w:rPr>
          <w:rFonts w:cs="Arial"/>
        </w:rPr>
      </w:pPr>
      <w:bookmarkStart w:id="209" w:name="_Toc383031503"/>
      <w:bookmarkStart w:id="210" w:name="_Toc383031859"/>
      <w:bookmarkStart w:id="211" w:name="_Toc410636273"/>
      <w:bookmarkEnd w:id="209"/>
      <w:bookmarkEnd w:id="210"/>
      <w:r w:rsidRPr="003538F7">
        <w:rPr>
          <w:rFonts w:cs="Arial"/>
        </w:rPr>
        <w:t>Sākotnējās ietekmes novērtējums</w:t>
      </w:r>
      <w:bookmarkEnd w:id="211"/>
    </w:p>
    <w:p w14:paraId="4FAA0433" w14:textId="77777777" w:rsidR="00256BC1" w:rsidRPr="003538F7" w:rsidRDefault="00256BC1" w:rsidP="00256BC1"/>
    <w:p w14:paraId="487004B9" w14:textId="77777777" w:rsidR="00256BC1" w:rsidRPr="003538F7" w:rsidRDefault="00256BC1" w:rsidP="00256BC1">
      <w:pPr>
        <w:ind w:firstLine="720"/>
        <w:jc w:val="both"/>
      </w:pPr>
      <w:r w:rsidRPr="003538F7">
        <w:t xml:space="preserve">Līdz ar ekonomisko krīzi valstī būtiski izmainījās darba tirgus struktūra – strauji pieauga bezdarba līmenis, kritās nodarbinātības līmenis, kā arī samazinājās ekonomiskā aktivitāte. Lai arī pēdējos gados ir vērojama ekonomiskās situācijas uzlabošanās, </w:t>
      </w:r>
      <w:r w:rsidR="00512CFF" w:rsidRPr="003538F7">
        <w:t>pozitīvās tendences</w:t>
      </w:r>
      <w:r w:rsidRPr="003538F7">
        <w:t xml:space="preserve"> darba tirgus rādītājos atspoguļojas ievērojami lēnāk, un joprojām saglabājas salīdzinoši augsts bezdarba līmenis</w:t>
      </w:r>
      <w:r w:rsidR="00EA087D" w:rsidRPr="003538F7">
        <w:t>, īpaši iedzīvotāju grupu vidū, kas saskaras ar pastāvīgām grūtībām iekļauties darba tirgū vai kas ir pakļautas bezdarba un sociālās atstumtības riskam</w:t>
      </w:r>
      <w:r w:rsidRPr="003538F7">
        <w:t>. Līdz ar to ir nepieciešama mērķtiecīga nodarbinātības politikas veidošana.</w:t>
      </w:r>
    </w:p>
    <w:p w14:paraId="0C721224" w14:textId="1A292084" w:rsidR="00256BC1" w:rsidRPr="003538F7" w:rsidRDefault="0045275D" w:rsidP="00256BC1">
      <w:pPr>
        <w:ind w:firstLine="720"/>
        <w:jc w:val="both"/>
      </w:pPr>
      <w:r w:rsidRPr="003538F7">
        <w:t>IN</w:t>
      </w:r>
      <w:r w:rsidR="00256BC1" w:rsidRPr="003538F7">
        <w:t xml:space="preserve"> pamatnostādnēs izvirzītie uzdevumi paredz līdzsvarota un iekļaujoša darba tirgus izveidi, vienlīdz svarīgu nozīmi pievēršot gan kvantitatīvajiem, gan kvalitatīvajiem radītājiem. Šādas virzības rezultātā līdz 202</w:t>
      </w:r>
      <w:r w:rsidR="002D7D6F" w:rsidRPr="003538F7">
        <w:t>0. g</w:t>
      </w:r>
      <w:r w:rsidR="00256BC1" w:rsidRPr="003538F7">
        <w:t xml:space="preserve">adam paredzams sasniegt nodarbinātības līmeni 73% (vecuma grupā 20–64 gadi), </w:t>
      </w:r>
      <w:r w:rsidR="006C7859" w:rsidRPr="003538F7">
        <w:t>vienlaikus uzlabojot</w:t>
      </w:r>
      <w:r w:rsidR="00256BC1" w:rsidRPr="003538F7">
        <w:t xml:space="preserve"> situāciju attiecībā uz darba vietu kvalitāti</w:t>
      </w:r>
      <w:r w:rsidR="00EA087D" w:rsidRPr="003538F7">
        <w:t>, kam pamatā ir cienīga darba princips.</w:t>
      </w:r>
    </w:p>
    <w:p w14:paraId="0F2E95E5" w14:textId="0E4CE5B0" w:rsidR="00256BC1" w:rsidRPr="003538F7" w:rsidRDefault="00EF51CA" w:rsidP="00256BC1">
      <w:pPr>
        <w:ind w:firstLine="720"/>
        <w:jc w:val="both"/>
      </w:pPr>
      <w:r w:rsidRPr="003538F7">
        <w:t>Ņ</w:t>
      </w:r>
      <w:r w:rsidR="00256BC1" w:rsidRPr="003538F7">
        <w:t xml:space="preserve">emot vērā straujo tehnoloģisko attīstību un mainīgo darba tirgu, izvirzītie uzdevumi veicina </w:t>
      </w:r>
      <w:r w:rsidR="00F01B7F" w:rsidRPr="003538F7">
        <w:t xml:space="preserve">mainīgajām darba tirgus prasībām pielāgoties spējīga </w:t>
      </w:r>
      <w:r w:rsidR="006C7859" w:rsidRPr="003538F7">
        <w:t>darbaspēka</w:t>
      </w:r>
      <w:r w:rsidR="00F01B7F" w:rsidRPr="003538F7">
        <w:t xml:space="preserve"> attīstību</w:t>
      </w:r>
      <w:r w:rsidR="00256BC1" w:rsidRPr="003538F7">
        <w:t xml:space="preserve">. Šāda situācija prognozējama, ņemot vērā paredzēto darba tirgus padziļināto analīzi, piedāvāto ADTP pasākumu atbilstību darba tirgus pieprasījumam un prognozēm, kā arī pastāvīgu valsts institūciju, darba devēju un darbinieku organizāciju sadarbību profesionālās izglītības un nodarbinātības jomā. </w:t>
      </w:r>
    </w:p>
    <w:p w14:paraId="0939291E" w14:textId="430FA55A" w:rsidR="00256BC1" w:rsidRPr="003538F7" w:rsidRDefault="00256BC1" w:rsidP="00256BC1">
      <w:pPr>
        <w:ind w:firstLine="720"/>
        <w:jc w:val="both"/>
      </w:pPr>
      <w:r w:rsidRPr="003538F7">
        <w:t xml:space="preserve">Ņemot vērā izglītības sasaisti ar nodarbinātības iespējām, </w:t>
      </w:r>
      <w:r w:rsidR="0045275D" w:rsidRPr="003538F7">
        <w:t>IN</w:t>
      </w:r>
      <w:r w:rsidRPr="003538F7">
        <w:t xml:space="preserve"> pamatnostādņu ietvaros izvirzīto uzdevumu īstenošanas rezultātā reģistrētie bezdarbnieki un darba meklētāji ar darba tirgum nepietiekamu izglītības līmeni būs paaugstinājuši vai ieguvuši profesionālo kvalifikāciju</w:t>
      </w:r>
      <w:r w:rsidR="007111D1" w:rsidRPr="003538F7">
        <w:t>, kā arī papildinājuši prasmes</w:t>
      </w:r>
      <w:r w:rsidRPr="003538F7">
        <w:t xml:space="preserve">. Tā kā tiek prognozēta nepietiekamība </w:t>
      </w:r>
      <w:r w:rsidR="006C7859" w:rsidRPr="003538F7">
        <w:t>darbaspēkam</w:t>
      </w:r>
      <w:r w:rsidRPr="003538F7">
        <w:t xml:space="preserve"> ar profesionālas ievirzes izglītību, apmācību pasākumi veicinās konkurētspēju darba tirgū. Tāpat šādā veidā būs iespējams nodrošināt </w:t>
      </w:r>
      <w:r w:rsidR="006C7859" w:rsidRPr="003538F7">
        <w:t>darbaspēka</w:t>
      </w:r>
      <w:r w:rsidRPr="003538F7">
        <w:t xml:space="preserve"> ātru pielāgošanos darba tirgus mainīgajiem apstākļiem, ko papildus nodrošinās arī iesaiste </w:t>
      </w:r>
      <w:r w:rsidR="00811915" w:rsidRPr="003538F7">
        <w:t xml:space="preserve">pieaugušo </w:t>
      </w:r>
      <w:r w:rsidRPr="003538F7">
        <w:t xml:space="preserve">izglītības pasākumos.  </w:t>
      </w:r>
    </w:p>
    <w:p w14:paraId="70EB1CD7" w14:textId="77777777" w:rsidR="00256BC1" w:rsidRPr="003538F7" w:rsidRDefault="00256BC1" w:rsidP="00256BC1">
      <w:pPr>
        <w:ind w:firstLine="720"/>
        <w:jc w:val="both"/>
      </w:pPr>
      <w:r w:rsidRPr="003538F7">
        <w:t xml:space="preserve">Vienlīdz svarīga loma ir karjeras atbalstam, kura mērķtiecīga īstenošanas rezultātā, profesijas izvēle un pilnveide balstīsies ne vien uz personiskajām iezīmēm, bet tiks ņemts vērā arī darba tirgus pieprasījums un prognozes. Turklāt arvien vairāk tiks veicināta </w:t>
      </w:r>
      <w:r w:rsidR="008A746C" w:rsidRPr="003538F7">
        <w:t xml:space="preserve">preventīva pieeja un </w:t>
      </w:r>
      <w:r w:rsidRPr="003538F7">
        <w:t xml:space="preserve">savlaicīga karjeras atbalsta sniegšana, nevis tikai kā viens no risinājumiem darba zaudēšanas gadījumā. </w:t>
      </w:r>
    </w:p>
    <w:p w14:paraId="06BE661C" w14:textId="77777777" w:rsidR="00256BC1" w:rsidRPr="003538F7" w:rsidRDefault="00256BC1" w:rsidP="00256BC1">
      <w:pPr>
        <w:ind w:firstLine="720"/>
        <w:jc w:val="both"/>
      </w:pPr>
      <w:r w:rsidRPr="003538F7">
        <w:t xml:space="preserve">Lai pēc iespējas pilnvērtīgāk izmantotu cilvēkkapitāla potenciālu, </w:t>
      </w:r>
      <w:r w:rsidR="007111D1" w:rsidRPr="003538F7">
        <w:t>īstenojot pamatnostādnēs iekļautos uzdevumus, sagaidāma</w:t>
      </w:r>
      <w:r w:rsidRPr="003538F7">
        <w:t xml:space="preserve"> ne vien nabadzība</w:t>
      </w:r>
      <w:r w:rsidR="007111D1" w:rsidRPr="003538F7">
        <w:t>s</w:t>
      </w:r>
      <w:r w:rsidRPr="003538F7">
        <w:t xml:space="preserve"> un sociālās atstumtība</w:t>
      </w:r>
      <w:r w:rsidR="007111D1" w:rsidRPr="003538F7">
        <w:t>s riska mazināšanās noteiktām iedzīvotāju grupām</w:t>
      </w:r>
      <w:r w:rsidRPr="003538F7">
        <w:t xml:space="preserve">, bet arī </w:t>
      </w:r>
      <w:r w:rsidR="007111D1" w:rsidRPr="003538F7">
        <w:t xml:space="preserve">iedzīvotāju novecošanās noteiktā </w:t>
      </w:r>
      <w:r w:rsidRPr="003538F7">
        <w:t xml:space="preserve">darbaspēka </w:t>
      </w:r>
      <w:r w:rsidR="007111D1" w:rsidRPr="003538F7">
        <w:t>piedāvājuma samazināšanās problēmas risināšana</w:t>
      </w:r>
      <w:r w:rsidRPr="003538F7">
        <w:t xml:space="preserve">. </w:t>
      </w:r>
    </w:p>
    <w:p w14:paraId="515FF957" w14:textId="77777777" w:rsidR="00256BC1" w:rsidRPr="003538F7" w:rsidRDefault="00256BC1" w:rsidP="007111D1">
      <w:pPr>
        <w:ind w:firstLine="720"/>
        <w:jc w:val="both"/>
      </w:pPr>
      <w:r w:rsidRPr="003538F7">
        <w:t>Mērķētāks atbalsts līdz ar profilēšanas sistēmas ieviešanu nodrošinās</w:t>
      </w:r>
      <w:r w:rsidR="007111D1" w:rsidRPr="003538F7">
        <w:t xml:space="preserve"> klienta individuālai situācijai piemērotākā atbalsta sniegšanu, ņemot vērā katra klienta vajadzības pēc atbalsta sekmīgai atgriešanai darba tirgū. Nepieciešamā atbalsta apmēra intensitāti nosakot, ņemot vērā klienta izglītības līmeni, prasmes, atbilstošu darba vietu pieejamību reģionā, kā arī sociālās atstumtības riska faktorus. </w:t>
      </w:r>
      <w:r w:rsidRPr="003538F7">
        <w:t>Turklāt efektīvākais risinājums tiks sasniegts ne vien izvērtējot vēlamo ADTP pasākumu atbilstību individuālajām vajadzībām, bet arī sastādot individuāl</w:t>
      </w:r>
      <w:r w:rsidR="007111D1" w:rsidRPr="003538F7">
        <w:t>o</w:t>
      </w:r>
      <w:r w:rsidRPr="003538F7">
        <w:t xml:space="preserve"> pasākumu īstenošanas plānu, tādējādi nosakot optimālāko pasākumu īstenošanas secību. Savukārt pasākumu izvērtējums ļaus pilnveidot esošos pasākumus, tādējādi reaģējot uz jauniem izaicinājumiem un mazinot bezdarba līmeni, īpaši attiecībā uz reģistrēto bezdarbnieku riska grupām. </w:t>
      </w:r>
    </w:p>
    <w:p w14:paraId="69ED6F25" w14:textId="77777777" w:rsidR="00256BC1" w:rsidRPr="003538F7" w:rsidRDefault="00256BC1" w:rsidP="00256BC1">
      <w:pPr>
        <w:ind w:firstLine="720"/>
        <w:jc w:val="both"/>
      </w:pPr>
      <w:r w:rsidRPr="003538F7">
        <w:t xml:space="preserve">Lai efektīvāk veicinātu ilgstošo bezdarbnieku iesaisti darba tirgū, tiks attīstīta sadarbība ar sociālajam dienestiem. Ņemot vērā, ka kopumā ilgstošo bezdarbnieku skaits samazinās, bet vienlaicīgi samērā lielas daļas ilgstošo bezdarbnieku bezdarba ilgums palielinās, šāda veida sadarbība kompleksi ļaus risināt bezdarba iemeslus. </w:t>
      </w:r>
    </w:p>
    <w:p w14:paraId="54CDD7E6" w14:textId="77777777" w:rsidR="00256BC1" w:rsidRPr="003538F7" w:rsidRDefault="00256BC1" w:rsidP="00256BC1">
      <w:pPr>
        <w:ind w:firstLine="720"/>
        <w:jc w:val="both"/>
      </w:pPr>
      <w:r w:rsidRPr="003538F7">
        <w:t>Aktīvas novecošanas stratēģijas izstrāde ļaus apzināt galvenos gados vecāku nodarbināto un reģistrēto bezdarbnieku bezdarba riskus un bezdarba iemeslus, kā arī izstrādāt nepieciešamos pasākumus konkurētspējas veicināšanai darba tirgū. Šāda pieeja ļaus efektīvāk izmantot pieejamo cilvēkkapitālu un tā potenciālu.</w:t>
      </w:r>
    </w:p>
    <w:p w14:paraId="77E07D40" w14:textId="77777777" w:rsidR="00256BC1" w:rsidRPr="003538F7" w:rsidRDefault="00256BC1" w:rsidP="00256BC1">
      <w:pPr>
        <w:ind w:firstLine="720"/>
        <w:jc w:val="both"/>
      </w:pPr>
      <w:r w:rsidRPr="003538F7">
        <w:t xml:space="preserve">Jauniešu situācija darba tirgū tiks uzlabota ar iniciatīvas „Jauniešu garantija” pasākumiem, kuru rezultātā tiks uzlabots jauniešu izglītības līmenis, iegūta darba pieredze, kā arī veicināta patstāvīga nodarbinātība. Šādā veidā tiks risināti galvenie bezdarba iemesli jauniešu vidū – darba tirgum nepietiekams izglītības līmenis un darba pieredzes trūkums. </w:t>
      </w:r>
    </w:p>
    <w:p w14:paraId="7A31F343" w14:textId="2A2E8F9B" w:rsidR="00256BC1" w:rsidRPr="003538F7" w:rsidRDefault="00256BC1" w:rsidP="00256BC1">
      <w:pPr>
        <w:ind w:firstLine="720"/>
        <w:jc w:val="both"/>
      </w:pPr>
      <w:r w:rsidRPr="003538F7">
        <w:t xml:space="preserve">Ņemot vērā personu ar invaliditāti grūtības iekļauties darba tirgū, kā arī sociālās atstumtības riskus, kas tiek saistīti ar bezdarbu, tiks veicināta mērķtiecīgāka subsidēto darba vietu izveide. Savukārt personām ar garīga rakstura invaliditāti būs atvieglots darba uzsākšanas posms, ko noteiks atbalsta pasākumu ieviešana. Šāda palīdzība ir būtiska, jo tieši sākuma periodā svarīgi veidot savstarpēju izpratni par iespējām un darba pienākumiem starp darba devēju un darba ņēmēju. </w:t>
      </w:r>
    </w:p>
    <w:p w14:paraId="694E4AA6" w14:textId="77777777" w:rsidR="00256BC1" w:rsidRPr="003538F7" w:rsidRDefault="00256BC1" w:rsidP="00256BC1">
      <w:pPr>
        <w:ind w:firstLine="720"/>
        <w:jc w:val="both"/>
      </w:pPr>
      <w:r w:rsidRPr="003538F7">
        <w:t>Riska grupu bezdarbnieku iesaiste darba tirgū tiks veicināta arī līdz ar sociālās uzņēmējdarbības attīstīšanu. Izvērtējums un priekšlikumi sociālās uzņēmējdarbības attīstīšanai Latvijā būs pamats, lai īstenotu sociālās uzņēmējdarbības projektus. Šādā veidā dar</w:t>
      </w:r>
      <w:r w:rsidR="008B6489" w:rsidRPr="003538F7">
        <w:t>b</w:t>
      </w:r>
      <w:r w:rsidRPr="003538F7">
        <w:t xml:space="preserve">a tirgū tiks veicināta to iedzīvotāju iesaiste darba tirgū, kuru patstāvīga iekārtošanās darbā ir apgrūtināta. </w:t>
      </w:r>
    </w:p>
    <w:p w14:paraId="7B929F23" w14:textId="77777777" w:rsidR="00256BC1" w:rsidRPr="003538F7" w:rsidRDefault="00256BC1" w:rsidP="00256BC1">
      <w:pPr>
        <w:ind w:firstLine="720"/>
        <w:jc w:val="both"/>
      </w:pPr>
      <w:r w:rsidRPr="003538F7">
        <w:t xml:space="preserve">Tā kā darba tirgus ietvaros būtiska nozīme ir darba apstākļiem, īpaša uzmanība tiek vērsta uz darba tiesību un darba aizsardzības jomas jautājumiem. Sabiedrības informēšanas un apmācību rezultātā uzlabosies sabiedrības izpratne par šiem jautājumiem. Savukārt pētījumi par darba apstākļiem un riskiem norādīs uz aktuālākajām problēmām, kas jārisina darba aizsardzības jomā. </w:t>
      </w:r>
    </w:p>
    <w:p w14:paraId="42F003F1" w14:textId="77777777" w:rsidR="00256BC1" w:rsidRPr="003538F7" w:rsidRDefault="00256BC1" w:rsidP="00256BC1">
      <w:pPr>
        <w:ind w:firstLine="720"/>
        <w:jc w:val="both"/>
      </w:pPr>
      <w:r w:rsidRPr="003538F7">
        <w:t>Savukārt motivācijas pasākumi vakanču reģistrēšanai NVA Vakanču portālā veicinās atklātību darba tirgū, kas darba meklētājiem ļaus labāk apzināt savas nodarbinātības iespējas.</w:t>
      </w:r>
    </w:p>
    <w:p w14:paraId="0CD402B4" w14:textId="77777777" w:rsidR="00256BC1" w:rsidRPr="003538F7" w:rsidRDefault="00256BC1" w:rsidP="00256BC1">
      <w:pPr>
        <w:jc w:val="both"/>
      </w:pPr>
      <w:r w:rsidRPr="003538F7">
        <w:tab/>
        <w:t xml:space="preserve">Šādi uzdevumi un mērķi veido </w:t>
      </w:r>
      <w:r w:rsidR="007111D1" w:rsidRPr="003538F7">
        <w:t xml:space="preserve">koordinētu iekļaujošas </w:t>
      </w:r>
      <w:r w:rsidRPr="003538F7">
        <w:t>nodarbinātības politiku, kurā tiek ņemta vērā saistīt</w:t>
      </w:r>
      <w:r w:rsidR="007111D1" w:rsidRPr="003538F7">
        <w:t>o</w:t>
      </w:r>
      <w:r w:rsidRPr="003538F7">
        <w:t xml:space="preserve"> politiku un jomu savstarpējā ietekme. Sekojoši paredzams, ka valstī veidotā politika būs savstarpēji papildinoša un nepastāvēs pretstati starp dažādu politiku izvirzītajiem mērķiem. Līdz ar to ieguldītie resursi tiks izmantoti efektīvi, sniedzot ieguvumu ne vien nodarbinātības politikā, bet arī citās būtiskās jomās. </w:t>
      </w:r>
    </w:p>
    <w:p w14:paraId="3C78782D" w14:textId="77777777" w:rsidR="00256BC1" w:rsidRPr="003538F7" w:rsidRDefault="00256BC1" w:rsidP="00256BC1"/>
    <w:p w14:paraId="74A72671" w14:textId="77777777" w:rsidR="005E4DB2" w:rsidRPr="003538F7" w:rsidRDefault="005E4DB2" w:rsidP="00256BC1"/>
    <w:p w14:paraId="4B7AC3EC" w14:textId="77777777" w:rsidR="005E4DB2" w:rsidRPr="003538F7" w:rsidRDefault="005E4DB2" w:rsidP="00256BC1"/>
    <w:p w14:paraId="3FBB0CC7" w14:textId="77777777" w:rsidR="005E4DB2" w:rsidRPr="003538F7" w:rsidRDefault="005E4DB2" w:rsidP="00256BC1"/>
    <w:p w14:paraId="05E5F22F" w14:textId="77777777" w:rsidR="008F0E92" w:rsidRPr="003538F7" w:rsidRDefault="008F0E92">
      <w:pPr>
        <w:rPr>
          <w:rFonts w:cs="Arial"/>
          <w:b/>
          <w:bCs/>
          <w:kern w:val="32"/>
          <w:sz w:val="32"/>
          <w:szCs w:val="32"/>
        </w:rPr>
      </w:pPr>
      <w:bookmarkStart w:id="212" w:name="_Toc383031505"/>
      <w:bookmarkStart w:id="213" w:name="_Toc383031861"/>
      <w:bookmarkEnd w:id="212"/>
      <w:bookmarkEnd w:id="213"/>
      <w:r w:rsidRPr="003538F7">
        <w:rPr>
          <w:rFonts w:cs="Arial"/>
        </w:rPr>
        <w:br w:type="page"/>
      </w:r>
    </w:p>
    <w:p w14:paraId="618897EA" w14:textId="77777777" w:rsidR="00256BC1" w:rsidRPr="003538F7" w:rsidRDefault="00256BC1" w:rsidP="005E3BDB">
      <w:pPr>
        <w:pStyle w:val="Heading1"/>
        <w:rPr>
          <w:rFonts w:cs="Arial"/>
        </w:rPr>
      </w:pPr>
      <w:bookmarkStart w:id="214" w:name="_Toc410636274"/>
      <w:r w:rsidRPr="003538F7">
        <w:rPr>
          <w:rFonts w:cs="Arial"/>
        </w:rPr>
        <w:t>Ietekmes novērtējums uz valsts un pašvaldību budžetiem</w:t>
      </w:r>
      <w:bookmarkEnd w:id="214"/>
    </w:p>
    <w:p w14:paraId="5038D79B" w14:textId="77777777" w:rsidR="00256BC1" w:rsidRPr="003538F7" w:rsidRDefault="00256BC1" w:rsidP="00256BC1"/>
    <w:p w14:paraId="118F5A8A" w14:textId="15DC9D1B" w:rsidR="002B6B65" w:rsidRPr="003538F7" w:rsidRDefault="002B6B65" w:rsidP="002B6B65">
      <w:pPr>
        <w:ind w:firstLine="720"/>
        <w:jc w:val="both"/>
        <w:rPr>
          <w:b/>
        </w:rPr>
      </w:pPr>
      <w:bookmarkStart w:id="215" w:name="313140"/>
      <w:bookmarkEnd w:id="215"/>
      <w:r w:rsidRPr="003538F7">
        <w:t>Lai īstenotu IN pamatnostādnēs ietvertos pasākumus un uzdevumus, plānots izmantot gan valsts budžeta finansējumu, gan piesaistīt ES finanšu līdzekļus. IN pamatnostādņu izstrādes laikā nav iespējams novērtēt nepieciešamo finansējumu visiem pamatnostādnēs ietvertiem pasākumiem un precīzi noteikt finanšu sadalījumu pa gadiem, 4. sadaļā “Turpmākās rīcības plānojums” norādīts indikatīvi nepieciešamais finansējums tiem pasākumiem, t.sk. no ES finanšu līdzekļiem plānotais finansējuma apjoms.</w:t>
      </w:r>
    </w:p>
    <w:p w14:paraId="288E1842" w14:textId="1CA407CB" w:rsidR="002B6B65" w:rsidRPr="003538F7" w:rsidRDefault="002B6B65" w:rsidP="001A22C1">
      <w:pPr>
        <w:ind w:firstLine="720"/>
        <w:jc w:val="both"/>
      </w:pPr>
      <w:r w:rsidRPr="003538F7">
        <w:t xml:space="preserve">Pasākumus, kas saistīti ar tiesību aktu un politikas plānošanas dokumentu izstrādi, un ar to saistīto pētījumu veikšanu, institūcijas īsteno tām piešķirto valsts budžeta līdzekļu ietvaros. IN pamatnostādņu īstenošanai paredzēts ES fondu 2014.-2020. gada plānošanas periodam piešķirtais finansējums atbilstoši tā izmantošanas noteikumiem un prioritātēm. </w:t>
      </w:r>
      <w:r w:rsidR="00B9185A" w:rsidRPr="003538F7">
        <w:t>IIN pamatnostādnēs iekļautie pasākumi tiks īstenoti atbilstoši ES fondu 2014.-</w:t>
      </w:r>
      <w:r w:rsidR="006C7859" w:rsidRPr="003538F7">
        <w:t>2020. gada</w:t>
      </w:r>
      <w:r w:rsidR="00B9185A" w:rsidRPr="003538F7">
        <w:t xml:space="preserve"> indikatīvajam plānojumam (uz IN pamatnostādņu izstrādes brīdi) šādu specifisko atbalsta mērķu ietvaros:</w:t>
      </w:r>
    </w:p>
    <w:p w14:paraId="37C241B3" w14:textId="724B426B" w:rsidR="00B9185A" w:rsidRPr="003538F7" w:rsidRDefault="00B9185A" w:rsidP="00B9185A">
      <w:pPr>
        <w:ind w:firstLine="720"/>
        <w:jc w:val="both"/>
      </w:pPr>
      <w:r w:rsidRPr="003538F7">
        <w:t xml:space="preserve">7.1.1. specifiskais atbalsta mērķis “Paaugstināt bezdarbnieku kvalifikāciju un prasmes atbilstoši darba tirgus pieprasījumam” – kopējais indikatīvais finansējums 96,43 </w:t>
      </w:r>
      <w:r w:rsidR="006C7859" w:rsidRPr="003538F7">
        <w:t>milj.</w:t>
      </w:r>
      <w:r w:rsidRPr="003538F7">
        <w:t xml:space="preserve"> EUR (t.sk. 81,96 milj. EUR ESF, 14,46 nacionālais līdzfinansējums)</w:t>
      </w:r>
      <w:r w:rsidR="006C7859" w:rsidRPr="003538F7">
        <w:t>;</w:t>
      </w:r>
    </w:p>
    <w:p w14:paraId="325F2F7E" w14:textId="5A56CDD6" w:rsidR="00B9185A" w:rsidRPr="003538F7" w:rsidRDefault="00B9185A" w:rsidP="00B9185A">
      <w:pPr>
        <w:ind w:firstLine="720"/>
        <w:jc w:val="both"/>
      </w:pPr>
      <w:r w:rsidRPr="003538F7">
        <w:t xml:space="preserve">7.1.2. specifiskais atbalsta mērķis “Izveidot Darba tirgus apsteidzošo pārkārtojumu sistēmu, nodrošinot tās sasaisti ar Nodarbinātības barometru” – kopējais indikatīvais finansējums 1,99 milj. EUR (t.sk. 1,69 </w:t>
      </w:r>
      <w:r w:rsidR="006C7859" w:rsidRPr="003538F7">
        <w:t>milj.</w:t>
      </w:r>
      <w:r w:rsidRPr="003538F7">
        <w:t xml:space="preserve"> EUR ESF, 0,</w:t>
      </w:r>
      <w:r w:rsidR="006C7859" w:rsidRPr="003538F7">
        <w:t>30</w:t>
      </w:r>
      <w:r w:rsidRPr="003538F7">
        <w:t xml:space="preserve"> milj. EUR nacionālais līdzfinansējums)</w:t>
      </w:r>
      <w:r w:rsidR="006C7859" w:rsidRPr="003538F7">
        <w:t>;</w:t>
      </w:r>
    </w:p>
    <w:p w14:paraId="08ADC8D9" w14:textId="4CAEF9A6" w:rsidR="00B9185A" w:rsidRPr="003538F7" w:rsidRDefault="00B9185A" w:rsidP="00B9185A">
      <w:pPr>
        <w:ind w:firstLine="720"/>
        <w:jc w:val="both"/>
      </w:pPr>
      <w:r w:rsidRPr="003538F7">
        <w:t>7.2.1. specifiskais atbalsta mērķis “Palielināt nodarbinātībā, izglītībā vai apmācības neiesaistītu jauniešu nodarbinātību un izglītības ieguvi Jauniešu garantijas ietvaros” – kopējais indikatīvais finansējums 66,65 milj. EUR (t.sk. ESF finansējums 61,01 milj. EUR, nacionālais līdzfinansējums 5,64 milj. EUR)</w:t>
      </w:r>
      <w:r w:rsidR="006C7859" w:rsidRPr="003538F7">
        <w:t>;</w:t>
      </w:r>
    </w:p>
    <w:p w14:paraId="0DFED8AB" w14:textId="6FAC37C2" w:rsidR="00B9185A" w:rsidRPr="003538F7" w:rsidRDefault="00B9185A" w:rsidP="00B9185A">
      <w:pPr>
        <w:ind w:firstLine="720"/>
        <w:jc w:val="both"/>
      </w:pPr>
      <w:r w:rsidRPr="003538F7">
        <w:t>7.3.1. specifiskais atbalsta mērķis “Uzlabot darba drošību, it īpaši bīstamo nozaru uzņēmumos” – kopējais finansējums 12,64 milj. EUR (t.sk. ESF 10,74 milj. EUR, nacionālais līdzfinansējums 1,89 milj EUR)</w:t>
      </w:r>
      <w:r w:rsidR="006C7859" w:rsidRPr="003538F7">
        <w:t>;</w:t>
      </w:r>
    </w:p>
    <w:p w14:paraId="04CAD591" w14:textId="3CE4013E" w:rsidR="00B9185A" w:rsidRPr="003538F7" w:rsidRDefault="00B9185A" w:rsidP="00B9185A">
      <w:pPr>
        <w:ind w:firstLine="720"/>
        <w:jc w:val="both"/>
      </w:pPr>
      <w:r w:rsidRPr="003538F7">
        <w:t>7.3.2. specifiskais atbalsta mērķis “Paildzināt gados vecāku nodarbināto darbspēju saglabāšanu un nodarbinātību” – kopējais finansējums 10,59 milj. EUR (t.sk. ESF 9,00 milj. EUR, nacionālais līdzfinansējums 1,59 milj. EUR)</w:t>
      </w:r>
      <w:r w:rsidR="006C7859" w:rsidRPr="003538F7">
        <w:t>;</w:t>
      </w:r>
    </w:p>
    <w:p w14:paraId="746FCD0D" w14:textId="1210736E" w:rsidR="00B9185A" w:rsidRPr="003538F7" w:rsidRDefault="00D06B46" w:rsidP="00B9185A">
      <w:pPr>
        <w:ind w:firstLine="720"/>
        <w:jc w:val="both"/>
      </w:pPr>
      <w:r w:rsidRPr="003538F7">
        <w:t>9.1.1</w:t>
      </w:r>
      <w:r w:rsidR="00B9185A" w:rsidRPr="003538F7">
        <w:t>. specifiskais atbalsta mērķis “Palielināt nelabvēlīgā situācijā esošo bezdarbnieku iekļaušanos darba tirgū” – kopējais finansējums 89,16 milj. EUR, nacionālais līdzfinansējums 13,37 milj. EUR)</w:t>
      </w:r>
      <w:r w:rsidR="006C7859" w:rsidRPr="003538F7">
        <w:t>;</w:t>
      </w:r>
    </w:p>
    <w:p w14:paraId="001A6077" w14:textId="66A08E43" w:rsidR="00B9185A" w:rsidRPr="003538F7" w:rsidRDefault="006C7859" w:rsidP="00B9185A">
      <w:pPr>
        <w:ind w:firstLine="720"/>
        <w:jc w:val="both"/>
      </w:pPr>
      <w:r w:rsidRPr="003538F7">
        <w:t>9.1</w:t>
      </w:r>
      <w:r w:rsidR="00B9185A" w:rsidRPr="003538F7">
        <w:t xml:space="preserve">.4. specifiskais atbalsta mērķis “Palielināt diskriminācijas riskiem pakļauto iedzīvotāju integrāciju sabiedrībā un darba tirgū” – kopējais indikatīvais finansējums </w:t>
      </w:r>
      <w:r w:rsidRPr="003538F7">
        <w:t>9,71</w:t>
      </w:r>
      <w:r w:rsidR="00B9185A" w:rsidRPr="003538F7">
        <w:t xml:space="preserve"> milj. EUR (t.sk. ESF </w:t>
      </w:r>
      <w:r w:rsidRPr="003538F7">
        <w:t>8,25</w:t>
      </w:r>
      <w:r w:rsidR="00B9185A" w:rsidRPr="003538F7">
        <w:t xml:space="preserve"> milj. EUR, nacionālais līdzfinansējums </w:t>
      </w:r>
      <w:r w:rsidRPr="003538F7">
        <w:t>1,46</w:t>
      </w:r>
      <w:r w:rsidR="00B9185A" w:rsidRPr="003538F7">
        <w:t xml:space="preserve"> milj. EUR)</w:t>
      </w:r>
      <w:r w:rsidRPr="003538F7">
        <w:t>;</w:t>
      </w:r>
    </w:p>
    <w:p w14:paraId="1DDF88DF" w14:textId="076C2283" w:rsidR="002B6B65" w:rsidRPr="003538F7" w:rsidRDefault="00D06B46" w:rsidP="001A22C1">
      <w:pPr>
        <w:ind w:firstLine="720"/>
        <w:jc w:val="both"/>
      </w:pPr>
      <w:r w:rsidRPr="003538F7">
        <w:t>9.2.1</w:t>
      </w:r>
      <w:r w:rsidR="00B9185A" w:rsidRPr="003538F7">
        <w:t xml:space="preserve">. specifiskais atbalsta mērķis “Paaugstināt sociālo dienestu darba efektivitāti, darbinieku profesionalitāti un starpinstitucionālo sadarbību darbam ar riska situācijā esošām personām” – kopējais indikatīvais finansējums </w:t>
      </w:r>
      <w:r w:rsidR="006C7859" w:rsidRPr="003538F7">
        <w:t>11,95</w:t>
      </w:r>
      <w:r w:rsidR="00B9185A" w:rsidRPr="003538F7">
        <w:t xml:space="preserve"> milj. EUR (t.sk. ESF 10,</w:t>
      </w:r>
      <w:r w:rsidR="00D7533C" w:rsidRPr="003538F7">
        <w:t>16</w:t>
      </w:r>
      <w:r w:rsidR="00B9185A" w:rsidRPr="003538F7">
        <w:t xml:space="preserve"> milj. EUR, nacionālais līdzfinansējums 1,</w:t>
      </w:r>
      <w:r w:rsidR="006C7859" w:rsidRPr="003538F7">
        <w:t>79</w:t>
      </w:r>
      <w:r w:rsidR="00B9185A" w:rsidRPr="003538F7">
        <w:t xml:space="preserve"> milj. EUR)</w:t>
      </w:r>
      <w:r w:rsidR="006C7859" w:rsidRPr="003538F7">
        <w:t>.</w:t>
      </w:r>
    </w:p>
    <w:p w14:paraId="607671E3" w14:textId="451DDBFE" w:rsidR="002B6B65" w:rsidRPr="003538F7" w:rsidRDefault="00B9185A" w:rsidP="001A22C1">
      <w:pPr>
        <w:spacing w:after="120"/>
        <w:ind w:firstLine="720"/>
        <w:jc w:val="both"/>
      </w:pPr>
      <w:r w:rsidRPr="003538F7">
        <w:t>Detalizēts ieņēmumu un izdevumu aprēķins par pamatnostādņu ietvaros izvirzīto uzdevumu īstenošanai nepieciešamo valsts budžeta finansējumu 2014.–2020. gadam tiks izskatīts Ministru kabinetā likumprojekta par valsts budžetu kārtējam gadam sagatavošanas gaitā.</w:t>
      </w:r>
      <w:r w:rsidR="00571DD5" w:rsidRPr="003538F7">
        <w:t xml:space="preserve"> Detalizēts aprēķins par pasākumu īstenošanai nepieciešamo finansējumu tiks </w:t>
      </w:r>
      <w:r w:rsidR="006C7859" w:rsidRPr="003538F7">
        <w:t>veikts</w:t>
      </w:r>
      <w:r w:rsidR="00571DD5" w:rsidRPr="003538F7">
        <w:t xml:space="preserve">, izstrādājot attiecīgus tiesību aktu projektus. </w:t>
      </w:r>
    </w:p>
    <w:p w14:paraId="1123AFB6" w14:textId="77777777" w:rsidR="00B9185A" w:rsidRPr="003538F7" w:rsidRDefault="00B9185A" w:rsidP="002B6B65">
      <w:pPr>
        <w:spacing w:after="120"/>
        <w:ind w:firstLine="720"/>
        <w:jc w:val="right"/>
      </w:pPr>
    </w:p>
    <w:p w14:paraId="1B791B2D" w14:textId="77777777" w:rsidR="00256BC1" w:rsidRPr="003538F7" w:rsidRDefault="00256BC1" w:rsidP="00256BC1">
      <w:pPr>
        <w:tabs>
          <w:tab w:val="left" w:pos="5693"/>
        </w:tabs>
        <w:rPr>
          <w:b/>
          <w:szCs w:val="28"/>
        </w:rPr>
      </w:pPr>
    </w:p>
    <w:p w14:paraId="101460E5" w14:textId="77777777" w:rsidR="00256BC1" w:rsidRPr="003538F7" w:rsidRDefault="00256BC1" w:rsidP="00256BC1">
      <w:pPr>
        <w:tabs>
          <w:tab w:val="left" w:pos="5693"/>
        </w:tabs>
        <w:ind w:left="360"/>
        <w:jc w:val="center"/>
        <w:rPr>
          <w:b/>
          <w:szCs w:val="28"/>
        </w:rPr>
      </w:pPr>
    </w:p>
    <w:p w14:paraId="78D5F8F8" w14:textId="77777777" w:rsidR="00256BC1" w:rsidRPr="003538F7" w:rsidRDefault="00256BC1" w:rsidP="00256BC1">
      <w:pPr>
        <w:tabs>
          <w:tab w:val="left" w:pos="5693"/>
        </w:tabs>
        <w:ind w:left="360"/>
        <w:jc w:val="center"/>
        <w:rPr>
          <w:b/>
          <w:szCs w:val="28"/>
        </w:rPr>
      </w:pPr>
    </w:p>
    <w:p w14:paraId="43BD42BF" w14:textId="77777777" w:rsidR="00256BC1" w:rsidRPr="003538F7" w:rsidRDefault="00256BC1" w:rsidP="00256BC1">
      <w:pPr>
        <w:tabs>
          <w:tab w:val="left" w:pos="5693"/>
        </w:tabs>
        <w:ind w:left="360"/>
        <w:jc w:val="center"/>
        <w:rPr>
          <w:b/>
          <w:szCs w:val="28"/>
        </w:rPr>
      </w:pPr>
    </w:p>
    <w:p w14:paraId="4EB66E94" w14:textId="77777777" w:rsidR="008F0E92" w:rsidRPr="003538F7" w:rsidRDefault="008F0E92">
      <w:pPr>
        <w:rPr>
          <w:rFonts w:cs="Arial"/>
          <w:b/>
          <w:bCs/>
          <w:kern w:val="32"/>
          <w:sz w:val="32"/>
          <w:szCs w:val="32"/>
        </w:rPr>
      </w:pPr>
      <w:r w:rsidRPr="003538F7">
        <w:rPr>
          <w:rFonts w:cs="Arial"/>
        </w:rPr>
        <w:br w:type="page"/>
      </w:r>
    </w:p>
    <w:p w14:paraId="47BD11C3" w14:textId="77777777" w:rsidR="00256BC1" w:rsidRPr="003538F7" w:rsidRDefault="00256BC1" w:rsidP="005E3BDB">
      <w:pPr>
        <w:pStyle w:val="Heading1"/>
        <w:rPr>
          <w:rFonts w:cs="Arial"/>
        </w:rPr>
      </w:pPr>
      <w:bookmarkStart w:id="216" w:name="_Toc410636275"/>
      <w:r w:rsidRPr="003538F7">
        <w:rPr>
          <w:rFonts w:cs="Arial"/>
        </w:rPr>
        <w:t>Pārskatu sniegšanas un novērtēšanas kārtība</w:t>
      </w:r>
      <w:bookmarkEnd w:id="216"/>
    </w:p>
    <w:p w14:paraId="3B5F3231" w14:textId="77777777" w:rsidR="00256BC1" w:rsidRPr="003538F7" w:rsidRDefault="00256BC1" w:rsidP="00256BC1"/>
    <w:p w14:paraId="4E155F29" w14:textId="77777777" w:rsidR="00256BC1" w:rsidRPr="003538F7" w:rsidRDefault="00256BC1" w:rsidP="00256BC1">
      <w:pPr>
        <w:ind w:firstLine="720"/>
        <w:jc w:val="both"/>
      </w:pPr>
      <w:r w:rsidRPr="003538F7">
        <w:t xml:space="preserve">Pamatnostādnēs izvirzīto mērķu sasniegšanas izvērtēšanai tiks izstrādāts pamatnostādņu vidusposma un gala novērtējums. </w:t>
      </w:r>
    </w:p>
    <w:tbl>
      <w:tblPr>
        <w:tblpPr w:leftFromText="180" w:rightFromText="180" w:vertAnchor="text" w:horzAnchor="margin" w:tblpY="280"/>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0A0" w:firstRow="1" w:lastRow="0" w:firstColumn="1" w:lastColumn="0" w:noHBand="0" w:noVBand="0"/>
      </w:tblPr>
      <w:tblGrid>
        <w:gridCol w:w="642"/>
        <w:gridCol w:w="5046"/>
        <w:gridCol w:w="2592"/>
      </w:tblGrid>
      <w:tr w:rsidR="00256BC1" w:rsidRPr="003538F7" w14:paraId="0EAC8470" w14:textId="77777777">
        <w:tc>
          <w:tcPr>
            <w:tcW w:w="642" w:type="dxa"/>
            <w:tcBorders>
              <w:bottom w:val="single" w:sz="2" w:space="0" w:color="FFFFFF"/>
            </w:tcBorders>
            <w:shd w:val="clear" w:color="auto" w:fill="CDDDAC"/>
            <w:vAlign w:val="center"/>
          </w:tcPr>
          <w:p w14:paraId="24F08E2C" w14:textId="77777777" w:rsidR="00256BC1" w:rsidRPr="003538F7" w:rsidRDefault="00256BC1" w:rsidP="009E1CB4">
            <w:pPr>
              <w:ind w:right="-142"/>
              <w:jc w:val="center"/>
              <w:rPr>
                <w:b/>
                <w:bCs/>
                <w:lang w:eastAsia="zh-CN"/>
              </w:rPr>
            </w:pPr>
            <w:r w:rsidRPr="003538F7">
              <w:rPr>
                <w:b/>
                <w:bCs/>
                <w:lang w:eastAsia="zh-CN"/>
              </w:rPr>
              <w:t>Nr.</w:t>
            </w:r>
          </w:p>
          <w:p w14:paraId="3B8B0580" w14:textId="77777777" w:rsidR="00256BC1" w:rsidRPr="003538F7" w:rsidRDefault="00256BC1" w:rsidP="009E1CB4">
            <w:pPr>
              <w:ind w:right="-142"/>
              <w:jc w:val="center"/>
              <w:rPr>
                <w:b/>
                <w:bCs/>
                <w:lang w:eastAsia="zh-CN"/>
              </w:rPr>
            </w:pPr>
            <w:r w:rsidRPr="003538F7">
              <w:rPr>
                <w:b/>
                <w:bCs/>
                <w:lang w:eastAsia="zh-CN"/>
              </w:rPr>
              <w:t>p.k.</w:t>
            </w:r>
          </w:p>
        </w:tc>
        <w:tc>
          <w:tcPr>
            <w:tcW w:w="5046" w:type="dxa"/>
            <w:shd w:val="clear" w:color="auto" w:fill="CDDDAC"/>
            <w:vAlign w:val="center"/>
          </w:tcPr>
          <w:p w14:paraId="5F5EDF55" w14:textId="77777777" w:rsidR="00256BC1" w:rsidRPr="003538F7" w:rsidRDefault="00256BC1" w:rsidP="009E1CB4">
            <w:pPr>
              <w:ind w:right="-142"/>
              <w:jc w:val="center"/>
              <w:rPr>
                <w:b/>
                <w:bCs/>
                <w:lang w:eastAsia="zh-CN"/>
              </w:rPr>
            </w:pPr>
            <w:r w:rsidRPr="003538F7">
              <w:rPr>
                <w:b/>
                <w:bCs/>
                <w:lang w:eastAsia="zh-CN"/>
              </w:rPr>
              <w:t>Rīcības raksturojums</w:t>
            </w:r>
          </w:p>
        </w:tc>
        <w:tc>
          <w:tcPr>
            <w:tcW w:w="2592" w:type="dxa"/>
            <w:shd w:val="clear" w:color="auto" w:fill="CDDDAC"/>
            <w:vAlign w:val="center"/>
          </w:tcPr>
          <w:p w14:paraId="55AAA5EE" w14:textId="77777777" w:rsidR="00256BC1" w:rsidRPr="003538F7" w:rsidRDefault="00256BC1" w:rsidP="009E1CB4">
            <w:pPr>
              <w:ind w:right="-142"/>
              <w:jc w:val="center"/>
              <w:rPr>
                <w:b/>
                <w:bCs/>
                <w:lang w:eastAsia="zh-CN"/>
              </w:rPr>
            </w:pPr>
            <w:r w:rsidRPr="003538F7">
              <w:rPr>
                <w:b/>
                <w:bCs/>
                <w:lang w:eastAsia="zh-CN"/>
              </w:rPr>
              <w:t>Izpildes termiņš</w:t>
            </w:r>
          </w:p>
        </w:tc>
      </w:tr>
      <w:tr w:rsidR="00256BC1" w:rsidRPr="003538F7" w14:paraId="415BFE19" w14:textId="77777777">
        <w:tc>
          <w:tcPr>
            <w:tcW w:w="642" w:type="dxa"/>
            <w:shd w:val="clear" w:color="auto" w:fill="CDDDAC"/>
            <w:vAlign w:val="center"/>
          </w:tcPr>
          <w:p w14:paraId="0B618286" w14:textId="77777777" w:rsidR="00256BC1" w:rsidRPr="003538F7" w:rsidRDefault="00256BC1" w:rsidP="009E1CB4">
            <w:pPr>
              <w:ind w:right="-143"/>
              <w:jc w:val="center"/>
              <w:rPr>
                <w:b/>
                <w:bCs/>
                <w:lang w:eastAsia="zh-CN"/>
              </w:rPr>
            </w:pPr>
            <w:r w:rsidRPr="003538F7">
              <w:rPr>
                <w:b/>
                <w:bCs/>
                <w:lang w:eastAsia="zh-CN"/>
              </w:rPr>
              <w:t>1.</w:t>
            </w:r>
          </w:p>
        </w:tc>
        <w:tc>
          <w:tcPr>
            <w:tcW w:w="5046" w:type="dxa"/>
            <w:shd w:val="clear" w:color="auto" w:fill="EAF1DD"/>
          </w:tcPr>
          <w:p w14:paraId="36D90D3F" w14:textId="77777777" w:rsidR="00256BC1" w:rsidRPr="003538F7" w:rsidRDefault="00256BC1" w:rsidP="009E1CB4">
            <w:r w:rsidRPr="003538F7">
              <w:t>Sagatavots pamatnostādņu vidusposma novērtējums</w:t>
            </w:r>
          </w:p>
        </w:tc>
        <w:tc>
          <w:tcPr>
            <w:tcW w:w="2592" w:type="dxa"/>
            <w:shd w:val="clear" w:color="auto" w:fill="EAF1DD"/>
          </w:tcPr>
          <w:p w14:paraId="3FDDF710" w14:textId="7CAF635E" w:rsidR="00256BC1" w:rsidRPr="003538F7" w:rsidRDefault="006C7859" w:rsidP="00AC6B9D">
            <w:r w:rsidRPr="003538F7">
              <w:t>2017. gada</w:t>
            </w:r>
            <w:r w:rsidR="00256BC1" w:rsidRPr="003538F7">
              <w:t xml:space="preserve"> </w:t>
            </w:r>
            <w:r w:rsidR="00AC6B9D" w:rsidRPr="003538F7">
              <w:t>31</w:t>
            </w:r>
            <w:r w:rsidRPr="003538F7">
              <w:t xml:space="preserve">. </w:t>
            </w:r>
            <w:r w:rsidR="00AC6B9D" w:rsidRPr="003538F7">
              <w:t>maijs</w:t>
            </w:r>
          </w:p>
        </w:tc>
      </w:tr>
      <w:tr w:rsidR="00256BC1" w:rsidRPr="003538F7" w14:paraId="7F8BE082" w14:textId="77777777">
        <w:tc>
          <w:tcPr>
            <w:tcW w:w="642" w:type="dxa"/>
            <w:shd w:val="clear" w:color="auto" w:fill="CDDDAC"/>
            <w:vAlign w:val="center"/>
          </w:tcPr>
          <w:p w14:paraId="012FE465" w14:textId="77777777" w:rsidR="00256BC1" w:rsidRPr="003538F7" w:rsidRDefault="00256BC1" w:rsidP="009E1CB4">
            <w:pPr>
              <w:ind w:right="-143"/>
              <w:jc w:val="center"/>
              <w:rPr>
                <w:b/>
                <w:bCs/>
                <w:lang w:eastAsia="zh-CN"/>
              </w:rPr>
            </w:pPr>
            <w:r w:rsidRPr="003538F7">
              <w:rPr>
                <w:b/>
                <w:bCs/>
                <w:lang w:eastAsia="zh-CN"/>
              </w:rPr>
              <w:t>2.</w:t>
            </w:r>
          </w:p>
        </w:tc>
        <w:tc>
          <w:tcPr>
            <w:tcW w:w="5046" w:type="dxa"/>
            <w:shd w:val="clear" w:color="auto" w:fill="EAF1DD"/>
          </w:tcPr>
          <w:p w14:paraId="2559ABF8" w14:textId="77777777" w:rsidR="00256BC1" w:rsidRPr="003538F7" w:rsidRDefault="00256BC1" w:rsidP="009E1CB4">
            <w:r w:rsidRPr="003538F7">
              <w:t>Sagatavots pamatnostādņu gala novērtējums</w:t>
            </w:r>
          </w:p>
        </w:tc>
        <w:tc>
          <w:tcPr>
            <w:tcW w:w="2592" w:type="dxa"/>
            <w:shd w:val="clear" w:color="auto" w:fill="EAF1DD"/>
          </w:tcPr>
          <w:p w14:paraId="7C270230" w14:textId="31A34C8B" w:rsidR="00256BC1" w:rsidRPr="003538F7" w:rsidRDefault="00C53A0F" w:rsidP="009E1CB4">
            <w:r w:rsidRPr="003538F7">
              <w:t>202</w:t>
            </w:r>
            <w:r w:rsidR="002D7D6F" w:rsidRPr="003538F7">
              <w:t>1. g</w:t>
            </w:r>
            <w:r w:rsidR="00256BC1" w:rsidRPr="003538F7">
              <w:t xml:space="preserve">ada </w:t>
            </w:r>
            <w:r w:rsidR="006C7859" w:rsidRPr="003538F7">
              <w:t>1. jūlijs</w:t>
            </w:r>
          </w:p>
        </w:tc>
      </w:tr>
    </w:tbl>
    <w:p w14:paraId="3430E791" w14:textId="77777777" w:rsidR="00256BC1" w:rsidRPr="003538F7" w:rsidRDefault="00256BC1" w:rsidP="00256BC1">
      <w:pPr>
        <w:jc w:val="both"/>
        <w:rPr>
          <w:bCs/>
        </w:rPr>
      </w:pPr>
    </w:p>
    <w:p w14:paraId="533087C2" w14:textId="77777777" w:rsidR="00256BC1" w:rsidRPr="003538F7" w:rsidRDefault="00256BC1" w:rsidP="00256BC1">
      <w:pPr>
        <w:ind w:firstLine="720"/>
        <w:jc w:val="both"/>
      </w:pPr>
    </w:p>
    <w:p w14:paraId="07D4EE67" w14:textId="77777777" w:rsidR="00256BC1" w:rsidRPr="003538F7" w:rsidRDefault="00256BC1" w:rsidP="00256BC1">
      <w:pPr>
        <w:ind w:firstLine="720"/>
        <w:jc w:val="both"/>
      </w:pPr>
      <w:r w:rsidRPr="003538F7">
        <w:t>Nepieciešamības gadījumā LM var sagatavot grozījumus pamatnostādnēs un iesniegt tos izskatīšanai MK.</w:t>
      </w:r>
    </w:p>
    <w:p w14:paraId="0ECA9F7E" w14:textId="77777777" w:rsidR="00256BC1" w:rsidRPr="003538F7" w:rsidRDefault="00256BC1" w:rsidP="00256BC1">
      <w:pPr>
        <w:jc w:val="both"/>
      </w:pPr>
    </w:p>
    <w:p w14:paraId="0E554F7C" w14:textId="77777777" w:rsidR="00256BC1" w:rsidRPr="003538F7" w:rsidRDefault="00256BC1" w:rsidP="00256BC1">
      <w:pPr>
        <w:jc w:val="both"/>
      </w:pPr>
    </w:p>
    <w:p w14:paraId="79D7100D" w14:textId="77777777" w:rsidR="00256BC1" w:rsidRPr="003538F7" w:rsidRDefault="00256BC1" w:rsidP="00256BC1">
      <w:pPr>
        <w:ind w:firstLine="720"/>
        <w:jc w:val="both"/>
      </w:pPr>
    </w:p>
    <w:p w14:paraId="4A8FB1EA" w14:textId="7FC9DE88" w:rsidR="00256BC1" w:rsidRPr="003538F7" w:rsidRDefault="00256BC1" w:rsidP="005E4DB2">
      <w:pPr>
        <w:pStyle w:val="Heading1"/>
        <w:numPr>
          <w:ilvl w:val="0"/>
          <w:numId w:val="0"/>
        </w:numPr>
        <w:ind w:left="432"/>
        <w:jc w:val="right"/>
        <w:rPr>
          <w:b w:val="0"/>
          <w:bCs w:val="0"/>
          <w:sz w:val="28"/>
          <w:szCs w:val="28"/>
        </w:rPr>
      </w:pPr>
      <w:r w:rsidRPr="003538F7">
        <w:br w:type="page"/>
      </w:r>
      <w:bookmarkStart w:id="217" w:name="_Toc410636276"/>
      <w:r w:rsidR="00E0488C" w:rsidRPr="003538F7">
        <w:rPr>
          <w:b w:val="0"/>
          <w:sz w:val="28"/>
          <w:szCs w:val="28"/>
        </w:rPr>
        <w:t>1</w:t>
      </w:r>
      <w:r w:rsidR="00A72823" w:rsidRPr="003538F7">
        <w:rPr>
          <w:b w:val="0"/>
          <w:bCs w:val="0"/>
          <w:sz w:val="28"/>
          <w:szCs w:val="28"/>
        </w:rPr>
        <w:t>.</w:t>
      </w:r>
      <w:r w:rsidRPr="003538F7">
        <w:rPr>
          <w:b w:val="0"/>
          <w:bCs w:val="0"/>
          <w:sz w:val="28"/>
          <w:szCs w:val="28"/>
        </w:rPr>
        <w:t>pielikums</w:t>
      </w:r>
      <w:bookmarkEnd w:id="217"/>
    </w:p>
    <w:p w14:paraId="05A94D21" w14:textId="77777777" w:rsidR="00256BC1" w:rsidRPr="003538F7" w:rsidRDefault="0045275D" w:rsidP="00256BC1">
      <w:pPr>
        <w:pStyle w:val="ListParagraph"/>
        <w:spacing w:after="0"/>
        <w:ind w:left="0"/>
        <w:jc w:val="center"/>
        <w:rPr>
          <w:rFonts w:ascii="Times New Roman" w:hAnsi="Times New Roman"/>
          <w:b/>
          <w:bCs/>
          <w:sz w:val="28"/>
          <w:szCs w:val="28"/>
        </w:rPr>
      </w:pPr>
      <w:r w:rsidRPr="003538F7">
        <w:rPr>
          <w:rFonts w:ascii="Times New Roman" w:hAnsi="Times New Roman"/>
          <w:b/>
          <w:bCs/>
          <w:sz w:val="28"/>
          <w:szCs w:val="28"/>
        </w:rPr>
        <w:t>IN</w:t>
      </w:r>
      <w:r w:rsidR="00256BC1" w:rsidRPr="003538F7">
        <w:rPr>
          <w:rFonts w:ascii="Times New Roman" w:hAnsi="Times New Roman"/>
          <w:b/>
          <w:bCs/>
          <w:sz w:val="28"/>
          <w:szCs w:val="28"/>
        </w:rPr>
        <w:t xml:space="preserve"> pamatnostādņu</w:t>
      </w:r>
    </w:p>
    <w:p w14:paraId="4B00ACC6" w14:textId="77777777" w:rsidR="00256BC1" w:rsidRPr="003538F7" w:rsidRDefault="00256BC1" w:rsidP="00256BC1">
      <w:pPr>
        <w:pStyle w:val="ListParagraph"/>
        <w:spacing w:after="0"/>
        <w:ind w:left="0"/>
        <w:jc w:val="center"/>
        <w:rPr>
          <w:rFonts w:ascii="Times New Roman" w:hAnsi="Times New Roman"/>
          <w:b/>
          <w:bCs/>
          <w:sz w:val="28"/>
          <w:szCs w:val="28"/>
        </w:rPr>
      </w:pPr>
      <w:r w:rsidRPr="003538F7">
        <w:rPr>
          <w:rFonts w:ascii="Times New Roman" w:hAnsi="Times New Roman"/>
          <w:b/>
          <w:bCs/>
          <w:sz w:val="28"/>
          <w:szCs w:val="28"/>
        </w:rPr>
        <w:t>politikas rezultātu un to rezultatīvo rādītāju pase</w:t>
      </w:r>
    </w:p>
    <w:tbl>
      <w:tblPr>
        <w:tblW w:w="5000" w:type="pct"/>
        <w:jc w:val="center"/>
        <w:tblCellMar>
          <w:left w:w="0" w:type="dxa"/>
          <w:right w:w="0" w:type="dxa"/>
        </w:tblCellMar>
        <w:tblLook w:val="04A0" w:firstRow="1" w:lastRow="0" w:firstColumn="1" w:lastColumn="0" w:noHBand="0" w:noVBand="1"/>
      </w:tblPr>
      <w:tblGrid>
        <w:gridCol w:w="2615"/>
        <w:gridCol w:w="5913"/>
      </w:tblGrid>
      <w:tr w:rsidR="00256BC1" w:rsidRPr="003538F7" w14:paraId="3FF83E55"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2A0D46E" w14:textId="77777777" w:rsidR="00256BC1" w:rsidRPr="003538F7" w:rsidRDefault="00256BC1" w:rsidP="009E1CB4">
            <w:pPr>
              <w:rPr>
                <w:b/>
                <w:bCs/>
                <w:sz w:val="24"/>
              </w:rPr>
            </w:pPr>
            <w:r w:rsidRPr="003538F7">
              <w:rPr>
                <w:b/>
                <w:bCs/>
                <w:sz w:val="24"/>
              </w:rPr>
              <w:t>Politikas rezultāts Nr.1</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F0222A6" w14:textId="77777777" w:rsidR="00256BC1" w:rsidRPr="003538F7" w:rsidRDefault="00256BC1" w:rsidP="009E1CB4">
            <w:pPr>
              <w:rPr>
                <w:b/>
                <w:sz w:val="24"/>
              </w:rPr>
            </w:pPr>
            <w:r w:rsidRPr="003538F7">
              <w:rPr>
                <w:b/>
                <w:sz w:val="24"/>
              </w:rPr>
              <w:t>Palielinājies nodarbinātības līmenis valstī</w:t>
            </w:r>
          </w:p>
        </w:tc>
      </w:tr>
      <w:tr w:rsidR="008E464B" w:rsidRPr="003538F7" w14:paraId="29CD50CE"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317C0F62" w14:textId="77777777" w:rsidR="00256BC1" w:rsidRPr="003538F7" w:rsidRDefault="00256BC1" w:rsidP="009E1CB4">
            <w:pPr>
              <w:rPr>
                <w:b/>
                <w:bCs/>
                <w:sz w:val="24"/>
              </w:rPr>
            </w:pPr>
            <w:r w:rsidRPr="003538F7">
              <w:rPr>
                <w:b/>
                <w:bCs/>
                <w:sz w:val="24"/>
              </w:rPr>
              <w:t>Politikas rezultāta rezultatīvais rādītājs Nr.1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7F66E788" w14:textId="77777777" w:rsidR="00256BC1" w:rsidRPr="003538F7" w:rsidRDefault="00256BC1" w:rsidP="009E1CB4">
            <w:pPr>
              <w:rPr>
                <w:b/>
                <w:sz w:val="24"/>
              </w:rPr>
            </w:pPr>
            <w:r w:rsidRPr="003538F7">
              <w:rPr>
                <w:b/>
                <w:sz w:val="24"/>
              </w:rPr>
              <w:t>Nodarbinātības līmenis (vecuma grupā 20–64 gadi, %)</w:t>
            </w:r>
          </w:p>
        </w:tc>
      </w:tr>
      <w:tr w:rsidR="008E464B" w:rsidRPr="003538F7" w14:paraId="26958FE5"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44A1C72D" w14:textId="77777777" w:rsidR="00256BC1" w:rsidRPr="003538F7" w:rsidRDefault="00256BC1" w:rsidP="009E1CB4">
            <w:pPr>
              <w:rPr>
                <w:b/>
                <w:bCs/>
                <w:sz w:val="24"/>
              </w:rPr>
            </w:pPr>
          </w:p>
        </w:tc>
        <w:tc>
          <w:tcPr>
            <w:tcW w:w="3467" w:type="pct"/>
            <w:vMerge/>
            <w:tcBorders>
              <w:top w:val="nil"/>
              <w:left w:val="nil"/>
              <w:bottom w:val="single" w:sz="8" w:space="0" w:color="auto"/>
              <w:right w:val="single" w:sz="8" w:space="0" w:color="auto"/>
            </w:tcBorders>
            <w:vAlign w:val="center"/>
          </w:tcPr>
          <w:p w14:paraId="0D62E91C" w14:textId="77777777" w:rsidR="00256BC1" w:rsidRPr="003538F7" w:rsidRDefault="00256BC1" w:rsidP="009E1CB4">
            <w:pPr>
              <w:rPr>
                <w:sz w:val="24"/>
              </w:rPr>
            </w:pPr>
          </w:p>
        </w:tc>
      </w:tr>
      <w:tr w:rsidR="008E464B" w:rsidRPr="003538F7" w14:paraId="611A8F09" w14:textId="77777777" w:rsidTr="008E464B">
        <w:trPr>
          <w:trHeight w:val="604"/>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BE0AEC" w14:textId="77777777" w:rsidR="00256BC1" w:rsidRPr="003538F7" w:rsidRDefault="00256BC1" w:rsidP="009E1CB4">
            <w:pPr>
              <w:rPr>
                <w:b/>
                <w:bCs/>
                <w:sz w:val="24"/>
              </w:rPr>
            </w:pPr>
            <w:r w:rsidRPr="003538F7">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FB5EB8E" w14:textId="77777777" w:rsidR="00256BC1" w:rsidRPr="003538F7" w:rsidRDefault="00256BC1" w:rsidP="009E1CB4">
            <w:pPr>
              <w:rPr>
                <w:sz w:val="24"/>
              </w:rPr>
            </w:pPr>
            <w:r w:rsidRPr="003538F7">
              <w:rPr>
                <w:sz w:val="24"/>
              </w:rPr>
              <w:t>Avots: Eurostat</w:t>
            </w:r>
          </w:p>
        </w:tc>
      </w:tr>
      <w:tr w:rsidR="008E464B" w:rsidRPr="003538F7" w14:paraId="68FEFD44"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EE2E0D" w14:textId="77777777" w:rsidR="00256BC1" w:rsidRPr="003538F7" w:rsidRDefault="00256BC1" w:rsidP="009E1CB4">
            <w:pPr>
              <w:rPr>
                <w:b/>
                <w:bCs/>
                <w:sz w:val="24"/>
              </w:rPr>
            </w:pPr>
            <w:r w:rsidRPr="003538F7">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6698423" w14:textId="77777777" w:rsidR="00256BC1" w:rsidRPr="003538F7" w:rsidRDefault="00256BC1" w:rsidP="009E1CB4">
            <w:pPr>
              <w:rPr>
                <w:sz w:val="24"/>
              </w:rPr>
            </w:pPr>
            <w:r w:rsidRPr="003538F7">
              <w:rPr>
                <w:sz w:val="24"/>
              </w:rPr>
              <w:t xml:space="preserve">Pamatnostādņu vidusposma un gala novērtējuma ietvaros – 2017. un </w:t>
            </w:r>
            <w:r w:rsidR="00306669" w:rsidRPr="003538F7">
              <w:rPr>
                <w:sz w:val="24"/>
              </w:rPr>
              <w:t>202</w:t>
            </w:r>
            <w:r w:rsidR="002D7D6F" w:rsidRPr="003538F7">
              <w:rPr>
                <w:sz w:val="24"/>
              </w:rPr>
              <w:t>1. g</w:t>
            </w:r>
            <w:r w:rsidRPr="003538F7">
              <w:rPr>
                <w:sz w:val="24"/>
              </w:rPr>
              <w:t>adā</w:t>
            </w:r>
          </w:p>
        </w:tc>
      </w:tr>
      <w:tr w:rsidR="008E464B" w:rsidRPr="003538F7" w14:paraId="05318103" w14:textId="77777777" w:rsidTr="00E0488C">
        <w:trPr>
          <w:trHeight w:val="26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9470FA5" w14:textId="77777777" w:rsidR="00256BC1" w:rsidRPr="003538F7" w:rsidRDefault="00256BC1" w:rsidP="009E1CB4">
            <w:pPr>
              <w:rPr>
                <w:b/>
                <w:bCs/>
                <w:sz w:val="24"/>
              </w:rPr>
            </w:pPr>
            <w:r w:rsidRPr="003538F7">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62FDCAB" w14:textId="77777777" w:rsidR="00256BC1" w:rsidRPr="003538F7" w:rsidRDefault="00256BC1" w:rsidP="009E1CB4">
            <w:pPr>
              <w:rPr>
                <w:sz w:val="24"/>
              </w:rPr>
            </w:pPr>
            <w:r w:rsidRPr="003538F7">
              <w:rPr>
                <w:sz w:val="24"/>
              </w:rPr>
              <w:t>Rādītājs pieaug</w:t>
            </w:r>
          </w:p>
        </w:tc>
      </w:tr>
      <w:tr w:rsidR="008E464B" w:rsidRPr="003538F7" w14:paraId="402B829B"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2F115A" w14:textId="77777777" w:rsidR="00256BC1" w:rsidRPr="003538F7" w:rsidRDefault="00256BC1" w:rsidP="009E1CB4">
            <w:pPr>
              <w:rPr>
                <w:b/>
                <w:bCs/>
                <w:sz w:val="24"/>
              </w:rPr>
            </w:pPr>
            <w:r w:rsidRPr="003538F7">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F7C75F3" w14:textId="30CA8A72" w:rsidR="00256BC1" w:rsidRPr="003538F7" w:rsidRDefault="008E464B" w:rsidP="009E1CB4">
            <w:pPr>
              <w:rPr>
                <w:sz w:val="24"/>
              </w:rPr>
            </w:pPr>
            <w:r w:rsidRPr="003538F7">
              <w:rPr>
                <w:sz w:val="24"/>
              </w:rPr>
              <w:t>Reģistrētie bezdarbnieki saņem</w:t>
            </w:r>
            <w:r w:rsidR="006C7859" w:rsidRPr="003538F7">
              <w:rPr>
                <w:sz w:val="24"/>
              </w:rPr>
              <w:t xml:space="preserve"> </w:t>
            </w:r>
            <w:r w:rsidRPr="003538F7">
              <w:rPr>
                <w:sz w:val="24"/>
              </w:rPr>
              <w:t>individualizētu atbalsta pasākumu kopumu atbilstoši profilēšanas rezultātiem</w:t>
            </w:r>
          </w:p>
          <w:p w14:paraId="43B98B8D" w14:textId="2ECC90AA" w:rsidR="008E464B" w:rsidRPr="003538F7" w:rsidRDefault="008E464B" w:rsidP="008E464B">
            <w:pPr>
              <w:rPr>
                <w:sz w:val="24"/>
              </w:rPr>
            </w:pPr>
            <w:r w:rsidRPr="003538F7">
              <w:rPr>
                <w:sz w:val="24"/>
              </w:rPr>
              <w:t>Bezdarbnieku - sociālās palīdzības saņēmējiem pieejams integrēts aktivizācijas pasākumu</w:t>
            </w:r>
            <w:r w:rsidR="006C7859" w:rsidRPr="003538F7">
              <w:rPr>
                <w:sz w:val="24"/>
              </w:rPr>
              <w:t xml:space="preserve"> </w:t>
            </w:r>
            <w:r w:rsidRPr="003538F7">
              <w:rPr>
                <w:sz w:val="24"/>
              </w:rPr>
              <w:t xml:space="preserve">risinājums </w:t>
            </w:r>
          </w:p>
        </w:tc>
      </w:tr>
      <w:tr w:rsidR="008E464B" w:rsidRPr="003538F7" w14:paraId="412C06FE" w14:textId="77777777" w:rsidTr="00E0488C">
        <w:trPr>
          <w:trHeight w:val="121"/>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6BE6960" w14:textId="589C3AD1" w:rsidR="00655E28" w:rsidRPr="003538F7" w:rsidRDefault="00655E28" w:rsidP="00655E28">
            <w:pPr>
              <w:rPr>
                <w:b/>
                <w:bCs/>
                <w:sz w:val="24"/>
              </w:rPr>
            </w:pPr>
            <w:r w:rsidRPr="003538F7">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21DD4851" w14:textId="7C89415C" w:rsidR="00655E28" w:rsidRPr="003538F7" w:rsidRDefault="00655E28" w:rsidP="00655E28">
            <w:pPr>
              <w:rPr>
                <w:sz w:val="24"/>
              </w:rPr>
            </w:pPr>
            <w:r w:rsidRPr="003538F7">
              <w:rPr>
                <w:sz w:val="24"/>
              </w:rPr>
              <w:t>Nav</w:t>
            </w:r>
          </w:p>
        </w:tc>
      </w:tr>
      <w:tr w:rsidR="008E464B" w:rsidRPr="003538F7" w14:paraId="0F9931BE"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FB0943" w14:textId="2079B2D1" w:rsidR="00655E28" w:rsidRPr="003538F7" w:rsidRDefault="00655E28" w:rsidP="00655E28">
            <w:pPr>
              <w:rPr>
                <w:b/>
                <w:bCs/>
                <w:sz w:val="24"/>
              </w:rPr>
            </w:pPr>
            <w:r w:rsidRPr="003538F7">
              <w:rPr>
                <w:b/>
                <w:bCs/>
                <w:sz w:val="24"/>
              </w:rPr>
              <w:t>Politikas rezultāta rezultatīvais rādītājs Nr.2</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039F414F" w14:textId="77CF111A" w:rsidR="00655E28" w:rsidRPr="003538F7" w:rsidRDefault="00655E28" w:rsidP="00655E28">
            <w:pPr>
              <w:rPr>
                <w:sz w:val="24"/>
              </w:rPr>
            </w:pPr>
            <w:r w:rsidRPr="003538F7">
              <w:rPr>
                <w:b/>
                <w:bCs/>
                <w:sz w:val="24"/>
              </w:rPr>
              <w:t>Nodarbināto iedzīvotāju īpatsvars iedzīvotāju kopskaitā</w:t>
            </w:r>
            <w:r w:rsidRPr="003538F7">
              <w:rPr>
                <w:rStyle w:val="FootnoteReference"/>
                <w:b/>
                <w:bCs/>
                <w:sz w:val="24"/>
              </w:rPr>
              <w:footnoteReference w:id="85"/>
            </w:r>
            <w:r w:rsidRPr="003538F7">
              <w:rPr>
                <w:b/>
                <w:bCs/>
                <w:sz w:val="24"/>
              </w:rPr>
              <w:t xml:space="preserve"> (55-64 gadi, %)</w:t>
            </w:r>
          </w:p>
        </w:tc>
      </w:tr>
      <w:tr w:rsidR="008E464B" w:rsidRPr="003538F7" w14:paraId="52809889" w14:textId="77777777" w:rsidTr="00E0488C">
        <w:trPr>
          <w:trHeight w:val="37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0F35221" w14:textId="46864752" w:rsidR="00655E28" w:rsidRPr="003538F7" w:rsidRDefault="00655E28" w:rsidP="00655E28">
            <w:pPr>
              <w:rPr>
                <w:b/>
                <w:bCs/>
                <w:sz w:val="24"/>
              </w:rPr>
            </w:pPr>
            <w:r w:rsidRPr="003538F7">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01A282CD" w14:textId="5C47B1EE" w:rsidR="00655E28" w:rsidRPr="003538F7" w:rsidRDefault="00655E28" w:rsidP="00655E28">
            <w:pPr>
              <w:rPr>
                <w:sz w:val="24"/>
              </w:rPr>
            </w:pPr>
            <w:r w:rsidRPr="003538F7">
              <w:rPr>
                <w:sz w:val="24"/>
              </w:rPr>
              <w:t>Avots: CSB</w:t>
            </w:r>
          </w:p>
        </w:tc>
      </w:tr>
      <w:tr w:rsidR="008E464B" w:rsidRPr="003538F7" w14:paraId="1EC1EBBD" w14:textId="77777777" w:rsidTr="00E0488C">
        <w:trPr>
          <w:trHeight w:val="37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6348704" w14:textId="286AF779" w:rsidR="00655E28" w:rsidRPr="003538F7" w:rsidRDefault="00655E28" w:rsidP="00655E28">
            <w:pPr>
              <w:rPr>
                <w:b/>
                <w:bCs/>
                <w:sz w:val="24"/>
              </w:rPr>
            </w:pPr>
            <w:r w:rsidRPr="003538F7">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82C839D" w14:textId="67D3D744" w:rsidR="00655E28" w:rsidRPr="003538F7" w:rsidRDefault="00655E28" w:rsidP="00655E28">
            <w:pPr>
              <w:rPr>
                <w:sz w:val="24"/>
              </w:rPr>
            </w:pPr>
            <w:r w:rsidRPr="003538F7">
              <w:rPr>
                <w:sz w:val="24"/>
              </w:rPr>
              <w:t>Pamatnostādņu vidusposma un gala novērtējuma ietvaros – 2017. un 2021. gadā</w:t>
            </w:r>
          </w:p>
        </w:tc>
      </w:tr>
      <w:tr w:rsidR="008E464B" w:rsidRPr="003538F7" w14:paraId="2906437A" w14:textId="77777777" w:rsidTr="00E0488C">
        <w:trPr>
          <w:trHeight w:val="367"/>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FCF497C" w14:textId="2AA498E7" w:rsidR="00655E28" w:rsidRPr="003538F7" w:rsidRDefault="00655E28" w:rsidP="00655E28">
            <w:pPr>
              <w:rPr>
                <w:b/>
                <w:bCs/>
                <w:sz w:val="24"/>
              </w:rPr>
            </w:pPr>
            <w:r w:rsidRPr="003538F7">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E42F037" w14:textId="2D33DCA9" w:rsidR="00655E28" w:rsidRPr="003538F7" w:rsidRDefault="00655E28" w:rsidP="00655E28">
            <w:pPr>
              <w:rPr>
                <w:sz w:val="24"/>
              </w:rPr>
            </w:pPr>
            <w:r w:rsidRPr="003538F7">
              <w:rPr>
                <w:b/>
                <w:bCs/>
                <w:sz w:val="24"/>
              </w:rPr>
              <w:t>Palielinās</w:t>
            </w:r>
          </w:p>
        </w:tc>
      </w:tr>
      <w:tr w:rsidR="008E464B" w:rsidRPr="003538F7" w14:paraId="474CE5FB"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BD2D0F5" w14:textId="078A9563" w:rsidR="00655E28" w:rsidRPr="003538F7" w:rsidRDefault="00655E28" w:rsidP="00655E28">
            <w:pPr>
              <w:rPr>
                <w:b/>
                <w:bCs/>
                <w:sz w:val="24"/>
              </w:rPr>
            </w:pPr>
            <w:r w:rsidRPr="003538F7">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5FEA34B" w14:textId="5A6677BF" w:rsidR="008E464B" w:rsidRPr="003538F7" w:rsidRDefault="008E464B" w:rsidP="008E464B">
            <w:pPr>
              <w:rPr>
                <w:sz w:val="24"/>
              </w:rPr>
            </w:pPr>
            <w:r w:rsidRPr="003538F7">
              <w:rPr>
                <w:sz w:val="24"/>
              </w:rPr>
              <w:t>Reģistrētie bezdarbnieki saņem</w:t>
            </w:r>
            <w:r w:rsidR="006C7859" w:rsidRPr="003538F7">
              <w:rPr>
                <w:sz w:val="24"/>
              </w:rPr>
              <w:t xml:space="preserve"> </w:t>
            </w:r>
            <w:r w:rsidRPr="003538F7">
              <w:rPr>
                <w:sz w:val="24"/>
              </w:rPr>
              <w:t>individualizētu atbalsta pasākumu kopumu (darba meklēšanas atbalsts, iesaiste ADTP pasākumos) atbilstoši profilēšanas rezultātiem</w:t>
            </w:r>
          </w:p>
          <w:p w14:paraId="41A73945" w14:textId="0F16B0F2" w:rsidR="00655E28" w:rsidRPr="003538F7" w:rsidRDefault="008E464B" w:rsidP="008E464B">
            <w:pPr>
              <w:rPr>
                <w:sz w:val="24"/>
              </w:rPr>
            </w:pPr>
            <w:r w:rsidRPr="003538F7">
              <w:rPr>
                <w:sz w:val="24"/>
              </w:rPr>
              <w:t>Bezdarbnieku - sociālās palīdzības saņēmējiem pieejams integrēts aktivizācijas pasākumu</w:t>
            </w:r>
            <w:r w:rsidR="006C7859" w:rsidRPr="003538F7">
              <w:rPr>
                <w:sz w:val="24"/>
              </w:rPr>
              <w:t xml:space="preserve"> </w:t>
            </w:r>
            <w:r w:rsidRPr="003538F7">
              <w:rPr>
                <w:sz w:val="24"/>
              </w:rPr>
              <w:t>risinājums (sadarbojoties NVA un sociālajiem dienestiem)</w:t>
            </w:r>
          </w:p>
        </w:tc>
      </w:tr>
      <w:tr w:rsidR="008E464B" w:rsidRPr="003538F7" w14:paraId="463D2B8E" w14:textId="77777777" w:rsidTr="00E0488C">
        <w:trPr>
          <w:trHeight w:val="25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1B72C95" w14:textId="6A91A4AB" w:rsidR="00655E28" w:rsidRPr="003538F7" w:rsidRDefault="00655E28" w:rsidP="00655E28">
            <w:pPr>
              <w:rPr>
                <w:b/>
                <w:bCs/>
                <w:sz w:val="24"/>
              </w:rPr>
            </w:pPr>
            <w:r w:rsidRPr="003538F7">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B361E81" w14:textId="44ED7E29" w:rsidR="00655E28" w:rsidRPr="003538F7" w:rsidRDefault="00655E28" w:rsidP="00655E28">
            <w:pPr>
              <w:rPr>
                <w:sz w:val="24"/>
              </w:rPr>
            </w:pPr>
            <w:r w:rsidRPr="003538F7">
              <w:rPr>
                <w:sz w:val="24"/>
              </w:rPr>
              <w:t>Nav</w:t>
            </w:r>
          </w:p>
        </w:tc>
      </w:tr>
      <w:tr w:rsidR="00655E28" w:rsidRPr="003538F7" w14:paraId="056B9C41"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F999406" w14:textId="360428C2" w:rsidR="00655E28" w:rsidRPr="003538F7" w:rsidRDefault="00655E28" w:rsidP="00655E28">
            <w:pPr>
              <w:rPr>
                <w:b/>
                <w:sz w:val="24"/>
              </w:rPr>
            </w:pPr>
            <w:r w:rsidRPr="003538F7">
              <w:rPr>
                <w:b/>
                <w:sz w:val="24"/>
              </w:rPr>
              <w:t>Politikas rezultāts Nr.2</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11D076D6" w14:textId="03CA91B3" w:rsidR="00655E28" w:rsidRPr="003538F7" w:rsidRDefault="00655E28" w:rsidP="00655E28">
            <w:pPr>
              <w:rPr>
                <w:b/>
                <w:sz w:val="24"/>
              </w:rPr>
            </w:pPr>
            <w:r w:rsidRPr="003538F7">
              <w:rPr>
                <w:b/>
                <w:sz w:val="24"/>
              </w:rPr>
              <w:t>Samazinājies ilgstošo bezdarbnieku īpatsvars</w:t>
            </w:r>
          </w:p>
        </w:tc>
      </w:tr>
      <w:tr w:rsidR="00655E28" w:rsidRPr="003538F7" w14:paraId="7D3A08D5"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0C56190C" w14:textId="77777777" w:rsidR="00655E28" w:rsidRPr="003538F7" w:rsidRDefault="00655E28" w:rsidP="00655E28">
            <w:pPr>
              <w:rPr>
                <w:b/>
                <w:bCs/>
                <w:sz w:val="24"/>
              </w:rPr>
            </w:pPr>
            <w:r w:rsidRPr="003538F7">
              <w:rPr>
                <w:b/>
                <w:bCs/>
                <w:sz w:val="24"/>
              </w:rPr>
              <w:t>Politikas rezultāta rezultatīvais rādītājs Nr.1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5E0B9402" w14:textId="10E649C0" w:rsidR="00655E28" w:rsidRPr="003538F7" w:rsidRDefault="00655E28" w:rsidP="00655E28">
            <w:pPr>
              <w:rPr>
                <w:sz w:val="24"/>
              </w:rPr>
            </w:pPr>
            <w:r w:rsidRPr="003538F7">
              <w:rPr>
                <w:b/>
                <w:bCs/>
                <w:sz w:val="24"/>
              </w:rPr>
              <w:t>Ilgstošo bezdarbnieku īpatsvars no ekonomiski aktīvajiem iedzīvotājiem</w:t>
            </w:r>
          </w:p>
        </w:tc>
      </w:tr>
      <w:tr w:rsidR="00655E28" w:rsidRPr="003538F7" w14:paraId="5D876A17"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3671DA1A" w14:textId="77777777" w:rsidR="00655E28" w:rsidRPr="003538F7" w:rsidRDefault="00655E28" w:rsidP="00655E28">
            <w:pPr>
              <w:rPr>
                <w:b/>
                <w:bCs/>
                <w:sz w:val="24"/>
              </w:rPr>
            </w:pPr>
          </w:p>
        </w:tc>
        <w:tc>
          <w:tcPr>
            <w:tcW w:w="3467" w:type="pct"/>
            <w:vMerge/>
            <w:tcBorders>
              <w:top w:val="nil"/>
              <w:left w:val="nil"/>
              <w:bottom w:val="single" w:sz="8" w:space="0" w:color="auto"/>
              <w:right w:val="single" w:sz="8" w:space="0" w:color="auto"/>
            </w:tcBorders>
            <w:vAlign w:val="center"/>
          </w:tcPr>
          <w:p w14:paraId="48C8E1B3" w14:textId="77777777" w:rsidR="00655E28" w:rsidRPr="003538F7" w:rsidRDefault="00655E28" w:rsidP="00655E28">
            <w:pPr>
              <w:rPr>
                <w:sz w:val="24"/>
              </w:rPr>
            </w:pPr>
          </w:p>
        </w:tc>
      </w:tr>
      <w:tr w:rsidR="00655E28" w:rsidRPr="003538F7" w14:paraId="2866AD8C"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EFDDAEF" w14:textId="77777777" w:rsidR="00655E28" w:rsidRPr="003538F7" w:rsidRDefault="00655E28" w:rsidP="00655E28">
            <w:pPr>
              <w:rPr>
                <w:b/>
                <w:bCs/>
                <w:sz w:val="24"/>
              </w:rPr>
            </w:pPr>
            <w:r w:rsidRPr="003538F7">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BC4CFD9" w14:textId="6DA7F9E1" w:rsidR="00655E28" w:rsidRPr="003538F7" w:rsidRDefault="00655E28" w:rsidP="00655E28">
            <w:pPr>
              <w:rPr>
                <w:sz w:val="24"/>
              </w:rPr>
            </w:pPr>
            <w:r w:rsidRPr="003538F7">
              <w:rPr>
                <w:sz w:val="24"/>
              </w:rPr>
              <w:t>Avots: EUROSTAT</w:t>
            </w:r>
          </w:p>
        </w:tc>
      </w:tr>
      <w:tr w:rsidR="00655E28" w:rsidRPr="003538F7" w14:paraId="2DA4FF64"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1C950D" w14:textId="77777777" w:rsidR="00655E28" w:rsidRPr="003538F7" w:rsidRDefault="00655E28" w:rsidP="00655E28">
            <w:pPr>
              <w:rPr>
                <w:b/>
                <w:bCs/>
                <w:sz w:val="24"/>
              </w:rPr>
            </w:pPr>
            <w:r w:rsidRPr="003538F7">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18EC840" w14:textId="15CF4D5C" w:rsidR="00655E28" w:rsidRPr="003538F7" w:rsidRDefault="00655E28" w:rsidP="00655E28">
            <w:pPr>
              <w:rPr>
                <w:sz w:val="24"/>
              </w:rPr>
            </w:pPr>
            <w:r w:rsidRPr="003538F7">
              <w:rPr>
                <w:sz w:val="24"/>
              </w:rPr>
              <w:t>Pamatnostādņu vidusposma un gala novērtējuma ietvaros – 2017. un 2021. gadā</w:t>
            </w:r>
          </w:p>
        </w:tc>
      </w:tr>
      <w:tr w:rsidR="00655E28" w:rsidRPr="003538F7" w14:paraId="0CB63B81"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E66563" w14:textId="77777777" w:rsidR="00655E28" w:rsidRPr="003538F7" w:rsidRDefault="00655E28" w:rsidP="00655E28">
            <w:pPr>
              <w:rPr>
                <w:b/>
                <w:bCs/>
                <w:sz w:val="24"/>
              </w:rPr>
            </w:pPr>
            <w:r w:rsidRPr="003538F7">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ACC5A6F" w14:textId="6F11DC2C" w:rsidR="00655E28" w:rsidRPr="003538F7" w:rsidRDefault="006C7859" w:rsidP="00655E28">
            <w:pPr>
              <w:rPr>
                <w:sz w:val="24"/>
              </w:rPr>
            </w:pPr>
            <w:r w:rsidRPr="003538F7">
              <w:rPr>
                <w:b/>
                <w:bCs/>
                <w:sz w:val="24"/>
              </w:rPr>
              <w:t>2017. gads</w:t>
            </w:r>
            <w:r w:rsidR="00655E28" w:rsidRPr="003538F7">
              <w:rPr>
                <w:b/>
                <w:bCs/>
                <w:sz w:val="24"/>
              </w:rPr>
              <w:t xml:space="preserve"> – 4.5%, </w:t>
            </w:r>
            <w:r w:rsidRPr="003538F7">
              <w:rPr>
                <w:b/>
                <w:bCs/>
                <w:sz w:val="24"/>
              </w:rPr>
              <w:t>2020. gads</w:t>
            </w:r>
            <w:r w:rsidR="00655E28" w:rsidRPr="003538F7">
              <w:rPr>
                <w:b/>
                <w:bCs/>
                <w:sz w:val="24"/>
              </w:rPr>
              <w:t xml:space="preserve"> – 2.5%</w:t>
            </w:r>
          </w:p>
        </w:tc>
      </w:tr>
      <w:tr w:rsidR="00655E28" w:rsidRPr="003538F7" w14:paraId="27C12068"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6157BFC" w14:textId="77777777" w:rsidR="00655E28" w:rsidRPr="003538F7" w:rsidRDefault="00655E28" w:rsidP="00655E28">
            <w:pPr>
              <w:rPr>
                <w:b/>
                <w:bCs/>
                <w:sz w:val="24"/>
              </w:rPr>
            </w:pPr>
            <w:r w:rsidRPr="003538F7">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8CBE33" w14:textId="607F0AD7" w:rsidR="008E464B" w:rsidRPr="003538F7" w:rsidRDefault="008E464B" w:rsidP="008E464B">
            <w:pPr>
              <w:rPr>
                <w:sz w:val="24"/>
              </w:rPr>
            </w:pPr>
            <w:r w:rsidRPr="003538F7">
              <w:rPr>
                <w:sz w:val="24"/>
              </w:rPr>
              <w:t>Reģistrētie bezdarbnieki saņem</w:t>
            </w:r>
            <w:r w:rsidR="006C7859" w:rsidRPr="003538F7">
              <w:rPr>
                <w:sz w:val="24"/>
              </w:rPr>
              <w:t xml:space="preserve"> </w:t>
            </w:r>
            <w:r w:rsidRPr="003538F7">
              <w:rPr>
                <w:sz w:val="24"/>
              </w:rPr>
              <w:t>individualizētu atbalsta pasākumu kopumu (darba meklēšanas atbalsts, iesaiste ADTP pasākumos) atbilstoši profilēšanas rezultātiem</w:t>
            </w:r>
          </w:p>
          <w:p w14:paraId="41424E42" w14:textId="32141B9C" w:rsidR="00655E28" w:rsidRPr="003538F7" w:rsidRDefault="008E464B" w:rsidP="008E464B">
            <w:pPr>
              <w:rPr>
                <w:sz w:val="24"/>
              </w:rPr>
            </w:pPr>
            <w:r w:rsidRPr="003538F7">
              <w:rPr>
                <w:sz w:val="24"/>
              </w:rPr>
              <w:t>Bezdarbnieku - sociālās palīdzības saņēmējiem pieejams integrēts aktivizācijas pasākumu</w:t>
            </w:r>
            <w:r w:rsidR="006C7859" w:rsidRPr="003538F7">
              <w:rPr>
                <w:sz w:val="24"/>
              </w:rPr>
              <w:t xml:space="preserve"> </w:t>
            </w:r>
            <w:r w:rsidRPr="003538F7">
              <w:rPr>
                <w:sz w:val="24"/>
              </w:rPr>
              <w:t>risinājums (sadarbojoties NVA un sociālajiem dienestiem)</w:t>
            </w:r>
          </w:p>
        </w:tc>
      </w:tr>
      <w:tr w:rsidR="00655E28" w:rsidRPr="003538F7" w14:paraId="3FC588BF" w14:textId="77777777" w:rsidTr="00E0488C">
        <w:trPr>
          <w:trHeight w:val="17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704F4DF" w14:textId="77777777" w:rsidR="00655E28" w:rsidRPr="003538F7" w:rsidRDefault="00655E28" w:rsidP="00655E28">
            <w:pPr>
              <w:rPr>
                <w:b/>
                <w:bCs/>
                <w:sz w:val="24"/>
              </w:rPr>
            </w:pPr>
            <w:r w:rsidRPr="003538F7">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32E69A" w14:textId="7533898F" w:rsidR="00655E28" w:rsidRPr="003538F7" w:rsidRDefault="00655E28" w:rsidP="00655E28">
            <w:pPr>
              <w:rPr>
                <w:sz w:val="24"/>
              </w:rPr>
            </w:pPr>
            <w:r w:rsidRPr="003538F7">
              <w:rPr>
                <w:sz w:val="24"/>
              </w:rPr>
              <w:t>Nav</w:t>
            </w:r>
          </w:p>
        </w:tc>
      </w:tr>
      <w:tr w:rsidR="00655E28" w:rsidRPr="003538F7" w14:paraId="6C124A9E"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40558457" w14:textId="3B7ABEFD" w:rsidR="00655E28" w:rsidRPr="003538F7" w:rsidRDefault="00655E28" w:rsidP="00655E28">
            <w:pPr>
              <w:rPr>
                <w:b/>
                <w:bCs/>
                <w:sz w:val="24"/>
              </w:rPr>
            </w:pPr>
            <w:r w:rsidRPr="003538F7">
              <w:rPr>
                <w:b/>
                <w:bCs/>
                <w:sz w:val="24"/>
              </w:rPr>
              <w:t>Politikas rezultāta rezultatīvais rādītājs Nr.</w:t>
            </w:r>
            <w:r w:rsidR="008E464B" w:rsidRPr="003538F7">
              <w:rPr>
                <w:b/>
                <w:bCs/>
                <w:sz w:val="24"/>
              </w:rPr>
              <w:t>2</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2BC2D280" w14:textId="72C6D056" w:rsidR="00655E28" w:rsidRPr="003538F7" w:rsidRDefault="00655E28" w:rsidP="00655E28">
            <w:pPr>
              <w:rPr>
                <w:sz w:val="24"/>
              </w:rPr>
            </w:pPr>
            <w:r w:rsidRPr="003538F7">
              <w:rPr>
                <w:b/>
                <w:bCs/>
                <w:sz w:val="24"/>
              </w:rPr>
              <w:t>Ilgstošo bezdarbnieku īpatsvars no visiem bezdarbniekiem</w:t>
            </w:r>
          </w:p>
        </w:tc>
      </w:tr>
      <w:tr w:rsidR="00655E28" w:rsidRPr="003538F7" w14:paraId="60E06A49"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14C5929A" w14:textId="77777777" w:rsidR="00655E28" w:rsidRPr="003538F7" w:rsidRDefault="00655E28" w:rsidP="00655E28">
            <w:pPr>
              <w:rPr>
                <w:b/>
                <w:bCs/>
                <w:sz w:val="24"/>
              </w:rPr>
            </w:pPr>
          </w:p>
        </w:tc>
        <w:tc>
          <w:tcPr>
            <w:tcW w:w="3467" w:type="pct"/>
            <w:vMerge/>
            <w:tcBorders>
              <w:top w:val="nil"/>
              <w:left w:val="nil"/>
              <w:bottom w:val="single" w:sz="8" w:space="0" w:color="auto"/>
              <w:right w:val="single" w:sz="8" w:space="0" w:color="auto"/>
            </w:tcBorders>
            <w:vAlign w:val="center"/>
          </w:tcPr>
          <w:p w14:paraId="7A95D384" w14:textId="77777777" w:rsidR="00655E28" w:rsidRPr="003538F7" w:rsidRDefault="00655E28" w:rsidP="00655E28">
            <w:pPr>
              <w:rPr>
                <w:sz w:val="24"/>
              </w:rPr>
            </w:pPr>
          </w:p>
        </w:tc>
      </w:tr>
      <w:tr w:rsidR="00655E28" w:rsidRPr="003538F7" w14:paraId="158B1DFC" w14:textId="77777777" w:rsidTr="00E0488C">
        <w:trPr>
          <w:trHeight w:val="295"/>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C5A4BC3" w14:textId="77777777" w:rsidR="00655E28" w:rsidRPr="003538F7" w:rsidRDefault="00655E28" w:rsidP="00655E28">
            <w:pPr>
              <w:rPr>
                <w:b/>
                <w:bCs/>
                <w:sz w:val="24"/>
              </w:rPr>
            </w:pPr>
            <w:r w:rsidRPr="003538F7">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F193821" w14:textId="503358C5" w:rsidR="00655E28" w:rsidRPr="003538F7" w:rsidRDefault="00655E28" w:rsidP="00655E28">
            <w:pPr>
              <w:rPr>
                <w:sz w:val="24"/>
              </w:rPr>
            </w:pPr>
            <w:r w:rsidRPr="003538F7">
              <w:rPr>
                <w:sz w:val="24"/>
              </w:rPr>
              <w:t>Avots: EUROSTAT</w:t>
            </w:r>
          </w:p>
        </w:tc>
      </w:tr>
      <w:tr w:rsidR="00655E28" w:rsidRPr="003538F7" w14:paraId="6C5E1EEC"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0A17C7" w14:textId="77777777" w:rsidR="00655E28" w:rsidRPr="003538F7" w:rsidRDefault="00655E28" w:rsidP="00655E28">
            <w:pPr>
              <w:rPr>
                <w:b/>
                <w:bCs/>
                <w:sz w:val="24"/>
              </w:rPr>
            </w:pPr>
            <w:r w:rsidRPr="003538F7">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F3EEEDB" w14:textId="04E5F0FF" w:rsidR="00655E28" w:rsidRPr="003538F7" w:rsidRDefault="00655E28" w:rsidP="00655E28">
            <w:pPr>
              <w:rPr>
                <w:sz w:val="24"/>
              </w:rPr>
            </w:pPr>
            <w:r w:rsidRPr="003538F7">
              <w:rPr>
                <w:sz w:val="24"/>
              </w:rPr>
              <w:t>Pamatnostādņu vidusposma un gala novērtējuma ietvaros – 2017. un 2021. gadā</w:t>
            </w:r>
          </w:p>
        </w:tc>
      </w:tr>
      <w:tr w:rsidR="00655E28" w:rsidRPr="003538F7" w14:paraId="605A1BD8"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1D53BFE" w14:textId="77777777" w:rsidR="00655E28" w:rsidRPr="003538F7" w:rsidRDefault="00655E28" w:rsidP="00655E28">
            <w:pPr>
              <w:rPr>
                <w:b/>
                <w:bCs/>
                <w:sz w:val="24"/>
              </w:rPr>
            </w:pPr>
            <w:r w:rsidRPr="003538F7">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C6B6DA5" w14:textId="571EDDA6" w:rsidR="00655E28" w:rsidRPr="003538F7" w:rsidRDefault="006C7859" w:rsidP="00655E28">
            <w:pPr>
              <w:rPr>
                <w:sz w:val="24"/>
              </w:rPr>
            </w:pPr>
            <w:r w:rsidRPr="003538F7">
              <w:rPr>
                <w:b/>
                <w:bCs/>
                <w:sz w:val="24"/>
              </w:rPr>
              <w:t>2017. gads</w:t>
            </w:r>
            <w:r w:rsidR="00655E28" w:rsidRPr="003538F7">
              <w:rPr>
                <w:b/>
                <w:bCs/>
                <w:sz w:val="24"/>
              </w:rPr>
              <w:t xml:space="preserve"> – 30%, </w:t>
            </w:r>
            <w:r w:rsidRPr="003538F7">
              <w:rPr>
                <w:b/>
                <w:bCs/>
                <w:sz w:val="24"/>
              </w:rPr>
              <w:t>2020. gads</w:t>
            </w:r>
            <w:r w:rsidR="00655E28" w:rsidRPr="003538F7">
              <w:rPr>
                <w:b/>
                <w:bCs/>
                <w:sz w:val="24"/>
              </w:rPr>
              <w:t xml:space="preserve"> – 15%</w:t>
            </w:r>
          </w:p>
        </w:tc>
      </w:tr>
      <w:tr w:rsidR="00655E28" w:rsidRPr="003538F7" w14:paraId="0A658DC2"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BEB238D" w14:textId="77777777" w:rsidR="00655E28" w:rsidRPr="003538F7" w:rsidRDefault="00655E28" w:rsidP="00655E28">
            <w:pPr>
              <w:rPr>
                <w:b/>
                <w:bCs/>
                <w:sz w:val="24"/>
              </w:rPr>
            </w:pPr>
            <w:r w:rsidRPr="003538F7">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20393003" w14:textId="25378F12" w:rsidR="008E464B" w:rsidRPr="003538F7" w:rsidRDefault="008E464B" w:rsidP="008E464B">
            <w:pPr>
              <w:rPr>
                <w:sz w:val="24"/>
              </w:rPr>
            </w:pPr>
            <w:r w:rsidRPr="003538F7">
              <w:rPr>
                <w:sz w:val="24"/>
              </w:rPr>
              <w:t>Reģistrētie bezdarbnieki saņem</w:t>
            </w:r>
            <w:r w:rsidR="006C7859" w:rsidRPr="003538F7">
              <w:rPr>
                <w:sz w:val="24"/>
              </w:rPr>
              <w:t xml:space="preserve"> </w:t>
            </w:r>
            <w:r w:rsidRPr="003538F7">
              <w:rPr>
                <w:sz w:val="24"/>
              </w:rPr>
              <w:t>individualizētu atbalsta pasākumu kopumu (darba meklēšanas atbalsts, iesaiste ADTP pasākumos) atbilstoši profilēšanas rezultātiem</w:t>
            </w:r>
          </w:p>
          <w:p w14:paraId="06BFE29E" w14:textId="2B936B3B" w:rsidR="00655E28" w:rsidRPr="003538F7" w:rsidRDefault="008E464B" w:rsidP="008E464B">
            <w:pPr>
              <w:rPr>
                <w:sz w:val="24"/>
              </w:rPr>
            </w:pPr>
            <w:r w:rsidRPr="003538F7">
              <w:rPr>
                <w:sz w:val="24"/>
              </w:rPr>
              <w:t>Bezdarbnieku - sociālās palīdzības saņēmējiem pieejams integrēts aktivizācijas pasākumu</w:t>
            </w:r>
            <w:r w:rsidR="006C7859" w:rsidRPr="003538F7">
              <w:rPr>
                <w:sz w:val="24"/>
              </w:rPr>
              <w:t xml:space="preserve"> </w:t>
            </w:r>
            <w:r w:rsidRPr="003538F7">
              <w:rPr>
                <w:sz w:val="24"/>
              </w:rPr>
              <w:t>risinājums (sadarbojoties NVA un sociālajiem dienestiem)</w:t>
            </w:r>
          </w:p>
        </w:tc>
      </w:tr>
      <w:tr w:rsidR="00655E28" w:rsidRPr="003538F7" w14:paraId="57E69525" w14:textId="77777777" w:rsidTr="00E0488C">
        <w:trPr>
          <w:trHeight w:val="67"/>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4FC1474" w14:textId="77777777" w:rsidR="00655E28" w:rsidRPr="003538F7" w:rsidRDefault="00655E28" w:rsidP="00655E28">
            <w:pPr>
              <w:rPr>
                <w:b/>
                <w:bCs/>
                <w:sz w:val="24"/>
              </w:rPr>
            </w:pPr>
            <w:r w:rsidRPr="003538F7">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05A9A333" w14:textId="0A347322" w:rsidR="00655E28" w:rsidRPr="003538F7" w:rsidRDefault="00655E28" w:rsidP="00655E28">
            <w:pPr>
              <w:rPr>
                <w:sz w:val="24"/>
              </w:rPr>
            </w:pPr>
            <w:r w:rsidRPr="003538F7">
              <w:rPr>
                <w:sz w:val="24"/>
              </w:rPr>
              <w:t>Nav</w:t>
            </w:r>
          </w:p>
        </w:tc>
      </w:tr>
      <w:tr w:rsidR="00655E28" w:rsidRPr="003538F7" w14:paraId="25AB7F40"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43F4A06E" w14:textId="2E75C744" w:rsidR="00655E28" w:rsidRPr="003538F7" w:rsidRDefault="00655E28" w:rsidP="00655E28">
            <w:pPr>
              <w:rPr>
                <w:b/>
                <w:bCs/>
                <w:sz w:val="24"/>
              </w:rPr>
            </w:pPr>
            <w:r w:rsidRPr="003538F7">
              <w:rPr>
                <w:b/>
                <w:bCs/>
                <w:sz w:val="24"/>
              </w:rPr>
              <w:t>Politikas rezultāts Nr.3</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1ABB7CB2" w14:textId="45048B4E" w:rsidR="00655E28" w:rsidRPr="003538F7" w:rsidRDefault="00655E28" w:rsidP="00655E28">
            <w:pPr>
              <w:rPr>
                <w:sz w:val="24"/>
              </w:rPr>
            </w:pPr>
            <w:r w:rsidRPr="003538F7">
              <w:rPr>
                <w:b/>
                <w:bCs/>
                <w:sz w:val="24"/>
              </w:rPr>
              <w:t>Samazinājušās darba samaksas atšķirības starp sievietēm un vīriešiem</w:t>
            </w:r>
          </w:p>
        </w:tc>
      </w:tr>
      <w:tr w:rsidR="00655E28" w:rsidRPr="003538F7" w14:paraId="19B25C03"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3F3D71C6" w14:textId="77777777" w:rsidR="00655E28" w:rsidRPr="003538F7" w:rsidRDefault="00655E28" w:rsidP="00655E28">
            <w:pPr>
              <w:rPr>
                <w:b/>
                <w:bCs/>
                <w:sz w:val="24"/>
              </w:rPr>
            </w:pPr>
            <w:r w:rsidRPr="003538F7">
              <w:rPr>
                <w:b/>
                <w:bCs/>
                <w:sz w:val="24"/>
              </w:rPr>
              <w:t>Politikas rezultāta rezultatīvais rādītājs Nr.1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33428342" w14:textId="6EFDC494" w:rsidR="00655E28" w:rsidRPr="003538F7" w:rsidRDefault="00655E28" w:rsidP="008E464B">
            <w:pPr>
              <w:rPr>
                <w:sz w:val="24"/>
              </w:rPr>
            </w:pPr>
            <w:r w:rsidRPr="003538F7">
              <w:rPr>
                <w:b/>
                <w:bCs/>
                <w:sz w:val="24"/>
              </w:rPr>
              <w:t>Darba samaksas atšķirības starp sievietēm un vīriešiem (%)</w:t>
            </w:r>
          </w:p>
        </w:tc>
      </w:tr>
      <w:tr w:rsidR="00655E28" w:rsidRPr="003538F7" w14:paraId="19CD3F27"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6A809B2E" w14:textId="77777777" w:rsidR="00655E28" w:rsidRPr="003538F7" w:rsidRDefault="00655E28" w:rsidP="00655E28">
            <w:pPr>
              <w:rPr>
                <w:b/>
                <w:bCs/>
                <w:sz w:val="24"/>
              </w:rPr>
            </w:pPr>
          </w:p>
        </w:tc>
        <w:tc>
          <w:tcPr>
            <w:tcW w:w="3467" w:type="pct"/>
            <w:vMerge/>
            <w:tcBorders>
              <w:top w:val="nil"/>
              <w:left w:val="nil"/>
              <w:bottom w:val="single" w:sz="8" w:space="0" w:color="auto"/>
              <w:right w:val="single" w:sz="8" w:space="0" w:color="auto"/>
            </w:tcBorders>
            <w:vAlign w:val="center"/>
          </w:tcPr>
          <w:p w14:paraId="62CE2779" w14:textId="77777777" w:rsidR="00655E28" w:rsidRPr="003538F7" w:rsidRDefault="00655E28" w:rsidP="00655E28">
            <w:pPr>
              <w:rPr>
                <w:sz w:val="24"/>
              </w:rPr>
            </w:pPr>
          </w:p>
        </w:tc>
      </w:tr>
      <w:tr w:rsidR="00655E28" w:rsidRPr="003538F7" w14:paraId="57842FA2"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1FC67BF" w14:textId="77777777" w:rsidR="00655E28" w:rsidRPr="003538F7" w:rsidRDefault="00655E28" w:rsidP="00655E28">
            <w:pPr>
              <w:rPr>
                <w:b/>
                <w:bCs/>
                <w:sz w:val="24"/>
              </w:rPr>
            </w:pPr>
            <w:r w:rsidRPr="003538F7">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B250D82" w14:textId="4F5AFDF3" w:rsidR="00655E28" w:rsidRPr="003538F7" w:rsidRDefault="001A1817" w:rsidP="00655E28">
            <w:pPr>
              <w:rPr>
                <w:sz w:val="24"/>
              </w:rPr>
            </w:pPr>
            <w:r w:rsidRPr="003538F7">
              <w:rPr>
                <w:sz w:val="24"/>
              </w:rPr>
              <w:t>Avots: EUROSTAT</w:t>
            </w:r>
          </w:p>
        </w:tc>
      </w:tr>
      <w:tr w:rsidR="001A1817" w:rsidRPr="003538F7" w14:paraId="4E948EA9"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52439FD" w14:textId="77777777" w:rsidR="001A1817" w:rsidRPr="003538F7" w:rsidRDefault="001A1817" w:rsidP="001A1817">
            <w:pPr>
              <w:rPr>
                <w:b/>
                <w:bCs/>
                <w:sz w:val="24"/>
              </w:rPr>
            </w:pPr>
            <w:r w:rsidRPr="003538F7">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9D1541C" w14:textId="3770F546" w:rsidR="001A1817" w:rsidRPr="003538F7" w:rsidRDefault="001A1817" w:rsidP="001A1817">
            <w:pPr>
              <w:rPr>
                <w:sz w:val="24"/>
              </w:rPr>
            </w:pPr>
            <w:r w:rsidRPr="003538F7">
              <w:rPr>
                <w:sz w:val="24"/>
              </w:rPr>
              <w:t>Pamatnostādņu vidusposma un gala novērtējuma ietvaros – 2017. un 2021. gadā</w:t>
            </w:r>
          </w:p>
        </w:tc>
      </w:tr>
      <w:tr w:rsidR="001A1817" w:rsidRPr="003538F7" w14:paraId="0AB1C003"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31D717" w14:textId="77777777" w:rsidR="001A1817" w:rsidRPr="003538F7" w:rsidRDefault="001A1817" w:rsidP="001A1817">
            <w:pPr>
              <w:rPr>
                <w:b/>
                <w:bCs/>
                <w:sz w:val="24"/>
              </w:rPr>
            </w:pPr>
            <w:r w:rsidRPr="003538F7">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7156432" w14:textId="3770C114" w:rsidR="001A1817" w:rsidRPr="003538F7" w:rsidRDefault="001A1817" w:rsidP="001A1817">
            <w:pPr>
              <w:rPr>
                <w:sz w:val="24"/>
              </w:rPr>
            </w:pPr>
            <w:r w:rsidRPr="003538F7">
              <w:rPr>
                <w:b/>
                <w:bCs/>
                <w:sz w:val="24"/>
              </w:rPr>
              <w:t>Samazinās</w:t>
            </w:r>
          </w:p>
        </w:tc>
      </w:tr>
      <w:tr w:rsidR="001A1817" w:rsidRPr="003538F7" w14:paraId="77FDD989"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1FF1A7" w14:textId="77777777" w:rsidR="001A1817" w:rsidRPr="003538F7" w:rsidRDefault="001A1817" w:rsidP="001A1817">
            <w:pPr>
              <w:rPr>
                <w:b/>
                <w:bCs/>
                <w:sz w:val="24"/>
              </w:rPr>
            </w:pPr>
            <w:r w:rsidRPr="003538F7">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4868735" w14:textId="1A26664E" w:rsidR="00E0488C" w:rsidRPr="003538F7" w:rsidRDefault="008E464B" w:rsidP="001A1817">
            <w:pPr>
              <w:rPr>
                <w:sz w:val="24"/>
              </w:rPr>
            </w:pPr>
            <w:r w:rsidRPr="003538F7">
              <w:rPr>
                <w:sz w:val="24"/>
              </w:rPr>
              <w:t>Uzlabojusies sabiedrības izpratne un informētība par darba tiesību un darba aizsardzības jautājumiem</w:t>
            </w:r>
          </w:p>
        </w:tc>
      </w:tr>
      <w:tr w:rsidR="001A1817" w:rsidRPr="003538F7" w14:paraId="2AE39366" w14:textId="77777777" w:rsidTr="00E0488C">
        <w:trPr>
          <w:trHeight w:val="321"/>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8F6271" w14:textId="77777777" w:rsidR="001A1817" w:rsidRPr="003538F7" w:rsidRDefault="001A1817" w:rsidP="001A1817">
            <w:pPr>
              <w:rPr>
                <w:b/>
                <w:bCs/>
                <w:sz w:val="24"/>
              </w:rPr>
            </w:pPr>
            <w:r w:rsidRPr="003538F7">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7C064AF" w14:textId="39AF7035" w:rsidR="001A1817" w:rsidRPr="003538F7" w:rsidRDefault="001A1817" w:rsidP="001A1817">
            <w:pPr>
              <w:rPr>
                <w:sz w:val="24"/>
              </w:rPr>
            </w:pPr>
            <w:r w:rsidRPr="003538F7">
              <w:rPr>
                <w:sz w:val="24"/>
              </w:rPr>
              <w:t>Nav</w:t>
            </w:r>
          </w:p>
        </w:tc>
      </w:tr>
      <w:tr w:rsidR="001A1817" w:rsidRPr="003538F7" w14:paraId="764FCB9F"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79A736A" w14:textId="0F523861" w:rsidR="001A1817" w:rsidRPr="003538F7" w:rsidRDefault="001A1817" w:rsidP="001A1817">
            <w:pPr>
              <w:rPr>
                <w:b/>
                <w:bCs/>
                <w:sz w:val="24"/>
              </w:rPr>
            </w:pPr>
            <w:r w:rsidRPr="003538F7">
              <w:rPr>
                <w:b/>
                <w:bCs/>
                <w:sz w:val="24"/>
              </w:rPr>
              <w:t>Politikas rezultāts Nr.4</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7B4A8EA8" w14:textId="043C66BD" w:rsidR="001A1817" w:rsidRPr="003538F7" w:rsidRDefault="001A1817" w:rsidP="001A1817">
            <w:pPr>
              <w:rPr>
                <w:sz w:val="24"/>
              </w:rPr>
            </w:pPr>
            <w:r w:rsidRPr="003538F7">
              <w:rPr>
                <w:b/>
                <w:bCs/>
                <w:sz w:val="24"/>
              </w:rPr>
              <w:t>Pieaug strādājošo reālās darba samaksas dinamika</w:t>
            </w:r>
          </w:p>
        </w:tc>
      </w:tr>
      <w:tr w:rsidR="001A1817" w:rsidRPr="003538F7" w14:paraId="10634C52"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6E43980F" w14:textId="77777777" w:rsidR="001A1817" w:rsidRPr="003538F7" w:rsidRDefault="001A1817" w:rsidP="001A1817">
            <w:pPr>
              <w:rPr>
                <w:b/>
                <w:bCs/>
                <w:sz w:val="24"/>
              </w:rPr>
            </w:pPr>
            <w:r w:rsidRPr="003538F7">
              <w:rPr>
                <w:b/>
                <w:bCs/>
                <w:sz w:val="24"/>
              </w:rPr>
              <w:t>Politikas rezultāta rezultatīvais rādītājs Nr.1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322D56AF" w14:textId="2AA1147A" w:rsidR="001A1817" w:rsidRPr="003538F7" w:rsidRDefault="001A1817" w:rsidP="001A1817">
            <w:pPr>
              <w:rPr>
                <w:sz w:val="24"/>
              </w:rPr>
            </w:pPr>
            <w:r w:rsidRPr="003538F7">
              <w:rPr>
                <w:b/>
                <w:bCs/>
                <w:sz w:val="24"/>
              </w:rPr>
              <w:t>Strādājošo reālās darba samaksas dinamika, % pret iepriekšējo gadu</w:t>
            </w:r>
          </w:p>
        </w:tc>
      </w:tr>
      <w:tr w:rsidR="001A1817" w:rsidRPr="003538F7" w14:paraId="71D154E1"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4C73A9F9" w14:textId="77777777" w:rsidR="001A1817" w:rsidRPr="003538F7" w:rsidRDefault="001A1817" w:rsidP="001A1817">
            <w:pPr>
              <w:rPr>
                <w:b/>
                <w:bCs/>
                <w:sz w:val="24"/>
              </w:rPr>
            </w:pPr>
          </w:p>
        </w:tc>
        <w:tc>
          <w:tcPr>
            <w:tcW w:w="3467" w:type="pct"/>
            <w:vMerge/>
            <w:tcBorders>
              <w:top w:val="nil"/>
              <w:left w:val="nil"/>
              <w:bottom w:val="single" w:sz="8" w:space="0" w:color="auto"/>
              <w:right w:val="single" w:sz="8" w:space="0" w:color="auto"/>
            </w:tcBorders>
            <w:vAlign w:val="center"/>
          </w:tcPr>
          <w:p w14:paraId="0C4C9A8A" w14:textId="77777777" w:rsidR="001A1817" w:rsidRPr="003538F7" w:rsidRDefault="001A1817" w:rsidP="001A1817">
            <w:pPr>
              <w:rPr>
                <w:sz w:val="24"/>
              </w:rPr>
            </w:pPr>
          </w:p>
        </w:tc>
      </w:tr>
      <w:tr w:rsidR="001A1817" w:rsidRPr="003538F7" w14:paraId="0A3DF0F8"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B23726" w14:textId="77777777" w:rsidR="001A1817" w:rsidRPr="003538F7" w:rsidRDefault="001A1817" w:rsidP="001A1817">
            <w:pPr>
              <w:rPr>
                <w:b/>
                <w:bCs/>
                <w:sz w:val="24"/>
              </w:rPr>
            </w:pPr>
            <w:r w:rsidRPr="003538F7">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DFA6692" w14:textId="13301B95" w:rsidR="001A1817" w:rsidRPr="003538F7" w:rsidRDefault="008E464B" w:rsidP="001A1817">
            <w:pPr>
              <w:rPr>
                <w:sz w:val="24"/>
              </w:rPr>
            </w:pPr>
            <w:r w:rsidRPr="003538F7">
              <w:rPr>
                <w:sz w:val="24"/>
              </w:rPr>
              <w:t>Avots: CSP</w:t>
            </w:r>
          </w:p>
        </w:tc>
      </w:tr>
      <w:tr w:rsidR="001A1817" w:rsidRPr="003538F7" w14:paraId="2CCD6042"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5520C60" w14:textId="77777777" w:rsidR="001A1817" w:rsidRPr="003538F7" w:rsidRDefault="001A1817" w:rsidP="001A1817">
            <w:pPr>
              <w:rPr>
                <w:b/>
                <w:bCs/>
                <w:sz w:val="24"/>
              </w:rPr>
            </w:pPr>
            <w:r w:rsidRPr="003538F7">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7B16DC8" w14:textId="3587E5BE" w:rsidR="001A1817" w:rsidRPr="003538F7" w:rsidRDefault="001A1817" w:rsidP="001A1817">
            <w:pPr>
              <w:rPr>
                <w:sz w:val="24"/>
              </w:rPr>
            </w:pPr>
            <w:r w:rsidRPr="003538F7">
              <w:rPr>
                <w:sz w:val="24"/>
              </w:rPr>
              <w:t>Pamatnostādņu vidusposma un gala novērtējuma ietvaros – 2017. un 2021. gadā</w:t>
            </w:r>
          </w:p>
        </w:tc>
      </w:tr>
      <w:tr w:rsidR="001A1817" w:rsidRPr="003538F7" w14:paraId="51218EAA"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DF28C35" w14:textId="77777777" w:rsidR="001A1817" w:rsidRPr="003538F7" w:rsidRDefault="001A1817" w:rsidP="001A1817">
            <w:pPr>
              <w:rPr>
                <w:b/>
                <w:bCs/>
                <w:sz w:val="24"/>
              </w:rPr>
            </w:pPr>
            <w:r w:rsidRPr="003538F7">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CF9AAFD" w14:textId="6452FC48" w:rsidR="001A1817" w:rsidRPr="003538F7" w:rsidRDefault="006C7859" w:rsidP="008E464B">
            <w:pPr>
              <w:rPr>
                <w:sz w:val="24"/>
              </w:rPr>
            </w:pPr>
            <w:r w:rsidRPr="003538F7">
              <w:rPr>
                <w:bCs/>
                <w:sz w:val="24"/>
              </w:rPr>
              <w:t>2017. gads</w:t>
            </w:r>
            <w:r w:rsidR="008E464B" w:rsidRPr="003538F7">
              <w:rPr>
                <w:bCs/>
                <w:sz w:val="24"/>
              </w:rPr>
              <w:t xml:space="preserve"> – 106, </w:t>
            </w:r>
            <w:r w:rsidRPr="003538F7">
              <w:rPr>
                <w:bCs/>
                <w:sz w:val="24"/>
              </w:rPr>
              <w:t>2020. gads</w:t>
            </w:r>
            <w:r w:rsidR="008E464B" w:rsidRPr="003538F7">
              <w:rPr>
                <w:bCs/>
                <w:sz w:val="24"/>
              </w:rPr>
              <w:t xml:space="preserve"> – 108</w:t>
            </w:r>
          </w:p>
        </w:tc>
      </w:tr>
      <w:tr w:rsidR="001A1817" w:rsidRPr="003538F7" w14:paraId="620C207A"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F6AF909" w14:textId="77777777" w:rsidR="001A1817" w:rsidRPr="003538F7" w:rsidRDefault="001A1817" w:rsidP="001A1817">
            <w:pPr>
              <w:rPr>
                <w:b/>
                <w:bCs/>
                <w:sz w:val="24"/>
              </w:rPr>
            </w:pPr>
            <w:r w:rsidRPr="003538F7">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5E0899E" w14:textId="273ACA36" w:rsidR="001A1817" w:rsidRPr="003538F7" w:rsidRDefault="00E0488C" w:rsidP="001A1817">
            <w:pPr>
              <w:rPr>
                <w:sz w:val="24"/>
              </w:rPr>
            </w:pPr>
            <w:r w:rsidRPr="003538F7">
              <w:rPr>
                <w:sz w:val="24"/>
              </w:rPr>
              <w:t>Izvērtētas iespējas samazināt darbaspēka nodokļu slogu mazo algu saņēmējiem un veicināt finansiālo motivāciju, uzsākot darbu</w:t>
            </w:r>
          </w:p>
        </w:tc>
      </w:tr>
      <w:tr w:rsidR="001A1817" w:rsidRPr="003538F7" w14:paraId="082A6A61" w14:textId="77777777" w:rsidTr="00E0488C">
        <w:trPr>
          <w:trHeight w:val="115"/>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46DD5D" w14:textId="77777777" w:rsidR="001A1817" w:rsidRPr="003538F7" w:rsidRDefault="001A1817" w:rsidP="001A1817">
            <w:pPr>
              <w:rPr>
                <w:b/>
                <w:bCs/>
                <w:sz w:val="24"/>
              </w:rPr>
            </w:pPr>
            <w:r w:rsidRPr="003538F7">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67A6E19E" w14:textId="611B31AD" w:rsidR="001A1817" w:rsidRPr="003538F7" w:rsidRDefault="001A1817" w:rsidP="001A1817">
            <w:pPr>
              <w:rPr>
                <w:sz w:val="24"/>
              </w:rPr>
            </w:pPr>
            <w:r w:rsidRPr="003538F7">
              <w:rPr>
                <w:sz w:val="24"/>
              </w:rPr>
              <w:t>Nav</w:t>
            </w:r>
          </w:p>
        </w:tc>
      </w:tr>
      <w:tr w:rsidR="001A1817" w:rsidRPr="003538F7" w14:paraId="6682187D"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4484CB8" w14:textId="32A949F8" w:rsidR="001A1817" w:rsidRPr="003538F7" w:rsidRDefault="001A1817" w:rsidP="001A1817">
            <w:pPr>
              <w:rPr>
                <w:b/>
                <w:bCs/>
                <w:sz w:val="24"/>
              </w:rPr>
            </w:pPr>
            <w:r w:rsidRPr="003538F7">
              <w:rPr>
                <w:b/>
                <w:bCs/>
                <w:sz w:val="24"/>
              </w:rPr>
              <w:t>Politikas rezultāts Nr.6</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4B3F31A" w14:textId="21ED86E1" w:rsidR="001A1817" w:rsidRPr="003538F7" w:rsidRDefault="001A1817" w:rsidP="001A1817">
            <w:pPr>
              <w:rPr>
                <w:sz w:val="24"/>
              </w:rPr>
            </w:pPr>
            <w:r w:rsidRPr="003538F7">
              <w:rPr>
                <w:b/>
                <w:bCs/>
                <w:sz w:val="24"/>
              </w:rPr>
              <w:t>Samazinājies strādājošo nabadzības risks</w:t>
            </w:r>
          </w:p>
        </w:tc>
      </w:tr>
      <w:tr w:rsidR="001A1817" w:rsidRPr="003538F7" w14:paraId="273B844D"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27F270C4" w14:textId="77777777" w:rsidR="001A1817" w:rsidRPr="003538F7" w:rsidRDefault="001A1817" w:rsidP="001A1817">
            <w:pPr>
              <w:rPr>
                <w:b/>
                <w:bCs/>
                <w:sz w:val="24"/>
              </w:rPr>
            </w:pPr>
            <w:r w:rsidRPr="003538F7">
              <w:rPr>
                <w:b/>
                <w:bCs/>
                <w:sz w:val="24"/>
              </w:rPr>
              <w:t>Politikas rezultāta rezultatīvais rādītājs Nr.1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1ADCE4A0" w14:textId="3EC005FF" w:rsidR="001A1817" w:rsidRPr="003538F7" w:rsidRDefault="001A1817" w:rsidP="002D0580">
            <w:pPr>
              <w:rPr>
                <w:sz w:val="24"/>
              </w:rPr>
            </w:pPr>
            <w:r w:rsidRPr="003538F7">
              <w:rPr>
                <w:b/>
                <w:bCs/>
                <w:sz w:val="24"/>
              </w:rPr>
              <w:t>Nabadzības riska indekss strādājošajiem vecuma grupā no 18 līdz 64 gadiem</w:t>
            </w:r>
          </w:p>
        </w:tc>
      </w:tr>
      <w:tr w:rsidR="001A1817" w:rsidRPr="003538F7" w14:paraId="18405AE9"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314F3DF6" w14:textId="77777777" w:rsidR="001A1817" w:rsidRPr="003538F7" w:rsidRDefault="001A1817" w:rsidP="001A1817">
            <w:pPr>
              <w:rPr>
                <w:b/>
                <w:bCs/>
                <w:sz w:val="24"/>
              </w:rPr>
            </w:pPr>
          </w:p>
        </w:tc>
        <w:tc>
          <w:tcPr>
            <w:tcW w:w="3467" w:type="pct"/>
            <w:vMerge/>
            <w:tcBorders>
              <w:top w:val="nil"/>
              <w:left w:val="nil"/>
              <w:bottom w:val="single" w:sz="8" w:space="0" w:color="auto"/>
              <w:right w:val="single" w:sz="8" w:space="0" w:color="auto"/>
            </w:tcBorders>
            <w:vAlign w:val="center"/>
          </w:tcPr>
          <w:p w14:paraId="4808E4DA" w14:textId="77777777" w:rsidR="001A1817" w:rsidRPr="003538F7" w:rsidRDefault="001A1817" w:rsidP="001A1817">
            <w:pPr>
              <w:rPr>
                <w:sz w:val="24"/>
              </w:rPr>
            </w:pPr>
          </w:p>
        </w:tc>
      </w:tr>
      <w:tr w:rsidR="001A1817" w:rsidRPr="003538F7" w14:paraId="35DCD5FF"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C5CB5" w14:textId="77777777" w:rsidR="001A1817" w:rsidRPr="003538F7" w:rsidRDefault="001A1817" w:rsidP="001A1817">
            <w:pPr>
              <w:rPr>
                <w:b/>
                <w:bCs/>
                <w:sz w:val="24"/>
              </w:rPr>
            </w:pPr>
            <w:r w:rsidRPr="003538F7">
              <w:rPr>
                <w:b/>
                <w:bCs/>
                <w:sz w:val="24"/>
              </w:rPr>
              <w:t>Rādītāja iegūšanas metodoloģija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AD7135" w14:textId="7A8AE1FF" w:rsidR="001A1817" w:rsidRPr="003538F7" w:rsidRDefault="008E464B" w:rsidP="001A1817">
            <w:pPr>
              <w:rPr>
                <w:sz w:val="24"/>
              </w:rPr>
            </w:pPr>
            <w:r w:rsidRPr="003538F7">
              <w:rPr>
                <w:sz w:val="24"/>
              </w:rPr>
              <w:t>Avots: CSP</w:t>
            </w:r>
          </w:p>
        </w:tc>
      </w:tr>
      <w:tr w:rsidR="001A1817" w:rsidRPr="003538F7" w14:paraId="4BBF6E77"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40A6602" w14:textId="77777777" w:rsidR="001A1817" w:rsidRPr="003538F7" w:rsidRDefault="001A1817" w:rsidP="001A1817">
            <w:pPr>
              <w:rPr>
                <w:b/>
                <w:bCs/>
                <w:sz w:val="24"/>
              </w:rPr>
            </w:pPr>
            <w:r w:rsidRPr="003538F7">
              <w:rPr>
                <w:b/>
                <w:bCs/>
                <w:sz w:val="24"/>
              </w:rPr>
              <w:t>Mērīšanas biežums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85AC7" w14:textId="47CF13E5" w:rsidR="001A1817" w:rsidRPr="003538F7" w:rsidRDefault="001A1817" w:rsidP="001A1817">
            <w:pPr>
              <w:rPr>
                <w:sz w:val="24"/>
              </w:rPr>
            </w:pPr>
            <w:r w:rsidRPr="003538F7">
              <w:rPr>
                <w:sz w:val="24"/>
              </w:rPr>
              <w:t>Pamatnostādņu vidusposma un gala novērtējuma ietvaros – 2017. un 2021. gadā</w:t>
            </w:r>
          </w:p>
        </w:tc>
      </w:tr>
      <w:tr w:rsidR="001A1817" w:rsidRPr="003538F7" w14:paraId="4F76EE77"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FDB3D6" w14:textId="77777777" w:rsidR="001A1817" w:rsidRPr="003538F7" w:rsidRDefault="001A1817" w:rsidP="001A1817">
            <w:pPr>
              <w:rPr>
                <w:b/>
                <w:bCs/>
                <w:sz w:val="24"/>
              </w:rPr>
            </w:pPr>
            <w:r w:rsidRPr="003538F7">
              <w:rPr>
                <w:b/>
                <w:bCs/>
                <w:sz w:val="24"/>
              </w:rPr>
              <w:t>Rādītāja vēlamās vērtības prognoze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64E8BBBB" w14:textId="5883D308" w:rsidR="001A1817" w:rsidRPr="003538F7" w:rsidRDefault="006C7859" w:rsidP="001A1817">
            <w:pPr>
              <w:rPr>
                <w:sz w:val="24"/>
              </w:rPr>
            </w:pPr>
            <w:r w:rsidRPr="003538F7">
              <w:rPr>
                <w:bCs/>
                <w:sz w:val="24"/>
              </w:rPr>
              <w:t>2017. gads</w:t>
            </w:r>
            <w:r w:rsidR="001A1817" w:rsidRPr="003538F7">
              <w:rPr>
                <w:bCs/>
                <w:sz w:val="24"/>
              </w:rPr>
              <w:t xml:space="preserve"> – 6.5, </w:t>
            </w:r>
            <w:r w:rsidRPr="003538F7">
              <w:rPr>
                <w:bCs/>
                <w:sz w:val="24"/>
              </w:rPr>
              <w:t>2020. gads</w:t>
            </w:r>
            <w:r w:rsidR="001A1817" w:rsidRPr="003538F7">
              <w:rPr>
                <w:bCs/>
                <w:sz w:val="24"/>
              </w:rPr>
              <w:t xml:space="preserve"> – 5</w:t>
            </w:r>
          </w:p>
        </w:tc>
      </w:tr>
      <w:tr w:rsidR="008E464B" w:rsidRPr="003538F7" w14:paraId="5D547B3C"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0A73CE6" w14:textId="77777777" w:rsidR="008E464B" w:rsidRPr="003538F7" w:rsidRDefault="008E464B" w:rsidP="008E464B">
            <w:pPr>
              <w:rPr>
                <w:b/>
                <w:bCs/>
                <w:sz w:val="24"/>
              </w:rPr>
            </w:pPr>
            <w:r w:rsidRPr="003538F7">
              <w:rPr>
                <w:b/>
                <w:bCs/>
                <w:sz w:val="24"/>
              </w:rPr>
              <w:t>Saistītie darbības rezultāti</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AD80C16" w14:textId="18D85CAA" w:rsidR="008E464B" w:rsidRPr="003538F7" w:rsidRDefault="008E464B" w:rsidP="008E464B">
            <w:pPr>
              <w:rPr>
                <w:sz w:val="24"/>
              </w:rPr>
            </w:pPr>
            <w:r w:rsidRPr="003538F7">
              <w:rPr>
                <w:sz w:val="24"/>
              </w:rPr>
              <w:t>Izvērtētas iespējas samazināt darbaspēka nodokļu slogu mazo algu saņēmējiem un veicināt finansiālo motivāciju, uzsākot darbu</w:t>
            </w:r>
          </w:p>
        </w:tc>
      </w:tr>
      <w:tr w:rsidR="008E464B" w:rsidRPr="003538F7" w14:paraId="0A959AEC" w14:textId="77777777" w:rsidTr="00E0488C">
        <w:trPr>
          <w:trHeight w:val="121"/>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D08A56F" w14:textId="77777777" w:rsidR="008E464B" w:rsidRPr="003538F7" w:rsidRDefault="008E464B" w:rsidP="008E464B">
            <w:pPr>
              <w:rPr>
                <w:b/>
                <w:bCs/>
                <w:sz w:val="24"/>
              </w:rPr>
            </w:pPr>
            <w:r w:rsidRPr="003538F7">
              <w:rPr>
                <w:b/>
                <w:bCs/>
                <w:sz w:val="24"/>
              </w:rPr>
              <w:t>Cita informācija</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FBF57BC" w14:textId="4627EB3D" w:rsidR="008E464B" w:rsidRPr="003538F7" w:rsidRDefault="008E464B" w:rsidP="008E464B">
            <w:pPr>
              <w:rPr>
                <w:sz w:val="24"/>
              </w:rPr>
            </w:pPr>
            <w:r w:rsidRPr="003538F7">
              <w:rPr>
                <w:sz w:val="24"/>
              </w:rPr>
              <w:t>Nav</w:t>
            </w:r>
          </w:p>
        </w:tc>
      </w:tr>
    </w:tbl>
    <w:p w14:paraId="3F8F4DD4" w14:textId="77777777" w:rsidR="00256BC1" w:rsidRPr="003538F7" w:rsidRDefault="00256BC1" w:rsidP="00256BC1">
      <w:pPr>
        <w:ind w:firstLine="720"/>
        <w:jc w:val="both"/>
      </w:pPr>
    </w:p>
    <w:p w14:paraId="3CCC856B" w14:textId="49001191" w:rsidR="001A01EB" w:rsidRDefault="001A01EB">
      <w:r>
        <w:br w:type="page"/>
      </w:r>
    </w:p>
    <w:p w14:paraId="4558105A" w14:textId="77777777" w:rsidR="001A01EB" w:rsidRPr="0061503B" w:rsidRDefault="001A01EB" w:rsidP="0061503B">
      <w:pPr>
        <w:pStyle w:val="Heading1"/>
        <w:numPr>
          <w:ilvl w:val="0"/>
          <w:numId w:val="0"/>
        </w:numPr>
        <w:ind w:left="432"/>
        <w:jc w:val="right"/>
      </w:pPr>
      <w:bookmarkStart w:id="218" w:name="_Toc410636277"/>
      <w:bookmarkStart w:id="219" w:name="OLE_LINK2"/>
      <w:r w:rsidRPr="0061503B">
        <w:t>2. pielikums</w:t>
      </w:r>
      <w:bookmarkEnd w:id="218"/>
    </w:p>
    <w:bookmarkEnd w:id="219"/>
    <w:p w14:paraId="5E781CDE" w14:textId="77777777" w:rsidR="001A01EB" w:rsidRDefault="001A01EB" w:rsidP="001A01EB">
      <w:pPr>
        <w:ind w:firstLine="720"/>
        <w:jc w:val="right"/>
      </w:pPr>
    </w:p>
    <w:p w14:paraId="40F85820" w14:textId="77777777" w:rsidR="001A01EB" w:rsidRPr="00C667B0" w:rsidRDefault="001A01EB" w:rsidP="001A01EB">
      <w:bookmarkStart w:id="220" w:name="_Toc386614931"/>
      <w:r w:rsidRPr="00C667B0" w:rsidDel="003D49F9">
        <w:t xml:space="preserve"> </w:t>
      </w:r>
      <w:bookmarkEnd w:id="220"/>
    </w:p>
    <w:p w14:paraId="1259978C" w14:textId="77777777" w:rsidR="001A01EB" w:rsidRPr="00106201" w:rsidRDefault="001A01EB" w:rsidP="001A01EB">
      <w:pPr>
        <w:spacing w:line="360" w:lineRule="auto"/>
        <w:ind w:firstLine="567"/>
        <w:jc w:val="both"/>
        <w:rPr>
          <w:b/>
          <w:szCs w:val="28"/>
        </w:rPr>
      </w:pPr>
      <w:r w:rsidRPr="00106201">
        <w:rPr>
          <w:b/>
          <w:szCs w:val="28"/>
        </w:rPr>
        <w:t>Ekonomiskā situācija un prognozes</w:t>
      </w:r>
    </w:p>
    <w:p w14:paraId="12179A1F" w14:textId="77777777" w:rsidR="001A01EB" w:rsidRPr="00106201" w:rsidRDefault="001A01EB" w:rsidP="001A01EB">
      <w:pPr>
        <w:spacing w:line="360" w:lineRule="auto"/>
        <w:ind w:firstLine="567"/>
        <w:jc w:val="both"/>
        <w:rPr>
          <w:b/>
          <w:i/>
          <w:szCs w:val="28"/>
        </w:rPr>
      </w:pPr>
      <w:r w:rsidRPr="00106201">
        <w:rPr>
          <w:b/>
          <w:i/>
          <w:szCs w:val="28"/>
        </w:rPr>
        <w:t>Makroekonomiskā situācija</w:t>
      </w:r>
    </w:p>
    <w:p w14:paraId="2E805CF2" w14:textId="35AFB29B" w:rsidR="001A01EB" w:rsidRPr="00C667B0" w:rsidRDefault="001A01EB" w:rsidP="001A01EB">
      <w:pPr>
        <w:ind w:firstLine="567"/>
        <w:jc w:val="both"/>
        <w:rPr>
          <w:szCs w:val="28"/>
        </w:rPr>
      </w:pPr>
      <w:r w:rsidRPr="00C667B0">
        <w:rPr>
          <w:szCs w:val="28"/>
        </w:rPr>
        <w:t>Laika posmā no 2001. līdz 2008</w:t>
      </w:r>
      <w:r w:rsidR="000844E0">
        <w:rPr>
          <w:szCs w:val="28"/>
        </w:rPr>
        <w:t>. g</w:t>
      </w:r>
      <w:r w:rsidRPr="00C667B0">
        <w:rPr>
          <w:szCs w:val="28"/>
        </w:rPr>
        <w:t xml:space="preserve">adam </w:t>
      </w:r>
      <w:r w:rsidRPr="00C667B0">
        <w:rPr>
          <w:rStyle w:val="st"/>
          <w:szCs w:val="28"/>
        </w:rPr>
        <w:t xml:space="preserve">Latvijā bija vērojama strauja ekonomiskā attīstība, kas balstījās </w:t>
      </w:r>
      <w:r w:rsidRPr="00C667B0">
        <w:rPr>
          <w:szCs w:val="28"/>
        </w:rPr>
        <w:t>uz būtisku privātā patēriņa un investīciju pieaugumu un nozīmīgu ārējā kapitāla ieplūdi.</w:t>
      </w:r>
      <w:r w:rsidRPr="00C667B0">
        <w:rPr>
          <w:rStyle w:val="st"/>
          <w:szCs w:val="28"/>
        </w:rPr>
        <w:t xml:space="preserve"> Šajā periodā IKP</w:t>
      </w:r>
      <w:r w:rsidRPr="00C667B0">
        <w:rPr>
          <w:szCs w:val="28"/>
        </w:rPr>
        <w:t xml:space="preserve"> pieaugums valstī veidoja vidēji 8,8% gadā. 2008.–2010</w:t>
      </w:r>
      <w:r w:rsidR="000844E0">
        <w:rPr>
          <w:szCs w:val="28"/>
        </w:rPr>
        <w:t>. g</w:t>
      </w:r>
      <w:r w:rsidRPr="00C667B0">
        <w:rPr>
          <w:szCs w:val="28"/>
        </w:rPr>
        <w:t>adā globālās finanšu un ekonomiskās krīzes ietekmē valstī iestājās viena no dziļākajām recesijām ES. IKP visstraujāk saruka 2009</w:t>
      </w:r>
      <w:r w:rsidR="000844E0">
        <w:rPr>
          <w:szCs w:val="28"/>
        </w:rPr>
        <w:t>. g</w:t>
      </w:r>
      <w:r w:rsidRPr="00C667B0">
        <w:rPr>
          <w:szCs w:val="28"/>
        </w:rPr>
        <w:t xml:space="preserve">adā, samazinoties gandrīz par 18% un tādējādi atstājot būtisku iespaidu uz tautsaimniecību, kurā strauji samazinājās darbavietu skaits un palielinājās bezdarbs, kā arī pieauga finansiālā un sociālā nenoteiktība. </w:t>
      </w:r>
    </w:p>
    <w:p w14:paraId="0D7A86E9" w14:textId="3DCC9644" w:rsidR="001A01EB" w:rsidRPr="00C667B0" w:rsidRDefault="001A01EB" w:rsidP="001A01EB">
      <w:pPr>
        <w:ind w:firstLine="567"/>
        <w:jc w:val="both"/>
        <w:rPr>
          <w:szCs w:val="28"/>
        </w:rPr>
      </w:pPr>
      <w:r w:rsidRPr="00C667B0">
        <w:rPr>
          <w:szCs w:val="28"/>
        </w:rPr>
        <w:t>Pēc nepārtrauktas septiņu ceturkšņu ekonomiskās lejupslīdes 2009</w:t>
      </w:r>
      <w:r w:rsidR="000844E0">
        <w:rPr>
          <w:szCs w:val="28"/>
        </w:rPr>
        <w:t>. g</w:t>
      </w:r>
      <w:r w:rsidRPr="00C667B0">
        <w:rPr>
          <w:szCs w:val="28"/>
        </w:rPr>
        <w:t>ada 4.ceturksnī ekonomikā atsākās izaugsme un 2010</w:t>
      </w:r>
      <w:r w:rsidR="000844E0">
        <w:rPr>
          <w:szCs w:val="28"/>
        </w:rPr>
        <w:t>. g</w:t>
      </w:r>
      <w:r w:rsidRPr="00C667B0">
        <w:rPr>
          <w:szCs w:val="28"/>
        </w:rPr>
        <w:t>adā bija vērojams pakāpenisks IKP pieaugums. Tomēr, ņemot vērā, ka izaugsme atsākās no ļoti zema punkta, 2010</w:t>
      </w:r>
      <w:r w:rsidR="000844E0">
        <w:rPr>
          <w:szCs w:val="28"/>
        </w:rPr>
        <w:t>. g</w:t>
      </w:r>
      <w:r w:rsidRPr="00C667B0">
        <w:rPr>
          <w:szCs w:val="28"/>
        </w:rPr>
        <w:t>adā IKP bija par 0,3% mazāks nekā gadu iepriekš. Savukārt 2012</w:t>
      </w:r>
      <w:r w:rsidR="000844E0">
        <w:rPr>
          <w:szCs w:val="28"/>
        </w:rPr>
        <w:t>. g</w:t>
      </w:r>
      <w:r w:rsidRPr="00C667B0">
        <w:rPr>
          <w:szCs w:val="28"/>
        </w:rPr>
        <w:t>ada par 5,6% pārsniedza 2011</w:t>
      </w:r>
      <w:r w:rsidR="000844E0">
        <w:rPr>
          <w:szCs w:val="28"/>
        </w:rPr>
        <w:t>. g</w:t>
      </w:r>
      <w:r w:rsidRPr="00C667B0">
        <w:rPr>
          <w:szCs w:val="28"/>
        </w:rPr>
        <w:t xml:space="preserve">ada līmeni </w:t>
      </w:r>
      <w:r w:rsidRPr="00C667B0">
        <w:rPr>
          <w:szCs w:val="28"/>
        </w:rPr>
        <w:softHyphen/>
        <w:t>– tas bija viens no straujākajiem pieaugumiem ES.</w:t>
      </w:r>
      <w:r w:rsidRPr="00C667B0">
        <w:rPr>
          <w:rStyle w:val="FootnoteReference"/>
          <w:szCs w:val="28"/>
        </w:rPr>
        <w:footnoteReference w:id="86"/>
      </w:r>
      <w:r w:rsidRPr="00C667B0">
        <w:rPr>
          <w:szCs w:val="28"/>
        </w:rPr>
        <w:t xml:space="preserve"> Atbilstoši CSP apkopotajiem </w:t>
      </w:r>
      <w:r w:rsidRPr="00C667B0">
        <w:rPr>
          <w:bCs/>
          <w:szCs w:val="28"/>
        </w:rPr>
        <w:t xml:space="preserve">sezonāli neizlīdzinātajiem datiem </w:t>
      </w:r>
      <w:r w:rsidRPr="00C667B0">
        <w:rPr>
          <w:szCs w:val="28"/>
        </w:rPr>
        <w:t>2012</w:t>
      </w:r>
      <w:r w:rsidR="000844E0">
        <w:rPr>
          <w:szCs w:val="28"/>
        </w:rPr>
        <w:t>. g</w:t>
      </w:r>
      <w:r w:rsidRPr="00C667B0">
        <w:rPr>
          <w:szCs w:val="28"/>
        </w:rPr>
        <w:t>adā pozitīvā tendence turpinājās, salīdzinājumā ar 2011</w:t>
      </w:r>
      <w:r w:rsidR="000844E0">
        <w:rPr>
          <w:szCs w:val="28"/>
        </w:rPr>
        <w:t>. g</w:t>
      </w:r>
      <w:r w:rsidRPr="00C667B0">
        <w:rPr>
          <w:szCs w:val="28"/>
        </w:rPr>
        <w:t>adu, IKP palielinājās par 5,6%. 2014. gada 1. ceturksnī salīdzinājumā salīdzinājumā ar 2013. gada 1. ceturksni IKP palielinājies par 2.8%.</w:t>
      </w:r>
    </w:p>
    <w:p w14:paraId="309647B3" w14:textId="77777777" w:rsidR="001A01EB" w:rsidRPr="00C667B0" w:rsidRDefault="001A01EB" w:rsidP="001A01EB">
      <w:pPr>
        <w:ind w:firstLine="720"/>
        <w:jc w:val="both"/>
        <w:rPr>
          <w:szCs w:val="28"/>
        </w:rPr>
      </w:pPr>
      <w:r w:rsidRPr="00C667B0">
        <w:rPr>
          <w:szCs w:val="28"/>
        </w:rPr>
        <w:t>Ekonomisko izaugsmi galvenokārt ir veicinājis eksporta pieaugums, tā rezultātā Latvijas ekonomiskā struktūra ir kļuvusi sabalansētāka, tik lielā mērā vairs nebalstoties uz iekšzemes patēriņu. Pozitīvas tendences vērojamas arī iekšējā tirgū, ko nosaka ne vien ienākumu pieaugums no eksporta, bet arī nodarbinātības pieaugums un pakāpenisks darba samaksas kāpums. Tomēr privātais patēriņš par 15% atpaliek no 2008. gada 1. ceturkšņa līmeņa, kad aizsākās tā samazinājums.</w:t>
      </w:r>
      <w:r w:rsidRPr="00C667B0">
        <w:rPr>
          <w:rStyle w:val="FootnoteReference"/>
          <w:szCs w:val="28"/>
        </w:rPr>
        <w:footnoteReference w:id="87"/>
      </w:r>
    </w:p>
    <w:p w14:paraId="10497A91" w14:textId="37C89AE6" w:rsidR="001A01EB" w:rsidRPr="00C667B0" w:rsidRDefault="001A01EB" w:rsidP="001A01EB">
      <w:pPr>
        <w:pStyle w:val="NormalWeb"/>
        <w:shd w:val="clear" w:color="auto" w:fill="FFFFFF"/>
        <w:spacing w:before="0" w:beforeAutospacing="0" w:after="0" w:afterAutospacing="0"/>
        <w:ind w:firstLine="720"/>
        <w:jc w:val="both"/>
        <w:rPr>
          <w:szCs w:val="28"/>
        </w:rPr>
      </w:pPr>
      <w:r w:rsidRPr="00C667B0">
        <w:rPr>
          <w:szCs w:val="28"/>
        </w:rPr>
        <w:t>Kopš 2010</w:t>
      </w:r>
      <w:r w:rsidR="000844E0">
        <w:rPr>
          <w:szCs w:val="28"/>
        </w:rPr>
        <w:t>. g</w:t>
      </w:r>
      <w:r w:rsidRPr="00C667B0">
        <w:rPr>
          <w:szCs w:val="28"/>
        </w:rPr>
        <w:t>ada beigām pakāpeniski pieaug investīciju apjoms. 2011</w:t>
      </w:r>
      <w:r w:rsidR="000844E0">
        <w:rPr>
          <w:szCs w:val="28"/>
        </w:rPr>
        <w:t>. g</w:t>
      </w:r>
      <w:r w:rsidRPr="00C667B0">
        <w:rPr>
          <w:szCs w:val="28"/>
        </w:rPr>
        <w:t>adā investīciju apjoms bija 5,1% no IKP, savukārt 2012</w:t>
      </w:r>
      <w:r w:rsidR="000844E0">
        <w:rPr>
          <w:szCs w:val="28"/>
        </w:rPr>
        <w:t>. g</w:t>
      </w:r>
      <w:r w:rsidRPr="00C667B0">
        <w:rPr>
          <w:szCs w:val="28"/>
        </w:rPr>
        <w:t>adā nedaudz mazāks – 3.5% no IKP jeb 540,1 milj. latu. Lielākās neto ārvalstu tiešo investīciju ieplūdes 2012</w:t>
      </w:r>
      <w:r w:rsidR="000844E0">
        <w:rPr>
          <w:szCs w:val="28"/>
        </w:rPr>
        <w:t>. g</w:t>
      </w:r>
      <w:r w:rsidRPr="00C667B0">
        <w:rPr>
          <w:szCs w:val="28"/>
        </w:rPr>
        <w:t>adā bija finanšu un apdrošināšanas darbībās, tirdzniecībā, darbībās ar nekustamo īpašumu un apstrādes rūpniecībā</w:t>
      </w:r>
      <w:r w:rsidRPr="00C667B0">
        <w:rPr>
          <w:rStyle w:val="FootnoteReference"/>
          <w:szCs w:val="28"/>
        </w:rPr>
        <w:footnoteReference w:id="88"/>
      </w:r>
      <w:r w:rsidRPr="00C667B0">
        <w:rPr>
          <w:szCs w:val="28"/>
        </w:rPr>
        <w:t>. Tomēr, kaut arī investīciju apjoms ir pieaudzis, tas vēl joprojām ir zemā līmenī, ko nosaka tādas problēmas kā privātā sektora lēnā kreditēšanas atjaunošanās un nepietiekamie pašu līdzekļi investīciju finansēšanai. Kopš 2009</w:t>
      </w:r>
      <w:r w:rsidR="000844E0">
        <w:rPr>
          <w:szCs w:val="28"/>
        </w:rPr>
        <w:t>. g</w:t>
      </w:r>
      <w:r w:rsidRPr="00C667B0">
        <w:rPr>
          <w:szCs w:val="28"/>
        </w:rPr>
        <w:t>ada beigām kredītu procentu līmenis ir stabilizējies, pieaudzis izsniegto kredītu apjoms, turklāt vērojama tendence, ka sarūk to kredītmaksātāju skaits, kas kavē maksājumus. Tajā pašā laika, kaut arī vērojamas pozitīvas tendences, kopējie kredītu atlikumi sarūk, jo ir jākompensē esošo kredītportfeļu atmaksas un norakstīto kredītu apjoms.</w:t>
      </w:r>
      <w:r w:rsidRPr="00C667B0">
        <w:rPr>
          <w:rStyle w:val="FootnoteReference"/>
          <w:szCs w:val="28"/>
        </w:rPr>
        <w:footnoteReference w:id="89"/>
      </w:r>
      <w:r w:rsidRPr="00C667B0">
        <w:rPr>
          <w:szCs w:val="28"/>
        </w:rPr>
        <w:t xml:space="preserve"> </w:t>
      </w:r>
    </w:p>
    <w:p w14:paraId="6DEFCCA9" w14:textId="6C3899C5" w:rsidR="001A01EB" w:rsidRPr="00C667B0" w:rsidRDefault="001A01EB" w:rsidP="001A01EB">
      <w:pPr>
        <w:ind w:firstLine="720"/>
        <w:jc w:val="both"/>
        <w:rPr>
          <w:szCs w:val="28"/>
        </w:rPr>
      </w:pPr>
      <w:r w:rsidRPr="00C667B0">
        <w:rPr>
          <w:szCs w:val="28"/>
        </w:rPr>
        <w:t>Pēckrīzes periodā vērojams arī patēriņa cenu kāpums. 2011</w:t>
      </w:r>
      <w:r w:rsidR="000844E0">
        <w:rPr>
          <w:szCs w:val="28"/>
        </w:rPr>
        <w:t>. g</w:t>
      </w:r>
      <w:r w:rsidRPr="00C667B0">
        <w:rPr>
          <w:szCs w:val="28"/>
        </w:rPr>
        <w:t>adā patēriņa cenas pieauga par 4%, salīdzinot ar 2010</w:t>
      </w:r>
      <w:r w:rsidR="000844E0">
        <w:rPr>
          <w:szCs w:val="28"/>
        </w:rPr>
        <w:t>. g</w:t>
      </w:r>
      <w:r w:rsidRPr="00C667B0">
        <w:rPr>
          <w:szCs w:val="28"/>
        </w:rPr>
        <w:t>adu, bet 2012. gadā patēriņa cenu pieaugums bija lēnāks – 1,6% salīdzinot ar iepriekšējo gadu.  Arī 2013. gada sākumā cenu pieaugums bija mērens. 2013. gada piecos mēnešos patēriņa cenas pieauga par 0,3%, bet 2013. gada maijā, salīdzinot ar 2012. gada maiju, bija vērojama deflācija.</w:t>
      </w:r>
      <w:r w:rsidRPr="00C667B0">
        <w:rPr>
          <w:rStyle w:val="FootnoteReference"/>
          <w:szCs w:val="28"/>
        </w:rPr>
        <w:footnoteReference w:id="90"/>
      </w:r>
      <w:r w:rsidRPr="00C667B0">
        <w:rPr>
          <w:szCs w:val="28"/>
        </w:rPr>
        <w:t xml:space="preserve"> </w:t>
      </w:r>
    </w:p>
    <w:p w14:paraId="238B743F" w14:textId="2D75BAB8" w:rsidR="001A01EB" w:rsidRPr="00C667B0" w:rsidRDefault="001A01EB" w:rsidP="001A01EB">
      <w:pPr>
        <w:ind w:firstLine="720"/>
        <w:jc w:val="both"/>
        <w:rPr>
          <w:szCs w:val="28"/>
        </w:rPr>
      </w:pPr>
      <w:r w:rsidRPr="00C667B0">
        <w:rPr>
          <w:rFonts w:eastAsia="MS Mincho"/>
          <w:szCs w:val="28"/>
          <w:lang w:eastAsia="ja-JP" w:bidi="lo-LA"/>
        </w:rPr>
        <w:t>Latvijas konkurētspēju lielā mērā ir veicinājis salīdzinoši lēts darbaspēks un zemas vispārējās izmaksas. Tomēr, pastāvot brīvai darbaspēka kustībai, zemu algu līmeni nav iespējams uzturēt ilgstoši. Tā vietā konkurētspējai ir jābalstās uz pieaugošu darba ražīgumu (IKP izteikts ar pirktspējas līmeni, kas attiecināts uz nodarbināto skaitu vai nostrādāto stundu skaitu</w:t>
      </w:r>
      <w:r w:rsidRPr="00C667B0">
        <w:rPr>
          <w:rStyle w:val="FootnoteReference"/>
          <w:rFonts w:eastAsia="MS Mincho"/>
          <w:szCs w:val="28"/>
          <w:lang w:eastAsia="ja-JP" w:bidi="lo-LA"/>
        </w:rPr>
        <w:footnoteReference w:id="91"/>
      </w:r>
      <w:r w:rsidRPr="00C667B0">
        <w:rPr>
          <w:rFonts w:eastAsia="MS Mincho"/>
          <w:szCs w:val="28"/>
          <w:lang w:eastAsia="ja-JP" w:bidi="lo-LA"/>
        </w:rPr>
        <w:t>). Pirmskrīzes periodā reālā darba samaksa pārsniedza darba ražīguma pieauguma tempus, kā rezultātā mazinājās tautsaimniecības ārējā konkurētspēja. Kopš 2009</w:t>
      </w:r>
      <w:r w:rsidR="000844E0">
        <w:rPr>
          <w:rFonts w:eastAsia="MS Mincho"/>
          <w:szCs w:val="28"/>
          <w:lang w:eastAsia="ja-JP" w:bidi="lo-LA"/>
        </w:rPr>
        <w:t>. g</w:t>
      </w:r>
      <w:r w:rsidRPr="00C667B0">
        <w:rPr>
          <w:rFonts w:eastAsia="MS Mincho"/>
          <w:szCs w:val="28"/>
          <w:lang w:eastAsia="ja-JP" w:bidi="lo-LA"/>
        </w:rPr>
        <w:t xml:space="preserve">ada darba ražīguma rādītāji uzlabojas. </w:t>
      </w:r>
    </w:p>
    <w:p w14:paraId="37F74A50" w14:textId="54FBF7B8" w:rsidR="001A01EB" w:rsidRPr="00C667B0" w:rsidRDefault="001A01EB" w:rsidP="001A01EB">
      <w:pPr>
        <w:ind w:firstLine="720"/>
        <w:jc w:val="both"/>
        <w:rPr>
          <w:szCs w:val="28"/>
        </w:rPr>
      </w:pPr>
      <w:r w:rsidRPr="00C667B0">
        <w:rPr>
          <w:rFonts w:eastAsia="MS Mincho"/>
          <w:szCs w:val="28"/>
          <w:lang w:eastAsia="ja-JP" w:bidi="lo-LA"/>
        </w:rPr>
        <w:t>Sākot ar 2010</w:t>
      </w:r>
      <w:r w:rsidR="000844E0">
        <w:rPr>
          <w:rFonts w:eastAsia="MS Mincho"/>
          <w:szCs w:val="28"/>
          <w:lang w:eastAsia="ja-JP" w:bidi="lo-LA"/>
        </w:rPr>
        <w:t>. g</w:t>
      </w:r>
      <w:r w:rsidRPr="00C667B0">
        <w:rPr>
          <w:rFonts w:eastAsia="MS Mincho"/>
          <w:szCs w:val="28"/>
          <w:lang w:eastAsia="ja-JP" w:bidi="lo-LA"/>
        </w:rPr>
        <w:t xml:space="preserve">ada beigām, vidējais atalgojums valstī pakāpeniski palielinās. </w:t>
      </w:r>
      <w:r w:rsidRPr="00F61A89">
        <w:rPr>
          <w:rFonts w:eastAsia="MS Mincho"/>
          <w:szCs w:val="28"/>
          <w:lang w:eastAsia="ja-JP" w:bidi="lo-LA"/>
        </w:rPr>
        <w:t>Kopumā 2011</w:t>
      </w:r>
      <w:r w:rsidR="000844E0">
        <w:rPr>
          <w:rFonts w:eastAsia="MS Mincho"/>
          <w:szCs w:val="28"/>
          <w:lang w:eastAsia="ja-JP" w:bidi="lo-LA"/>
        </w:rPr>
        <w:t>. g</w:t>
      </w:r>
      <w:r w:rsidRPr="00F61A89">
        <w:rPr>
          <w:rFonts w:eastAsia="MS Mincho"/>
          <w:szCs w:val="28"/>
          <w:lang w:eastAsia="ja-JP" w:bidi="lo-LA"/>
        </w:rPr>
        <w:t>adā mēneša vidējā bruto darba samaksa, salīdzinot ar 2010</w:t>
      </w:r>
      <w:r w:rsidR="000844E0">
        <w:rPr>
          <w:rFonts w:eastAsia="MS Mincho"/>
          <w:szCs w:val="28"/>
          <w:lang w:eastAsia="ja-JP" w:bidi="lo-LA"/>
        </w:rPr>
        <w:t>. g</w:t>
      </w:r>
      <w:r w:rsidRPr="00F61A89">
        <w:rPr>
          <w:rFonts w:eastAsia="MS Mincho"/>
          <w:szCs w:val="28"/>
          <w:lang w:eastAsia="ja-JP" w:bidi="lo-LA"/>
        </w:rPr>
        <w:t>adu, pa</w:t>
      </w:r>
      <w:r>
        <w:rPr>
          <w:rFonts w:eastAsia="MS Mincho"/>
          <w:szCs w:val="28"/>
          <w:lang w:eastAsia="ja-JP" w:bidi="lo-LA"/>
        </w:rPr>
        <w:t>lielinājās par 28 eiro jeb 4,4%</w:t>
      </w:r>
      <w:r w:rsidRPr="00C667B0">
        <w:rPr>
          <w:rFonts w:eastAsia="MS Mincho"/>
          <w:szCs w:val="28"/>
          <w:lang w:eastAsia="ja-JP" w:bidi="lo-LA"/>
        </w:rPr>
        <w:t>. Šī tendence turpinājās arī 2012</w:t>
      </w:r>
      <w:r w:rsidR="000844E0">
        <w:rPr>
          <w:rFonts w:eastAsia="MS Mincho"/>
          <w:szCs w:val="28"/>
          <w:lang w:eastAsia="ja-JP" w:bidi="lo-LA"/>
        </w:rPr>
        <w:t>. g</w:t>
      </w:r>
      <w:r w:rsidRPr="00C667B0">
        <w:rPr>
          <w:rFonts w:eastAsia="MS Mincho"/>
          <w:szCs w:val="28"/>
          <w:lang w:eastAsia="ja-JP" w:bidi="lo-LA"/>
        </w:rPr>
        <w:t>adā, salīdzinot ar iepriekšējo gadu, vidējā bruto darba samaksa palielinājās par 3,7%, sasniedzot 685 eiro. Tomēr atšķirībā no 2011</w:t>
      </w:r>
      <w:r w:rsidR="000844E0">
        <w:rPr>
          <w:rFonts w:eastAsia="MS Mincho"/>
          <w:szCs w:val="28"/>
          <w:lang w:eastAsia="ja-JP" w:bidi="lo-LA"/>
        </w:rPr>
        <w:t>. g</w:t>
      </w:r>
      <w:r w:rsidRPr="00C667B0">
        <w:rPr>
          <w:rFonts w:eastAsia="MS Mincho"/>
          <w:szCs w:val="28"/>
          <w:lang w:eastAsia="ja-JP" w:bidi="lo-LA"/>
        </w:rPr>
        <w:t>ada, kad darba samaksas kāpums gan sabiedriskajā, gan privātajā sektorā bija līdzīgs, 2012</w:t>
      </w:r>
      <w:r w:rsidR="000844E0">
        <w:rPr>
          <w:rFonts w:eastAsia="MS Mincho"/>
          <w:szCs w:val="28"/>
          <w:lang w:eastAsia="ja-JP" w:bidi="lo-LA"/>
        </w:rPr>
        <w:t>. g</w:t>
      </w:r>
      <w:r w:rsidRPr="00C667B0">
        <w:rPr>
          <w:rFonts w:eastAsia="MS Mincho"/>
          <w:szCs w:val="28"/>
          <w:lang w:eastAsia="ja-JP" w:bidi="lo-LA"/>
        </w:rPr>
        <w:t xml:space="preserve">adā pastāv ievērojamas atšķirības – </w:t>
      </w:r>
      <w:r w:rsidRPr="00C667B0">
        <w:rPr>
          <w:szCs w:val="28"/>
        </w:rPr>
        <w:t>sabiedriskajā sektorā darba samaksa palielinājās par 4,5%, bet privātajā – par 3,5%. Pozitīvi vērtējams fakts, ka pretēji pirmskrīzes periodam darba samaksas kāpums atspoguļojas arī darba ražīguma pieaugumā, kas ir būtiski konkurētspējīgas tautsaimniecības attīstībai.</w:t>
      </w:r>
    </w:p>
    <w:p w14:paraId="24EAA619" w14:textId="77777777" w:rsidR="001A01EB" w:rsidRPr="00C667B0" w:rsidRDefault="001A01EB" w:rsidP="001A01EB">
      <w:pPr>
        <w:pStyle w:val="Caption"/>
        <w:jc w:val="center"/>
        <w:rPr>
          <w:b w:val="0"/>
          <w:bCs w:val="0"/>
          <w:iCs/>
          <w:sz w:val="28"/>
          <w:szCs w:val="28"/>
        </w:rPr>
      </w:pPr>
    </w:p>
    <w:p w14:paraId="58F2C80D" w14:textId="77777777" w:rsidR="001A01EB" w:rsidRPr="00C667B0" w:rsidRDefault="001A01EB" w:rsidP="001A01EB">
      <w:pPr>
        <w:pStyle w:val="Caption"/>
        <w:jc w:val="center"/>
        <w:rPr>
          <w:b w:val="0"/>
          <w:bCs w:val="0"/>
          <w:iCs/>
          <w:sz w:val="28"/>
          <w:szCs w:val="28"/>
        </w:rPr>
      </w:pPr>
    </w:p>
    <w:p w14:paraId="74F172B0" w14:textId="77777777" w:rsidR="001A01EB" w:rsidRPr="00C667B0" w:rsidRDefault="001A01EB" w:rsidP="001A01EB">
      <w:pPr>
        <w:pStyle w:val="Caption"/>
        <w:jc w:val="center"/>
        <w:rPr>
          <w:b w:val="0"/>
          <w:bCs w:val="0"/>
          <w:iCs/>
          <w:sz w:val="28"/>
          <w:szCs w:val="28"/>
        </w:rPr>
      </w:pPr>
    </w:p>
    <w:p w14:paraId="6DC9AD37" w14:textId="77777777" w:rsidR="001A01EB" w:rsidRPr="00C667B0" w:rsidRDefault="001A01EB" w:rsidP="001A01EB">
      <w:pPr>
        <w:pStyle w:val="Caption"/>
        <w:jc w:val="center"/>
        <w:rPr>
          <w:b w:val="0"/>
          <w:bCs w:val="0"/>
          <w:iCs/>
          <w:sz w:val="28"/>
          <w:szCs w:val="28"/>
        </w:rPr>
      </w:pPr>
    </w:p>
    <w:p w14:paraId="6D070ABE" w14:textId="77777777" w:rsidR="001A01EB" w:rsidRPr="00C667B0" w:rsidRDefault="001A01EB" w:rsidP="001A01EB">
      <w:pPr>
        <w:pStyle w:val="Caption"/>
        <w:jc w:val="center"/>
        <w:rPr>
          <w:b w:val="0"/>
          <w:bCs w:val="0"/>
          <w:iCs/>
          <w:sz w:val="28"/>
          <w:szCs w:val="28"/>
        </w:rPr>
      </w:pPr>
    </w:p>
    <w:p w14:paraId="42340D4A" w14:textId="77777777" w:rsidR="001A01EB" w:rsidRPr="00C667B0" w:rsidRDefault="001A01EB" w:rsidP="001A01EB">
      <w:pPr>
        <w:pStyle w:val="Caption"/>
        <w:jc w:val="center"/>
        <w:rPr>
          <w:b w:val="0"/>
          <w:bCs w:val="0"/>
          <w:iCs/>
          <w:sz w:val="28"/>
          <w:szCs w:val="28"/>
        </w:rPr>
      </w:pPr>
    </w:p>
    <w:p w14:paraId="61EEA9DF" w14:textId="77777777" w:rsidR="001A01EB" w:rsidRPr="00C667B0" w:rsidRDefault="001A01EB" w:rsidP="001A01EB">
      <w:pPr>
        <w:pStyle w:val="Caption"/>
        <w:jc w:val="center"/>
        <w:rPr>
          <w:b w:val="0"/>
          <w:bCs w:val="0"/>
          <w:iCs/>
          <w:sz w:val="28"/>
          <w:szCs w:val="28"/>
        </w:rPr>
      </w:pPr>
      <w:r w:rsidRPr="00C667B0">
        <w:rPr>
          <w:b w:val="0"/>
          <w:bCs w:val="0"/>
          <w:iCs/>
          <w:sz w:val="28"/>
          <w:szCs w:val="28"/>
        </w:rPr>
        <w:t>Attēls Nr.1: Mēneša vidējā darba samaksa un darba ražīgums</w:t>
      </w:r>
    </w:p>
    <w:p w14:paraId="1BF7AF9F" w14:textId="77777777" w:rsidR="001A01EB" w:rsidRPr="00C667B0" w:rsidRDefault="001A01EB" w:rsidP="001A01EB">
      <w:pPr>
        <w:ind w:hanging="120"/>
        <w:jc w:val="center"/>
        <w:rPr>
          <w:szCs w:val="28"/>
        </w:rPr>
      </w:pPr>
      <w:r w:rsidRPr="00C667B0">
        <w:rPr>
          <w:noProof/>
          <w:szCs w:val="28"/>
        </w:rPr>
        <w:drawing>
          <wp:inline distT="0" distB="0" distL="0" distR="0" wp14:anchorId="4ABB272A" wp14:editId="08DA57F8">
            <wp:extent cx="4675367" cy="2512612"/>
            <wp:effectExtent l="0" t="0" r="11430" b="25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81937EA" w14:textId="77777777" w:rsidR="001A01EB" w:rsidRPr="00C667B0" w:rsidRDefault="001A01EB" w:rsidP="001A01EB">
      <w:pPr>
        <w:autoSpaceDE w:val="0"/>
        <w:autoSpaceDN w:val="0"/>
        <w:adjustRightInd w:val="0"/>
        <w:ind w:firstLine="720"/>
        <w:rPr>
          <w:rFonts w:eastAsia="MS Mincho"/>
          <w:szCs w:val="28"/>
          <w:lang w:eastAsia="ja-JP" w:bidi="lo-LA"/>
        </w:rPr>
      </w:pPr>
      <w:r w:rsidRPr="00C667B0">
        <w:rPr>
          <w:rFonts w:eastAsia="MS Mincho"/>
          <w:szCs w:val="28"/>
          <w:lang w:eastAsia="ja-JP" w:bidi="lo-LA"/>
        </w:rPr>
        <w:t>Avots: CSP un Eurostat</w:t>
      </w:r>
    </w:p>
    <w:p w14:paraId="4A82B49E" w14:textId="77777777" w:rsidR="001A01EB" w:rsidRPr="00C667B0" w:rsidRDefault="001A01EB" w:rsidP="001A01EB">
      <w:pPr>
        <w:ind w:firstLine="720"/>
        <w:jc w:val="both"/>
        <w:rPr>
          <w:szCs w:val="28"/>
        </w:rPr>
      </w:pPr>
    </w:p>
    <w:p w14:paraId="1357FC79" w14:textId="69238B03" w:rsidR="001A01EB" w:rsidRPr="00C667B0" w:rsidRDefault="001A01EB" w:rsidP="001A01EB">
      <w:pPr>
        <w:autoSpaceDE w:val="0"/>
        <w:autoSpaceDN w:val="0"/>
        <w:adjustRightInd w:val="0"/>
        <w:ind w:firstLine="720"/>
        <w:jc w:val="both"/>
        <w:rPr>
          <w:szCs w:val="28"/>
        </w:rPr>
      </w:pPr>
      <w:r w:rsidRPr="00C667B0">
        <w:rPr>
          <w:rFonts w:eastAsia="MS Mincho"/>
          <w:szCs w:val="28"/>
          <w:lang w:eastAsia="ja-JP" w:bidi="lo-LA"/>
        </w:rPr>
        <w:t>Atalgojums visātrāk atsāka pieaugt lauksaimniecības un mežsaimniecības nozarē un elektroenerģijas, gāzes un siltumapgādes nozarē. Arī 2011</w:t>
      </w:r>
      <w:r w:rsidR="000844E0">
        <w:rPr>
          <w:rFonts w:eastAsia="MS Mincho"/>
          <w:szCs w:val="28"/>
          <w:lang w:eastAsia="ja-JP" w:bidi="lo-LA"/>
        </w:rPr>
        <w:t>. g</w:t>
      </w:r>
      <w:r w:rsidRPr="00C667B0">
        <w:rPr>
          <w:rFonts w:eastAsia="MS Mincho"/>
          <w:szCs w:val="28"/>
          <w:lang w:eastAsia="ja-JP" w:bidi="lo-LA"/>
        </w:rPr>
        <w:t xml:space="preserve">adā kopumā viens no straujākiem atalgojuma pieaugumiem bija lauksaimniecības un mežsaimniecības nozarē, kā arī nekustamā īpašuma un saistīto pakalpojumu nozarē. Savukārt lēnākais </w:t>
      </w:r>
      <w:r w:rsidRPr="00C667B0">
        <w:rPr>
          <w:szCs w:val="28"/>
        </w:rPr>
        <w:t>atalgojuma pieaugums ir bijis transporta un uzglabāšanas nozarē. Pretēja situācija vērojama 2012</w:t>
      </w:r>
      <w:r w:rsidR="000844E0">
        <w:rPr>
          <w:szCs w:val="28"/>
        </w:rPr>
        <w:t>. g</w:t>
      </w:r>
      <w:r w:rsidRPr="00C667B0">
        <w:rPr>
          <w:szCs w:val="28"/>
        </w:rPr>
        <w:t xml:space="preserve">adā, kad visstraujākais atalgojuma pieaugums bija vērojams tieši transporta un uzglabāšanas nozarē, atalgojumam pieaugot par 7,7%. Ieguves rūpniecības un karjeru izstrādes nozarē bija vērojams pat vidējās bruto darba samaksas samazinājums par 1%. </w:t>
      </w:r>
    </w:p>
    <w:p w14:paraId="317D7717" w14:textId="1CDD9A76" w:rsidR="001A01EB" w:rsidRPr="00C667B0" w:rsidRDefault="001A01EB" w:rsidP="001A01EB">
      <w:pPr>
        <w:ind w:firstLine="567"/>
        <w:jc w:val="both"/>
        <w:rPr>
          <w:szCs w:val="28"/>
        </w:rPr>
      </w:pPr>
      <w:r w:rsidRPr="00C667B0">
        <w:rPr>
          <w:szCs w:val="28"/>
        </w:rPr>
        <w:t>Saskaņā ar Ekonomikas ministrijas mērķa scenāriju</w:t>
      </w:r>
      <w:r w:rsidRPr="00C667B0">
        <w:rPr>
          <w:rStyle w:val="FootnoteReference"/>
          <w:szCs w:val="28"/>
        </w:rPr>
        <w:footnoteReference w:id="92"/>
      </w:r>
      <w:r w:rsidRPr="00C667B0">
        <w:rPr>
          <w:szCs w:val="28"/>
        </w:rPr>
        <w:t xml:space="preserve"> Latvijai līdz 2020</w:t>
      </w:r>
      <w:r w:rsidR="000844E0">
        <w:rPr>
          <w:szCs w:val="28"/>
        </w:rPr>
        <w:t>. g</w:t>
      </w:r>
      <w:r w:rsidRPr="00C667B0">
        <w:rPr>
          <w:szCs w:val="28"/>
        </w:rPr>
        <w:t>adam sekmīgi realizējot izaugsmes potenciāla stiprināšanas struktūrpolitiku, un pieņemot, ka globālās ekonomikas un ES attīstība ir stabila, IKP apjoms palielinātos vidēji ik gadu līdz 2020</w:t>
      </w:r>
      <w:r w:rsidR="000844E0">
        <w:rPr>
          <w:szCs w:val="28"/>
        </w:rPr>
        <w:t>. g</w:t>
      </w:r>
      <w:r w:rsidRPr="00C667B0">
        <w:rPr>
          <w:szCs w:val="28"/>
        </w:rPr>
        <w:t>adam vismaz par 5%.</w:t>
      </w:r>
    </w:p>
    <w:p w14:paraId="354E6B9F" w14:textId="77777777" w:rsidR="001A01EB" w:rsidRPr="00C667B0" w:rsidRDefault="001A01EB" w:rsidP="001A01EB">
      <w:pPr>
        <w:shd w:val="clear" w:color="auto" w:fill="FFFFFF"/>
        <w:ind w:firstLine="720"/>
        <w:jc w:val="both"/>
      </w:pPr>
    </w:p>
    <w:p w14:paraId="1C838A6E" w14:textId="77777777" w:rsidR="001A01EB" w:rsidRPr="00C667B0" w:rsidRDefault="001A01EB" w:rsidP="001A01EB">
      <w:pPr>
        <w:ind w:firstLine="360"/>
        <w:jc w:val="both"/>
        <w:rPr>
          <w:sz w:val="26"/>
          <w:szCs w:val="26"/>
        </w:rPr>
      </w:pPr>
    </w:p>
    <w:p w14:paraId="7D62655D" w14:textId="77777777" w:rsidR="001A01EB" w:rsidRPr="00106201" w:rsidRDefault="001A01EB" w:rsidP="001A01EB">
      <w:pPr>
        <w:ind w:firstLine="567"/>
        <w:rPr>
          <w:b/>
          <w:i/>
        </w:rPr>
      </w:pPr>
      <w:bookmarkStart w:id="221" w:name="_Toc386614934"/>
      <w:r w:rsidRPr="00106201">
        <w:rPr>
          <w:b/>
          <w:i/>
        </w:rPr>
        <w:t>Mikroekonomiskā situācija</w:t>
      </w:r>
      <w:bookmarkEnd w:id="221"/>
    </w:p>
    <w:p w14:paraId="42D7A4F5" w14:textId="2367F9BF" w:rsidR="001A01EB" w:rsidRPr="00C667B0" w:rsidRDefault="001A01EB" w:rsidP="001A01EB">
      <w:pPr>
        <w:ind w:firstLine="720"/>
        <w:jc w:val="both"/>
        <w:rPr>
          <w:szCs w:val="28"/>
        </w:rPr>
      </w:pPr>
      <w:r w:rsidRPr="00C667B0">
        <w:rPr>
          <w:szCs w:val="28"/>
        </w:rPr>
        <w:t>Pirms ekonomiskās krīzes mazos un vidējos uzņēmumus Latvijā raksturoja ievērojami straujāka izaugsme kā vidēji ES. Tomēr krīze spēcīgi ietekmēja Latvijas uzņēmumu pievienotās vērtības un nodarbinātības rādītājus, tie nokritās zem vidējā ES līmeņa. Pašreizējās tendences un prognozes liecina par situācijas uzlabošanos.</w:t>
      </w:r>
      <w:r w:rsidRPr="00C667B0">
        <w:rPr>
          <w:rStyle w:val="FootnoteReference"/>
          <w:szCs w:val="28"/>
        </w:rPr>
        <w:footnoteReference w:id="93"/>
      </w:r>
      <w:r w:rsidRPr="00C667B0">
        <w:rPr>
          <w:szCs w:val="28"/>
        </w:rPr>
        <w:t xml:space="preserve"> Ekonomiski aktīvo komersantu un komercsabiedrību skaits uz 1000 iedzīvotājiem laika posmā no 2001. – 2012</w:t>
      </w:r>
      <w:r w:rsidR="000844E0">
        <w:rPr>
          <w:szCs w:val="28"/>
        </w:rPr>
        <w:t>. g</w:t>
      </w:r>
      <w:r w:rsidRPr="00C667B0">
        <w:rPr>
          <w:szCs w:val="28"/>
        </w:rPr>
        <w:t>adam ir pieaudzis no 17 līdz 36 komersantiem un komercsabiedrībām uz 1000 iedzīvotājiem. Rādītāju uzlabošanos ir veicinājusi uzņēmējdarbības regulējuma pilnveide un valsts pārvaldes pakalpojumu uzlabošana. Tomēr tajā pašā laikā jāņem vērā, ka pašnodarbināto skaita pieaugums var būt saistīts ar nepietiekamu skaitu brīvo darba vietu, kas darba meklētājiem liek meklēt citus nodarbinātības risinājumus. Tāpat komersantu skaita pieaugumu ietekmē situācija, ka atsevišķos gadījumos tā vietā, lai nodibinātu darba tiesiskās attiecības, darbinieks kļūst par pašnodarbināto vai nodibina mikrouzņēmumu.</w:t>
      </w:r>
    </w:p>
    <w:p w14:paraId="65E034BA" w14:textId="727533B6" w:rsidR="001A01EB" w:rsidRPr="00C667B0" w:rsidRDefault="001A01EB" w:rsidP="001A01EB">
      <w:pPr>
        <w:autoSpaceDE w:val="0"/>
        <w:autoSpaceDN w:val="0"/>
        <w:adjustRightInd w:val="0"/>
        <w:ind w:firstLine="720"/>
        <w:jc w:val="both"/>
        <w:rPr>
          <w:szCs w:val="28"/>
        </w:rPr>
      </w:pPr>
      <w:r w:rsidRPr="00C667B0">
        <w:rPr>
          <w:szCs w:val="28"/>
        </w:rPr>
        <w:t>Atšķirībā no vairākām ES valstīm, kur lielāko tautsaimniecības daļu veido mazie un vidējie uzņēmumi, Latvijā 2012</w:t>
      </w:r>
      <w:r w:rsidR="000844E0">
        <w:rPr>
          <w:szCs w:val="28"/>
        </w:rPr>
        <w:t>. g</w:t>
      </w:r>
      <w:r w:rsidRPr="00C667B0">
        <w:rPr>
          <w:szCs w:val="28"/>
        </w:rPr>
        <w:t>ada beigās atbilstoši „Lursoft” veiktam pētījumam</w:t>
      </w:r>
      <w:r w:rsidRPr="00C667B0">
        <w:rPr>
          <w:rStyle w:val="FootnoteReference"/>
          <w:szCs w:val="28"/>
        </w:rPr>
        <w:footnoteReference w:id="94"/>
      </w:r>
      <w:r w:rsidRPr="00C667B0">
        <w:rPr>
          <w:szCs w:val="28"/>
        </w:rPr>
        <w:t xml:space="preserve"> gandrīz 95% no visiem individuālajiem komersantiem un komercsabiedrībām sastādīja mazie un mikro uzņēmumi. Gandrīz pusē no visiem mikro un mazajiem uzņēmumiem tiek nodarbināti 2–5 darbinieki.</w:t>
      </w:r>
    </w:p>
    <w:p w14:paraId="6553A8B9" w14:textId="29F07099" w:rsidR="001A01EB" w:rsidRDefault="001A01EB" w:rsidP="001A01EB">
      <w:pPr>
        <w:ind w:firstLine="720"/>
        <w:jc w:val="both"/>
        <w:rPr>
          <w:szCs w:val="28"/>
        </w:rPr>
      </w:pPr>
      <w:r w:rsidRPr="00C667B0">
        <w:rPr>
          <w:szCs w:val="28"/>
        </w:rPr>
        <w:t>Kaut arī ekonomiskā situācija uzlabojas, nav prognozējams straujš brīvo darba vietu skaita pieaugums. Uzņēmēji ir piesardzīgi un uzņēmumus attīsta, galvenokārt efektivizējot un optimizējot pastāvošos procesus, nevis radot jaunas darba vietas, tādējādi izaugsme varētu arī turpināties bez būtiska jaunu darba vietu skaita radīšanas. Atbilstoši NVA apkopotajām darba devēju prognozēm</w:t>
      </w:r>
      <w:r w:rsidRPr="00C667B0">
        <w:rPr>
          <w:rStyle w:val="FootnoteReference"/>
          <w:szCs w:val="28"/>
        </w:rPr>
        <w:footnoteReference w:id="95"/>
      </w:r>
      <w:r w:rsidRPr="00C667B0">
        <w:rPr>
          <w:szCs w:val="28"/>
        </w:rPr>
        <w:t xml:space="preserve"> 2014</w:t>
      </w:r>
      <w:r w:rsidR="000844E0">
        <w:rPr>
          <w:szCs w:val="28"/>
        </w:rPr>
        <w:t>. g</w:t>
      </w:r>
      <w:r w:rsidRPr="00C667B0">
        <w:rPr>
          <w:szCs w:val="28"/>
        </w:rPr>
        <w:t>ada pirmajam pusgadam uzņēmēji ir samērā pozitīvi noskaņoti – 34% no respondentiem uzskata, ka preču un pakalpojumu pieprasījums 2014. gada laikā pieaugs, 33% uzskata, ka paliks esošajā līmenī, bet salīdzinoši neliels skaits (9%) prognozē, ka tas samazināsies. Tomēr tajā pašā laikā pašreizējās darba devēju prognozes liecina arī par samērā lielu nenoteiktību par nākotni – 25% no visiem respondentiem nespēj prognozēt sava uzņēmuma preču un pakalpojumu pieprasījumu. Salīdzinot darba devēju prognozes 2014</w:t>
      </w:r>
      <w:r w:rsidR="000844E0">
        <w:rPr>
          <w:szCs w:val="28"/>
        </w:rPr>
        <w:t>. g</w:t>
      </w:r>
      <w:r w:rsidRPr="00C667B0">
        <w:rPr>
          <w:szCs w:val="28"/>
        </w:rPr>
        <w:t>adam ar prognozēm 2013</w:t>
      </w:r>
      <w:r w:rsidR="000844E0">
        <w:rPr>
          <w:szCs w:val="28"/>
        </w:rPr>
        <w:t>. g</w:t>
      </w:r>
      <w:r w:rsidRPr="00C667B0">
        <w:rPr>
          <w:szCs w:val="28"/>
        </w:rPr>
        <w:t>adam</w:t>
      </w:r>
      <w:r w:rsidRPr="00C667B0">
        <w:rPr>
          <w:rStyle w:val="FootnoteReference"/>
          <w:szCs w:val="28"/>
        </w:rPr>
        <w:footnoteReference w:id="96"/>
      </w:r>
      <w:r w:rsidRPr="00C667B0">
        <w:rPr>
          <w:szCs w:val="28"/>
        </w:rPr>
        <w:t>, vērojams, ka nedaudz ir samazinājies to respondentu skaits, kuri uzskata, ka preču un pakalpojumu pieprasījums palielināsies vai paliks tādā pašā līmenī. Vienlaikus pieaugusi uzņēmēju daļa, kuri nespēj sniegt atbildi par pieprasījuma prognozēm. Pozitīvi vērtējams, ka uzņēmēju skaits, kas uz nākotnes pieprasījumu raugās skeptiski, nav palielinājies. Pētījuma „Strukturāls vai ciklisks? Bezdarbs Latvijā kopš 2008.–2009. gada krīzes”</w:t>
      </w:r>
      <w:r w:rsidRPr="00C667B0">
        <w:rPr>
          <w:rStyle w:val="FootnoteReference"/>
          <w:szCs w:val="28"/>
        </w:rPr>
        <w:footnoteReference w:id="97"/>
      </w:r>
      <w:r w:rsidRPr="00C667B0">
        <w:rPr>
          <w:szCs w:val="28"/>
        </w:rPr>
        <w:t xml:space="preserve"> rezultāti liecina, ka starp faktoriem, kas ierobežo ražošanas attīstību, uzņēmēji visvairāk minējuši pieprasījumu pēc precēm un pakalpojumiem (50%) un tikai 5–10% saista attīstības ierobežojumus ar iespējamu darbaspēka trūkumu.</w:t>
      </w:r>
    </w:p>
    <w:p w14:paraId="557CA34A" w14:textId="77777777" w:rsidR="001A01EB" w:rsidRPr="00C667B0" w:rsidRDefault="001A01EB" w:rsidP="001A01EB">
      <w:pPr>
        <w:ind w:firstLine="720"/>
        <w:jc w:val="both"/>
        <w:rPr>
          <w:szCs w:val="28"/>
        </w:rPr>
      </w:pPr>
    </w:p>
    <w:p w14:paraId="29911ECF" w14:textId="77777777" w:rsidR="001A01EB" w:rsidRPr="00C667B0" w:rsidRDefault="001A01EB" w:rsidP="001A01EB">
      <w:pPr>
        <w:ind w:firstLine="720"/>
        <w:jc w:val="both"/>
      </w:pPr>
    </w:p>
    <w:p w14:paraId="3F57A545" w14:textId="77777777" w:rsidR="001A01EB" w:rsidRPr="00C667B0" w:rsidRDefault="001A01EB" w:rsidP="001A01EB">
      <w:pPr>
        <w:jc w:val="both"/>
        <w:rPr>
          <w:szCs w:val="28"/>
        </w:rPr>
      </w:pPr>
      <w:r w:rsidRPr="00C667B0">
        <w:rPr>
          <w:szCs w:val="28"/>
        </w:rPr>
        <w:t>Labklājības ministrs</w:t>
      </w:r>
      <w:r w:rsidRPr="00C667B0">
        <w:rPr>
          <w:szCs w:val="28"/>
        </w:rPr>
        <w:tab/>
      </w:r>
      <w:r w:rsidRPr="00C667B0">
        <w:rPr>
          <w:szCs w:val="28"/>
        </w:rPr>
        <w:tab/>
      </w:r>
      <w:r w:rsidRPr="00C667B0">
        <w:rPr>
          <w:szCs w:val="28"/>
        </w:rPr>
        <w:tab/>
      </w:r>
      <w:r w:rsidRPr="00C667B0">
        <w:rPr>
          <w:szCs w:val="28"/>
        </w:rPr>
        <w:tab/>
      </w:r>
      <w:r w:rsidRPr="00C667B0">
        <w:rPr>
          <w:szCs w:val="28"/>
        </w:rPr>
        <w:tab/>
      </w:r>
      <w:r w:rsidRPr="00C667B0">
        <w:rPr>
          <w:szCs w:val="28"/>
        </w:rPr>
        <w:tab/>
        <w:t xml:space="preserve">         U.Augulis</w:t>
      </w:r>
    </w:p>
    <w:p w14:paraId="206C1924" w14:textId="77777777" w:rsidR="001A01EB" w:rsidRPr="00C667B0" w:rsidRDefault="001A01EB" w:rsidP="001A01EB">
      <w:pPr>
        <w:jc w:val="both"/>
        <w:rPr>
          <w:szCs w:val="28"/>
        </w:rPr>
      </w:pPr>
    </w:p>
    <w:p w14:paraId="6E0D4215" w14:textId="77777777" w:rsidR="001A01EB" w:rsidRPr="00C667B0" w:rsidRDefault="001A01EB" w:rsidP="001A01EB">
      <w:pPr>
        <w:jc w:val="both"/>
        <w:rPr>
          <w:szCs w:val="28"/>
        </w:rPr>
      </w:pPr>
    </w:p>
    <w:p w14:paraId="0DAD0ED3" w14:textId="77777777" w:rsidR="001A01EB" w:rsidRPr="00C667B0" w:rsidRDefault="001A01EB" w:rsidP="001A01EB">
      <w:pPr>
        <w:jc w:val="both"/>
        <w:rPr>
          <w:szCs w:val="28"/>
        </w:rPr>
      </w:pPr>
    </w:p>
    <w:p w14:paraId="431E7D68" w14:textId="77777777" w:rsidR="001A01EB" w:rsidRPr="00C667B0" w:rsidRDefault="001A01EB" w:rsidP="001A01EB">
      <w:pPr>
        <w:jc w:val="both"/>
        <w:rPr>
          <w:szCs w:val="28"/>
        </w:rPr>
      </w:pPr>
    </w:p>
    <w:p w14:paraId="47EE8E3D" w14:textId="77777777" w:rsidR="00FA6CA6" w:rsidRPr="003538F7" w:rsidRDefault="00FA6CA6" w:rsidP="00FA6CA6">
      <w:pPr>
        <w:jc w:val="both"/>
        <w:rPr>
          <w:szCs w:val="28"/>
        </w:rPr>
      </w:pPr>
    </w:p>
    <w:p w14:paraId="29E97453" w14:textId="6DAC8154" w:rsidR="00D7533C" w:rsidRPr="00604D52" w:rsidRDefault="00354496" w:rsidP="00D7533C">
      <w:pPr>
        <w:rPr>
          <w:sz w:val="20"/>
          <w:szCs w:val="20"/>
        </w:rPr>
      </w:pPr>
      <w:bookmarkStart w:id="222" w:name="OLE_LINK1"/>
      <w:r>
        <w:rPr>
          <w:sz w:val="20"/>
          <w:szCs w:val="20"/>
        </w:rPr>
        <w:t>20</w:t>
      </w:r>
      <w:r w:rsidR="002933C9" w:rsidRPr="00604D52">
        <w:rPr>
          <w:sz w:val="20"/>
          <w:szCs w:val="20"/>
        </w:rPr>
        <w:t>.02.</w:t>
      </w:r>
      <w:r w:rsidR="008434BE" w:rsidRPr="00604D52">
        <w:rPr>
          <w:sz w:val="20"/>
          <w:szCs w:val="20"/>
        </w:rPr>
        <w:t>2015</w:t>
      </w:r>
      <w:r w:rsidR="00D7533C" w:rsidRPr="00604D52">
        <w:rPr>
          <w:sz w:val="20"/>
          <w:szCs w:val="20"/>
        </w:rPr>
        <w:t xml:space="preserve"> </w:t>
      </w:r>
      <w:r>
        <w:rPr>
          <w:sz w:val="20"/>
          <w:szCs w:val="20"/>
        </w:rPr>
        <w:t>0</w:t>
      </w:r>
      <w:r w:rsidR="000844E0">
        <w:rPr>
          <w:sz w:val="20"/>
          <w:szCs w:val="20"/>
        </w:rPr>
        <w:t>9:42</w:t>
      </w:r>
    </w:p>
    <w:p w14:paraId="02EC1DAA" w14:textId="04C5983A" w:rsidR="00D7533C" w:rsidRPr="00604D52" w:rsidRDefault="002933C9" w:rsidP="00D7533C">
      <w:pPr>
        <w:rPr>
          <w:sz w:val="20"/>
          <w:szCs w:val="20"/>
        </w:rPr>
      </w:pPr>
      <w:r w:rsidRPr="00604D52">
        <w:rPr>
          <w:sz w:val="20"/>
          <w:szCs w:val="20"/>
        </w:rPr>
        <w:t>2</w:t>
      </w:r>
      <w:r w:rsidR="00354496">
        <w:rPr>
          <w:sz w:val="20"/>
          <w:szCs w:val="20"/>
        </w:rPr>
        <w:t>9</w:t>
      </w:r>
      <w:r w:rsidR="000844E0">
        <w:rPr>
          <w:sz w:val="20"/>
          <w:szCs w:val="20"/>
        </w:rPr>
        <w:t>087</w:t>
      </w:r>
    </w:p>
    <w:p w14:paraId="513567A8" w14:textId="373ABFAD" w:rsidR="00FA6CA6" w:rsidRPr="00604D52" w:rsidRDefault="005E4DB2" w:rsidP="00D7533C">
      <w:pPr>
        <w:rPr>
          <w:sz w:val="20"/>
          <w:szCs w:val="20"/>
        </w:rPr>
      </w:pPr>
      <w:r w:rsidRPr="00604D52">
        <w:rPr>
          <w:sz w:val="20"/>
          <w:szCs w:val="20"/>
        </w:rPr>
        <w:t>G.Ignats</w:t>
      </w:r>
    </w:p>
    <w:p w14:paraId="08D66702" w14:textId="2BEE3E62" w:rsidR="00FA6CA6" w:rsidRPr="00790A90" w:rsidRDefault="00FA6CA6" w:rsidP="00FA6CA6">
      <w:pPr>
        <w:rPr>
          <w:sz w:val="20"/>
          <w:szCs w:val="20"/>
        </w:rPr>
      </w:pPr>
      <w:r w:rsidRPr="00604D52">
        <w:rPr>
          <w:sz w:val="20"/>
          <w:szCs w:val="20"/>
        </w:rPr>
        <w:t>670215</w:t>
      </w:r>
      <w:r w:rsidR="00F80C64" w:rsidRPr="00604D52">
        <w:rPr>
          <w:sz w:val="20"/>
          <w:szCs w:val="20"/>
        </w:rPr>
        <w:t>04</w:t>
      </w:r>
      <w:r w:rsidRPr="00604D52">
        <w:rPr>
          <w:sz w:val="20"/>
          <w:szCs w:val="20"/>
        </w:rPr>
        <w:t xml:space="preserve">, </w:t>
      </w:r>
      <w:r w:rsidR="00F80C64" w:rsidRPr="00604D52">
        <w:rPr>
          <w:sz w:val="20"/>
          <w:szCs w:val="20"/>
        </w:rPr>
        <w:t>Gundars.</w:t>
      </w:r>
      <w:r w:rsidR="00AC2451" w:rsidRPr="00604D52">
        <w:rPr>
          <w:sz w:val="20"/>
          <w:szCs w:val="20"/>
        </w:rPr>
        <w:t>I</w:t>
      </w:r>
      <w:r w:rsidR="00F80C64" w:rsidRPr="00604D52">
        <w:rPr>
          <w:sz w:val="20"/>
          <w:szCs w:val="20"/>
        </w:rPr>
        <w:t>gnats@lm</w:t>
      </w:r>
      <w:r w:rsidR="000844E0">
        <w:rPr>
          <w:sz w:val="20"/>
          <w:szCs w:val="20"/>
        </w:rPr>
        <w:t>. g</w:t>
      </w:r>
      <w:r w:rsidR="00F80C64" w:rsidRPr="00604D52">
        <w:rPr>
          <w:sz w:val="20"/>
          <w:szCs w:val="20"/>
        </w:rPr>
        <w:t>ov.lv</w:t>
      </w:r>
      <w:hyperlink r:id="rId84" w:history="1"/>
    </w:p>
    <w:bookmarkEnd w:id="222"/>
    <w:p w14:paraId="243A7C70" w14:textId="77777777" w:rsidR="000D3F47" w:rsidRPr="00790A90" w:rsidRDefault="000D3F47"/>
    <w:sectPr w:rsidR="000D3F47" w:rsidRPr="00790A90" w:rsidSect="009E1CB4">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5BF9D" w14:textId="77777777" w:rsidR="00303B3A" w:rsidRDefault="00303B3A">
      <w:r>
        <w:separator/>
      </w:r>
    </w:p>
  </w:endnote>
  <w:endnote w:type="continuationSeparator" w:id="0">
    <w:p w14:paraId="206EED52" w14:textId="77777777" w:rsidR="00303B3A" w:rsidRDefault="00303B3A">
      <w:r>
        <w:continuationSeparator/>
      </w:r>
    </w:p>
  </w:endnote>
  <w:endnote w:type="continuationNotice" w:id="1">
    <w:p w14:paraId="57C160C3" w14:textId="77777777" w:rsidR="00303B3A" w:rsidRDefault="00303B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BA"/>
    <w:family w:val="swiss"/>
    <w:pitch w:val="variable"/>
    <w:sig w:usb0="A10006FF" w:usb1="4000205B" w:usb2="00000010" w:usb3="00000000" w:csb0="0000019F" w:csb1="00000000"/>
  </w:font>
  <w:font w:name="EUAlbertina">
    <w:altName w:val="Times New Roman"/>
    <w:charset w:val="00"/>
    <w:family w:val="auto"/>
    <w:pitch w:val="default"/>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1C7EF" w14:textId="77777777" w:rsidR="004701E6" w:rsidRDefault="004701E6" w:rsidP="009E1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4FCACF" w14:textId="77777777" w:rsidR="004701E6" w:rsidRDefault="004701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C6EE5" w14:textId="77777777" w:rsidR="004701E6" w:rsidRDefault="004701E6" w:rsidP="00FE6957">
    <w:pPr>
      <w:pStyle w:val="Footer"/>
      <w:framePr w:wrap="around" w:vAnchor="text" w:hAnchor="page" w:x="5926" w:y="331"/>
      <w:rPr>
        <w:rStyle w:val="PageNumber"/>
      </w:rPr>
    </w:pPr>
    <w:r>
      <w:rPr>
        <w:rStyle w:val="PageNumber"/>
      </w:rPr>
      <w:fldChar w:fldCharType="begin"/>
    </w:r>
    <w:r>
      <w:rPr>
        <w:rStyle w:val="PageNumber"/>
      </w:rPr>
      <w:instrText xml:space="preserve">PAGE  </w:instrText>
    </w:r>
    <w:r>
      <w:rPr>
        <w:rStyle w:val="PageNumber"/>
      </w:rPr>
      <w:fldChar w:fldCharType="separate"/>
    </w:r>
    <w:r w:rsidR="00CA3E85">
      <w:rPr>
        <w:rStyle w:val="PageNumber"/>
        <w:noProof/>
      </w:rPr>
      <w:t>103</w:t>
    </w:r>
    <w:r>
      <w:rPr>
        <w:rStyle w:val="PageNumber"/>
      </w:rPr>
      <w:fldChar w:fldCharType="end"/>
    </w:r>
  </w:p>
  <w:p w14:paraId="73B71C3B" w14:textId="7AD2B950" w:rsidR="004701E6" w:rsidRPr="007E53BC" w:rsidRDefault="004701E6" w:rsidP="00FE6957">
    <w:pPr>
      <w:pStyle w:val="Footer"/>
      <w:ind w:right="360"/>
      <w:jc w:val="both"/>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sidR="00E822B4">
      <w:rPr>
        <w:noProof/>
        <w:sz w:val="20"/>
        <w:szCs w:val="20"/>
      </w:rPr>
      <w:t>LMPamatn_200215</w:t>
    </w:r>
    <w:r>
      <w:rPr>
        <w:sz w:val="20"/>
        <w:szCs w:val="20"/>
      </w:rPr>
      <w:fldChar w:fldCharType="end"/>
    </w:r>
    <w:r>
      <w:rPr>
        <w:sz w:val="20"/>
        <w:szCs w:val="20"/>
      </w:rPr>
      <w:t>;</w:t>
    </w:r>
    <w:r w:rsidRPr="007E53BC">
      <w:rPr>
        <w:sz w:val="20"/>
        <w:szCs w:val="20"/>
      </w:rPr>
      <w:t xml:space="preserve"> Iekļaujošas nodarbinātības pamatnostādnes 201</w:t>
    </w:r>
    <w:r>
      <w:rPr>
        <w:sz w:val="20"/>
        <w:szCs w:val="20"/>
      </w:rPr>
      <w:t>5</w:t>
    </w:r>
    <w:r w:rsidRPr="007E53BC">
      <w:rPr>
        <w:sz w:val="20"/>
        <w:szCs w:val="20"/>
      </w:rPr>
      <w:t>.-2020.</w:t>
    </w:r>
    <w:r>
      <w:rPr>
        <w:sz w:val="20"/>
        <w:szCs w:val="20"/>
      </w:rPr>
      <w:t> </w:t>
    </w:r>
    <w:r w:rsidRPr="007E53BC">
      <w:rPr>
        <w:sz w:val="20"/>
        <w:szCs w:val="20"/>
      </w:rPr>
      <w:t>gadam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DEB4E" w14:textId="011C2143" w:rsidR="004701E6" w:rsidRPr="00153E93" w:rsidRDefault="004701E6" w:rsidP="00153E93">
    <w:pPr>
      <w:pStyle w:val="Footer"/>
      <w:ind w:right="360"/>
      <w:jc w:val="both"/>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sidR="00E822B4">
      <w:rPr>
        <w:noProof/>
        <w:sz w:val="20"/>
        <w:szCs w:val="20"/>
      </w:rPr>
      <w:t>LMPamatn_200215</w:t>
    </w:r>
    <w:r>
      <w:rPr>
        <w:sz w:val="20"/>
        <w:szCs w:val="20"/>
      </w:rPr>
      <w:fldChar w:fldCharType="end"/>
    </w:r>
    <w:r>
      <w:rPr>
        <w:sz w:val="20"/>
        <w:szCs w:val="20"/>
      </w:rPr>
      <w:t>;</w:t>
    </w:r>
    <w:r w:rsidRPr="007E53BC">
      <w:rPr>
        <w:sz w:val="20"/>
        <w:szCs w:val="20"/>
      </w:rPr>
      <w:t xml:space="preserve"> Iekļaujošas nodarbinātības pamatnostādnes 201</w:t>
    </w:r>
    <w:r>
      <w:rPr>
        <w:sz w:val="20"/>
        <w:szCs w:val="20"/>
      </w:rPr>
      <w:t>5</w:t>
    </w:r>
    <w:r w:rsidRPr="007E53BC">
      <w:rPr>
        <w:sz w:val="20"/>
        <w:szCs w:val="20"/>
      </w:rPr>
      <w:t>.-2020.</w:t>
    </w:r>
    <w:r>
      <w:rPr>
        <w:sz w:val="20"/>
        <w:szCs w:val="20"/>
      </w:rPr>
      <w:t> gadam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C4A33" w14:textId="77777777" w:rsidR="00303B3A" w:rsidRDefault="00303B3A">
      <w:r>
        <w:separator/>
      </w:r>
    </w:p>
  </w:footnote>
  <w:footnote w:type="continuationSeparator" w:id="0">
    <w:p w14:paraId="5D02C19C" w14:textId="77777777" w:rsidR="00303B3A" w:rsidRDefault="00303B3A">
      <w:r>
        <w:continuationSeparator/>
      </w:r>
    </w:p>
  </w:footnote>
  <w:footnote w:type="continuationNotice" w:id="1">
    <w:p w14:paraId="6B54972B" w14:textId="77777777" w:rsidR="00303B3A" w:rsidRDefault="00303B3A"/>
  </w:footnote>
  <w:footnote w:id="2">
    <w:p w14:paraId="629F4FE1" w14:textId="04B42EBB" w:rsidR="004701E6" w:rsidRPr="00FC318A" w:rsidRDefault="004701E6" w:rsidP="00256BC1">
      <w:pPr>
        <w:pStyle w:val="FootnoteText"/>
        <w:rPr>
          <w:sz w:val="16"/>
          <w:szCs w:val="16"/>
        </w:rPr>
      </w:pPr>
    </w:p>
  </w:footnote>
  <w:footnote w:id="3">
    <w:p w14:paraId="32C96B3F" w14:textId="6936F5D5" w:rsidR="004701E6" w:rsidRPr="00300F73" w:rsidRDefault="004701E6" w:rsidP="00740E00">
      <w:pPr>
        <w:pStyle w:val="FootnoteText"/>
      </w:pPr>
      <w:r>
        <w:rPr>
          <w:rStyle w:val="FootnoteReference"/>
        </w:rPr>
        <w:footnoteRef/>
      </w:r>
      <w:r>
        <w:t xml:space="preserve"> </w:t>
      </w:r>
      <w:r w:rsidRPr="00740E00">
        <w:t>Inclusive labour markets</w:t>
      </w:r>
      <w:r>
        <w:t xml:space="preserve">, </w:t>
      </w:r>
      <w:hyperlink r:id="rId1" w:history="1">
        <w:r w:rsidRPr="005A5EC3">
          <w:rPr>
            <w:rStyle w:val="Hyperlink"/>
          </w:rPr>
          <w:t>http://www.eurofound.europa.eu/areas/industrialrelations/dictionary/definitions/inclusivelabourmarkets.htm</w:t>
        </w:r>
      </w:hyperlink>
    </w:p>
  </w:footnote>
  <w:footnote w:id="4">
    <w:p w14:paraId="624F0FAF" w14:textId="77777777" w:rsidR="004701E6" w:rsidRDefault="004701E6" w:rsidP="000D59E4">
      <w:pPr>
        <w:pStyle w:val="FootnoteText"/>
      </w:pPr>
      <w:r>
        <w:rPr>
          <w:rStyle w:val="FootnoteReference"/>
        </w:rPr>
        <w:footnoteRef/>
      </w:r>
      <w:r>
        <w:t xml:space="preserve"> Equilibrium in the Labour market with search frictions, Christopher A. Pissarides </w:t>
      </w:r>
      <w:r w:rsidRPr="00510972">
        <w:t>http://www.nobelprize.org/nobel_prizes/economic-sciences/laureates/2010/pissarides-lecture.pdf</w:t>
      </w:r>
    </w:p>
  </w:footnote>
  <w:footnote w:id="5">
    <w:p w14:paraId="12D2B000" w14:textId="764F6E68" w:rsidR="004701E6" w:rsidRDefault="004701E6" w:rsidP="00740E00">
      <w:pPr>
        <w:pStyle w:val="FootnoteText"/>
      </w:pPr>
      <w:r>
        <w:rPr>
          <w:rStyle w:val="FootnoteReference"/>
        </w:rPr>
        <w:footnoteRef/>
      </w:r>
      <w:r>
        <w:t xml:space="preserve"> </w:t>
      </w:r>
      <w:r>
        <w:rPr>
          <w:szCs w:val="28"/>
        </w:rPr>
        <w:t>Eurostat,</w:t>
      </w:r>
      <w:r>
        <w:t xml:space="preserve"> Long-term unemployment rate - % of active population in the same age group, 2013</w:t>
      </w:r>
      <w:r w:rsidR="000844E0">
        <w:t>. g</w:t>
      </w:r>
      <w:r>
        <w:t>ads</w:t>
      </w:r>
    </w:p>
  </w:footnote>
  <w:footnote w:id="6">
    <w:p w14:paraId="37B6B2D6" w14:textId="4E098B80" w:rsidR="004701E6" w:rsidRDefault="004701E6" w:rsidP="00740E00">
      <w:pPr>
        <w:pStyle w:val="FootnoteText"/>
      </w:pPr>
      <w:r>
        <w:rPr>
          <w:rStyle w:val="FootnoteReference"/>
        </w:rPr>
        <w:footnoteRef/>
      </w:r>
      <w:r>
        <w:t xml:space="preserve"> </w:t>
      </w:r>
      <w:r>
        <w:rPr>
          <w:szCs w:val="28"/>
        </w:rPr>
        <w:t>Eurostat,</w:t>
      </w:r>
      <w:r>
        <w:t xml:space="preserve"> </w:t>
      </w:r>
      <w:r w:rsidRPr="00976AC8">
        <w:t xml:space="preserve">Long-term unemployment (12 months or more) as a percentage of the total unemployment </w:t>
      </w:r>
      <w:r>
        <w:t>(15-74), 2014</w:t>
      </w:r>
      <w:r w:rsidR="000844E0">
        <w:t>. g</w:t>
      </w:r>
      <w:r>
        <w:t>ada 1.ceturksnis</w:t>
      </w:r>
    </w:p>
  </w:footnote>
  <w:footnote w:id="7">
    <w:p w14:paraId="76F7967A" w14:textId="3C438F34" w:rsidR="004701E6" w:rsidRDefault="004701E6" w:rsidP="00740E00">
      <w:pPr>
        <w:pStyle w:val="FootnoteText"/>
      </w:pPr>
      <w:r>
        <w:rPr>
          <w:rStyle w:val="FootnoteReference"/>
        </w:rPr>
        <w:footnoteRef/>
      </w:r>
      <w:r>
        <w:t xml:space="preserve"> Reģistrētie bezdarbnieki vecumā 15 gadi un vairāk (līdz pensijas vecuma sasniegšanai), 2014</w:t>
      </w:r>
      <w:r w:rsidR="000844E0">
        <w:t>. g</w:t>
      </w:r>
      <w:r>
        <w:t>ada jūnijs</w:t>
      </w:r>
    </w:p>
  </w:footnote>
  <w:footnote w:id="8">
    <w:p w14:paraId="0A4A2F66" w14:textId="77777777" w:rsidR="004701E6" w:rsidRPr="003538F7" w:rsidRDefault="004701E6" w:rsidP="005811EC">
      <w:pPr>
        <w:pStyle w:val="FootnoteText"/>
      </w:pPr>
      <w:r w:rsidRPr="00373919">
        <w:rPr>
          <w:rStyle w:val="FootnoteReference"/>
        </w:rPr>
        <w:footnoteRef/>
      </w:r>
      <w:r w:rsidRPr="00373919">
        <w:t xml:space="preserve"> </w:t>
      </w:r>
      <w:r w:rsidRPr="003538F7">
        <w:t xml:space="preserve">PADOMES IETEIKUMS (2013. gada 9. jūlijs) par Latvijas 2013. gada valsts reformu programmu un ar ko sniedz Padomes atzinumu par Latvijas konverģences programmu 2012.–2016. gadam  (2013/C 217/12) </w:t>
      </w:r>
      <w:r w:rsidRPr="003538F7">
        <w:cr/>
      </w:r>
    </w:p>
  </w:footnote>
  <w:footnote w:id="9">
    <w:p w14:paraId="53B56848" w14:textId="77777777" w:rsidR="004701E6" w:rsidRPr="00373919" w:rsidRDefault="004701E6" w:rsidP="00B363DB">
      <w:pPr>
        <w:pStyle w:val="FootnoteText"/>
      </w:pPr>
      <w:r w:rsidRPr="003538F7">
        <w:rPr>
          <w:rStyle w:val="FootnoteReference"/>
        </w:rPr>
        <w:footnoteRef/>
      </w:r>
      <w:r w:rsidRPr="003538F7">
        <w:t xml:space="preserve"> PADOMES IETEIKUMS (2014. gada 8. jūlijs) par Latvijas 2014. gada valsts reformu programmu un ar ko sniedz Padomes atzinumu par Latvijas 2014. gada stabilitātes programmu (2014/C 247/12)</w:t>
      </w:r>
      <w:r w:rsidRPr="00373919">
        <w:cr/>
      </w:r>
    </w:p>
  </w:footnote>
  <w:footnote w:id="10">
    <w:p w14:paraId="48D1FCF3" w14:textId="694B2039" w:rsidR="004701E6" w:rsidRDefault="004701E6" w:rsidP="00B363DB">
      <w:pPr>
        <w:pStyle w:val="FootnoteText"/>
      </w:pPr>
      <w:r w:rsidRPr="0004296D">
        <w:rPr>
          <w:rStyle w:val="FootnoteReference"/>
        </w:rPr>
        <w:footnoteRef/>
      </w:r>
      <w:r w:rsidRPr="0004296D">
        <w:t xml:space="preserve"> Turpat.</w:t>
      </w:r>
    </w:p>
  </w:footnote>
  <w:footnote w:id="11">
    <w:p w14:paraId="4B602CD0" w14:textId="612C3A4F" w:rsidR="004701E6" w:rsidRPr="00FF336F" w:rsidRDefault="004701E6" w:rsidP="0037588C">
      <w:pPr>
        <w:shd w:val="clear" w:color="auto" w:fill="FFFFFF"/>
        <w:spacing w:after="60" w:line="20" w:lineRule="atLeast"/>
        <w:outlineLvl w:val="1"/>
        <w:rPr>
          <w:kern w:val="36"/>
          <w:sz w:val="16"/>
          <w:szCs w:val="16"/>
        </w:rPr>
      </w:pPr>
      <w:r w:rsidRPr="00B53364">
        <w:rPr>
          <w:rStyle w:val="FootnoteReference"/>
          <w:sz w:val="16"/>
          <w:szCs w:val="16"/>
        </w:rPr>
        <w:footnoteRef/>
      </w:r>
      <w:r w:rsidRPr="00B53364">
        <w:rPr>
          <w:sz w:val="16"/>
          <w:szCs w:val="16"/>
        </w:rPr>
        <w:t xml:space="preserve"> CSP, </w:t>
      </w:r>
      <w:r w:rsidRPr="00B53364">
        <w:rPr>
          <w:kern w:val="36"/>
          <w:sz w:val="16"/>
          <w:szCs w:val="16"/>
        </w:rPr>
        <w:t>Par Lat</w:t>
      </w:r>
      <w:r w:rsidRPr="00FF336F">
        <w:rPr>
          <w:kern w:val="36"/>
          <w:sz w:val="16"/>
          <w:szCs w:val="16"/>
        </w:rPr>
        <w:t xml:space="preserve">vijas iedzīvotāju vecumsastāva izmaiņu tendencēm, </w:t>
      </w:r>
      <w:hyperlink r:id="rId2" w:history="1">
        <w:r w:rsidRPr="00FF336F">
          <w:rPr>
            <w:rStyle w:val="Hyperlink"/>
            <w:kern w:val="36"/>
            <w:sz w:val="16"/>
            <w:szCs w:val="16"/>
          </w:rPr>
          <w:t>http://www.csb</w:t>
        </w:r>
        <w:r w:rsidR="000844E0">
          <w:rPr>
            <w:rStyle w:val="Hyperlink"/>
            <w:kern w:val="36"/>
            <w:sz w:val="16"/>
            <w:szCs w:val="16"/>
          </w:rPr>
          <w:t>. g</w:t>
        </w:r>
        <w:r w:rsidRPr="00FF336F">
          <w:rPr>
            <w:rStyle w:val="Hyperlink"/>
            <w:kern w:val="36"/>
            <w:sz w:val="16"/>
            <w:szCs w:val="16"/>
          </w:rPr>
          <w:t>ov.lv/notikumi/par-latvijas-iedzivotaju-vecumsastava-izmainu-tendencem-32045.html</w:t>
        </w:r>
      </w:hyperlink>
    </w:p>
  </w:footnote>
  <w:footnote w:id="12">
    <w:p w14:paraId="43A3F69D" w14:textId="55941C01" w:rsidR="004701E6" w:rsidRDefault="004701E6" w:rsidP="0037588C">
      <w:pPr>
        <w:pStyle w:val="FootnoteText"/>
      </w:pPr>
      <w:r w:rsidRPr="00FF336F">
        <w:rPr>
          <w:rStyle w:val="FootnoteReference"/>
          <w:sz w:val="16"/>
          <w:szCs w:val="16"/>
        </w:rPr>
        <w:footnoteRef/>
      </w:r>
      <w:r>
        <w:rPr>
          <w:sz w:val="16"/>
          <w:szCs w:val="16"/>
        </w:rPr>
        <w:t>EM</w:t>
      </w:r>
      <w:r w:rsidRPr="00FF336F">
        <w:rPr>
          <w:sz w:val="16"/>
          <w:szCs w:val="16"/>
        </w:rPr>
        <w:t>, Informatīvais ziņojums par darba tirgus</w:t>
      </w:r>
      <w:r>
        <w:rPr>
          <w:sz w:val="16"/>
          <w:szCs w:val="16"/>
        </w:rPr>
        <w:t xml:space="preserve"> vidēja un ilgtermiņa prognozēm</w:t>
      </w:r>
      <w:r w:rsidRPr="00FF336F">
        <w:rPr>
          <w:sz w:val="16"/>
          <w:szCs w:val="16"/>
        </w:rPr>
        <w:t xml:space="preserve">, </w:t>
      </w:r>
      <w:hyperlink r:id="rId3" w:history="1">
        <w:r w:rsidRPr="00F80C64">
          <w:rPr>
            <w:rStyle w:val="Hyperlink"/>
            <w:sz w:val="16"/>
            <w:szCs w:val="16"/>
          </w:rPr>
          <w:t>http://www.em</w:t>
        </w:r>
        <w:r w:rsidR="000844E0">
          <w:rPr>
            <w:rStyle w:val="Hyperlink"/>
            <w:sz w:val="16"/>
            <w:szCs w:val="16"/>
          </w:rPr>
          <w:t>. g</w:t>
        </w:r>
        <w:r w:rsidRPr="00F80C64">
          <w:rPr>
            <w:rStyle w:val="Hyperlink"/>
            <w:sz w:val="16"/>
            <w:szCs w:val="16"/>
          </w:rPr>
          <w:t>ov.lv/images/modules/items/tsdep/darba_tirgus/EMZino_21062013.pdf</w:t>
        </w:r>
      </w:hyperlink>
    </w:p>
  </w:footnote>
  <w:footnote w:id="13">
    <w:p w14:paraId="0438B0B7" w14:textId="49B564B8" w:rsidR="004701E6" w:rsidRDefault="004701E6" w:rsidP="0037588C">
      <w:pPr>
        <w:pStyle w:val="FootnoteText"/>
      </w:pPr>
      <w:r>
        <w:rPr>
          <w:rStyle w:val="FootnoteReference"/>
        </w:rPr>
        <w:footnoteRef/>
      </w:r>
      <w:r>
        <w:rPr>
          <w:sz w:val="16"/>
          <w:szCs w:val="16"/>
        </w:rPr>
        <w:t>EM</w:t>
      </w:r>
      <w:r w:rsidRPr="00FF336F">
        <w:rPr>
          <w:sz w:val="16"/>
          <w:szCs w:val="16"/>
        </w:rPr>
        <w:t>, Informatīvais ziņojums par darba tirgus</w:t>
      </w:r>
      <w:r>
        <w:rPr>
          <w:sz w:val="16"/>
          <w:szCs w:val="16"/>
        </w:rPr>
        <w:t xml:space="preserve"> vidēja un ilgtermiņa prognozēm</w:t>
      </w:r>
      <w:r w:rsidRPr="00FF336F">
        <w:rPr>
          <w:sz w:val="16"/>
          <w:szCs w:val="16"/>
        </w:rPr>
        <w:t xml:space="preserve">, </w:t>
      </w:r>
      <w:hyperlink r:id="rId4" w:history="1">
        <w:r w:rsidRPr="00F80C64">
          <w:rPr>
            <w:rStyle w:val="Hyperlink"/>
            <w:sz w:val="16"/>
            <w:szCs w:val="16"/>
          </w:rPr>
          <w:t>http://www.em</w:t>
        </w:r>
        <w:r w:rsidR="000844E0">
          <w:rPr>
            <w:rStyle w:val="Hyperlink"/>
            <w:sz w:val="16"/>
            <w:szCs w:val="16"/>
          </w:rPr>
          <w:t>. g</w:t>
        </w:r>
        <w:r w:rsidRPr="00F80C64">
          <w:rPr>
            <w:rStyle w:val="Hyperlink"/>
            <w:sz w:val="16"/>
            <w:szCs w:val="16"/>
          </w:rPr>
          <w:t>ov.lv/images/modules/items/tsdep/darba_tirgus/EMZino_21062013.pdf</w:t>
        </w:r>
      </w:hyperlink>
    </w:p>
  </w:footnote>
  <w:footnote w:id="14">
    <w:p w14:paraId="0DE0217E" w14:textId="77777777" w:rsidR="004701E6" w:rsidRPr="00B53364" w:rsidRDefault="004701E6" w:rsidP="0037588C">
      <w:pPr>
        <w:spacing w:after="60"/>
        <w:rPr>
          <w:sz w:val="16"/>
          <w:szCs w:val="16"/>
        </w:rPr>
      </w:pPr>
      <w:r w:rsidRPr="00B53364">
        <w:rPr>
          <w:rStyle w:val="FootnoteReference"/>
          <w:sz w:val="16"/>
          <w:szCs w:val="16"/>
        </w:rPr>
        <w:footnoteRef/>
      </w:r>
      <w:r w:rsidRPr="00B53364">
        <w:rPr>
          <w:sz w:val="16"/>
          <w:szCs w:val="16"/>
        </w:rPr>
        <w:t xml:space="preserve"> ”The 2012 Ageing Report:Economic and budgetary projections for the EU27 Member States (2010-2060)”,</w:t>
      </w:r>
    </w:p>
    <w:p w14:paraId="6A719D69" w14:textId="77777777" w:rsidR="004701E6" w:rsidRDefault="00303B3A" w:rsidP="0037588C">
      <w:pPr>
        <w:spacing w:after="60"/>
        <w:rPr>
          <w:rStyle w:val="Hyperlink"/>
          <w:sz w:val="16"/>
          <w:szCs w:val="16"/>
        </w:rPr>
      </w:pPr>
      <w:hyperlink r:id="rId5" w:history="1">
        <w:r w:rsidR="004701E6" w:rsidRPr="00B53364">
          <w:rPr>
            <w:rStyle w:val="Hyperlink"/>
            <w:sz w:val="16"/>
            <w:szCs w:val="16"/>
          </w:rPr>
          <w:t>http://ec.europa.eu/economy_finance/publications/european_economy/2012/pdf/ee-2012-2_en.pdf</w:t>
        </w:r>
      </w:hyperlink>
    </w:p>
    <w:p w14:paraId="23B0BFA8" w14:textId="77777777" w:rsidR="004701E6" w:rsidRPr="00DF41F4" w:rsidRDefault="004701E6" w:rsidP="0037588C">
      <w:pPr>
        <w:spacing w:after="60"/>
        <w:rPr>
          <w:sz w:val="16"/>
          <w:szCs w:val="16"/>
        </w:rPr>
      </w:pPr>
      <w:r w:rsidRPr="003538F7">
        <w:rPr>
          <w:sz w:val="16"/>
          <w:szCs w:val="16"/>
        </w:rPr>
        <w:t>http://epp.eurostat.ec.europa.eu/tgm/table.do?tab=table&amp;init=1&amp;language=en&amp;pcode=tps00002&amp;plugin=1</w:t>
      </w:r>
    </w:p>
  </w:footnote>
  <w:footnote w:id="15">
    <w:p w14:paraId="7FD4CDB6" w14:textId="77777777" w:rsidR="004701E6" w:rsidRPr="00DF41F4" w:rsidRDefault="004701E6" w:rsidP="00172C7D">
      <w:pPr>
        <w:pStyle w:val="FootnoteText"/>
        <w:spacing w:after="60"/>
        <w:rPr>
          <w:sz w:val="16"/>
          <w:szCs w:val="16"/>
        </w:rPr>
      </w:pPr>
      <w:r w:rsidRPr="00DF41F4">
        <w:rPr>
          <w:rStyle w:val="FootnoteReference"/>
          <w:sz w:val="16"/>
          <w:szCs w:val="16"/>
        </w:rPr>
        <w:footnoteRef/>
      </w:r>
      <w:r w:rsidRPr="00DF41F4">
        <w:rPr>
          <w:sz w:val="16"/>
          <w:szCs w:val="16"/>
        </w:rPr>
        <w:t xml:space="preserve"> Mihails Hazans, Alfs Vanags,pētījums „Strukturāls vai ciklisks? Bezdarbs Latvijā kopš 2008.–2009. gada krīzes”, </w:t>
      </w:r>
      <w:hyperlink r:id="rId6" w:history="1">
        <w:r w:rsidRPr="00DF41F4">
          <w:rPr>
            <w:rStyle w:val="Hyperlink"/>
            <w:sz w:val="16"/>
            <w:szCs w:val="16"/>
          </w:rPr>
          <w:t>http://www.reitingi.lv/petijumi/M%20Hazan%20-%20Structural%20or%20cyclical.pdf</w:t>
        </w:r>
      </w:hyperlink>
    </w:p>
  </w:footnote>
  <w:footnote w:id="16">
    <w:p w14:paraId="21E4BA9A" w14:textId="77777777" w:rsidR="004701E6" w:rsidRDefault="004701E6">
      <w:pPr>
        <w:pStyle w:val="FootnoteText"/>
      </w:pPr>
      <w:r>
        <w:rPr>
          <w:rStyle w:val="FootnoteReference"/>
        </w:rPr>
        <w:footnoteRef/>
      </w:r>
      <w:r w:rsidRPr="00DF41F4">
        <w:rPr>
          <w:sz w:val="16"/>
          <w:szCs w:val="16"/>
        </w:rPr>
        <w:t xml:space="preserve">Mihails Hazans, Alfs Vanags,pētījums „Strukturāls vai ciklisks? Bezdarbs Latvijā kopš 2008.–2009. gada krīzes”, </w:t>
      </w:r>
      <w:hyperlink r:id="rId7" w:history="1">
        <w:r w:rsidRPr="00DF41F4">
          <w:rPr>
            <w:rStyle w:val="Hyperlink"/>
            <w:sz w:val="16"/>
            <w:szCs w:val="16"/>
          </w:rPr>
          <w:t>http://www.reitingi.lv/petijumi/M%20Hazan%20-%20Structural%20or%20cyclical.pdf</w:t>
        </w:r>
      </w:hyperlink>
    </w:p>
  </w:footnote>
  <w:footnote w:id="17">
    <w:p w14:paraId="5ED7669B" w14:textId="748D7FF0" w:rsidR="004701E6" w:rsidRPr="00F36822" w:rsidRDefault="004701E6" w:rsidP="00B4019E">
      <w:pPr>
        <w:pStyle w:val="FootnoteText"/>
        <w:rPr>
          <w:sz w:val="16"/>
          <w:szCs w:val="16"/>
        </w:rPr>
      </w:pPr>
      <w:r w:rsidRPr="00DF41F4">
        <w:rPr>
          <w:rStyle w:val="FootnoteReference"/>
          <w:sz w:val="16"/>
          <w:szCs w:val="16"/>
        </w:rPr>
        <w:footnoteRef/>
      </w:r>
      <w:r>
        <w:rPr>
          <w:sz w:val="16"/>
          <w:szCs w:val="16"/>
        </w:rPr>
        <w:t>NVA</w:t>
      </w:r>
      <w:r w:rsidRPr="00DF41F4">
        <w:rPr>
          <w:sz w:val="16"/>
          <w:szCs w:val="16"/>
        </w:rPr>
        <w:t>, Darba tirgus īstermiņa prognozes 2014</w:t>
      </w:r>
      <w:r w:rsidR="000844E0">
        <w:rPr>
          <w:sz w:val="16"/>
          <w:szCs w:val="16"/>
        </w:rPr>
        <w:t>. g</w:t>
      </w:r>
      <w:r w:rsidRPr="00DF41F4">
        <w:rPr>
          <w:sz w:val="16"/>
          <w:szCs w:val="16"/>
        </w:rPr>
        <w:t xml:space="preserve">ada 1.pusgadam, </w:t>
      </w:r>
      <w:hyperlink r:id="rId8" w:history="1">
        <w:r w:rsidRPr="00963202">
          <w:rPr>
            <w:rStyle w:val="Hyperlink"/>
            <w:sz w:val="16"/>
            <w:szCs w:val="16"/>
          </w:rPr>
          <w:t>http://www.nva</w:t>
        </w:r>
        <w:r w:rsidR="000844E0">
          <w:rPr>
            <w:rStyle w:val="Hyperlink"/>
            <w:sz w:val="16"/>
            <w:szCs w:val="16"/>
          </w:rPr>
          <w:t>. g</w:t>
        </w:r>
        <w:r w:rsidRPr="00963202">
          <w:rPr>
            <w:rStyle w:val="Hyperlink"/>
            <w:sz w:val="16"/>
            <w:szCs w:val="16"/>
          </w:rPr>
          <w:t>ov.lv/docs/17_52e263c8cfc9e2.90821100.pdf</w:t>
        </w:r>
      </w:hyperlink>
    </w:p>
  </w:footnote>
  <w:footnote w:id="18">
    <w:p w14:paraId="08883F26" w14:textId="6CB9FF36" w:rsidR="004701E6" w:rsidRPr="00F36822" w:rsidRDefault="004701E6" w:rsidP="00B4019E">
      <w:pPr>
        <w:pStyle w:val="FootnoteText"/>
        <w:rPr>
          <w:sz w:val="16"/>
          <w:szCs w:val="16"/>
        </w:rPr>
      </w:pPr>
      <w:r w:rsidRPr="00DF41F4">
        <w:rPr>
          <w:rStyle w:val="FootnoteReference"/>
          <w:sz w:val="16"/>
          <w:szCs w:val="16"/>
        </w:rPr>
        <w:footnoteRef/>
      </w:r>
      <w:r w:rsidRPr="00DF41F4">
        <w:rPr>
          <w:sz w:val="16"/>
          <w:szCs w:val="16"/>
        </w:rPr>
        <w:t xml:space="preserve"> NVA, Darba tirgus īstermiņa prognozes 2014</w:t>
      </w:r>
      <w:r w:rsidR="000844E0">
        <w:rPr>
          <w:sz w:val="16"/>
          <w:szCs w:val="16"/>
        </w:rPr>
        <w:t>. g</w:t>
      </w:r>
      <w:r w:rsidRPr="00DF41F4">
        <w:rPr>
          <w:sz w:val="16"/>
          <w:szCs w:val="16"/>
        </w:rPr>
        <w:t xml:space="preserve">ada 1.pusgadam, </w:t>
      </w:r>
      <w:hyperlink r:id="rId9" w:history="1">
        <w:r w:rsidRPr="00963202">
          <w:rPr>
            <w:rStyle w:val="Hyperlink"/>
            <w:sz w:val="16"/>
            <w:szCs w:val="16"/>
          </w:rPr>
          <w:t>http://www.nva</w:t>
        </w:r>
        <w:r w:rsidR="000844E0">
          <w:rPr>
            <w:rStyle w:val="Hyperlink"/>
            <w:sz w:val="16"/>
            <w:szCs w:val="16"/>
          </w:rPr>
          <w:t>. g</w:t>
        </w:r>
        <w:r w:rsidRPr="00963202">
          <w:rPr>
            <w:rStyle w:val="Hyperlink"/>
            <w:sz w:val="16"/>
            <w:szCs w:val="16"/>
          </w:rPr>
          <w:t>ov.lv/docs/17_52e263c8cfc9e2.90821100.pdf</w:t>
        </w:r>
      </w:hyperlink>
    </w:p>
  </w:footnote>
  <w:footnote w:id="19">
    <w:p w14:paraId="733F3C8E" w14:textId="027508A9" w:rsidR="004701E6" w:rsidRDefault="004701E6">
      <w:pPr>
        <w:pStyle w:val="FootnoteText"/>
      </w:pPr>
      <w:r>
        <w:rPr>
          <w:rStyle w:val="FootnoteReference"/>
        </w:rPr>
        <w:footnoteRef/>
      </w:r>
      <w:r>
        <w:t xml:space="preserve"> Diskriminācija Latvijas darba tirgū, </w:t>
      </w:r>
      <w:r w:rsidRPr="00A72F5A">
        <w:t>http://www.nva</w:t>
      </w:r>
      <w:r w:rsidR="000844E0">
        <w:t>. g</w:t>
      </w:r>
      <w:r w:rsidRPr="00A72F5A">
        <w:t>ov.lv/docs/30_53217f16241943.63850296.pdf</w:t>
      </w:r>
    </w:p>
  </w:footnote>
  <w:footnote w:id="20">
    <w:p w14:paraId="6DEB4B6D" w14:textId="685D61D1" w:rsidR="004701E6" w:rsidRDefault="004701E6">
      <w:pPr>
        <w:pStyle w:val="FootnoteText"/>
      </w:pPr>
      <w:r>
        <w:rPr>
          <w:rStyle w:val="FootnoteReference"/>
        </w:rPr>
        <w:footnoteRef/>
      </w:r>
      <w:r w:rsidRPr="004259A3">
        <w:rPr>
          <w:sz w:val="16"/>
          <w:szCs w:val="16"/>
        </w:rPr>
        <w:t>Personas  (vecumā no 15 līdz 74 gadiem), kuras vai nu ir, vai nav reģistrētas NVA un kuras: 1) pārskata nedēļā nekur nestrādāja un nebija pagaidu prombūtnē no darba; 2) pēdējo 4 nedēļu laikā aktīvi meklēja darbu; 3) darba atrašanas gadījumā bija gatavas nekavējoties (tuvāko 2 nedēļu laikā) sākt strādāt (http://www.csb</w:t>
      </w:r>
      <w:r w:rsidR="000844E0">
        <w:rPr>
          <w:sz w:val="16"/>
          <w:szCs w:val="16"/>
        </w:rPr>
        <w:t>. g</w:t>
      </w:r>
      <w:r w:rsidRPr="004259A3">
        <w:rPr>
          <w:sz w:val="16"/>
          <w:szCs w:val="16"/>
        </w:rPr>
        <w:t>ov.lv/statistikas-temas/metodologija/nodarbinatiba-un-bezdarbs-36895.html#Definicijas)</w:t>
      </w:r>
    </w:p>
  </w:footnote>
  <w:footnote w:id="21">
    <w:p w14:paraId="76B97E65" w14:textId="4A6BEE87" w:rsidR="004701E6" w:rsidRPr="00DF41F4" w:rsidRDefault="004701E6" w:rsidP="000D7846">
      <w:pPr>
        <w:pStyle w:val="FootnoteText"/>
        <w:spacing w:after="60"/>
        <w:rPr>
          <w:sz w:val="16"/>
          <w:szCs w:val="16"/>
        </w:rPr>
      </w:pPr>
      <w:r w:rsidRPr="00DF41F4">
        <w:rPr>
          <w:rStyle w:val="FootnoteReference"/>
          <w:sz w:val="16"/>
          <w:szCs w:val="16"/>
        </w:rPr>
        <w:footnoteRef/>
      </w:r>
      <w:r w:rsidRPr="00DF41F4">
        <w:rPr>
          <w:sz w:val="16"/>
          <w:szCs w:val="16"/>
        </w:rPr>
        <w:t xml:space="preserve"> EM, Informatīvais ziņojums par vidēja un ilgtermiņa prognozēm </w:t>
      </w:r>
      <w:r>
        <w:rPr>
          <w:sz w:val="16"/>
          <w:szCs w:val="16"/>
        </w:rPr>
        <w:t>2014</w:t>
      </w:r>
      <w:r w:rsidRPr="00DF41F4">
        <w:rPr>
          <w:sz w:val="16"/>
          <w:szCs w:val="16"/>
        </w:rPr>
        <w:t xml:space="preserve">, </w:t>
      </w:r>
      <w:hyperlink r:id="rId10" w:history="1">
        <w:r w:rsidRPr="0054218A">
          <w:rPr>
            <w:rStyle w:val="Hyperlink"/>
            <w:sz w:val="16"/>
            <w:szCs w:val="16"/>
          </w:rPr>
          <w:t>http://em</w:t>
        </w:r>
        <w:r w:rsidR="000844E0">
          <w:rPr>
            <w:rStyle w:val="Hyperlink"/>
            <w:sz w:val="16"/>
            <w:szCs w:val="16"/>
          </w:rPr>
          <w:t>. g</w:t>
        </w:r>
        <w:r w:rsidRPr="0054218A">
          <w:rPr>
            <w:rStyle w:val="Hyperlink"/>
            <w:sz w:val="16"/>
            <w:szCs w:val="16"/>
          </w:rPr>
          <w:t>ov.lv/files/tautsaimniecibas_attistiba/EMZino_150814.pdf</w:t>
        </w:r>
      </w:hyperlink>
      <w:r>
        <w:rPr>
          <w:sz w:val="16"/>
          <w:szCs w:val="16"/>
        </w:rPr>
        <w:t xml:space="preserve"> </w:t>
      </w:r>
    </w:p>
  </w:footnote>
  <w:footnote w:id="22">
    <w:p w14:paraId="4532D4D0" w14:textId="004339BA" w:rsidR="004701E6" w:rsidRDefault="004701E6">
      <w:pPr>
        <w:pStyle w:val="FootnoteText"/>
      </w:pPr>
      <w:r>
        <w:rPr>
          <w:rStyle w:val="FootnoteReference"/>
        </w:rPr>
        <w:footnoteRef/>
      </w:r>
      <w:r>
        <w:rPr>
          <w:sz w:val="16"/>
          <w:szCs w:val="16"/>
        </w:rPr>
        <w:t>turpat</w:t>
      </w:r>
    </w:p>
  </w:footnote>
  <w:footnote w:id="23">
    <w:p w14:paraId="4A1B0D99" w14:textId="0D7FCAFA" w:rsidR="004701E6" w:rsidRDefault="004701E6" w:rsidP="005778FB">
      <w:pPr>
        <w:pStyle w:val="FootnoteText"/>
      </w:pPr>
      <w:r>
        <w:rPr>
          <w:rStyle w:val="FootnoteReference"/>
        </w:rPr>
        <w:footnoteRef/>
      </w:r>
      <w:r w:rsidRPr="004259A3">
        <w:rPr>
          <w:sz w:val="16"/>
          <w:szCs w:val="16"/>
        </w:rPr>
        <w:t xml:space="preserve">IZM, </w:t>
      </w:r>
      <w:r w:rsidRPr="004259A3">
        <w:rPr>
          <w:bCs/>
          <w:color w:val="000000"/>
          <w:sz w:val="16"/>
          <w:szCs w:val="16"/>
        </w:rPr>
        <w:t>Izglītības attīstības pamatnostādnēs 2014.-2020</w:t>
      </w:r>
      <w:r w:rsidR="000844E0">
        <w:rPr>
          <w:bCs/>
          <w:color w:val="000000"/>
          <w:sz w:val="16"/>
          <w:szCs w:val="16"/>
        </w:rPr>
        <w:t>. g</w:t>
      </w:r>
      <w:r w:rsidRPr="004259A3">
        <w:rPr>
          <w:bCs/>
          <w:color w:val="000000"/>
          <w:sz w:val="16"/>
          <w:szCs w:val="16"/>
        </w:rPr>
        <w:t>adam</w:t>
      </w:r>
      <w:hyperlink r:id="rId11" w:history="1">
        <w:r w:rsidRPr="004259A3">
          <w:rPr>
            <w:rStyle w:val="Hyperlink"/>
            <w:sz w:val="16"/>
            <w:szCs w:val="16"/>
          </w:rPr>
          <w:t>http://polsis.mk</w:t>
        </w:r>
        <w:r w:rsidR="000844E0">
          <w:rPr>
            <w:rStyle w:val="Hyperlink"/>
            <w:sz w:val="16"/>
            <w:szCs w:val="16"/>
          </w:rPr>
          <w:t>. g</w:t>
        </w:r>
        <w:r w:rsidRPr="004259A3">
          <w:rPr>
            <w:rStyle w:val="Hyperlink"/>
            <w:sz w:val="16"/>
            <w:szCs w:val="16"/>
          </w:rPr>
          <w:t>ov.lv/view.do?id=4623</w:t>
        </w:r>
      </w:hyperlink>
    </w:p>
  </w:footnote>
  <w:footnote w:id="24">
    <w:p w14:paraId="0AE57EDA" w14:textId="59DE8F44" w:rsidR="004701E6" w:rsidRPr="00247BA1" w:rsidRDefault="004701E6">
      <w:pPr>
        <w:pStyle w:val="FootnoteText"/>
        <w:rPr>
          <w:rStyle w:val="Hyperlink"/>
          <w:sz w:val="16"/>
          <w:szCs w:val="16"/>
        </w:rPr>
      </w:pPr>
      <w:r>
        <w:rPr>
          <w:rStyle w:val="FootnoteReference"/>
        </w:rPr>
        <w:footnoteRef/>
      </w:r>
      <w:r w:rsidRPr="00247BA1">
        <w:rPr>
          <w:sz w:val="16"/>
          <w:szCs w:val="16"/>
        </w:rPr>
        <w:t xml:space="preserve">Latvijas Nacionālais attīstības plāns 2014. – 2020. gadam, </w:t>
      </w:r>
      <w:hyperlink r:id="rId12" w:history="1">
        <w:r w:rsidRPr="00247BA1">
          <w:rPr>
            <w:rStyle w:val="Hyperlink"/>
            <w:sz w:val="16"/>
            <w:szCs w:val="16"/>
          </w:rPr>
          <w:t>http://www.pkc</w:t>
        </w:r>
        <w:r w:rsidR="000844E0">
          <w:rPr>
            <w:rStyle w:val="Hyperlink"/>
            <w:sz w:val="16"/>
            <w:szCs w:val="16"/>
          </w:rPr>
          <w:t>. g</w:t>
        </w:r>
        <w:r w:rsidRPr="00247BA1">
          <w:rPr>
            <w:rStyle w:val="Hyperlink"/>
            <w:sz w:val="16"/>
            <w:szCs w:val="16"/>
          </w:rPr>
          <w:t>ov.lv/images/NAP2020%20dokumenti/20121220_NAP2020_Saeimā_apstiprināts.pdf</w:t>
        </w:r>
      </w:hyperlink>
      <w:r w:rsidRPr="00247BA1">
        <w:rPr>
          <w:sz w:val="16"/>
          <w:szCs w:val="16"/>
        </w:rPr>
        <w:t xml:space="preserve"> un  EM, Informatīvais ziņojums par vidēja un ilgtermiņa prognozēm 201</w:t>
      </w:r>
      <w:r>
        <w:rPr>
          <w:sz w:val="16"/>
          <w:szCs w:val="16"/>
        </w:rPr>
        <w:t>4</w:t>
      </w:r>
      <w:r w:rsidRPr="00247BA1">
        <w:rPr>
          <w:sz w:val="16"/>
          <w:szCs w:val="16"/>
        </w:rPr>
        <w:t xml:space="preserve">, </w:t>
      </w:r>
      <w:hyperlink r:id="rId13" w:history="1">
        <w:r w:rsidRPr="0054218A">
          <w:rPr>
            <w:rStyle w:val="Hyperlink"/>
            <w:sz w:val="16"/>
            <w:szCs w:val="16"/>
          </w:rPr>
          <w:t>http://em</w:t>
        </w:r>
        <w:r w:rsidR="000844E0">
          <w:rPr>
            <w:rStyle w:val="Hyperlink"/>
            <w:sz w:val="16"/>
            <w:szCs w:val="16"/>
          </w:rPr>
          <w:t>. g</w:t>
        </w:r>
        <w:r w:rsidRPr="0054218A">
          <w:rPr>
            <w:rStyle w:val="Hyperlink"/>
            <w:sz w:val="16"/>
            <w:szCs w:val="16"/>
          </w:rPr>
          <w:t>ov.lv/files/tautsaimniecibas_attistiba/EMZino_150814.pdf</w:t>
        </w:r>
      </w:hyperlink>
      <w:r>
        <w:rPr>
          <w:sz w:val="16"/>
          <w:szCs w:val="16"/>
        </w:rPr>
        <w:t xml:space="preserve"> </w:t>
      </w:r>
    </w:p>
    <w:p w14:paraId="214023A0" w14:textId="77777777" w:rsidR="004701E6" w:rsidRDefault="004701E6">
      <w:pPr>
        <w:pStyle w:val="FootnoteText"/>
      </w:pPr>
    </w:p>
  </w:footnote>
  <w:footnote w:id="25">
    <w:p w14:paraId="34A36DF8" w14:textId="77777777" w:rsidR="004701E6" w:rsidRDefault="004701E6">
      <w:pPr>
        <w:pStyle w:val="FootnoteText"/>
      </w:pPr>
      <w:r>
        <w:rPr>
          <w:rStyle w:val="FootnoteReference"/>
        </w:rPr>
        <w:footnoteRef/>
      </w:r>
      <w:r>
        <w:t xml:space="preserve"> Plašākā nozīmē </w:t>
      </w:r>
      <w:r w:rsidRPr="004B3656">
        <w:t>sociālā iekļaušana ir process, kura mērķis ir nabadzības un sociālās atstumtības riskam pakļautajām personām nodrošināt iespējas, pakalpojumus un resursus, kuri nepieciešami, lai pilnvērtīgi piedalītos sabiedrības ekonomiskā, sociālā un kultūras dzīvē, uzlabojot dzīves līmeni un labklājību, kā arī lielākas līdzdalības iespējas lēmumu pieņemšanā un pieejamību personas pamattiesībām.</w:t>
      </w:r>
    </w:p>
  </w:footnote>
  <w:footnote w:id="26">
    <w:p w14:paraId="1B2BB128" w14:textId="6DE05414" w:rsidR="004701E6" w:rsidRDefault="004701E6">
      <w:pPr>
        <w:pStyle w:val="FootnoteText"/>
      </w:pPr>
      <w:r>
        <w:rPr>
          <w:rStyle w:val="FootnoteReference"/>
        </w:rPr>
        <w:footnoteRef/>
      </w:r>
      <w:r>
        <w:t xml:space="preserve"> Pieejami LM mājas lapā: </w:t>
      </w:r>
      <w:r w:rsidRPr="0063453C">
        <w:t>http://www.lm</w:t>
      </w:r>
      <w:r w:rsidR="000844E0">
        <w:t>. g</w:t>
      </w:r>
      <w:r w:rsidRPr="0063453C">
        <w:t>ov.lv/text/2524</w:t>
      </w:r>
    </w:p>
  </w:footnote>
  <w:footnote w:id="27">
    <w:p w14:paraId="7CBE8973" w14:textId="77777777" w:rsidR="004701E6" w:rsidRDefault="004701E6">
      <w:pPr>
        <w:pStyle w:val="FootnoteText"/>
      </w:pPr>
      <w:r>
        <w:rPr>
          <w:rStyle w:val="FootnoteReference"/>
        </w:rPr>
        <w:footnoteRef/>
      </w:r>
      <w:r>
        <w:t xml:space="preserve"> EUROSTAT, </w:t>
      </w:r>
      <w:r w:rsidRPr="004544AA">
        <w:t>http://epp.eurostat.ec.europa.eu/tgm/table.do?tab=table&amp;init=1&amp;language=en&amp;pcode=tsdec460&amp;plugin=1</w:t>
      </w:r>
    </w:p>
  </w:footnote>
  <w:footnote w:id="28">
    <w:p w14:paraId="2E790412" w14:textId="5F55DFAF" w:rsidR="004701E6" w:rsidRDefault="004701E6" w:rsidP="00092819">
      <w:pPr>
        <w:pStyle w:val="FootnoteText"/>
      </w:pPr>
      <w:r>
        <w:rPr>
          <w:rStyle w:val="FootnoteReference"/>
        </w:rPr>
        <w:footnoteRef/>
      </w:r>
      <w:r>
        <w:t xml:space="preserve"> Plānots uzsākt 2014</w:t>
      </w:r>
      <w:r w:rsidR="000844E0">
        <w:t>. g</w:t>
      </w:r>
      <w:r>
        <w:t>ada 3.ceturksnī.</w:t>
      </w:r>
    </w:p>
  </w:footnote>
  <w:footnote w:id="29">
    <w:p w14:paraId="34ABF01F" w14:textId="77777777" w:rsidR="004701E6" w:rsidRDefault="004701E6" w:rsidP="00166CD6">
      <w:pPr>
        <w:autoSpaceDE w:val="0"/>
        <w:autoSpaceDN w:val="0"/>
        <w:adjustRightInd w:val="0"/>
      </w:pPr>
      <w:r>
        <w:rPr>
          <w:rStyle w:val="FootnoteReference"/>
        </w:rPr>
        <w:footnoteRef/>
      </w:r>
      <w:r w:rsidRPr="00C51CB6">
        <w:rPr>
          <w:sz w:val="20"/>
          <w:szCs w:val="20"/>
        </w:rPr>
        <w:t>NEET grupas jaunieši – jaunieši vecumā 13-24 gadi (ieskaitot), kas nemācās, nestrādā un neapgūst arodu.</w:t>
      </w:r>
    </w:p>
  </w:footnote>
  <w:footnote w:id="30">
    <w:p w14:paraId="0D7A9889" w14:textId="1C639521" w:rsidR="004701E6" w:rsidRDefault="004701E6" w:rsidP="00092819">
      <w:pPr>
        <w:pStyle w:val="FootnoteText"/>
      </w:pPr>
      <w:r>
        <w:rPr>
          <w:rStyle w:val="FootnoteReference"/>
        </w:rPr>
        <w:footnoteRef/>
      </w:r>
      <w:r>
        <w:t xml:space="preserve"> </w:t>
      </w:r>
      <w:r w:rsidRPr="001F56C1">
        <w:rPr>
          <w:sz w:val="16"/>
          <w:szCs w:val="16"/>
        </w:rPr>
        <w:t>S</w:t>
      </w:r>
      <w:r w:rsidRPr="00DF6F07">
        <w:rPr>
          <w:sz w:val="16"/>
          <w:szCs w:val="16"/>
        </w:rPr>
        <w:t>ubsidētās nodarbinātības pasākumu ietvaros un pasākumā “Pirmā darba pieredze” – pirmajos 4 mēnešos</w:t>
      </w:r>
      <w:r>
        <w:rPr>
          <w:sz w:val="16"/>
          <w:szCs w:val="16"/>
        </w:rPr>
        <w:t xml:space="preserve">, </w:t>
      </w:r>
      <w:r w:rsidRPr="001A22C1">
        <w:rPr>
          <w:sz w:val="16"/>
          <w:szCs w:val="16"/>
        </w:rPr>
        <w:t>apmācībās un pasākumā “Darbnīcas jauniešiem” uz</w:t>
      </w:r>
      <w:r w:rsidRPr="00EB59B1">
        <w:rPr>
          <w:sz w:val="16"/>
          <w:szCs w:val="16"/>
        </w:rPr>
        <w:t xml:space="preserve"> visu jaunieša iesaistes ilgumu</w:t>
      </w:r>
      <w:r>
        <w:rPr>
          <w:sz w:val="16"/>
          <w:szCs w:val="16"/>
        </w:rPr>
        <w:t xml:space="preserve"> pasākumā.</w:t>
      </w:r>
    </w:p>
  </w:footnote>
  <w:footnote w:id="31">
    <w:p w14:paraId="4327AC1B" w14:textId="77777777" w:rsidR="004701E6" w:rsidRPr="00F36822" w:rsidRDefault="004701E6" w:rsidP="00CF13CA">
      <w:pPr>
        <w:autoSpaceDE w:val="0"/>
        <w:autoSpaceDN w:val="0"/>
        <w:adjustRightInd w:val="0"/>
        <w:rPr>
          <w:sz w:val="16"/>
          <w:szCs w:val="16"/>
        </w:rPr>
      </w:pPr>
      <w:r w:rsidRPr="00F36822">
        <w:rPr>
          <w:rStyle w:val="FootnoteReference"/>
          <w:sz w:val="16"/>
          <w:szCs w:val="16"/>
        </w:rPr>
        <w:footnoteRef/>
      </w:r>
      <w:r w:rsidRPr="00F36822">
        <w:rPr>
          <w:sz w:val="16"/>
          <w:szCs w:val="16"/>
        </w:rPr>
        <w:t xml:space="preserve"> Quintini, G. and S. Martin (2013), “Same but Different: Schoolto-work Transitions in Emerging and Advanced Economies”, </w:t>
      </w:r>
      <w:r w:rsidRPr="00F36822">
        <w:rPr>
          <w:i/>
          <w:iCs/>
          <w:sz w:val="16"/>
          <w:szCs w:val="16"/>
        </w:rPr>
        <w:t>OECD Social, Employment and Migration Working Papers</w:t>
      </w:r>
      <w:r w:rsidRPr="00F36822">
        <w:rPr>
          <w:sz w:val="16"/>
          <w:szCs w:val="16"/>
        </w:rPr>
        <w:t xml:space="preserve">, No. 154, OECD Publishing, </w:t>
      </w:r>
      <w:hyperlink r:id="rId14" w:history="1">
        <w:r w:rsidRPr="00F36822">
          <w:rPr>
            <w:rStyle w:val="Hyperlink"/>
            <w:sz w:val="16"/>
            <w:szCs w:val="16"/>
          </w:rPr>
          <w:t>http://dx.doi.org/10.1787/5jzbb2t1rcwc-en</w:t>
        </w:r>
      </w:hyperlink>
    </w:p>
  </w:footnote>
  <w:footnote w:id="32">
    <w:p w14:paraId="64024F4A" w14:textId="77777777" w:rsidR="004701E6" w:rsidRDefault="004701E6" w:rsidP="00C74D1A">
      <w:pPr>
        <w:pStyle w:val="FootnoteText"/>
      </w:pPr>
      <w:r>
        <w:rPr>
          <w:rStyle w:val="FootnoteReference"/>
        </w:rPr>
        <w:footnoteRef/>
      </w:r>
      <w:r>
        <w:t xml:space="preserve"> Tackling Long-Term Unemployment Amongst Vulnerable Groups </w:t>
      </w:r>
      <w:r w:rsidRPr="00C74D1A">
        <w:t>http://www.oecd.org/cfe/leed/tackling-vulnerable-report.htm</w:t>
      </w:r>
    </w:p>
  </w:footnote>
  <w:footnote w:id="33">
    <w:p w14:paraId="47A8AEA9" w14:textId="77777777" w:rsidR="004701E6" w:rsidRDefault="004701E6" w:rsidP="00506FD7">
      <w:pPr>
        <w:pStyle w:val="FootnoteText"/>
      </w:pPr>
      <w:r>
        <w:rPr>
          <w:rStyle w:val="FootnoteReference"/>
        </w:rPr>
        <w:footnoteRef/>
      </w:r>
      <w:r>
        <w:t xml:space="preserve"> The European Commission Mutual Learning Programme for Public Employment Services DG Employment, Social Affairs and Inclusion PEER REVIEW: ‘PES AND OLDER WORKERS’ </w:t>
      </w:r>
      <w:r w:rsidRPr="00506FD7">
        <w:t>http://ec.europa.eu/social/keyDocuments.jsp?pager.offset=0&amp;langId=en&amp;mode=advancedSubmit&amp;year=0&amp;country=0&amp;type=0&amp;advSearchKey=prolderworkers</w:t>
      </w:r>
    </w:p>
  </w:footnote>
  <w:footnote w:id="34">
    <w:p w14:paraId="2D416F00" w14:textId="67ED3E22" w:rsidR="004701E6" w:rsidRPr="00DF41F4" w:rsidRDefault="004701E6" w:rsidP="00CF13CA">
      <w:pPr>
        <w:pStyle w:val="FootnoteText"/>
        <w:spacing w:after="60"/>
        <w:rPr>
          <w:sz w:val="16"/>
          <w:szCs w:val="16"/>
        </w:rPr>
      </w:pPr>
      <w:r w:rsidRPr="00DF41F4">
        <w:rPr>
          <w:rStyle w:val="FootnoteReference"/>
          <w:sz w:val="16"/>
          <w:szCs w:val="16"/>
        </w:rPr>
        <w:footnoteRef/>
      </w:r>
      <w:r w:rsidRPr="00DF41F4">
        <w:rPr>
          <w:sz w:val="16"/>
          <w:szCs w:val="16"/>
        </w:rPr>
        <w:t xml:space="preserve"> Speciālais Eirobarametrs nr.393, ziņojums „Diskriminācija ES 2012</w:t>
      </w:r>
      <w:r w:rsidR="000844E0">
        <w:rPr>
          <w:sz w:val="16"/>
          <w:szCs w:val="16"/>
        </w:rPr>
        <w:t>. g</w:t>
      </w:r>
      <w:r w:rsidRPr="00DF41F4">
        <w:rPr>
          <w:sz w:val="16"/>
          <w:szCs w:val="16"/>
        </w:rPr>
        <w:t xml:space="preserve">adā”, </w:t>
      </w:r>
      <w:hyperlink r:id="rId15" w:history="1">
        <w:r w:rsidRPr="00DF41F4">
          <w:rPr>
            <w:rStyle w:val="Hyperlink"/>
            <w:sz w:val="16"/>
            <w:szCs w:val="16"/>
          </w:rPr>
          <w:t>http://ec.europa.eu/public_opinion/archives/ebs/ebs_393_en.pdf</w:t>
        </w:r>
      </w:hyperlink>
    </w:p>
  </w:footnote>
  <w:footnote w:id="35">
    <w:p w14:paraId="424C122A" w14:textId="17A05FD7" w:rsidR="004701E6" w:rsidRPr="00DF41F4" w:rsidRDefault="004701E6" w:rsidP="00ED2FB0">
      <w:pPr>
        <w:pStyle w:val="FootnoteText"/>
        <w:spacing w:after="60"/>
        <w:rPr>
          <w:sz w:val="16"/>
          <w:szCs w:val="16"/>
        </w:rPr>
      </w:pPr>
      <w:r w:rsidRPr="00DF41F4">
        <w:rPr>
          <w:rStyle w:val="FootnoteReference"/>
          <w:sz w:val="16"/>
          <w:szCs w:val="16"/>
        </w:rPr>
        <w:footnoteRef/>
      </w:r>
      <w:r w:rsidRPr="00DF41F4">
        <w:rPr>
          <w:sz w:val="16"/>
          <w:szCs w:val="16"/>
        </w:rPr>
        <w:t xml:space="preserve"> Slimību profilakses un kontroles centrs, tematiskais ziņojums „</w:t>
      </w:r>
      <w:r>
        <w:rPr>
          <w:sz w:val="16"/>
          <w:szCs w:val="16"/>
        </w:rPr>
        <w:t>Alkohola</w:t>
      </w:r>
      <w:r w:rsidRPr="00DF41F4">
        <w:rPr>
          <w:sz w:val="16"/>
          <w:szCs w:val="16"/>
        </w:rPr>
        <w:t xml:space="preserve"> lietošanas izplatība un sekas Latvijā 201</w:t>
      </w:r>
      <w:r>
        <w:rPr>
          <w:sz w:val="16"/>
          <w:szCs w:val="16"/>
        </w:rPr>
        <w:t>2</w:t>
      </w:r>
      <w:r w:rsidR="000844E0">
        <w:rPr>
          <w:sz w:val="16"/>
          <w:szCs w:val="16"/>
        </w:rPr>
        <w:t>. g</w:t>
      </w:r>
      <w:r w:rsidRPr="00DF41F4">
        <w:rPr>
          <w:sz w:val="16"/>
          <w:szCs w:val="16"/>
        </w:rPr>
        <w:t xml:space="preserve">adā”, </w:t>
      </w:r>
      <w:hyperlink r:id="rId16" w:history="1">
        <w:r>
          <w:rPr>
            <w:rStyle w:val="Hyperlink"/>
          </w:rPr>
          <w:t>http://www.spkc</w:t>
        </w:r>
        <w:r w:rsidR="000844E0">
          <w:rPr>
            <w:rStyle w:val="Hyperlink"/>
          </w:rPr>
          <w:t>. g</w:t>
        </w:r>
        <w:r>
          <w:rPr>
            <w:rStyle w:val="Hyperlink"/>
          </w:rPr>
          <w:t>ov.lv/atkaribu-slimibu-petijumi-un-zinojumi/</w:t>
        </w:r>
      </w:hyperlink>
    </w:p>
  </w:footnote>
  <w:footnote w:id="36">
    <w:p w14:paraId="6288F6A5" w14:textId="77777777" w:rsidR="004701E6" w:rsidRPr="003538F7" w:rsidRDefault="004701E6" w:rsidP="00A065C7">
      <w:pPr>
        <w:pStyle w:val="FootnoteText"/>
        <w:rPr>
          <w:rStyle w:val="headingtext"/>
          <w:sz w:val="16"/>
          <w:szCs w:val="16"/>
        </w:rPr>
      </w:pPr>
      <w:r w:rsidRPr="003538F7">
        <w:rPr>
          <w:rStyle w:val="FootnoteReference"/>
          <w:sz w:val="16"/>
          <w:szCs w:val="16"/>
        </w:rPr>
        <w:footnoteRef/>
      </w:r>
      <w:r w:rsidRPr="003538F7">
        <w:rPr>
          <w:sz w:val="16"/>
          <w:szCs w:val="16"/>
        </w:rPr>
        <w:t xml:space="preserve"> A. Lešinska „</w:t>
      </w:r>
      <w:r w:rsidRPr="003538F7">
        <w:rPr>
          <w:rStyle w:val="headingtext"/>
          <w:i/>
          <w:sz w:val="16"/>
          <w:szCs w:val="16"/>
        </w:rPr>
        <w:t>Kā atlasīt graudus no pelavām jeb kas ir sociālais uzņēmums</w:t>
      </w:r>
      <w:r w:rsidRPr="003538F7">
        <w:rPr>
          <w:rStyle w:val="headingtext"/>
          <w:sz w:val="16"/>
          <w:szCs w:val="16"/>
        </w:rPr>
        <w:t>?”, (skatīts 01.10.2013.) pieejams:</w:t>
      </w:r>
    </w:p>
    <w:p w14:paraId="3B6B15BF" w14:textId="77777777" w:rsidR="004701E6" w:rsidRPr="0004296D" w:rsidRDefault="00303B3A" w:rsidP="00A065C7">
      <w:pPr>
        <w:pStyle w:val="FootnoteText"/>
        <w:jc w:val="both"/>
        <w:rPr>
          <w:sz w:val="16"/>
          <w:szCs w:val="16"/>
          <w:u w:val="single"/>
        </w:rPr>
      </w:pPr>
      <w:hyperlink r:id="rId17" w:history="1">
        <w:r w:rsidR="004701E6" w:rsidRPr="003538F7">
          <w:rPr>
            <w:rStyle w:val="Hyperlink"/>
            <w:sz w:val="16"/>
            <w:szCs w:val="16"/>
          </w:rPr>
          <w:t>http://politika.lv/article/ka-atlasit-graudus-no-pelavam-jeb-kas-ir-socialais-uznemums</w:t>
        </w:r>
      </w:hyperlink>
      <w:r w:rsidR="004701E6" w:rsidRPr="0004296D">
        <w:rPr>
          <w:sz w:val="16"/>
          <w:szCs w:val="16"/>
          <w:u w:val="single"/>
        </w:rPr>
        <w:t xml:space="preserve"> </w:t>
      </w:r>
    </w:p>
  </w:footnote>
  <w:footnote w:id="37">
    <w:p w14:paraId="6E008FE2" w14:textId="77777777" w:rsidR="004701E6" w:rsidRPr="0019337D" w:rsidRDefault="004701E6" w:rsidP="00A065C7">
      <w:pPr>
        <w:autoSpaceDE w:val="0"/>
        <w:autoSpaceDN w:val="0"/>
        <w:adjustRightInd w:val="0"/>
        <w:jc w:val="both"/>
        <w:rPr>
          <w:rFonts w:ascii="EUAlbertina" w:hAnsi="EUAlbertina" w:cs="EUAlbertina"/>
          <w:color w:val="000000"/>
          <w:sz w:val="16"/>
          <w:szCs w:val="16"/>
        </w:rPr>
      </w:pPr>
      <w:r w:rsidRPr="0004296D">
        <w:rPr>
          <w:rStyle w:val="FootnoteReference"/>
          <w:sz w:val="16"/>
          <w:szCs w:val="16"/>
        </w:rPr>
        <w:footnoteRef/>
      </w:r>
      <w:r w:rsidRPr="0004296D">
        <w:rPr>
          <w:sz w:val="16"/>
          <w:szCs w:val="16"/>
        </w:rPr>
        <w:t xml:space="preserve"> Eiropas Parlamenta un Padomes Regula par Eiropas Savienības Nodarbinātības un sociālās inovācijas programmu („EaSI”) un ar kuru groza Lēmumu Nr. 283/2010/ES, ar ko izveido Eiropas progresa</w:t>
      </w:r>
      <w:r w:rsidRPr="00052930">
        <w:rPr>
          <w:sz w:val="16"/>
          <w:szCs w:val="16"/>
        </w:rPr>
        <w:t xml:space="preserve"> mikrofinansēšanas instrumentu nodarbinātībai un </w:t>
      </w:r>
      <w:r w:rsidRPr="0019337D">
        <w:rPr>
          <w:sz w:val="16"/>
          <w:szCs w:val="16"/>
        </w:rPr>
        <w:t>sociālajai iekļaušanai</w:t>
      </w:r>
      <w:r w:rsidRPr="0019337D">
        <w:rPr>
          <w:b/>
          <w:sz w:val="16"/>
          <w:szCs w:val="16"/>
        </w:rPr>
        <w:t>,</w:t>
      </w:r>
      <w:r w:rsidRPr="0019337D">
        <w:rPr>
          <w:sz w:val="16"/>
          <w:szCs w:val="16"/>
        </w:rPr>
        <w:t xml:space="preserve"> 2. 1)pants., (skatīts 10.01.2014.), pieejams</w:t>
      </w:r>
      <w:r>
        <w:rPr>
          <w:sz w:val="16"/>
          <w:szCs w:val="16"/>
        </w:rPr>
        <w:t>:</w:t>
      </w:r>
      <w:r w:rsidRPr="0019337D">
        <w:rPr>
          <w:sz w:val="16"/>
          <w:szCs w:val="16"/>
        </w:rPr>
        <w:t xml:space="preserve"> </w:t>
      </w:r>
    </w:p>
    <w:p w14:paraId="269CCE02" w14:textId="77777777" w:rsidR="004701E6" w:rsidRPr="0019337D" w:rsidRDefault="004701E6" w:rsidP="00A065C7">
      <w:pPr>
        <w:autoSpaceDE w:val="0"/>
        <w:autoSpaceDN w:val="0"/>
        <w:adjustRightInd w:val="0"/>
        <w:rPr>
          <w:color w:val="000000"/>
          <w:sz w:val="16"/>
          <w:szCs w:val="16"/>
          <w:u w:val="single"/>
        </w:rPr>
      </w:pPr>
      <w:r w:rsidRPr="0019337D">
        <w:rPr>
          <w:sz w:val="16"/>
          <w:szCs w:val="16"/>
          <w:u w:val="single"/>
        </w:rPr>
        <w:t>http://eur-lex.europa.eu/LexUriServ/LexUriServ.do?uri=OJ:L:2013:347:0238:0252:LV:PDF</w:t>
      </w:r>
    </w:p>
  </w:footnote>
  <w:footnote w:id="38">
    <w:p w14:paraId="7B61B3D0" w14:textId="2F701145" w:rsidR="004701E6" w:rsidRPr="00DF41F4" w:rsidRDefault="004701E6" w:rsidP="004B3656">
      <w:pPr>
        <w:pStyle w:val="FootnoteText"/>
        <w:spacing w:after="60"/>
        <w:rPr>
          <w:sz w:val="16"/>
          <w:szCs w:val="16"/>
        </w:rPr>
      </w:pPr>
      <w:r w:rsidRPr="00DF41F4">
        <w:rPr>
          <w:rStyle w:val="FootnoteReference"/>
          <w:sz w:val="16"/>
          <w:szCs w:val="16"/>
        </w:rPr>
        <w:footnoteRef/>
      </w:r>
      <w:r w:rsidRPr="00DF41F4">
        <w:rPr>
          <w:sz w:val="16"/>
          <w:szCs w:val="16"/>
        </w:rPr>
        <w:t xml:space="preserve"> LM, Plāns dzimumu līdztiesības īstenošanai 2012-2014</w:t>
      </w:r>
      <w:r w:rsidR="000844E0">
        <w:rPr>
          <w:sz w:val="16"/>
          <w:szCs w:val="16"/>
        </w:rPr>
        <w:t>. g</w:t>
      </w:r>
      <w:r w:rsidRPr="00DF41F4">
        <w:rPr>
          <w:sz w:val="16"/>
          <w:szCs w:val="16"/>
        </w:rPr>
        <w:t xml:space="preserve">adam, </w:t>
      </w:r>
      <w:hyperlink r:id="rId18" w:history="1">
        <w:r w:rsidRPr="00DF41F4">
          <w:rPr>
            <w:rStyle w:val="Hyperlink"/>
            <w:sz w:val="16"/>
            <w:szCs w:val="16"/>
          </w:rPr>
          <w:t>http://polsis.mk</w:t>
        </w:r>
        <w:r w:rsidR="000844E0">
          <w:rPr>
            <w:rStyle w:val="Hyperlink"/>
            <w:sz w:val="16"/>
            <w:szCs w:val="16"/>
          </w:rPr>
          <w:t>. g</w:t>
        </w:r>
        <w:r w:rsidRPr="00DF41F4">
          <w:rPr>
            <w:rStyle w:val="Hyperlink"/>
            <w:sz w:val="16"/>
            <w:szCs w:val="16"/>
          </w:rPr>
          <w:t>ov.lv/LoadAtt/file62154.doc</w:t>
        </w:r>
      </w:hyperlink>
    </w:p>
  </w:footnote>
  <w:footnote w:id="39">
    <w:p w14:paraId="6E3C3B9B" w14:textId="77777777" w:rsidR="004701E6" w:rsidRPr="00DF41F4" w:rsidRDefault="004701E6" w:rsidP="00247BA1">
      <w:pPr>
        <w:pStyle w:val="FootnoteText"/>
        <w:spacing w:after="60"/>
        <w:rPr>
          <w:sz w:val="16"/>
          <w:szCs w:val="16"/>
        </w:rPr>
      </w:pPr>
      <w:r w:rsidRPr="00DF41F4">
        <w:rPr>
          <w:rStyle w:val="FootnoteReference"/>
          <w:sz w:val="16"/>
          <w:szCs w:val="16"/>
        </w:rPr>
        <w:footnoteRef/>
      </w:r>
      <w:r w:rsidRPr="00DF41F4">
        <w:rPr>
          <w:sz w:val="16"/>
          <w:szCs w:val="16"/>
        </w:rPr>
        <w:t xml:space="preserve"> EK  pētījums</w:t>
      </w:r>
      <w:r w:rsidRPr="00DF41F4">
        <w:rPr>
          <w:color w:val="000000"/>
          <w:sz w:val="16"/>
          <w:szCs w:val="16"/>
        </w:rPr>
        <w:t xml:space="preserve"> “The role of men in gender equality – European strategies &amp; insights”, 2012</w:t>
      </w:r>
    </w:p>
  </w:footnote>
  <w:footnote w:id="40">
    <w:p w14:paraId="17C78BB1" w14:textId="77777777" w:rsidR="004701E6" w:rsidRPr="00DF41F4" w:rsidRDefault="004701E6" w:rsidP="004B3656">
      <w:pPr>
        <w:pStyle w:val="FootnoteText"/>
        <w:spacing w:after="60"/>
        <w:rPr>
          <w:sz w:val="16"/>
          <w:szCs w:val="16"/>
        </w:rPr>
      </w:pPr>
      <w:r w:rsidRPr="00DF41F4">
        <w:rPr>
          <w:rStyle w:val="FootnoteReference"/>
          <w:sz w:val="16"/>
          <w:szCs w:val="16"/>
        </w:rPr>
        <w:footnoteRef/>
      </w:r>
      <w:r w:rsidRPr="00DF41F4">
        <w:rPr>
          <w:sz w:val="16"/>
          <w:szCs w:val="16"/>
        </w:rPr>
        <w:t xml:space="preserve"> Dzimumu līdztiesību aktualitāšu apraksts aprīlis – jūnijs, </w:t>
      </w:r>
      <w:hyperlink r:id="rId19" w:history="1">
        <w:r w:rsidRPr="00DF41F4">
          <w:rPr>
            <w:rStyle w:val="Hyperlink"/>
            <w:sz w:val="16"/>
            <w:szCs w:val="16"/>
          </w:rPr>
          <w:t>http://ec.europa.eu/justice/genderequality/files/documents/130530_pensions_en.pdf</w:t>
        </w:r>
      </w:hyperlink>
    </w:p>
  </w:footnote>
  <w:footnote w:id="41">
    <w:p w14:paraId="5D46CBCF" w14:textId="1418218A" w:rsidR="004701E6" w:rsidRPr="00DF41F4" w:rsidRDefault="004701E6" w:rsidP="004B3656">
      <w:pPr>
        <w:pStyle w:val="FootnoteText"/>
        <w:spacing w:after="60"/>
        <w:rPr>
          <w:sz w:val="16"/>
          <w:szCs w:val="16"/>
        </w:rPr>
      </w:pPr>
      <w:r w:rsidRPr="00DF41F4">
        <w:rPr>
          <w:rStyle w:val="FootnoteReference"/>
          <w:sz w:val="16"/>
          <w:szCs w:val="16"/>
        </w:rPr>
        <w:footnoteRef/>
      </w:r>
      <w:r w:rsidRPr="00DF41F4">
        <w:rPr>
          <w:sz w:val="16"/>
          <w:szCs w:val="16"/>
        </w:rPr>
        <w:t xml:space="preserve"> LM, Plāns dzimumu līdztiesības īstenošanai 2012-2014</w:t>
      </w:r>
      <w:r w:rsidR="000844E0">
        <w:rPr>
          <w:sz w:val="16"/>
          <w:szCs w:val="16"/>
        </w:rPr>
        <w:t>. g</w:t>
      </w:r>
      <w:r w:rsidRPr="00DF41F4">
        <w:rPr>
          <w:sz w:val="16"/>
          <w:szCs w:val="16"/>
        </w:rPr>
        <w:t xml:space="preserve">adam, </w:t>
      </w:r>
      <w:hyperlink r:id="rId20" w:history="1">
        <w:r w:rsidRPr="00DF41F4">
          <w:rPr>
            <w:rStyle w:val="Hyperlink"/>
            <w:sz w:val="16"/>
            <w:szCs w:val="16"/>
          </w:rPr>
          <w:t>http://polsis.mk</w:t>
        </w:r>
        <w:r w:rsidR="000844E0">
          <w:rPr>
            <w:rStyle w:val="Hyperlink"/>
            <w:sz w:val="16"/>
            <w:szCs w:val="16"/>
          </w:rPr>
          <w:t>. g</w:t>
        </w:r>
        <w:r w:rsidRPr="00DF41F4">
          <w:rPr>
            <w:rStyle w:val="Hyperlink"/>
            <w:sz w:val="16"/>
            <w:szCs w:val="16"/>
          </w:rPr>
          <w:t>ov.lv/LoadAtt/file62154.doc</w:t>
        </w:r>
      </w:hyperlink>
    </w:p>
  </w:footnote>
  <w:footnote w:id="42">
    <w:p w14:paraId="00059B1F" w14:textId="26030F28" w:rsidR="004701E6" w:rsidRPr="00DF41F4" w:rsidRDefault="004701E6" w:rsidP="00256BC1">
      <w:pPr>
        <w:autoSpaceDE w:val="0"/>
        <w:autoSpaceDN w:val="0"/>
        <w:adjustRightInd w:val="0"/>
        <w:spacing w:after="60"/>
        <w:rPr>
          <w:bCs/>
          <w:sz w:val="16"/>
          <w:szCs w:val="16"/>
        </w:rPr>
      </w:pPr>
      <w:r w:rsidRPr="00DF41F4">
        <w:rPr>
          <w:rStyle w:val="FootnoteReference"/>
          <w:sz w:val="16"/>
          <w:szCs w:val="16"/>
        </w:rPr>
        <w:footnoteRef/>
      </w:r>
      <w:r w:rsidRPr="00DF41F4">
        <w:rPr>
          <w:sz w:val="16"/>
          <w:szCs w:val="16"/>
        </w:rPr>
        <w:t xml:space="preserve"> Dzimumu Līdztiesības komiteja, Dzimumu līdztiesības komitejas izveidotās darba grupas rekomendācijas sieviešu un vīriešu skaita līdzsvarošanai un dzimumu līdztiesības aspektu integrēšanai Latvijas pirmsskolas, vispārējas, profesionālas un augstākas izglītības līmeņos, izglītības procesa un satura līdz 2020</w:t>
      </w:r>
      <w:r w:rsidR="000844E0">
        <w:rPr>
          <w:sz w:val="16"/>
          <w:szCs w:val="16"/>
        </w:rPr>
        <w:t>. g</w:t>
      </w:r>
      <w:r w:rsidRPr="00DF41F4">
        <w:rPr>
          <w:sz w:val="16"/>
          <w:szCs w:val="16"/>
        </w:rPr>
        <w:t xml:space="preserve">adam, </w:t>
      </w:r>
      <w:hyperlink r:id="rId21" w:history="1">
        <w:r w:rsidRPr="00DF41F4">
          <w:rPr>
            <w:color w:val="0000FF"/>
            <w:sz w:val="16"/>
            <w:szCs w:val="16"/>
            <w:u w:val="single"/>
          </w:rPr>
          <w:t>http://www.lm</w:t>
        </w:r>
        <w:r w:rsidR="000844E0">
          <w:rPr>
            <w:color w:val="0000FF"/>
            <w:sz w:val="16"/>
            <w:szCs w:val="16"/>
            <w:u w:val="single"/>
          </w:rPr>
          <w:t>. g</w:t>
        </w:r>
        <w:r w:rsidRPr="00DF41F4">
          <w:rPr>
            <w:color w:val="0000FF"/>
            <w:sz w:val="16"/>
            <w:szCs w:val="16"/>
            <w:u w:val="single"/>
          </w:rPr>
          <w:t>ov.lv/upload/dzimumu_lidztiesiba/dokumenti_un_tiesibu_akti/rekomend_090713.pdf</w:t>
        </w:r>
      </w:hyperlink>
    </w:p>
  </w:footnote>
  <w:footnote w:id="43">
    <w:p w14:paraId="721C9C58" w14:textId="77777777" w:rsidR="004701E6" w:rsidRPr="005E635C" w:rsidRDefault="004701E6">
      <w:pPr>
        <w:pStyle w:val="FootnoteText"/>
      </w:pPr>
      <w:r>
        <w:rPr>
          <w:rStyle w:val="FootnoteReference"/>
        </w:rPr>
        <w:footnoteRef/>
      </w:r>
      <w:r>
        <w:t xml:space="preserve"> Projekts tiek īstenots PROGRESS programmas ietvaros, </w:t>
      </w:r>
      <w:r w:rsidRPr="005E635C">
        <w:t>http://ec.europa.eu/social/main.jsp?catId=629&amp;langId=en&amp;callId=384&amp;furtherCalls=yes</w:t>
      </w:r>
    </w:p>
  </w:footnote>
  <w:footnote w:id="44">
    <w:p w14:paraId="4EA6E2FE" w14:textId="7DF51809" w:rsidR="004701E6" w:rsidRDefault="004701E6">
      <w:pPr>
        <w:pStyle w:val="FootnoteText"/>
      </w:pPr>
      <w:r>
        <w:rPr>
          <w:rStyle w:val="FootnoteReference"/>
        </w:rPr>
        <w:footnoteRef/>
      </w:r>
      <w:r w:rsidRPr="00E657A0">
        <w:t>Advanced Profiling of Unemployed in Public Employment Services</w:t>
      </w:r>
      <w:r>
        <w:t xml:space="preserve">, </w:t>
      </w:r>
      <w:hyperlink r:id="rId22" w:history="1">
        <w:r w:rsidRPr="00E657A0">
          <w:t>http://www.worldbank.org/content/dam/Worldbank/Event/ECA/%231%20Profiling%20the%20Unemployed%20in%20Public%20Employment%20Services_Loxha.pptx</w:t>
        </w:r>
      </w:hyperlink>
      <w:r>
        <w:t xml:space="preserve"> </w:t>
      </w:r>
    </w:p>
  </w:footnote>
  <w:footnote w:id="45">
    <w:p w14:paraId="4CB2E817" w14:textId="047DFB3A" w:rsidR="004701E6" w:rsidRPr="007845BC" w:rsidRDefault="004701E6" w:rsidP="00D851B4">
      <w:pPr>
        <w:pStyle w:val="tv213limenis2"/>
        <w:spacing w:before="0" w:beforeAutospacing="0" w:after="0" w:afterAutospacing="0"/>
        <w:jc w:val="both"/>
        <w:rPr>
          <w:sz w:val="16"/>
          <w:szCs w:val="16"/>
          <w:u w:val="single"/>
        </w:rPr>
      </w:pPr>
      <w:r>
        <w:rPr>
          <w:rStyle w:val="FootnoteReference"/>
        </w:rPr>
        <w:footnoteRef/>
      </w:r>
      <w:r>
        <w:t xml:space="preserve"> </w:t>
      </w:r>
      <w:r w:rsidRPr="003538F7">
        <w:rPr>
          <w:sz w:val="16"/>
          <w:szCs w:val="16"/>
        </w:rPr>
        <w:t>2007.-2013</w:t>
      </w:r>
      <w:r w:rsidR="000844E0">
        <w:rPr>
          <w:sz w:val="16"/>
          <w:szCs w:val="16"/>
        </w:rPr>
        <w:t>. g</w:t>
      </w:r>
      <w:r w:rsidRPr="003538F7">
        <w:rPr>
          <w:sz w:val="16"/>
          <w:szCs w:val="16"/>
        </w:rPr>
        <w:t xml:space="preserve">ada KP fondu plānošanas periodā apmācību pasākums organizēti  NVA īstenoto ESF projektu  </w:t>
      </w:r>
      <w:r w:rsidRPr="003538F7">
        <w:rPr>
          <w:sz w:val="16"/>
          <w:szCs w:val="16"/>
          <w:lang w:eastAsia="en-US"/>
        </w:rPr>
        <w:t xml:space="preserve">„Bezdarbnieku un darba meklētāju apmācība Latvijā” (01.07.2008. – 30.06.2010.) un </w:t>
      </w:r>
      <w:r w:rsidRPr="003538F7">
        <w:rPr>
          <w:sz w:val="16"/>
          <w:szCs w:val="16"/>
        </w:rPr>
        <w:t>„Bezdarbnieku un darba meklētāju apmācība Latvijā - 2” (01.09.2009. – 30.06.2015.) ietvaros.</w:t>
      </w:r>
    </w:p>
    <w:p w14:paraId="163FB8FE" w14:textId="4FDC2CE3" w:rsidR="004701E6" w:rsidRDefault="004701E6">
      <w:pPr>
        <w:pStyle w:val="FootnoteText"/>
      </w:pPr>
    </w:p>
  </w:footnote>
  <w:footnote w:id="46">
    <w:p w14:paraId="390FF6F9" w14:textId="6E4B6445" w:rsidR="004701E6" w:rsidRPr="003538F7" w:rsidRDefault="004701E6" w:rsidP="007845BC">
      <w:pPr>
        <w:rPr>
          <w:szCs w:val="28"/>
          <w:u w:val="single"/>
        </w:rPr>
      </w:pPr>
      <w:r w:rsidRPr="003538F7">
        <w:rPr>
          <w:rStyle w:val="FootnoteReference"/>
        </w:rPr>
        <w:footnoteRef/>
      </w:r>
      <w:r w:rsidRPr="003538F7">
        <w:t xml:space="preserve"> </w:t>
      </w:r>
      <w:r w:rsidRPr="003538F7">
        <w:rPr>
          <w:sz w:val="16"/>
          <w:szCs w:val="16"/>
        </w:rPr>
        <w:t>2007.-2013</w:t>
      </w:r>
      <w:r w:rsidR="000844E0">
        <w:rPr>
          <w:sz w:val="16"/>
          <w:szCs w:val="16"/>
        </w:rPr>
        <w:t>. g</w:t>
      </w:r>
      <w:r w:rsidRPr="003538F7">
        <w:rPr>
          <w:sz w:val="16"/>
          <w:szCs w:val="16"/>
        </w:rPr>
        <w:t xml:space="preserve">ada KP fondu plānošanas periodā pasākums organizēts  NVA īstenotā ESF projekta </w:t>
      </w:r>
      <w:r w:rsidRPr="003538F7">
        <w:rPr>
          <w:noProof/>
          <w:color w:val="000000"/>
          <w:sz w:val="16"/>
          <w:szCs w:val="16"/>
        </w:rPr>
        <w:t xml:space="preserve">„Profesionālā apmācība bezdarba riskam pakļautām personām” </w:t>
      </w:r>
      <w:r w:rsidRPr="003538F7">
        <w:rPr>
          <w:sz w:val="16"/>
          <w:szCs w:val="16"/>
        </w:rPr>
        <w:t>ietvaros.</w:t>
      </w:r>
    </w:p>
  </w:footnote>
  <w:footnote w:id="47">
    <w:p w14:paraId="02481BEE" w14:textId="438D7556" w:rsidR="004701E6" w:rsidRPr="003538F7" w:rsidRDefault="004701E6" w:rsidP="00D851B4">
      <w:pPr>
        <w:pStyle w:val="FootnoteText"/>
      </w:pPr>
      <w:r w:rsidRPr="003538F7">
        <w:rPr>
          <w:rStyle w:val="FootnoteReference"/>
        </w:rPr>
        <w:footnoteRef/>
      </w:r>
      <w:r w:rsidRPr="003538F7">
        <w:t xml:space="preserve"> 2007.-2013</w:t>
      </w:r>
      <w:r w:rsidR="000844E0">
        <w:t>. g</w:t>
      </w:r>
      <w:r w:rsidRPr="003538F7">
        <w:t>ada KP fondu plānošanas periodā pasākums organizēts  NVA īstenotā ESF projekta „Kompleksi atbalsta pasākumi ietvaros.</w:t>
      </w:r>
    </w:p>
  </w:footnote>
  <w:footnote w:id="48">
    <w:p w14:paraId="53D120FF" w14:textId="09CF9E78" w:rsidR="004701E6" w:rsidRPr="003538F7" w:rsidRDefault="004701E6" w:rsidP="00D851B4">
      <w:pPr>
        <w:pStyle w:val="FootnoteText"/>
      </w:pPr>
      <w:r w:rsidRPr="003538F7">
        <w:rPr>
          <w:rStyle w:val="FootnoteReference"/>
        </w:rPr>
        <w:footnoteRef/>
      </w:r>
      <w:r w:rsidRPr="003538F7">
        <w:t xml:space="preserve"> 2007.-2013</w:t>
      </w:r>
      <w:r w:rsidR="000844E0">
        <w:t>. g</w:t>
      </w:r>
      <w:r w:rsidRPr="003538F7">
        <w:t>ada KP fondu plānošanas periodā pasākums organizēts  NVA īstenotā ESF projekta „Kompleksi atbalsta pasākumi ietvaros.</w:t>
      </w:r>
    </w:p>
  </w:footnote>
  <w:footnote w:id="49">
    <w:p w14:paraId="26C0F444" w14:textId="6096082F" w:rsidR="004701E6" w:rsidRPr="0004296D" w:rsidRDefault="004701E6" w:rsidP="00D851B4">
      <w:pPr>
        <w:pStyle w:val="FootnoteText"/>
      </w:pPr>
      <w:r w:rsidRPr="003538F7">
        <w:rPr>
          <w:rStyle w:val="FootnoteReference"/>
        </w:rPr>
        <w:footnoteRef/>
      </w:r>
      <w:r w:rsidRPr="003538F7">
        <w:t xml:space="preserve"> 2007.-2013</w:t>
      </w:r>
      <w:r w:rsidR="000844E0">
        <w:t>. g</w:t>
      </w:r>
      <w:r w:rsidRPr="003538F7">
        <w:t>ada KP fondu plānošanas periodā pasākums organizēts  NVA īstenotā ESF projekta „Kompleksi atbalsta pasākumi ietvaros.</w:t>
      </w:r>
    </w:p>
  </w:footnote>
  <w:footnote w:id="50">
    <w:p w14:paraId="473A7E1C" w14:textId="799C6028" w:rsidR="004701E6" w:rsidRDefault="004701E6">
      <w:pPr>
        <w:pStyle w:val="FootnoteText"/>
      </w:pPr>
      <w:r w:rsidRPr="0004296D">
        <w:rPr>
          <w:rStyle w:val="FootnoteReference"/>
        </w:rPr>
        <w:footnoteRef/>
      </w:r>
      <w:r w:rsidRPr="0040328A">
        <w:t xml:space="preserve"> </w:t>
      </w:r>
      <w:r w:rsidRPr="003538F7">
        <w:t>2007.-2013</w:t>
      </w:r>
      <w:r w:rsidR="000844E0">
        <w:t>. g</w:t>
      </w:r>
      <w:r w:rsidRPr="003538F7">
        <w:t>ada KP fondu plānošanas periodā pasākums organizēts  NVA īstenotā ESF projekta „Bezdarbnieku  un darba meklētāju apmācība Latvijā - 3” ietvaros.</w:t>
      </w:r>
    </w:p>
  </w:footnote>
  <w:footnote w:id="51">
    <w:p w14:paraId="0CAACDB1" w14:textId="4F59BBD7" w:rsidR="004701E6" w:rsidRDefault="004701E6">
      <w:pPr>
        <w:pStyle w:val="FootnoteText"/>
      </w:pPr>
      <w:r>
        <w:rPr>
          <w:rStyle w:val="FootnoteReference"/>
        </w:rPr>
        <w:footnoteRef/>
      </w:r>
      <w:r>
        <w:t xml:space="preserve"> </w:t>
      </w:r>
      <w:r w:rsidRPr="00D851B4">
        <w:t>2007.-2013</w:t>
      </w:r>
      <w:r w:rsidR="000844E0">
        <w:t>. g</w:t>
      </w:r>
      <w:r w:rsidRPr="00D851B4">
        <w:t>ada KP fondu plānošanas periodā pasākums organizēts  NVA īstenotā ESF projekta „Kompleksi atbalsta pasākumi ietvaros.</w:t>
      </w:r>
    </w:p>
  </w:footnote>
  <w:footnote w:id="52">
    <w:p w14:paraId="735EF7D2" w14:textId="77777777" w:rsidR="004701E6" w:rsidRDefault="004701E6">
      <w:pPr>
        <w:pStyle w:val="FootnoteText"/>
      </w:pPr>
      <w:r>
        <w:rPr>
          <w:rStyle w:val="FootnoteReference"/>
        </w:rPr>
        <w:footnoteRef/>
      </w:r>
      <w:r>
        <w:t xml:space="preserve"> Atskaitot konkurētspējas paaugstināšanas pasākumus</w:t>
      </w:r>
    </w:p>
  </w:footnote>
  <w:footnote w:id="53">
    <w:p w14:paraId="1D56336B" w14:textId="3C3D19BA" w:rsidR="004701E6" w:rsidRDefault="004701E6">
      <w:pPr>
        <w:pStyle w:val="FootnoteText"/>
      </w:pPr>
      <w:r>
        <w:rPr>
          <w:rStyle w:val="FootnoteReference"/>
        </w:rPr>
        <w:footnoteRef/>
      </w:r>
      <w:r>
        <w:t xml:space="preserve"> Pētījums pieejams: </w:t>
      </w:r>
      <w:r w:rsidRPr="00D977E3">
        <w:t>http://www.lm</w:t>
      </w:r>
      <w:r w:rsidR="000844E0">
        <w:t>. g</w:t>
      </w:r>
      <w:r w:rsidRPr="00D977E3">
        <w:t>ov.lv/news/id/4617</w:t>
      </w:r>
    </w:p>
  </w:footnote>
  <w:footnote w:id="54">
    <w:p w14:paraId="0EFF5ABA" w14:textId="0F7E49D7" w:rsidR="004701E6" w:rsidRPr="00DF41F4" w:rsidRDefault="004701E6" w:rsidP="00954720">
      <w:pPr>
        <w:autoSpaceDE w:val="0"/>
        <w:autoSpaceDN w:val="0"/>
        <w:adjustRightInd w:val="0"/>
        <w:spacing w:after="60"/>
        <w:jc w:val="both"/>
        <w:rPr>
          <w:sz w:val="16"/>
          <w:szCs w:val="16"/>
        </w:rPr>
      </w:pPr>
      <w:r w:rsidRPr="00F36822">
        <w:rPr>
          <w:rStyle w:val="FootnoteReference"/>
          <w:sz w:val="16"/>
          <w:szCs w:val="16"/>
        </w:rPr>
        <w:footnoteRef/>
      </w:r>
      <w:r w:rsidRPr="00DF41F4">
        <w:rPr>
          <w:sz w:val="16"/>
          <w:szCs w:val="16"/>
        </w:rPr>
        <w:t xml:space="preserve"> 2012</w:t>
      </w:r>
      <w:r w:rsidR="000844E0">
        <w:rPr>
          <w:sz w:val="16"/>
          <w:szCs w:val="16"/>
        </w:rPr>
        <w:t>. g</w:t>
      </w:r>
      <w:r w:rsidRPr="00DF41F4">
        <w:rPr>
          <w:sz w:val="16"/>
          <w:szCs w:val="16"/>
        </w:rPr>
        <w:t>ada 20.februārī Valsts kanceleja tās administrētā projekta „Atbalsts strukturālo reformu ieviešanai valsts pārvaldē” ietvaros noslēdza līgumu ar SIA „SAFAGE Baltija” (</w:t>
      </w:r>
      <w:r w:rsidRPr="00DF41F4">
        <w:rPr>
          <w:iCs/>
          <w:sz w:val="16"/>
          <w:szCs w:val="16"/>
        </w:rPr>
        <w:t>iepirkuma identifikācijas numurs MK VK 2011/27 ESF)</w:t>
      </w:r>
      <w:r w:rsidRPr="00DF41F4">
        <w:rPr>
          <w:sz w:val="16"/>
          <w:szCs w:val="16"/>
        </w:rPr>
        <w:t xml:space="preserve"> pētījuma „Sākotnējās ietekmes (</w:t>
      </w:r>
      <w:r w:rsidRPr="00DF41F4">
        <w:rPr>
          <w:i/>
          <w:sz w:val="16"/>
          <w:szCs w:val="16"/>
        </w:rPr>
        <w:t>Ex-ante</w:t>
      </w:r>
      <w:r w:rsidRPr="00DF41F4">
        <w:rPr>
          <w:sz w:val="16"/>
          <w:szCs w:val="16"/>
        </w:rPr>
        <w:t>) novērtējums par iecerētajām strukturālajām reformām profesionāla sociālā darba politikas jomā</w:t>
      </w:r>
      <w:r w:rsidRPr="00DF41F4">
        <w:rPr>
          <w:bCs/>
          <w:sz w:val="16"/>
          <w:szCs w:val="16"/>
        </w:rPr>
        <w:t>” veikšanai</w:t>
      </w:r>
      <w:r w:rsidRPr="00DF41F4">
        <w:rPr>
          <w:sz w:val="16"/>
          <w:szCs w:val="16"/>
        </w:rPr>
        <w:t>, 125 lpp.</w:t>
      </w:r>
    </w:p>
  </w:footnote>
  <w:footnote w:id="55">
    <w:p w14:paraId="754856A7" w14:textId="77777777" w:rsidR="004701E6" w:rsidRPr="00F36822" w:rsidRDefault="004701E6" w:rsidP="00E95D3B">
      <w:pPr>
        <w:pStyle w:val="FootnoteText"/>
        <w:rPr>
          <w:sz w:val="16"/>
          <w:szCs w:val="16"/>
        </w:rPr>
      </w:pPr>
      <w:r w:rsidRPr="00F36822">
        <w:rPr>
          <w:rStyle w:val="FootnoteReference"/>
          <w:sz w:val="16"/>
          <w:szCs w:val="16"/>
        </w:rPr>
        <w:footnoteRef/>
      </w:r>
      <w:r w:rsidRPr="00F36822">
        <w:rPr>
          <w:sz w:val="16"/>
          <w:szCs w:val="16"/>
        </w:rPr>
        <w:t xml:space="preserve"> OECD Employment Outlook 2013 - </w:t>
      </w:r>
      <w:hyperlink r:id="rId23" w:history="1">
        <w:r w:rsidRPr="00F36822">
          <w:rPr>
            <w:rStyle w:val="Hyperlink"/>
            <w:sz w:val="16"/>
            <w:szCs w:val="16"/>
          </w:rPr>
          <w:t>http://www.oecd.org/els/emp/oecdemploymentoutlook.htm</w:t>
        </w:r>
      </w:hyperlink>
    </w:p>
  </w:footnote>
  <w:footnote w:id="56">
    <w:p w14:paraId="733130A3" w14:textId="77777777" w:rsidR="004701E6" w:rsidRPr="00F36822" w:rsidRDefault="004701E6" w:rsidP="00E36C6F">
      <w:pPr>
        <w:autoSpaceDE w:val="0"/>
        <w:autoSpaceDN w:val="0"/>
        <w:adjustRightInd w:val="0"/>
        <w:rPr>
          <w:color w:val="000000"/>
          <w:sz w:val="16"/>
          <w:szCs w:val="16"/>
        </w:rPr>
      </w:pPr>
      <w:r w:rsidRPr="00F36822">
        <w:rPr>
          <w:rStyle w:val="FootnoteReference"/>
          <w:sz w:val="16"/>
          <w:szCs w:val="16"/>
        </w:rPr>
        <w:footnoteRef/>
      </w:r>
      <w:r w:rsidRPr="00F36822">
        <w:rPr>
          <w:color w:val="000000"/>
          <w:sz w:val="16"/>
          <w:szCs w:val="16"/>
        </w:rPr>
        <w:t>Pētījums "Darba apstākļi un riski Latvijā 2012-2013",</w:t>
      </w:r>
    </w:p>
    <w:p w14:paraId="4123D3AD" w14:textId="77777777" w:rsidR="004701E6" w:rsidRPr="00F36822" w:rsidRDefault="00303B3A" w:rsidP="00E36C6F">
      <w:pPr>
        <w:pStyle w:val="FootnoteText"/>
        <w:rPr>
          <w:sz w:val="16"/>
          <w:szCs w:val="16"/>
        </w:rPr>
      </w:pPr>
      <w:hyperlink r:id="rId24" w:history="1">
        <w:r w:rsidR="004701E6" w:rsidRPr="00F36822">
          <w:rPr>
            <w:rStyle w:val="Hyperlink"/>
            <w:sz w:val="16"/>
            <w:szCs w:val="16"/>
          </w:rPr>
          <w:t>http://www.lddk.lv/wp-content/uploads/2014/01/Darba-apst%C4%81k%C4%BCi-un-riski-Latvij%C4%81-2012-2013.pdf</w:t>
        </w:r>
      </w:hyperlink>
    </w:p>
  </w:footnote>
  <w:footnote w:id="57">
    <w:p w14:paraId="167C746F" w14:textId="77777777" w:rsidR="004701E6" w:rsidRPr="00DF41F4" w:rsidRDefault="004701E6" w:rsidP="00B72536">
      <w:pPr>
        <w:pStyle w:val="FootnoteText"/>
        <w:spacing w:after="60"/>
        <w:rPr>
          <w:sz w:val="16"/>
          <w:szCs w:val="16"/>
        </w:rPr>
      </w:pPr>
      <w:r w:rsidRPr="00FC318A">
        <w:rPr>
          <w:rStyle w:val="FootnoteReference"/>
          <w:sz w:val="16"/>
          <w:szCs w:val="16"/>
        </w:rPr>
        <w:footnoteRef/>
      </w:r>
      <w:r w:rsidRPr="00DF41F4">
        <w:rPr>
          <w:sz w:val="16"/>
          <w:szCs w:val="16"/>
        </w:rPr>
        <w:t xml:space="preserve"> Friedrich Schneider, Size and Development of the Shadow Economy of 31 European and 5 other OECD Countries from 2003 to 2012: Some New Facts, </w:t>
      </w:r>
      <w:hyperlink r:id="rId25" w:history="1">
        <w:r w:rsidRPr="00DF41F4">
          <w:rPr>
            <w:rStyle w:val="Hyperlink"/>
            <w:sz w:val="16"/>
            <w:szCs w:val="16"/>
          </w:rPr>
          <w:t>http://www.econ.jku.at/members/Schneider/files/publications/2012/ShadEcEurope31.pdf</w:t>
        </w:r>
      </w:hyperlink>
    </w:p>
  </w:footnote>
  <w:footnote w:id="58">
    <w:p w14:paraId="3F8B7EF8" w14:textId="77777777" w:rsidR="004701E6" w:rsidRPr="00FC318A" w:rsidRDefault="004701E6" w:rsidP="00425294">
      <w:pPr>
        <w:pStyle w:val="FootnoteText"/>
        <w:rPr>
          <w:sz w:val="16"/>
          <w:szCs w:val="16"/>
        </w:rPr>
      </w:pPr>
      <w:r w:rsidRPr="00FC318A">
        <w:rPr>
          <w:rStyle w:val="FootnoteReference"/>
          <w:sz w:val="16"/>
          <w:szCs w:val="16"/>
        </w:rPr>
        <w:footnoteRef/>
      </w:r>
      <w:r w:rsidRPr="00FC318A">
        <w:rPr>
          <w:sz w:val="16"/>
          <w:szCs w:val="16"/>
        </w:rPr>
        <w:t xml:space="preserve"> Mihails Hazans, ”Informal Workers Across Europe: Evidence from 30 Countries”, </w:t>
      </w:r>
      <w:hyperlink r:id="rId26" w:history="1">
        <w:r w:rsidRPr="00FC318A">
          <w:rPr>
            <w:rStyle w:val="Hyperlink"/>
            <w:sz w:val="16"/>
            <w:szCs w:val="16"/>
          </w:rPr>
          <w:t>http://ftp.iza.org/dp5871.pdf</w:t>
        </w:r>
      </w:hyperlink>
    </w:p>
  </w:footnote>
  <w:footnote w:id="59">
    <w:p w14:paraId="6592D638" w14:textId="77777777" w:rsidR="004701E6" w:rsidRPr="00DF41F4" w:rsidRDefault="004701E6" w:rsidP="00425294">
      <w:pPr>
        <w:pStyle w:val="FootnoteText"/>
        <w:spacing w:after="60"/>
        <w:rPr>
          <w:sz w:val="16"/>
          <w:szCs w:val="16"/>
        </w:rPr>
      </w:pPr>
      <w:r w:rsidRPr="00FC318A">
        <w:rPr>
          <w:rStyle w:val="FootnoteReference"/>
          <w:sz w:val="16"/>
          <w:szCs w:val="16"/>
        </w:rPr>
        <w:footnoteRef/>
      </w:r>
      <w:r w:rsidRPr="00DF41F4">
        <w:rPr>
          <w:sz w:val="16"/>
          <w:szCs w:val="16"/>
        </w:rPr>
        <w:t xml:space="preserve"> Mihails Hazans, „Cik Latvijā un kaimiņvalstīs ir nelegāli strādājošo?”, </w:t>
      </w:r>
      <w:hyperlink r:id="rId27" w:history="1">
        <w:r w:rsidRPr="00DF41F4">
          <w:rPr>
            <w:rStyle w:val="Hyperlink"/>
            <w:sz w:val="16"/>
            <w:szCs w:val="16"/>
          </w:rPr>
          <w:t>http://www.lu.lv/fileadmin/user_upload/lu_portal/zinas/Mihails_Hazans_par_nelegalo_nodarbinatibu_19.07.2012.pdf</w:t>
        </w:r>
      </w:hyperlink>
    </w:p>
  </w:footnote>
  <w:footnote w:id="60">
    <w:p w14:paraId="4D311249" w14:textId="77777777" w:rsidR="004701E6" w:rsidRPr="00DF41F4" w:rsidRDefault="004701E6" w:rsidP="00425294">
      <w:pPr>
        <w:pStyle w:val="FootnoteText"/>
        <w:spacing w:after="60"/>
        <w:rPr>
          <w:sz w:val="16"/>
          <w:szCs w:val="16"/>
        </w:rPr>
      </w:pPr>
      <w:r w:rsidRPr="00FC318A">
        <w:rPr>
          <w:rStyle w:val="FootnoteReference"/>
          <w:sz w:val="16"/>
          <w:szCs w:val="16"/>
        </w:rPr>
        <w:footnoteRef/>
      </w:r>
      <w:r w:rsidRPr="00DF41F4">
        <w:rPr>
          <w:sz w:val="16"/>
          <w:szCs w:val="16"/>
        </w:rPr>
        <w:t xml:space="preserve"> Mihails Hazans, „Cik Latvijā un kaimiņvalstīs ir nelegāli strādājošo?”, </w:t>
      </w:r>
      <w:hyperlink r:id="rId28" w:history="1">
        <w:r w:rsidRPr="00DF41F4">
          <w:rPr>
            <w:rStyle w:val="Hyperlink"/>
            <w:sz w:val="16"/>
            <w:szCs w:val="16"/>
          </w:rPr>
          <w:t>http://www.lu.lv/fileadmin/user_upload/lu_portal/zinas/Mihails_Hazans_par_nelegalo_nodarbinatibu_19.07.2012.pdf</w:t>
        </w:r>
      </w:hyperlink>
    </w:p>
  </w:footnote>
  <w:footnote w:id="61">
    <w:p w14:paraId="6E976298" w14:textId="77777777" w:rsidR="004701E6" w:rsidRPr="00DF41F4" w:rsidRDefault="004701E6" w:rsidP="00425294">
      <w:pPr>
        <w:pStyle w:val="FootnoteText"/>
        <w:spacing w:after="60"/>
        <w:rPr>
          <w:sz w:val="16"/>
          <w:szCs w:val="16"/>
        </w:rPr>
      </w:pPr>
      <w:r w:rsidRPr="00FC318A">
        <w:rPr>
          <w:rStyle w:val="FootnoteReference"/>
          <w:sz w:val="16"/>
          <w:szCs w:val="16"/>
        </w:rPr>
        <w:footnoteRef/>
      </w:r>
      <w:r w:rsidRPr="00DF41F4">
        <w:rPr>
          <w:sz w:val="16"/>
          <w:szCs w:val="16"/>
        </w:rPr>
        <w:t xml:space="preserve"> Termins definēts Straptautiskās Darba organizācijas konvencijā nr.189 „Konvencija par mājsaimniecībā nodarbinātajiem darbiniekiem”.</w:t>
      </w:r>
    </w:p>
  </w:footnote>
  <w:footnote w:id="62">
    <w:p w14:paraId="7807A384" w14:textId="77777777" w:rsidR="004701E6" w:rsidRPr="003538F7" w:rsidRDefault="004701E6" w:rsidP="000F781E">
      <w:pPr>
        <w:pStyle w:val="FootnoteText"/>
      </w:pPr>
      <w:r w:rsidRPr="0004296D">
        <w:rPr>
          <w:rStyle w:val="FootnoteReference"/>
        </w:rPr>
        <w:footnoteRef/>
      </w:r>
      <w:r w:rsidRPr="0004296D">
        <w:t xml:space="preserve"> </w:t>
      </w:r>
      <w:r w:rsidRPr="003538F7">
        <w:t>Bezdarbnieka pienākumi: 1) patstāvīgi un ar NVA palīdzību aktīvi meklēt darbu un pēc bezdarbnieka statusa iegūšanas nekavējoties sniegt priekšlikumus NVA individuālā darba meklēšanas plāna izstrādei;</w:t>
      </w:r>
    </w:p>
    <w:p w14:paraId="581905BF" w14:textId="77777777" w:rsidR="004701E6" w:rsidRPr="003538F7" w:rsidRDefault="004701E6" w:rsidP="000F781E">
      <w:pPr>
        <w:pStyle w:val="FootnoteText"/>
      </w:pPr>
      <w:r w:rsidRPr="003538F7">
        <w:t>2) individuālajā darba meklēšanas plānā noteiktajā dienā ierasties NVAun uzrādīt normatīvajos aktos noteiktos dokumentus;</w:t>
      </w:r>
    </w:p>
    <w:p w14:paraId="52FE67E6" w14:textId="77777777" w:rsidR="004701E6" w:rsidRDefault="004701E6" w:rsidP="000F781E">
      <w:pPr>
        <w:pStyle w:val="FootnoteText"/>
      </w:pPr>
      <w:r w:rsidRPr="003538F7">
        <w:t>3) ierasties NVA triju darba dienu laikā no izsaukuma saņemšanas dienas;</w:t>
      </w:r>
    </w:p>
  </w:footnote>
  <w:footnote w:id="63">
    <w:p w14:paraId="038147ED" w14:textId="5EE63556" w:rsidR="004701E6" w:rsidRPr="00134C55" w:rsidRDefault="004701E6" w:rsidP="006A3288">
      <w:pPr>
        <w:pStyle w:val="FootnoteText"/>
        <w:rPr>
          <w:sz w:val="16"/>
          <w:szCs w:val="16"/>
        </w:rPr>
      </w:pPr>
      <w:r w:rsidRPr="00134C55">
        <w:rPr>
          <w:rStyle w:val="FootnoteReference"/>
          <w:sz w:val="16"/>
          <w:szCs w:val="16"/>
        </w:rPr>
        <w:footnoteRef/>
      </w:r>
      <w:r>
        <w:rPr>
          <w:sz w:val="16"/>
          <w:szCs w:val="16"/>
        </w:rPr>
        <w:t xml:space="preserve">I. </w:t>
      </w:r>
      <w:r w:rsidRPr="00134C55">
        <w:rPr>
          <w:sz w:val="16"/>
          <w:szCs w:val="16"/>
        </w:rPr>
        <w:t>Vanadziņš</w:t>
      </w:r>
      <w:r>
        <w:rPr>
          <w:sz w:val="16"/>
          <w:szCs w:val="16"/>
        </w:rPr>
        <w:t xml:space="preserve">, prezentācija </w:t>
      </w:r>
      <w:r w:rsidRPr="00134C55">
        <w:rPr>
          <w:sz w:val="16"/>
          <w:szCs w:val="16"/>
        </w:rPr>
        <w:t>„Veselības veicināšana darba vietās”</w:t>
      </w:r>
      <w:r>
        <w:rPr>
          <w:sz w:val="16"/>
          <w:szCs w:val="16"/>
        </w:rPr>
        <w:t xml:space="preserve"> , </w:t>
      </w:r>
      <w:hyperlink r:id="rId29" w:history="1">
        <w:r w:rsidRPr="00134C55">
          <w:rPr>
            <w:rStyle w:val="Hyperlink"/>
            <w:sz w:val="16"/>
            <w:szCs w:val="16"/>
          </w:rPr>
          <w:t>http://www.rsu.lv/images/stories/dokumenti/seminari/ddvvi/2012_05_17/Ivars_Vanadzins_Veselibas_veicinasana.pdf</w:t>
        </w:r>
      </w:hyperlink>
      <w:r w:rsidRPr="00134C55">
        <w:rPr>
          <w:sz w:val="16"/>
          <w:szCs w:val="16"/>
        </w:rPr>
        <w:t xml:space="preserve">. </w:t>
      </w:r>
    </w:p>
  </w:footnote>
  <w:footnote w:id="64">
    <w:p w14:paraId="11B10A12" w14:textId="77777777" w:rsidR="004701E6" w:rsidRPr="00DF41F4" w:rsidRDefault="004701E6" w:rsidP="00247BA1">
      <w:pPr>
        <w:pStyle w:val="FootnoteText"/>
        <w:spacing w:after="60"/>
        <w:rPr>
          <w:sz w:val="16"/>
          <w:szCs w:val="16"/>
        </w:rPr>
      </w:pPr>
      <w:r w:rsidRPr="00DF41F4">
        <w:rPr>
          <w:rStyle w:val="FootnoteReference"/>
          <w:sz w:val="16"/>
          <w:szCs w:val="16"/>
        </w:rPr>
        <w:footnoteRef/>
      </w:r>
      <w:r w:rsidRPr="00DF41F4">
        <w:rPr>
          <w:sz w:val="16"/>
          <w:szCs w:val="16"/>
        </w:rPr>
        <w:t xml:space="preserve"> Eurofond, Fifth European Working Conditions Survey, </w:t>
      </w:r>
      <w:hyperlink r:id="rId30" w:history="1">
        <w:r w:rsidRPr="00DF41F4">
          <w:rPr>
            <w:rStyle w:val="Hyperlink"/>
            <w:sz w:val="16"/>
            <w:szCs w:val="16"/>
          </w:rPr>
          <w:t>http://www.eurofound.europa.eu/pubdocs/2012/28/en/1/EF1228EN.pdf</w:t>
        </w:r>
      </w:hyperlink>
    </w:p>
  </w:footnote>
  <w:footnote w:id="65">
    <w:p w14:paraId="4FDC0624" w14:textId="77777777" w:rsidR="004701E6" w:rsidRPr="00DF41F4" w:rsidRDefault="004701E6" w:rsidP="00B066BB">
      <w:pPr>
        <w:autoSpaceDE w:val="0"/>
        <w:autoSpaceDN w:val="0"/>
        <w:adjustRightInd w:val="0"/>
        <w:rPr>
          <w:color w:val="000000"/>
          <w:sz w:val="16"/>
          <w:szCs w:val="16"/>
        </w:rPr>
      </w:pPr>
      <w:r w:rsidRPr="00DF41F4">
        <w:rPr>
          <w:rStyle w:val="FootnoteReference"/>
          <w:sz w:val="16"/>
          <w:szCs w:val="16"/>
        </w:rPr>
        <w:footnoteRef/>
      </w:r>
      <w:r w:rsidRPr="00DF41F4">
        <w:rPr>
          <w:color w:val="000000"/>
          <w:sz w:val="16"/>
          <w:szCs w:val="16"/>
        </w:rPr>
        <w:t>Pētījums "Darba apstākļi un riski Latvijā 2012-2013",</w:t>
      </w:r>
    </w:p>
    <w:p w14:paraId="46E4765C" w14:textId="77777777" w:rsidR="004701E6" w:rsidRPr="00DF41F4" w:rsidRDefault="00303B3A" w:rsidP="00B066BB">
      <w:pPr>
        <w:pStyle w:val="FootnoteText"/>
        <w:rPr>
          <w:sz w:val="16"/>
          <w:szCs w:val="16"/>
        </w:rPr>
      </w:pPr>
      <w:hyperlink r:id="rId31" w:history="1">
        <w:r w:rsidR="004701E6" w:rsidRPr="00DF41F4">
          <w:rPr>
            <w:rStyle w:val="Hyperlink"/>
            <w:sz w:val="16"/>
            <w:szCs w:val="16"/>
          </w:rPr>
          <w:t>http://www.lddk.lv/wp-content/uploads/2014/01/Darba-apst%C4%81k%C4%BCi-un-riski-Latvij%C4%81-2012-2013.pdf</w:t>
        </w:r>
      </w:hyperlink>
    </w:p>
  </w:footnote>
  <w:footnote w:id="66">
    <w:p w14:paraId="360CBE2B" w14:textId="77777777" w:rsidR="00E822B4" w:rsidRPr="00247BA1" w:rsidRDefault="00E822B4" w:rsidP="004A4B0E">
      <w:pPr>
        <w:rPr>
          <w:sz w:val="16"/>
          <w:szCs w:val="16"/>
        </w:rPr>
      </w:pPr>
      <w:r w:rsidRPr="00247BA1">
        <w:rPr>
          <w:rStyle w:val="FootnoteReference"/>
          <w:sz w:val="16"/>
          <w:szCs w:val="16"/>
        </w:rPr>
        <w:footnoteRef/>
      </w:r>
      <w:r w:rsidRPr="00247BA1">
        <w:rPr>
          <w:sz w:val="16"/>
          <w:szCs w:val="16"/>
        </w:rPr>
        <w:t xml:space="preserve"> No 01.01.2009. – 90 LVL; No 01.07.2009. – 35 LVL</w:t>
      </w:r>
    </w:p>
  </w:footnote>
  <w:footnote w:id="67">
    <w:p w14:paraId="21E83D4E" w14:textId="77777777" w:rsidR="00E822B4" w:rsidRPr="00247BA1" w:rsidRDefault="00E822B4" w:rsidP="004A4B0E">
      <w:pPr>
        <w:pStyle w:val="FootnoteText"/>
        <w:rPr>
          <w:sz w:val="16"/>
          <w:szCs w:val="16"/>
        </w:rPr>
      </w:pPr>
      <w:r w:rsidRPr="00247BA1">
        <w:rPr>
          <w:rStyle w:val="FootnoteReference"/>
          <w:sz w:val="16"/>
          <w:szCs w:val="16"/>
        </w:rPr>
        <w:footnoteRef/>
      </w:r>
      <w:r w:rsidRPr="00247BA1">
        <w:rPr>
          <w:sz w:val="16"/>
          <w:szCs w:val="16"/>
        </w:rPr>
        <w:t xml:space="preserve"> 52,71 LVL</w:t>
      </w:r>
    </w:p>
  </w:footnote>
  <w:footnote w:id="68">
    <w:p w14:paraId="6584B053" w14:textId="77777777" w:rsidR="00E822B4" w:rsidRPr="00247BA1" w:rsidRDefault="00E822B4" w:rsidP="004A4B0E">
      <w:pPr>
        <w:rPr>
          <w:sz w:val="16"/>
          <w:szCs w:val="16"/>
        </w:rPr>
      </w:pPr>
      <w:r w:rsidRPr="00247BA1">
        <w:rPr>
          <w:rStyle w:val="FootnoteReference"/>
          <w:sz w:val="16"/>
          <w:szCs w:val="16"/>
        </w:rPr>
        <w:footnoteRef/>
      </w:r>
      <w:r w:rsidRPr="00247BA1">
        <w:rPr>
          <w:sz w:val="16"/>
          <w:szCs w:val="16"/>
        </w:rPr>
        <w:t xml:space="preserve"> No 01.07.2013. – 80 LVL</w:t>
      </w:r>
    </w:p>
  </w:footnote>
  <w:footnote w:id="69">
    <w:p w14:paraId="2E6D5BEF" w14:textId="77777777" w:rsidR="00E822B4" w:rsidRDefault="00E822B4" w:rsidP="004A4B0E">
      <w:pPr>
        <w:pStyle w:val="FootnoteText"/>
      </w:pPr>
      <w:r w:rsidRPr="00247BA1">
        <w:rPr>
          <w:rStyle w:val="FootnoteReference"/>
          <w:sz w:val="16"/>
          <w:szCs w:val="16"/>
        </w:rPr>
        <w:footnoteRef/>
      </w:r>
      <w:r w:rsidRPr="00247BA1">
        <w:rPr>
          <w:sz w:val="16"/>
          <w:szCs w:val="16"/>
        </w:rPr>
        <w:t xml:space="preserve"> 115,96 LVL</w:t>
      </w:r>
    </w:p>
  </w:footnote>
  <w:footnote w:id="70">
    <w:p w14:paraId="346CBC5D" w14:textId="77777777" w:rsidR="004701E6" w:rsidRDefault="004701E6" w:rsidP="004A4B0E">
      <w:pPr>
        <w:pStyle w:val="FootnoteText"/>
      </w:pPr>
      <w:r>
        <w:rPr>
          <w:rStyle w:val="FootnoteReference"/>
        </w:rPr>
        <w:footnoteRef/>
      </w:r>
      <w:r>
        <w:t xml:space="preserve"> </w:t>
      </w:r>
      <w:hyperlink r:id="rId32" w:history="1">
        <w:r w:rsidRPr="00643151">
          <w:rPr>
            <w:rStyle w:val="Hyperlink"/>
          </w:rPr>
          <w:t>http://ec.europa.eu/economy_finance/db_indicators/tab/</w:t>
        </w:r>
      </w:hyperlink>
      <w:r>
        <w:t xml:space="preserve"> </w:t>
      </w:r>
    </w:p>
  </w:footnote>
  <w:footnote w:id="71">
    <w:p w14:paraId="4A82FBC6" w14:textId="77777777" w:rsidR="004701E6" w:rsidRPr="00AF5485" w:rsidRDefault="004701E6" w:rsidP="004A4B0E">
      <w:pPr>
        <w:pStyle w:val="FootnoteText"/>
        <w:rPr>
          <w:sz w:val="16"/>
          <w:szCs w:val="16"/>
        </w:rPr>
      </w:pPr>
      <w:r w:rsidRPr="00F36822">
        <w:rPr>
          <w:rStyle w:val="FootnoteReference"/>
          <w:sz w:val="16"/>
          <w:szCs w:val="16"/>
        </w:rPr>
        <w:footnoteRef/>
      </w:r>
      <w:r w:rsidRPr="00F36822">
        <w:rPr>
          <w:iCs/>
          <w:sz w:val="16"/>
          <w:szCs w:val="16"/>
        </w:rPr>
        <w:t xml:space="preserve">Zemo algu </w:t>
      </w:r>
      <w:r w:rsidRPr="00AF5485">
        <w:rPr>
          <w:iCs/>
          <w:sz w:val="16"/>
          <w:szCs w:val="16"/>
        </w:rPr>
        <w:t>grupā strādājošie – darbinieki, kas pelna 2/3 vai mazāk no valstī noteiktās vidējā bruto darba samaksas stundā.</w:t>
      </w:r>
    </w:p>
  </w:footnote>
  <w:footnote w:id="72">
    <w:p w14:paraId="1E01B96B" w14:textId="77777777" w:rsidR="004701E6" w:rsidRDefault="004701E6" w:rsidP="004A4B0E">
      <w:pPr>
        <w:pStyle w:val="FootnoteText"/>
      </w:pPr>
      <w:r w:rsidRPr="00AF5485">
        <w:rPr>
          <w:rStyle w:val="FootnoteReference"/>
          <w:sz w:val="16"/>
          <w:szCs w:val="16"/>
        </w:rPr>
        <w:footnoteRef/>
      </w:r>
      <w:r w:rsidRPr="00AF5485">
        <w:rPr>
          <w:sz w:val="16"/>
          <w:szCs w:val="16"/>
        </w:rPr>
        <w:t xml:space="preserve"> </w:t>
      </w:r>
      <w:r>
        <w:rPr>
          <w:sz w:val="16"/>
          <w:szCs w:val="16"/>
        </w:rPr>
        <w:t>M</w:t>
      </w:r>
      <w:r w:rsidRPr="00AF5485">
        <w:rPr>
          <w:sz w:val="16"/>
          <w:szCs w:val="16"/>
        </w:rPr>
        <w:t>arginal effective tax rate</w:t>
      </w:r>
      <w:r>
        <w:rPr>
          <w:sz w:val="16"/>
          <w:szCs w:val="16"/>
        </w:rPr>
        <w:t xml:space="preserve"> (</w:t>
      </w:r>
      <w:r w:rsidRPr="00AF5485">
        <w:rPr>
          <w:sz w:val="16"/>
          <w:szCs w:val="16"/>
        </w:rPr>
        <w:t xml:space="preserve">METR) ir rādītājs, kas tiek aprēķināts kā vidējā efektīvā </w:t>
      </w:r>
      <w:r w:rsidRPr="005B5784">
        <w:rPr>
          <w:strike/>
          <w:sz w:val="16"/>
          <w:szCs w:val="16"/>
        </w:rPr>
        <w:t>nodokļa likmes</w:t>
      </w:r>
      <w:r w:rsidRPr="00AF5485">
        <w:rPr>
          <w:sz w:val="16"/>
          <w:szCs w:val="16"/>
        </w:rPr>
        <w:t xml:space="preserve"> </w:t>
      </w:r>
      <w:r>
        <w:rPr>
          <w:sz w:val="16"/>
          <w:szCs w:val="16"/>
        </w:rPr>
        <w:t xml:space="preserve">iepriekšējā ienākuma </w:t>
      </w:r>
      <w:r w:rsidRPr="00AF5485">
        <w:rPr>
          <w:sz w:val="16"/>
          <w:szCs w:val="16"/>
        </w:rPr>
        <w:t>skaitliskā izmaiņa gadījumā, ja indivīds maina savu ekonomisko statusu (piemēram, no bezdarbnieka kļūst par nodarbināto).</w:t>
      </w:r>
    </w:p>
  </w:footnote>
  <w:footnote w:id="73">
    <w:p w14:paraId="1EEE2EA9" w14:textId="77777777" w:rsidR="004701E6" w:rsidRPr="00F36822" w:rsidRDefault="004701E6" w:rsidP="00256BC1">
      <w:pPr>
        <w:pStyle w:val="FootnoteText"/>
        <w:rPr>
          <w:sz w:val="16"/>
          <w:szCs w:val="16"/>
        </w:rPr>
      </w:pPr>
      <w:r w:rsidRPr="00F36822">
        <w:rPr>
          <w:rStyle w:val="FootnoteReference"/>
          <w:sz w:val="16"/>
          <w:szCs w:val="16"/>
        </w:rPr>
        <w:footnoteRef/>
      </w:r>
      <w:r w:rsidRPr="00F36822">
        <w:rPr>
          <w:sz w:val="16"/>
          <w:szCs w:val="16"/>
        </w:rPr>
        <w:t xml:space="preserve"> Finansējums norādīts indikatīvi.</w:t>
      </w:r>
    </w:p>
  </w:footnote>
  <w:footnote w:id="74">
    <w:p w14:paraId="65CAE5E3" w14:textId="76731175" w:rsidR="004701E6" w:rsidRDefault="004701E6">
      <w:pPr>
        <w:pStyle w:val="FootnoteText"/>
      </w:pPr>
      <w:r w:rsidRPr="003538F7">
        <w:rPr>
          <w:rStyle w:val="FootnoteReference"/>
        </w:rPr>
        <w:footnoteRef/>
      </w:r>
      <w:r w:rsidRPr="003538F7">
        <w:t xml:space="preserve"> </w:t>
      </w:r>
      <w:r w:rsidRPr="003538F7">
        <w:rPr>
          <w:sz w:val="16"/>
          <w:szCs w:val="16"/>
        </w:rPr>
        <w:t xml:space="preserve">Detalizētas pieaugušo izglītības aktivitātes iekļautas </w:t>
      </w:r>
      <w:r w:rsidRPr="003538F7">
        <w:rPr>
          <w:bCs/>
          <w:color w:val="000000"/>
          <w:sz w:val="16"/>
          <w:szCs w:val="16"/>
        </w:rPr>
        <w:t>Izglītības attīstības pamatnostādnēs 2014.-2020</w:t>
      </w:r>
      <w:r w:rsidR="000844E0">
        <w:rPr>
          <w:bCs/>
          <w:color w:val="000000"/>
          <w:sz w:val="16"/>
          <w:szCs w:val="16"/>
        </w:rPr>
        <w:t>. g</w:t>
      </w:r>
      <w:r w:rsidRPr="003538F7">
        <w:rPr>
          <w:bCs/>
          <w:color w:val="000000"/>
          <w:sz w:val="16"/>
          <w:szCs w:val="16"/>
        </w:rPr>
        <w:t>adam</w:t>
      </w:r>
      <w:hyperlink r:id="rId33" w:history="1">
        <w:r w:rsidRPr="003538F7">
          <w:rPr>
            <w:rStyle w:val="Hyperlink"/>
            <w:sz w:val="16"/>
            <w:szCs w:val="16"/>
          </w:rPr>
          <w:t>http://polsis.mk</w:t>
        </w:r>
        <w:r w:rsidR="000844E0">
          <w:rPr>
            <w:rStyle w:val="Hyperlink"/>
            <w:sz w:val="16"/>
            <w:szCs w:val="16"/>
          </w:rPr>
          <w:t>. g</w:t>
        </w:r>
        <w:r w:rsidRPr="003538F7">
          <w:rPr>
            <w:rStyle w:val="Hyperlink"/>
            <w:sz w:val="16"/>
            <w:szCs w:val="16"/>
          </w:rPr>
          <w:t>ov.lv/view.do?id=4623</w:t>
        </w:r>
      </w:hyperlink>
    </w:p>
  </w:footnote>
  <w:footnote w:id="75">
    <w:p w14:paraId="78041E03" w14:textId="300FFC81" w:rsidR="004701E6" w:rsidRPr="0040328A" w:rsidRDefault="004701E6" w:rsidP="00354496">
      <w:pPr>
        <w:pStyle w:val="FootnoteText"/>
      </w:pPr>
      <w:r w:rsidRPr="0004296D">
        <w:rPr>
          <w:rStyle w:val="FootnoteReference"/>
        </w:rPr>
        <w:footnoteRef/>
      </w:r>
      <w:r w:rsidRPr="0004296D">
        <w:t xml:space="preserve"> </w:t>
      </w:r>
      <w:r w:rsidR="00354496">
        <w:t>Atbilstoši MK apstiprinātajai koncepcijai "Par minimālā ienākuma līmeņa noteikšanu" (MK 30.10.2014. rīk. Nr.619)</w:t>
      </w:r>
    </w:p>
  </w:footnote>
  <w:footnote w:id="76">
    <w:p w14:paraId="26F11D64" w14:textId="12605317" w:rsidR="004701E6" w:rsidRDefault="004701E6">
      <w:pPr>
        <w:pStyle w:val="FootnoteText"/>
      </w:pPr>
      <w:r w:rsidRPr="003538F7">
        <w:rPr>
          <w:rStyle w:val="FootnoteReference"/>
        </w:rPr>
        <w:footnoteRef/>
      </w:r>
      <w:r w:rsidRPr="003538F7">
        <w:t xml:space="preserve"> </w:t>
      </w:r>
      <w:r w:rsidRPr="0004296D">
        <w:t>Detalizēts aprēķins tiks</w:t>
      </w:r>
      <w:r>
        <w:t xml:space="preserve"> veikts izstrādājot konceptuālu ziņojumu diferencētā neapliekamā minimuma ieviešanai.</w:t>
      </w:r>
      <w:r w:rsidRPr="00D30A60">
        <w:t xml:space="preserve"> </w:t>
      </w:r>
    </w:p>
  </w:footnote>
  <w:footnote w:id="77">
    <w:p w14:paraId="5A4D16B6" w14:textId="261CF2B8" w:rsidR="004701E6" w:rsidRPr="0004296D" w:rsidRDefault="004701E6" w:rsidP="00E10D61">
      <w:pPr>
        <w:pStyle w:val="FootnoteText"/>
      </w:pPr>
      <w:r w:rsidRPr="0004296D">
        <w:rPr>
          <w:rStyle w:val="FootnoteReference"/>
        </w:rPr>
        <w:footnoteRef/>
      </w:r>
      <w:r w:rsidRPr="0004296D">
        <w:t xml:space="preserve"> </w:t>
      </w:r>
      <w:r w:rsidRPr="003538F7">
        <w:t>Papildus šajā nodaļā iekļautajiem rādītājiem, IN pamatsnostādņu ietvaros īstenojamie pasākumi sekmēs Darbības programmā “Izaugsme un nodarbinātība” noteiktos attiecīgo SAM kopējos un specifiskos rezultāta rādītājus.</w:t>
      </w:r>
      <w:r w:rsidRPr="0004296D">
        <w:t xml:space="preserve"> </w:t>
      </w:r>
    </w:p>
  </w:footnote>
  <w:footnote w:id="78">
    <w:p w14:paraId="1005A6BF" w14:textId="77777777" w:rsidR="004701E6" w:rsidRPr="0040328A" w:rsidRDefault="004701E6" w:rsidP="00026945">
      <w:pPr>
        <w:pStyle w:val="FootnoteText"/>
      </w:pPr>
      <w:r w:rsidRPr="0004296D">
        <w:rPr>
          <w:rStyle w:val="FootnoteReference"/>
        </w:rPr>
        <w:footnoteRef/>
      </w:r>
      <w:r w:rsidRPr="0040328A">
        <w:t xml:space="preserve"> CSB, NBG02. Ekonomiskās aktivitātes, nodarbinātības līmenis, darba meklētāju īpatsvars (%)</w:t>
      </w:r>
    </w:p>
  </w:footnote>
  <w:footnote w:id="79">
    <w:p w14:paraId="0F3516F2" w14:textId="3A195209" w:rsidR="004701E6" w:rsidRDefault="004701E6" w:rsidP="00A72823">
      <w:pPr>
        <w:pStyle w:val="FootnoteText"/>
      </w:pPr>
      <w:r w:rsidRPr="0040328A">
        <w:rPr>
          <w:rStyle w:val="FootnoteReference"/>
        </w:rPr>
        <w:footnoteRef/>
      </w:r>
      <w:r w:rsidRPr="00596F67">
        <w:t xml:space="preserve"> </w:t>
      </w:r>
      <w:r w:rsidRPr="00373919">
        <w:rPr>
          <w:szCs w:val="28"/>
        </w:rPr>
        <w:t>Eurostat,</w:t>
      </w:r>
      <w:r w:rsidRPr="00373919">
        <w:t xml:space="preserve"> Long-term unemployment (12 months or more</w:t>
      </w:r>
      <w:r w:rsidRPr="00976AC8">
        <w:t xml:space="preserve">) as a percentage of the total unemployment </w:t>
      </w:r>
      <w:r>
        <w:t>(15-74), 2014. gada 1.ceturksnis</w:t>
      </w:r>
    </w:p>
  </w:footnote>
  <w:footnote w:id="80">
    <w:p w14:paraId="43DAAF53" w14:textId="77777777" w:rsidR="004701E6" w:rsidRPr="00920CC9" w:rsidRDefault="004701E6" w:rsidP="003538F7">
      <w:pPr>
        <w:pStyle w:val="Heading2"/>
        <w:numPr>
          <w:ilvl w:val="0"/>
          <w:numId w:val="0"/>
        </w:numPr>
        <w:jc w:val="left"/>
      </w:pPr>
      <w:r w:rsidRPr="00415F90">
        <w:rPr>
          <w:rStyle w:val="FootnoteReference"/>
          <w:sz w:val="20"/>
          <w:szCs w:val="20"/>
        </w:rPr>
        <w:footnoteRef/>
      </w:r>
      <w:r w:rsidRPr="003538F7">
        <w:rPr>
          <w:b w:val="0"/>
          <w:bCs w:val="0"/>
          <w:iCs w:val="0"/>
          <w:sz w:val="20"/>
          <w:szCs w:val="20"/>
        </w:rPr>
        <w:t xml:space="preserve">EUROSTAT,  Gender pay gap in unadjusted form - % </w:t>
      </w:r>
    </w:p>
  </w:footnote>
  <w:footnote w:id="81">
    <w:p w14:paraId="3784D6FF" w14:textId="786D06B2" w:rsidR="004701E6" w:rsidRDefault="004701E6" w:rsidP="00026945">
      <w:pPr>
        <w:pStyle w:val="FootnoteText"/>
      </w:pPr>
      <w:r>
        <w:rPr>
          <w:rStyle w:val="FootnoteReference"/>
        </w:rPr>
        <w:footnoteRef/>
      </w:r>
      <w:r>
        <w:t xml:space="preserve"> Nacionālā attīstības plāna 2014.-2020. gadam rādītājs [239]</w:t>
      </w:r>
    </w:p>
  </w:footnote>
  <w:footnote w:id="82">
    <w:p w14:paraId="7E38D84A" w14:textId="09A6DC4B" w:rsidR="004701E6" w:rsidRDefault="004701E6" w:rsidP="00026945">
      <w:pPr>
        <w:pStyle w:val="FootnoteText"/>
      </w:pPr>
      <w:r>
        <w:rPr>
          <w:rStyle w:val="FootnoteReference"/>
        </w:rPr>
        <w:footnoteRef/>
      </w:r>
      <w:r>
        <w:t xml:space="preserve"> Nacionālā attīstības plāna 2014.-2020. gadam rādītājs [238]</w:t>
      </w:r>
    </w:p>
  </w:footnote>
  <w:footnote w:id="83">
    <w:p w14:paraId="65CE7F0C" w14:textId="1E214BDA" w:rsidR="004701E6" w:rsidRPr="003538F7" w:rsidRDefault="004701E6" w:rsidP="00026945">
      <w:pPr>
        <w:pStyle w:val="FootnoteText"/>
      </w:pPr>
      <w:r>
        <w:rPr>
          <w:rStyle w:val="FootnoteReference"/>
        </w:rPr>
        <w:footnoteRef/>
      </w:r>
      <w:r>
        <w:t xml:space="preserve"> Atbilstoši </w:t>
      </w:r>
      <w:r w:rsidRPr="00324079">
        <w:rPr>
          <w:sz w:val="22"/>
          <w:szCs w:val="22"/>
        </w:rPr>
        <w:t>Izgl</w:t>
      </w:r>
      <w:r>
        <w:rPr>
          <w:sz w:val="22"/>
          <w:szCs w:val="22"/>
        </w:rPr>
        <w:t>ītības attīstības pamatnostādnēs</w:t>
      </w:r>
      <w:r w:rsidRPr="00324079">
        <w:rPr>
          <w:sz w:val="22"/>
          <w:szCs w:val="22"/>
        </w:rPr>
        <w:t xml:space="preserve"> 2014.-2020</w:t>
      </w:r>
      <w:r w:rsidR="000844E0">
        <w:rPr>
          <w:sz w:val="22"/>
          <w:szCs w:val="22"/>
        </w:rPr>
        <w:t>. g</w:t>
      </w:r>
      <w:r w:rsidRPr="00324079">
        <w:rPr>
          <w:sz w:val="22"/>
          <w:szCs w:val="22"/>
        </w:rPr>
        <w:t>adam</w:t>
      </w:r>
      <w:r>
        <w:rPr>
          <w:sz w:val="22"/>
          <w:szCs w:val="22"/>
        </w:rPr>
        <w:t xml:space="preserve"> note</w:t>
      </w:r>
      <w:r w:rsidRPr="003538F7">
        <w:rPr>
          <w:sz w:val="22"/>
          <w:szCs w:val="22"/>
        </w:rPr>
        <w:t>iktajam rādītājam</w:t>
      </w:r>
    </w:p>
  </w:footnote>
  <w:footnote w:id="84">
    <w:p w14:paraId="2F39A935" w14:textId="148DD59E" w:rsidR="004701E6" w:rsidRDefault="004701E6">
      <w:pPr>
        <w:pStyle w:val="FootnoteText"/>
      </w:pPr>
      <w:r w:rsidRPr="003538F7">
        <w:rPr>
          <w:rStyle w:val="FootnoteReference"/>
        </w:rPr>
        <w:footnoteRef/>
      </w:r>
      <w:r w:rsidRPr="003538F7">
        <w:t xml:space="preserve"> Atbilstoši Darbības programmā “Izaugsme un nodarbinātība” noteiktajam.</w:t>
      </w:r>
    </w:p>
  </w:footnote>
  <w:footnote w:id="85">
    <w:p w14:paraId="5DD0089B" w14:textId="77777777" w:rsidR="004701E6" w:rsidRDefault="004701E6" w:rsidP="00655E28">
      <w:pPr>
        <w:pStyle w:val="FootnoteText"/>
      </w:pPr>
      <w:r>
        <w:rPr>
          <w:rStyle w:val="FootnoteReference"/>
        </w:rPr>
        <w:footnoteRef/>
      </w:r>
      <w:r>
        <w:t xml:space="preserve"> CSB, </w:t>
      </w:r>
      <w:r w:rsidRPr="006A03F9">
        <w:t>NBG02. E</w:t>
      </w:r>
      <w:r>
        <w:t>konomiskās aktivitātes, nodarbinātības līmenis, darba meklētāju īpatsvars (%)</w:t>
      </w:r>
    </w:p>
  </w:footnote>
  <w:footnote w:id="86">
    <w:p w14:paraId="3B6D732D" w14:textId="69633248" w:rsidR="004701E6" w:rsidRPr="00F80C64" w:rsidRDefault="004701E6" w:rsidP="001A01EB">
      <w:pPr>
        <w:pStyle w:val="FootnoteText"/>
        <w:spacing w:after="60"/>
        <w:rPr>
          <w:sz w:val="16"/>
          <w:szCs w:val="16"/>
        </w:rPr>
      </w:pPr>
      <w:r w:rsidRPr="00DF41F4">
        <w:rPr>
          <w:rStyle w:val="FootnoteReference"/>
          <w:sz w:val="16"/>
          <w:szCs w:val="16"/>
        </w:rPr>
        <w:footnoteRef/>
      </w:r>
      <w:r w:rsidRPr="00DF41F4">
        <w:rPr>
          <w:sz w:val="16"/>
          <w:szCs w:val="16"/>
        </w:rPr>
        <w:t xml:space="preserve"> EM, Informatīvais ziņojums par darba tirgus vid</w:t>
      </w:r>
      <w:r>
        <w:rPr>
          <w:sz w:val="16"/>
          <w:szCs w:val="16"/>
        </w:rPr>
        <w:t>ēja un ilgtermiņa prognozēm 2013</w:t>
      </w:r>
      <w:r w:rsidRPr="00DF41F4">
        <w:rPr>
          <w:sz w:val="16"/>
          <w:szCs w:val="16"/>
        </w:rPr>
        <w:t xml:space="preserve">, </w:t>
      </w:r>
      <w:hyperlink r:id="rId34" w:history="1">
        <w:r w:rsidRPr="00F80C64">
          <w:rPr>
            <w:rStyle w:val="Hyperlink"/>
            <w:sz w:val="16"/>
            <w:szCs w:val="16"/>
          </w:rPr>
          <w:t>http://www.em</w:t>
        </w:r>
        <w:r w:rsidR="000844E0">
          <w:rPr>
            <w:rStyle w:val="Hyperlink"/>
            <w:sz w:val="16"/>
            <w:szCs w:val="16"/>
          </w:rPr>
          <w:t>. g</w:t>
        </w:r>
        <w:r w:rsidRPr="00F80C64">
          <w:rPr>
            <w:rStyle w:val="Hyperlink"/>
            <w:sz w:val="16"/>
            <w:szCs w:val="16"/>
          </w:rPr>
          <w:t>ov.lv/images/modules/items/tsdep/darba_tirgus/EMZino_21062013.pdf</w:t>
        </w:r>
      </w:hyperlink>
      <w:r w:rsidRPr="00F80C64">
        <w:rPr>
          <w:sz w:val="16"/>
          <w:szCs w:val="16"/>
        </w:rPr>
        <w:t xml:space="preserve"> </w:t>
      </w:r>
    </w:p>
  </w:footnote>
  <w:footnote w:id="87">
    <w:p w14:paraId="70E85405" w14:textId="41709726" w:rsidR="004701E6" w:rsidRPr="00DF41F4" w:rsidRDefault="004701E6" w:rsidP="001A01EB">
      <w:pPr>
        <w:pStyle w:val="FootnoteText"/>
        <w:spacing w:after="60"/>
        <w:rPr>
          <w:sz w:val="16"/>
          <w:szCs w:val="16"/>
        </w:rPr>
      </w:pPr>
      <w:r w:rsidRPr="00F80C64">
        <w:rPr>
          <w:rStyle w:val="FootnoteReference"/>
          <w:sz w:val="16"/>
          <w:szCs w:val="16"/>
        </w:rPr>
        <w:footnoteRef/>
      </w:r>
      <w:r w:rsidRPr="00F80C64">
        <w:rPr>
          <w:sz w:val="16"/>
          <w:szCs w:val="16"/>
        </w:rPr>
        <w:t xml:space="preserve"> EM, Ziņojums par Latvijas tautsaimniecības attīstību 2013, </w:t>
      </w:r>
      <w:hyperlink r:id="rId35" w:history="1">
        <w:r w:rsidRPr="00FC7839">
          <w:rPr>
            <w:rStyle w:val="Hyperlink"/>
            <w:sz w:val="16"/>
            <w:szCs w:val="16"/>
          </w:rPr>
          <w:t>http://www.em</w:t>
        </w:r>
        <w:r w:rsidR="000844E0">
          <w:rPr>
            <w:rStyle w:val="Hyperlink"/>
            <w:sz w:val="16"/>
            <w:szCs w:val="16"/>
          </w:rPr>
          <w:t>. g</w:t>
        </w:r>
        <w:r w:rsidRPr="00FC7839">
          <w:rPr>
            <w:rStyle w:val="Hyperlink"/>
            <w:sz w:val="16"/>
            <w:szCs w:val="16"/>
          </w:rPr>
          <w:t>ov.lv/images/modules/items/tsdep/zin_2013_1/2013_jun.pdf</w:t>
        </w:r>
      </w:hyperlink>
      <w:r>
        <w:t xml:space="preserve"> </w:t>
      </w:r>
    </w:p>
  </w:footnote>
  <w:footnote w:id="88">
    <w:p w14:paraId="1BEC3962" w14:textId="77777777" w:rsidR="004701E6" w:rsidRPr="00DF41F4" w:rsidRDefault="004701E6" w:rsidP="001A01EB">
      <w:pPr>
        <w:pStyle w:val="FootnoteText"/>
        <w:spacing w:after="60"/>
        <w:rPr>
          <w:sz w:val="16"/>
          <w:szCs w:val="16"/>
        </w:rPr>
      </w:pPr>
      <w:r w:rsidRPr="00DF41F4">
        <w:rPr>
          <w:rStyle w:val="FootnoteReference"/>
          <w:sz w:val="16"/>
          <w:szCs w:val="16"/>
        </w:rPr>
        <w:footnoteRef/>
      </w:r>
      <w:r w:rsidRPr="00DF41F4">
        <w:rPr>
          <w:sz w:val="16"/>
          <w:szCs w:val="16"/>
        </w:rPr>
        <w:t xml:space="preserve"> Latvijas Banka, statistikas datubāze, </w:t>
      </w:r>
      <w:hyperlink r:id="rId36" w:history="1">
        <w:r w:rsidRPr="00DF41F4">
          <w:rPr>
            <w:rStyle w:val="Hyperlink"/>
            <w:sz w:val="16"/>
            <w:szCs w:val="16"/>
          </w:rPr>
          <w:t>http://statdb.bank.lv/lb/Data.aspx?id=110</w:t>
        </w:r>
      </w:hyperlink>
      <w:r w:rsidRPr="00DF41F4">
        <w:rPr>
          <w:sz w:val="16"/>
          <w:szCs w:val="16"/>
        </w:rPr>
        <w:t xml:space="preserve"> </w:t>
      </w:r>
    </w:p>
  </w:footnote>
  <w:footnote w:id="89">
    <w:p w14:paraId="506217ED" w14:textId="5B379BAE" w:rsidR="004701E6" w:rsidRPr="00DF41F4" w:rsidRDefault="004701E6" w:rsidP="001A01EB">
      <w:pPr>
        <w:pStyle w:val="FootnoteText"/>
        <w:spacing w:after="60"/>
        <w:rPr>
          <w:sz w:val="16"/>
          <w:szCs w:val="16"/>
        </w:rPr>
      </w:pPr>
      <w:r w:rsidRPr="00DF41F4">
        <w:rPr>
          <w:rStyle w:val="FootnoteReference"/>
          <w:sz w:val="16"/>
          <w:szCs w:val="16"/>
        </w:rPr>
        <w:footnoteRef/>
      </w:r>
      <w:r w:rsidRPr="00DF41F4">
        <w:rPr>
          <w:sz w:val="16"/>
          <w:szCs w:val="16"/>
        </w:rPr>
        <w:t xml:space="preserve"> EM, Ziņojums par Latvijas</w:t>
      </w:r>
      <w:r>
        <w:rPr>
          <w:sz w:val="16"/>
          <w:szCs w:val="16"/>
        </w:rPr>
        <w:t xml:space="preserve"> tautsaimniecības </w:t>
      </w:r>
      <w:r w:rsidRPr="00FC7839">
        <w:rPr>
          <w:sz w:val="16"/>
          <w:szCs w:val="16"/>
        </w:rPr>
        <w:t xml:space="preserve">attīstību 2013, </w:t>
      </w:r>
      <w:hyperlink r:id="rId37" w:history="1">
        <w:r w:rsidRPr="00FC7839">
          <w:rPr>
            <w:rStyle w:val="Hyperlink"/>
            <w:sz w:val="16"/>
            <w:szCs w:val="16"/>
          </w:rPr>
          <w:t>http://www.em</w:t>
        </w:r>
        <w:r w:rsidR="000844E0">
          <w:rPr>
            <w:rStyle w:val="Hyperlink"/>
            <w:sz w:val="16"/>
            <w:szCs w:val="16"/>
          </w:rPr>
          <w:t>. g</w:t>
        </w:r>
        <w:r w:rsidRPr="00FC7839">
          <w:rPr>
            <w:rStyle w:val="Hyperlink"/>
            <w:sz w:val="16"/>
            <w:szCs w:val="16"/>
          </w:rPr>
          <w:t>ov.lv/images/modules/items/tsdep/zin_2013_1/2013_jun.pdf</w:t>
        </w:r>
      </w:hyperlink>
    </w:p>
  </w:footnote>
  <w:footnote w:id="90">
    <w:p w14:paraId="5E3CC932" w14:textId="14892195" w:rsidR="004701E6" w:rsidRDefault="004701E6" w:rsidP="001A01EB">
      <w:pPr>
        <w:pStyle w:val="FootnoteText"/>
      </w:pPr>
      <w:r>
        <w:rPr>
          <w:rStyle w:val="FootnoteReference"/>
        </w:rPr>
        <w:footnoteRef/>
      </w:r>
      <w:r>
        <w:t xml:space="preserve"> </w:t>
      </w:r>
      <w:r w:rsidRPr="00DF41F4">
        <w:rPr>
          <w:sz w:val="16"/>
          <w:szCs w:val="16"/>
        </w:rPr>
        <w:t>EM, Ziņojums par Latvijas</w:t>
      </w:r>
      <w:r>
        <w:rPr>
          <w:sz w:val="16"/>
          <w:szCs w:val="16"/>
        </w:rPr>
        <w:t xml:space="preserve"> tautsaimniecības </w:t>
      </w:r>
      <w:r w:rsidRPr="00FC7839">
        <w:rPr>
          <w:sz w:val="16"/>
          <w:szCs w:val="16"/>
        </w:rPr>
        <w:t xml:space="preserve">attīstību 2013, </w:t>
      </w:r>
      <w:hyperlink r:id="rId38" w:history="1">
        <w:r w:rsidRPr="00FC7839">
          <w:rPr>
            <w:rStyle w:val="Hyperlink"/>
            <w:sz w:val="16"/>
            <w:szCs w:val="16"/>
          </w:rPr>
          <w:t>http://www.em</w:t>
        </w:r>
        <w:r w:rsidR="000844E0">
          <w:rPr>
            <w:rStyle w:val="Hyperlink"/>
            <w:sz w:val="16"/>
            <w:szCs w:val="16"/>
          </w:rPr>
          <w:t>. g</w:t>
        </w:r>
        <w:r w:rsidRPr="00FC7839">
          <w:rPr>
            <w:rStyle w:val="Hyperlink"/>
            <w:sz w:val="16"/>
            <w:szCs w:val="16"/>
          </w:rPr>
          <w:t>ov.lv/images/modules/items/tsdep/zin_2013_1/2013_jun.pdf</w:t>
        </w:r>
      </w:hyperlink>
    </w:p>
  </w:footnote>
  <w:footnote w:id="91">
    <w:p w14:paraId="5CFF64CB" w14:textId="77777777" w:rsidR="004701E6" w:rsidRPr="00DF41F4" w:rsidRDefault="004701E6" w:rsidP="001A01EB">
      <w:pPr>
        <w:pStyle w:val="FootnoteText"/>
        <w:spacing w:after="60"/>
        <w:rPr>
          <w:sz w:val="16"/>
          <w:szCs w:val="16"/>
        </w:rPr>
      </w:pPr>
      <w:r w:rsidRPr="00DF41F4">
        <w:rPr>
          <w:rStyle w:val="FootnoteReference"/>
          <w:sz w:val="16"/>
          <w:szCs w:val="16"/>
        </w:rPr>
        <w:footnoteRef/>
      </w:r>
      <w:r w:rsidRPr="00DF41F4">
        <w:rPr>
          <w:sz w:val="16"/>
          <w:szCs w:val="16"/>
        </w:rPr>
        <w:t xml:space="preserve"> Eurostat, </w:t>
      </w:r>
      <w:hyperlink r:id="rId39" w:history="1">
        <w:r w:rsidRPr="00DF41F4">
          <w:rPr>
            <w:rStyle w:val="Hyperlink"/>
            <w:sz w:val="16"/>
            <w:szCs w:val="16"/>
          </w:rPr>
          <w:t>http://epp.eurostat.ec.europa.eu/statistics_explained/index.php/Glossary:Labour_productivity</w:t>
        </w:r>
      </w:hyperlink>
      <w:r w:rsidRPr="00DF41F4">
        <w:rPr>
          <w:sz w:val="16"/>
          <w:szCs w:val="16"/>
        </w:rPr>
        <w:t xml:space="preserve"> </w:t>
      </w:r>
    </w:p>
  </w:footnote>
  <w:footnote w:id="92">
    <w:p w14:paraId="4CCAB396" w14:textId="2684F942" w:rsidR="004701E6" w:rsidRPr="00CF47B9" w:rsidRDefault="004701E6" w:rsidP="001A01EB">
      <w:pPr>
        <w:pStyle w:val="FootnoteText"/>
        <w:rPr>
          <w:sz w:val="16"/>
          <w:szCs w:val="16"/>
        </w:rPr>
      </w:pPr>
      <w:r w:rsidRPr="00CF47B9">
        <w:rPr>
          <w:rStyle w:val="FootnoteReference"/>
          <w:sz w:val="16"/>
          <w:szCs w:val="16"/>
        </w:rPr>
        <w:footnoteRef/>
      </w:r>
      <w:r w:rsidRPr="00CF47B9">
        <w:rPr>
          <w:sz w:val="16"/>
          <w:szCs w:val="16"/>
        </w:rPr>
        <w:t xml:space="preserve">EM, Ziņojums par Latvijas tautsaimniecības attīstību 2012, </w:t>
      </w:r>
      <w:hyperlink r:id="rId40" w:history="1">
        <w:r w:rsidRPr="00CF47B9">
          <w:rPr>
            <w:rStyle w:val="Hyperlink"/>
            <w:sz w:val="16"/>
            <w:szCs w:val="16"/>
          </w:rPr>
          <w:t>http://www.em</w:t>
        </w:r>
        <w:r w:rsidR="000844E0">
          <w:rPr>
            <w:rStyle w:val="Hyperlink"/>
            <w:sz w:val="16"/>
            <w:szCs w:val="16"/>
          </w:rPr>
          <w:t>. g</w:t>
        </w:r>
        <w:r w:rsidRPr="00CF47B9">
          <w:rPr>
            <w:rStyle w:val="Hyperlink"/>
            <w:sz w:val="16"/>
            <w:szCs w:val="16"/>
          </w:rPr>
          <w:t>ov.lv/images/modules/items/tsdep/zin_2012_2/2012_dec.pdf</w:t>
        </w:r>
      </w:hyperlink>
    </w:p>
  </w:footnote>
  <w:footnote w:id="93">
    <w:p w14:paraId="1758544A" w14:textId="77777777" w:rsidR="004701E6" w:rsidRPr="00DF41F4" w:rsidRDefault="004701E6" w:rsidP="001A01EB">
      <w:pPr>
        <w:pStyle w:val="FootnoteText"/>
        <w:spacing w:after="60"/>
        <w:rPr>
          <w:sz w:val="16"/>
          <w:szCs w:val="16"/>
        </w:rPr>
      </w:pPr>
      <w:r w:rsidRPr="00CF47B9">
        <w:rPr>
          <w:rStyle w:val="FootnoteReference"/>
          <w:sz w:val="16"/>
          <w:szCs w:val="16"/>
        </w:rPr>
        <w:footnoteRef/>
      </w:r>
      <w:r w:rsidRPr="00CF47B9">
        <w:rPr>
          <w:sz w:val="16"/>
          <w:szCs w:val="16"/>
        </w:rPr>
        <w:t xml:space="preserve"> EK, SBA faktu lapa – 2012, </w:t>
      </w:r>
      <w:hyperlink r:id="rId41" w:history="1">
        <w:r w:rsidRPr="00CF47B9">
          <w:rPr>
            <w:rStyle w:val="Hyperlink"/>
            <w:sz w:val="16"/>
            <w:szCs w:val="16"/>
          </w:rPr>
          <w:t>http://ec.europa.eu/enterprise/policies/sme/facts-figures-analysis/performance-review/files/countries-sheets/2012/latvia_lv.pdf</w:t>
        </w:r>
      </w:hyperlink>
      <w:r w:rsidRPr="00DF41F4">
        <w:rPr>
          <w:sz w:val="16"/>
          <w:szCs w:val="16"/>
        </w:rPr>
        <w:t xml:space="preserve"> </w:t>
      </w:r>
    </w:p>
  </w:footnote>
  <w:footnote w:id="94">
    <w:p w14:paraId="32A669B5" w14:textId="77777777" w:rsidR="004701E6" w:rsidRPr="00CF47B9" w:rsidRDefault="004701E6" w:rsidP="001A01EB">
      <w:pPr>
        <w:jc w:val="both"/>
        <w:rPr>
          <w:sz w:val="16"/>
          <w:szCs w:val="16"/>
        </w:rPr>
      </w:pPr>
      <w:r w:rsidRPr="00CF47B9">
        <w:rPr>
          <w:rStyle w:val="FootnoteReference"/>
          <w:sz w:val="16"/>
          <w:szCs w:val="16"/>
        </w:rPr>
        <w:footnoteRef/>
      </w:r>
      <w:r w:rsidRPr="00CF47B9">
        <w:rPr>
          <w:sz w:val="16"/>
          <w:szCs w:val="16"/>
        </w:rPr>
        <w:t xml:space="preserve"> Lursoft, „</w:t>
      </w:r>
      <w:r w:rsidRPr="00CF47B9">
        <w:rPr>
          <w:kern w:val="36"/>
          <w:sz w:val="16"/>
          <w:szCs w:val="16"/>
        </w:rPr>
        <w:t>Lursoft pētījums: Mikro un mazie uzņēmumi Latvijas ekonomikā ieņem aizvien nozīmīgāku lomu</w:t>
      </w:r>
      <w:r w:rsidRPr="00CF47B9">
        <w:rPr>
          <w:sz w:val="16"/>
          <w:szCs w:val="16"/>
        </w:rPr>
        <w:t xml:space="preserve">”, </w:t>
      </w:r>
      <w:hyperlink r:id="rId42" w:history="1">
        <w:r w:rsidRPr="00CF47B9">
          <w:rPr>
            <w:rStyle w:val="Hyperlink"/>
            <w:sz w:val="16"/>
            <w:szCs w:val="16"/>
          </w:rPr>
          <w:t>http://www.lursoft.lv/press/2013/05/30/Lursoft-petijums-Mikro-un-mazie-uznemumi-Latvijas-ekonomika-ienem-aizvien-nozimigaku-lomu</w:t>
        </w:r>
      </w:hyperlink>
      <w:r w:rsidRPr="00CF47B9">
        <w:rPr>
          <w:rStyle w:val="Hyperlink"/>
          <w:sz w:val="16"/>
          <w:szCs w:val="16"/>
        </w:rPr>
        <w:t xml:space="preserve"> </w:t>
      </w:r>
    </w:p>
  </w:footnote>
  <w:footnote w:id="95">
    <w:p w14:paraId="353221E4" w14:textId="094C440C" w:rsidR="004701E6" w:rsidRPr="00DF41F4" w:rsidRDefault="004701E6" w:rsidP="001A01EB">
      <w:pPr>
        <w:spacing w:after="60"/>
        <w:jc w:val="both"/>
        <w:rPr>
          <w:sz w:val="16"/>
          <w:szCs w:val="16"/>
        </w:rPr>
      </w:pPr>
      <w:r w:rsidRPr="00DF41F4">
        <w:rPr>
          <w:rStyle w:val="FootnoteReference"/>
          <w:sz w:val="16"/>
          <w:szCs w:val="16"/>
        </w:rPr>
        <w:footnoteRef/>
      </w:r>
      <w:r w:rsidRPr="00DF41F4">
        <w:rPr>
          <w:sz w:val="16"/>
          <w:szCs w:val="16"/>
        </w:rPr>
        <w:t xml:space="preserve"> NVA, Darba tirgus īstermiņa prognozes 2014</w:t>
      </w:r>
      <w:r w:rsidR="000844E0">
        <w:rPr>
          <w:sz w:val="16"/>
          <w:szCs w:val="16"/>
        </w:rPr>
        <w:t>. g</w:t>
      </w:r>
      <w:r w:rsidRPr="00DF41F4">
        <w:rPr>
          <w:sz w:val="16"/>
          <w:szCs w:val="16"/>
        </w:rPr>
        <w:t xml:space="preserve">ada 1.pusgadam, </w:t>
      </w:r>
      <w:hyperlink r:id="rId43" w:history="1">
        <w:r w:rsidRPr="00963202">
          <w:rPr>
            <w:rStyle w:val="Hyperlink"/>
            <w:sz w:val="16"/>
            <w:szCs w:val="16"/>
          </w:rPr>
          <w:t>http://www.nva</w:t>
        </w:r>
        <w:r w:rsidR="000844E0">
          <w:rPr>
            <w:rStyle w:val="Hyperlink"/>
            <w:sz w:val="16"/>
            <w:szCs w:val="16"/>
          </w:rPr>
          <w:t>. g</w:t>
        </w:r>
        <w:r w:rsidRPr="00963202">
          <w:rPr>
            <w:rStyle w:val="Hyperlink"/>
            <w:sz w:val="16"/>
            <w:szCs w:val="16"/>
          </w:rPr>
          <w:t>ov.lv/docs/17_52e263c8cfc9e2.90821100.pdf</w:t>
        </w:r>
      </w:hyperlink>
      <w:r>
        <w:rPr>
          <w:sz w:val="16"/>
          <w:szCs w:val="16"/>
        </w:rPr>
        <w:t xml:space="preserve"> </w:t>
      </w:r>
    </w:p>
  </w:footnote>
  <w:footnote w:id="96">
    <w:p w14:paraId="5F4AF933" w14:textId="4B257CB3" w:rsidR="004701E6" w:rsidRPr="00DF41F4" w:rsidRDefault="004701E6" w:rsidP="001A01EB">
      <w:pPr>
        <w:spacing w:after="60"/>
        <w:jc w:val="both"/>
        <w:rPr>
          <w:sz w:val="16"/>
          <w:szCs w:val="16"/>
        </w:rPr>
      </w:pPr>
      <w:r w:rsidRPr="00DF41F4">
        <w:rPr>
          <w:rStyle w:val="FootnoteReference"/>
          <w:sz w:val="16"/>
          <w:szCs w:val="16"/>
        </w:rPr>
        <w:footnoteRef/>
      </w:r>
      <w:r w:rsidRPr="00DF41F4">
        <w:rPr>
          <w:sz w:val="16"/>
          <w:szCs w:val="16"/>
        </w:rPr>
        <w:t xml:space="preserve"> NVA, Darba tirgus īstermiņa prognozes 2013</w:t>
      </w:r>
      <w:r w:rsidR="000844E0">
        <w:rPr>
          <w:sz w:val="16"/>
          <w:szCs w:val="16"/>
        </w:rPr>
        <w:t>. g</w:t>
      </w:r>
      <w:r w:rsidRPr="00DF41F4">
        <w:rPr>
          <w:sz w:val="16"/>
          <w:szCs w:val="16"/>
        </w:rPr>
        <w:t xml:space="preserve">ada 1.pusgadam, </w:t>
      </w:r>
      <w:hyperlink r:id="rId44" w:history="1">
        <w:r w:rsidRPr="00DF41F4">
          <w:rPr>
            <w:rStyle w:val="Hyperlink"/>
            <w:sz w:val="16"/>
            <w:szCs w:val="16"/>
          </w:rPr>
          <w:t>http://www.nva</w:t>
        </w:r>
        <w:r w:rsidR="000844E0">
          <w:rPr>
            <w:rStyle w:val="Hyperlink"/>
            <w:sz w:val="16"/>
            <w:szCs w:val="16"/>
          </w:rPr>
          <w:t>. g</w:t>
        </w:r>
        <w:r w:rsidRPr="00DF41F4">
          <w:rPr>
            <w:rStyle w:val="Hyperlink"/>
            <w:sz w:val="16"/>
            <w:szCs w:val="16"/>
          </w:rPr>
          <w:t>ov.lv/docs/17_512b34ad243865.92991528.pdf</w:t>
        </w:r>
      </w:hyperlink>
    </w:p>
  </w:footnote>
  <w:footnote w:id="97">
    <w:p w14:paraId="5A46FD68" w14:textId="77777777" w:rsidR="004701E6" w:rsidRPr="00DF41F4" w:rsidRDefault="004701E6" w:rsidP="001A01EB">
      <w:pPr>
        <w:pStyle w:val="FootnoteText"/>
        <w:spacing w:after="60"/>
        <w:jc w:val="both"/>
        <w:rPr>
          <w:sz w:val="16"/>
          <w:szCs w:val="16"/>
        </w:rPr>
      </w:pPr>
      <w:r w:rsidRPr="00DF41F4">
        <w:rPr>
          <w:rStyle w:val="FootnoteReference"/>
          <w:sz w:val="16"/>
          <w:szCs w:val="16"/>
        </w:rPr>
        <w:footnoteRef/>
      </w:r>
      <w:r w:rsidRPr="00DF41F4">
        <w:rPr>
          <w:sz w:val="16"/>
          <w:szCs w:val="16"/>
        </w:rPr>
        <w:t xml:space="preserve"> Mihails Hazans, Alfs Vanags,</w:t>
      </w:r>
      <w:r w:rsidRPr="00DF41F4">
        <w:rPr>
          <w:color w:val="000000"/>
          <w:sz w:val="16"/>
          <w:szCs w:val="16"/>
          <w:shd w:val="clear" w:color="auto" w:fill="FFFFFF"/>
        </w:rPr>
        <w:t xml:space="preserve"> </w:t>
      </w:r>
      <w:r w:rsidRPr="00DF41F4">
        <w:rPr>
          <w:sz w:val="16"/>
          <w:szCs w:val="16"/>
        </w:rPr>
        <w:t xml:space="preserve">pētījums „Strukturāls vai ciklisks? Bezdarbs Latvijā kopš 2008.–2009. gada krīzes”, </w:t>
      </w:r>
      <w:hyperlink r:id="rId45" w:history="1">
        <w:r w:rsidRPr="00DF41F4">
          <w:rPr>
            <w:rStyle w:val="Hyperlink"/>
            <w:sz w:val="16"/>
            <w:szCs w:val="16"/>
          </w:rPr>
          <w:t>http://www.reitingi.lv/petijumi/M%20Hazan%20-%20Structural%20or%20cyclical.pdf</w:t>
        </w:r>
      </w:hyperlink>
      <w:r w:rsidRPr="00DF41F4">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28A72A"/>
    <w:lvl w:ilvl="0">
      <w:start w:val="1"/>
      <w:numFmt w:val="bullet"/>
      <w:pStyle w:val="ListBullet"/>
      <w:lvlText w:val=""/>
      <w:lvlJc w:val="left"/>
      <w:pPr>
        <w:ind w:left="360" w:hanging="360"/>
      </w:pPr>
      <w:rPr>
        <w:rFonts w:ascii="Symbol" w:hAnsi="Symbol" w:hint="default"/>
        <w:color w:val="A5A5A5"/>
      </w:rPr>
    </w:lvl>
  </w:abstractNum>
  <w:abstractNum w:abstractNumId="1">
    <w:nsid w:val="05AE0BDD"/>
    <w:multiLevelType w:val="hybridMultilevel"/>
    <w:tmpl w:val="F87083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6C55AE5"/>
    <w:multiLevelType w:val="hybridMultilevel"/>
    <w:tmpl w:val="844A8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0757D84"/>
    <w:multiLevelType w:val="hybridMultilevel"/>
    <w:tmpl w:val="028651E6"/>
    <w:lvl w:ilvl="0" w:tplc="A150E9FE">
      <w:start w:val="1"/>
      <w:numFmt w:val="decimal"/>
      <w:lvlText w:val="%1)"/>
      <w:lvlJc w:val="left"/>
      <w:pPr>
        <w:tabs>
          <w:tab w:val="num" w:pos="720"/>
        </w:tabs>
        <w:ind w:left="720" w:hanging="360"/>
      </w:pPr>
      <w:rPr>
        <w:b w:val="0"/>
      </w:rPr>
    </w:lvl>
    <w:lvl w:ilvl="1" w:tplc="60145898">
      <w:start w:val="2020"/>
      <w:numFmt w:val="bullet"/>
      <w:lvlText w:val="–"/>
      <w:lvlJc w:val="left"/>
      <w:pPr>
        <w:tabs>
          <w:tab w:val="num" w:pos="1440"/>
        </w:tabs>
        <w:ind w:left="1440" w:hanging="360"/>
      </w:pPr>
      <w:rPr>
        <w:rFonts w:ascii="Times New Roman" w:eastAsia="Times New Roman" w:hAnsi="Times New Roman" w:cs="Times New Roman"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nsid w:val="11F40251"/>
    <w:multiLevelType w:val="hybridMultilevel"/>
    <w:tmpl w:val="993ACA54"/>
    <w:lvl w:ilvl="0" w:tplc="B5EEF4EE">
      <w:start w:val="1"/>
      <w:numFmt w:val="decimal"/>
      <w:lvlText w:val="%1)"/>
      <w:lvlJc w:val="left"/>
      <w:pPr>
        <w:tabs>
          <w:tab w:val="num" w:pos="360"/>
        </w:tabs>
        <w:ind w:left="360" w:hanging="360"/>
      </w:pPr>
      <w:rPr>
        <w:rFonts w:ascii="Times New Roman" w:eastAsia="Times New Roman" w:hAnsi="Times New Roman" w:cs="Times New Roman"/>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nsid w:val="15BF6504"/>
    <w:multiLevelType w:val="hybridMultilevel"/>
    <w:tmpl w:val="07661F2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7EB5A08"/>
    <w:multiLevelType w:val="hybridMultilevel"/>
    <w:tmpl w:val="63567A92"/>
    <w:lvl w:ilvl="0" w:tplc="C0E6C13E">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1BC9120F"/>
    <w:multiLevelType w:val="hybridMultilevel"/>
    <w:tmpl w:val="6EE4B8BE"/>
    <w:lvl w:ilvl="0" w:tplc="EEE21028">
      <w:start w:val="1"/>
      <w:numFmt w:val="bullet"/>
      <w:lvlText w:val=""/>
      <w:lvlJc w:val="left"/>
      <w:pPr>
        <w:tabs>
          <w:tab w:val="num" w:pos="360"/>
        </w:tabs>
        <w:ind w:left="360" w:hanging="360"/>
      </w:pPr>
      <w:rPr>
        <w:rFonts w:ascii="Symbol" w:hAnsi="Symbol" w:hint="default"/>
        <w:color w:val="00330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nsid w:val="20BB55B6"/>
    <w:multiLevelType w:val="hybridMultilevel"/>
    <w:tmpl w:val="E55EE0E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9">
    <w:nsid w:val="22BC4357"/>
    <w:multiLevelType w:val="hybridMultilevel"/>
    <w:tmpl w:val="457E45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AF36F42"/>
    <w:multiLevelType w:val="hybridMultilevel"/>
    <w:tmpl w:val="092085F8"/>
    <w:lvl w:ilvl="0" w:tplc="18A2437A">
      <w:numFmt w:val="bullet"/>
      <w:lvlText w:val="-"/>
      <w:lvlJc w:val="left"/>
      <w:pPr>
        <w:tabs>
          <w:tab w:val="num" w:pos="975"/>
        </w:tabs>
        <w:ind w:left="975" w:hanging="975"/>
      </w:pPr>
      <w:rPr>
        <w:rFonts w:ascii="Times New Roman" w:eastAsia="Times New Roman" w:hAnsi="Times New Roman" w:cs="Times New Roman"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11">
    <w:nsid w:val="2CCE123B"/>
    <w:multiLevelType w:val="multilevel"/>
    <w:tmpl w:val="BA4EF12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2CD525FC"/>
    <w:multiLevelType w:val="hybridMultilevel"/>
    <w:tmpl w:val="D6A2975C"/>
    <w:lvl w:ilvl="0" w:tplc="C55CEA0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nsid w:val="2F0810CC"/>
    <w:multiLevelType w:val="hybridMultilevel"/>
    <w:tmpl w:val="4CE67486"/>
    <w:lvl w:ilvl="0" w:tplc="3202C474">
      <w:start w:val="1"/>
      <w:numFmt w:val="decimal"/>
      <w:lvlText w:val="%1)"/>
      <w:lvlJc w:val="left"/>
      <w:pPr>
        <w:ind w:left="1060" w:hanging="360"/>
      </w:pPr>
      <w:rPr>
        <w:rFonts w:hint="default"/>
      </w:rPr>
    </w:lvl>
    <w:lvl w:ilvl="1" w:tplc="04260019" w:tentative="1">
      <w:start w:val="1"/>
      <w:numFmt w:val="lowerLetter"/>
      <w:lvlText w:val="%2."/>
      <w:lvlJc w:val="left"/>
      <w:pPr>
        <w:ind w:left="1780" w:hanging="360"/>
      </w:pPr>
    </w:lvl>
    <w:lvl w:ilvl="2" w:tplc="0426001B" w:tentative="1">
      <w:start w:val="1"/>
      <w:numFmt w:val="lowerRoman"/>
      <w:lvlText w:val="%3."/>
      <w:lvlJc w:val="right"/>
      <w:pPr>
        <w:ind w:left="2500" w:hanging="180"/>
      </w:pPr>
    </w:lvl>
    <w:lvl w:ilvl="3" w:tplc="0426000F" w:tentative="1">
      <w:start w:val="1"/>
      <w:numFmt w:val="decimal"/>
      <w:lvlText w:val="%4."/>
      <w:lvlJc w:val="left"/>
      <w:pPr>
        <w:ind w:left="3220" w:hanging="360"/>
      </w:pPr>
    </w:lvl>
    <w:lvl w:ilvl="4" w:tplc="04260019" w:tentative="1">
      <w:start w:val="1"/>
      <w:numFmt w:val="lowerLetter"/>
      <w:lvlText w:val="%5."/>
      <w:lvlJc w:val="left"/>
      <w:pPr>
        <w:ind w:left="3940" w:hanging="360"/>
      </w:pPr>
    </w:lvl>
    <w:lvl w:ilvl="5" w:tplc="0426001B" w:tentative="1">
      <w:start w:val="1"/>
      <w:numFmt w:val="lowerRoman"/>
      <w:lvlText w:val="%6."/>
      <w:lvlJc w:val="right"/>
      <w:pPr>
        <w:ind w:left="4660" w:hanging="180"/>
      </w:pPr>
    </w:lvl>
    <w:lvl w:ilvl="6" w:tplc="0426000F" w:tentative="1">
      <w:start w:val="1"/>
      <w:numFmt w:val="decimal"/>
      <w:lvlText w:val="%7."/>
      <w:lvlJc w:val="left"/>
      <w:pPr>
        <w:ind w:left="5380" w:hanging="360"/>
      </w:pPr>
    </w:lvl>
    <w:lvl w:ilvl="7" w:tplc="04260019" w:tentative="1">
      <w:start w:val="1"/>
      <w:numFmt w:val="lowerLetter"/>
      <w:lvlText w:val="%8."/>
      <w:lvlJc w:val="left"/>
      <w:pPr>
        <w:ind w:left="6100" w:hanging="360"/>
      </w:pPr>
    </w:lvl>
    <w:lvl w:ilvl="8" w:tplc="0426001B" w:tentative="1">
      <w:start w:val="1"/>
      <w:numFmt w:val="lowerRoman"/>
      <w:lvlText w:val="%9."/>
      <w:lvlJc w:val="right"/>
      <w:pPr>
        <w:ind w:left="6820" w:hanging="180"/>
      </w:pPr>
    </w:lvl>
  </w:abstractNum>
  <w:abstractNum w:abstractNumId="14">
    <w:nsid w:val="31540FCF"/>
    <w:multiLevelType w:val="hybridMultilevel"/>
    <w:tmpl w:val="42B4466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48057A6"/>
    <w:multiLevelType w:val="hybridMultilevel"/>
    <w:tmpl w:val="90CA09A0"/>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nsid w:val="3717332C"/>
    <w:multiLevelType w:val="hybridMultilevel"/>
    <w:tmpl w:val="15EC4106"/>
    <w:lvl w:ilvl="0" w:tplc="08B8DE42">
      <w:start w:val="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373B1A1E"/>
    <w:multiLevelType w:val="multilevel"/>
    <w:tmpl w:val="7B2808A8"/>
    <w:lvl w:ilvl="0">
      <w:start w:val="1"/>
      <w:numFmt w:val="decimal"/>
      <w:pStyle w:val="Style2"/>
      <w:lvlText w:val="%1."/>
      <w:lvlJc w:val="left"/>
      <w:pPr>
        <w:tabs>
          <w:tab w:val="num" w:pos="0"/>
        </w:tabs>
        <w:ind w:left="720" w:hanging="360"/>
      </w:pPr>
      <w:rPr>
        <w:rFonts w:hint="default"/>
      </w:rPr>
    </w:lvl>
    <w:lvl w:ilvl="1">
      <w:start w:val="4"/>
      <w:numFmt w:val="decimal"/>
      <w:isLgl/>
      <w:lvlText w:val="%1.%2."/>
      <w:lvlJc w:val="left"/>
      <w:pPr>
        <w:tabs>
          <w:tab w:val="num" w:pos="360"/>
        </w:tabs>
        <w:ind w:left="1275" w:hanging="555"/>
      </w:pPr>
      <w:rPr>
        <w:rFonts w:hint="default"/>
      </w:rPr>
    </w:lvl>
    <w:lvl w:ilvl="2">
      <w:start w:val="1"/>
      <w:numFmt w:val="decimal"/>
      <w:isLgl/>
      <w:lvlText w:val="%2%1..%3."/>
      <w:lvlJc w:val="left"/>
      <w:pPr>
        <w:tabs>
          <w:tab w:val="num" w:pos="0"/>
        </w:tabs>
        <w:ind w:left="1080" w:hanging="720"/>
      </w:pPr>
      <w:rPr>
        <w:rFonts w:hint="default"/>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18">
    <w:nsid w:val="3ED5260E"/>
    <w:multiLevelType w:val="hybridMultilevel"/>
    <w:tmpl w:val="65EA6284"/>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nsid w:val="49FC1414"/>
    <w:multiLevelType w:val="hybridMultilevel"/>
    <w:tmpl w:val="09F209A6"/>
    <w:lvl w:ilvl="0" w:tplc="6C3E2208">
      <w:start w:val="1"/>
      <w:numFmt w:val="decimal"/>
      <w:lvlText w:val="%1."/>
      <w:lvlJc w:val="left"/>
      <w:pPr>
        <w:tabs>
          <w:tab w:val="num" w:pos="1695"/>
        </w:tabs>
        <w:ind w:left="1695" w:hanging="975"/>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20">
    <w:nsid w:val="4FB803F5"/>
    <w:multiLevelType w:val="hybridMultilevel"/>
    <w:tmpl w:val="9A5C3E0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541502D5"/>
    <w:multiLevelType w:val="hybridMultilevel"/>
    <w:tmpl w:val="141CC66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5F848BA"/>
    <w:multiLevelType w:val="hybridMultilevel"/>
    <w:tmpl w:val="2828ECAA"/>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23">
    <w:nsid w:val="566A5B19"/>
    <w:multiLevelType w:val="hybridMultilevel"/>
    <w:tmpl w:val="302A1CA8"/>
    <w:lvl w:ilvl="0" w:tplc="60145898">
      <w:start w:val="20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81558B2"/>
    <w:multiLevelType w:val="hybridMultilevel"/>
    <w:tmpl w:val="E6A293C6"/>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nsid w:val="58271510"/>
    <w:multiLevelType w:val="hybridMultilevel"/>
    <w:tmpl w:val="7F346072"/>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6">
    <w:nsid w:val="5B4D63B9"/>
    <w:multiLevelType w:val="hybridMultilevel"/>
    <w:tmpl w:val="7236E7F4"/>
    <w:lvl w:ilvl="0" w:tplc="EDF42D6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nsid w:val="5D9E515A"/>
    <w:multiLevelType w:val="hybridMultilevel"/>
    <w:tmpl w:val="4678E752"/>
    <w:lvl w:ilvl="0" w:tplc="C0E6C13E">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nsid w:val="5FA03D67"/>
    <w:multiLevelType w:val="hybridMultilevel"/>
    <w:tmpl w:val="C3760612"/>
    <w:lvl w:ilvl="0" w:tplc="04260001">
      <w:start w:val="1"/>
      <w:numFmt w:val="bullet"/>
      <w:lvlText w:val=""/>
      <w:lvlJc w:val="left"/>
      <w:pPr>
        <w:ind w:left="1434" w:hanging="360"/>
      </w:pPr>
      <w:rPr>
        <w:rFonts w:ascii="Symbol" w:hAnsi="Symbol"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29">
    <w:nsid w:val="66D36EFC"/>
    <w:multiLevelType w:val="hybridMultilevel"/>
    <w:tmpl w:val="E286C4E4"/>
    <w:lvl w:ilvl="0" w:tplc="C83E870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nsid w:val="6DC74613"/>
    <w:multiLevelType w:val="hybridMultilevel"/>
    <w:tmpl w:val="7CD219F4"/>
    <w:lvl w:ilvl="0" w:tplc="6980C92E">
      <w:start w:val="2010"/>
      <w:numFmt w:val="bullet"/>
      <w:lvlText w:val="-"/>
      <w:lvlJc w:val="left"/>
      <w:pPr>
        <w:tabs>
          <w:tab w:val="num" w:pos="720"/>
        </w:tabs>
        <w:ind w:left="720" w:hanging="360"/>
      </w:pPr>
      <w:rPr>
        <w:rFonts w:ascii="Times New Roman" w:eastAsia="Times New Roman" w:hAnsi="Times New Roman"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1">
    <w:nsid w:val="7187294F"/>
    <w:multiLevelType w:val="hybridMultilevel"/>
    <w:tmpl w:val="D3D05DE0"/>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nsid w:val="79EB01B4"/>
    <w:multiLevelType w:val="hybridMultilevel"/>
    <w:tmpl w:val="ED7C3C5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3">
    <w:nsid w:val="7AAD7F1D"/>
    <w:multiLevelType w:val="hybridMultilevel"/>
    <w:tmpl w:val="62CA424C"/>
    <w:lvl w:ilvl="0" w:tplc="8F3A208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nsid w:val="7B5D7699"/>
    <w:multiLevelType w:val="hybridMultilevel"/>
    <w:tmpl w:val="13FAD796"/>
    <w:lvl w:ilvl="0" w:tplc="CFE899C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5">
    <w:nsid w:val="7CB75575"/>
    <w:multiLevelType w:val="multilevel"/>
    <w:tmpl w:val="558C31A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30"/>
  </w:num>
  <w:num w:numId="3">
    <w:abstractNumId w:val="0"/>
  </w:num>
  <w:num w:numId="4">
    <w:abstractNumId w:val="17"/>
  </w:num>
  <w:num w:numId="5">
    <w:abstractNumId w:val="27"/>
  </w:num>
  <w:num w:numId="6">
    <w:abstractNumId w:val="6"/>
  </w:num>
  <w:num w:numId="7">
    <w:abstractNumId w:val="22"/>
  </w:num>
  <w:num w:numId="8">
    <w:abstractNumId w:val="4"/>
  </w:num>
  <w:num w:numId="9">
    <w:abstractNumId w:val="18"/>
  </w:num>
  <w:num w:numId="10">
    <w:abstractNumId w:val="31"/>
  </w:num>
  <w:num w:numId="11">
    <w:abstractNumId w:val="25"/>
  </w:num>
  <w:num w:numId="12">
    <w:abstractNumId w:val="15"/>
  </w:num>
  <w:num w:numId="13">
    <w:abstractNumId w:val="24"/>
  </w:num>
  <w:num w:numId="14">
    <w:abstractNumId w:val="7"/>
  </w:num>
  <w:num w:numId="15">
    <w:abstractNumId w:val="10"/>
  </w:num>
  <w:num w:numId="16">
    <w:abstractNumId w:val="19"/>
  </w:num>
  <w:num w:numId="17">
    <w:abstractNumId w:val="34"/>
  </w:num>
  <w:num w:numId="18">
    <w:abstractNumId w:val="23"/>
  </w:num>
  <w:num w:numId="19">
    <w:abstractNumId w:val="11"/>
  </w:num>
  <w:num w:numId="20">
    <w:abstractNumId w:val="29"/>
  </w:num>
  <w:num w:numId="21">
    <w:abstractNumId w:val="9"/>
  </w:num>
  <w:num w:numId="22">
    <w:abstractNumId w:val="20"/>
  </w:num>
  <w:num w:numId="23">
    <w:abstractNumId w:val="13"/>
  </w:num>
  <w:num w:numId="24">
    <w:abstractNumId w:val="28"/>
  </w:num>
  <w:num w:numId="25">
    <w:abstractNumId w:val="2"/>
  </w:num>
  <w:num w:numId="26">
    <w:abstractNumId w:val="16"/>
  </w:num>
  <w:num w:numId="27">
    <w:abstractNumId w:val="5"/>
  </w:num>
  <w:num w:numId="28">
    <w:abstractNumId w:val="21"/>
  </w:num>
  <w:num w:numId="29">
    <w:abstractNumId w:val="12"/>
  </w:num>
  <w:num w:numId="30">
    <w:abstractNumId w:val="11"/>
  </w:num>
  <w:num w:numId="31">
    <w:abstractNumId w:val="35"/>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8"/>
  </w:num>
  <w:num w:numId="35">
    <w:abstractNumId w:val="33"/>
  </w:num>
  <w:num w:numId="36">
    <w:abstractNumId w:val="26"/>
  </w:num>
  <w:num w:numId="37">
    <w:abstractNumId w:val="14"/>
  </w:num>
  <w:num w:numId="38">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BC1"/>
    <w:rsid w:val="00001574"/>
    <w:rsid w:val="00001858"/>
    <w:rsid w:val="00002C81"/>
    <w:rsid w:val="000065D3"/>
    <w:rsid w:val="00006F66"/>
    <w:rsid w:val="00007AAF"/>
    <w:rsid w:val="00012259"/>
    <w:rsid w:val="00016430"/>
    <w:rsid w:val="00017854"/>
    <w:rsid w:val="00020B36"/>
    <w:rsid w:val="00025437"/>
    <w:rsid w:val="00025C59"/>
    <w:rsid w:val="00026945"/>
    <w:rsid w:val="000332BB"/>
    <w:rsid w:val="00033A82"/>
    <w:rsid w:val="000343B3"/>
    <w:rsid w:val="0004296D"/>
    <w:rsid w:val="00053468"/>
    <w:rsid w:val="00060195"/>
    <w:rsid w:val="00060716"/>
    <w:rsid w:val="000619EA"/>
    <w:rsid w:val="00063582"/>
    <w:rsid w:val="000675D7"/>
    <w:rsid w:val="00071B99"/>
    <w:rsid w:val="00072168"/>
    <w:rsid w:val="0007406A"/>
    <w:rsid w:val="000753A5"/>
    <w:rsid w:val="00075B50"/>
    <w:rsid w:val="00077D81"/>
    <w:rsid w:val="00077F68"/>
    <w:rsid w:val="00080D81"/>
    <w:rsid w:val="000844E0"/>
    <w:rsid w:val="0008573D"/>
    <w:rsid w:val="00086138"/>
    <w:rsid w:val="00092819"/>
    <w:rsid w:val="00094358"/>
    <w:rsid w:val="0009604C"/>
    <w:rsid w:val="000A13F0"/>
    <w:rsid w:val="000A1FAA"/>
    <w:rsid w:val="000A493A"/>
    <w:rsid w:val="000B03B8"/>
    <w:rsid w:val="000B0FD2"/>
    <w:rsid w:val="000B2879"/>
    <w:rsid w:val="000B28AE"/>
    <w:rsid w:val="000B4439"/>
    <w:rsid w:val="000B4B88"/>
    <w:rsid w:val="000B5720"/>
    <w:rsid w:val="000B5F57"/>
    <w:rsid w:val="000B698B"/>
    <w:rsid w:val="000C10C9"/>
    <w:rsid w:val="000C33B7"/>
    <w:rsid w:val="000C3850"/>
    <w:rsid w:val="000C5F20"/>
    <w:rsid w:val="000C63F6"/>
    <w:rsid w:val="000D3F47"/>
    <w:rsid w:val="000D59E4"/>
    <w:rsid w:val="000D7846"/>
    <w:rsid w:val="000E1799"/>
    <w:rsid w:val="000E1D9D"/>
    <w:rsid w:val="000E1E58"/>
    <w:rsid w:val="000E409F"/>
    <w:rsid w:val="000E471D"/>
    <w:rsid w:val="000E6A45"/>
    <w:rsid w:val="000F0048"/>
    <w:rsid w:val="000F1D21"/>
    <w:rsid w:val="000F2870"/>
    <w:rsid w:val="000F3CCB"/>
    <w:rsid w:val="000F40E0"/>
    <w:rsid w:val="000F4438"/>
    <w:rsid w:val="000F71CE"/>
    <w:rsid w:val="000F781E"/>
    <w:rsid w:val="001002A9"/>
    <w:rsid w:val="00104953"/>
    <w:rsid w:val="00110D40"/>
    <w:rsid w:val="00122C09"/>
    <w:rsid w:val="00122C3D"/>
    <w:rsid w:val="001326D1"/>
    <w:rsid w:val="00134C55"/>
    <w:rsid w:val="001369EE"/>
    <w:rsid w:val="00137706"/>
    <w:rsid w:val="00141979"/>
    <w:rsid w:val="001444FF"/>
    <w:rsid w:val="0014631C"/>
    <w:rsid w:val="00151969"/>
    <w:rsid w:val="00152433"/>
    <w:rsid w:val="00152489"/>
    <w:rsid w:val="00153E93"/>
    <w:rsid w:val="001564FD"/>
    <w:rsid w:val="001616E3"/>
    <w:rsid w:val="00162AD2"/>
    <w:rsid w:val="001656D2"/>
    <w:rsid w:val="001657E0"/>
    <w:rsid w:val="00165AD6"/>
    <w:rsid w:val="00166CD6"/>
    <w:rsid w:val="0017123C"/>
    <w:rsid w:val="00172C7D"/>
    <w:rsid w:val="00175705"/>
    <w:rsid w:val="0017781D"/>
    <w:rsid w:val="0017792B"/>
    <w:rsid w:val="00190742"/>
    <w:rsid w:val="00190D9A"/>
    <w:rsid w:val="00191E8D"/>
    <w:rsid w:val="00194B86"/>
    <w:rsid w:val="0019503F"/>
    <w:rsid w:val="00195604"/>
    <w:rsid w:val="001A01EB"/>
    <w:rsid w:val="001A06A8"/>
    <w:rsid w:val="001A0CA5"/>
    <w:rsid w:val="001A103D"/>
    <w:rsid w:val="001A1118"/>
    <w:rsid w:val="001A16BD"/>
    <w:rsid w:val="001A1817"/>
    <w:rsid w:val="001A22C1"/>
    <w:rsid w:val="001A41F8"/>
    <w:rsid w:val="001A426F"/>
    <w:rsid w:val="001B13CA"/>
    <w:rsid w:val="001B1E90"/>
    <w:rsid w:val="001B1FB1"/>
    <w:rsid w:val="001B2B4F"/>
    <w:rsid w:val="001B4C39"/>
    <w:rsid w:val="001C2307"/>
    <w:rsid w:val="001C3A5E"/>
    <w:rsid w:val="001C6342"/>
    <w:rsid w:val="001D3139"/>
    <w:rsid w:val="001D35F9"/>
    <w:rsid w:val="001D5939"/>
    <w:rsid w:val="001D62F9"/>
    <w:rsid w:val="001D64F7"/>
    <w:rsid w:val="001D663D"/>
    <w:rsid w:val="001E4F37"/>
    <w:rsid w:val="001E4F9F"/>
    <w:rsid w:val="001E6A90"/>
    <w:rsid w:val="001F0D50"/>
    <w:rsid w:val="001F157A"/>
    <w:rsid w:val="001F163A"/>
    <w:rsid w:val="001F2433"/>
    <w:rsid w:val="001F2DFE"/>
    <w:rsid w:val="001F52B5"/>
    <w:rsid w:val="001F59D1"/>
    <w:rsid w:val="00204251"/>
    <w:rsid w:val="00206B5D"/>
    <w:rsid w:val="00214E33"/>
    <w:rsid w:val="00220B32"/>
    <w:rsid w:val="00223574"/>
    <w:rsid w:val="00224EFD"/>
    <w:rsid w:val="00226D19"/>
    <w:rsid w:val="0022729F"/>
    <w:rsid w:val="002278C2"/>
    <w:rsid w:val="0023708A"/>
    <w:rsid w:val="002371AD"/>
    <w:rsid w:val="002432EC"/>
    <w:rsid w:val="0024596F"/>
    <w:rsid w:val="00246A1C"/>
    <w:rsid w:val="00247BA1"/>
    <w:rsid w:val="00252E62"/>
    <w:rsid w:val="00253CCE"/>
    <w:rsid w:val="00254B53"/>
    <w:rsid w:val="00254EBC"/>
    <w:rsid w:val="00256BC1"/>
    <w:rsid w:val="00260E55"/>
    <w:rsid w:val="00263EAB"/>
    <w:rsid w:val="002714C6"/>
    <w:rsid w:val="00284B50"/>
    <w:rsid w:val="00284B7D"/>
    <w:rsid w:val="0028667B"/>
    <w:rsid w:val="0028696B"/>
    <w:rsid w:val="002908B7"/>
    <w:rsid w:val="00290BB6"/>
    <w:rsid w:val="00292251"/>
    <w:rsid w:val="002933C9"/>
    <w:rsid w:val="002A4DD6"/>
    <w:rsid w:val="002A6794"/>
    <w:rsid w:val="002B0CCF"/>
    <w:rsid w:val="002B5B65"/>
    <w:rsid w:val="002B6915"/>
    <w:rsid w:val="002B6AB6"/>
    <w:rsid w:val="002B6B65"/>
    <w:rsid w:val="002B7ADC"/>
    <w:rsid w:val="002C0BCC"/>
    <w:rsid w:val="002C1BC0"/>
    <w:rsid w:val="002C285F"/>
    <w:rsid w:val="002D0580"/>
    <w:rsid w:val="002D0B82"/>
    <w:rsid w:val="002D3138"/>
    <w:rsid w:val="002D3DB4"/>
    <w:rsid w:val="002D4898"/>
    <w:rsid w:val="002D4E9D"/>
    <w:rsid w:val="002D7D6F"/>
    <w:rsid w:val="002E0AA6"/>
    <w:rsid w:val="002E372D"/>
    <w:rsid w:val="002F2EE0"/>
    <w:rsid w:val="002F4D6B"/>
    <w:rsid w:val="002F6015"/>
    <w:rsid w:val="002F6E03"/>
    <w:rsid w:val="0030162A"/>
    <w:rsid w:val="00303B3A"/>
    <w:rsid w:val="00303EE7"/>
    <w:rsid w:val="00305105"/>
    <w:rsid w:val="00306180"/>
    <w:rsid w:val="00306669"/>
    <w:rsid w:val="0031109D"/>
    <w:rsid w:val="00311C93"/>
    <w:rsid w:val="00311D06"/>
    <w:rsid w:val="00312772"/>
    <w:rsid w:val="00313082"/>
    <w:rsid w:val="0031492A"/>
    <w:rsid w:val="00314D88"/>
    <w:rsid w:val="003206BB"/>
    <w:rsid w:val="00321C4B"/>
    <w:rsid w:val="00323332"/>
    <w:rsid w:val="003240B1"/>
    <w:rsid w:val="00325BAA"/>
    <w:rsid w:val="0033033E"/>
    <w:rsid w:val="00331F0E"/>
    <w:rsid w:val="00337144"/>
    <w:rsid w:val="0033722A"/>
    <w:rsid w:val="00337914"/>
    <w:rsid w:val="00337FD7"/>
    <w:rsid w:val="0034175A"/>
    <w:rsid w:val="00341C85"/>
    <w:rsid w:val="00342F97"/>
    <w:rsid w:val="003447E2"/>
    <w:rsid w:val="00350E13"/>
    <w:rsid w:val="003538F7"/>
    <w:rsid w:val="00353D13"/>
    <w:rsid w:val="00354496"/>
    <w:rsid w:val="00360D0E"/>
    <w:rsid w:val="00366F68"/>
    <w:rsid w:val="00371CC0"/>
    <w:rsid w:val="00373257"/>
    <w:rsid w:val="00373919"/>
    <w:rsid w:val="00374B59"/>
    <w:rsid w:val="00374E5E"/>
    <w:rsid w:val="0037588C"/>
    <w:rsid w:val="00376746"/>
    <w:rsid w:val="003904F1"/>
    <w:rsid w:val="00390983"/>
    <w:rsid w:val="003910D8"/>
    <w:rsid w:val="003A364D"/>
    <w:rsid w:val="003A49F5"/>
    <w:rsid w:val="003A4E27"/>
    <w:rsid w:val="003A504A"/>
    <w:rsid w:val="003A7866"/>
    <w:rsid w:val="003B016D"/>
    <w:rsid w:val="003B029C"/>
    <w:rsid w:val="003B18BF"/>
    <w:rsid w:val="003B19E4"/>
    <w:rsid w:val="003B40D1"/>
    <w:rsid w:val="003C4802"/>
    <w:rsid w:val="003D011A"/>
    <w:rsid w:val="003D3095"/>
    <w:rsid w:val="003D62C6"/>
    <w:rsid w:val="003E03F0"/>
    <w:rsid w:val="003E2084"/>
    <w:rsid w:val="003E2816"/>
    <w:rsid w:val="003E3441"/>
    <w:rsid w:val="003E3922"/>
    <w:rsid w:val="003E3973"/>
    <w:rsid w:val="003E7322"/>
    <w:rsid w:val="003E7384"/>
    <w:rsid w:val="003F113F"/>
    <w:rsid w:val="003F1A6F"/>
    <w:rsid w:val="003F23B5"/>
    <w:rsid w:val="003F6DB5"/>
    <w:rsid w:val="003F7C75"/>
    <w:rsid w:val="003F7D5B"/>
    <w:rsid w:val="0040111E"/>
    <w:rsid w:val="00401DDA"/>
    <w:rsid w:val="00402359"/>
    <w:rsid w:val="0040328A"/>
    <w:rsid w:val="00405CA2"/>
    <w:rsid w:val="00407374"/>
    <w:rsid w:val="0040765A"/>
    <w:rsid w:val="00407C24"/>
    <w:rsid w:val="00411135"/>
    <w:rsid w:val="00413C12"/>
    <w:rsid w:val="00414B74"/>
    <w:rsid w:val="00414FFE"/>
    <w:rsid w:val="0042188C"/>
    <w:rsid w:val="0042321C"/>
    <w:rsid w:val="00425294"/>
    <w:rsid w:val="004259A3"/>
    <w:rsid w:val="00426AF4"/>
    <w:rsid w:val="00426C43"/>
    <w:rsid w:val="0043636A"/>
    <w:rsid w:val="004377B9"/>
    <w:rsid w:val="004473F3"/>
    <w:rsid w:val="00447E52"/>
    <w:rsid w:val="0045275D"/>
    <w:rsid w:val="004544AA"/>
    <w:rsid w:val="00454623"/>
    <w:rsid w:val="00454FC7"/>
    <w:rsid w:val="00456293"/>
    <w:rsid w:val="00464054"/>
    <w:rsid w:val="00470012"/>
    <w:rsid w:val="00470161"/>
    <w:rsid w:val="004701E6"/>
    <w:rsid w:val="00471691"/>
    <w:rsid w:val="00471CB9"/>
    <w:rsid w:val="00475213"/>
    <w:rsid w:val="00475332"/>
    <w:rsid w:val="004774F2"/>
    <w:rsid w:val="004777CE"/>
    <w:rsid w:val="00480455"/>
    <w:rsid w:val="00482E8E"/>
    <w:rsid w:val="00485F12"/>
    <w:rsid w:val="00487C4F"/>
    <w:rsid w:val="00492C8A"/>
    <w:rsid w:val="00497A25"/>
    <w:rsid w:val="00497FE8"/>
    <w:rsid w:val="004A303E"/>
    <w:rsid w:val="004A4B0E"/>
    <w:rsid w:val="004A5424"/>
    <w:rsid w:val="004A6C60"/>
    <w:rsid w:val="004B0F72"/>
    <w:rsid w:val="004B2959"/>
    <w:rsid w:val="004B2970"/>
    <w:rsid w:val="004B29F7"/>
    <w:rsid w:val="004B338F"/>
    <w:rsid w:val="004B3656"/>
    <w:rsid w:val="004B77BB"/>
    <w:rsid w:val="004C2507"/>
    <w:rsid w:val="004C32A0"/>
    <w:rsid w:val="004C590B"/>
    <w:rsid w:val="004D08D4"/>
    <w:rsid w:val="004D60EC"/>
    <w:rsid w:val="004E2564"/>
    <w:rsid w:val="004E3B57"/>
    <w:rsid w:val="004E3E00"/>
    <w:rsid w:val="004F34E6"/>
    <w:rsid w:val="004F4915"/>
    <w:rsid w:val="004F7D4E"/>
    <w:rsid w:val="005039E8"/>
    <w:rsid w:val="00506802"/>
    <w:rsid w:val="00506FD7"/>
    <w:rsid w:val="005101EC"/>
    <w:rsid w:val="00510972"/>
    <w:rsid w:val="00512B9B"/>
    <w:rsid w:val="00512CFF"/>
    <w:rsid w:val="005146E3"/>
    <w:rsid w:val="0051484C"/>
    <w:rsid w:val="005169DC"/>
    <w:rsid w:val="00522CCC"/>
    <w:rsid w:val="005237DA"/>
    <w:rsid w:val="00523928"/>
    <w:rsid w:val="00524499"/>
    <w:rsid w:val="0052487A"/>
    <w:rsid w:val="00524D9B"/>
    <w:rsid w:val="00526466"/>
    <w:rsid w:val="00530080"/>
    <w:rsid w:val="005311CC"/>
    <w:rsid w:val="0053175D"/>
    <w:rsid w:val="00533102"/>
    <w:rsid w:val="00541F00"/>
    <w:rsid w:val="0054390A"/>
    <w:rsid w:val="00552198"/>
    <w:rsid w:val="0055325B"/>
    <w:rsid w:val="005550BA"/>
    <w:rsid w:val="00560BC5"/>
    <w:rsid w:val="00560EDB"/>
    <w:rsid w:val="00565657"/>
    <w:rsid w:val="00565B8B"/>
    <w:rsid w:val="00566915"/>
    <w:rsid w:val="005711CD"/>
    <w:rsid w:val="00571DD5"/>
    <w:rsid w:val="00571F5A"/>
    <w:rsid w:val="00572FAE"/>
    <w:rsid w:val="00573655"/>
    <w:rsid w:val="0057465E"/>
    <w:rsid w:val="00575B51"/>
    <w:rsid w:val="005778FB"/>
    <w:rsid w:val="00580C99"/>
    <w:rsid w:val="005811EC"/>
    <w:rsid w:val="0058238A"/>
    <w:rsid w:val="00587ADD"/>
    <w:rsid w:val="005906B1"/>
    <w:rsid w:val="0059088E"/>
    <w:rsid w:val="005927BE"/>
    <w:rsid w:val="00593AD3"/>
    <w:rsid w:val="00596F67"/>
    <w:rsid w:val="005A35A4"/>
    <w:rsid w:val="005A5624"/>
    <w:rsid w:val="005A5CC2"/>
    <w:rsid w:val="005A5EC3"/>
    <w:rsid w:val="005A6A0F"/>
    <w:rsid w:val="005A79A4"/>
    <w:rsid w:val="005A7B53"/>
    <w:rsid w:val="005B2B5C"/>
    <w:rsid w:val="005B3C81"/>
    <w:rsid w:val="005B46B1"/>
    <w:rsid w:val="005B6B8C"/>
    <w:rsid w:val="005C05DC"/>
    <w:rsid w:val="005C08A8"/>
    <w:rsid w:val="005C18B2"/>
    <w:rsid w:val="005C2374"/>
    <w:rsid w:val="005C268E"/>
    <w:rsid w:val="005C2C09"/>
    <w:rsid w:val="005D3B21"/>
    <w:rsid w:val="005D4642"/>
    <w:rsid w:val="005D5718"/>
    <w:rsid w:val="005E278F"/>
    <w:rsid w:val="005E3BDB"/>
    <w:rsid w:val="005E4DB2"/>
    <w:rsid w:val="005E5DE5"/>
    <w:rsid w:val="005E635C"/>
    <w:rsid w:val="005F10CA"/>
    <w:rsid w:val="005F5350"/>
    <w:rsid w:val="005F57A2"/>
    <w:rsid w:val="005F5DB6"/>
    <w:rsid w:val="00601AB7"/>
    <w:rsid w:val="00602F08"/>
    <w:rsid w:val="00604D52"/>
    <w:rsid w:val="0061287B"/>
    <w:rsid w:val="0061503B"/>
    <w:rsid w:val="006163F8"/>
    <w:rsid w:val="0061683B"/>
    <w:rsid w:val="00616AC2"/>
    <w:rsid w:val="006202C4"/>
    <w:rsid w:val="00621727"/>
    <w:rsid w:val="006226EB"/>
    <w:rsid w:val="00623ABC"/>
    <w:rsid w:val="00626797"/>
    <w:rsid w:val="00626C14"/>
    <w:rsid w:val="00627623"/>
    <w:rsid w:val="006302E8"/>
    <w:rsid w:val="006309F1"/>
    <w:rsid w:val="006312AC"/>
    <w:rsid w:val="006315D1"/>
    <w:rsid w:val="00631B78"/>
    <w:rsid w:val="00631FF1"/>
    <w:rsid w:val="006338AE"/>
    <w:rsid w:val="0063453C"/>
    <w:rsid w:val="00635315"/>
    <w:rsid w:val="00635EFB"/>
    <w:rsid w:val="0064413D"/>
    <w:rsid w:val="00646B0E"/>
    <w:rsid w:val="00646B32"/>
    <w:rsid w:val="00647B0A"/>
    <w:rsid w:val="00650393"/>
    <w:rsid w:val="00652F8E"/>
    <w:rsid w:val="0065389B"/>
    <w:rsid w:val="00655E28"/>
    <w:rsid w:val="00662D0A"/>
    <w:rsid w:val="00663E4D"/>
    <w:rsid w:val="00663E9F"/>
    <w:rsid w:val="006722E9"/>
    <w:rsid w:val="00675BB8"/>
    <w:rsid w:val="00677D55"/>
    <w:rsid w:val="00680204"/>
    <w:rsid w:val="0068203E"/>
    <w:rsid w:val="00682DD2"/>
    <w:rsid w:val="0069295B"/>
    <w:rsid w:val="006A02FC"/>
    <w:rsid w:val="006A03F9"/>
    <w:rsid w:val="006A1520"/>
    <w:rsid w:val="006A197E"/>
    <w:rsid w:val="006A3288"/>
    <w:rsid w:val="006A4118"/>
    <w:rsid w:val="006A5348"/>
    <w:rsid w:val="006B01A5"/>
    <w:rsid w:val="006B1E97"/>
    <w:rsid w:val="006B21A8"/>
    <w:rsid w:val="006B46B2"/>
    <w:rsid w:val="006B6CF4"/>
    <w:rsid w:val="006B7215"/>
    <w:rsid w:val="006B7A1C"/>
    <w:rsid w:val="006B7FFC"/>
    <w:rsid w:val="006C0019"/>
    <w:rsid w:val="006C2A9F"/>
    <w:rsid w:val="006C30E8"/>
    <w:rsid w:val="006C3F31"/>
    <w:rsid w:val="006C41E3"/>
    <w:rsid w:val="006C43DF"/>
    <w:rsid w:val="006C4D1E"/>
    <w:rsid w:val="006C5752"/>
    <w:rsid w:val="006C5BCF"/>
    <w:rsid w:val="006C5C7D"/>
    <w:rsid w:val="006C7859"/>
    <w:rsid w:val="006D4004"/>
    <w:rsid w:val="006D4C76"/>
    <w:rsid w:val="006D4CC9"/>
    <w:rsid w:val="006D7639"/>
    <w:rsid w:val="006D77A0"/>
    <w:rsid w:val="006E2B2E"/>
    <w:rsid w:val="006E4343"/>
    <w:rsid w:val="006E5163"/>
    <w:rsid w:val="006E6119"/>
    <w:rsid w:val="006E7A47"/>
    <w:rsid w:val="006F0728"/>
    <w:rsid w:val="006F198C"/>
    <w:rsid w:val="006F38F2"/>
    <w:rsid w:val="006F68A3"/>
    <w:rsid w:val="006F7E2F"/>
    <w:rsid w:val="00700B32"/>
    <w:rsid w:val="00700BCA"/>
    <w:rsid w:val="00702420"/>
    <w:rsid w:val="00706CCF"/>
    <w:rsid w:val="007078B4"/>
    <w:rsid w:val="007111D1"/>
    <w:rsid w:val="007111FB"/>
    <w:rsid w:val="00712AED"/>
    <w:rsid w:val="00712E0C"/>
    <w:rsid w:val="007178E8"/>
    <w:rsid w:val="00724B8F"/>
    <w:rsid w:val="00732665"/>
    <w:rsid w:val="007359D0"/>
    <w:rsid w:val="00737C4E"/>
    <w:rsid w:val="00740E00"/>
    <w:rsid w:val="00745E99"/>
    <w:rsid w:val="00751B4E"/>
    <w:rsid w:val="00752094"/>
    <w:rsid w:val="00754589"/>
    <w:rsid w:val="00760F90"/>
    <w:rsid w:val="00761976"/>
    <w:rsid w:val="007653FA"/>
    <w:rsid w:val="0076540A"/>
    <w:rsid w:val="00770308"/>
    <w:rsid w:val="0077125B"/>
    <w:rsid w:val="00771D3D"/>
    <w:rsid w:val="0077286A"/>
    <w:rsid w:val="00780569"/>
    <w:rsid w:val="0078076A"/>
    <w:rsid w:val="007822D9"/>
    <w:rsid w:val="007845BC"/>
    <w:rsid w:val="0078776E"/>
    <w:rsid w:val="00790A90"/>
    <w:rsid w:val="00795FFF"/>
    <w:rsid w:val="00797DB3"/>
    <w:rsid w:val="00797F48"/>
    <w:rsid w:val="00797F73"/>
    <w:rsid w:val="007A2969"/>
    <w:rsid w:val="007A5DAA"/>
    <w:rsid w:val="007A6768"/>
    <w:rsid w:val="007A7883"/>
    <w:rsid w:val="007A7F24"/>
    <w:rsid w:val="007B1673"/>
    <w:rsid w:val="007B36F6"/>
    <w:rsid w:val="007B5CD2"/>
    <w:rsid w:val="007C09CE"/>
    <w:rsid w:val="007C3780"/>
    <w:rsid w:val="007C4489"/>
    <w:rsid w:val="007C58CB"/>
    <w:rsid w:val="007C5944"/>
    <w:rsid w:val="007C705F"/>
    <w:rsid w:val="007C7086"/>
    <w:rsid w:val="007D1919"/>
    <w:rsid w:val="007D28E0"/>
    <w:rsid w:val="007D4E95"/>
    <w:rsid w:val="007D55CE"/>
    <w:rsid w:val="007D65B7"/>
    <w:rsid w:val="007E044B"/>
    <w:rsid w:val="007E1128"/>
    <w:rsid w:val="007E33C9"/>
    <w:rsid w:val="007E38C1"/>
    <w:rsid w:val="007E53BC"/>
    <w:rsid w:val="007E6964"/>
    <w:rsid w:val="007E70A8"/>
    <w:rsid w:val="007E7F0E"/>
    <w:rsid w:val="007F1327"/>
    <w:rsid w:val="007F3611"/>
    <w:rsid w:val="007F4F52"/>
    <w:rsid w:val="007F723D"/>
    <w:rsid w:val="008006C6"/>
    <w:rsid w:val="00800852"/>
    <w:rsid w:val="00800966"/>
    <w:rsid w:val="00801490"/>
    <w:rsid w:val="008023B9"/>
    <w:rsid w:val="0080431E"/>
    <w:rsid w:val="00807596"/>
    <w:rsid w:val="00811871"/>
    <w:rsid w:val="00811915"/>
    <w:rsid w:val="00812E7C"/>
    <w:rsid w:val="00813936"/>
    <w:rsid w:val="00815E50"/>
    <w:rsid w:val="00821F1C"/>
    <w:rsid w:val="00822A8D"/>
    <w:rsid w:val="0082513B"/>
    <w:rsid w:val="00833F2C"/>
    <w:rsid w:val="008379A8"/>
    <w:rsid w:val="00841689"/>
    <w:rsid w:val="008432C5"/>
    <w:rsid w:val="008434BE"/>
    <w:rsid w:val="008440BD"/>
    <w:rsid w:val="00844F99"/>
    <w:rsid w:val="00845251"/>
    <w:rsid w:val="008473AA"/>
    <w:rsid w:val="00847B19"/>
    <w:rsid w:val="0085054D"/>
    <w:rsid w:val="00852BC2"/>
    <w:rsid w:val="0085313B"/>
    <w:rsid w:val="00860C5E"/>
    <w:rsid w:val="00861840"/>
    <w:rsid w:val="00864720"/>
    <w:rsid w:val="00866F2C"/>
    <w:rsid w:val="00871BD5"/>
    <w:rsid w:val="008740EE"/>
    <w:rsid w:val="0087487A"/>
    <w:rsid w:val="00876278"/>
    <w:rsid w:val="00880403"/>
    <w:rsid w:val="00881BDC"/>
    <w:rsid w:val="00882B1B"/>
    <w:rsid w:val="00882E30"/>
    <w:rsid w:val="00883D21"/>
    <w:rsid w:val="00884E50"/>
    <w:rsid w:val="0088676B"/>
    <w:rsid w:val="00891B4D"/>
    <w:rsid w:val="00891F2C"/>
    <w:rsid w:val="00894FD0"/>
    <w:rsid w:val="00896372"/>
    <w:rsid w:val="00897BB8"/>
    <w:rsid w:val="008A1889"/>
    <w:rsid w:val="008A1D90"/>
    <w:rsid w:val="008A30D0"/>
    <w:rsid w:val="008A3DB1"/>
    <w:rsid w:val="008A5E9E"/>
    <w:rsid w:val="008A72B6"/>
    <w:rsid w:val="008A746C"/>
    <w:rsid w:val="008A7BFD"/>
    <w:rsid w:val="008B017F"/>
    <w:rsid w:val="008B12F4"/>
    <w:rsid w:val="008B2FD8"/>
    <w:rsid w:val="008B5FA4"/>
    <w:rsid w:val="008B6489"/>
    <w:rsid w:val="008C2A7F"/>
    <w:rsid w:val="008C35D4"/>
    <w:rsid w:val="008C3920"/>
    <w:rsid w:val="008C4BA1"/>
    <w:rsid w:val="008C71BC"/>
    <w:rsid w:val="008C7FAC"/>
    <w:rsid w:val="008D6F26"/>
    <w:rsid w:val="008D764F"/>
    <w:rsid w:val="008E0A95"/>
    <w:rsid w:val="008E3EB5"/>
    <w:rsid w:val="008E3F8B"/>
    <w:rsid w:val="008E464B"/>
    <w:rsid w:val="008E4B59"/>
    <w:rsid w:val="008E5C2A"/>
    <w:rsid w:val="008E5F64"/>
    <w:rsid w:val="008F0E92"/>
    <w:rsid w:val="008F2322"/>
    <w:rsid w:val="008F46F7"/>
    <w:rsid w:val="008F58C3"/>
    <w:rsid w:val="009014DE"/>
    <w:rsid w:val="00902272"/>
    <w:rsid w:val="00904AC1"/>
    <w:rsid w:val="00904E79"/>
    <w:rsid w:val="00907C7C"/>
    <w:rsid w:val="00920302"/>
    <w:rsid w:val="00920CC9"/>
    <w:rsid w:val="00922822"/>
    <w:rsid w:val="009233C9"/>
    <w:rsid w:val="009250CB"/>
    <w:rsid w:val="0092622C"/>
    <w:rsid w:val="00926758"/>
    <w:rsid w:val="00926DF9"/>
    <w:rsid w:val="00930328"/>
    <w:rsid w:val="009320A6"/>
    <w:rsid w:val="00933AAE"/>
    <w:rsid w:val="00935581"/>
    <w:rsid w:val="00935A84"/>
    <w:rsid w:val="0093758C"/>
    <w:rsid w:val="0094315E"/>
    <w:rsid w:val="00944272"/>
    <w:rsid w:val="0094544E"/>
    <w:rsid w:val="0094728D"/>
    <w:rsid w:val="00951DFB"/>
    <w:rsid w:val="00952D0A"/>
    <w:rsid w:val="00954720"/>
    <w:rsid w:val="009549DA"/>
    <w:rsid w:val="009560F4"/>
    <w:rsid w:val="009574C1"/>
    <w:rsid w:val="00961D64"/>
    <w:rsid w:val="00964077"/>
    <w:rsid w:val="009652C1"/>
    <w:rsid w:val="009670CD"/>
    <w:rsid w:val="009674AD"/>
    <w:rsid w:val="0097140B"/>
    <w:rsid w:val="0097145C"/>
    <w:rsid w:val="009777EB"/>
    <w:rsid w:val="00977D11"/>
    <w:rsid w:val="00985D28"/>
    <w:rsid w:val="0099081B"/>
    <w:rsid w:val="00990CC1"/>
    <w:rsid w:val="009914E4"/>
    <w:rsid w:val="00991B18"/>
    <w:rsid w:val="009973B5"/>
    <w:rsid w:val="00997FAB"/>
    <w:rsid w:val="009A70AC"/>
    <w:rsid w:val="009B2C4A"/>
    <w:rsid w:val="009B368B"/>
    <w:rsid w:val="009B5595"/>
    <w:rsid w:val="009B6DBA"/>
    <w:rsid w:val="009C3509"/>
    <w:rsid w:val="009C3CB3"/>
    <w:rsid w:val="009C660B"/>
    <w:rsid w:val="009C7738"/>
    <w:rsid w:val="009C7B0B"/>
    <w:rsid w:val="009C7D43"/>
    <w:rsid w:val="009D2A97"/>
    <w:rsid w:val="009D40F2"/>
    <w:rsid w:val="009E0A6C"/>
    <w:rsid w:val="009E0B85"/>
    <w:rsid w:val="009E124D"/>
    <w:rsid w:val="009E1B7E"/>
    <w:rsid w:val="009E1CB4"/>
    <w:rsid w:val="009E657A"/>
    <w:rsid w:val="009E70E9"/>
    <w:rsid w:val="009F0493"/>
    <w:rsid w:val="009F1E1C"/>
    <w:rsid w:val="009F21CF"/>
    <w:rsid w:val="009F23B3"/>
    <w:rsid w:val="009F2E13"/>
    <w:rsid w:val="009F4CAB"/>
    <w:rsid w:val="009F5BE9"/>
    <w:rsid w:val="009F6C18"/>
    <w:rsid w:val="00A0260E"/>
    <w:rsid w:val="00A02F48"/>
    <w:rsid w:val="00A030D2"/>
    <w:rsid w:val="00A04F48"/>
    <w:rsid w:val="00A05E53"/>
    <w:rsid w:val="00A064E4"/>
    <w:rsid w:val="00A065C7"/>
    <w:rsid w:val="00A14CA7"/>
    <w:rsid w:val="00A20675"/>
    <w:rsid w:val="00A2176E"/>
    <w:rsid w:val="00A27CA3"/>
    <w:rsid w:val="00A3034D"/>
    <w:rsid w:val="00A3041C"/>
    <w:rsid w:val="00A30FE3"/>
    <w:rsid w:val="00A31E0A"/>
    <w:rsid w:val="00A33AC3"/>
    <w:rsid w:val="00A36580"/>
    <w:rsid w:val="00A37529"/>
    <w:rsid w:val="00A40C95"/>
    <w:rsid w:val="00A437A1"/>
    <w:rsid w:val="00A45F40"/>
    <w:rsid w:val="00A51C92"/>
    <w:rsid w:val="00A51F92"/>
    <w:rsid w:val="00A55C96"/>
    <w:rsid w:val="00A5652B"/>
    <w:rsid w:val="00A621C8"/>
    <w:rsid w:val="00A62923"/>
    <w:rsid w:val="00A646F1"/>
    <w:rsid w:val="00A65D20"/>
    <w:rsid w:val="00A67205"/>
    <w:rsid w:val="00A70122"/>
    <w:rsid w:val="00A718D4"/>
    <w:rsid w:val="00A72823"/>
    <w:rsid w:val="00A72F5A"/>
    <w:rsid w:val="00A81ED8"/>
    <w:rsid w:val="00A82A25"/>
    <w:rsid w:val="00A83F6F"/>
    <w:rsid w:val="00A84B25"/>
    <w:rsid w:val="00A85396"/>
    <w:rsid w:val="00A86D3E"/>
    <w:rsid w:val="00A91CAB"/>
    <w:rsid w:val="00A95915"/>
    <w:rsid w:val="00AA0AD8"/>
    <w:rsid w:val="00AA5B4D"/>
    <w:rsid w:val="00AB122C"/>
    <w:rsid w:val="00AB17EC"/>
    <w:rsid w:val="00AB33F1"/>
    <w:rsid w:val="00AB4DD8"/>
    <w:rsid w:val="00AC2451"/>
    <w:rsid w:val="00AC333D"/>
    <w:rsid w:val="00AC398B"/>
    <w:rsid w:val="00AC58F5"/>
    <w:rsid w:val="00AC6B9D"/>
    <w:rsid w:val="00AD12C4"/>
    <w:rsid w:val="00AD176C"/>
    <w:rsid w:val="00AD5EC2"/>
    <w:rsid w:val="00AD67E9"/>
    <w:rsid w:val="00AD6B80"/>
    <w:rsid w:val="00AD7A8E"/>
    <w:rsid w:val="00AE0A1C"/>
    <w:rsid w:val="00AE2203"/>
    <w:rsid w:val="00AE4275"/>
    <w:rsid w:val="00AF08CD"/>
    <w:rsid w:val="00AF0DDD"/>
    <w:rsid w:val="00AF28F9"/>
    <w:rsid w:val="00AF5485"/>
    <w:rsid w:val="00AF6D63"/>
    <w:rsid w:val="00B00E33"/>
    <w:rsid w:val="00B016A4"/>
    <w:rsid w:val="00B02163"/>
    <w:rsid w:val="00B0263F"/>
    <w:rsid w:val="00B066BB"/>
    <w:rsid w:val="00B11057"/>
    <w:rsid w:val="00B111C6"/>
    <w:rsid w:val="00B14B82"/>
    <w:rsid w:val="00B15BF8"/>
    <w:rsid w:val="00B17679"/>
    <w:rsid w:val="00B17A96"/>
    <w:rsid w:val="00B2180A"/>
    <w:rsid w:val="00B23A6E"/>
    <w:rsid w:val="00B31570"/>
    <w:rsid w:val="00B34175"/>
    <w:rsid w:val="00B35900"/>
    <w:rsid w:val="00B361B3"/>
    <w:rsid w:val="00B363DB"/>
    <w:rsid w:val="00B36AF6"/>
    <w:rsid w:val="00B3786E"/>
    <w:rsid w:val="00B4019E"/>
    <w:rsid w:val="00B40637"/>
    <w:rsid w:val="00B4360A"/>
    <w:rsid w:val="00B46E88"/>
    <w:rsid w:val="00B507A3"/>
    <w:rsid w:val="00B5296E"/>
    <w:rsid w:val="00B53364"/>
    <w:rsid w:val="00B54033"/>
    <w:rsid w:val="00B57D7F"/>
    <w:rsid w:val="00B60886"/>
    <w:rsid w:val="00B618CF"/>
    <w:rsid w:val="00B61F2B"/>
    <w:rsid w:val="00B620B3"/>
    <w:rsid w:val="00B622A7"/>
    <w:rsid w:val="00B63A59"/>
    <w:rsid w:val="00B64306"/>
    <w:rsid w:val="00B6452C"/>
    <w:rsid w:val="00B657E7"/>
    <w:rsid w:val="00B66572"/>
    <w:rsid w:val="00B706D9"/>
    <w:rsid w:val="00B714D6"/>
    <w:rsid w:val="00B72536"/>
    <w:rsid w:val="00B72E14"/>
    <w:rsid w:val="00B73E67"/>
    <w:rsid w:val="00B73ED1"/>
    <w:rsid w:val="00B75FF8"/>
    <w:rsid w:val="00B80561"/>
    <w:rsid w:val="00B80736"/>
    <w:rsid w:val="00B8193B"/>
    <w:rsid w:val="00B82CD0"/>
    <w:rsid w:val="00B847C0"/>
    <w:rsid w:val="00B869E8"/>
    <w:rsid w:val="00B9185A"/>
    <w:rsid w:val="00B921D5"/>
    <w:rsid w:val="00B928F4"/>
    <w:rsid w:val="00B92AB1"/>
    <w:rsid w:val="00B92BA2"/>
    <w:rsid w:val="00B94AD5"/>
    <w:rsid w:val="00B94C17"/>
    <w:rsid w:val="00B94FBD"/>
    <w:rsid w:val="00B950F7"/>
    <w:rsid w:val="00B95A52"/>
    <w:rsid w:val="00B96281"/>
    <w:rsid w:val="00BA15A7"/>
    <w:rsid w:val="00BA1DB4"/>
    <w:rsid w:val="00BA2967"/>
    <w:rsid w:val="00BA3E93"/>
    <w:rsid w:val="00BB0AF0"/>
    <w:rsid w:val="00BB3733"/>
    <w:rsid w:val="00BB4880"/>
    <w:rsid w:val="00BB48B0"/>
    <w:rsid w:val="00BB603E"/>
    <w:rsid w:val="00BB6161"/>
    <w:rsid w:val="00BB7385"/>
    <w:rsid w:val="00BC064E"/>
    <w:rsid w:val="00BC375A"/>
    <w:rsid w:val="00BC5B9F"/>
    <w:rsid w:val="00BD2CBC"/>
    <w:rsid w:val="00BD4B44"/>
    <w:rsid w:val="00BD713E"/>
    <w:rsid w:val="00BE0328"/>
    <w:rsid w:val="00BE23F9"/>
    <w:rsid w:val="00BE42BB"/>
    <w:rsid w:val="00BE60EB"/>
    <w:rsid w:val="00BE7ABA"/>
    <w:rsid w:val="00BF050E"/>
    <w:rsid w:val="00BF10E8"/>
    <w:rsid w:val="00BF2835"/>
    <w:rsid w:val="00BF333B"/>
    <w:rsid w:val="00BF5DAC"/>
    <w:rsid w:val="00BF63A6"/>
    <w:rsid w:val="00C00EAB"/>
    <w:rsid w:val="00C01AFD"/>
    <w:rsid w:val="00C02288"/>
    <w:rsid w:val="00C06F71"/>
    <w:rsid w:val="00C1098F"/>
    <w:rsid w:val="00C11659"/>
    <w:rsid w:val="00C11AF3"/>
    <w:rsid w:val="00C1391D"/>
    <w:rsid w:val="00C166B3"/>
    <w:rsid w:val="00C2006B"/>
    <w:rsid w:val="00C22D59"/>
    <w:rsid w:val="00C2517B"/>
    <w:rsid w:val="00C26FAE"/>
    <w:rsid w:val="00C30187"/>
    <w:rsid w:val="00C31186"/>
    <w:rsid w:val="00C35EA1"/>
    <w:rsid w:val="00C37914"/>
    <w:rsid w:val="00C4081F"/>
    <w:rsid w:val="00C43151"/>
    <w:rsid w:val="00C51164"/>
    <w:rsid w:val="00C51CB6"/>
    <w:rsid w:val="00C53A0F"/>
    <w:rsid w:val="00C53B15"/>
    <w:rsid w:val="00C5619A"/>
    <w:rsid w:val="00C57B77"/>
    <w:rsid w:val="00C61833"/>
    <w:rsid w:val="00C637AB"/>
    <w:rsid w:val="00C66276"/>
    <w:rsid w:val="00C667B0"/>
    <w:rsid w:val="00C72C35"/>
    <w:rsid w:val="00C7362B"/>
    <w:rsid w:val="00C74D1A"/>
    <w:rsid w:val="00C75AD3"/>
    <w:rsid w:val="00C7602F"/>
    <w:rsid w:val="00C767FB"/>
    <w:rsid w:val="00C80366"/>
    <w:rsid w:val="00C823FC"/>
    <w:rsid w:val="00C8433B"/>
    <w:rsid w:val="00C932B6"/>
    <w:rsid w:val="00C95065"/>
    <w:rsid w:val="00C95B22"/>
    <w:rsid w:val="00C96B2A"/>
    <w:rsid w:val="00CA0B57"/>
    <w:rsid w:val="00CA15A7"/>
    <w:rsid w:val="00CA3E85"/>
    <w:rsid w:val="00CA693B"/>
    <w:rsid w:val="00CA6DDE"/>
    <w:rsid w:val="00CA70DD"/>
    <w:rsid w:val="00CA78CA"/>
    <w:rsid w:val="00CA7AB7"/>
    <w:rsid w:val="00CB0AA3"/>
    <w:rsid w:val="00CB4BCE"/>
    <w:rsid w:val="00CB7142"/>
    <w:rsid w:val="00CB71D4"/>
    <w:rsid w:val="00CB7CFA"/>
    <w:rsid w:val="00CC0152"/>
    <w:rsid w:val="00CC08F1"/>
    <w:rsid w:val="00CC0C48"/>
    <w:rsid w:val="00CC1A04"/>
    <w:rsid w:val="00CC35D7"/>
    <w:rsid w:val="00CC49A1"/>
    <w:rsid w:val="00CC510E"/>
    <w:rsid w:val="00CC54E3"/>
    <w:rsid w:val="00CC6EED"/>
    <w:rsid w:val="00CD1386"/>
    <w:rsid w:val="00CD1618"/>
    <w:rsid w:val="00CD263B"/>
    <w:rsid w:val="00CD37F8"/>
    <w:rsid w:val="00CD71A5"/>
    <w:rsid w:val="00CE0822"/>
    <w:rsid w:val="00CF13CA"/>
    <w:rsid w:val="00CF1C43"/>
    <w:rsid w:val="00CF31E5"/>
    <w:rsid w:val="00CF47B9"/>
    <w:rsid w:val="00CF61F0"/>
    <w:rsid w:val="00CF6C17"/>
    <w:rsid w:val="00D012EB"/>
    <w:rsid w:val="00D0344E"/>
    <w:rsid w:val="00D04F6A"/>
    <w:rsid w:val="00D05022"/>
    <w:rsid w:val="00D06B46"/>
    <w:rsid w:val="00D11FAD"/>
    <w:rsid w:val="00D12F15"/>
    <w:rsid w:val="00D221F7"/>
    <w:rsid w:val="00D25A06"/>
    <w:rsid w:val="00D30A60"/>
    <w:rsid w:val="00D3589C"/>
    <w:rsid w:val="00D36FA9"/>
    <w:rsid w:val="00D372C0"/>
    <w:rsid w:val="00D4057F"/>
    <w:rsid w:val="00D408CA"/>
    <w:rsid w:val="00D41135"/>
    <w:rsid w:val="00D42F8F"/>
    <w:rsid w:val="00D44B3D"/>
    <w:rsid w:val="00D455A0"/>
    <w:rsid w:val="00D4564F"/>
    <w:rsid w:val="00D4611C"/>
    <w:rsid w:val="00D509BA"/>
    <w:rsid w:val="00D51594"/>
    <w:rsid w:val="00D56317"/>
    <w:rsid w:val="00D63821"/>
    <w:rsid w:val="00D67678"/>
    <w:rsid w:val="00D733B8"/>
    <w:rsid w:val="00D74A05"/>
    <w:rsid w:val="00D7518C"/>
    <w:rsid w:val="00D7533C"/>
    <w:rsid w:val="00D80363"/>
    <w:rsid w:val="00D806F0"/>
    <w:rsid w:val="00D808EA"/>
    <w:rsid w:val="00D83287"/>
    <w:rsid w:val="00D83CAA"/>
    <w:rsid w:val="00D851B4"/>
    <w:rsid w:val="00D85618"/>
    <w:rsid w:val="00D8658E"/>
    <w:rsid w:val="00D869DB"/>
    <w:rsid w:val="00D907D2"/>
    <w:rsid w:val="00D91DC5"/>
    <w:rsid w:val="00D958A7"/>
    <w:rsid w:val="00D95E05"/>
    <w:rsid w:val="00D977E3"/>
    <w:rsid w:val="00DA0509"/>
    <w:rsid w:val="00DA6406"/>
    <w:rsid w:val="00DA6E90"/>
    <w:rsid w:val="00DB34F9"/>
    <w:rsid w:val="00DB3F0F"/>
    <w:rsid w:val="00DB753F"/>
    <w:rsid w:val="00DC1264"/>
    <w:rsid w:val="00DC19EC"/>
    <w:rsid w:val="00DC2AA2"/>
    <w:rsid w:val="00DC2F90"/>
    <w:rsid w:val="00DC3D4F"/>
    <w:rsid w:val="00DC563B"/>
    <w:rsid w:val="00DC5ADD"/>
    <w:rsid w:val="00DC784D"/>
    <w:rsid w:val="00DD162F"/>
    <w:rsid w:val="00DD1844"/>
    <w:rsid w:val="00DD1ACA"/>
    <w:rsid w:val="00DD2858"/>
    <w:rsid w:val="00DE006C"/>
    <w:rsid w:val="00DE33E9"/>
    <w:rsid w:val="00DE35E9"/>
    <w:rsid w:val="00DE38B7"/>
    <w:rsid w:val="00DE7BFC"/>
    <w:rsid w:val="00DF13EF"/>
    <w:rsid w:val="00DF41F4"/>
    <w:rsid w:val="00DF6192"/>
    <w:rsid w:val="00DF63D3"/>
    <w:rsid w:val="00DF692B"/>
    <w:rsid w:val="00E03408"/>
    <w:rsid w:val="00E0488C"/>
    <w:rsid w:val="00E07062"/>
    <w:rsid w:val="00E07708"/>
    <w:rsid w:val="00E10D61"/>
    <w:rsid w:val="00E10EDF"/>
    <w:rsid w:val="00E128D9"/>
    <w:rsid w:val="00E12AFE"/>
    <w:rsid w:val="00E1365D"/>
    <w:rsid w:val="00E13BF4"/>
    <w:rsid w:val="00E16024"/>
    <w:rsid w:val="00E24171"/>
    <w:rsid w:val="00E243AB"/>
    <w:rsid w:val="00E252FA"/>
    <w:rsid w:val="00E26323"/>
    <w:rsid w:val="00E30811"/>
    <w:rsid w:val="00E3104D"/>
    <w:rsid w:val="00E31979"/>
    <w:rsid w:val="00E32FB7"/>
    <w:rsid w:val="00E331C3"/>
    <w:rsid w:val="00E3405C"/>
    <w:rsid w:val="00E34127"/>
    <w:rsid w:val="00E3495E"/>
    <w:rsid w:val="00E3523F"/>
    <w:rsid w:val="00E35D61"/>
    <w:rsid w:val="00E36C6F"/>
    <w:rsid w:val="00E37ED5"/>
    <w:rsid w:val="00E40546"/>
    <w:rsid w:val="00E42D17"/>
    <w:rsid w:val="00E44ADA"/>
    <w:rsid w:val="00E46C39"/>
    <w:rsid w:val="00E50C52"/>
    <w:rsid w:val="00E524CE"/>
    <w:rsid w:val="00E53741"/>
    <w:rsid w:val="00E538B1"/>
    <w:rsid w:val="00E539E4"/>
    <w:rsid w:val="00E573B4"/>
    <w:rsid w:val="00E61679"/>
    <w:rsid w:val="00E629D0"/>
    <w:rsid w:val="00E62F7A"/>
    <w:rsid w:val="00E649A7"/>
    <w:rsid w:val="00E657A0"/>
    <w:rsid w:val="00E671D9"/>
    <w:rsid w:val="00E705BA"/>
    <w:rsid w:val="00E75885"/>
    <w:rsid w:val="00E7600F"/>
    <w:rsid w:val="00E7680E"/>
    <w:rsid w:val="00E822B4"/>
    <w:rsid w:val="00E83B0C"/>
    <w:rsid w:val="00E83BBD"/>
    <w:rsid w:val="00E868DC"/>
    <w:rsid w:val="00E93714"/>
    <w:rsid w:val="00E93CC6"/>
    <w:rsid w:val="00E948C3"/>
    <w:rsid w:val="00E95D3B"/>
    <w:rsid w:val="00E96F89"/>
    <w:rsid w:val="00EA087D"/>
    <w:rsid w:val="00EA0B83"/>
    <w:rsid w:val="00EA1F71"/>
    <w:rsid w:val="00EA464F"/>
    <w:rsid w:val="00EA4DE9"/>
    <w:rsid w:val="00EA66EB"/>
    <w:rsid w:val="00EB3840"/>
    <w:rsid w:val="00EB46AF"/>
    <w:rsid w:val="00EB59B1"/>
    <w:rsid w:val="00EB5B3D"/>
    <w:rsid w:val="00EB5B84"/>
    <w:rsid w:val="00EB7B07"/>
    <w:rsid w:val="00EC04B2"/>
    <w:rsid w:val="00EC0D78"/>
    <w:rsid w:val="00EC108E"/>
    <w:rsid w:val="00EC2474"/>
    <w:rsid w:val="00EC43F0"/>
    <w:rsid w:val="00EC5140"/>
    <w:rsid w:val="00EC6638"/>
    <w:rsid w:val="00ED2FB0"/>
    <w:rsid w:val="00ED5766"/>
    <w:rsid w:val="00EE17BC"/>
    <w:rsid w:val="00EE2364"/>
    <w:rsid w:val="00EF109C"/>
    <w:rsid w:val="00EF4AC8"/>
    <w:rsid w:val="00EF51CA"/>
    <w:rsid w:val="00EF6F8D"/>
    <w:rsid w:val="00F00AD9"/>
    <w:rsid w:val="00F01B7F"/>
    <w:rsid w:val="00F10954"/>
    <w:rsid w:val="00F13491"/>
    <w:rsid w:val="00F13C37"/>
    <w:rsid w:val="00F17DD0"/>
    <w:rsid w:val="00F20EA4"/>
    <w:rsid w:val="00F23CE2"/>
    <w:rsid w:val="00F279E9"/>
    <w:rsid w:val="00F31F21"/>
    <w:rsid w:val="00F3260C"/>
    <w:rsid w:val="00F357AC"/>
    <w:rsid w:val="00F36822"/>
    <w:rsid w:val="00F43ED6"/>
    <w:rsid w:val="00F45BA5"/>
    <w:rsid w:val="00F560B8"/>
    <w:rsid w:val="00F60C09"/>
    <w:rsid w:val="00F611A6"/>
    <w:rsid w:val="00F623AB"/>
    <w:rsid w:val="00F62DCA"/>
    <w:rsid w:val="00F63F47"/>
    <w:rsid w:val="00F64C85"/>
    <w:rsid w:val="00F650CD"/>
    <w:rsid w:val="00F66871"/>
    <w:rsid w:val="00F67ABA"/>
    <w:rsid w:val="00F67EC5"/>
    <w:rsid w:val="00F71660"/>
    <w:rsid w:val="00F723C8"/>
    <w:rsid w:val="00F72C51"/>
    <w:rsid w:val="00F742B7"/>
    <w:rsid w:val="00F7489C"/>
    <w:rsid w:val="00F74F07"/>
    <w:rsid w:val="00F755DE"/>
    <w:rsid w:val="00F75813"/>
    <w:rsid w:val="00F76924"/>
    <w:rsid w:val="00F80C64"/>
    <w:rsid w:val="00F8154C"/>
    <w:rsid w:val="00F8295B"/>
    <w:rsid w:val="00F83838"/>
    <w:rsid w:val="00F8535E"/>
    <w:rsid w:val="00F85929"/>
    <w:rsid w:val="00F85A89"/>
    <w:rsid w:val="00F86B37"/>
    <w:rsid w:val="00F874A0"/>
    <w:rsid w:val="00F904A8"/>
    <w:rsid w:val="00F90B88"/>
    <w:rsid w:val="00F91088"/>
    <w:rsid w:val="00F9262A"/>
    <w:rsid w:val="00F9298E"/>
    <w:rsid w:val="00F935CB"/>
    <w:rsid w:val="00F94AB3"/>
    <w:rsid w:val="00F9642B"/>
    <w:rsid w:val="00F9785C"/>
    <w:rsid w:val="00FA3EEF"/>
    <w:rsid w:val="00FA483F"/>
    <w:rsid w:val="00FA54A6"/>
    <w:rsid w:val="00FA59A2"/>
    <w:rsid w:val="00FA6CA6"/>
    <w:rsid w:val="00FB01E0"/>
    <w:rsid w:val="00FB3709"/>
    <w:rsid w:val="00FB40E4"/>
    <w:rsid w:val="00FB4B98"/>
    <w:rsid w:val="00FC00B2"/>
    <w:rsid w:val="00FC11CB"/>
    <w:rsid w:val="00FC1AF1"/>
    <w:rsid w:val="00FC318A"/>
    <w:rsid w:val="00FC3A5F"/>
    <w:rsid w:val="00FC6E7A"/>
    <w:rsid w:val="00FC7839"/>
    <w:rsid w:val="00FD2E8F"/>
    <w:rsid w:val="00FD33CD"/>
    <w:rsid w:val="00FD3713"/>
    <w:rsid w:val="00FD4CCB"/>
    <w:rsid w:val="00FD4DF8"/>
    <w:rsid w:val="00FD7316"/>
    <w:rsid w:val="00FD770B"/>
    <w:rsid w:val="00FE0BE8"/>
    <w:rsid w:val="00FE26AD"/>
    <w:rsid w:val="00FE4C40"/>
    <w:rsid w:val="00FE61DC"/>
    <w:rsid w:val="00FE6957"/>
    <w:rsid w:val="00FE75EB"/>
    <w:rsid w:val="00FF092E"/>
    <w:rsid w:val="00FF0DCF"/>
    <w:rsid w:val="00FF2EC7"/>
    <w:rsid w:val="00FF312B"/>
    <w:rsid w:val="00FF336F"/>
    <w:rsid w:val="00FF3C02"/>
    <w:rsid w:val="00FF7D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07E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328"/>
    <w:rPr>
      <w:sz w:val="28"/>
      <w:szCs w:val="24"/>
    </w:rPr>
  </w:style>
  <w:style w:type="paragraph" w:styleId="Heading1">
    <w:name w:val="heading 1"/>
    <w:basedOn w:val="Normal"/>
    <w:next w:val="Normal"/>
    <w:link w:val="Heading1Char"/>
    <w:qFormat/>
    <w:rsid w:val="00DB3F0F"/>
    <w:pPr>
      <w:keepNext/>
      <w:numPr>
        <w:numId w:val="19"/>
      </w:numPr>
      <w:spacing w:before="240" w:after="60"/>
      <w:outlineLvl w:val="0"/>
    </w:pPr>
    <w:rPr>
      <w:b/>
      <w:bCs/>
      <w:kern w:val="32"/>
      <w:sz w:val="32"/>
      <w:szCs w:val="32"/>
    </w:rPr>
  </w:style>
  <w:style w:type="paragraph" w:styleId="Heading2">
    <w:name w:val="heading 2"/>
    <w:basedOn w:val="Normal"/>
    <w:next w:val="Normal"/>
    <w:link w:val="Heading2Char"/>
    <w:autoRedefine/>
    <w:qFormat/>
    <w:rsid w:val="007845BC"/>
    <w:pPr>
      <w:keepNext/>
      <w:numPr>
        <w:ilvl w:val="1"/>
        <w:numId w:val="19"/>
      </w:numPr>
      <w:spacing w:before="60" w:after="60"/>
      <w:jc w:val="both"/>
      <w:outlineLvl w:val="1"/>
    </w:pPr>
    <w:rPr>
      <w:b/>
      <w:bCs/>
      <w:iCs/>
      <w:sz w:val="32"/>
      <w:szCs w:val="32"/>
    </w:rPr>
  </w:style>
  <w:style w:type="paragraph" w:styleId="Heading3">
    <w:name w:val="heading 3"/>
    <w:basedOn w:val="Normal"/>
    <w:next w:val="Normal"/>
    <w:autoRedefine/>
    <w:qFormat/>
    <w:rsid w:val="003F23B5"/>
    <w:pPr>
      <w:keepNext/>
      <w:numPr>
        <w:ilvl w:val="2"/>
        <w:numId w:val="19"/>
      </w:numPr>
      <w:spacing w:before="60" w:after="60"/>
      <w:outlineLvl w:val="2"/>
    </w:pPr>
    <w:rPr>
      <w:rFonts w:cs="Arial"/>
      <w:b/>
      <w:bCs/>
      <w:szCs w:val="26"/>
    </w:rPr>
  </w:style>
  <w:style w:type="paragraph" w:styleId="Heading4">
    <w:name w:val="heading 4"/>
    <w:basedOn w:val="Normal"/>
    <w:next w:val="Normal"/>
    <w:link w:val="Heading4Char"/>
    <w:semiHidden/>
    <w:unhideWhenUsed/>
    <w:qFormat/>
    <w:rsid w:val="00DB3F0F"/>
    <w:pPr>
      <w:keepNext/>
      <w:numPr>
        <w:ilvl w:val="3"/>
        <w:numId w:val="19"/>
      </w:numPr>
      <w:spacing w:before="240" w:after="60"/>
      <w:outlineLvl w:val="3"/>
    </w:pPr>
    <w:rPr>
      <w:rFonts w:ascii="Calibri" w:hAnsi="Calibri"/>
      <w:b/>
      <w:bCs/>
      <w:szCs w:val="28"/>
    </w:rPr>
  </w:style>
  <w:style w:type="paragraph" w:styleId="Heading5">
    <w:name w:val="heading 5"/>
    <w:basedOn w:val="Normal"/>
    <w:next w:val="Normal"/>
    <w:link w:val="Heading5Char"/>
    <w:semiHidden/>
    <w:unhideWhenUsed/>
    <w:qFormat/>
    <w:rsid w:val="00DB3F0F"/>
    <w:pPr>
      <w:numPr>
        <w:ilvl w:val="4"/>
        <w:numId w:val="19"/>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B3F0F"/>
    <w:pPr>
      <w:numPr>
        <w:ilvl w:val="5"/>
        <w:numId w:val="19"/>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B3F0F"/>
    <w:pPr>
      <w:numPr>
        <w:ilvl w:val="6"/>
        <w:numId w:val="19"/>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DB3F0F"/>
    <w:pPr>
      <w:numPr>
        <w:ilvl w:val="7"/>
        <w:numId w:val="19"/>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B3F0F"/>
    <w:pPr>
      <w:numPr>
        <w:ilvl w:val="8"/>
        <w:numId w:val="19"/>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256BC1"/>
  </w:style>
  <w:style w:type="paragraph" w:styleId="Caption">
    <w:name w:val="caption"/>
    <w:basedOn w:val="Normal"/>
    <w:next w:val="Normal"/>
    <w:qFormat/>
    <w:rsid w:val="00256BC1"/>
    <w:rPr>
      <w:b/>
      <w:bCs/>
      <w:sz w:val="20"/>
      <w:szCs w:val="20"/>
    </w:rPr>
  </w:style>
  <w:style w:type="character" w:styleId="CommentReference">
    <w:name w:val="annotation reference"/>
    <w:rsid w:val="005F5DB6"/>
    <w:rPr>
      <w:sz w:val="16"/>
      <w:szCs w:val="16"/>
    </w:rPr>
  </w:style>
  <w:style w:type="paragraph" w:styleId="CommentText">
    <w:name w:val="annotation text"/>
    <w:basedOn w:val="Normal"/>
    <w:link w:val="CommentTextChar1"/>
    <w:rsid w:val="005F5DB6"/>
    <w:rPr>
      <w:sz w:val="20"/>
      <w:szCs w:val="20"/>
    </w:rPr>
  </w:style>
  <w:style w:type="character" w:styleId="Strong">
    <w:name w:val="Strong"/>
    <w:qFormat/>
    <w:rsid w:val="00256BC1"/>
    <w:rPr>
      <w:b/>
      <w:bCs/>
    </w:rPr>
  </w:style>
  <w:style w:type="paragraph" w:styleId="NormalWeb">
    <w:name w:val="Normal (Web)"/>
    <w:aliases w:val="sākums"/>
    <w:basedOn w:val="Normal"/>
    <w:rsid w:val="00256BC1"/>
    <w:pPr>
      <w:spacing w:before="100" w:beforeAutospacing="1" w:after="100" w:afterAutospacing="1"/>
    </w:pPr>
  </w:style>
  <w:style w:type="paragraph" w:styleId="BalloonText">
    <w:name w:val="Balloon Text"/>
    <w:basedOn w:val="Normal"/>
    <w:semiHidden/>
    <w:rsid w:val="00256BC1"/>
    <w:rPr>
      <w:rFonts w:ascii="Tahoma" w:hAnsi="Tahoma" w:cs="Tahoma"/>
      <w:sz w:val="16"/>
      <w:szCs w:val="16"/>
    </w:rPr>
  </w:style>
  <w:style w:type="character" w:customStyle="1" w:styleId="Heading1Char">
    <w:name w:val="Heading 1 Char"/>
    <w:link w:val="Heading1"/>
    <w:rsid w:val="00DB3F0F"/>
    <w:rPr>
      <w:b/>
      <w:bCs/>
      <w:kern w:val="32"/>
      <w:sz w:val="32"/>
      <w:szCs w:val="32"/>
    </w:rPr>
  </w:style>
  <w:style w:type="paragraph" w:styleId="TOC1">
    <w:name w:val="toc 1"/>
    <w:basedOn w:val="Normal"/>
    <w:next w:val="Normal"/>
    <w:autoRedefine/>
    <w:uiPriority w:val="39"/>
    <w:qFormat/>
    <w:rsid w:val="007845BC"/>
    <w:pPr>
      <w:tabs>
        <w:tab w:val="left" w:pos="480"/>
        <w:tab w:val="right" w:leader="dot" w:pos="8296"/>
      </w:tabs>
      <w:spacing w:before="120"/>
      <w:jc w:val="center"/>
    </w:pPr>
    <w:rPr>
      <w:b/>
      <w:bCs/>
      <w:iCs/>
      <w:szCs w:val="36"/>
    </w:rPr>
  </w:style>
  <w:style w:type="paragraph" w:styleId="TOC2">
    <w:name w:val="toc 2"/>
    <w:basedOn w:val="Normal"/>
    <w:next w:val="Normal"/>
    <w:autoRedefine/>
    <w:uiPriority w:val="39"/>
    <w:rsid w:val="00256BC1"/>
    <w:pPr>
      <w:spacing w:before="120"/>
      <w:ind w:left="240"/>
    </w:pPr>
    <w:rPr>
      <w:b/>
      <w:bCs/>
      <w:szCs w:val="22"/>
    </w:rPr>
  </w:style>
  <w:style w:type="paragraph" w:styleId="TOC3">
    <w:name w:val="toc 3"/>
    <w:basedOn w:val="Normal"/>
    <w:next w:val="Normal"/>
    <w:autoRedefine/>
    <w:uiPriority w:val="39"/>
    <w:rsid w:val="007845BC"/>
    <w:pPr>
      <w:tabs>
        <w:tab w:val="left" w:pos="1200"/>
        <w:tab w:val="right" w:leader="dot" w:pos="8296"/>
      </w:tabs>
      <w:ind w:left="480"/>
    </w:pPr>
    <w:rPr>
      <w:sz w:val="20"/>
      <w:szCs w:val="20"/>
    </w:rPr>
  </w:style>
  <w:style w:type="paragraph" w:styleId="TOC4">
    <w:name w:val="toc 4"/>
    <w:basedOn w:val="Normal"/>
    <w:next w:val="Normal"/>
    <w:autoRedefine/>
    <w:semiHidden/>
    <w:rsid w:val="00256BC1"/>
    <w:pPr>
      <w:ind w:left="720"/>
    </w:pPr>
    <w:rPr>
      <w:sz w:val="20"/>
      <w:szCs w:val="20"/>
    </w:rPr>
  </w:style>
  <w:style w:type="paragraph" w:styleId="TOC5">
    <w:name w:val="toc 5"/>
    <w:basedOn w:val="Normal"/>
    <w:next w:val="Normal"/>
    <w:autoRedefine/>
    <w:semiHidden/>
    <w:rsid w:val="00256BC1"/>
    <w:pPr>
      <w:ind w:left="960"/>
    </w:pPr>
    <w:rPr>
      <w:sz w:val="20"/>
      <w:szCs w:val="20"/>
    </w:rPr>
  </w:style>
  <w:style w:type="paragraph" w:styleId="TOC6">
    <w:name w:val="toc 6"/>
    <w:basedOn w:val="Normal"/>
    <w:next w:val="Normal"/>
    <w:autoRedefine/>
    <w:semiHidden/>
    <w:rsid w:val="00256BC1"/>
    <w:pPr>
      <w:ind w:left="1200"/>
    </w:pPr>
    <w:rPr>
      <w:sz w:val="20"/>
      <w:szCs w:val="20"/>
    </w:rPr>
  </w:style>
  <w:style w:type="paragraph" w:styleId="TOC7">
    <w:name w:val="toc 7"/>
    <w:basedOn w:val="Normal"/>
    <w:next w:val="Normal"/>
    <w:autoRedefine/>
    <w:semiHidden/>
    <w:rsid w:val="00256BC1"/>
    <w:pPr>
      <w:ind w:left="1440"/>
    </w:pPr>
    <w:rPr>
      <w:sz w:val="20"/>
      <w:szCs w:val="20"/>
    </w:rPr>
  </w:style>
  <w:style w:type="paragraph" w:styleId="TOC8">
    <w:name w:val="toc 8"/>
    <w:basedOn w:val="Normal"/>
    <w:next w:val="Normal"/>
    <w:autoRedefine/>
    <w:semiHidden/>
    <w:rsid w:val="00256BC1"/>
    <w:pPr>
      <w:ind w:left="1680"/>
    </w:pPr>
    <w:rPr>
      <w:sz w:val="20"/>
      <w:szCs w:val="20"/>
    </w:rPr>
  </w:style>
  <w:style w:type="paragraph" w:styleId="TOC9">
    <w:name w:val="toc 9"/>
    <w:basedOn w:val="Normal"/>
    <w:next w:val="Normal"/>
    <w:autoRedefine/>
    <w:semiHidden/>
    <w:rsid w:val="00256BC1"/>
    <w:pPr>
      <w:ind w:left="1920"/>
    </w:pPr>
    <w:rPr>
      <w:sz w:val="20"/>
      <w:szCs w:val="20"/>
    </w:rPr>
  </w:style>
  <w:style w:type="character" w:styleId="Hyperlink">
    <w:name w:val="Hyperlink"/>
    <w:uiPriority w:val="99"/>
    <w:rsid w:val="00256BC1"/>
    <w:rPr>
      <w:color w:val="0000FF"/>
      <w:u w:val="single"/>
    </w:rPr>
  </w:style>
  <w:style w:type="character" w:styleId="FootnoteReference">
    <w:name w:val="footnote reference"/>
    <w:aliases w:val="Footnote Reference Number,Footnote symbol,Footnote Reference Superscript,Footnote Refernece,ftref,SUPERS,stylish,BVI fnr,Fußnotenzeichen_Raxen,callout,Footnotes refss,Fussnota,Footnote reference number,Times 10 Point,Exposant 3 Point"/>
    <w:rsid w:val="00256BC1"/>
    <w:rPr>
      <w:vertAlign w:val="superscript"/>
    </w:rPr>
  </w:style>
  <w:style w:type="paragraph" w:styleId="FootnoteText">
    <w:name w:val="footnote text"/>
    <w:aliases w:val="Char Char,Char Char Char Char Char Char Char Char Char Char Char Char Char Char Char Char,Footnote,Fußnote,Fußnote Char,Fußnote Char Char Char,Char,Footnote Text Char1,Vēres teksts Char Char Char Char Char Char Char Char Char Char Char Cha"/>
    <w:basedOn w:val="Normal"/>
    <w:link w:val="FootnoteTextChar2"/>
    <w:rsid w:val="00256BC1"/>
    <w:rPr>
      <w:sz w:val="20"/>
      <w:szCs w:val="20"/>
    </w:rPr>
  </w:style>
  <w:style w:type="character" w:customStyle="1" w:styleId="FootnoteTextChar2">
    <w:name w:val="Footnote Text Char2"/>
    <w:aliases w:val="Char Char Char,Char Char Char Char Char Char Char Char Char Char Char Char Char Char Char Char Char,Footnote Char1,Fußnote Char2,Fußnote Char Char1,Fußnote Char Char Char Char1,Char Char1,Footnote Text Char1 Char1"/>
    <w:link w:val="FootnoteText"/>
    <w:rsid w:val="00256BC1"/>
    <w:rPr>
      <w:lang w:val="lv-LV" w:eastAsia="lv-LV" w:bidi="ar-SA"/>
    </w:rPr>
  </w:style>
  <w:style w:type="paragraph" w:customStyle="1" w:styleId="Default">
    <w:name w:val="Default"/>
    <w:rsid w:val="00256BC1"/>
    <w:pPr>
      <w:autoSpaceDE w:val="0"/>
      <w:autoSpaceDN w:val="0"/>
      <w:adjustRightInd w:val="0"/>
    </w:pPr>
    <w:rPr>
      <w:color w:val="000000"/>
      <w:sz w:val="24"/>
      <w:szCs w:val="24"/>
    </w:rPr>
  </w:style>
  <w:style w:type="paragraph" w:styleId="PlainText">
    <w:name w:val="Plain Text"/>
    <w:basedOn w:val="Normal"/>
    <w:link w:val="PlainTextChar"/>
    <w:rsid w:val="00256BC1"/>
    <w:rPr>
      <w:rFonts w:ascii="Calibri" w:hAnsi="Calibri"/>
      <w:sz w:val="22"/>
      <w:szCs w:val="21"/>
      <w:lang w:eastAsia="en-US"/>
    </w:rPr>
  </w:style>
  <w:style w:type="character" w:customStyle="1" w:styleId="PlainTextChar">
    <w:name w:val="Plain Text Char"/>
    <w:link w:val="PlainText"/>
    <w:locked/>
    <w:rsid w:val="00256BC1"/>
    <w:rPr>
      <w:rFonts w:ascii="Calibri" w:hAnsi="Calibri"/>
      <w:sz w:val="22"/>
      <w:szCs w:val="21"/>
      <w:lang w:val="lv-LV" w:eastAsia="en-US" w:bidi="ar-SA"/>
    </w:rPr>
  </w:style>
  <w:style w:type="character" w:customStyle="1" w:styleId="st1">
    <w:name w:val="st1"/>
    <w:basedOn w:val="DefaultParagraphFont"/>
    <w:rsid w:val="00256BC1"/>
  </w:style>
  <w:style w:type="character" w:customStyle="1" w:styleId="newscontent1">
    <w:name w:val="news_content1"/>
    <w:rsid w:val="00256BC1"/>
    <w:rPr>
      <w:rFonts w:ascii="Tahoma" w:hAnsi="Tahoma" w:cs="Tahoma" w:hint="default"/>
      <w:vanish w:val="0"/>
      <w:webHidden w:val="0"/>
      <w:color w:val="070808"/>
      <w:sz w:val="18"/>
      <w:szCs w:val="18"/>
      <w:specVanish w:val="0"/>
    </w:rPr>
  </w:style>
  <w:style w:type="character" w:styleId="Emphasis">
    <w:name w:val="Emphasis"/>
    <w:uiPriority w:val="20"/>
    <w:qFormat/>
    <w:rsid w:val="00256BC1"/>
    <w:rPr>
      <w:i/>
      <w:iCs/>
    </w:rPr>
  </w:style>
  <w:style w:type="paragraph" w:styleId="CommentSubject">
    <w:name w:val="annotation subject"/>
    <w:basedOn w:val="CommentText"/>
    <w:next w:val="CommentText"/>
    <w:semiHidden/>
    <w:rsid w:val="00256BC1"/>
    <w:rPr>
      <w:b/>
      <w:bCs/>
    </w:rPr>
  </w:style>
  <w:style w:type="table" w:styleId="TableGrid">
    <w:name w:val="Table Grid"/>
    <w:basedOn w:val="TableNormal"/>
    <w:rsid w:val="00256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56BC1"/>
    <w:pPr>
      <w:tabs>
        <w:tab w:val="center" w:pos="4153"/>
        <w:tab w:val="right" w:pos="8306"/>
      </w:tabs>
    </w:pPr>
  </w:style>
  <w:style w:type="character" w:styleId="PageNumber">
    <w:name w:val="page number"/>
    <w:basedOn w:val="DefaultParagraphFont"/>
    <w:rsid w:val="00256BC1"/>
  </w:style>
  <w:style w:type="character" w:customStyle="1" w:styleId="FootnoteChar">
    <w:name w:val="Footnote Char"/>
    <w:aliases w:val="Fußnote Char Char,Footnote Text Char,Fußnote Char1,Fußnote Char Char Char Char,Footnote Text Char1 Char,Vēres teksts Char Char Char Char Char Char Char Char Char Char Char Char1 Char,-E Fußnotentext Char, Char Char,f Char"/>
    <w:uiPriority w:val="99"/>
    <w:rsid w:val="00256BC1"/>
    <w:rPr>
      <w:lang w:val="lv-LV" w:eastAsia="lv-LV" w:bidi="ar-SA"/>
    </w:rPr>
  </w:style>
  <w:style w:type="paragraph" w:styleId="Header">
    <w:name w:val="header"/>
    <w:basedOn w:val="Normal"/>
    <w:link w:val="HeaderChar"/>
    <w:rsid w:val="00256BC1"/>
    <w:pPr>
      <w:tabs>
        <w:tab w:val="center" w:pos="4153"/>
        <w:tab w:val="right" w:pos="8306"/>
      </w:tabs>
    </w:pPr>
  </w:style>
  <w:style w:type="character" w:customStyle="1" w:styleId="HeaderChar">
    <w:name w:val="Header Char"/>
    <w:link w:val="Header"/>
    <w:rsid w:val="00256BC1"/>
    <w:rPr>
      <w:sz w:val="24"/>
      <w:szCs w:val="24"/>
      <w:lang w:val="lv-LV" w:eastAsia="lv-LV" w:bidi="ar-SA"/>
    </w:rPr>
  </w:style>
  <w:style w:type="character" w:customStyle="1" w:styleId="closebtn">
    <w:name w:val="closebtn"/>
    <w:basedOn w:val="DefaultParagraphFont"/>
    <w:rsid w:val="00256BC1"/>
  </w:style>
  <w:style w:type="character" w:customStyle="1" w:styleId="leftside">
    <w:name w:val="left_side"/>
    <w:basedOn w:val="DefaultParagraphFont"/>
    <w:rsid w:val="00256BC1"/>
  </w:style>
  <w:style w:type="paragraph" w:styleId="ListParagraph">
    <w:name w:val="List Paragraph"/>
    <w:basedOn w:val="Normal"/>
    <w:uiPriority w:val="34"/>
    <w:qFormat/>
    <w:rsid w:val="00256BC1"/>
    <w:pPr>
      <w:spacing w:after="200" w:line="276" w:lineRule="auto"/>
      <w:ind w:left="720"/>
    </w:pPr>
    <w:rPr>
      <w:rFonts w:ascii="Calibri" w:hAnsi="Calibri"/>
      <w:sz w:val="22"/>
      <w:szCs w:val="22"/>
      <w:lang w:eastAsia="en-US"/>
    </w:rPr>
  </w:style>
  <w:style w:type="character" w:customStyle="1" w:styleId="CommentTextChar1">
    <w:name w:val="Comment Text Char1"/>
    <w:link w:val="CommentText"/>
    <w:locked/>
    <w:rsid w:val="00256BC1"/>
  </w:style>
  <w:style w:type="paragraph" w:styleId="ListBullet">
    <w:name w:val="List Bullet"/>
    <w:basedOn w:val="Normal"/>
    <w:rsid w:val="00256BC1"/>
    <w:pPr>
      <w:numPr>
        <w:numId w:val="3"/>
      </w:numPr>
      <w:spacing w:after="200" w:line="276" w:lineRule="auto"/>
      <w:jc w:val="both"/>
    </w:pPr>
    <w:rPr>
      <w:rFonts w:ascii="Lucida Sans Unicode" w:eastAsia="MS Mincho" w:hAnsi="Lucida Sans Unicode"/>
      <w:sz w:val="18"/>
      <w:szCs w:val="19"/>
      <w:lang w:eastAsia="en-US"/>
    </w:rPr>
  </w:style>
  <w:style w:type="character" w:customStyle="1" w:styleId="CommentTextChar">
    <w:name w:val="Comment Text Char"/>
    <w:uiPriority w:val="99"/>
    <w:locked/>
    <w:rsid w:val="005F5DB6"/>
    <w:rPr>
      <w:rFonts w:eastAsia="Calibri"/>
      <w:lang w:val="lv-LV" w:eastAsia="lv-LV" w:bidi="ar-SA"/>
    </w:rPr>
  </w:style>
  <w:style w:type="paragraph" w:customStyle="1" w:styleId="Style1">
    <w:name w:val="Style1"/>
    <w:basedOn w:val="Heading1"/>
    <w:rsid w:val="00256BC1"/>
    <w:pPr>
      <w:pBdr>
        <w:bottom w:val="single" w:sz="12" w:space="1" w:color="auto"/>
      </w:pBdr>
      <w:spacing w:before="0" w:after="0"/>
    </w:pPr>
  </w:style>
  <w:style w:type="paragraph" w:customStyle="1" w:styleId="Style2">
    <w:name w:val="Style2"/>
    <w:basedOn w:val="Heading1"/>
    <w:rsid w:val="00256BC1"/>
    <w:pPr>
      <w:numPr>
        <w:numId w:val="4"/>
      </w:numPr>
      <w:pBdr>
        <w:bottom w:val="single" w:sz="12" w:space="1" w:color="auto"/>
      </w:pBdr>
      <w:spacing w:before="0" w:after="0"/>
    </w:pPr>
  </w:style>
  <w:style w:type="paragraph" w:customStyle="1" w:styleId="Style3">
    <w:name w:val="Style3"/>
    <w:basedOn w:val="Heading2"/>
    <w:link w:val="Style3Char"/>
    <w:rsid w:val="00256BC1"/>
    <w:pPr>
      <w:spacing w:before="0" w:after="0"/>
      <w:ind w:firstLine="567"/>
    </w:pPr>
  </w:style>
  <w:style w:type="paragraph" w:customStyle="1" w:styleId="Style4">
    <w:name w:val="Style4"/>
    <w:basedOn w:val="Normal"/>
    <w:rsid w:val="00256BC1"/>
    <w:pPr>
      <w:ind w:firstLine="720"/>
      <w:jc w:val="both"/>
    </w:pPr>
    <w:rPr>
      <w:b/>
    </w:rPr>
  </w:style>
  <w:style w:type="character" w:customStyle="1" w:styleId="Heading2Char">
    <w:name w:val="Heading 2 Char"/>
    <w:link w:val="Heading2"/>
    <w:rsid w:val="007845BC"/>
    <w:rPr>
      <w:b/>
      <w:bCs/>
      <w:iCs/>
      <w:sz w:val="32"/>
      <w:szCs w:val="32"/>
    </w:rPr>
  </w:style>
  <w:style w:type="character" w:customStyle="1" w:styleId="Style3Char">
    <w:name w:val="Style3 Char"/>
    <w:link w:val="Style3"/>
    <w:rsid w:val="00256BC1"/>
    <w:rPr>
      <w:b/>
      <w:bCs/>
      <w:iCs/>
      <w:sz w:val="28"/>
      <w:szCs w:val="32"/>
    </w:rPr>
  </w:style>
  <w:style w:type="paragraph" w:customStyle="1" w:styleId="CharChar3CharChar1">
    <w:name w:val="Char Char3 Char Char1"/>
    <w:basedOn w:val="Normal"/>
    <w:rsid w:val="00256BC1"/>
    <w:pPr>
      <w:spacing w:after="160" w:line="240" w:lineRule="exact"/>
    </w:pPr>
    <w:rPr>
      <w:rFonts w:ascii="Tahoma" w:hAnsi="Tahoma"/>
      <w:sz w:val="20"/>
      <w:szCs w:val="20"/>
      <w:lang w:val="en-US" w:eastAsia="en-US"/>
    </w:rPr>
  </w:style>
  <w:style w:type="table" w:styleId="TableSimple1">
    <w:name w:val="Table Simple 1"/>
    <w:basedOn w:val="TableNormal"/>
    <w:rsid w:val="00256BC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56BC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56BC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ightShading-Accent3">
    <w:name w:val="Light Shading Accent 3"/>
    <w:basedOn w:val="TableNormal"/>
    <w:rsid w:val="00256BC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rsid w:val="00256BC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3-Accent3">
    <w:name w:val="Medium Grid 3 Accent 3"/>
    <w:basedOn w:val="TableNormal"/>
    <w:rsid w:val="00256BC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3">
    <w:name w:val="Medium Shading 2 Accent 3"/>
    <w:basedOn w:val="TableNormal"/>
    <w:rsid w:val="00256B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rsid w:val="00256BC1"/>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hps">
    <w:name w:val="hps"/>
    <w:basedOn w:val="DefaultParagraphFont"/>
    <w:rsid w:val="00256BC1"/>
  </w:style>
  <w:style w:type="character" w:styleId="FollowedHyperlink">
    <w:name w:val="FollowedHyperlink"/>
    <w:rsid w:val="00256BC1"/>
    <w:rPr>
      <w:color w:val="800080"/>
      <w:u w:val="single"/>
    </w:rPr>
  </w:style>
  <w:style w:type="paragraph" w:customStyle="1" w:styleId="CharChar3CharChar">
    <w:name w:val="Char Char3 Char Char"/>
    <w:basedOn w:val="Normal"/>
    <w:rsid w:val="00DF692B"/>
    <w:pPr>
      <w:spacing w:after="160" w:line="240" w:lineRule="exact"/>
    </w:pPr>
    <w:rPr>
      <w:rFonts w:ascii="Tahoma" w:hAnsi="Tahoma"/>
      <w:sz w:val="20"/>
      <w:szCs w:val="20"/>
      <w:lang w:val="en-US" w:eastAsia="en-US"/>
    </w:rPr>
  </w:style>
  <w:style w:type="paragraph" w:customStyle="1" w:styleId="CharChar3CharCharCharCharCharChar">
    <w:name w:val="Char Char3 Char Char Char Char Char Char"/>
    <w:basedOn w:val="Normal"/>
    <w:rsid w:val="00FA483F"/>
    <w:pPr>
      <w:spacing w:after="160" w:line="240" w:lineRule="exact"/>
    </w:pPr>
    <w:rPr>
      <w:rFonts w:ascii="Tahoma" w:hAnsi="Tahoma"/>
      <w:sz w:val="20"/>
      <w:szCs w:val="20"/>
      <w:lang w:val="en-US" w:eastAsia="en-US"/>
    </w:rPr>
  </w:style>
  <w:style w:type="paragraph" w:styleId="Revision">
    <w:name w:val="Revision"/>
    <w:hidden/>
    <w:uiPriority w:val="99"/>
    <w:semiHidden/>
    <w:rsid w:val="0017781D"/>
    <w:rPr>
      <w:sz w:val="24"/>
      <w:szCs w:val="24"/>
    </w:rPr>
  </w:style>
  <w:style w:type="character" w:customStyle="1" w:styleId="Heading4Char">
    <w:name w:val="Heading 4 Char"/>
    <w:link w:val="Heading4"/>
    <w:semiHidden/>
    <w:rsid w:val="00DB3F0F"/>
    <w:rPr>
      <w:rFonts w:ascii="Calibri" w:hAnsi="Calibri"/>
      <w:b/>
      <w:bCs/>
      <w:sz w:val="28"/>
      <w:szCs w:val="28"/>
    </w:rPr>
  </w:style>
  <w:style w:type="character" w:customStyle="1" w:styleId="Heading5Char">
    <w:name w:val="Heading 5 Char"/>
    <w:link w:val="Heading5"/>
    <w:semiHidden/>
    <w:rsid w:val="00DB3F0F"/>
    <w:rPr>
      <w:rFonts w:ascii="Calibri" w:hAnsi="Calibri"/>
      <w:b/>
      <w:bCs/>
      <w:i/>
      <w:iCs/>
      <w:sz w:val="26"/>
      <w:szCs w:val="26"/>
    </w:rPr>
  </w:style>
  <w:style w:type="character" w:customStyle="1" w:styleId="Heading6Char">
    <w:name w:val="Heading 6 Char"/>
    <w:link w:val="Heading6"/>
    <w:semiHidden/>
    <w:rsid w:val="00DB3F0F"/>
    <w:rPr>
      <w:rFonts w:ascii="Calibri" w:hAnsi="Calibri"/>
      <w:b/>
      <w:bCs/>
      <w:sz w:val="22"/>
      <w:szCs w:val="22"/>
    </w:rPr>
  </w:style>
  <w:style w:type="character" w:customStyle="1" w:styleId="Heading7Char">
    <w:name w:val="Heading 7 Char"/>
    <w:link w:val="Heading7"/>
    <w:semiHidden/>
    <w:rsid w:val="00DB3F0F"/>
    <w:rPr>
      <w:rFonts w:ascii="Calibri" w:hAnsi="Calibri"/>
      <w:sz w:val="24"/>
      <w:szCs w:val="24"/>
    </w:rPr>
  </w:style>
  <w:style w:type="character" w:customStyle="1" w:styleId="Heading8Char">
    <w:name w:val="Heading 8 Char"/>
    <w:link w:val="Heading8"/>
    <w:semiHidden/>
    <w:rsid w:val="00DB3F0F"/>
    <w:rPr>
      <w:rFonts w:ascii="Calibri" w:hAnsi="Calibri"/>
      <w:i/>
      <w:iCs/>
      <w:sz w:val="24"/>
      <w:szCs w:val="24"/>
    </w:rPr>
  </w:style>
  <w:style w:type="character" w:customStyle="1" w:styleId="Heading9Char">
    <w:name w:val="Heading 9 Char"/>
    <w:link w:val="Heading9"/>
    <w:semiHidden/>
    <w:rsid w:val="00DB3F0F"/>
    <w:rPr>
      <w:rFonts w:ascii="Calibri Light" w:hAnsi="Calibri Light"/>
      <w:sz w:val="22"/>
      <w:szCs w:val="22"/>
    </w:rPr>
  </w:style>
  <w:style w:type="character" w:customStyle="1" w:styleId="hierarchicaltableinformationtitle">
    <w:name w:val="hierarchical_tableinformation_title"/>
    <w:basedOn w:val="DefaultParagraphFont"/>
    <w:rsid w:val="00A646F1"/>
  </w:style>
  <w:style w:type="character" w:customStyle="1" w:styleId="FooterChar">
    <w:name w:val="Footer Char"/>
    <w:basedOn w:val="DefaultParagraphFont"/>
    <w:link w:val="Footer"/>
    <w:uiPriority w:val="99"/>
    <w:rsid w:val="00FE6957"/>
    <w:rPr>
      <w:sz w:val="24"/>
      <w:szCs w:val="24"/>
    </w:rPr>
  </w:style>
  <w:style w:type="character" w:customStyle="1" w:styleId="apple-converted-space">
    <w:name w:val="apple-converted-space"/>
    <w:basedOn w:val="DefaultParagraphFont"/>
    <w:rsid w:val="00B61F2B"/>
  </w:style>
  <w:style w:type="paragraph" w:styleId="EndnoteText">
    <w:name w:val="endnote text"/>
    <w:basedOn w:val="Normal"/>
    <w:link w:val="EndnoteTextChar"/>
    <w:semiHidden/>
    <w:unhideWhenUsed/>
    <w:rsid w:val="00566915"/>
    <w:rPr>
      <w:sz w:val="20"/>
      <w:szCs w:val="20"/>
    </w:rPr>
  </w:style>
  <w:style w:type="character" w:customStyle="1" w:styleId="EndnoteTextChar">
    <w:name w:val="Endnote Text Char"/>
    <w:basedOn w:val="DefaultParagraphFont"/>
    <w:link w:val="EndnoteText"/>
    <w:semiHidden/>
    <w:rsid w:val="00566915"/>
  </w:style>
  <w:style w:type="character" w:styleId="EndnoteReference">
    <w:name w:val="endnote reference"/>
    <w:basedOn w:val="DefaultParagraphFont"/>
    <w:semiHidden/>
    <w:unhideWhenUsed/>
    <w:rsid w:val="00566915"/>
    <w:rPr>
      <w:vertAlign w:val="superscript"/>
    </w:rPr>
  </w:style>
  <w:style w:type="character" w:customStyle="1" w:styleId="headingtext">
    <w:name w:val="heading_text"/>
    <w:basedOn w:val="DefaultParagraphFont"/>
    <w:rsid w:val="00A065C7"/>
  </w:style>
  <w:style w:type="paragraph" w:customStyle="1" w:styleId="tv213limenis2">
    <w:name w:val="tv213 limenis2"/>
    <w:basedOn w:val="Normal"/>
    <w:uiPriority w:val="99"/>
    <w:rsid w:val="00D851B4"/>
    <w:pPr>
      <w:spacing w:before="100" w:beforeAutospacing="1" w:after="100" w:afterAutospacing="1"/>
    </w:pPr>
    <w:rPr>
      <w:sz w:val="24"/>
    </w:rPr>
  </w:style>
  <w:style w:type="character" w:customStyle="1" w:styleId="sharetitle">
    <w:name w:val="share_title"/>
    <w:basedOn w:val="DefaultParagraphFont"/>
    <w:rsid w:val="00D851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328"/>
    <w:rPr>
      <w:sz w:val="28"/>
      <w:szCs w:val="24"/>
    </w:rPr>
  </w:style>
  <w:style w:type="paragraph" w:styleId="Heading1">
    <w:name w:val="heading 1"/>
    <w:basedOn w:val="Normal"/>
    <w:next w:val="Normal"/>
    <w:link w:val="Heading1Char"/>
    <w:qFormat/>
    <w:rsid w:val="00DB3F0F"/>
    <w:pPr>
      <w:keepNext/>
      <w:numPr>
        <w:numId w:val="19"/>
      </w:numPr>
      <w:spacing w:before="240" w:after="60"/>
      <w:outlineLvl w:val="0"/>
    </w:pPr>
    <w:rPr>
      <w:b/>
      <w:bCs/>
      <w:kern w:val="32"/>
      <w:sz w:val="32"/>
      <w:szCs w:val="32"/>
    </w:rPr>
  </w:style>
  <w:style w:type="paragraph" w:styleId="Heading2">
    <w:name w:val="heading 2"/>
    <w:basedOn w:val="Normal"/>
    <w:next w:val="Normal"/>
    <w:link w:val="Heading2Char"/>
    <w:autoRedefine/>
    <w:qFormat/>
    <w:rsid w:val="007845BC"/>
    <w:pPr>
      <w:keepNext/>
      <w:numPr>
        <w:ilvl w:val="1"/>
        <w:numId w:val="19"/>
      </w:numPr>
      <w:spacing w:before="60" w:after="60"/>
      <w:jc w:val="both"/>
      <w:outlineLvl w:val="1"/>
    </w:pPr>
    <w:rPr>
      <w:b/>
      <w:bCs/>
      <w:iCs/>
      <w:sz w:val="32"/>
      <w:szCs w:val="32"/>
    </w:rPr>
  </w:style>
  <w:style w:type="paragraph" w:styleId="Heading3">
    <w:name w:val="heading 3"/>
    <w:basedOn w:val="Normal"/>
    <w:next w:val="Normal"/>
    <w:autoRedefine/>
    <w:qFormat/>
    <w:rsid w:val="003F23B5"/>
    <w:pPr>
      <w:keepNext/>
      <w:numPr>
        <w:ilvl w:val="2"/>
        <w:numId w:val="19"/>
      </w:numPr>
      <w:spacing w:before="60" w:after="60"/>
      <w:outlineLvl w:val="2"/>
    </w:pPr>
    <w:rPr>
      <w:rFonts w:cs="Arial"/>
      <w:b/>
      <w:bCs/>
      <w:szCs w:val="26"/>
    </w:rPr>
  </w:style>
  <w:style w:type="paragraph" w:styleId="Heading4">
    <w:name w:val="heading 4"/>
    <w:basedOn w:val="Normal"/>
    <w:next w:val="Normal"/>
    <w:link w:val="Heading4Char"/>
    <w:semiHidden/>
    <w:unhideWhenUsed/>
    <w:qFormat/>
    <w:rsid w:val="00DB3F0F"/>
    <w:pPr>
      <w:keepNext/>
      <w:numPr>
        <w:ilvl w:val="3"/>
        <w:numId w:val="19"/>
      </w:numPr>
      <w:spacing w:before="240" w:after="60"/>
      <w:outlineLvl w:val="3"/>
    </w:pPr>
    <w:rPr>
      <w:rFonts w:ascii="Calibri" w:hAnsi="Calibri"/>
      <w:b/>
      <w:bCs/>
      <w:szCs w:val="28"/>
    </w:rPr>
  </w:style>
  <w:style w:type="paragraph" w:styleId="Heading5">
    <w:name w:val="heading 5"/>
    <w:basedOn w:val="Normal"/>
    <w:next w:val="Normal"/>
    <w:link w:val="Heading5Char"/>
    <w:semiHidden/>
    <w:unhideWhenUsed/>
    <w:qFormat/>
    <w:rsid w:val="00DB3F0F"/>
    <w:pPr>
      <w:numPr>
        <w:ilvl w:val="4"/>
        <w:numId w:val="19"/>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B3F0F"/>
    <w:pPr>
      <w:numPr>
        <w:ilvl w:val="5"/>
        <w:numId w:val="19"/>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B3F0F"/>
    <w:pPr>
      <w:numPr>
        <w:ilvl w:val="6"/>
        <w:numId w:val="19"/>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DB3F0F"/>
    <w:pPr>
      <w:numPr>
        <w:ilvl w:val="7"/>
        <w:numId w:val="19"/>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B3F0F"/>
    <w:pPr>
      <w:numPr>
        <w:ilvl w:val="8"/>
        <w:numId w:val="19"/>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256BC1"/>
  </w:style>
  <w:style w:type="paragraph" w:styleId="Caption">
    <w:name w:val="caption"/>
    <w:basedOn w:val="Normal"/>
    <w:next w:val="Normal"/>
    <w:qFormat/>
    <w:rsid w:val="00256BC1"/>
    <w:rPr>
      <w:b/>
      <w:bCs/>
      <w:sz w:val="20"/>
      <w:szCs w:val="20"/>
    </w:rPr>
  </w:style>
  <w:style w:type="character" w:styleId="CommentReference">
    <w:name w:val="annotation reference"/>
    <w:rsid w:val="005F5DB6"/>
    <w:rPr>
      <w:sz w:val="16"/>
      <w:szCs w:val="16"/>
    </w:rPr>
  </w:style>
  <w:style w:type="paragraph" w:styleId="CommentText">
    <w:name w:val="annotation text"/>
    <w:basedOn w:val="Normal"/>
    <w:link w:val="CommentTextChar1"/>
    <w:rsid w:val="005F5DB6"/>
    <w:rPr>
      <w:sz w:val="20"/>
      <w:szCs w:val="20"/>
    </w:rPr>
  </w:style>
  <w:style w:type="character" w:styleId="Strong">
    <w:name w:val="Strong"/>
    <w:qFormat/>
    <w:rsid w:val="00256BC1"/>
    <w:rPr>
      <w:b/>
      <w:bCs/>
    </w:rPr>
  </w:style>
  <w:style w:type="paragraph" w:styleId="NormalWeb">
    <w:name w:val="Normal (Web)"/>
    <w:aliases w:val="sākums"/>
    <w:basedOn w:val="Normal"/>
    <w:rsid w:val="00256BC1"/>
    <w:pPr>
      <w:spacing w:before="100" w:beforeAutospacing="1" w:after="100" w:afterAutospacing="1"/>
    </w:pPr>
  </w:style>
  <w:style w:type="paragraph" w:styleId="BalloonText">
    <w:name w:val="Balloon Text"/>
    <w:basedOn w:val="Normal"/>
    <w:semiHidden/>
    <w:rsid w:val="00256BC1"/>
    <w:rPr>
      <w:rFonts w:ascii="Tahoma" w:hAnsi="Tahoma" w:cs="Tahoma"/>
      <w:sz w:val="16"/>
      <w:szCs w:val="16"/>
    </w:rPr>
  </w:style>
  <w:style w:type="character" w:customStyle="1" w:styleId="Heading1Char">
    <w:name w:val="Heading 1 Char"/>
    <w:link w:val="Heading1"/>
    <w:rsid w:val="00DB3F0F"/>
    <w:rPr>
      <w:b/>
      <w:bCs/>
      <w:kern w:val="32"/>
      <w:sz w:val="32"/>
      <w:szCs w:val="32"/>
    </w:rPr>
  </w:style>
  <w:style w:type="paragraph" w:styleId="TOC1">
    <w:name w:val="toc 1"/>
    <w:basedOn w:val="Normal"/>
    <w:next w:val="Normal"/>
    <w:autoRedefine/>
    <w:uiPriority w:val="39"/>
    <w:qFormat/>
    <w:rsid w:val="007845BC"/>
    <w:pPr>
      <w:tabs>
        <w:tab w:val="left" w:pos="480"/>
        <w:tab w:val="right" w:leader="dot" w:pos="8296"/>
      </w:tabs>
      <w:spacing w:before="120"/>
      <w:jc w:val="center"/>
    </w:pPr>
    <w:rPr>
      <w:b/>
      <w:bCs/>
      <w:iCs/>
      <w:szCs w:val="36"/>
    </w:rPr>
  </w:style>
  <w:style w:type="paragraph" w:styleId="TOC2">
    <w:name w:val="toc 2"/>
    <w:basedOn w:val="Normal"/>
    <w:next w:val="Normal"/>
    <w:autoRedefine/>
    <w:uiPriority w:val="39"/>
    <w:rsid w:val="00256BC1"/>
    <w:pPr>
      <w:spacing w:before="120"/>
      <w:ind w:left="240"/>
    </w:pPr>
    <w:rPr>
      <w:b/>
      <w:bCs/>
      <w:szCs w:val="22"/>
    </w:rPr>
  </w:style>
  <w:style w:type="paragraph" w:styleId="TOC3">
    <w:name w:val="toc 3"/>
    <w:basedOn w:val="Normal"/>
    <w:next w:val="Normal"/>
    <w:autoRedefine/>
    <w:uiPriority w:val="39"/>
    <w:rsid w:val="007845BC"/>
    <w:pPr>
      <w:tabs>
        <w:tab w:val="left" w:pos="1200"/>
        <w:tab w:val="right" w:leader="dot" w:pos="8296"/>
      </w:tabs>
      <w:ind w:left="480"/>
    </w:pPr>
    <w:rPr>
      <w:sz w:val="20"/>
      <w:szCs w:val="20"/>
    </w:rPr>
  </w:style>
  <w:style w:type="paragraph" w:styleId="TOC4">
    <w:name w:val="toc 4"/>
    <w:basedOn w:val="Normal"/>
    <w:next w:val="Normal"/>
    <w:autoRedefine/>
    <w:semiHidden/>
    <w:rsid w:val="00256BC1"/>
    <w:pPr>
      <w:ind w:left="720"/>
    </w:pPr>
    <w:rPr>
      <w:sz w:val="20"/>
      <w:szCs w:val="20"/>
    </w:rPr>
  </w:style>
  <w:style w:type="paragraph" w:styleId="TOC5">
    <w:name w:val="toc 5"/>
    <w:basedOn w:val="Normal"/>
    <w:next w:val="Normal"/>
    <w:autoRedefine/>
    <w:semiHidden/>
    <w:rsid w:val="00256BC1"/>
    <w:pPr>
      <w:ind w:left="960"/>
    </w:pPr>
    <w:rPr>
      <w:sz w:val="20"/>
      <w:szCs w:val="20"/>
    </w:rPr>
  </w:style>
  <w:style w:type="paragraph" w:styleId="TOC6">
    <w:name w:val="toc 6"/>
    <w:basedOn w:val="Normal"/>
    <w:next w:val="Normal"/>
    <w:autoRedefine/>
    <w:semiHidden/>
    <w:rsid w:val="00256BC1"/>
    <w:pPr>
      <w:ind w:left="1200"/>
    </w:pPr>
    <w:rPr>
      <w:sz w:val="20"/>
      <w:szCs w:val="20"/>
    </w:rPr>
  </w:style>
  <w:style w:type="paragraph" w:styleId="TOC7">
    <w:name w:val="toc 7"/>
    <w:basedOn w:val="Normal"/>
    <w:next w:val="Normal"/>
    <w:autoRedefine/>
    <w:semiHidden/>
    <w:rsid w:val="00256BC1"/>
    <w:pPr>
      <w:ind w:left="1440"/>
    </w:pPr>
    <w:rPr>
      <w:sz w:val="20"/>
      <w:szCs w:val="20"/>
    </w:rPr>
  </w:style>
  <w:style w:type="paragraph" w:styleId="TOC8">
    <w:name w:val="toc 8"/>
    <w:basedOn w:val="Normal"/>
    <w:next w:val="Normal"/>
    <w:autoRedefine/>
    <w:semiHidden/>
    <w:rsid w:val="00256BC1"/>
    <w:pPr>
      <w:ind w:left="1680"/>
    </w:pPr>
    <w:rPr>
      <w:sz w:val="20"/>
      <w:szCs w:val="20"/>
    </w:rPr>
  </w:style>
  <w:style w:type="paragraph" w:styleId="TOC9">
    <w:name w:val="toc 9"/>
    <w:basedOn w:val="Normal"/>
    <w:next w:val="Normal"/>
    <w:autoRedefine/>
    <w:semiHidden/>
    <w:rsid w:val="00256BC1"/>
    <w:pPr>
      <w:ind w:left="1920"/>
    </w:pPr>
    <w:rPr>
      <w:sz w:val="20"/>
      <w:szCs w:val="20"/>
    </w:rPr>
  </w:style>
  <w:style w:type="character" w:styleId="Hyperlink">
    <w:name w:val="Hyperlink"/>
    <w:uiPriority w:val="99"/>
    <w:rsid w:val="00256BC1"/>
    <w:rPr>
      <w:color w:val="0000FF"/>
      <w:u w:val="single"/>
    </w:rPr>
  </w:style>
  <w:style w:type="character" w:styleId="FootnoteReference">
    <w:name w:val="footnote reference"/>
    <w:aliases w:val="Footnote Reference Number,Footnote symbol,Footnote Reference Superscript,Footnote Refernece,ftref,SUPERS,stylish,BVI fnr,Fußnotenzeichen_Raxen,callout,Footnotes refss,Fussnota,Footnote reference number,Times 10 Point,Exposant 3 Point"/>
    <w:rsid w:val="00256BC1"/>
    <w:rPr>
      <w:vertAlign w:val="superscript"/>
    </w:rPr>
  </w:style>
  <w:style w:type="paragraph" w:styleId="FootnoteText">
    <w:name w:val="footnote text"/>
    <w:aliases w:val="Char Char,Char Char Char Char Char Char Char Char Char Char Char Char Char Char Char Char,Footnote,Fußnote,Fußnote Char,Fußnote Char Char Char,Char,Footnote Text Char1,Vēres teksts Char Char Char Char Char Char Char Char Char Char Char Cha"/>
    <w:basedOn w:val="Normal"/>
    <w:link w:val="FootnoteTextChar2"/>
    <w:rsid w:val="00256BC1"/>
    <w:rPr>
      <w:sz w:val="20"/>
      <w:szCs w:val="20"/>
    </w:rPr>
  </w:style>
  <w:style w:type="character" w:customStyle="1" w:styleId="FootnoteTextChar2">
    <w:name w:val="Footnote Text Char2"/>
    <w:aliases w:val="Char Char Char,Char Char Char Char Char Char Char Char Char Char Char Char Char Char Char Char Char,Footnote Char1,Fußnote Char2,Fußnote Char Char1,Fußnote Char Char Char Char1,Char Char1,Footnote Text Char1 Char1"/>
    <w:link w:val="FootnoteText"/>
    <w:rsid w:val="00256BC1"/>
    <w:rPr>
      <w:lang w:val="lv-LV" w:eastAsia="lv-LV" w:bidi="ar-SA"/>
    </w:rPr>
  </w:style>
  <w:style w:type="paragraph" w:customStyle="1" w:styleId="Default">
    <w:name w:val="Default"/>
    <w:rsid w:val="00256BC1"/>
    <w:pPr>
      <w:autoSpaceDE w:val="0"/>
      <w:autoSpaceDN w:val="0"/>
      <w:adjustRightInd w:val="0"/>
    </w:pPr>
    <w:rPr>
      <w:color w:val="000000"/>
      <w:sz w:val="24"/>
      <w:szCs w:val="24"/>
    </w:rPr>
  </w:style>
  <w:style w:type="paragraph" w:styleId="PlainText">
    <w:name w:val="Plain Text"/>
    <w:basedOn w:val="Normal"/>
    <w:link w:val="PlainTextChar"/>
    <w:rsid w:val="00256BC1"/>
    <w:rPr>
      <w:rFonts w:ascii="Calibri" w:hAnsi="Calibri"/>
      <w:sz w:val="22"/>
      <w:szCs w:val="21"/>
      <w:lang w:eastAsia="en-US"/>
    </w:rPr>
  </w:style>
  <w:style w:type="character" w:customStyle="1" w:styleId="PlainTextChar">
    <w:name w:val="Plain Text Char"/>
    <w:link w:val="PlainText"/>
    <w:locked/>
    <w:rsid w:val="00256BC1"/>
    <w:rPr>
      <w:rFonts w:ascii="Calibri" w:hAnsi="Calibri"/>
      <w:sz w:val="22"/>
      <w:szCs w:val="21"/>
      <w:lang w:val="lv-LV" w:eastAsia="en-US" w:bidi="ar-SA"/>
    </w:rPr>
  </w:style>
  <w:style w:type="character" w:customStyle="1" w:styleId="st1">
    <w:name w:val="st1"/>
    <w:basedOn w:val="DefaultParagraphFont"/>
    <w:rsid w:val="00256BC1"/>
  </w:style>
  <w:style w:type="character" w:customStyle="1" w:styleId="newscontent1">
    <w:name w:val="news_content1"/>
    <w:rsid w:val="00256BC1"/>
    <w:rPr>
      <w:rFonts w:ascii="Tahoma" w:hAnsi="Tahoma" w:cs="Tahoma" w:hint="default"/>
      <w:vanish w:val="0"/>
      <w:webHidden w:val="0"/>
      <w:color w:val="070808"/>
      <w:sz w:val="18"/>
      <w:szCs w:val="18"/>
      <w:specVanish w:val="0"/>
    </w:rPr>
  </w:style>
  <w:style w:type="character" w:styleId="Emphasis">
    <w:name w:val="Emphasis"/>
    <w:uiPriority w:val="20"/>
    <w:qFormat/>
    <w:rsid w:val="00256BC1"/>
    <w:rPr>
      <w:i/>
      <w:iCs/>
    </w:rPr>
  </w:style>
  <w:style w:type="paragraph" w:styleId="CommentSubject">
    <w:name w:val="annotation subject"/>
    <w:basedOn w:val="CommentText"/>
    <w:next w:val="CommentText"/>
    <w:semiHidden/>
    <w:rsid w:val="00256BC1"/>
    <w:rPr>
      <w:b/>
      <w:bCs/>
    </w:rPr>
  </w:style>
  <w:style w:type="table" w:styleId="TableGrid">
    <w:name w:val="Table Grid"/>
    <w:basedOn w:val="TableNormal"/>
    <w:rsid w:val="00256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56BC1"/>
    <w:pPr>
      <w:tabs>
        <w:tab w:val="center" w:pos="4153"/>
        <w:tab w:val="right" w:pos="8306"/>
      </w:tabs>
    </w:pPr>
  </w:style>
  <w:style w:type="character" w:styleId="PageNumber">
    <w:name w:val="page number"/>
    <w:basedOn w:val="DefaultParagraphFont"/>
    <w:rsid w:val="00256BC1"/>
  </w:style>
  <w:style w:type="character" w:customStyle="1" w:styleId="FootnoteChar">
    <w:name w:val="Footnote Char"/>
    <w:aliases w:val="Fußnote Char Char,Footnote Text Char,Fußnote Char1,Fußnote Char Char Char Char,Footnote Text Char1 Char,Vēres teksts Char Char Char Char Char Char Char Char Char Char Char Char1 Char,-E Fußnotentext Char, Char Char,f Char"/>
    <w:uiPriority w:val="99"/>
    <w:rsid w:val="00256BC1"/>
    <w:rPr>
      <w:lang w:val="lv-LV" w:eastAsia="lv-LV" w:bidi="ar-SA"/>
    </w:rPr>
  </w:style>
  <w:style w:type="paragraph" w:styleId="Header">
    <w:name w:val="header"/>
    <w:basedOn w:val="Normal"/>
    <w:link w:val="HeaderChar"/>
    <w:rsid w:val="00256BC1"/>
    <w:pPr>
      <w:tabs>
        <w:tab w:val="center" w:pos="4153"/>
        <w:tab w:val="right" w:pos="8306"/>
      </w:tabs>
    </w:pPr>
  </w:style>
  <w:style w:type="character" w:customStyle="1" w:styleId="HeaderChar">
    <w:name w:val="Header Char"/>
    <w:link w:val="Header"/>
    <w:rsid w:val="00256BC1"/>
    <w:rPr>
      <w:sz w:val="24"/>
      <w:szCs w:val="24"/>
      <w:lang w:val="lv-LV" w:eastAsia="lv-LV" w:bidi="ar-SA"/>
    </w:rPr>
  </w:style>
  <w:style w:type="character" w:customStyle="1" w:styleId="closebtn">
    <w:name w:val="closebtn"/>
    <w:basedOn w:val="DefaultParagraphFont"/>
    <w:rsid w:val="00256BC1"/>
  </w:style>
  <w:style w:type="character" w:customStyle="1" w:styleId="leftside">
    <w:name w:val="left_side"/>
    <w:basedOn w:val="DefaultParagraphFont"/>
    <w:rsid w:val="00256BC1"/>
  </w:style>
  <w:style w:type="paragraph" w:styleId="ListParagraph">
    <w:name w:val="List Paragraph"/>
    <w:basedOn w:val="Normal"/>
    <w:uiPriority w:val="34"/>
    <w:qFormat/>
    <w:rsid w:val="00256BC1"/>
    <w:pPr>
      <w:spacing w:after="200" w:line="276" w:lineRule="auto"/>
      <w:ind w:left="720"/>
    </w:pPr>
    <w:rPr>
      <w:rFonts w:ascii="Calibri" w:hAnsi="Calibri"/>
      <w:sz w:val="22"/>
      <w:szCs w:val="22"/>
      <w:lang w:eastAsia="en-US"/>
    </w:rPr>
  </w:style>
  <w:style w:type="character" w:customStyle="1" w:styleId="CommentTextChar1">
    <w:name w:val="Comment Text Char1"/>
    <w:link w:val="CommentText"/>
    <w:locked/>
    <w:rsid w:val="00256BC1"/>
  </w:style>
  <w:style w:type="paragraph" w:styleId="ListBullet">
    <w:name w:val="List Bullet"/>
    <w:basedOn w:val="Normal"/>
    <w:rsid w:val="00256BC1"/>
    <w:pPr>
      <w:numPr>
        <w:numId w:val="3"/>
      </w:numPr>
      <w:spacing w:after="200" w:line="276" w:lineRule="auto"/>
      <w:jc w:val="both"/>
    </w:pPr>
    <w:rPr>
      <w:rFonts w:ascii="Lucida Sans Unicode" w:eastAsia="MS Mincho" w:hAnsi="Lucida Sans Unicode"/>
      <w:sz w:val="18"/>
      <w:szCs w:val="19"/>
      <w:lang w:eastAsia="en-US"/>
    </w:rPr>
  </w:style>
  <w:style w:type="character" w:customStyle="1" w:styleId="CommentTextChar">
    <w:name w:val="Comment Text Char"/>
    <w:uiPriority w:val="99"/>
    <w:locked/>
    <w:rsid w:val="005F5DB6"/>
    <w:rPr>
      <w:rFonts w:eastAsia="Calibri"/>
      <w:lang w:val="lv-LV" w:eastAsia="lv-LV" w:bidi="ar-SA"/>
    </w:rPr>
  </w:style>
  <w:style w:type="paragraph" w:customStyle="1" w:styleId="Style1">
    <w:name w:val="Style1"/>
    <w:basedOn w:val="Heading1"/>
    <w:rsid w:val="00256BC1"/>
    <w:pPr>
      <w:pBdr>
        <w:bottom w:val="single" w:sz="12" w:space="1" w:color="auto"/>
      </w:pBdr>
      <w:spacing w:before="0" w:after="0"/>
    </w:pPr>
  </w:style>
  <w:style w:type="paragraph" w:customStyle="1" w:styleId="Style2">
    <w:name w:val="Style2"/>
    <w:basedOn w:val="Heading1"/>
    <w:rsid w:val="00256BC1"/>
    <w:pPr>
      <w:numPr>
        <w:numId w:val="4"/>
      </w:numPr>
      <w:pBdr>
        <w:bottom w:val="single" w:sz="12" w:space="1" w:color="auto"/>
      </w:pBdr>
      <w:spacing w:before="0" w:after="0"/>
    </w:pPr>
  </w:style>
  <w:style w:type="paragraph" w:customStyle="1" w:styleId="Style3">
    <w:name w:val="Style3"/>
    <w:basedOn w:val="Heading2"/>
    <w:link w:val="Style3Char"/>
    <w:rsid w:val="00256BC1"/>
    <w:pPr>
      <w:spacing w:before="0" w:after="0"/>
      <w:ind w:firstLine="567"/>
    </w:pPr>
  </w:style>
  <w:style w:type="paragraph" w:customStyle="1" w:styleId="Style4">
    <w:name w:val="Style4"/>
    <w:basedOn w:val="Normal"/>
    <w:rsid w:val="00256BC1"/>
    <w:pPr>
      <w:ind w:firstLine="720"/>
      <w:jc w:val="both"/>
    </w:pPr>
    <w:rPr>
      <w:b/>
    </w:rPr>
  </w:style>
  <w:style w:type="character" w:customStyle="1" w:styleId="Heading2Char">
    <w:name w:val="Heading 2 Char"/>
    <w:link w:val="Heading2"/>
    <w:rsid w:val="007845BC"/>
    <w:rPr>
      <w:b/>
      <w:bCs/>
      <w:iCs/>
      <w:sz w:val="32"/>
      <w:szCs w:val="32"/>
    </w:rPr>
  </w:style>
  <w:style w:type="character" w:customStyle="1" w:styleId="Style3Char">
    <w:name w:val="Style3 Char"/>
    <w:link w:val="Style3"/>
    <w:rsid w:val="00256BC1"/>
    <w:rPr>
      <w:b/>
      <w:bCs/>
      <w:iCs/>
      <w:sz w:val="28"/>
      <w:szCs w:val="32"/>
    </w:rPr>
  </w:style>
  <w:style w:type="paragraph" w:customStyle="1" w:styleId="CharChar3CharChar1">
    <w:name w:val="Char Char3 Char Char1"/>
    <w:basedOn w:val="Normal"/>
    <w:rsid w:val="00256BC1"/>
    <w:pPr>
      <w:spacing w:after="160" w:line="240" w:lineRule="exact"/>
    </w:pPr>
    <w:rPr>
      <w:rFonts w:ascii="Tahoma" w:hAnsi="Tahoma"/>
      <w:sz w:val="20"/>
      <w:szCs w:val="20"/>
      <w:lang w:val="en-US" w:eastAsia="en-US"/>
    </w:rPr>
  </w:style>
  <w:style w:type="table" w:styleId="TableSimple1">
    <w:name w:val="Table Simple 1"/>
    <w:basedOn w:val="TableNormal"/>
    <w:rsid w:val="00256BC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56BC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56BC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ightShading-Accent3">
    <w:name w:val="Light Shading Accent 3"/>
    <w:basedOn w:val="TableNormal"/>
    <w:rsid w:val="00256BC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rsid w:val="00256BC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3-Accent3">
    <w:name w:val="Medium Grid 3 Accent 3"/>
    <w:basedOn w:val="TableNormal"/>
    <w:rsid w:val="00256BC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3">
    <w:name w:val="Medium Shading 2 Accent 3"/>
    <w:basedOn w:val="TableNormal"/>
    <w:rsid w:val="00256B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rsid w:val="00256BC1"/>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hps">
    <w:name w:val="hps"/>
    <w:basedOn w:val="DefaultParagraphFont"/>
    <w:rsid w:val="00256BC1"/>
  </w:style>
  <w:style w:type="character" w:styleId="FollowedHyperlink">
    <w:name w:val="FollowedHyperlink"/>
    <w:rsid w:val="00256BC1"/>
    <w:rPr>
      <w:color w:val="800080"/>
      <w:u w:val="single"/>
    </w:rPr>
  </w:style>
  <w:style w:type="paragraph" w:customStyle="1" w:styleId="CharChar3CharChar">
    <w:name w:val="Char Char3 Char Char"/>
    <w:basedOn w:val="Normal"/>
    <w:rsid w:val="00DF692B"/>
    <w:pPr>
      <w:spacing w:after="160" w:line="240" w:lineRule="exact"/>
    </w:pPr>
    <w:rPr>
      <w:rFonts w:ascii="Tahoma" w:hAnsi="Tahoma"/>
      <w:sz w:val="20"/>
      <w:szCs w:val="20"/>
      <w:lang w:val="en-US" w:eastAsia="en-US"/>
    </w:rPr>
  </w:style>
  <w:style w:type="paragraph" w:customStyle="1" w:styleId="CharChar3CharCharCharCharCharChar">
    <w:name w:val="Char Char3 Char Char Char Char Char Char"/>
    <w:basedOn w:val="Normal"/>
    <w:rsid w:val="00FA483F"/>
    <w:pPr>
      <w:spacing w:after="160" w:line="240" w:lineRule="exact"/>
    </w:pPr>
    <w:rPr>
      <w:rFonts w:ascii="Tahoma" w:hAnsi="Tahoma"/>
      <w:sz w:val="20"/>
      <w:szCs w:val="20"/>
      <w:lang w:val="en-US" w:eastAsia="en-US"/>
    </w:rPr>
  </w:style>
  <w:style w:type="paragraph" w:styleId="Revision">
    <w:name w:val="Revision"/>
    <w:hidden/>
    <w:uiPriority w:val="99"/>
    <w:semiHidden/>
    <w:rsid w:val="0017781D"/>
    <w:rPr>
      <w:sz w:val="24"/>
      <w:szCs w:val="24"/>
    </w:rPr>
  </w:style>
  <w:style w:type="character" w:customStyle="1" w:styleId="Heading4Char">
    <w:name w:val="Heading 4 Char"/>
    <w:link w:val="Heading4"/>
    <w:semiHidden/>
    <w:rsid w:val="00DB3F0F"/>
    <w:rPr>
      <w:rFonts w:ascii="Calibri" w:hAnsi="Calibri"/>
      <w:b/>
      <w:bCs/>
      <w:sz w:val="28"/>
      <w:szCs w:val="28"/>
    </w:rPr>
  </w:style>
  <w:style w:type="character" w:customStyle="1" w:styleId="Heading5Char">
    <w:name w:val="Heading 5 Char"/>
    <w:link w:val="Heading5"/>
    <w:semiHidden/>
    <w:rsid w:val="00DB3F0F"/>
    <w:rPr>
      <w:rFonts w:ascii="Calibri" w:hAnsi="Calibri"/>
      <w:b/>
      <w:bCs/>
      <w:i/>
      <w:iCs/>
      <w:sz w:val="26"/>
      <w:szCs w:val="26"/>
    </w:rPr>
  </w:style>
  <w:style w:type="character" w:customStyle="1" w:styleId="Heading6Char">
    <w:name w:val="Heading 6 Char"/>
    <w:link w:val="Heading6"/>
    <w:semiHidden/>
    <w:rsid w:val="00DB3F0F"/>
    <w:rPr>
      <w:rFonts w:ascii="Calibri" w:hAnsi="Calibri"/>
      <w:b/>
      <w:bCs/>
      <w:sz w:val="22"/>
      <w:szCs w:val="22"/>
    </w:rPr>
  </w:style>
  <w:style w:type="character" w:customStyle="1" w:styleId="Heading7Char">
    <w:name w:val="Heading 7 Char"/>
    <w:link w:val="Heading7"/>
    <w:semiHidden/>
    <w:rsid w:val="00DB3F0F"/>
    <w:rPr>
      <w:rFonts w:ascii="Calibri" w:hAnsi="Calibri"/>
      <w:sz w:val="24"/>
      <w:szCs w:val="24"/>
    </w:rPr>
  </w:style>
  <w:style w:type="character" w:customStyle="1" w:styleId="Heading8Char">
    <w:name w:val="Heading 8 Char"/>
    <w:link w:val="Heading8"/>
    <w:semiHidden/>
    <w:rsid w:val="00DB3F0F"/>
    <w:rPr>
      <w:rFonts w:ascii="Calibri" w:hAnsi="Calibri"/>
      <w:i/>
      <w:iCs/>
      <w:sz w:val="24"/>
      <w:szCs w:val="24"/>
    </w:rPr>
  </w:style>
  <w:style w:type="character" w:customStyle="1" w:styleId="Heading9Char">
    <w:name w:val="Heading 9 Char"/>
    <w:link w:val="Heading9"/>
    <w:semiHidden/>
    <w:rsid w:val="00DB3F0F"/>
    <w:rPr>
      <w:rFonts w:ascii="Calibri Light" w:hAnsi="Calibri Light"/>
      <w:sz w:val="22"/>
      <w:szCs w:val="22"/>
    </w:rPr>
  </w:style>
  <w:style w:type="character" w:customStyle="1" w:styleId="hierarchicaltableinformationtitle">
    <w:name w:val="hierarchical_tableinformation_title"/>
    <w:basedOn w:val="DefaultParagraphFont"/>
    <w:rsid w:val="00A646F1"/>
  </w:style>
  <w:style w:type="character" w:customStyle="1" w:styleId="FooterChar">
    <w:name w:val="Footer Char"/>
    <w:basedOn w:val="DefaultParagraphFont"/>
    <w:link w:val="Footer"/>
    <w:uiPriority w:val="99"/>
    <w:rsid w:val="00FE6957"/>
    <w:rPr>
      <w:sz w:val="24"/>
      <w:szCs w:val="24"/>
    </w:rPr>
  </w:style>
  <w:style w:type="character" w:customStyle="1" w:styleId="apple-converted-space">
    <w:name w:val="apple-converted-space"/>
    <w:basedOn w:val="DefaultParagraphFont"/>
    <w:rsid w:val="00B61F2B"/>
  </w:style>
  <w:style w:type="paragraph" w:styleId="EndnoteText">
    <w:name w:val="endnote text"/>
    <w:basedOn w:val="Normal"/>
    <w:link w:val="EndnoteTextChar"/>
    <w:semiHidden/>
    <w:unhideWhenUsed/>
    <w:rsid w:val="00566915"/>
    <w:rPr>
      <w:sz w:val="20"/>
      <w:szCs w:val="20"/>
    </w:rPr>
  </w:style>
  <w:style w:type="character" w:customStyle="1" w:styleId="EndnoteTextChar">
    <w:name w:val="Endnote Text Char"/>
    <w:basedOn w:val="DefaultParagraphFont"/>
    <w:link w:val="EndnoteText"/>
    <w:semiHidden/>
    <w:rsid w:val="00566915"/>
  </w:style>
  <w:style w:type="character" w:styleId="EndnoteReference">
    <w:name w:val="endnote reference"/>
    <w:basedOn w:val="DefaultParagraphFont"/>
    <w:semiHidden/>
    <w:unhideWhenUsed/>
    <w:rsid w:val="00566915"/>
    <w:rPr>
      <w:vertAlign w:val="superscript"/>
    </w:rPr>
  </w:style>
  <w:style w:type="character" w:customStyle="1" w:styleId="headingtext">
    <w:name w:val="heading_text"/>
    <w:basedOn w:val="DefaultParagraphFont"/>
    <w:rsid w:val="00A065C7"/>
  </w:style>
  <w:style w:type="paragraph" w:customStyle="1" w:styleId="tv213limenis2">
    <w:name w:val="tv213 limenis2"/>
    <w:basedOn w:val="Normal"/>
    <w:uiPriority w:val="99"/>
    <w:rsid w:val="00D851B4"/>
    <w:pPr>
      <w:spacing w:before="100" w:beforeAutospacing="1" w:after="100" w:afterAutospacing="1"/>
    </w:pPr>
    <w:rPr>
      <w:sz w:val="24"/>
    </w:rPr>
  </w:style>
  <w:style w:type="character" w:customStyle="1" w:styleId="sharetitle">
    <w:name w:val="share_title"/>
    <w:basedOn w:val="DefaultParagraphFont"/>
    <w:rsid w:val="00D85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8763">
      <w:bodyDiv w:val="1"/>
      <w:marLeft w:val="0"/>
      <w:marRight w:val="0"/>
      <w:marTop w:val="0"/>
      <w:marBottom w:val="0"/>
      <w:divBdr>
        <w:top w:val="none" w:sz="0" w:space="0" w:color="auto"/>
        <w:left w:val="none" w:sz="0" w:space="0" w:color="auto"/>
        <w:bottom w:val="none" w:sz="0" w:space="0" w:color="auto"/>
        <w:right w:val="none" w:sz="0" w:space="0" w:color="auto"/>
      </w:divBdr>
    </w:div>
    <w:div w:id="60181020">
      <w:bodyDiv w:val="1"/>
      <w:marLeft w:val="0"/>
      <w:marRight w:val="0"/>
      <w:marTop w:val="0"/>
      <w:marBottom w:val="0"/>
      <w:divBdr>
        <w:top w:val="none" w:sz="0" w:space="0" w:color="auto"/>
        <w:left w:val="none" w:sz="0" w:space="0" w:color="auto"/>
        <w:bottom w:val="none" w:sz="0" w:space="0" w:color="auto"/>
        <w:right w:val="none" w:sz="0" w:space="0" w:color="auto"/>
      </w:divBdr>
    </w:div>
    <w:div w:id="60258859">
      <w:bodyDiv w:val="1"/>
      <w:marLeft w:val="0"/>
      <w:marRight w:val="0"/>
      <w:marTop w:val="0"/>
      <w:marBottom w:val="0"/>
      <w:divBdr>
        <w:top w:val="none" w:sz="0" w:space="0" w:color="auto"/>
        <w:left w:val="none" w:sz="0" w:space="0" w:color="auto"/>
        <w:bottom w:val="none" w:sz="0" w:space="0" w:color="auto"/>
        <w:right w:val="none" w:sz="0" w:space="0" w:color="auto"/>
      </w:divBdr>
    </w:div>
    <w:div w:id="122769038">
      <w:bodyDiv w:val="1"/>
      <w:marLeft w:val="0"/>
      <w:marRight w:val="0"/>
      <w:marTop w:val="0"/>
      <w:marBottom w:val="0"/>
      <w:divBdr>
        <w:top w:val="none" w:sz="0" w:space="0" w:color="auto"/>
        <w:left w:val="none" w:sz="0" w:space="0" w:color="auto"/>
        <w:bottom w:val="none" w:sz="0" w:space="0" w:color="auto"/>
        <w:right w:val="none" w:sz="0" w:space="0" w:color="auto"/>
      </w:divBdr>
    </w:div>
    <w:div w:id="221062809">
      <w:bodyDiv w:val="1"/>
      <w:marLeft w:val="0"/>
      <w:marRight w:val="0"/>
      <w:marTop w:val="0"/>
      <w:marBottom w:val="0"/>
      <w:divBdr>
        <w:top w:val="none" w:sz="0" w:space="0" w:color="auto"/>
        <w:left w:val="none" w:sz="0" w:space="0" w:color="auto"/>
        <w:bottom w:val="none" w:sz="0" w:space="0" w:color="auto"/>
        <w:right w:val="none" w:sz="0" w:space="0" w:color="auto"/>
      </w:divBdr>
      <w:divsChild>
        <w:div w:id="196360787">
          <w:marLeft w:val="0"/>
          <w:marRight w:val="0"/>
          <w:marTop w:val="0"/>
          <w:marBottom w:val="0"/>
          <w:divBdr>
            <w:top w:val="none" w:sz="0" w:space="0" w:color="auto"/>
            <w:left w:val="none" w:sz="0" w:space="0" w:color="auto"/>
            <w:bottom w:val="none" w:sz="0" w:space="0" w:color="auto"/>
            <w:right w:val="none" w:sz="0" w:space="0" w:color="auto"/>
          </w:divBdr>
          <w:divsChild>
            <w:div w:id="459806261">
              <w:marLeft w:val="0"/>
              <w:marRight w:val="0"/>
              <w:marTop w:val="0"/>
              <w:marBottom w:val="0"/>
              <w:divBdr>
                <w:top w:val="none" w:sz="0" w:space="0" w:color="auto"/>
                <w:left w:val="none" w:sz="0" w:space="0" w:color="auto"/>
                <w:bottom w:val="none" w:sz="0" w:space="0" w:color="auto"/>
                <w:right w:val="none" w:sz="0" w:space="0" w:color="auto"/>
              </w:divBdr>
              <w:divsChild>
                <w:div w:id="1023476483">
                  <w:marLeft w:val="0"/>
                  <w:marRight w:val="0"/>
                  <w:marTop w:val="0"/>
                  <w:marBottom w:val="0"/>
                  <w:divBdr>
                    <w:top w:val="none" w:sz="0" w:space="0" w:color="auto"/>
                    <w:left w:val="none" w:sz="0" w:space="0" w:color="auto"/>
                    <w:bottom w:val="none" w:sz="0" w:space="0" w:color="auto"/>
                    <w:right w:val="none" w:sz="0" w:space="0" w:color="auto"/>
                  </w:divBdr>
                  <w:divsChild>
                    <w:div w:id="1891182856">
                      <w:marLeft w:val="0"/>
                      <w:marRight w:val="0"/>
                      <w:marTop w:val="0"/>
                      <w:marBottom w:val="0"/>
                      <w:divBdr>
                        <w:top w:val="none" w:sz="0" w:space="0" w:color="auto"/>
                        <w:left w:val="none" w:sz="0" w:space="0" w:color="auto"/>
                        <w:bottom w:val="none" w:sz="0" w:space="0" w:color="auto"/>
                        <w:right w:val="none" w:sz="0" w:space="0" w:color="auto"/>
                      </w:divBdr>
                      <w:divsChild>
                        <w:div w:id="16180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967986">
      <w:bodyDiv w:val="1"/>
      <w:marLeft w:val="0"/>
      <w:marRight w:val="0"/>
      <w:marTop w:val="0"/>
      <w:marBottom w:val="0"/>
      <w:divBdr>
        <w:top w:val="none" w:sz="0" w:space="0" w:color="auto"/>
        <w:left w:val="none" w:sz="0" w:space="0" w:color="auto"/>
        <w:bottom w:val="none" w:sz="0" w:space="0" w:color="auto"/>
        <w:right w:val="none" w:sz="0" w:space="0" w:color="auto"/>
      </w:divBdr>
    </w:div>
    <w:div w:id="268195662">
      <w:bodyDiv w:val="1"/>
      <w:marLeft w:val="0"/>
      <w:marRight w:val="0"/>
      <w:marTop w:val="0"/>
      <w:marBottom w:val="0"/>
      <w:divBdr>
        <w:top w:val="none" w:sz="0" w:space="0" w:color="auto"/>
        <w:left w:val="none" w:sz="0" w:space="0" w:color="auto"/>
        <w:bottom w:val="none" w:sz="0" w:space="0" w:color="auto"/>
        <w:right w:val="none" w:sz="0" w:space="0" w:color="auto"/>
      </w:divBdr>
    </w:div>
    <w:div w:id="306714549">
      <w:bodyDiv w:val="1"/>
      <w:marLeft w:val="0"/>
      <w:marRight w:val="0"/>
      <w:marTop w:val="0"/>
      <w:marBottom w:val="0"/>
      <w:divBdr>
        <w:top w:val="none" w:sz="0" w:space="0" w:color="auto"/>
        <w:left w:val="none" w:sz="0" w:space="0" w:color="auto"/>
        <w:bottom w:val="none" w:sz="0" w:space="0" w:color="auto"/>
        <w:right w:val="none" w:sz="0" w:space="0" w:color="auto"/>
      </w:divBdr>
    </w:div>
    <w:div w:id="329916727">
      <w:bodyDiv w:val="1"/>
      <w:marLeft w:val="0"/>
      <w:marRight w:val="0"/>
      <w:marTop w:val="0"/>
      <w:marBottom w:val="0"/>
      <w:divBdr>
        <w:top w:val="none" w:sz="0" w:space="0" w:color="auto"/>
        <w:left w:val="none" w:sz="0" w:space="0" w:color="auto"/>
        <w:bottom w:val="none" w:sz="0" w:space="0" w:color="auto"/>
        <w:right w:val="none" w:sz="0" w:space="0" w:color="auto"/>
      </w:divBdr>
    </w:div>
    <w:div w:id="344358115">
      <w:bodyDiv w:val="1"/>
      <w:marLeft w:val="0"/>
      <w:marRight w:val="0"/>
      <w:marTop w:val="0"/>
      <w:marBottom w:val="0"/>
      <w:divBdr>
        <w:top w:val="none" w:sz="0" w:space="0" w:color="auto"/>
        <w:left w:val="none" w:sz="0" w:space="0" w:color="auto"/>
        <w:bottom w:val="none" w:sz="0" w:space="0" w:color="auto"/>
        <w:right w:val="none" w:sz="0" w:space="0" w:color="auto"/>
      </w:divBdr>
    </w:div>
    <w:div w:id="345597518">
      <w:bodyDiv w:val="1"/>
      <w:marLeft w:val="0"/>
      <w:marRight w:val="0"/>
      <w:marTop w:val="0"/>
      <w:marBottom w:val="0"/>
      <w:divBdr>
        <w:top w:val="none" w:sz="0" w:space="0" w:color="auto"/>
        <w:left w:val="none" w:sz="0" w:space="0" w:color="auto"/>
        <w:bottom w:val="none" w:sz="0" w:space="0" w:color="auto"/>
        <w:right w:val="none" w:sz="0" w:space="0" w:color="auto"/>
      </w:divBdr>
    </w:div>
    <w:div w:id="355154241">
      <w:bodyDiv w:val="1"/>
      <w:marLeft w:val="0"/>
      <w:marRight w:val="0"/>
      <w:marTop w:val="0"/>
      <w:marBottom w:val="0"/>
      <w:divBdr>
        <w:top w:val="none" w:sz="0" w:space="0" w:color="auto"/>
        <w:left w:val="none" w:sz="0" w:space="0" w:color="auto"/>
        <w:bottom w:val="none" w:sz="0" w:space="0" w:color="auto"/>
        <w:right w:val="none" w:sz="0" w:space="0" w:color="auto"/>
      </w:divBdr>
    </w:div>
    <w:div w:id="446852062">
      <w:bodyDiv w:val="1"/>
      <w:marLeft w:val="0"/>
      <w:marRight w:val="0"/>
      <w:marTop w:val="0"/>
      <w:marBottom w:val="0"/>
      <w:divBdr>
        <w:top w:val="none" w:sz="0" w:space="0" w:color="auto"/>
        <w:left w:val="none" w:sz="0" w:space="0" w:color="auto"/>
        <w:bottom w:val="none" w:sz="0" w:space="0" w:color="auto"/>
        <w:right w:val="none" w:sz="0" w:space="0" w:color="auto"/>
      </w:divBdr>
    </w:div>
    <w:div w:id="494079295">
      <w:bodyDiv w:val="1"/>
      <w:marLeft w:val="0"/>
      <w:marRight w:val="0"/>
      <w:marTop w:val="0"/>
      <w:marBottom w:val="0"/>
      <w:divBdr>
        <w:top w:val="none" w:sz="0" w:space="0" w:color="auto"/>
        <w:left w:val="none" w:sz="0" w:space="0" w:color="auto"/>
        <w:bottom w:val="none" w:sz="0" w:space="0" w:color="auto"/>
        <w:right w:val="none" w:sz="0" w:space="0" w:color="auto"/>
      </w:divBdr>
    </w:div>
    <w:div w:id="501093814">
      <w:bodyDiv w:val="1"/>
      <w:marLeft w:val="0"/>
      <w:marRight w:val="0"/>
      <w:marTop w:val="0"/>
      <w:marBottom w:val="0"/>
      <w:divBdr>
        <w:top w:val="none" w:sz="0" w:space="0" w:color="auto"/>
        <w:left w:val="none" w:sz="0" w:space="0" w:color="auto"/>
        <w:bottom w:val="none" w:sz="0" w:space="0" w:color="auto"/>
        <w:right w:val="none" w:sz="0" w:space="0" w:color="auto"/>
      </w:divBdr>
      <w:divsChild>
        <w:div w:id="1430853854">
          <w:marLeft w:val="0"/>
          <w:marRight w:val="0"/>
          <w:marTop w:val="0"/>
          <w:marBottom w:val="0"/>
          <w:divBdr>
            <w:top w:val="none" w:sz="0" w:space="0" w:color="auto"/>
            <w:left w:val="none" w:sz="0" w:space="0" w:color="auto"/>
            <w:bottom w:val="none" w:sz="0" w:space="0" w:color="auto"/>
            <w:right w:val="none" w:sz="0" w:space="0" w:color="auto"/>
          </w:divBdr>
          <w:divsChild>
            <w:div w:id="395200492">
              <w:marLeft w:val="0"/>
              <w:marRight w:val="0"/>
              <w:marTop w:val="0"/>
              <w:marBottom w:val="0"/>
              <w:divBdr>
                <w:top w:val="none" w:sz="0" w:space="0" w:color="auto"/>
                <w:left w:val="none" w:sz="0" w:space="0" w:color="auto"/>
                <w:bottom w:val="none" w:sz="0" w:space="0" w:color="auto"/>
                <w:right w:val="none" w:sz="0" w:space="0" w:color="auto"/>
              </w:divBdr>
              <w:divsChild>
                <w:div w:id="422645872">
                  <w:marLeft w:val="0"/>
                  <w:marRight w:val="0"/>
                  <w:marTop w:val="0"/>
                  <w:marBottom w:val="0"/>
                  <w:divBdr>
                    <w:top w:val="none" w:sz="0" w:space="0" w:color="auto"/>
                    <w:left w:val="none" w:sz="0" w:space="0" w:color="auto"/>
                    <w:bottom w:val="none" w:sz="0" w:space="0" w:color="auto"/>
                    <w:right w:val="none" w:sz="0" w:space="0" w:color="auto"/>
                  </w:divBdr>
                  <w:divsChild>
                    <w:div w:id="2082604119">
                      <w:marLeft w:val="0"/>
                      <w:marRight w:val="0"/>
                      <w:marTop w:val="0"/>
                      <w:marBottom w:val="0"/>
                      <w:divBdr>
                        <w:top w:val="none" w:sz="0" w:space="0" w:color="auto"/>
                        <w:left w:val="none" w:sz="0" w:space="0" w:color="auto"/>
                        <w:bottom w:val="none" w:sz="0" w:space="0" w:color="auto"/>
                        <w:right w:val="none" w:sz="0" w:space="0" w:color="auto"/>
                      </w:divBdr>
                      <w:divsChild>
                        <w:div w:id="7907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514232">
      <w:bodyDiv w:val="1"/>
      <w:marLeft w:val="0"/>
      <w:marRight w:val="0"/>
      <w:marTop w:val="0"/>
      <w:marBottom w:val="0"/>
      <w:divBdr>
        <w:top w:val="none" w:sz="0" w:space="0" w:color="auto"/>
        <w:left w:val="none" w:sz="0" w:space="0" w:color="auto"/>
        <w:bottom w:val="none" w:sz="0" w:space="0" w:color="auto"/>
        <w:right w:val="none" w:sz="0" w:space="0" w:color="auto"/>
      </w:divBdr>
    </w:div>
    <w:div w:id="556860898">
      <w:bodyDiv w:val="1"/>
      <w:marLeft w:val="0"/>
      <w:marRight w:val="0"/>
      <w:marTop w:val="0"/>
      <w:marBottom w:val="0"/>
      <w:divBdr>
        <w:top w:val="none" w:sz="0" w:space="0" w:color="auto"/>
        <w:left w:val="none" w:sz="0" w:space="0" w:color="auto"/>
        <w:bottom w:val="none" w:sz="0" w:space="0" w:color="auto"/>
        <w:right w:val="none" w:sz="0" w:space="0" w:color="auto"/>
      </w:divBdr>
    </w:div>
    <w:div w:id="559290235">
      <w:bodyDiv w:val="1"/>
      <w:marLeft w:val="0"/>
      <w:marRight w:val="0"/>
      <w:marTop w:val="0"/>
      <w:marBottom w:val="0"/>
      <w:divBdr>
        <w:top w:val="none" w:sz="0" w:space="0" w:color="auto"/>
        <w:left w:val="none" w:sz="0" w:space="0" w:color="auto"/>
        <w:bottom w:val="none" w:sz="0" w:space="0" w:color="auto"/>
        <w:right w:val="none" w:sz="0" w:space="0" w:color="auto"/>
      </w:divBdr>
    </w:div>
    <w:div w:id="574389978">
      <w:bodyDiv w:val="1"/>
      <w:marLeft w:val="0"/>
      <w:marRight w:val="0"/>
      <w:marTop w:val="0"/>
      <w:marBottom w:val="0"/>
      <w:divBdr>
        <w:top w:val="none" w:sz="0" w:space="0" w:color="auto"/>
        <w:left w:val="none" w:sz="0" w:space="0" w:color="auto"/>
        <w:bottom w:val="none" w:sz="0" w:space="0" w:color="auto"/>
        <w:right w:val="none" w:sz="0" w:space="0" w:color="auto"/>
      </w:divBdr>
    </w:div>
    <w:div w:id="627783888">
      <w:bodyDiv w:val="1"/>
      <w:marLeft w:val="0"/>
      <w:marRight w:val="0"/>
      <w:marTop w:val="0"/>
      <w:marBottom w:val="0"/>
      <w:divBdr>
        <w:top w:val="none" w:sz="0" w:space="0" w:color="auto"/>
        <w:left w:val="none" w:sz="0" w:space="0" w:color="auto"/>
        <w:bottom w:val="none" w:sz="0" w:space="0" w:color="auto"/>
        <w:right w:val="none" w:sz="0" w:space="0" w:color="auto"/>
      </w:divBdr>
    </w:div>
    <w:div w:id="648633325">
      <w:bodyDiv w:val="1"/>
      <w:marLeft w:val="0"/>
      <w:marRight w:val="0"/>
      <w:marTop w:val="0"/>
      <w:marBottom w:val="0"/>
      <w:divBdr>
        <w:top w:val="none" w:sz="0" w:space="0" w:color="auto"/>
        <w:left w:val="none" w:sz="0" w:space="0" w:color="auto"/>
        <w:bottom w:val="none" w:sz="0" w:space="0" w:color="auto"/>
        <w:right w:val="none" w:sz="0" w:space="0" w:color="auto"/>
      </w:divBdr>
    </w:div>
    <w:div w:id="670181207">
      <w:bodyDiv w:val="1"/>
      <w:marLeft w:val="0"/>
      <w:marRight w:val="0"/>
      <w:marTop w:val="30"/>
      <w:marBottom w:val="0"/>
      <w:divBdr>
        <w:top w:val="none" w:sz="0" w:space="0" w:color="auto"/>
        <w:left w:val="none" w:sz="0" w:space="0" w:color="auto"/>
        <w:bottom w:val="none" w:sz="0" w:space="0" w:color="auto"/>
        <w:right w:val="none" w:sz="0" w:space="0" w:color="auto"/>
      </w:divBdr>
      <w:divsChild>
        <w:div w:id="2032803586">
          <w:marLeft w:val="0"/>
          <w:marRight w:val="0"/>
          <w:marTop w:val="75"/>
          <w:marBottom w:val="0"/>
          <w:divBdr>
            <w:top w:val="none" w:sz="0" w:space="0" w:color="auto"/>
            <w:left w:val="none" w:sz="0" w:space="0" w:color="auto"/>
            <w:bottom w:val="none" w:sz="0" w:space="0" w:color="auto"/>
            <w:right w:val="none" w:sz="0" w:space="0" w:color="auto"/>
          </w:divBdr>
          <w:divsChild>
            <w:div w:id="1225337432">
              <w:marLeft w:val="0"/>
              <w:marRight w:val="0"/>
              <w:marTop w:val="0"/>
              <w:marBottom w:val="0"/>
              <w:divBdr>
                <w:top w:val="none" w:sz="0" w:space="0" w:color="auto"/>
                <w:left w:val="none" w:sz="0" w:space="0" w:color="auto"/>
                <w:bottom w:val="none" w:sz="0" w:space="0" w:color="auto"/>
                <w:right w:val="none" w:sz="0" w:space="0" w:color="auto"/>
              </w:divBdr>
              <w:divsChild>
                <w:div w:id="7420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3163">
      <w:bodyDiv w:val="1"/>
      <w:marLeft w:val="0"/>
      <w:marRight w:val="0"/>
      <w:marTop w:val="0"/>
      <w:marBottom w:val="0"/>
      <w:divBdr>
        <w:top w:val="none" w:sz="0" w:space="0" w:color="auto"/>
        <w:left w:val="none" w:sz="0" w:space="0" w:color="auto"/>
        <w:bottom w:val="none" w:sz="0" w:space="0" w:color="auto"/>
        <w:right w:val="none" w:sz="0" w:space="0" w:color="auto"/>
      </w:divBdr>
    </w:div>
    <w:div w:id="821390065">
      <w:bodyDiv w:val="1"/>
      <w:marLeft w:val="0"/>
      <w:marRight w:val="0"/>
      <w:marTop w:val="30"/>
      <w:marBottom w:val="0"/>
      <w:divBdr>
        <w:top w:val="none" w:sz="0" w:space="0" w:color="auto"/>
        <w:left w:val="none" w:sz="0" w:space="0" w:color="auto"/>
        <w:bottom w:val="none" w:sz="0" w:space="0" w:color="auto"/>
        <w:right w:val="none" w:sz="0" w:space="0" w:color="auto"/>
      </w:divBdr>
      <w:divsChild>
        <w:div w:id="1673339010">
          <w:marLeft w:val="0"/>
          <w:marRight w:val="0"/>
          <w:marTop w:val="75"/>
          <w:marBottom w:val="0"/>
          <w:divBdr>
            <w:top w:val="none" w:sz="0" w:space="0" w:color="auto"/>
            <w:left w:val="none" w:sz="0" w:space="0" w:color="auto"/>
            <w:bottom w:val="none" w:sz="0" w:space="0" w:color="auto"/>
            <w:right w:val="none" w:sz="0" w:space="0" w:color="auto"/>
          </w:divBdr>
          <w:divsChild>
            <w:div w:id="455608426">
              <w:marLeft w:val="0"/>
              <w:marRight w:val="0"/>
              <w:marTop w:val="0"/>
              <w:marBottom w:val="0"/>
              <w:divBdr>
                <w:top w:val="none" w:sz="0" w:space="0" w:color="auto"/>
                <w:left w:val="none" w:sz="0" w:space="0" w:color="auto"/>
                <w:bottom w:val="none" w:sz="0" w:space="0" w:color="auto"/>
                <w:right w:val="none" w:sz="0" w:space="0" w:color="auto"/>
              </w:divBdr>
              <w:divsChild>
                <w:div w:id="9434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93177">
      <w:bodyDiv w:val="1"/>
      <w:marLeft w:val="0"/>
      <w:marRight w:val="0"/>
      <w:marTop w:val="0"/>
      <w:marBottom w:val="0"/>
      <w:divBdr>
        <w:top w:val="none" w:sz="0" w:space="0" w:color="auto"/>
        <w:left w:val="none" w:sz="0" w:space="0" w:color="auto"/>
        <w:bottom w:val="none" w:sz="0" w:space="0" w:color="auto"/>
        <w:right w:val="none" w:sz="0" w:space="0" w:color="auto"/>
      </w:divBdr>
      <w:divsChild>
        <w:div w:id="103425371">
          <w:marLeft w:val="547"/>
          <w:marRight w:val="0"/>
          <w:marTop w:val="77"/>
          <w:marBottom w:val="0"/>
          <w:divBdr>
            <w:top w:val="none" w:sz="0" w:space="0" w:color="auto"/>
            <w:left w:val="none" w:sz="0" w:space="0" w:color="auto"/>
            <w:bottom w:val="none" w:sz="0" w:space="0" w:color="auto"/>
            <w:right w:val="none" w:sz="0" w:space="0" w:color="auto"/>
          </w:divBdr>
        </w:div>
        <w:div w:id="457188853">
          <w:marLeft w:val="547"/>
          <w:marRight w:val="0"/>
          <w:marTop w:val="77"/>
          <w:marBottom w:val="0"/>
          <w:divBdr>
            <w:top w:val="none" w:sz="0" w:space="0" w:color="auto"/>
            <w:left w:val="none" w:sz="0" w:space="0" w:color="auto"/>
            <w:bottom w:val="none" w:sz="0" w:space="0" w:color="auto"/>
            <w:right w:val="none" w:sz="0" w:space="0" w:color="auto"/>
          </w:divBdr>
        </w:div>
        <w:div w:id="529731378">
          <w:marLeft w:val="547"/>
          <w:marRight w:val="0"/>
          <w:marTop w:val="77"/>
          <w:marBottom w:val="0"/>
          <w:divBdr>
            <w:top w:val="none" w:sz="0" w:space="0" w:color="auto"/>
            <w:left w:val="none" w:sz="0" w:space="0" w:color="auto"/>
            <w:bottom w:val="none" w:sz="0" w:space="0" w:color="auto"/>
            <w:right w:val="none" w:sz="0" w:space="0" w:color="auto"/>
          </w:divBdr>
        </w:div>
        <w:div w:id="691960630">
          <w:marLeft w:val="547"/>
          <w:marRight w:val="0"/>
          <w:marTop w:val="77"/>
          <w:marBottom w:val="0"/>
          <w:divBdr>
            <w:top w:val="none" w:sz="0" w:space="0" w:color="auto"/>
            <w:left w:val="none" w:sz="0" w:space="0" w:color="auto"/>
            <w:bottom w:val="none" w:sz="0" w:space="0" w:color="auto"/>
            <w:right w:val="none" w:sz="0" w:space="0" w:color="auto"/>
          </w:divBdr>
        </w:div>
        <w:div w:id="693000244">
          <w:marLeft w:val="547"/>
          <w:marRight w:val="0"/>
          <w:marTop w:val="77"/>
          <w:marBottom w:val="0"/>
          <w:divBdr>
            <w:top w:val="none" w:sz="0" w:space="0" w:color="auto"/>
            <w:left w:val="none" w:sz="0" w:space="0" w:color="auto"/>
            <w:bottom w:val="none" w:sz="0" w:space="0" w:color="auto"/>
            <w:right w:val="none" w:sz="0" w:space="0" w:color="auto"/>
          </w:divBdr>
        </w:div>
        <w:div w:id="1232615427">
          <w:marLeft w:val="547"/>
          <w:marRight w:val="0"/>
          <w:marTop w:val="77"/>
          <w:marBottom w:val="0"/>
          <w:divBdr>
            <w:top w:val="none" w:sz="0" w:space="0" w:color="auto"/>
            <w:left w:val="none" w:sz="0" w:space="0" w:color="auto"/>
            <w:bottom w:val="none" w:sz="0" w:space="0" w:color="auto"/>
            <w:right w:val="none" w:sz="0" w:space="0" w:color="auto"/>
          </w:divBdr>
        </w:div>
        <w:div w:id="1425955978">
          <w:marLeft w:val="547"/>
          <w:marRight w:val="0"/>
          <w:marTop w:val="77"/>
          <w:marBottom w:val="0"/>
          <w:divBdr>
            <w:top w:val="none" w:sz="0" w:space="0" w:color="auto"/>
            <w:left w:val="none" w:sz="0" w:space="0" w:color="auto"/>
            <w:bottom w:val="none" w:sz="0" w:space="0" w:color="auto"/>
            <w:right w:val="none" w:sz="0" w:space="0" w:color="auto"/>
          </w:divBdr>
        </w:div>
        <w:div w:id="1872188456">
          <w:marLeft w:val="547"/>
          <w:marRight w:val="0"/>
          <w:marTop w:val="77"/>
          <w:marBottom w:val="0"/>
          <w:divBdr>
            <w:top w:val="none" w:sz="0" w:space="0" w:color="auto"/>
            <w:left w:val="none" w:sz="0" w:space="0" w:color="auto"/>
            <w:bottom w:val="none" w:sz="0" w:space="0" w:color="auto"/>
            <w:right w:val="none" w:sz="0" w:space="0" w:color="auto"/>
          </w:divBdr>
        </w:div>
      </w:divsChild>
    </w:div>
    <w:div w:id="944845702">
      <w:bodyDiv w:val="1"/>
      <w:marLeft w:val="0"/>
      <w:marRight w:val="0"/>
      <w:marTop w:val="0"/>
      <w:marBottom w:val="0"/>
      <w:divBdr>
        <w:top w:val="none" w:sz="0" w:space="0" w:color="auto"/>
        <w:left w:val="none" w:sz="0" w:space="0" w:color="auto"/>
        <w:bottom w:val="none" w:sz="0" w:space="0" w:color="auto"/>
        <w:right w:val="none" w:sz="0" w:space="0" w:color="auto"/>
      </w:divBdr>
    </w:div>
    <w:div w:id="968436873">
      <w:bodyDiv w:val="1"/>
      <w:marLeft w:val="0"/>
      <w:marRight w:val="0"/>
      <w:marTop w:val="0"/>
      <w:marBottom w:val="0"/>
      <w:divBdr>
        <w:top w:val="none" w:sz="0" w:space="0" w:color="auto"/>
        <w:left w:val="none" w:sz="0" w:space="0" w:color="auto"/>
        <w:bottom w:val="none" w:sz="0" w:space="0" w:color="auto"/>
        <w:right w:val="none" w:sz="0" w:space="0" w:color="auto"/>
      </w:divBdr>
      <w:divsChild>
        <w:div w:id="1019892079">
          <w:marLeft w:val="0"/>
          <w:marRight w:val="0"/>
          <w:marTop w:val="0"/>
          <w:marBottom w:val="0"/>
          <w:divBdr>
            <w:top w:val="none" w:sz="0" w:space="0" w:color="auto"/>
            <w:left w:val="none" w:sz="0" w:space="0" w:color="auto"/>
            <w:bottom w:val="none" w:sz="0" w:space="0" w:color="auto"/>
            <w:right w:val="none" w:sz="0" w:space="0" w:color="auto"/>
          </w:divBdr>
          <w:divsChild>
            <w:div w:id="1159617360">
              <w:marLeft w:val="0"/>
              <w:marRight w:val="0"/>
              <w:marTop w:val="0"/>
              <w:marBottom w:val="0"/>
              <w:divBdr>
                <w:top w:val="none" w:sz="0" w:space="0" w:color="auto"/>
                <w:left w:val="none" w:sz="0" w:space="0" w:color="auto"/>
                <w:bottom w:val="none" w:sz="0" w:space="0" w:color="auto"/>
                <w:right w:val="none" w:sz="0" w:space="0" w:color="auto"/>
              </w:divBdr>
              <w:divsChild>
                <w:div w:id="938412118">
                  <w:marLeft w:val="0"/>
                  <w:marRight w:val="0"/>
                  <w:marTop w:val="0"/>
                  <w:marBottom w:val="0"/>
                  <w:divBdr>
                    <w:top w:val="none" w:sz="0" w:space="0" w:color="auto"/>
                    <w:left w:val="none" w:sz="0" w:space="0" w:color="auto"/>
                    <w:bottom w:val="none" w:sz="0" w:space="0" w:color="auto"/>
                    <w:right w:val="none" w:sz="0" w:space="0" w:color="auto"/>
                  </w:divBdr>
                  <w:divsChild>
                    <w:div w:id="4985435">
                      <w:marLeft w:val="0"/>
                      <w:marRight w:val="0"/>
                      <w:marTop w:val="0"/>
                      <w:marBottom w:val="0"/>
                      <w:divBdr>
                        <w:top w:val="none" w:sz="0" w:space="0" w:color="auto"/>
                        <w:left w:val="none" w:sz="0" w:space="0" w:color="auto"/>
                        <w:bottom w:val="none" w:sz="0" w:space="0" w:color="auto"/>
                        <w:right w:val="none" w:sz="0" w:space="0" w:color="auto"/>
                      </w:divBdr>
                      <w:divsChild>
                        <w:div w:id="2392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743994">
      <w:bodyDiv w:val="1"/>
      <w:marLeft w:val="0"/>
      <w:marRight w:val="0"/>
      <w:marTop w:val="0"/>
      <w:marBottom w:val="0"/>
      <w:divBdr>
        <w:top w:val="none" w:sz="0" w:space="0" w:color="auto"/>
        <w:left w:val="none" w:sz="0" w:space="0" w:color="auto"/>
        <w:bottom w:val="none" w:sz="0" w:space="0" w:color="auto"/>
        <w:right w:val="none" w:sz="0" w:space="0" w:color="auto"/>
      </w:divBdr>
    </w:div>
    <w:div w:id="1054623065">
      <w:bodyDiv w:val="1"/>
      <w:marLeft w:val="0"/>
      <w:marRight w:val="0"/>
      <w:marTop w:val="0"/>
      <w:marBottom w:val="0"/>
      <w:divBdr>
        <w:top w:val="none" w:sz="0" w:space="0" w:color="auto"/>
        <w:left w:val="none" w:sz="0" w:space="0" w:color="auto"/>
        <w:bottom w:val="none" w:sz="0" w:space="0" w:color="auto"/>
        <w:right w:val="none" w:sz="0" w:space="0" w:color="auto"/>
      </w:divBdr>
    </w:div>
    <w:div w:id="1099327836">
      <w:bodyDiv w:val="1"/>
      <w:marLeft w:val="0"/>
      <w:marRight w:val="0"/>
      <w:marTop w:val="0"/>
      <w:marBottom w:val="0"/>
      <w:divBdr>
        <w:top w:val="none" w:sz="0" w:space="0" w:color="auto"/>
        <w:left w:val="none" w:sz="0" w:space="0" w:color="auto"/>
        <w:bottom w:val="none" w:sz="0" w:space="0" w:color="auto"/>
        <w:right w:val="none" w:sz="0" w:space="0" w:color="auto"/>
      </w:divBdr>
    </w:div>
    <w:div w:id="1100838956">
      <w:bodyDiv w:val="1"/>
      <w:marLeft w:val="0"/>
      <w:marRight w:val="0"/>
      <w:marTop w:val="0"/>
      <w:marBottom w:val="0"/>
      <w:divBdr>
        <w:top w:val="none" w:sz="0" w:space="0" w:color="auto"/>
        <w:left w:val="none" w:sz="0" w:space="0" w:color="auto"/>
        <w:bottom w:val="none" w:sz="0" w:space="0" w:color="auto"/>
        <w:right w:val="none" w:sz="0" w:space="0" w:color="auto"/>
      </w:divBdr>
    </w:div>
    <w:div w:id="1189561846">
      <w:bodyDiv w:val="1"/>
      <w:marLeft w:val="0"/>
      <w:marRight w:val="0"/>
      <w:marTop w:val="0"/>
      <w:marBottom w:val="0"/>
      <w:divBdr>
        <w:top w:val="none" w:sz="0" w:space="0" w:color="auto"/>
        <w:left w:val="none" w:sz="0" w:space="0" w:color="auto"/>
        <w:bottom w:val="none" w:sz="0" w:space="0" w:color="auto"/>
        <w:right w:val="none" w:sz="0" w:space="0" w:color="auto"/>
      </w:divBdr>
    </w:div>
    <w:div w:id="1216969369">
      <w:bodyDiv w:val="1"/>
      <w:marLeft w:val="0"/>
      <w:marRight w:val="0"/>
      <w:marTop w:val="0"/>
      <w:marBottom w:val="0"/>
      <w:divBdr>
        <w:top w:val="none" w:sz="0" w:space="0" w:color="auto"/>
        <w:left w:val="none" w:sz="0" w:space="0" w:color="auto"/>
        <w:bottom w:val="none" w:sz="0" w:space="0" w:color="auto"/>
        <w:right w:val="none" w:sz="0" w:space="0" w:color="auto"/>
      </w:divBdr>
    </w:div>
    <w:div w:id="1275401158">
      <w:bodyDiv w:val="1"/>
      <w:marLeft w:val="0"/>
      <w:marRight w:val="0"/>
      <w:marTop w:val="0"/>
      <w:marBottom w:val="0"/>
      <w:divBdr>
        <w:top w:val="none" w:sz="0" w:space="0" w:color="auto"/>
        <w:left w:val="none" w:sz="0" w:space="0" w:color="auto"/>
        <w:bottom w:val="none" w:sz="0" w:space="0" w:color="auto"/>
        <w:right w:val="none" w:sz="0" w:space="0" w:color="auto"/>
      </w:divBdr>
    </w:div>
    <w:div w:id="1311204326">
      <w:bodyDiv w:val="1"/>
      <w:marLeft w:val="0"/>
      <w:marRight w:val="0"/>
      <w:marTop w:val="0"/>
      <w:marBottom w:val="0"/>
      <w:divBdr>
        <w:top w:val="none" w:sz="0" w:space="0" w:color="auto"/>
        <w:left w:val="none" w:sz="0" w:space="0" w:color="auto"/>
        <w:bottom w:val="none" w:sz="0" w:space="0" w:color="auto"/>
        <w:right w:val="none" w:sz="0" w:space="0" w:color="auto"/>
      </w:divBdr>
      <w:divsChild>
        <w:div w:id="30227432">
          <w:marLeft w:val="0"/>
          <w:marRight w:val="0"/>
          <w:marTop w:val="0"/>
          <w:marBottom w:val="0"/>
          <w:divBdr>
            <w:top w:val="none" w:sz="0" w:space="0" w:color="auto"/>
            <w:left w:val="none" w:sz="0" w:space="0" w:color="auto"/>
            <w:bottom w:val="none" w:sz="0" w:space="0" w:color="auto"/>
            <w:right w:val="none" w:sz="0" w:space="0" w:color="auto"/>
          </w:divBdr>
          <w:divsChild>
            <w:div w:id="1408571300">
              <w:marLeft w:val="0"/>
              <w:marRight w:val="0"/>
              <w:marTop w:val="0"/>
              <w:marBottom w:val="0"/>
              <w:divBdr>
                <w:top w:val="none" w:sz="0" w:space="0" w:color="auto"/>
                <w:left w:val="none" w:sz="0" w:space="0" w:color="auto"/>
                <w:bottom w:val="none" w:sz="0" w:space="0" w:color="auto"/>
                <w:right w:val="none" w:sz="0" w:space="0" w:color="auto"/>
              </w:divBdr>
              <w:divsChild>
                <w:div w:id="1370111976">
                  <w:marLeft w:val="0"/>
                  <w:marRight w:val="0"/>
                  <w:marTop w:val="0"/>
                  <w:marBottom w:val="0"/>
                  <w:divBdr>
                    <w:top w:val="none" w:sz="0" w:space="0" w:color="auto"/>
                    <w:left w:val="none" w:sz="0" w:space="0" w:color="auto"/>
                    <w:bottom w:val="none" w:sz="0" w:space="0" w:color="auto"/>
                    <w:right w:val="none" w:sz="0" w:space="0" w:color="auto"/>
                  </w:divBdr>
                  <w:divsChild>
                    <w:div w:id="113254418">
                      <w:marLeft w:val="0"/>
                      <w:marRight w:val="0"/>
                      <w:marTop w:val="0"/>
                      <w:marBottom w:val="0"/>
                      <w:divBdr>
                        <w:top w:val="none" w:sz="0" w:space="0" w:color="auto"/>
                        <w:left w:val="none" w:sz="0" w:space="0" w:color="auto"/>
                        <w:bottom w:val="none" w:sz="0" w:space="0" w:color="auto"/>
                        <w:right w:val="none" w:sz="0" w:space="0" w:color="auto"/>
                      </w:divBdr>
                      <w:divsChild>
                        <w:div w:id="8033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012496">
      <w:bodyDiv w:val="1"/>
      <w:marLeft w:val="0"/>
      <w:marRight w:val="0"/>
      <w:marTop w:val="0"/>
      <w:marBottom w:val="0"/>
      <w:divBdr>
        <w:top w:val="none" w:sz="0" w:space="0" w:color="auto"/>
        <w:left w:val="none" w:sz="0" w:space="0" w:color="auto"/>
        <w:bottom w:val="none" w:sz="0" w:space="0" w:color="auto"/>
        <w:right w:val="none" w:sz="0" w:space="0" w:color="auto"/>
      </w:divBdr>
    </w:div>
    <w:div w:id="1335574150">
      <w:bodyDiv w:val="1"/>
      <w:marLeft w:val="0"/>
      <w:marRight w:val="0"/>
      <w:marTop w:val="0"/>
      <w:marBottom w:val="0"/>
      <w:divBdr>
        <w:top w:val="none" w:sz="0" w:space="0" w:color="auto"/>
        <w:left w:val="none" w:sz="0" w:space="0" w:color="auto"/>
        <w:bottom w:val="none" w:sz="0" w:space="0" w:color="auto"/>
        <w:right w:val="none" w:sz="0" w:space="0" w:color="auto"/>
      </w:divBdr>
      <w:divsChild>
        <w:div w:id="665789731">
          <w:marLeft w:val="-75"/>
          <w:marRight w:val="180"/>
          <w:marTop w:val="0"/>
          <w:marBottom w:val="0"/>
          <w:divBdr>
            <w:top w:val="none" w:sz="0" w:space="0" w:color="auto"/>
            <w:left w:val="none" w:sz="0" w:space="0" w:color="auto"/>
            <w:bottom w:val="single" w:sz="6" w:space="3" w:color="000000"/>
            <w:right w:val="none" w:sz="0" w:space="0" w:color="auto"/>
          </w:divBdr>
        </w:div>
      </w:divsChild>
    </w:div>
    <w:div w:id="1349673284">
      <w:bodyDiv w:val="1"/>
      <w:marLeft w:val="0"/>
      <w:marRight w:val="0"/>
      <w:marTop w:val="0"/>
      <w:marBottom w:val="0"/>
      <w:divBdr>
        <w:top w:val="none" w:sz="0" w:space="0" w:color="auto"/>
        <w:left w:val="none" w:sz="0" w:space="0" w:color="auto"/>
        <w:bottom w:val="none" w:sz="0" w:space="0" w:color="auto"/>
        <w:right w:val="none" w:sz="0" w:space="0" w:color="auto"/>
      </w:divBdr>
    </w:div>
    <w:div w:id="1403678656">
      <w:bodyDiv w:val="1"/>
      <w:marLeft w:val="0"/>
      <w:marRight w:val="0"/>
      <w:marTop w:val="0"/>
      <w:marBottom w:val="0"/>
      <w:divBdr>
        <w:top w:val="none" w:sz="0" w:space="0" w:color="auto"/>
        <w:left w:val="none" w:sz="0" w:space="0" w:color="auto"/>
        <w:bottom w:val="none" w:sz="0" w:space="0" w:color="auto"/>
        <w:right w:val="none" w:sz="0" w:space="0" w:color="auto"/>
      </w:divBdr>
    </w:div>
    <w:div w:id="1407729831">
      <w:bodyDiv w:val="1"/>
      <w:marLeft w:val="0"/>
      <w:marRight w:val="0"/>
      <w:marTop w:val="0"/>
      <w:marBottom w:val="0"/>
      <w:divBdr>
        <w:top w:val="none" w:sz="0" w:space="0" w:color="auto"/>
        <w:left w:val="none" w:sz="0" w:space="0" w:color="auto"/>
        <w:bottom w:val="none" w:sz="0" w:space="0" w:color="auto"/>
        <w:right w:val="none" w:sz="0" w:space="0" w:color="auto"/>
      </w:divBdr>
    </w:div>
    <w:div w:id="1603339057">
      <w:bodyDiv w:val="1"/>
      <w:marLeft w:val="0"/>
      <w:marRight w:val="0"/>
      <w:marTop w:val="0"/>
      <w:marBottom w:val="0"/>
      <w:divBdr>
        <w:top w:val="none" w:sz="0" w:space="0" w:color="auto"/>
        <w:left w:val="none" w:sz="0" w:space="0" w:color="auto"/>
        <w:bottom w:val="none" w:sz="0" w:space="0" w:color="auto"/>
        <w:right w:val="none" w:sz="0" w:space="0" w:color="auto"/>
      </w:divBdr>
    </w:div>
    <w:div w:id="1615941174">
      <w:bodyDiv w:val="1"/>
      <w:marLeft w:val="0"/>
      <w:marRight w:val="0"/>
      <w:marTop w:val="0"/>
      <w:marBottom w:val="0"/>
      <w:divBdr>
        <w:top w:val="none" w:sz="0" w:space="0" w:color="auto"/>
        <w:left w:val="none" w:sz="0" w:space="0" w:color="auto"/>
        <w:bottom w:val="none" w:sz="0" w:space="0" w:color="auto"/>
        <w:right w:val="none" w:sz="0" w:space="0" w:color="auto"/>
      </w:divBdr>
    </w:div>
    <w:div w:id="1657538103">
      <w:bodyDiv w:val="1"/>
      <w:marLeft w:val="0"/>
      <w:marRight w:val="0"/>
      <w:marTop w:val="0"/>
      <w:marBottom w:val="0"/>
      <w:divBdr>
        <w:top w:val="none" w:sz="0" w:space="0" w:color="auto"/>
        <w:left w:val="none" w:sz="0" w:space="0" w:color="auto"/>
        <w:bottom w:val="none" w:sz="0" w:space="0" w:color="auto"/>
        <w:right w:val="none" w:sz="0" w:space="0" w:color="auto"/>
      </w:divBdr>
    </w:div>
    <w:div w:id="1723284833">
      <w:bodyDiv w:val="1"/>
      <w:marLeft w:val="0"/>
      <w:marRight w:val="0"/>
      <w:marTop w:val="0"/>
      <w:marBottom w:val="0"/>
      <w:divBdr>
        <w:top w:val="none" w:sz="0" w:space="0" w:color="auto"/>
        <w:left w:val="none" w:sz="0" w:space="0" w:color="auto"/>
        <w:bottom w:val="none" w:sz="0" w:space="0" w:color="auto"/>
        <w:right w:val="none" w:sz="0" w:space="0" w:color="auto"/>
      </w:divBdr>
    </w:div>
    <w:div w:id="1724599119">
      <w:bodyDiv w:val="1"/>
      <w:marLeft w:val="0"/>
      <w:marRight w:val="0"/>
      <w:marTop w:val="0"/>
      <w:marBottom w:val="0"/>
      <w:divBdr>
        <w:top w:val="none" w:sz="0" w:space="0" w:color="auto"/>
        <w:left w:val="none" w:sz="0" w:space="0" w:color="auto"/>
        <w:bottom w:val="none" w:sz="0" w:space="0" w:color="auto"/>
        <w:right w:val="none" w:sz="0" w:space="0" w:color="auto"/>
      </w:divBdr>
      <w:divsChild>
        <w:div w:id="246960940">
          <w:marLeft w:val="0"/>
          <w:marRight w:val="0"/>
          <w:marTop w:val="0"/>
          <w:marBottom w:val="0"/>
          <w:divBdr>
            <w:top w:val="none" w:sz="0" w:space="0" w:color="auto"/>
            <w:left w:val="none" w:sz="0" w:space="0" w:color="auto"/>
            <w:bottom w:val="none" w:sz="0" w:space="0" w:color="auto"/>
            <w:right w:val="none" w:sz="0" w:space="0" w:color="auto"/>
          </w:divBdr>
          <w:divsChild>
            <w:div w:id="254439799">
              <w:marLeft w:val="0"/>
              <w:marRight w:val="0"/>
              <w:marTop w:val="0"/>
              <w:marBottom w:val="0"/>
              <w:divBdr>
                <w:top w:val="none" w:sz="0" w:space="0" w:color="auto"/>
                <w:left w:val="none" w:sz="0" w:space="0" w:color="auto"/>
                <w:bottom w:val="none" w:sz="0" w:space="0" w:color="auto"/>
                <w:right w:val="none" w:sz="0" w:space="0" w:color="auto"/>
              </w:divBdr>
              <w:divsChild>
                <w:div w:id="564609406">
                  <w:marLeft w:val="0"/>
                  <w:marRight w:val="0"/>
                  <w:marTop w:val="0"/>
                  <w:marBottom w:val="0"/>
                  <w:divBdr>
                    <w:top w:val="none" w:sz="0" w:space="0" w:color="auto"/>
                    <w:left w:val="none" w:sz="0" w:space="0" w:color="auto"/>
                    <w:bottom w:val="none" w:sz="0" w:space="0" w:color="auto"/>
                    <w:right w:val="none" w:sz="0" w:space="0" w:color="auto"/>
                  </w:divBdr>
                  <w:divsChild>
                    <w:div w:id="22020450">
                      <w:marLeft w:val="0"/>
                      <w:marRight w:val="0"/>
                      <w:marTop w:val="0"/>
                      <w:marBottom w:val="0"/>
                      <w:divBdr>
                        <w:top w:val="none" w:sz="0" w:space="0" w:color="auto"/>
                        <w:left w:val="none" w:sz="0" w:space="0" w:color="auto"/>
                        <w:bottom w:val="none" w:sz="0" w:space="0" w:color="auto"/>
                        <w:right w:val="none" w:sz="0" w:space="0" w:color="auto"/>
                      </w:divBdr>
                      <w:divsChild>
                        <w:div w:id="6075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295042">
      <w:bodyDiv w:val="1"/>
      <w:marLeft w:val="0"/>
      <w:marRight w:val="0"/>
      <w:marTop w:val="0"/>
      <w:marBottom w:val="0"/>
      <w:divBdr>
        <w:top w:val="none" w:sz="0" w:space="0" w:color="auto"/>
        <w:left w:val="none" w:sz="0" w:space="0" w:color="auto"/>
        <w:bottom w:val="none" w:sz="0" w:space="0" w:color="auto"/>
        <w:right w:val="none" w:sz="0" w:space="0" w:color="auto"/>
      </w:divBdr>
      <w:divsChild>
        <w:div w:id="1352104561">
          <w:marLeft w:val="0"/>
          <w:marRight w:val="0"/>
          <w:marTop w:val="0"/>
          <w:marBottom w:val="0"/>
          <w:divBdr>
            <w:top w:val="none" w:sz="0" w:space="0" w:color="auto"/>
            <w:left w:val="none" w:sz="0" w:space="0" w:color="auto"/>
            <w:bottom w:val="none" w:sz="0" w:space="0" w:color="auto"/>
            <w:right w:val="none" w:sz="0" w:space="0" w:color="auto"/>
          </w:divBdr>
          <w:divsChild>
            <w:div w:id="1302687417">
              <w:marLeft w:val="0"/>
              <w:marRight w:val="0"/>
              <w:marTop w:val="0"/>
              <w:marBottom w:val="0"/>
              <w:divBdr>
                <w:top w:val="none" w:sz="0" w:space="0" w:color="auto"/>
                <w:left w:val="none" w:sz="0" w:space="0" w:color="auto"/>
                <w:bottom w:val="none" w:sz="0" w:space="0" w:color="auto"/>
                <w:right w:val="none" w:sz="0" w:space="0" w:color="auto"/>
              </w:divBdr>
              <w:divsChild>
                <w:div w:id="919406604">
                  <w:marLeft w:val="0"/>
                  <w:marRight w:val="0"/>
                  <w:marTop w:val="0"/>
                  <w:marBottom w:val="0"/>
                  <w:divBdr>
                    <w:top w:val="none" w:sz="0" w:space="0" w:color="auto"/>
                    <w:left w:val="none" w:sz="0" w:space="0" w:color="auto"/>
                    <w:bottom w:val="none" w:sz="0" w:space="0" w:color="auto"/>
                    <w:right w:val="none" w:sz="0" w:space="0" w:color="auto"/>
                  </w:divBdr>
                  <w:divsChild>
                    <w:div w:id="1315379974">
                      <w:marLeft w:val="0"/>
                      <w:marRight w:val="0"/>
                      <w:marTop w:val="0"/>
                      <w:marBottom w:val="0"/>
                      <w:divBdr>
                        <w:top w:val="none" w:sz="0" w:space="0" w:color="auto"/>
                        <w:left w:val="none" w:sz="0" w:space="0" w:color="auto"/>
                        <w:bottom w:val="none" w:sz="0" w:space="0" w:color="auto"/>
                        <w:right w:val="none" w:sz="0" w:space="0" w:color="auto"/>
                      </w:divBdr>
                      <w:divsChild>
                        <w:div w:id="1806584327">
                          <w:marLeft w:val="0"/>
                          <w:marRight w:val="0"/>
                          <w:marTop w:val="0"/>
                          <w:marBottom w:val="0"/>
                          <w:divBdr>
                            <w:top w:val="none" w:sz="0" w:space="0" w:color="auto"/>
                            <w:left w:val="none" w:sz="0" w:space="0" w:color="auto"/>
                            <w:bottom w:val="none" w:sz="0" w:space="0" w:color="auto"/>
                            <w:right w:val="none" w:sz="0" w:space="0" w:color="auto"/>
                          </w:divBdr>
                          <w:divsChild>
                            <w:div w:id="14701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663854">
      <w:bodyDiv w:val="1"/>
      <w:marLeft w:val="0"/>
      <w:marRight w:val="0"/>
      <w:marTop w:val="0"/>
      <w:marBottom w:val="0"/>
      <w:divBdr>
        <w:top w:val="none" w:sz="0" w:space="0" w:color="auto"/>
        <w:left w:val="none" w:sz="0" w:space="0" w:color="auto"/>
        <w:bottom w:val="none" w:sz="0" w:space="0" w:color="auto"/>
        <w:right w:val="none" w:sz="0" w:space="0" w:color="auto"/>
      </w:divBdr>
    </w:div>
    <w:div w:id="1855072969">
      <w:bodyDiv w:val="1"/>
      <w:marLeft w:val="0"/>
      <w:marRight w:val="0"/>
      <w:marTop w:val="0"/>
      <w:marBottom w:val="0"/>
      <w:divBdr>
        <w:top w:val="none" w:sz="0" w:space="0" w:color="auto"/>
        <w:left w:val="none" w:sz="0" w:space="0" w:color="auto"/>
        <w:bottom w:val="none" w:sz="0" w:space="0" w:color="auto"/>
        <w:right w:val="none" w:sz="0" w:space="0" w:color="auto"/>
      </w:divBdr>
      <w:divsChild>
        <w:div w:id="1212233638">
          <w:marLeft w:val="0"/>
          <w:marRight w:val="0"/>
          <w:marTop w:val="0"/>
          <w:marBottom w:val="0"/>
          <w:divBdr>
            <w:top w:val="none" w:sz="0" w:space="0" w:color="auto"/>
            <w:left w:val="none" w:sz="0" w:space="0" w:color="auto"/>
            <w:bottom w:val="none" w:sz="0" w:space="0" w:color="auto"/>
            <w:right w:val="none" w:sz="0" w:space="0" w:color="auto"/>
          </w:divBdr>
          <w:divsChild>
            <w:div w:id="2111971622">
              <w:marLeft w:val="0"/>
              <w:marRight w:val="0"/>
              <w:marTop w:val="0"/>
              <w:marBottom w:val="0"/>
              <w:divBdr>
                <w:top w:val="none" w:sz="0" w:space="0" w:color="auto"/>
                <w:left w:val="none" w:sz="0" w:space="0" w:color="auto"/>
                <w:bottom w:val="single" w:sz="6" w:space="4" w:color="B2B2B2"/>
                <w:right w:val="none" w:sz="0" w:space="0" w:color="auto"/>
              </w:divBdr>
              <w:divsChild>
                <w:div w:id="1930499530">
                  <w:marLeft w:val="0"/>
                  <w:marRight w:val="0"/>
                  <w:marTop w:val="0"/>
                  <w:marBottom w:val="0"/>
                  <w:divBdr>
                    <w:top w:val="none" w:sz="0" w:space="0" w:color="auto"/>
                    <w:left w:val="none" w:sz="0" w:space="0" w:color="auto"/>
                    <w:bottom w:val="none" w:sz="0" w:space="0" w:color="auto"/>
                    <w:right w:val="none" w:sz="0" w:space="0" w:color="auto"/>
                  </w:divBdr>
                  <w:divsChild>
                    <w:div w:id="486090217">
                      <w:marLeft w:val="0"/>
                      <w:marRight w:val="0"/>
                      <w:marTop w:val="0"/>
                      <w:marBottom w:val="0"/>
                      <w:divBdr>
                        <w:top w:val="none" w:sz="0" w:space="0" w:color="auto"/>
                        <w:left w:val="none" w:sz="0" w:space="0" w:color="auto"/>
                        <w:bottom w:val="none" w:sz="0" w:space="0" w:color="auto"/>
                        <w:right w:val="none" w:sz="0" w:space="0" w:color="auto"/>
                      </w:divBdr>
                      <w:divsChild>
                        <w:div w:id="431632538">
                          <w:marLeft w:val="0"/>
                          <w:marRight w:val="0"/>
                          <w:marTop w:val="0"/>
                          <w:marBottom w:val="0"/>
                          <w:divBdr>
                            <w:top w:val="none" w:sz="0" w:space="0" w:color="auto"/>
                            <w:left w:val="none" w:sz="0" w:space="0" w:color="auto"/>
                            <w:bottom w:val="none" w:sz="0" w:space="0" w:color="auto"/>
                            <w:right w:val="none" w:sz="0" w:space="0" w:color="auto"/>
                          </w:divBdr>
                          <w:divsChild>
                            <w:div w:id="1612081463">
                              <w:marLeft w:val="0"/>
                              <w:marRight w:val="0"/>
                              <w:marTop w:val="0"/>
                              <w:marBottom w:val="0"/>
                              <w:divBdr>
                                <w:top w:val="none" w:sz="0" w:space="0" w:color="auto"/>
                                <w:left w:val="none" w:sz="0" w:space="0" w:color="auto"/>
                                <w:bottom w:val="none" w:sz="0" w:space="0" w:color="auto"/>
                                <w:right w:val="none" w:sz="0" w:space="0" w:color="auto"/>
                              </w:divBdr>
                              <w:divsChild>
                                <w:div w:id="1221094527">
                                  <w:marLeft w:val="0"/>
                                  <w:marRight w:val="0"/>
                                  <w:marTop w:val="0"/>
                                  <w:marBottom w:val="0"/>
                                  <w:divBdr>
                                    <w:top w:val="none" w:sz="0" w:space="0" w:color="auto"/>
                                    <w:left w:val="none" w:sz="0" w:space="0" w:color="auto"/>
                                    <w:bottom w:val="none" w:sz="0" w:space="0" w:color="auto"/>
                                    <w:right w:val="none" w:sz="0" w:space="0" w:color="auto"/>
                                  </w:divBdr>
                                  <w:divsChild>
                                    <w:div w:id="1108233900">
                                      <w:marLeft w:val="0"/>
                                      <w:marRight w:val="0"/>
                                      <w:marTop w:val="0"/>
                                      <w:marBottom w:val="0"/>
                                      <w:divBdr>
                                        <w:top w:val="none" w:sz="0" w:space="0" w:color="auto"/>
                                        <w:left w:val="none" w:sz="0" w:space="0" w:color="auto"/>
                                        <w:bottom w:val="none" w:sz="0" w:space="0" w:color="auto"/>
                                        <w:right w:val="none" w:sz="0" w:space="0" w:color="auto"/>
                                      </w:divBdr>
                                      <w:divsChild>
                                        <w:div w:id="975140887">
                                          <w:marLeft w:val="0"/>
                                          <w:marRight w:val="0"/>
                                          <w:marTop w:val="0"/>
                                          <w:marBottom w:val="0"/>
                                          <w:divBdr>
                                            <w:top w:val="none" w:sz="0" w:space="0" w:color="auto"/>
                                            <w:left w:val="none" w:sz="0" w:space="0" w:color="auto"/>
                                            <w:bottom w:val="none" w:sz="0" w:space="0" w:color="auto"/>
                                            <w:right w:val="none" w:sz="0" w:space="0" w:color="auto"/>
                                          </w:divBdr>
                                          <w:divsChild>
                                            <w:div w:id="2045906710">
                                              <w:marLeft w:val="3000"/>
                                              <w:marRight w:val="0"/>
                                              <w:marTop w:val="0"/>
                                              <w:marBottom w:val="0"/>
                                              <w:divBdr>
                                                <w:top w:val="none" w:sz="0" w:space="0" w:color="auto"/>
                                                <w:left w:val="none" w:sz="0" w:space="0" w:color="auto"/>
                                                <w:bottom w:val="none" w:sz="0" w:space="0" w:color="auto"/>
                                                <w:right w:val="none" w:sz="0" w:space="0" w:color="auto"/>
                                              </w:divBdr>
                                              <w:divsChild>
                                                <w:div w:id="1719352871">
                                                  <w:marLeft w:val="0"/>
                                                  <w:marRight w:val="0"/>
                                                  <w:marTop w:val="0"/>
                                                  <w:marBottom w:val="0"/>
                                                  <w:divBdr>
                                                    <w:top w:val="none" w:sz="0" w:space="0" w:color="auto"/>
                                                    <w:left w:val="none" w:sz="0" w:space="0" w:color="auto"/>
                                                    <w:bottom w:val="none" w:sz="0" w:space="0" w:color="auto"/>
                                                    <w:right w:val="none" w:sz="0" w:space="0" w:color="auto"/>
                                                  </w:divBdr>
                                                  <w:divsChild>
                                                    <w:div w:id="2094666459">
                                                      <w:marLeft w:val="0"/>
                                                      <w:marRight w:val="0"/>
                                                      <w:marTop w:val="0"/>
                                                      <w:marBottom w:val="0"/>
                                                      <w:divBdr>
                                                        <w:top w:val="none" w:sz="0" w:space="0" w:color="auto"/>
                                                        <w:left w:val="none" w:sz="0" w:space="0" w:color="auto"/>
                                                        <w:bottom w:val="none" w:sz="0" w:space="0" w:color="auto"/>
                                                        <w:right w:val="none" w:sz="0" w:space="0" w:color="auto"/>
                                                      </w:divBdr>
                                                      <w:divsChild>
                                                        <w:div w:id="1776241692">
                                                          <w:marLeft w:val="0"/>
                                                          <w:marRight w:val="0"/>
                                                          <w:marTop w:val="0"/>
                                                          <w:marBottom w:val="0"/>
                                                          <w:divBdr>
                                                            <w:top w:val="none" w:sz="0" w:space="0" w:color="auto"/>
                                                            <w:left w:val="none" w:sz="0" w:space="0" w:color="auto"/>
                                                            <w:bottom w:val="none" w:sz="0" w:space="0" w:color="auto"/>
                                                            <w:right w:val="none" w:sz="0" w:space="0" w:color="auto"/>
                                                          </w:divBdr>
                                                          <w:divsChild>
                                                            <w:div w:id="1800607331">
                                                              <w:marLeft w:val="0"/>
                                                              <w:marRight w:val="0"/>
                                                              <w:marTop w:val="0"/>
                                                              <w:marBottom w:val="0"/>
                                                              <w:divBdr>
                                                                <w:top w:val="none" w:sz="0" w:space="0" w:color="auto"/>
                                                                <w:left w:val="none" w:sz="0" w:space="0" w:color="auto"/>
                                                                <w:bottom w:val="none" w:sz="0" w:space="0" w:color="auto"/>
                                                                <w:right w:val="none" w:sz="0" w:space="0" w:color="auto"/>
                                                              </w:divBdr>
                                                              <w:divsChild>
                                                                <w:div w:id="1475373223">
                                                                  <w:marLeft w:val="0"/>
                                                                  <w:marRight w:val="0"/>
                                                                  <w:marTop w:val="0"/>
                                                                  <w:marBottom w:val="0"/>
                                                                  <w:divBdr>
                                                                    <w:top w:val="none" w:sz="0" w:space="0" w:color="auto"/>
                                                                    <w:left w:val="none" w:sz="0" w:space="0" w:color="auto"/>
                                                                    <w:bottom w:val="none" w:sz="0" w:space="0" w:color="auto"/>
                                                                    <w:right w:val="none" w:sz="0" w:space="0" w:color="auto"/>
                                                                  </w:divBdr>
                                                                  <w:divsChild>
                                                                    <w:div w:id="338851984">
                                                                      <w:marLeft w:val="0"/>
                                                                      <w:marRight w:val="0"/>
                                                                      <w:marTop w:val="0"/>
                                                                      <w:marBottom w:val="0"/>
                                                                      <w:divBdr>
                                                                        <w:top w:val="none" w:sz="0" w:space="0" w:color="auto"/>
                                                                        <w:left w:val="none" w:sz="0" w:space="0" w:color="auto"/>
                                                                        <w:bottom w:val="none" w:sz="0" w:space="0" w:color="auto"/>
                                                                        <w:right w:val="none" w:sz="0" w:space="0" w:color="auto"/>
                                                                      </w:divBdr>
                                                                      <w:divsChild>
                                                                        <w:div w:id="380330552">
                                                                          <w:marLeft w:val="0"/>
                                                                          <w:marRight w:val="0"/>
                                                                          <w:marTop w:val="0"/>
                                                                          <w:marBottom w:val="0"/>
                                                                          <w:divBdr>
                                                                            <w:top w:val="none" w:sz="0" w:space="0" w:color="auto"/>
                                                                            <w:left w:val="none" w:sz="0" w:space="0" w:color="auto"/>
                                                                            <w:bottom w:val="none" w:sz="0" w:space="0" w:color="auto"/>
                                                                            <w:right w:val="none" w:sz="0" w:space="0" w:color="auto"/>
                                                                          </w:divBdr>
                                                                          <w:divsChild>
                                                                            <w:div w:id="2048288355">
                                                                              <w:marLeft w:val="0"/>
                                                                              <w:marRight w:val="0"/>
                                                                              <w:marTop w:val="0"/>
                                                                              <w:marBottom w:val="0"/>
                                                                              <w:divBdr>
                                                                                <w:top w:val="none" w:sz="0" w:space="0" w:color="auto"/>
                                                                                <w:left w:val="none" w:sz="0" w:space="0" w:color="auto"/>
                                                                                <w:bottom w:val="none" w:sz="0" w:space="0" w:color="auto"/>
                                                                                <w:right w:val="none" w:sz="0" w:space="0" w:color="auto"/>
                                                                              </w:divBdr>
                                                                              <w:divsChild>
                                                                                <w:div w:id="1359427421">
                                                                                  <w:marLeft w:val="0"/>
                                                                                  <w:marRight w:val="0"/>
                                                                                  <w:marTop w:val="0"/>
                                                                                  <w:marBottom w:val="0"/>
                                                                                  <w:divBdr>
                                                                                    <w:top w:val="none" w:sz="0" w:space="0" w:color="auto"/>
                                                                                    <w:left w:val="none" w:sz="0" w:space="0" w:color="auto"/>
                                                                                    <w:bottom w:val="none" w:sz="0" w:space="0" w:color="auto"/>
                                                                                    <w:right w:val="none" w:sz="0" w:space="0" w:color="auto"/>
                                                                                  </w:divBdr>
                                                                                  <w:divsChild>
                                                                                    <w:div w:id="6640211">
                                                                                      <w:marLeft w:val="0"/>
                                                                                      <w:marRight w:val="0"/>
                                                                                      <w:marTop w:val="0"/>
                                                                                      <w:marBottom w:val="0"/>
                                                                                      <w:divBdr>
                                                                                        <w:top w:val="none" w:sz="0" w:space="0" w:color="auto"/>
                                                                                        <w:left w:val="none" w:sz="0" w:space="0" w:color="auto"/>
                                                                                        <w:bottom w:val="none" w:sz="0" w:space="0" w:color="auto"/>
                                                                                        <w:right w:val="none" w:sz="0" w:space="0" w:color="auto"/>
                                                                                      </w:divBdr>
                                                                                      <w:divsChild>
                                                                                        <w:div w:id="2070298448">
                                                                                          <w:marLeft w:val="0"/>
                                                                                          <w:marRight w:val="0"/>
                                                                                          <w:marTop w:val="0"/>
                                                                                          <w:marBottom w:val="0"/>
                                                                                          <w:divBdr>
                                                                                            <w:top w:val="none" w:sz="0" w:space="0" w:color="auto"/>
                                                                                            <w:left w:val="none" w:sz="0" w:space="0" w:color="auto"/>
                                                                                            <w:bottom w:val="none" w:sz="0" w:space="0" w:color="auto"/>
                                                                                            <w:right w:val="none" w:sz="0" w:space="0" w:color="auto"/>
                                                                                          </w:divBdr>
                                                                                          <w:divsChild>
                                                                                            <w:div w:id="1640498289">
                                                                                              <w:marLeft w:val="0"/>
                                                                                              <w:marRight w:val="0"/>
                                                                                              <w:marTop w:val="0"/>
                                                                                              <w:marBottom w:val="0"/>
                                                                                              <w:divBdr>
                                                                                                <w:top w:val="none" w:sz="0" w:space="0" w:color="auto"/>
                                                                                                <w:left w:val="none" w:sz="0" w:space="0" w:color="auto"/>
                                                                                                <w:bottom w:val="none" w:sz="0" w:space="0" w:color="auto"/>
                                                                                                <w:right w:val="none" w:sz="0" w:space="0" w:color="auto"/>
                                                                                              </w:divBdr>
                                                                                              <w:divsChild>
                                                                                                <w:div w:id="344091951">
                                                                                                  <w:marLeft w:val="0"/>
                                                                                                  <w:marRight w:val="0"/>
                                                                                                  <w:marTop w:val="0"/>
                                                                                                  <w:marBottom w:val="0"/>
                                                                                                  <w:divBdr>
                                                                                                    <w:top w:val="none" w:sz="0" w:space="0" w:color="auto"/>
                                                                                                    <w:left w:val="none" w:sz="0" w:space="0" w:color="auto"/>
                                                                                                    <w:bottom w:val="none" w:sz="0" w:space="0" w:color="auto"/>
                                                                                                    <w:right w:val="none" w:sz="0" w:space="0" w:color="auto"/>
                                                                                                  </w:divBdr>
                                                                                                </w:div>
                                                                                                <w:div w:id="933054218">
                                                                                                  <w:marLeft w:val="0"/>
                                                                                                  <w:marRight w:val="0"/>
                                                                                                  <w:marTop w:val="0"/>
                                                                                                  <w:marBottom w:val="0"/>
                                                                                                  <w:divBdr>
                                                                                                    <w:top w:val="none" w:sz="0" w:space="0" w:color="auto"/>
                                                                                                    <w:left w:val="none" w:sz="0" w:space="0" w:color="auto"/>
                                                                                                    <w:bottom w:val="none" w:sz="0" w:space="0" w:color="auto"/>
                                                                                                    <w:right w:val="none" w:sz="0" w:space="0" w:color="auto"/>
                                                                                                  </w:divBdr>
                                                                                                </w:div>
                                                                                                <w:div w:id="1185247100">
                                                                                                  <w:marLeft w:val="0"/>
                                                                                                  <w:marRight w:val="0"/>
                                                                                                  <w:marTop w:val="0"/>
                                                                                                  <w:marBottom w:val="0"/>
                                                                                                  <w:divBdr>
                                                                                                    <w:top w:val="none" w:sz="0" w:space="0" w:color="auto"/>
                                                                                                    <w:left w:val="none" w:sz="0" w:space="0" w:color="auto"/>
                                                                                                    <w:bottom w:val="none" w:sz="0" w:space="0" w:color="auto"/>
                                                                                                    <w:right w:val="none" w:sz="0" w:space="0" w:color="auto"/>
                                                                                                  </w:divBdr>
                                                                                                </w:div>
                                                                                                <w:div w:id="13011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038630">
      <w:bodyDiv w:val="1"/>
      <w:marLeft w:val="0"/>
      <w:marRight w:val="0"/>
      <w:marTop w:val="0"/>
      <w:marBottom w:val="0"/>
      <w:divBdr>
        <w:top w:val="none" w:sz="0" w:space="0" w:color="auto"/>
        <w:left w:val="none" w:sz="0" w:space="0" w:color="auto"/>
        <w:bottom w:val="none" w:sz="0" w:space="0" w:color="auto"/>
        <w:right w:val="none" w:sz="0" w:space="0" w:color="auto"/>
      </w:divBdr>
      <w:divsChild>
        <w:div w:id="1111433044">
          <w:marLeft w:val="0"/>
          <w:marRight w:val="0"/>
          <w:marTop w:val="0"/>
          <w:marBottom w:val="0"/>
          <w:divBdr>
            <w:top w:val="none" w:sz="0" w:space="0" w:color="auto"/>
            <w:left w:val="none" w:sz="0" w:space="0" w:color="auto"/>
            <w:bottom w:val="none" w:sz="0" w:space="0" w:color="auto"/>
            <w:right w:val="none" w:sz="0" w:space="0" w:color="auto"/>
          </w:divBdr>
          <w:divsChild>
            <w:div w:id="2025856274">
              <w:marLeft w:val="0"/>
              <w:marRight w:val="0"/>
              <w:marTop w:val="0"/>
              <w:marBottom w:val="0"/>
              <w:divBdr>
                <w:top w:val="none" w:sz="0" w:space="0" w:color="auto"/>
                <w:left w:val="none" w:sz="0" w:space="0" w:color="auto"/>
                <w:bottom w:val="none" w:sz="0" w:space="0" w:color="auto"/>
                <w:right w:val="none" w:sz="0" w:space="0" w:color="auto"/>
              </w:divBdr>
              <w:divsChild>
                <w:div w:id="1088841885">
                  <w:marLeft w:val="0"/>
                  <w:marRight w:val="0"/>
                  <w:marTop w:val="0"/>
                  <w:marBottom w:val="0"/>
                  <w:divBdr>
                    <w:top w:val="none" w:sz="0" w:space="0" w:color="auto"/>
                    <w:left w:val="none" w:sz="0" w:space="0" w:color="auto"/>
                    <w:bottom w:val="none" w:sz="0" w:space="0" w:color="auto"/>
                    <w:right w:val="none" w:sz="0" w:space="0" w:color="auto"/>
                  </w:divBdr>
                  <w:divsChild>
                    <w:div w:id="83772059">
                      <w:marLeft w:val="0"/>
                      <w:marRight w:val="0"/>
                      <w:marTop w:val="0"/>
                      <w:marBottom w:val="0"/>
                      <w:divBdr>
                        <w:top w:val="none" w:sz="0" w:space="0" w:color="auto"/>
                        <w:left w:val="none" w:sz="0" w:space="0" w:color="auto"/>
                        <w:bottom w:val="none" w:sz="0" w:space="0" w:color="auto"/>
                        <w:right w:val="none" w:sz="0" w:space="0" w:color="auto"/>
                      </w:divBdr>
                      <w:divsChild>
                        <w:div w:id="2088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01711">
      <w:bodyDiv w:val="1"/>
      <w:marLeft w:val="0"/>
      <w:marRight w:val="0"/>
      <w:marTop w:val="0"/>
      <w:marBottom w:val="0"/>
      <w:divBdr>
        <w:top w:val="none" w:sz="0" w:space="0" w:color="auto"/>
        <w:left w:val="none" w:sz="0" w:space="0" w:color="auto"/>
        <w:bottom w:val="none" w:sz="0" w:space="0" w:color="auto"/>
        <w:right w:val="none" w:sz="0" w:space="0" w:color="auto"/>
      </w:divBdr>
      <w:divsChild>
        <w:div w:id="1633898021">
          <w:marLeft w:val="0"/>
          <w:marRight w:val="0"/>
          <w:marTop w:val="0"/>
          <w:marBottom w:val="0"/>
          <w:divBdr>
            <w:top w:val="none" w:sz="0" w:space="0" w:color="auto"/>
            <w:left w:val="none" w:sz="0" w:space="0" w:color="auto"/>
            <w:bottom w:val="none" w:sz="0" w:space="0" w:color="auto"/>
            <w:right w:val="none" w:sz="0" w:space="0" w:color="auto"/>
          </w:divBdr>
          <w:divsChild>
            <w:div w:id="782071926">
              <w:marLeft w:val="0"/>
              <w:marRight w:val="0"/>
              <w:marTop w:val="0"/>
              <w:marBottom w:val="0"/>
              <w:divBdr>
                <w:top w:val="none" w:sz="0" w:space="0" w:color="auto"/>
                <w:left w:val="none" w:sz="0" w:space="0" w:color="auto"/>
                <w:bottom w:val="none" w:sz="0" w:space="0" w:color="auto"/>
                <w:right w:val="none" w:sz="0" w:space="0" w:color="auto"/>
              </w:divBdr>
              <w:divsChild>
                <w:div w:id="1144007150">
                  <w:marLeft w:val="0"/>
                  <w:marRight w:val="0"/>
                  <w:marTop w:val="0"/>
                  <w:marBottom w:val="0"/>
                  <w:divBdr>
                    <w:top w:val="none" w:sz="0" w:space="0" w:color="auto"/>
                    <w:left w:val="none" w:sz="0" w:space="0" w:color="auto"/>
                    <w:bottom w:val="none" w:sz="0" w:space="0" w:color="auto"/>
                    <w:right w:val="none" w:sz="0" w:space="0" w:color="auto"/>
                  </w:divBdr>
                  <w:divsChild>
                    <w:div w:id="613177649">
                      <w:marLeft w:val="0"/>
                      <w:marRight w:val="0"/>
                      <w:marTop w:val="0"/>
                      <w:marBottom w:val="0"/>
                      <w:divBdr>
                        <w:top w:val="none" w:sz="0" w:space="0" w:color="auto"/>
                        <w:left w:val="none" w:sz="0" w:space="0" w:color="auto"/>
                        <w:bottom w:val="none" w:sz="0" w:space="0" w:color="auto"/>
                        <w:right w:val="none" w:sz="0" w:space="0" w:color="auto"/>
                      </w:divBdr>
                      <w:divsChild>
                        <w:div w:id="2237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065550">
      <w:bodyDiv w:val="1"/>
      <w:marLeft w:val="0"/>
      <w:marRight w:val="0"/>
      <w:marTop w:val="0"/>
      <w:marBottom w:val="0"/>
      <w:divBdr>
        <w:top w:val="none" w:sz="0" w:space="0" w:color="auto"/>
        <w:left w:val="none" w:sz="0" w:space="0" w:color="auto"/>
        <w:bottom w:val="none" w:sz="0" w:space="0" w:color="auto"/>
        <w:right w:val="none" w:sz="0" w:space="0" w:color="auto"/>
      </w:divBdr>
      <w:divsChild>
        <w:div w:id="533424842">
          <w:marLeft w:val="0"/>
          <w:marRight w:val="0"/>
          <w:marTop w:val="0"/>
          <w:marBottom w:val="0"/>
          <w:divBdr>
            <w:top w:val="none" w:sz="0" w:space="0" w:color="auto"/>
            <w:left w:val="none" w:sz="0" w:space="0" w:color="auto"/>
            <w:bottom w:val="none" w:sz="0" w:space="0" w:color="auto"/>
            <w:right w:val="none" w:sz="0" w:space="0" w:color="auto"/>
          </w:divBdr>
          <w:divsChild>
            <w:div w:id="368727343">
              <w:marLeft w:val="0"/>
              <w:marRight w:val="0"/>
              <w:marTop w:val="0"/>
              <w:marBottom w:val="0"/>
              <w:divBdr>
                <w:top w:val="none" w:sz="0" w:space="0" w:color="auto"/>
                <w:left w:val="none" w:sz="0" w:space="0" w:color="auto"/>
                <w:bottom w:val="none" w:sz="0" w:space="0" w:color="auto"/>
                <w:right w:val="none" w:sz="0" w:space="0" w:color="auto"/>
              </w:divBdr>
              <w:divsChild>
                <w:div w:id="1349868768">
                  <w:marLeft w:val="0"/>
                  <w:marRight w:val="0"/>
                  <w:marTop w:val="0"/>
                  <w:marBottom w:val="0"/>
                  <w:divBdr>
                    <w:top w:val="none" w:sz="0" w:space="0" w:color="auto"/>
                    <w:left w:val="none" w:sz="0" w:space="0" w:color="auto"/>
                    <w:bottom w:val="none" w:sz="0" w:space="0" w:color="auto"/>
                    <w:right w:val="none" w:sz="0" w:space="0" w:color="auto"/>
                  </w:divBdr>
                  <w:divsChild>
                    <w:div w:id="377633378">
                      <w:marLeft w:val="0"/>
                      <w:marRight w:val="0"/>
                      <w:marTop w:val="0"/>
                      <w:marBottom w:val="0"/>
                      <w:divBdr>
                        <w:top w:val="none" w:sz="0" w:space="0" w:color="auto"/>
                        <w:left w:val="none" w:sz="0" w:space="0" w:color="auto"/>
                        <w:bottom w:val="none" w:sz="0" w:space="0" w:color="auto"/>
                        <w:right w:val="none" w:sz="0" w:space="0" w:color="auto"/>
                      </w:divBdr>
                      <w:divsChild>
                        <w:div w:id="26584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7686">
      <w:bodyDiv w:val="1"/>
      <w:marLeft w:val="0"/>
      <w:marRight w:val="0"/>
      <w:marTop w:val="0"/>
      <w:marBottom w:val="0"/>
      <w:divBdr>
        <w:top w:val="none" w:sz="0" w:space="0" w:color="auto"/>
        <w:left w:val="none" w:sz="0" w:space="0" w:color="auto"/>
        <w:bottom w:val="none" w:sz="0" w:space="0" w:color="auto"/>
        <w:right w:val="none" w:sz="0" w:space="0" w:color="auto"/>
      </w:divBdr>
    </w:div>
    <w:div w:id="2117560983">
      <w:bodyDiv w:val="1"/>
      <w:marLeft w:val="0"/>
      <w:marRight w:val="0"/>
      <w:marTop w:val="0"/>
      <w:marBottom w:val="0"/>
      <w:divBdr>
        <w:top w:val="none" w:sz="0" w:space="0" w:color="auto"/>
        <w:left w:val="none" w:sz="0" w:space="0" w:color="auto"/>
        <w:bottom w:val="none" w:sz="0" w:space="0" w:color="auto"/>
        <w:right w:val="none" w:sz="0" w:space="0" w:color="auto"/>
      </w:divBdr>
    </w:div>
    <w:div w:id="214422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8.png"/><Relationship Id="rId39" Type="http://schemas.openxmlformats.org/officeDocument/2006/relationships/hyperlink" Target="http://www.oecd.org/edu/45407970.pdf" TargetMode="External"/><Relationship Id="rId21" Type="http://schemas.openxmlformats.org/officeDocument/2006/relationships/chart" Target="charts/chart8.xml"/><Relationship Id="rId34" Type="http://schemas.openxmlformats.org/officeDocument/2006/relationships/hyperlink" Target="http://www.oecd.org/edu/Austria_EAG2013%20Country%20Note.pdf" TargetMode="External"/><Relationship Id="rId42" Type="http://schemas.openxmlformats.org/officeDocument/2006/relationships/hyperlink" Target="http://ec.europa.eu/education/lifelong-learning-policy/doc/work-based-learning-in-europe_en.pdf" TargetMode="External"/><Relationship Id="rId47" Type="http://schemas.openxmlformats.org/officeDocument/2006/relationships/hyperlink" Target="http://www.oecd.org/edu/Finland_EAG2013%20Country%20Note.pdf" TargetMode="External"/><Relationship Id="rId50" Type="http://schemas.openxmlformats.org/officeDocument/2006/relationships/hyperlink" Target="http://www.oecd.org/edu/Finland_EAG2013%20Country%20Note.pdf" TargetMode="External"/><Relationship Id="rId55" Type="http://schemas.openxmlformats.org/officeDocument/2006/relationships/chart" Target="charts/chart12.xml"/><Relationship Id="rId63" Type="http://schemas.openxmlformats.org/officeDocument/2006/relationships/diagramQuickStyle" Target="diagrams/quickStyle2.xml"/><Relationship Id="rId68" Type="http://schemas.openxmlformats.org/officeDocument/2006/relationships/chart" Target="charts/chart15.xml"/><Relationship Id="rId76" Type="http://schemas.openxmlformats.org/officeDocument/2006/relationships/chart" Target="charts/chart19.xml"/><Relationship Id="rId84" Type="http://schemas.openxmlformats.org/officeDocument/2006/relationships/hyperlink" Target="mailto:Krista.Brantevica@lm.gov.lv" TargetMode="External"/><Relationship Id="rId7" Type="http://schemas.openxmlformats.org/officeDocument/2006/relationships/webSettings" Target="webSettings.xml"/><Relationship Id="rId71" Type="http://schemas.openxmlformats.org/officeDocument/2006/relationships/chart" Target="charts/chart18.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yperlink" Target="http://www.welfare.ie/en/downloads/pathwaystowork.pdf"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chart" Target="charts/chart11.xml"/><Relationship Id="rId37" Type="http://schemas.openxmlformats.org/officeDocument/2006/relationships/hyperlink" Target="http://ec.europa.eu/education/lifelong-learning-policy/doc/work-based-learning-in-europe_en.pdf" TargetMode="External"/><Relationship Id="rId40" Type="http://schemas.openxmlformats.org/officeDocument/2006/relationships/hyperlink" Target="http://www.oecd.org/edu/Austria_EAG2013%20Country%20Note.pdf" TargetMode="External"/><Relationship Id="rId45" Type="http://schemas.openxmlformats.org/officeDocument/2006/relationships/hyperlink" Target="http://www.oecd.org/edu/Finland_EAG2013%20Country%20Note.pdf" TargetMode="External"/><Relationship Id="rId53" Type="http://schemas.openxmlformats.org/officeDocument/2006/relationships/hyperlink" Target="http://www.minedu.fi/OPM/Koulutus/ammatillinen_koulutus/?lang=en" TargetMode="External"/><Relationship Id="rId58" Type="http://schemas.openxmlformats.org/officeDocument/2006/relationships/diagramQuickStyle" Target="diagrams/quickStyle1.xml"/><Relationship Id="rId66" Type="http://schemas.openxmlformats.org/officeDocument/2006/relationships/chart" Target="charts/chart13.xml"/><Relationship Id="rId74" Type="http://schemas.openxmlformats.org/officeDocument/2006/relationships/image" Target="media/image10.png"/><Relationship Id="rId79"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diagramData" Target="diagrams/data2.xml"/><Relationship Id="rId82" Type="http://schemas.openxmlformats.org/officeDocument/2006/relationships/image" Target="media/image12.jpg"/><Relationship Id="rId19" Type="http://schemas.openxmlformats.org/officeDocument/2006/relationships/chart" Target="charts/chart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hyperlink" Target="http://www.welfare.ie/en/downloads/pathwaystowork.pdf" TargetMode="External"/><Relationship Id="rId30" Type="http://schemas.openxmlformats.org/officeDocument/2006/relationships/hyperlink" Target="http://www.oecd.org/eco/surveys/economic-survey-ireland.htm" TargetMode="External"/><Relationship Id="rId35" Type="http://schemas.openxmlformats.org/officeDocument/2006/relationships/hyperlink" Target="http://www.oecd.org/edu/45407970.pdf" TargetMode="External"/><Relationship Id="rId43" Type="http://schemas.openxmlformats.org/officeDocument/2006/relationships/hyperlink" Target="http://ec.europa.eu/education/lifelong-learning-policy/doc/work-based-learning-in-europe_en.pdf" TargetMode="External"/><Relationship Id="rId48" Type="http://schemas.openxmlformats.org/officeDocument/2006/relationships/hyperlink" Target="http://www.minedu.fi/OPM/Koulutus/ammatillinen_koulutus/?lang=en" TargetMode="External"/><Relationship Id="rId56" Type="http://schemas.openxmlformats.org/officeDocument/2006/relationships/diagramData" Target="diagrams/data1.xml"/><Relationship Id="rId64" Type="http://schemas.openxmlformats.org/officeDocument/2006/relationships/diagramColors" Target="diagrams/colors2.xml"/><Relationship Id="rId69" Type="http://schemas.openxmlformats.org/officeDocument/2006/relationships/chart" Target="charts/chart16.xml"/><Relationship Id="rId77" Type="http://schemas.openxmlformats.org/officeDocument/2006/relationships/hyperlink" Target="http://polsis.mk.gov.lv/LoadAtt/file16856.doc" TargetMode="External"/><Relationship Id="rId8" Type="http://schemas.openxmlformats.org/officeDocument/2006/relationships/footnotes" Target="footnotes.xml"/><Relationship Id="rId51" Type="http://schemas.openxmlformats.org/officeDocument/2006/relationships/hyperlink" Target="http://www.minedu.fi/OPM/Koulutus/ammatillinen_koulutus/?lang=en" TargetMode="External"/><Relationship Id="rId72" Type="http://schemas.openxmlformats.org/officeDocument/2006/relationships/hyperlink" Target="http://www.lddk.lv/" TargetMode="External"/><Relationship Id="rId80" Type="http://schemas.openxmlformats.org/officeDocument/2006/relationships/footer" Target="footer2.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image" Target="media/image7.png"/><Relationship Id="rId33" Type="http://schemas.openxmlformats.org/officeDocument/2006/relationships/hyperlink" Target="http://www.oecd.org/edu/45407970.pdf" TargetMode="External"/><Relationship Id="rId38" Type="http://schemas.openxmlformats.org/officeDocument/2006/relationships/hyperlink" Target="http://www.oecd.org/edu/45407970.pdf" TargetMode="External"/><Relationship Id="rId46" Type="http://schemas.openxmlformats.org/officeDocument/2006/relationships/hyperlink" Target="http://www.minedu.fi/OPM/Koulutus/ammatillinen_koulutus/?lang=en" TargetMode="External"/><Relationship Id="rId59" Type="http://schemas.openxmlformats.org/officeDocument/2006/relationships/diagramColors" Target="diagrams/colors1.xml"/><Relationship Id="rId67" Type="http://schemas.openxmlformats.org/officeDocument/2006/relationships/chart" Target="charts/chart14.xml"/><Relationship Id="rId20" Type="http://schemas.openxmlformats.org/officeDocument/2006/relationships/chart" Target="charts/chart7.xml"/><Relationship Id="rId41" Type="http://schemas.openxmlformats.org/officeDocument/2006/relationships/hyperlink" Target="http://www.oecd.org/edu/45407970.pdf" TargetMode="External"/><Relationship Id="rId54" Type="http://schemas.openxmlformats.org/officeDocument/2006/relationships/hyperlink" Target="http://ec.europa.eu/education/lifelong-learning-policy/doc/work-based-learning-in-europe_en.pdf" TargetMode="External"/><Relationship Id="rId62" Type="http://schemas.openxmlformats.org/officeDocument/2006/relationships/diagramLayout" Target="diagrams/layout2.xml"/><Relationship Id="rId70" Type="http://schemas.openxmlformats.org/officeDocument/2006/relationships/chart" Target="charts/chart17.xml"/><Relationship Id="rId75" Type="http://schemas.openxmlformats.org/officeDocument/2006/relationships/image" Target="media/image11.png"/><Relationship Id="rId83"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www.oecd.org/eco/surveys/economic-survey-ireland.htm" TargetMode="External"/><Relationship Id="rId36" Type="http://schemas.openxmlformats.org/officeDocument/2006/relationships/hyperlink" Target="http://ec.europa.eu/education/lifelong-learning-policy/doc/work-based-learning-in-europe_en.pdf" TargetMode="External"/><Relationship Id="rId49" Type="http://schemas.openxmlformats.org/officeDocument/2006/relationships/hyperlink" Target="http://ec.europa.eu/education/lifelong-learning-policy/doc/work-based-learning-in-europe_en.pdf" TargetMode="External"/><Relationship Id="rId57" Type="http://schemas.openxmlformats.org/officeDocument/2006/relationships/diagramLayout" Target="diagrams/layout1.xml"/><Relationship Id="rId10" Type="http://schemas.openxmlformats.org/officeDocument/2006/relationships/image" Target="media/image1.png"/><Relationship Id="rId31" Type="http://schemas.openxmlformats.org/officeDocument/2006/relationships/chart" Target="charts/chart10.xml"/><Relationship Id="rId44" Type="http://schemas.openxmlformats.org/officeDocument/2006/relationships/hyperlink" Target="http://www.oecd.org/edu/45407970.pdf" TargetMode="External"/><Relationship Id="rId52" Type="http://schemas.openxmlformats.org/officeDocument/2006/relationships/hyperlink" Target="http://www.oecd.org/edu/Finland_EAG2013%20Country%20Note.pdf" TargetMode="External"/><Relationship Id="rId60" Type="http://schemas.microsoft.com/office/2007/relationships/diagramDrawing" Target="diagrams/drawing1.xml"/><Relationship Id="rId65" Type="http://schemas.microsoft.com/office/2007/relationships/diagramDrawing" Target="diagrams/drawing2.xml"/><Relationship Id="rId73" Type="http://schemas.openxmlformats.org/officeDocument/2006/relationships/image" Target="media/image9.png"/><Relationship Id="rId78" Type="http://schemas.openxmlformats.org/officeDocument/2006/relationships/hyperlink" Target="http://polsis.mk.gov.lv/view.do?id=3574" TargetMode="External"/><Relationship Id="rId81" Type="http://schemas.openxmlformats.org/officeDocument/2006/relationships/footer" Target="footer3.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nva.gov.lv/docs/17_52e263c8cfc9e2.90821100.pdf" TargetMode="External"/><Relationship Id="rId13" Type="http://schemas.openxmlformats.org/officeDocument/2006/relationships/hyperlink" Target="http://em.gov.lv/files/tautsaimniecibas_attistiba/EMZino_150814.pdf" TargetMode="External"/><Relationship Id="rId18" Type="http://schemas.openxmlformats.org/officeDocument/2006/relationships/hyperlink" Target="http://polsis.mk.gov.lv/LoadAtt/file62154.doc" TargetMode="External"/><Relationship Id="rId26" Type="http://schemas.openxmlformats.org/officeDocument/2006/relationships/hyperlink" Target="http://ftp.iza.org/dp5871.pdf" TargetMode="External"/><Relationship Id="rId39" Type="http://schemas.openxmlformats.org/officeDocument/2006/relationships/hyperlink" Target="http://epp.eurostat.ec.europa.eu/statistics_explained/index.php/Glossary:Labour_productivity" TargetMode="External"/><Relationship Id="rId3" Type="http://schemas.openxmlformats.org/officeDocument/2006/relationships/hyperlink" Target="http://www.em.gov.lv/images/modules/items/tsdep/darba_tirgus/EMZino_21062013.pdf" TargetMode="External"/><Relationship Id="rId21" Type="http://schemas.openxmlformats.org/officeDocument/2006/relationships/hyperlink" Target="http://www.lm.gov.lv/upload/dzimumu_lidztiesiba/dokumenti_un_tiesibu_akti/rekomend_090713.pdf" TargetMode="External"/><Relationship Id="rId34" Type="http://schemas.openxmlformats.org/officeDocument/2006/relationships/hyperlink" Target="http://www.em.gov.lv/images/modules/items/tsdep/darba_tirgus/EMZino_21062013.pdf" TargetMode="External"/><Relationship Id="rId42" Type="http://schemas.openxmlformats.org/officeDocument/2006/relationships/hyperlink" Target="http://www.lursoft.lv/press/2013/05/30/Lursoft-petijums-Mikro-un-mazie-uznemumi-Latvijas-ekonomika-ienem-aizvien-nozimigaku-lomu" TargetMode="External"/><Relationship Id="rId7" Type="http://schemas.openxmlformats.org/officeDocument/2006/relationships/hyperlink" Target="http://www.reitingi.lv/petijumi/M%20Hazan%20-%20Structural%20or%20cyclical.pdf" TargetMode="External"/><Relationship Id="rId12" Type="http://schemas.openxmlformats.org/officeDocument/2006/relationships/hyperlink" Target="http://www.pkc.gov.lv/images/NAP2020%20dokumenti/20121220_NAP2020_Saeim&#257;_apstiprin&#257;ts.pdf" TargetMode="External"/><Relationship Id="rId17" Type="http://schemas.openxmlformats.org/officeDocument/2006/relationships/hyperlink" Target="http://politika.lv/article/ka-atlasit-graudus-no-pelavam-jeb-kas-ir-socialais-uznemums" TargetMode="External"/><Relationship Id="rId25" Type="http://schemas.openxmlformats.org/officeDocument/2006/relationships/hyperlink" Target="http://www.econ.jku.at/members/Schneider/files/publications/2012/ShadEcEurope31.pdf" TargetMode="External"/><Relationship Id="rId33" Type="http://schemas.openxmlformats.org/officeDocument/2006/relationships/hyperlink" Target="http://polsis.mk.gov.lv/view.do?id=4623" TargetMode="External"/><Relationship Id="rId38" Type="http://schemas.openxmlformats.org/officeDocument/2006/relationships/hyperlink" Target="http://www.em.gov.lv/images/modules/items/tsdep/zin_2013_1/2013_jun.pdf" TargetMode="External"/><Relationship Id="rId2" Type="http://schemas.openxmlformats.org/officeDocument/2006/relationships/hyperlink" Target="http://www.csb.gov.lv/notikumi/par-latvijas-iedzivotaju-vecumsastava-izmainu-tendencem-32045.html" TargetMode="External"/><Relationship Id="rId16" Type="http://schemas.openxmlformats.org/officeDocument/2006/relationships/hyperlink" Target="http://www.spkc.gov.lv/atkaribu-slimibu-petijumi-un-zinojumi/" TargetMode="External"/><Relationship Id="rId20" Type="http://schemas.openxmlformats.org/officeDocument/2006/relationships/hyperlink" Target="http://polsis.mk.gov.lv/LoadAtt/file62154.doc" TargetMode="External"/><Relationship Id="rId29" Type="http://schemas.openxmlformats.org/officeDocument/2006/relationships/hyperlink" Target="http://www.rsu.lv/images/stories/dokumenti/seminari/ddvvi/2012_05_17/Ivars_Vanadzins_Veselibas_veicinasana.pdf" TargetMode="External"/><Relationship Id="rId41" Type="http://schemas.openxmlformats.org/officeDocument/2006/relationships/hyperlink" Target="http://ec.europa.eu/enterprise/policies/sme/facts-figures-analysis/performance-review/files/countries-sheets/2012/latvia_lv.pdf" TargetMode="External"/><Relationship Id="rId1" Type="http://schemas.openxmlformats.org/officeDocument/2006/relationships/hyperlink" Target="http://www.eurofound.europa.eu/areas/industrialrelations/dictionary/definitions/inclusivelabourmarkets.htm" TargetMode="External"/><Relationship Id="rId6" Type="http://schemas.openxmlformats.org/officeDocument/2006/relationships/hyperlink" Target="http://www.reitingi.lv/petijumi/M%20Hazan%20-%20Structural%20or%20cyclical.pdf" TargetMode="External"/><Relationship Id="rId11" Type="http://schemas.openxmlformats.org/officeDocument/2006/relationships/hyperlink" Target="http://polsis.mk.gov.lv/view.do?id=4623" TargetMode="External"/><Relationship Id="rId24" Type="http://schemas.openxmlformats.org/officeDocument/2006/relationships/hyperlink" Target="http://www.lddk.lv/wp-content/uploads/2014/01/Darba-apst%C4%81k%C4%BCi-un-riski-Latvij%C4%81-2012-2013.pdf" TargetMode="External"/><Relationship Id="rId32" Type="http://schemas.openxmlformats.org/officeDocument/2006/relationships/hyperlink" Target="http://ec.europa.eu/economy_finance/db_indicators/tab/" TargetMode="External"/><Relationship Id="rId37" Type="http://schemas.openxmlformats.org/officeDocument/2006/relationships/hyperlink" Target="http://www.em.gov.lv/images/modules/items/tsdep/zin_2013_1/2013_jun.pdf" TargetMode="External"/><Relationship Id="rId40" Type="http://schemas.openxmlformats.org/officeDocument/2006/relationships/hyperlink" Target="http://www.em.gov.lv/images/modules/items/tsdep/zin_2012_2/2012_dec.pdf" TargetMode="External"/><Relationship Id="rId45" Type="http://schemas.openxmlformats.org/officeDocument/2006/relationships/hyperlink" Target="http://www.reitingi.lv/petijumi/M%20Hazan%20-%20Structural%20or%20cyclical.pdf" TargetMode="External"/><Relationship Id="rId5" Type="http://schemas.openxmlformats.org/officeDocument/2006/relationships/hyperlink" Target="http://ec.europa.eu/economy_finance/publications/european_economy/2012/pdf/ee-2012-2_en.pdf" TargetMode="External"/><Relationship Id="rId15" Type="http://schemas.openxmlformats.org/officeDocument/2006/relationships/hyperlink" Target="http://ec.europa.eu/public_opinion/archives/ebs/ebs_393_en.pdf" TargetMode="External"/><Relationship Id="rId23" Type="http://schemas.openxmlformats.org/officeDocument/2006/relationships/hyperlink" Target="http://www.oecd.org/els/emp/oecdemploymentoutlook.htm" TargetMode="External"/><Relationship Id="rId28" Type="http://schemas.openxmlformats.org/officeDocument/2006/relationships/hyperlink" Target="http://www.lu.lv/fileadmin/user_upload/lu_portal/zinas/Mihails_Hazans_par_nelegalo_nodarbinatibu_19.07.2012.pdf" TargetMode="External"/><Relationship Id="rId36" Type="http://schemas.openxmlformats.org/officeDocument/2006/relationships/hyperlink" Target="http://statdb.bank.lv/lb/Data.aspx?id=110" TargetMode="External"/><Relationship Id="rId10" Type="http://schemas.openxmlformats.org/officeDocument/2006/relationships/hyperlink" Target="http://em.gov.lv/files/tautsaimniecibas_attistiba/EMZino_150814.pdf" TargetMode="External"/><Relationship Id="rId19" Type="http://schemas.openxmlformats.org/officeDocument/2006/relationships/hyperlink" Target="http://ec.europa.eu/justice/genderequality/files/documents/130530_pensions_en.pdf" TargetMode="External"/><Relationship Id="rId31" Type="http://schemas.openxmlformats.org/officeDocument/2006/relationships/hyperlink" Target="http://www.lddk.lv/wp-content/uploads/2014/01/Darba-apst%C4%81k%C4%BCi-un-riski-Latvij%C4%81-2012-2013.pdf" TargetMode="External"/><Relationship Id="rId44" Type="http://schemas.openxmlformats.org/officeDocument/2006/relationships/hyperlink" Target="http://www.nva.gov.lv/docs/17_512b34ad243865.92991528.pdf" TargetMode="External"/><Relationship Id="rId4" Type="http://schemas.openxmlformats.org/officeDocument/2006/relationships/hyperlink" Target="http://www.em.gov.lv/images/modules/items/tsdep/darba_tirgus/EMZino_21062013.pdf" TargetMode="External"/><Relationship Id="rId9" Type="http://schemas.openxmlformats.org/officeDocument/2006/relationships/hyperlink" Target="http://www.nva.gov.lv/docs/17_52e263c8cfc9e2.90821100.pdf" TargetMode="External"/><Relationship Id="rId14" Type="http://schemas.openxmlformats.org/officeDocument/2006/relationships/hyperlink" Target="http://dx.doi.org/10.1787/5jzbb2t1rcwc-en" TargetMode="External"/><Relationship Id="rId22" Type="http://schemas.openxmlformats.org/officeDocument/2006/relationships/hyperlink" Target="http://www.worldbank.org/content/dam/Worldbank/Event/ECA/%231%20Profiling%20the%20Unemployed%20in%20Public%20Employment%20Services_Loxha.pptx" TargetMode="External"/><Relationship Id="rId27" Type="http://schemas.openxmlformats.org/officeDocument/2006/relationships/hyperlink" Target="http://www.lu.lv/fileadmin/user_upload/lu_portal/zinas/Mihails_Hazans_par_nelegalo_nodarbinatibu_19.07.2012.pdf" TargetMode="External"/><Relationship Id="rId30" Type="http://schemas.openxmlformats.org/officeDocument/2006/relationships/hyperlink" Target="http://www.eurofound.europa.eu/pubdocs/2012/28/en/1/EF1228EN.pdf" TargetMode="External"/><Relationship Id="rId35" Type="http://schemas.openxmlformats.org/officeDocument/2006/relationships/hyperlink" Target="http://www.em.gov.lv/images/modules/items/tsdep/zin_2013_1/2013_jun.pdf" TargetMode="External"/><Relationship Id="rId43" Type="http://schemas.openxmlformats.org/officeDocument/2006/relationships/hyperlink" Target="http://www.nva.gov.lv/docs/17_52e263c8cfc9e2.9082110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38Z4R5R2\NB0010.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2" Type="http://schemas.openxmlformats.org/officeDocument/2006/relationships/oleObject" Target="file:///F:\!!!\bezdarbnieki,%20kas%20uzs&#257;ku&#353;i%20dal&#299;bu%20ADTP%202013.xls"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F:\Statistika\&#275;nu%20ekonomika.xls"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undars.ignats\AppData\Local\Temp\notes256C9A\dazadi_da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F:\Statistika\darba%20vietu%20kvalit&#257;te.xls" TargetMode="External"/><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undars.ignats\Documents\Pamatnostadnes\Eurostat_Table_tec00119FlagDesc_1cd475dd-a774-437f-8ca4-768cab46d56c.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W7RFJ8H0\jvs0011c.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W7RFJ8H0\DS00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RFYZ0F40\jvs0050g%20(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F:\!!!\piepras&#299;t&#257;k&#257;s%20profesijas%202013.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gundars.ignats\Documents\Pamatnostadnes\ek_akt_pa_gadie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RFYZ0F40\NB001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undars.ignats\AppData\Local\Microsoft\Windows\Temporary%20Internet%20Files\Content.IE5\VFICE24H\NB0350%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undars.ignats\Documents\Pamatnostadnes\Ek_neakt_pec_darba_nemek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'[NB0010.xlsx]NB0010'!$C$5</c:f>
              <c:strCache>
                <c:ptCount val="1"/>
                <c:pt idx="0">
                  <c:v>Skaits (tūkst.)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'[NB0010.xlsx]NB0010'!$D$4:$L$4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'[NB0010.xlsx]NB0010'!$D$5:$L$5</c:f>
              <c:numCache>
                <c:formatCode>0.0</c:formatCode>
                <c:ptCount val="9"/>
                <c:pt idx="0">
                  <c:v>942.4</c:v>
                </c:pt>
                <c:pt idx="1">
                  <c:v>991.6</c:v>
                </c:pt>
                <c:pt idx="2">
                  <c:v>1015.6</c:v>
                </c:pt>
                <c:pt idx="3">
                  <c:v>1008.8</c:v>
                </c:pt>
                <c:pt idx="4">
                  <c:v>876.8</c:v>
                </c:pt>
                <c:pt idx="5">
                  <c:v>828.8</c:v>
                </c:pt>
                <c:pt idx="6">
                  <c:v>840.6</c:v>
                </c:pt>
                <c:pt idx="7">
                  <c:v>851.8</c:v>
                </c:pt>
                <c:pt idx="8">
                  <c:v>866.5</c:v>
                </c:pt>
              </c:numCache>
            </c:numRef>
          </c:val>
        </c:ser>
        <c:dLbls>
          <c:showLegendKey val="0"/>
          <c:showVal val="0"/>
          <c:showCatName val="0"/>
          <c:showSerName val="0"/>
          <c:showPercent val="0"/>
          <c:showBubbleSize val="0"/>
        </c:dLbls>
        <c:gapWidth val="40"/>
        <c:axId val="171353600"/>
        <c:axId val="171355136"/>
      </c:barChart>
      <c:lineChart>
        <c:grouping val="standard"/>
        <c:varyColors val="0"/>
        <c:ser>
          <c:idx val="1"/>
          <c:order val="1"/>
          <c:tx>
            <c:strRef>
              <c:f>'[NB0010.xlsx]NB0010'!$C$6</c:f>
              <c:strCache>
                <c:ptCount val="1"/>
                <c:pt idx="0">
                  <c:v>%</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0">
                <a:spAutoFit/>
              </a:bodyPr>
              <a:lstStyle/>
              <a:p>
                <a:pPr algn="ctr">
                  <a:defRPr sz="8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'[NB0010.xlsx]NB0010'!$D$4:$L$4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'[NB0010.xlsx]NB0010'!$D$6:$L$6</c:f>
              <c:numCache>
                <c:formatCode>0.0</c:formatCode>
                <c:ptCount val="9"/>
                <c:pt idx="0">
                  <c:v>62.1</c:v>
                </c:pt>
                <c:pt idx="1">
                  <c:v>65.900000000000006</c:v>
                </c:pt>
                <c:pt idx="2">
                  <c:v>68.099999999999994</c:v>
                </c:pt>
                <c:pt idx="3">
                  <c:v>68.2</c:v>
                </c:pt>
                <c:pt idx="4">
                  <c:v>60.3</c:v>
                </c:pt>
                <c:pt idx="5">
                  <c:v>58.5</c:v>
                </c:pt>
                <c:pt idx="6">
                  <c:v>60.8</c:v>
                </c:pt>
                <c:pt idx="7">
                  <c:v>63</c:v>
                </c:pt>
                <c:pt idx="8">
                  <c:v>65</c:v>
                </c:pt>
              </c:numCache>
            </c:numRef>
          </c:val>
          <c:smooth val="0"/>
        </c:ser>
        <c:dLbls>
          <c:showLegendKey val="0"/>
          <c:showVal val="0"/>
          <c:showCatName val="0"/>
          <c:showSerName val="0"/>
          <c:showPercent val="0"/>
          <c:showBubbleSize val="0"/>
        </c:dLbls>
        <c:marker val="1"/>
        <c:smooth val="0"/>
        <c:axId val="171358464"/>
        <c:axId val="171356928"/>
      </c:lineChart>
      <c:catAx>
        <c:axId val="17135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1355136"/>
        <c:crosses val="autoZero"/>
        <c:auto val="1"/>
        <c:lblAlgn val="ctr"/>
        <c:lblOffset val="100"/>
        <c:noMultiLvlLbl val="0"/>
      </c:catAx>
      <c:valAx>
        <c:axId val="171355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71353600"/>
        <c:crosses val="autoZero"/>
        <c:crossBetween val="between"/>
      </c:valAx>
      <c:valAx>
        <c:axId val="17135692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71358464"/>
        <c:crosses val="max"/>
        <c:crossBetween val="between"/>
      </c:valAx>
      <c:catAx>
        <c:axId val="171358464"/>
        <c:scaling>
          <c:orientation val="minMax"/>
        </c:scaling>
        <c:delete val="1"/>
        <c:axPos val="b"/>
        <c:numFmt formatCode="General" sourceLinked="1"/>
        <c:majorTickMark val="out"/>
        <c:minorTickMark val="none"/>
        <c:tickLblPos val="nextTo"/>
        <c:crossAx val="171356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451612903225807"/>
          <c:y val="0.14369501466275661"/>
          <c:w val="0.46774193548387094"/>
          <c:h val="0.85337243401759533"/>
        </c:manualLayout>
      </c:layout>
      <c:barChart>
        <c:barDir val="bar"/>
        <c:grouping val="clustered"/>
        <c:varyColors val="0"/>
        <c:ser>
          <c:idx val="1"/>
          <c:order val="0"/>
          <c:tx>
            <c:strRef>
              <c:f>Sheet1!$A$2</c:f>
              <c:strCache>
                <c:ptCount val="1"/>
                <c:pt idx="0">
                  <c:v>Sievietes</c:v>
                </c:pt>
              </c:strCache>
            </c:strRef>
          </c:tx>
          <c:invertIfNegative val="0"/>
          <c:cat>
            <c:strRef>
              <c:f>Sheet1!$B$1:$K$1</c:f>
              <c:strCache>
                <c:ptCount val="10"/>
                <c:pt idx="0">
                  <c:v>Lauksaimniecība, mežsaimniecība un zivsaimniecība (A)</c:v>
                </c:pt>
                <c:pt idx="1">
                  <c:v>Rūpniecība un enerģētika (B-E)</c:v>
                </c:pt>
                <c:pt idx="2">
                  <c:v>Būvniecība (F)</c:v>
                </c:pt>
                <c:pt idx="3">
                  <c:v>Tirdzniecība, izmitināšana un ēdināšanas pakalpojumi (G, I)</c:v>
                </c:pt>
                <c:pt idx="4">
                  <c:v>Transports, uzglabāšana, informācijas un kominukācijas pakalpojumi (H, J)</c:v>
                </c:pt>
                <c:pt idx="5">
                  <c:v>Finanšu, apdrošināšanas, zinātniskie, administratīvie pakalpojumi; operācijas ar nekustamo īpašumu (K-N)</c:v>
                </c:pt>
                <c:pt idx="6">
                  <c:v>Valsts pārvalde un aizsardzība; obligātā sociālā apdrošināšana (O)</c:v>
                </c:pt>
                <c:pt idx="7">
                  <c:v>Izglītība (P)</c:v>
                </c:pt>
                <c:pt idx="8">
                  <c:v>Veselība un sociālā aprūpe (Q)</c:v>
                </c:pt>
                <c:pt idx="9">
                  <c:v>Pārējie saimniecisko darbību veidi (R-U)</c:v>
                </c:pt>
              </c:strCache>
            </c:strRef>
          </c:cat>
          <c:val>
            <c:numRef>
              <c:f>Sheet1!$B$2:$K$2</c:f>
              <c:numCache>
                <c:formatCode>General</c:formatCode>
                <c:ptCount val="10"/>
                <c:pt idx="0">
                  <c:v>22.3</c:v>
                </c:pt>
                <c:pt idx="1">
                  <c:v>56.2</c:v>
                </c:pt>
                <c:pt idx="2">
                  <c:v>5.3</c:v>
                </c:pt>
                <c:pt idx="3">
                  <c:v>103.7</c:v>
                </c:pt>
                <c:pt idx="4">
                  <c:v>27.6</c:v>
                </c:pt>
                <c:pt idx="5">
                  <c:v>61.4</c:v>
                </c:pt>
                <c:pt idx="6">
                  <c:v>33.1</c:v>
                </c:pt>
                <c:pt idx="7">
                  <c:v>74.7</c:v>
                </c:pt>
                <c:pt idx="8">
                  <c:v>41</c:v>
                </c:pt>
                <c:pt idx="9">
                  <c:v>27.7</c:v>
                </c:pt>
              </c:numCache>
            </c:numRef>
          </c:val>
        </c:ser>
        <c:ser>
          <c:idx val="2"/>
          <c:order val="1"/>
          <c:tx>
            <c:strRef>
              <c:f>Sheet1!$A$3</c:f>
              <c:strCache>
                <c:ptCount val="1"/>
                <c:pt idx="0">
                  <c:v>Vīrieši</c:v>
                </c:pt>
              </c:strCache>
            </c:strRef>
          </c:tx>
          <c:invertIfNegative val="0"/>
          <c:cat>
            <c:strRef>
              <c:f>Sheet1!$B$1:$K$1</c:f>
              <c:strCache>
                <c:ptCount val="10"/>
                <c:pt idx="0">
                  <c:v>Lauksaimniecība, mežsaimniecība un zivsaimniecība (A)</c:v>
                </c:pt>
                <c:pt idx="1">
                  <c:v>Rūpniecība un enerģētika (B-E)</c:v>
                </c:pt>
                <c:pt idx="2">
                  <c:v>Būvniecība (F)</c:v>
                </c:pt>
                <c:pt idx="3">
                  <c:v>Tirdzniecība, izmitināšana un ēdināšanas pakalpojumi (G, I)</c:v>
                </c:pt>
                <c:pt idx="4">
                  <c:v>Transports, uzglabāšana, informācijas un kominukācijas pakalpojumi (H, J)</c:v>
                </c:pt>
                <c:pt idx="5">
                  <c:v>Finanšu, apdrošināšanas, zinātniskie, administratīvie pakalpojumi; operācijas ar nekustamo īpašumu (K-N)</c:v>
                </c:pt>
                <c:pt idx="6">
                  <c:v>Valsts pārvalde un aizsardzība; obligātā sociālā apdrošināšana (O)</c:v>
                </c:pt>
                <c:pt idx="7">
                  <c:v>Izglītība (P)</c:v>
                </c:pt>
                <c:pt idx="8">
                  <c:v>Veselība un sociālā aprūpe (Q)</c:v>
                </c:pt>
                <c:pt idx="9">
                  <c:v>Pārējie saimniecisko darbību veidi (R-U)</c:v>
                </c:pt>
              </c:strCache>
            </c:strRef>
          </c:cat>
          <c:val>
            <c:numRef>
              <c:f>Sheet1!$B$3:$K$3</c:f>
              <c:numCache>
                <c:formatCode>General</c:formatCode>
                <c:ptCount val="10"/>
                <c:pt idx="0">
                  <c:v>49.6</c:v>
                </c:pt>
                <c:pt idx="1">
                  <c:v>90.1</c:v>
                </c:pt>
                <c:pt idx="2">
                  <c:v>62</c:v>
                </c:pt>
                <c:pt idx="3">
                  <c:v>56.3</c:v>
                </c:pt>
                <c:pt idx="4">
                  <c:v>74.099999999999994</c:v>
                </c:pt>
                <c:pt idx="5">
                  <c:v>41.3</c:v>
                </c:pt>
                <c:pt idx="6">
                  <c:v>28.2</c:v>
                </c:pt>
                <c:pt idx="7">
                  <c:v>19.899999999999999</c:v>
                </c:pt>
                <c:pt idx="8">
                  <c:v>6.7</c:v>
                </c:pt>
                <c:pt idx="9">
                  <c:v>11.8</c:v>
                </c:pt>
              </c:numCache>
            </c:numRef>
          </c:val>
        </c:ser>
        <c:dLbls>
          <c:showLegendKey val="0"/>
          <c:showVal val="0"/>
          <c:showCatName val="0"/>
          <c:showSerName val="0"/>
          <c:showPercent val="0"/>
          <c:showBubbleSize val="0"/>
        </c:dLbls>
        <c:gapWidth val="150"/>
        <c:axId val="175873024"/>
        <c:axId val="175874816"/>
      </c:barChart>
      <c:catAx>
        <c:axId val="175873024"/>
        <c:scaling>
          <c:orientation val="maxMin"/>
        </c:scaling>
        <c:delete val="0"/>
        <c:axPos val="l"/>
        <c:numFmt formatCode="General" sourceLinked="1"/>
        <c:majorTickMark val="out"/>
        <c:minorTickMark val="none"/>
        <c:tickLblPos val="nextTo"/>
        <c:txPr>
          <a:bodyPr rot="0" vert="horz"/>
          <a:lstStyle/>
          <a:p>
            <a:pPr>
              <a:defRPr/>
            </a:pPr>
            <a:endParaRPr lang="lv-LV"/>
          </a:p>
        </c:txPr>
        <c:crossAx val="175874816"/>
        <c:crosses val="autoZero"/>
        <c:auto val="1"/>
        <c:lblAlgn val="ctr"/>
        <c:lblOffset val="100"/>
        <c:tickLblSkip val="1"/>
        <c:tickMarkSkip val="1"/>
        <c:noMultiLvlLbl val="0"/>
      </c:catAx>
      <c:valAx>
        <c:axId val="175874816"/>
        <c:scaling>
          <c:orientation val="minMax"/>
        </c:scaling>
        <c:delete val="0"/>
        <c:axPos val="t"/>
        <c:majorGridlines/>
        <c:numFmt formatCode="General" sourceLinked="1"/>
        <c:majorTickMark val="out"/>
        <c:minorTickMark val="none"/>
        <c:tickLblPos val="nextTo"/>
        <c:txPr>
          <a:bodyPr rot="0" vert="horz"/>
          <a:lstStyle/>
          <a:p>
            <a:pPr>
              <a:defRPr/>
            </a:pPr>
            <a:endParaRPr lang="lv-LV"/>
          </a:p>
        </c:txPr>
        <c:crossAx val="175873024"/>
        <c:crosses val="autoZero"/>
        <c:crossBetween val="between"/>
      </c:valAx>
    </c:plotArea>
    <c:legend>
      <c:legendPos val="r"/>
      <c:layout>
        <c:manualLayout>
          <c:xMode val="edge"/>
          <c:yMode val="edge"/>
          <c:x val="0.61774193548387102"/>
          <c:y val="0.91788856304985333"/>
          <c:w val="0.23064516129032259"/>
          <c:h val="7.6246334310850442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Sheet2!$B$7</c:f>
              <c:strCache>
                <c:ptCount val="1"/>
                <c:pt idx="0">
                  <c:v>Vīrieši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Sheet2!$C$6:$L$6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Sheet2!$C$7:$L$7</c:f>
              <c:numCache>
                <c:formatCode>General</c:formatCode>
                <c:ptCount val="10"/>
                <c:pt idx="0">
                  <c:v>354</c:v>
                </c:pt>
                <c:pt idx="1">
                  <c:v>421</c:v>
                </c:pt>
                <c:pt idx="2">
                  <c:v>548</c:v>
                </c:pt>
                <c:pt idx="3">
                  <c:v>700</c:v>
                </c:pt>
                <c:pt idx="4">
                  <c:v>732</c:v>
                </c:pt>
                <c:pt idx="5">
                  <c:v>683</c:v>
                </c:pt>
                <c:pt idx="6">
                  <c:v>703</c:v>
                </c:pt>
                <c:pt idx="7">
                  <c:v>728</c:v>
                </c:pt>
                <c:pt idx="8">
                  <c:v>757</c:v>
                </c:pt>
                <c:pt idx="9">
                  <c:v>812</c:v>
                </c:pt>
              </c:numCache>
            </c:numRef>
          </c:val>
        </c:ser>
        <c:ser>
          <c:idx val="1"/>
          <c:order val="1"/>
          <c:tx>
            <c:strRef>
              <c:f>Sheet2!$B$8</c:f>
              <c:strCache>
                <c:ptCount val="1"/>
                <c:pt idx="0">
                  <c:v>Sievietes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Sheet2!$C$6:$L$6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Sheet2!$C$8:$L$8</c:f>
              <c:numCache>
                <c:formatCode>General</c:formatCode>
                <c:ptCount val="10"/>
                <c:pt idx="0">
                  <c:v>290</c:v>
                </c:pt>
                <c:pt idx="1">
                  <c:v>347</c:v>
                </c:pt>
                <c:pt idx="2">
                  <c:v>460</c:v>
                </c:pt>
                <c:pt idx="3">
                  <c:v>594</c:v>
                </c:pt>
                <c:pt idx="4">
                  <c:v>615</c:v>
                </c:pt>
                <c:pt idx="5">
                  <c:v>557</c:v>
                </c:pt>
                <c:pt idx="6">
                  <c:v>587</c:v>
                </c:pt>
                <c:pt idx="7">
                  <c:v>606</c:v>
                </c:pt>
                <c:pt idx="8">
                  <c:v>629</c:v>
                </c:pt>
                <c:pt idx="9">
                  <c:v>674</c:v>
                </c:pt>
              </c:numCache>
            </c:numRef>
          </c:val>
        </c:ser>
        <c:dLbls>
          <c:showLegendKey val="0"/>
          <c:showVal val="0"/>
          <c:showCatName val="0"/>
          <c:showSerName val="0"/>
          <c:showPercent val="0"/>
          <c:showBubbleSize val="0"/>
        </c:dLbls>
        <c:gapWidth val="102"/>
        <c:overlap val="-15"/>
        <c:axId val="173684992"/>
        <c:axId val="173699072"/>
      </c:barChart>
      <c:catAx>
        <c:axId val="17368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3699072"/>
        <c:crosses val="autoZero"/>
        <c:auto val="1"/>
        <c:lblAlgn val="ctr"/>
        <c:lblOffset val="100"/>
        <c:noMultiLvlLbl val="0"/>
      </c:catAx>
      <c:valAx>
        <c:axId val="17369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368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868473079220033E-2"/>
          <c:y val="0.17697532695388318"/>
          <c:w val="0.8673495272187981"/>
          <c:h val="0.6114657196375749"/>
        </c:manualLayout>
      </c:layout>
      <c:barChart>
        <c:barDir val="col"/>
        <c:grouping val="clustered"/>
        <c:varyColors val="0"/>
        <c:ser>
          <c:idx val="0"/>
          <c:order val="0"/>
          <c:tx>
            <c:strRef>
              <c:f>Sheet1!$B$1</c:f>
              <c:strCache>
                <c:ptCount val="1"/>
                <c:pt idx="0">
                  <c:v>ES-28</c:v>
                </c:pt>
              </c:strCache>
            </c:strRef>
          </c:tx>
          <c:invertIfNegative val="0"/>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Sheet1!$B$2:$B$10</c:f>
              <c:numCache>
                <c:formatCode>0.0</c:formatCode>
                <c:ptCount val="9"/>
                <c:pt idx="0">
                  <c:v>9.6</c:v>
                </c:pt>
                <c:pt idx="1">
                  <c:v>9.5</c:v>
                </c:pt>
                <c:pt idx="2">
                  <c:v>9.3000000000000007</c:v>
                </c:pt>
                <c:pt idx="3">
                  <c:v>9.3000000000000007</c:v>
                </c:pt>
                <c:pt idx="4">
                  <c:v>9.3000000000000007</c:v>
                </c:pt>
                <c:pt idx="5">
                  <c:v>9.1</c:v>
                </c:pt>
                <c:pt idx="6">
                  <c:v>8.9</c:v>
                </c:pt>
                <c:pt idx="7">
                  <c:v>9</c:v>
                </c:pt>
                <c:pt idx="8">
                  <c:v>10.5</c:v>
                </c:pt>
              </c:numCache>
            </c:numRef>
          </c:val>
        </c:ser>
        <c:ser>
          <c:idx val="1"/>
          <c:order val="1"/>
          <c:tx>
            <c:strRef>
              <c:f>Sheet1!$C$1</c:f>
              <c:strCache>
                <c:ptCount val="1"/>
                <c:pt idx="0">
                  <c:v>Igaunija</c:v>
                </c:pt>
              </c:strCache>
            </c:strRef>
          </c:tx>
          <c:invertIfNegative val="0"/>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Sheet1!$C$2:$C$10</c:f>
              <c:numCache>
                <c:formatCode>0.0</c:formatCode>
                <c:ptCount val="9"/>
                <c:pt idx="0">
                  <c:v>6</c:v>
                </c:pt>
                <c:pt idx="1">
                  <c:v>6.5</c:v>
                </c:pt>
                <c:pt idx="2">
                  <c:v>7</c:v>
                </c:pt>
                <c:pt idx="3">
                  <c:v>9.6999999999999993</c:v>
                </c:pt>
                <c:pt idx="4">
                  <c:v>10.5</c:v>
                </c:pt>
                <c:pt idx="5">
                  <c:v>10.9</c:v>
                </c:pt>
                <c:pt idx="6">
                  <c:v>11.9</c:v>
                </c:pt>
                <c:pt idx="7">
                  <c:v>12.7</c:v>
                </c:pt>
                <c:pt idx="8">
                  <c:v>12.6</c:v>
                </c:pt>
              </c:numCache>
            </c:numRef>
          </c:val>
        </c:ser>
        <c:ser>
          <c:idx val="2"/>
          <c:order val="2"/>
          <c:tx>
            <c:strRef>
              <c:f>Sheet1!$D$1</c:f>
              <c:strCache>
                <c:ptCount val="1"/>
                <c:pt idx="0">
                  <c:v>Latvija</c:v>
                </c:pt>
              </c:strCache>
            </c:strRef>
          </c:tx>
          <c:invertIfNegative val="0"/>
          <c:dLbls>
            <c:spPr>
              <a:noFill/>
              <a:ln>
                <a:noFill/>
              </a:ln>
              <a:effectLst/>
            </c:spPr>
            <c:txPr>
              <a:bodyPr/>
              <a:lstStyle/>
              <a:p>
                <a:pPr>
                  <a:defRPr sz="800" b="1"/>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Sheet1!$D$2:$D$10</c:f>
              <c:numCache>
                <c:formatCode>0.0</c:formatCode>
                <c:ptCount val="9"/>
                <c:pt idx="0">
                  <c:v>7.9</c:v>
                </c:pt>
                <c:pt idx="1">
                  <c:v>6.9</c:v>
                </c:pt>
                <c:pt idx="2">
                  <c:v>6.9</c:v>
                </c:pt>
                <c:pt idx="3">
                  <c:v>6.6</c:v>
                </c:pt>
                <c:pt idx="4">
                  <c:v>5.4</c:v>
                </c:pt>
                <c:pt idx="5">
                  <c:v>5.0999999999999996</c:v>
                </c:pt>
                <c:pt idx="6">
                  <c:v>5.0999999999999996</c:v>
                </c:pt>
                <c:pt idx="7">
                  <c:v>6.9</c:v>
                </c:pt>
                <c:pt idx="8">
                  <c:v>6.5</c:v>
                </c:pt>
              </c:numCache>
            </c:numRef>
          </c:val>
        </c:ser>
        <c:ser>
          <c:idx val="3"/>
          <c:order val="3"/>
          <c:tx>
            <c:strRef>
              <c:f>Sheet1!$E$1</c:f>
              <c:strCache>
                <c:ptCount val="1"/>
                <c:pt idx="0">
                  <c:v>Lietuva</c:v>
                </c:pt>
              </c:strCache>
            </c:strRef>
          </c:tx>
          <c:invertIfNegative val="0"/>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Sheet1!$E$2:$E$10</c:f>
              <c:numCache>
                <c:formatCode>0.0</c:formatCode>
                <c:ptCount val="9"/>
                <c:pt idx="0">
                  <c:v>6.1</c:v>
                </c:pt>
                <c:pt idx="1">
                  <c:v>4.7</c:v>
                </c:pt>
                <c:pt idx="2">
                  <c:v>5.2</c:v>
                </c:pt>
                <c:pt idx="3">
                  <c:v>4.8</c:v>
                </c:pt>
                <c:pt idx="4">
                  <c:v>4.4000000000000004</c:v>
                </c:pt>
                <c:pt idx="5">
                  <c:v>3.9</c:v>
                </c:pt>
                <c:pt idx="6">
                  <c:v>5.7</c:v>
                </c:pt>
                <c:pt idx="7">
                  <c:v>5.2</c:v>
                </c:pt>
                <c:pt idx="8">
                  <c:v>5.7</c:v>
                </c:pt>
              </c:numCache>
            </c:numRef>
          </c:val>
        </c:ser>
        <c:dLbls>
          <c:showLegendKey val="0"/>
          <c:showVal val="0"/>
          <c:showCatName val="0"/>
          <c:showSerName val="0"/>
          <c:showPercent val="0"/>
          <c:showBubbleSize val="0"/>
        </c:dLbls>
        <c:gapWidth val="150"/>
        <c:axId val="179292416"/>
        <c:axId val="179302400"/>
      </c:barChart>
      <c:catAx>
        <c:axId val="179292416"/>
        <c:scaling>
          <c:orientation val="minMax"/>
        </c:scaling>
        <c:delete val="0"/>
        <c:axPos val="b"/>
        <c:numFmt formatCode="General" sourceLinked="1"/>
        <c:majorTickMark val="out"/>
        <c:minorTickMark val="none"/>
        <c:tickLblPos val="nextTo"/>
        <c:crossAx val="179302400"/>
        <c:crosses val="autoZero"/>
        <c:auto val="1"/>
        <c:lblAlgn val="ctr"/>
        <c:lblOffset val="100"/>
        <c:noMultiLvlLbl val="0"/>
      </c:catAx>
      <c:valAx>
        <c:axId val="179302400"/>
        <c:scaling>
          <c:orientation val="minMax"/>
        </c:scaling>
        <c:delete val="0"/>
        <c:axPos val="l"/>
        <c:majorGridlines/>
        <c:numFmt formatCode="0.0" sourceLinked="1"/>
        <c:majorTickMark val="out"/>
        <c:minorTickMark val="none"/>
        <c:tickLblPos val="nextTo"/>
        <c:crossAx val="179292416"/>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282640064166598"/>
          <c:y val="3.9267065898879655E-2"/>
          <c:w val="0.47418509719523388"/>
          <c:h val="0.84293301462928338"/>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Sheet1!$A$3:$A$13</c:f>
              <c:strCache>
                <c:ptCount val="11"/>
                <c:pt idx="0">
                  <c:v>Konkurētspējas paaugstināšanas pasākumi</c:v>
                </c:pt>
                <c:pt idx="1">
                  <c:v>Algotie pagaidu sabiedriskie darbi</c:v>
                </c:pt>
                <c:pt idx="2">
                  <c:v>Neformālā apmācība</c:v>
                </c:pt>
                <c:pt idx="3">
                  <c:v>Kompleksie atbalsta pasākumi</c:v>
                </c:pt>
                <c:pt idx="4">
                  <c:v>Profesionālā apmācība, pārkvalifikācija vai kvalifikācijas paaugstināšanas pasākumi</c:v>
                </c:pt>
                <c:pt idx="5">
                  <c:v>Mūžiglītības pasākumi nodarbinātām personām</c:v>
                </c:pt>
                <c:pt idx="6">
                  <c:v>Pasākumi noteiktām personu grupām</c:v>
                </c:pt>
                <c:pt idx="7">
                  <c:v>Komersantu nodarbināto personu reģionālās mobilitātes veicināšana</c:v>
                </c:pt>
                <c:pt idx="8">
                  <c:v>Komercdarbības vai pašnodarbinātības uzsākšana</c:v>
                </c:pt>
                <c:pt idx="9">
                  <c:v>Praktiskā apmācība prioritārajās nozarēs</c:v>
                </c:pt>
                <c:pt idx="10">
                  <c:v>NVA inspektoru asistentu apmācība un prakse</c:v>
                </c:pt>
              </c:strCache>
            </c:strRef>
          </c:cat>
          <c:val>
            <c:numRef>
              <c:f>Sheet1!$B$3:$B$13</c:f>
              <c:numCache>
                <c:formatCode>#,##0</c:formatCode>
                <c:ptCount val="11"/>
                <c:pt idx="0">
                  <c:v>109241</c:v>
                </c:pt>
                <c:pt idx="1">
                  <c:v>32099</c:v>
                </c:pt>
                <c:pt idx="2">
                  <c:v>21162</c:v>
                </c:pt>
                <c:pt idx="3">
                  <c:v>13629</c:v>
                </c:pt>
                <c:pt idx="4">
                  <c:v>8580</c:v>
                </c:pt>
                <c:pt idx="5">
                  <c:v>6376</c:v>
                </c:pt>
                <c:pt idx="6">
                  <c:v>1670</c:v>
                </c:pt>
                <c:pt idx="7">
                  <c:v>182</c:v>
                </c:pt>
                <c:pt idx="8">
                  <c:v>173</c:v>
                </c:pt>
                <c:pt idx="9">
                  <c:v>116</c:v>
                </c:pt>
                <c:pt idx="10">
                  <c:v>99</c:v>
                </c:pt>
              </c:numCache>
            </c:numRef>
          </c:val>
        </c:ser>
        <c:dLbls>
          <c:showLegendKey val="0"/>
          <c:showVal val="1"/>
          <c:showCatName val="0"/>
          <c:showSerName val="0"/>
          <c:showPercent val="0"/>
          <c:showBubbleSize val="0"/>
        </c:dLbls>
        <c:gapWidth val="150"/>
        <c:axId val="177830144"/>
        <c:axId val="177833088"/>
      </c:barChart>
      <c:catAx>
        <c:axId val="177830144"/>
        <c:scaling>
          <c:orientation val="minMax"/>
        </c:scaling>
        <c:delete val="0"/>
        <c:axPos val="l"/>
        <c:numFmt formatCode="General" sourceLinked="1"/>
        <c:majorTickMark val="out"/>
        <c:minorTickMark val="none"/>
        <c:tickLblPos val="nextTo"/>
        <c:txPr>
          <a:bodyPr rot="0" vert="horz"/>
          <a:lstStyle/>
          <a:p>
            <a:pPr>
              <a:defRPr sz="800"/>
            </a:pPr>
            <a:endParaRPr lang="lv-LV"/>
          </a:p>
        </c:txPr>
        <c:crossAx val="177833088"/>
        <c:crosses val="autoZero"/>
        <c:auto val="1"/>
        <c:lblAlgn val="ctr"/>
        <c:lblOffset val="100"/>
        <c:tickLblSkip val="1"/>
        <c:tickMarkSkip val="1"/>
        <c:noMultiLvlLbl val="0"/>
      </c:catAx>
      <c:valAx>
        <c:axId val="177833088"/>
        <c:scaling>
          <c:orientation val="minMax"/>
        </c:scaling>
        <c:delete val="0"/>
        <c:axPos val="b"/>
        <c:majorGridlines/>
        <c:numFmt formatCode="#,##0" sourceLinked="1"/>
        <c:majorTickMark val="out"/>
        <c:minorTickMark val="none"/>
        <c:tickLblPos val="nextTo"/>
        <c:txPr>
          <a:bodyPr rot="0" vert="horz"/>
          <a:lstStyle/>
          <a:p>
            <a:pPr>
              <a:defRPr sz="800"/>
            </a:pPr>
            <a:endParaRPr lang="lv-LV"/>
          </a:p>
        </c:txPr>
        <c:crossAx val="177830144"/>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Sheet4!$C$33</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Sheet4!$B$34:$B$39</c:f>
              <c:strCache>
                <c:ptCount val="6"/>
                <c:pt idx="0">
                  <c:v>Rīgas reģions</c:v>
                </c:pt>
                <c:pt idx="1">
                  <c:v>Pierīgas reģions</c:v>
                </c:pt>
                <c:pt idx="2">
                  <c:v>Vidzemes reģions</c:v>
                </c:pt>
                <c:pt idx="3">
                  <c:v>Kurzemes reģions</c:v>
                </c:pt>
                <c:pt idx="4">
                  <c:v>Zemgales reģions</c:v>
                </c:pt>
                <c:pt idx="5">
                  <c:v>Latgales reģions</c:v>
                </c:pt>
              </c:strCache>
            </c:strRef>
          </c:cat>
          <c:val>
            <c:numRef>
              <c:f>Sheet4!$C$34:$C$39</c:f>
              <c:numCache>
                <c:formatCode>General</c:formatCode>
                <c:ptCount val="6"/>
                <c:pt idx="0">
                  <c:v>583</c:v>
                </c:pt>
                <c:pt idx="1">
                  <c:v>491</c:v>
                </c:pt>
                <c:pt idx="2">
                  <c:v>410</c:v>
                </c:pt>
                <c:pt idx="3">
                  <c:v>441</c:v>
                </c:pt>
                <c:pt idx="4">
                  <c:v>436</c:v>
                </c:pt>
                <c:pt idx="5">
                  <c:v>358</c:v>
                </c:pt>
              </c:numCache>
            </c:numRef>
          </c:val>
        </c:ser>
        <c:dLbls>
          <c:showLegendKey val="0"/>
          <c:showVal val="0"/>
          <c:showCatName val="0"/>
          <c:showSerName val="0"/>
          <c:showPercent val="0"/>
          <c:showBubbleSize val="0"/>
        </c:dLbls>
        <c:gapWidth val="137"/>
        <c:overlap val="-27"/>
        <c:axId val="168703104"/>
        <c:axId val="168704640"/>
      </c:barChart>
      <c:catAx>
        <c:axId val="16870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68704640"/>
        <c:crosses val="autoZero"/>
        <c:auto val="1"/>
        <c:lblAlgn val="ctr"/>
        <c:lblOffset val="100"/>
        <c:noMultiLvlLbl val="0"/>
      </c:catAx>
      <c:valAx>
        <c:axId val="16870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6870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343146906520073E-2"/>
          <c:y val="6.8241644730265547E-2"/>
          <c:w val="0.91100467581392186"/>
          <c:h val="0.74803341338945006"/>
        </c:manualLayout>
      </c:layout>
      <c:lineChart>
        <c:grouping val="standard"/>
        <c:varyColors val="0"/>
        <c:ser>
          <c:idx val="0"/>
          <c:order val="0"/>
          <c:tx>
            <c:strRef>
              <c:f>Sheet1!$A$3</c:f>
              <c:strCache>
                <c:ptCount val="1"/>
                <c:pt idx="0">
                  <c:v>Latvija</c:v>
                </c:pt>
              </c:strCache>
            </c:strRef>
          </c:tx>
          <c:dLbls>
            <c:dLbl>
              <c:idx val="0"/>
              <c:layout>
                <c:manualLayout>
                  <c:x val="2.4541402730207116E-3"/>
                  <c:y val="3.01835023386805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3581171114504504E-3"/>
                  <c:y val="2.66839734213062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934293308988335E-2"/>
                  <c:y val="2.952749743316218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947169816100464E-2"/>
                  <c:y val="2.974606724543977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286925063350153E-2"/>
                  <c:y val="3.827636372490109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4455948492235307E-3"/>
                  <c:y val="2.296570704473235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403475630778624E-2"/>
                  <c:y val="2.690279887711140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8743230878028282E-2"/>
                  <c:y val="3.258971907905963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761065386973398E-2"/>
                  <c:y val="2.82150643316758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Sheet1!$B$3:$K$3</c:f>
              <c:numCache>
                <c:formatCode>0.0</c:formatCode>
                <c:ptCount val="10"/>
                <c:pt idx="0">
                  <c:v>30.4</c:v>
                </c:pt>
                <c:pt idx="1">
                  <c:v>30</c:v>
                </c:pt>
                <c:pt idx="2">
                  <c:v>29.5</c:v>
                </c:pt>
                <c:pt idx="3">
                  <c:v>29</c:v>
                </c:pt>
                <c:pt idx="4">
                  <c:v>27.5</c:v>
                </c:pt>
                <c:pt idx="5">
                  <c:v>26.5</c:v>
                </c:pt>
                <c:pt idx="6">
                  <c:v>27.1</c:v>
                </c:pt>
                <c:pt idx="7">
                  <c:v>27.3</c:v>
                </c:pt>
                <c:pt idx="8">
                  <c:v>26.5</c:v>
                </c:pt>
                <c:pt idx="9">
                  <c:v>26.1</c:v>
                </c:pt>
              </c:numCache>
            </c:numRef>
          </c:val>
          <c:smooth val="0"/>
        </c:ser>
        <c:ser>
          <c:idx val="1"/>
          <c:order val="1"/>
          <c:tx>
            <c:strRef>
              <c:f>Sheet1!$A$4</c:f>
              <c:strCache>
                <c:ptCount val="1"/>
                <c:pt idx="0">
                  <c:v>Lietuva</c:v>
                </c:pt>
              </c:strCache>
            </c:strRef>
          </c:tx>
          <c:dLbls>
            <c:dLbl>
              <c:idx val="9"/>
              <c:layout>
                <c:manualLayout>
                  <c:x val="-5.1510282396245504E-3"/>
                  <c:y val="-2.51533388990827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Sheet1!$B$4:$K$4</c:f>
              <c:numCache>
                <c:formatCode>0.0</c:formatCode>
                <c:ptCount val="10"/>
                <c:pt idx="0">
                  <c:v>32</c:v>
                </c:pt>
                <c:pt idx="1">
                  <c:v>31.7</c:v>
                </c:pt>
                <c:pt idx="2">
                  <c:v>31.1</c:v>
                </c:pt>
                <c:pt idx="3">
                  <c:v>30.5</c:v>
                </c:pt>
                <c:pt idx="4">
                  <c:v>29.7</c:v>
                </c:pt>
                <c:pt idx="5">
                  <c:v>29.1</c:v>
                </c:pt>
                <c:pt idx="6">
                  <c:v>29.6</c:v>
                </c:pt>
                <c:pt idx="7">
                  <c:v>29.7</c:v>
                </c:pt>
                <c:pt idx="8">
                  <c:v>29</c:v>
                </c:pt>
                <c:pt idx="9">
                  <c:v>28.5</c:v>
                </c:pt>
              </c:numCache>
            </c:numRef>
          </c:val>
          <c:smooth val="0"/>
        </c:ser>
        <c:ser>
          <c:idx val="2"/>
          <c:order val="2"/>
          <c:tx>
            <c:strRef>
              <c:f>Sheet1!$A$5</c:f>
              <c:strCache>
                <c:ptCount val="1"/>
                <c:pt idx="0">
                  <c:v>Igaunija </c:v>
                </c:pt>
              </c:strCache>
            </c:strRef>
          </c:tx>
          <c:dLbls>
            <c:dLbl>
              <c:idx val="9"/>
              <c:layout>
                <c:manualLayout>
                  <c:x val="-8.3872793082353566E-3"/>
                  <c:y val="1.48729734802757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Sheet1!$B$5:$K$5</c:f>
              <c:numCache>
                <c:formatCode>0.0</c:formatCode>
                <c:ptCount val="10"/>
                <c:pt idx="0">
                  <c:v>30.7</c:v>
                </c:pt>
                <c:pt idx="1">
                  <c:v>30.8</c:v>
                </c:pt>
                <c:pt idx="2">
                  <c:v>30.2</c:v>
                </c:pt>
                <c:pt idx="3">
                  <c:v>29.6</c:v>
                </c:pt>
                <c:pt idx="4">
                  <c:v>29.5</c:v>
                </c:pt>
                <c:pt idx="5">
                  <c:v>29</c:v>
                </c:pt>
                <c:pt idx="6">
                  <c:v>29.6</c:v>
                </c:pt>
                <c:pt idx="7">
                  <c:v>29.3</c:v>
                </c:pt>
                <c:pt idx="8">
                  <c:v>28.6</c:v>
                </c:pt>
                <c:pt idx="9">
                  <c:v>28.2</c:v>
                </c:pt>
              </c:numCache>
            </c:numRef>
          </c:val>
          <c:smooth val="0"/>
        </c:ser>
        <c:ser>
          <c:idx val="3"/>
          <c:order val="3"/>
          <c:tx>
            <c:strRef>
              <c:f>Sheet1!$A$6</c:f>
              <c:strCache>
                <c:ptCount val="1"/>
                <c:pt idx="0">
                  <c:v>Eiropas Savienība</c:v>
                </c:pt>
              </c:strCache>
            </c:strRef>
          </c:tx>
          <c:dLbls>
            <c:dLbl>
              <c:idx val="9"/>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Sheet1!$B$6:$K$6</c:f>
              <c:numCache>
                <c:formatCode>0.0</c:formatCode>
                <c:ptCount val="10"/>
                <c:pt idx="0">
                  <c:v>22.3</c:v>
                </c:pt>
                <c:pt idx="1">
                  <c:v>21.9</c:v>
                </c:pt>
                <c:pt idx="2">
                  <c:v>21.5</c:v>
                </c:pt>
                <c:pt idx="3">
                  <c:v>20.8</c:v>
                </c:pt>
                <c:pt idx="4">
                  <c:v>19.899999999999999</c:v>
                </c:pt>
                <c:pt idx="5">
                  <c:v>19.3</c:v>
                </c:pt>
                <c:pt idx="6">
                  <c:v>19.8</c:v>
                </c:pt>
                <c:pt idx="7">
                  <c:v>19.5</c:v>
                </c:pt>
                <c:pt idx="8">
                  <c:v>19.2</c:v>
                </c:pt>
                <c:pt idx="9">
                  <c:v>18.399999999999999</c:v>
                </c:pt>
              </c:numCache>
            </c:numRef>
          </c:val>
          <c:smooth val="0"/>
        </c:ser>
        <c:dLbls>
          <c:showLegendKey val="0"/>
          <c:showVal val="0"/>
          <c:showCatName val="0"/>
          <c:showSerName val="0"/>
          <c:showPercent val="0"/>
          <c:showBubbleSize val="0"/>
        </c:dLbls>
        <c:marker val="1"/>
        <c:smooth val="0"/>
        <c:axId val="179144960"/>
        <c:axId val="179163136"/>
      </c:lineChart>
      <c:catAx>
        <c:axId val="179144960"/>
        <c:scaling>
          <c:orientation val="minMax"/>
        </c:scaling>
        <c:delete val="0"/>
        <c:axPos val="b"/>
        <c:numFmt formatCode="General" sourceLinked="1"/>
        <c:majorTickMark val="out"/>
        <c:minorTickMark val="none"/>
        <c:tickLblPos val="nextTo"/>
        <c:txPr>
          <a:bodyPr rot="0" vert="horz"/>
          <a:lstStyle/>
          <a:p>
            <a:pPr>
              <a:defRPr/>
            </a:pPr>
            <a:endParaRPr lang="lv-LV"/>
          </a:p>
        </c:txPr>
        <c:crossAx val="179163136"/>
        <c:crosses val="autoZero"/>
        <c:auto val="1"/>
        <c:lblAlgn val="ctr"/>
        <c:lblOffset val="100"/>
        <c:tickLblSkip val="1"/>
        <c:tickMarkSkip val="1"/>
        <c:noMultiLvlLbl val="0"/>
      </c:catAx>
      <c:valAx>
        <c:axId val="179163136"/>
        <c:scaling>
          <c:orientation val="minMax"/>
          <c:min val="15"/>
        </c:scaling>
        <c:delete val="0"/>
        <c:axPos val="l"/>
        <c:majorGridlines/>
        <c:numFmt formatCode="0.0" sourceLinked="1"/>
        <c:majorTickMark val="out"/>
        <c:minorTickMark val="none"/>
        <c:tickLblPos val="nextTo"/>
        <c:txPr>
          <a:bodyPr rot="0" vert="horz"/>
          <a:lstStyle/>
          <a:p>
            <a:pPr>
              <a:defRPr/>
            </a:pPr>
            <a:endParaRPr lang="lv-LV"/>
          </a:p>
        </c:txPr>
        <c:crossAx val="179144960"/>
        <c:crosses val="autoZero"/>
        <c:crossBetween val="between"/>
      </c:valAx>
    </c:plotArea>
    <c:legend>
      <c:legendPos val="b"/>
      <c:layout>
        <c:manualLayout>
          <c:xMode val="edge"/>
          <c:yMode val="edge"/>
          <c:x val="0.21844694713122498"/>
          <c:y val="0.92651156114552857"/>
          <c:w val="0.66514180873021989"/>
          <c:h val="6.3282286564573131E-2"/>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[dazadi_dat.xlsx]Sheet5!$A$52</c:f>
              <c:strCache>
                <c:ptCount val="1"/>
                <c:pt idx="0">
                  <c:v>Bezdarbnieka pabalsts -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[dazadi_dat.xlsx]Sheet5!$B$51:$J$51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[dazadi_dat.xlsx]Sheet5!$B$52:$J$52</c:f>
              <c:numCache>
                <c:formatCode>#,##0</c:formatCode>
                <c:ptCount val="9"/>
                <c:pt idx="0">
                  <c:v>37961.083333333336</c:v>
                </c:pt>
                <c:pt idx="1">
                  <c:v>34756.083333333336</c:v>
                </c:pt>
                <c:pt idx="2">
                  <c:v>33854.16666666665</c:v>
                </c:pt>
                <c:pt idx="3">
                  <c:v>31904.5</c:v>
                </c:pt>
                <c:pt idx="4">
                  <c:v>67031.416666666628</c:v>
                </c:pt>
                <c:pt idx="5">
                  <c:v>60315.5</c:v>
                </c:pt>
                <c:pt idx="6">
                  <c:v>34686.16666666665</c:v>
                </c:pt>
                <c:pt idx="7">
                  <c:v>30352.5</c:v>
                </c:pt>
                <c:pt idx="8">
                  <c:v>32498.083333333332</c:v>
                </c:pt>
              </c:numCache>
            </c:numRef>
          </c:val>
        </c:ser>
        <c:dLbls>
          <c:showLegendKey val="0"/>
          <c:showVal val="0"/>
          <c:showCatName val="0"/>
          <c:showSerName val="0"/>
          <c:showPercent val="0"/>
          <c:showBubbleSize val="0"/>
        </c:dLbls>
        <c:gapWidth val="76"/>
        <c:axId val="181902336"/>
        <c:axId val="181900800"/>
      </c:barChart>
      <c:lineChart>
        <c:grouping val="standard"/>
        <c:varyColors val="0"/>
        <c:ser>
          <c:idx val="1"/>
          <c:order val="1"/>
          <c:tx>
            <c:strRef>
              <c:f>[dazadi_dat.xlsx]Sheet5!$A$53</c:f>
              <c:strCache>
                <c:ptCount val="1"/>
                <c:pt idx="0">
                  <c:v>Bezdarbnieka pabalsts - vidējais apmērs, EUR</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[dazadi_dat.xlsx]Sheet5!$B$51:$J$51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[dazadi_dat.xlsx]Sheet5!$B$48:$J$48</c:f>
              <c:numCache>
                <c:formatCode>0.00</c:formatCode>
                <c:ptCount val="9"/>
                <c:pt idx="0">
                  <c:v>90.671775853779991</c:v>
                </c:pt>
                <c:pt idx="1">
                  <c:v>112.01731967785017</c:v>
                </c:pt>
                <c:pt idx="2">
                  <c:v>151.79624187076928</c:v>
                </c:pt>
                <c:pt idx="3">
                  <c:v>209.95467324358626</c:v>
                </c:pt>
                <c:pt idx="4">
                  <c:v>242.70642513398568</c:v>
                </c:pt>
                <c:pt idx="5">
                  <c:v>175.08321012011834</c:v>
                </c:pt>
                <c:pt idx="6">
                  <c:v>147.67224491511993</c:v>
                </c:pt>
                <c:pt idx="7">
                  <c:v>156.38542110754199</c:v>
                </c:pt>
                <c:pt idx="8">
                  <c:v>187.70852888760112</c:v>
                </c:pt>
              </c:numCache>
            </c:numRef>
          </c:val>
          <c:smooth val="0"/>
        </c:ser>
        <c:dLbls>
          <c:showLegendKey val="0"/>
          <c:showVal val="0"/>
          <c:showCatName val="0"/>
          <c:showSerName val="0"/>
          <c:showPercent val="0"/>
          <c:showBubbleSize val="0"/>
        </c:dLbls>
        <c:marker val="1"/>
        <c:smooth val="0"/>
        <c:axId val="181876992"/>
        <c:axId val="181899264"/>
      </c:lineChart>
      <c:catAx>
        <c:axId val="18187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1899264"/>
        <c:crosses val="autoZero"/>
        <c:auto val="1"/>
        <c:lblAlgn val="ctr"/>
        <c:lblOffset val="100"/>
        <c:noMultiLvlLbl val="0"/>
      </c:catAx>
      <c:valAx>
        <c:axId val="181899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1876992"/>
        <c:crosses val="autoZero"/>
        <c:crossBetween val="between"/>
      </c:valAx>
      <c:valAx>
        <c:axId val="18190080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1902336"/>
        <c:crosses val="max"/>
        <c:crossBetween val="between"/>
      </c:valAx>
      <c:catAx>
        <c:axId val="181902336"/>
        <c:scaling>
          <c:orientation val="minMax"/>
        </c:scaling>
        <c:delete val="1"/>
        <c:axPos val="b"/>
        <c:numFmt formatCode="General" sourceLinked="1"/>
        <c:majorTickMark val="out"/>
        <c:minorTickMark val="none"/>
        <c:tickLblPos val="nextTo"/>
        <c:crossAx val="1819008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nav smagi</c:v>
                </c:pt>
              </c:strCache>
            </c:strRef>
          </c:tx>
          <c:spPr>
            <a:solidFill>
              <a:schemeClr val="accent3"/>
            </a:solidFill>
            <a:ln>
              <a:noFill/>
            </a:ln>
            <a:effectLst/>
            <a:scene3d>
              <a:camera prst="orthographicFront"/>
              <a:lightRig rig="threePt" dir="t"/>
            </a:scene3d>
            <a:sp3d>
              <a:bevelT w="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Sheet1!$C$2:$C$8</c:f>
              <c:numCache>
                <c:formatCode>General</c:formatCode>
                <c:ptCount val="7"/>
                <c:pt idx="0">
                  <c:v>1596</c:v>
                </c:pt>
                <c:pt idx="1">
                  <c:v>1472</c:v>
                </c:pt>
                <c:pt idx="2">
                  <c:v>995</c:v>
                </c:pt>
                <c:pt idx="3">
                  <c:v>1035</c:v>
                </c:pt>
                <c:pt idx="4">
                  <c:v>1167</c:v>
                </c:pt>
                <c:pt idx="5">
                  <c:v>1293</c:v>
                </c:pt>
                <c:pt idx="6">
                  <c:v>1347</c:v>
                </c:pt>
              </c:numCache>
            </c:numRef>
          </c:val>
        </c:ser>
        <c:ser>
          <c:idx val="1"/>
          <c:order val="1"/>
          <c:tx>
            <c:strRef>
              <c:f>Sheet1!$D$1</c:f>
              <c:strCache>
                <c:ptCount val="1"/>
                <c:pt idx="0">
                  <c:v>smagi</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Sheet1!$D$2:$D$8</c:f>
              <c:numCache>
                <c:formatCode>General</c:formatCode>
                <c:ptCount val="7"/>
                <c:pt idx="0">
                  <c:v>275</c:v>
                </c:pt>
                <c:pt idx="1">
                  <c:v>265</c:v>
                </c:pt>
                <c:pt idx="2">
                  <c:v>175</c:v>
                </c:pt>
                <c:pt idx="3">
                  <c:v>172</c:v>
                </c:pt>
                <c:pt idx="4">
                  <c:v>196</c:v>
                </c:pt>
                <c:pt idx="5">
                  <c:v>219</c:v>
                </c:pt>
                <c:pt idx="6">
                  <c:v>219</c:v>
                </c:pt>
              </c:numCache>
            </c:numRef>
          </c:val>
        </c:ser>
        <c:ser>
          <c:idx val="2"/>
          <c:order val="2"/>
          <c:tx>
            <c:strRef>
              <c:f>Sheet1!$E$1</c:f>
              <c:strCache>
                <c:ptCount val="1"/>
                <c:pt idx="0">
                  <c:v>letāli</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Sheet1!$E$2:$E$8</c:f>
              <c:numCache>
                <c:formatCode>General</c:formatCode>
                <c:ptCount val="7"/>
                <c:pt idx="0">
                  <c:v>58</c:v>
                </c:pt>
                <c:pt idx="1">
                  <c:v>44</c:v>
                </c:pt>
                <c:pt idx="2">
                  <c:v>32</c:v>
                </c:pt>
                <c:pt idx="3">
                  <c:v>25</c:v>
                </c:pt>
                <c:pt idx="4">
                  <c:v>34</c:v>
                </c:pt>
                <c:pt idx="5">
                  <c:v>35</c:v>
                </c:pt>
                <c:pt idx="6">
                  <c:v>28</c:v>
                </c:pt>
              </c:numCache>
            </c:numRef>
          </c:val>
        </c:ser>
        <c:dLbls>
          <c:showLegendKey val="0"/>
          <c:showVal val="1"/>
          <c:showCatName val="0"/>
          <c:showSerName val="0"/>
          <c:showPercent val="0"/>
          <c:showBubbleSize val="0"/>
        </c:dLbls>
        <c:gapWidth val="247"/>
        <c:overlap val="-14"/>
        <c:axId val="177883008"/>
        <c:axId val="177898240"/>
      </c:barChart>
      <c:lineChart>
        <c:grouping val="standard"/>
        <c:varyColors val="0"/>
        <c:ser>
          <c:idx val="3"/>
          <c:order val="3"/>
          <c:tx>
            <c:strRef>
              <c:f>Sheet1!$F$1</c:f>
              <c:strCache>
                <c:ptCount val="1"/>
                <c:pt idx="0">
                  <c:v>kopā</c:v>
                </c:pt>
              </c:strCache>
            </c:strRef>
          </c:tx>
          <c:spPr>
            <a:ln w="28575" cap="rnd">
              <a:solidFill>
                <a:srgbClr val="00B0F0"/>
              </a:solidFill>
              <a:round/>
            </a:ln>
            <a:effectLst/>
          </c:spPr>
          <c:marker>
            <c:symbol val="none"/>
          </c:marker>
          <c:dLbls>
            <c:dLbl>
              <c:idx val="2"/>
              <c:layout>
                <c:manualLayout>
                  <c:x val="-1.108033240997237E-2"/>
                  <c:y val="-4.341926111471839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00831024930823E-2"/>
                  <c:y val="-3.6182717595598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160664819944741E-2"/>
                  <c:y val="-3.980098935515843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781163434903052E-2"/>
                  <c:y val="-3.256444583603872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4321329639889197E-2"/>
                  <c:y val="-5.4274076393397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Sheet1!$F$2:$F$8</c:f>
              <c:numCache>
                <c:formatCode>General</c:formatCode>
                <c:ptCount val="7"/>
                <c:pt idx="0">
                  <c:v>1929</c:v>
                </c:pt>
                <c:pt idx="1">
                  <c:v>1781</c:v>
                </c:pt>
                <c:pt idx="2">
                  <c:v>1202</c:v>
                </c:pt>
                <c:pt idx="3">
                  <c:v>1232</c:v>
                </c:pt>
                <c:pt idx="4">
                  <c:v>1397</c:v>
                </c:pt>
                <c:pt idx="5">
                  <c:v>1547</c:v>
                </c:pt>
                <c:pt idx="6">
                  <c:v>1594</c:v>
                </c:pt>
              </c:numCache>
            </c:numRef>
          </c:val>
          <c:smooth val="0"/>
        </c:ser>
        <c:dLbls>
          <c:showLegendKey val="0"/>
          <c:showVal val="1"/>
          <c:showCatName val="0"/>
          <c:showSerName val="0"/>
          <c:showPercent val="0"/>
          <c:showBubbleSize val="0"/>
        </c:dLbls>
        <c:marker val="1"/>
        <c:smooth val="0"/>
        <c:axId val="177883008"/>
        <c:axId val="177898240"/>
      </c:lineChart>
      <c:catAx>
        <c:axId val="17788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177898240"/>
        <c:crosses val="autoZero"/>
        <c:auto val="1"/>
        <c:lblAlgn val="ctr"/>
        <c:lblOffset val="100"/>
        <c:noMultiLvlLbl val="0"/>
      </c:catAx>
      <c:valAx>
        <c:axId val="17789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 spcFirstLastPara="1" vertOverflow="ellipsis" wrap="square" anchor="ctr" anchorCtr="1"/>
          <a:lstStyle/>
          <a:p>
            <a:pPr>
              <a:defRPr sz="800" b="1" i="0" u="none" strike="noStrike" kern="1200" baseline="0">
                <a:solidFill>
                  <a:schemeClr val="tx1">
                    <a:lumMod val="65000"/>
                    <a:lumOff val="35000"/>
                  </a:schemeClr>
                </a:solidFill>
                <a:latin typeface="+mn-lt"/>
                <a:ea typeface="+mn-ea"/>
                <a:cs typeface="+mn-cs"/>
              </a:defRPr>
            </a:pPr>
            <a:endParaRPr lang="lv-LV"/>
          </a:p>
        </c:txPr>
        <c:crossAx val="17788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74128953859722"/>
          <c:y val="6.5822784810126697E-2"/>
          <c:w val="0.85760653318184521"/>
          <c:h val="0.59746835443037949"/>
        </c:manualLayout>
      </c:layout>
      <c:barChart>
        <c:barDir val="col"/>
        <c:grouping val="percentStacked"/>
        <c:varyColors val="0"/>
        <c:ser>
          <c:idx val="0"/>
          <c:order val="0"/>
          <c:tx>
            <c:strRef>
              <c:f>Sheet1!$B$1</c:f>
              <c:strCache>
                <c:ptCount val="1"/>
                <c:pt idx="0">
                  <c:v>Labas darba vietas, kas nodrošina augstu atalgojumu</c:v>
                </c:pt>
              </c:strCache>
            </c:strRef>
          </c:tx>
          <c:invertIfNegative val="0"/>
          <c:cat>
            <c:strRef>
              <c:f>Sheet1!$A$2:$A$5</c:f>
              <c:strCache>
                <c:ptCount val="4"/>
                <c:pt idx="0">
                  <c:v>Latvija</c:v>
                </c:pt>
                <c:pt idx="1">
                  <c:v>Lietuva</c:v>
                </c:pt>
                <c:pt idx="2">
                  <c:v>Igaunija</c:v>
                </c:pt>
                <c:pt idx="3">
                  <c:v>Visas valstis*</c:v>
                </c:pt>
              </c:strCache>
            </c:strRef>
          </c:cat>
          <c:val>
            <c:numRef>
              <c:f>Sheet1!$B$2:$B$5</c:f>
              <c:numCache>
                <c:formatCode>General</c:formatCode>
                <c:ptCount val="4"/>
                <c:pt idx="0">
                  <c:v>1.4</c:v>
                </c:pt>
                <c:pt idx="1">
                  <c:v>0.9</c:v>
                </c:pt>
                <c:pt idx="2">
                  <c:v>3.3</c:v>
                </c:pt>
                <c:pt idx="3">
                  <c:v>13.6</c:v>
                </c:pt>
              </c:numCache>
            </c:numRef>
          </c:val>
        </c:ser>
        <c:ser>
          <c:idx val="1"/>
          <c:order val="1"/>
          <c:tx>
            <c:strRef>
              <c:f>Sheet1!$C$1</c:f>
              <c:strCache>
                <c:ptCount val="1"/>
                <c:pt idx="0">
                  <c:v>Labas darba vietas, kurās pastāv pietiekams līdzsvars</c:v>
                </c:pt>
              </c:strCache>
            </c:strRef>
          </c:tx>
          <c:invertIfNegative val="0"/>
          <c:cat>
            <c:strRef>
              <c:f>Sheet1!$A$2:$A$5</c:f>
              <c:strCache>
                <c:ptCount val="4"/>
                <c:pt idx="0">
                  <c:v>Latvija</c:v>
                </c:pt>
                <c:pt idx="1">
                  <c:v>Lietuva</c:v>
                </c:pt>
                <c:pt idx="2">
                  <c:v>Igaunija</c:v>
                </c:pt>
                <c:pt idx="3">
                  <c:v>Visas valstis*</c:v>
                </c:pt>
              </c:strCache>
            </c:strRef>
          </c:cat>
          <c:val>
            <c:numRef>
              <c:f>Sheet1!$C$2:$C$5</c:f>
              <c:numCache>
                <c:formatCode>General</c:formatCode>
                <c:ptCount val="4"/>
                <c:pt idx="0">
                  <c:v>49.1</c:v>
                </c:pt>
                <c:pt idx="1">
                  <c:v>41.8</c:v>
                </c:pt>
                <c:pt idx="2">
                  <c:v>48.6</c:v>
                </c:pt>
                <c:pt idx="3">
                  <c:v>37.200000000000003</c:v>
                </c:pt>
              </c:numCache>
            </c:numRef>
          </c:val>
        </c:ser>
        <c:ser>
          <c:idx val="2"/>
          <c:order val="2"/>
          <c:tx>
            <c:strRef>
              <c:f>Sheet1!$D$1</c:f>
              <c:strCache>
                <c:ptCount val="1"/>
                <c:pt idx="0">
                  <c:v>Darbavietas, kurās līdzsvars ir nepietiekams</c:v>
                </c:pt>
              </c:strCache>
            </c:strRef>
          </c:tx>
          <c:invertIfNegative val="0"/>
          <c:cat>
            <c:strRef>
              <c:f>Sheet1!$A$2:$A$5</c:f>
              <c:strCache>
                <c:ptCount val="4"/>
                <c:pt idx="0">
                  <c:v>Latvija</c:v>
                </c:pt>
                <c:pt idx="1">
                  <c:v>Lietuva</c:v>
                </c:pt>
                <c:pt idx="2">
                  <c:v>Igaunija</c:v>
                </c:pt>
                <c:pt idx="3">
                  <c:v>Visas valstis*</c:v>
                </c:pt>
              </c:strCache>
            </c:strRef>
          </c:cat>
          <c:val>
            <c:numRef>
              <c:f>Sheet1!$D$2:$D$5</c:f>
              <c:numCache>
                <c:formatCode>General</c:formatCode>
                <c:ptCount val="4"/>
                <c:pt idx="0">
                  <c:v>23.4</c:v>
                </c:pt>
                <c:pt idx="1">
                  <c:v>26.3</c:v>
                </c:pt>
                <c:pt idx="2">
                  <c:v>23.6</c:v>
                </c:pt>
                <c:pt idx="3">
                  <c:v>28.9</c:v>
                </c:pt>
              </c:numCache>
            </c:numRef>
          </c:val>
        </c:ser>
        <c:ser>
          <c:idx val="3"/>
          <c:order val="3"/>
          <c:tx>
            <c:strRef>
              <c:f>Sheet1!$E$1</c:f>
              <c:strCache>
                <c:ptCount val="1"/>
                <c:pt idx="0">
                  <c:v>Nepietiekamas kvalitātes darbavietas</c:v>
                </c:pt>
              </c:strCache>
            </c:strRef>
          </c:tx>
          <c:invertIfNegative val="0"/>
          <c:cat>
            <c:strRef>
              <c:f>Sheet1!$A$2:$A$5</c:f>
              <c:strCache>
                <c:ptCount val="4"/>
                <c:pt idx="0">
                  <c:v>Latvija</c:v>
                </c:pt>
                <c:pt idx="1">
                  <c:v>Lietuva</c:v>
                </c:pt>
                <c:pt idx="2">
                  <c:v>Igaunija</c:v>
                </c:pt>
                <c:pt idx="3">
                  <c:v>Visas valstis*</c:v>
                </c:pt>
              </c:strCache>
            </c:strRef>
          </c:cat>
          <c:val>
            <c:numRef>
              <c:f>Sheet1!$E$2:$E$5</c:f>
              <c:numCache>
                <c:formatCode>General</c:formatCode>
                <c:ptCount val="4"/>
                <c:pt idx="0">
                  <c:v>26</c:v>
                </c:pt>
                <c:pt idx="1">
                  <c:v>31</c:v>
                </c:pt>
                <c:pt idx="2">
                  <c:v>24.6</c:v>
                </c:pt>
                <c:pt idx="3">
                  <c:v>20.2</c:v>
                </c:pt>
              </c:numCache>
            </c:numRef>
          </c:val>
        </c:ser>
        <c:dLbls>
          <c:showLegendKey val="0"/>
          <c:showVal val="0"/>
          <c:showCatName val="0"/>
          <c:showSerName val="0"/>
          <c:showPercent val="0"/>
          <c:showBubbleSize val="0"/>
        </c:dLbls>
        <c:gapWidth val="150"/>
        <c:overlap val="100"/>
        <c:axId val="177924736"/>
        <c:axId val="181936512"/>
      </c:barChart>
      <c:catAx>
        <c:axId val="177924736"/>
        <c:scaling>
          <c:orientation val="minMax"/>
        </c:scaling>
        <c:delete val="0"/>
        <c:axPos val="b"/>
        <c:numFmt formatCode="General" sourceLinked="1"/>
        <c:majorTickMark val="out"/>
        <c:minorTickMark val="none"/>
        <c:tickLblPos val="nextTo"/>
        <c:txPr>
          <a:bodyPr rot="0" vert="horz"/>
          <a:lstStyle/>
          <a:p>
            <a:pPr>
              <a:defRPr sz="800"/>
            </a:pPr>
            <a:endParaRPr lang="lv-LV"/>
          </a:p>
        </c:txPr>
        <c:crossAx val="181936512"/>
        <c:crosses val="autoZero"/>
        <c:auto val="1"/>
        <c:lblAlgn val="ctr"/>
        <c:lblOffset val="100"/>
        <c:tickLblSkip val="1"/>
        <c:tickMarkSkip val="1"/>
        <c:noMultiLvlLbl val="0"/>
      </c:catAx>
      <c:valAx>
        <c:axId val="181936512"/>
        <c:scaling>
          <c:orientation val="minMax"/>
        </c:scaling>
        <c:delete val="0"/>
        <c:axPos val="l"/>
        <c:majorGridlines/>
        <c:numFmt formatCode="0%" sourceLinked="1"/>
        <c:majorTickMark val="out"/>
        <c:minorTickMark val="none"/>
        <c:tickLblPos val="nextTo"/>
        <c:txPr>
          <a:bodyPr rot="0" vert="horz"/>
          <a:lstStyle/>
          <a:p>
            <a:pPr>
              <a:defRPr sz="800"/>
            </a:pPr>
            <a:endParaRPr lang="lv-LV"/>
          </a:p>
        </c:txPr>
        <c:crossAx val="177924736"/>
        <c:crosses val="autoZero"/>
        <c:crossBetween val="between"/>
      </c:valAx>
    </c:plotArea>
    <c:legend>
      <c:legendPos val="b"/>
      <c:layout>
        <c:manualLayout>
          <c:xMode val="edge"/>
          <c:yMode val="edge"/>
          <c:x val="9.5626200571082565E-2"/>
          <c:y val="0.78552099737532799"/>
          <c:w val="0.83974964667878127"/>
          <c:h val="0.2144790026246719"/>
        </c:manualLayout>
      </c:layout>
      <c:overlay val="0"/>
      <c:txPr>
        <a:bodyPr/>
        <a:lstStyle/>
        <a:p>
          <a:pPr>
            <a:defRPr sz="800"/>
          </a:pPr>
          <a:endParaRPr lang="lv-LV"/>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v-LV"/>
  <c:roundedCorners val="1"/>
  <c:style val="2"/>
  <c:chart>
    <c:autoTitleDeleted val="1"/>
    <c:plotArea>
      <c:layout/>
      <c:lineChart>
        <c:grouping val="standard"/>
        <c:varyColors val="1"/>
        <c:ser>
          <c:idx val="0"/>
          <c:order val="0"/>
          <c:tx>
            <c:strRef>
              <c:f>Sheet0!$A$4</c:f>
              <c:strCache>
                <c:ptCount val="1"/>
                <c:pt idx="0">
                  <c:v>ES 27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1"/>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Sheet0!$B$4:$M$4</c:f>
              <c:numCache>
                <c:formatCode>General</c:formatCode>
                <c:ptCount val="12"/>
                <c:pt idx="0">
                  <c:v>35.9</c:v>
                </c:pt>
                <c:pt idx="1">
                  <c:v>35.5</c:v>
                </c:pt>
                <c:pt idx="2">
                  <c:v>35.700000000000003</c:v>
                </c:pt>
                <c:pt idx="3">
                  <c:v>35.4</c:v>
                </c:pt>
                <c:pt idx="4">
                  <c:v>35.4</c:v>
                </c:pt>
                <c:pt idx="5">
                  <c:v>35.6</c:v>
                </c:pt>
                <c:pt idx="6">
                  <c:v>35.799999999999997</c:v>
                </c:pt>
                <c:pt idx="7">
                  <c:v>36</c:v>
                </c:pt>
                <c:pt idx="8">
                  <c:v>35.4</c:v>
                </c:pt>
                <c:pt idx="9">
                  <c:v>35.4</c:v>
                </c:pt>
                <c:pt idx="10">
                  <c:v>35.799999999999997</c:v>
                </c:pt>
                <c:pt idx="11">
                  <c:v>36.200000000000003</c:v>
                </c:pt>
              </c:numCache>
            </c:numRef>
          </c:val>
          <c:smooth val="1"/>
        </c:ser>
        <c:ser>
          <c:idx val="1"/>
          <c:order val="1"/>
          <c:tx>
            <c:strRef>
              <c:f>Sheet0!$A$5</c:f>
              <c:strCache>
                <c:ptCount val="1"/>
                <c:pt idx="0">
                  <c:v>Igaunija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1"/>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Sheet0!$B$5:$M$5</c:f>
              <c:numCache>
                <c:formatCode>General</c:formatCode>
                <c:ptCount val="12"/>
                <c:pt idx="0">
                  <c:v>37.299999999999997</c:v>
                </c:pt>
                <c:pt idx="1">
                  <c:v>37.799999999999997</c:v>
                </c:pt>
                <c:pt idx="2">
                  <c:v>36.9</c:v>
                </c:pt>
                <c:pt idx="3">
                  <c:v>35.799999999999997</c:v>
                </c:pt>
                <c:pt idx="4">
                  <c:v>33.799999999999997</c:v>
                </c:pt>
                <c:pt idx="5">
                  <c:v>33.6</c:v>
                </c:pt>
                <c:pt idx="6">
                  <c:v>33.9</c:v>
                </c:pt>
                <c:pt idx="7">
                  <c:v>33.799999999999997</c:v>
                </c:pt>
                <c:pt idx="8">
                  <c:v>34.9</c:v>
                </c:pt>
                <c:pt idx="9">
                  <c:v>36.6</c:v>
                </c:pt>
                <c:pt idx="10">
                  <c:v>35.700000000000003</c:v>
                </c:pt>
                <c:pt idx="11">
                  <c:v>35</c:v>
                </c:pt>
              </c:numCache>
            </c:numRef>
          </c:val>
          <c:smooth val="1"/>
        </c:ser>
        <c:ser>
          <c:idx val="2"/>
          <c:order val="2"/>
          <c:tx>
            <c:strRef>
              <c:f>Sheet0!$A$6</c:f>
              <c:strCache>
                <c:ptCount val="1"/>
                <c:pt idx="0">
                  <c:v>Latvija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1"/>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Sheet0!$B$6:$M$6</c:f>
              <c:numCache>
                <c:formatCode>General</c:formatCode>
                <c:ptCount val="12"/>
                <c:pt idx="0">
                  <c:v>36.5</c:v>
                </c:pt>
                <c:pt idx="1">
                  <c:v>37.799999999999997</c:v>
                </c:pt>
                <c:pt idx="2">
                  <c:v>36.6</c:v>
                </c:pt>
                <c:pt idx="3">
                  <c:v>36.700000000000003</c:v>
                </c:pt>
                <c:pt idx="4">
                  <c:v>33.200000000000003</c:v>
                </c:pt>
                <c:pt idx="5">
                  <c:v>33.1</c:v>
                </c:pt>
                <c:pt idx="6">
                  <c:v>31.1</c:v>
                </c:pt>
                <c:pt idx="7">
                  <c:v>28.4</c:v>
                </c:pt>
                <c:pt idx="8">
                  <c:v>29.2</c:v>
                </c:pt>
                <c:pt idx="9">
                  <c:v>33.1</c:v>
                </c:pt>
                <c:pt idx="10">
                  <c:v>33.299999999999997</c:v>
                </c:pt>
                <c:pt idx="11">
                  <c:v>33</c:v>
                </c:pt>
              </c:numCache>
            </c:numRef>
          </c:val>
          <c:smooth val="1"/>
        </c:ser>
        <c:ser>
          <c:idx val="3"/>
          <c:order val="3"/>
          <c:tx>
            <c:strRef>
              <c:f>Sheet0!$A$7</c:f>
              <c:strCache>
                <c:ptCount val="1"/>
                <c:pt idx="0">
                  <c:v>Lietuva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1"/>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Sheet0!$B$7:$M$7</c:f>
              <c:numCache>
                <c:formatCode>General</c:formatCode>
                <c:ptCount val="12"/>
                <c:pt idx="0">
                  <c:v>40.299999999999997</c:v>
                </c:pt>
                <c:pt idx="1">
                  <c:v>38.1</c:v>
                </c:pt>
                <c:pt idx="2">
                  <c:v>36.9</c:v>
                </c:pt>
                <c:pt idx="3">
                  <c:v>36</c:v>
                </c:pt>
                <c:pt idx="4">
                  <c:v>34.9</c:v>
                </c:pt>
                <c:pt idx="5">
                  <c:v>33.6</c:v>
                </c:pt>
                <c:pt idx="6">
                  <c:v>33.1</c:v>
                </c:pt>
                <c:pt idx="7">
                  <c:v>32.700000000000003</c:v>
                </c:pt>
                <c:pt idx="8">
                  <c:v>32.6</c:v>
                </c:pt>
                <c:pt idx="9">
                  <c:v>31.5</c:v>
                </c:pt>
                <c:pt idx="10">
                  <c:v>31.5</c:v>
                </c:pt>
                <c:pt idx="11">
                  <c:v>31.9</c:v>
                </c:pt>
              </c:numCache>
            </c:numRef>
          </c:val>
          <c:smooth val="1"/>
        </c:ser>
        <c:dLbls>
          <c:showLegendKey val="0"/>
          <c:showVal val="0"/>
          <c:showCatName val="0"/>
          <c:showSerName val="0"/>
          <c:showPercent val="0"/>
          <c:showBubbleSize val="0"/>
        </c:dLbls>
        <c:marker val="1"/>
        <c:smooth val="0"/>
        <c:axId val="185024896"/>
        <c:axId val="185026432"/>
      </c:lineChart>
      <c:catAx>
        <c:axId val="185024896"/>
        <c:scaling>
          <c:orientation val="minMax"/>
        </c:scaling>
        <c:delete val="1"/>
        <c:axPos val="b"/>
        <c:numFmt formatCode="General" sourceLinked="1"/>
        <c:majorTickMark val="none"/>
        <c:minorTickMark val="cross"/>
        <c:tickLblPos val="nextTo"/>
        <c:crossAx val="185026432"/>
        <c:crosses val="autoZero"/>
        <c:auto val="1"/>
        <c:lblAlgn val="ctr"/>
        <c:lblOffset val="100"/>
        <c:noMultiLvlLbl val="1"/>
      </c:catAx>
      <c:valAx>
        <c:axId val="185026432"/>
        <c:scaling>
          <c:orientation val="minMax"/>
          <c:max val="40"/>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185024896"/>
        <c:crosses val="autoZero"/>
        <c:crossBetween val="between"/>
      </c:valAx>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651137357830278E-2"/>
          <c:y val="4.2172645086030906E-2"/>
          <c:w val="0.554253280839895"/>
          <c:h val="0.92375546806649189"/>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[jvs0011c.xlsx]jvs0011c!$B$6:$B$10</c:f>
              <c:strCache>
                <c:ptCount val="5"/>
                <c:pt idx="0">
                  <c:v>Rīgas plānošanas reģions</c:v>
                </c:pt>
                <c:pt idx="1">
                  <c:v>Vidzemes reģions</c:v>
                </c:pt>
                <c:pt idx="2">
                  <c:v>Kurzemes reģions</c:v>
                </c:pt>
                <c:pt idx="3">
                  <c:v>Zemgales reģions</c:v>
                </c:pt>
                <c:pt idx="4">
                  <c:v>Latgales reģions</c:v>
                </c:pt>
              </c:strCache>
            </c:strRef>
          </c:cat>
          <c:val>
            <c:numRef>
              <c:f>[jvs0011c.xlsx]jvs0011c!$C$6:$C$10</c:f>
              <c:numCache>
                <c:formatCode>General</c:formatCode>
                <c:ptCount val="5"/>
                <c:pt idx="0">
                  <c:v>593545</c:v>
                </c:pt>
                <c:pt idx="1">
                  <c:v>55548</c:v>
                </c:pt>
                <c:pt idx="2">
                  <c:v>77107</c:v>
                </c:pt>
                <c:pt idx="3">
                  <c:v>63993</c:v>
                </c:pt>
                <c:pt idx="4">
                  <c:v>71809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150306211723479"/>
          <c:y val="0.25927915416562936"/>
          <c:w val="0.34182203908449288"/>
          <c:h val="0.521375135928308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'[DS0010.xlsx]DS0010'!$D$3</c:f>
              <c:strCache>
                <c:ptCount val="1"/>
                <c:pt idx="0">
                  <c:v>Mēneša vidējā darba samaksa (bruto, EUR)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'[DS0010.xlsx]DS0010'!$C$7:$C$15</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'[DS0010.xlsx]DS0010'!$D$7:$D$15</c:f>
              <c:numCache>
                <c:formatCode>General</c:formatCode>
                <c:ptCount val="9"/>
                <c:pt idx="0">
                  <c:v>350</c:v>
                </c:pt>
                <c:pt idx="1">
                  <c:v>430</c:v>
                </c:pt>
                <c:pt idx="2">
                  <c:v>566</c:v>
                </c:pt>
                <c:pt idx="3">
                  <c:v>682</c:v>
                </c:pt>
                <c:pt idx="4">
                  <c:v>655</c:v>
                </c:pt>
                <c:pt idx="5">
                  <c:v>633</c:v>
                </c:pt>
                <c:pt idx="6">
                  <c:v>660</c:v>
                </c:pt>
                <c:pt idx="7">
                  <c:v>685</c:v>
                </c:pt>
                <c:pt idx="8">
                  <c:v>716</c:v>
                </c:pt>
              </c:numCache>
            </c:numRef>
          </c:val>
        </c:ser>
        <c:dLbls>
          <c:showLegendKey val="0"/>
          <c:showVal val="0"/>
          <c:showCatName val="0"/>
          <c:showSerName val="0"/>
          <c:showPercent val="0"/>
          <c:showBubbleSize val="0"/>
        </c:dLbls>
        <c:gapWidth val="60"/>
        <c:axId val="185066240"/>
        <c:axId val="185067776"/>
      </c:barChart>
      <c:lineChart>
        <c:grouping val="standard"/>
        <c:varyColors val="0"/>
        <c:ser>
          <c:idx val="2"/>
          <c:order val="1"/>
          <c:tx>
            <c:strRef>
              <c:f>'[DS0010.xlsx]DS0010'!$E$3</c:f>
              <c:strCache>
                <c:ptCount val="1"/>
                <c:pt idx="0">
                  <c:v>Darba ražīgums (indekss, ES27=100)</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'[DS0010.xlsx]DS0010'!$E$7:$E$15</c:f>
              <c:numCache>
                <c:formatCode>General</c:formatCode>
                <c:ptCount val="9"/>
                <c:pt idx="0">
                  <c:v>47.8</c:v>
                </c:pt>
                <c:pt idx="1">
                  <c:v>48.8</c:v>
                </c:pt>
                <c:pt idx="2">
                  <c:v>53.9</c:v>
                </c:pt>
                <c:pt idx="3">
                  <c:v>55</c:v>
                </c:pt>
                <c:pt idx="4">
                  <c:v>57.2</c:v>
                </c:pt>
                <c:pt idx="5">
                  <c:v>60.7</c:v>
                </c:pt>
                <c:pt idx="6">
                  <c:v>63.7</c:v>
                </c:pt>
                <c:pt idx="7">
                  <c:v>66.099999999999994</c:v>
                </c:pt>
              </c:numCache>
            </c:numRef>
          </c:val>
          <c:smooth val="0"/>
        </c:ser>
        <c:dLbls>
          <c:showLegendKey val="0"/>
          <c:showVal val="0"/>
          <c:showCatName val="0"/>
          <c:showSerName val="0"/>
          <c:showPercent val="0"/>
          <c:showBubbleSize val="0"/>
        </c:dLbls>
        <c:marker val="1"/>
        <c:smooth val="0"/>
        <c:axId val="185079296"/>
        <c:axId val="185077760"/>
      </c:lineChart>
      <c:catAx>
        <c:axId val="18506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5067776"/>
        <c:crosses val="autoZero"/>
        <c:auto val="1"/>
        <c:lblAlgn val="ctr"/>
        <c:lblOffset val="100"/>
        <c:noMultiLvlLbl val="0"/>
      </c:catAx>
      <c:valAx>
        <c:axId val="18506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5066240"/>
        <c:crosses val="autoZero"/>
        <c:crossBetween val="between"/>
      </c:valAx>
      <c:valAx>
        <c:axId val="1850777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5079296"/>
        <c:crosses val="max"/>
        <c:crossBetween val="between"/>
      </c:valAx>
      <c:catAx>
        <c:axId val="185079296"/>
        <c:scaling>
          <c:orientation val="minMax"/>
        </c:scaling>
        <c:delete val="1"/>
        <c:axPos val="b"/>
        <c:majorTickMark val="out"/>
        <c:minorTickMark val="none"/>
        <c:tickLblPos val="nextTo"/>
        <c:crossAx val="185077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4260717410351E-2"/>
          <c:y val="3.4469247608125392E-2"/>
          <c:w val="0.87753018372703395"/>
          <c:h val="0.62136061988389535"/>
        </c:manualLayout>
      </c:layout>
      <c:barChart>
        <c:barDir val="col"/>
        <c:grouping val="clustered"/>
        <c:varyColors val="0"/>
        <c:ser>
          <c:idx val="0"/>
          <c:order val="0"/>
          <c:tx>
            <c:strRef>
              <c:f>'[jvs0050g (1).xlsx]jvs0050g'!$A$8</c:f>
              <c:strCache>
                <c:ptCount val="1"/>
                <c:pt idx="0">
                  <c:v>1. Likumdevēji, valsts amatpersonas, ierēdņi vadītāja amatā un vadītāji</c:v>
                </c:pt>
              </c:strCache>
            </c:strRef>
          </c:tx>
          <c:spPr>
            <a:solidFill>
              <a:schemeClr val="accent1"/>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(1).xlsx]jvs0050g'!$B$8:$G$8</c:f>
              <c:numCache>
                <c:formatCode>General</c:formatCode>
                <c:ptCount val="6"/>
                <c:pt idx="0">
                  <c:v>580</c:v>
                </c:pt>
                <c:pt idx="1">
                  <c:v>176</c:v>
                </c:pt>
                <c:pt idx="2">
                  <c:v>179</c:v>
                </c:pt>
                <c:pt idx="3">
                  <c:v>194</c:v>
                </c:pt>
                <c:pt idx="4">
                  <c:v>242</c:v>
                </c:pt>
                <c:pt idx="5">
                  <c:v>211</c:v>
                </c:pt>
              </c:numCache>
            </c:numRef>
          </c:val>
        </c:ser>
        <c:ser>
          <c:idx val="1"/>
          <c:order val="1"/>
          <c:tx>
            <c:strRef>
              <c:f>'[jvs0050g (1).xlsx]jvs0050g'!$A$9</c:f>
              <c:strCache>
                <c:ptCount val="1"/>
                <c:pt idx="0">
                  <c:v>2. Vecākie speciālisti</c:v>
                </c:pt>
              </c:strCache>
            </c:strRef>
          </c:tx>
          <c:spPr>
            <a:solidFill>
              <a:schemeClr val="accent2"/>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(1).xlsx]jvs0050g'!$B$9:$G$9</c:f>
              <c:numCache>
                <c:formatCode>General</c:formatCode>
                <c:ptCount val="6"/>
                <c:pt idx="0">
                  <c:v>2046</c:v>
                </c:pt>
                <c:pt idx="1">
                  <c:v>525</c:v>
                </c:pt>
                <c:pt idx="2">
                  <c:v>585</c:v>
                </c:pt>
                <c:pt idx="3">
                  <c:v>809</c:v>
                </c:pt>
                <c:pt idx="4">
                  <c:v>819</c:v>
                </c:pt>
                <c:pt idx="5">
                  <c:v>588</c:v>
                </c:pt>
              </c:numCache>
            </c:numRef>
          </c:val>
        </c:ser>
        <c:ser>
          <c:idx val="2"/>
          <c:order val="2"/>
          <c:tx>
            <c:strRef>
              <c:f>'[jvs0050g (1).xlsx]jvs0050g'!$A$10</c:f>
              <c:strCache>
                <c:ptCount val="1"/>
                <c:pt idx="0">
                  <c:v>3. Speciālisti</c:v>
                </c:pt>
              </c:strCache>
            </c:strRef>
          </c:tx>
          <c:spPr>
            <a:solidFill>
              <a:schemeClr val="accent3"/>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(1).xlsx]jvs0050g'!$B$10:$G$10</c:f>
              <c:numCache>
                <c:formatCode>General</c:formatCode>
                <c:ptCount val="6"/>
                <c:pt idx="0">
                  <c:v>2160</c:v>
                </c:pt>
                <c:pt idx="1">
                  <c:v>558</c:v>
                </c:pt>
                <c:pt idx="2">
                  <c:v>516</c:v>
                </c:pt>
                <c:pt idx="3">
                  <c:v>769</c:v>
                </c:pt>
                <c:pt idx="4">
                  <c:v>829</c:v>
                </c:pt>
                <c:pt idx="5">
                  <c:v>1345</c:v>
                </c:pt>
              </c:numCache>
            </c:numRef>
          </c:val>
        </c:ser>
        <c:ser>
          <c:idx val="3"/>
          <c:order val="3"/>
          <c:tx>
            <c:strRef>
              <c:f>'[jvs0050g (1).xlsx]jvs0050g'!$A$11</c:f>
              <c:strCache>
                <c:ptCount val="1"/>
                <c:pt idx="0">
                  <c:v>4. Kalpotāji</c:v>
                </c:pt>
              </c:strCache>
            </c:strRef>
          </c:tx>
          <c:spPr>
            <a:solidFill>
              <a:schemeClr val="accent4"/>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(1).xlsx]jvs0050g'!$B$11:$G$11</c:f>
              <c:numCache>
                <c:formatCode>General</c:formatCode>
                <c:ptCount val="6"/>
                <c:pt idx="0">
                  <c:v>839</c:v>
                </c:pt>
                <c:pt idx="1">
                  <c:v>199</c:v>
                </c:pt>
                <c:pt idx="2">
                  <c:v>49</c:v>
                </c:pt>
                <c:pt idx="3">
                  <c:v>77</c:v>
                </c:pt>
                <c:pt idx="4">
                  <c:v>190</c:v>
                </c:pt>
                <c:pt idx="5">
                  <c:v>197</c:v>
                </c:pt>
              </c:numCache>
            </c:numRef>
          </c:val>
        </c:ser>
        <c:ser>
          <c:idx val="4"/>
          <c:order val="4"/>
          <c:tx>
            <c:strRef>
              <c:f>'[jvs0050g (1).xlsx]jvs0050g'!$A$12</c:f>
              <c:strCache>
                <c:ptCount val="1"/>
                <c:pt idx="0">
                  <c:v>5. Pakalpojumu un tirdzniecības darbinieki</c:v>
                </c:pt>
              </c:strCache>
            </c:strRef>
          </c:tx>
          <c:spPr>
            <a:solidFill>
              <a:schemeClr val="accent5"/>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(1).xlsx]jvs0050g'!$B$12:$G$12</c:f>
              <c:numCache>
                <c:formatCode>General</c:formatCode>
                <c:ptCount val="6"/>
                <c:pt idx="0">
                  <c:v>1231</c:v>
                </c:pt>
                <c:pt idx="1">
                  <c:v>316</c:v>
                </c:pt>
                <c:pt idx="2">
                  <c:v>255</c:v>
                </c:pt>
                <c:pt idx="3">
                  <c:v>569</c:v>
                </c:pt>
                <c:pt idx="4">
                  <c:v>607</c:v>
                </c:pt>
                <c:pt idx="5">
                  <c:v>847</c:v>
                </c:pt>
              </c:numCache>
            </c:numRef>
          </c:val>
        </c:ser>
        <c:ser>
          <c:idx val="5"/>
          <c:order val="5"/>
          <c:tx>
            <c:strRef>
              <c:f>'[jvs0050g (1).xlsx]jvs0050g'!$A$13</c:f>
              <c:strCache>
                <c:ptCount val="1"/>
                <c:pt idx="0">
                  <c:v>6. Kvalificēti lauksaimniecības un zivsaimniecības darbinieki</c:v>
                </c:pt>
              </c:strCache>
            </c:strRef>
          </c:tx>
          <c:spPr>
            <a:solidFill>
              <a:schemeClr val="accent6"/>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(1).xlsx]jvs0050g'!$B$13:$G$13</c:f>
              <c:numCache>
                <c:formatCode>General</c:formatCode>
                <c:ptCount val="6"/>
                <c:pt idx="0">
                  <c:v>44</c:v>
                </c:pt>
                <c:pt idx="1">
                  <c:v>9</c:v>
                </c:pt>
                <c:pt idx="2">
                  <c:v>8</c:v>
                </c:pt>
                <c:pt idx="3">
                  <c:v>4</c:v>
                </c:pt>
                <c:pt idx="4">
                  <c:v>6</c:v>
                </c:pt>
                <c:pt idx="5">
                  <c:v>32</c:v>
                </c:pt>
              </c:numCache>
            </c:numRef>
          </c:val>
        </c:ser>
        <c:ser>
          <c:idx val="6"/>
          <c:order val="6"/>
          <c:tx>
            <c:strRef>
              <c:f>'[jvs0050g (1).xlsx]jvs0050g'!$A$14</c:f>
              <c:strCache>
                <c:ptCount val="1"/>
                <c:pt idx="0">
                  <c:v>7. Kvalificēti strādnieki un amatnieki</c:v>
                </c:pt>
              </c:strCache>
            </c:strRef>
          </c:tx>
          <c:spPr>
            <a:solidFill>
              <a:schemeClr val="accent1">
                <a:lumMod val="60000"/>
              </a:schemeClr>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(1).xlsx]jvs0050g'!$B$14:$G$14</c:f>
              <c:numCache>
                <c:formatCode>General</c:formatCode>
                <c:ptCount val="6"/>
                <c:pt idx="0">
                  <c:v>1402</c:v>
                </c:pt>
                <c:pt idx="1">
                  <c:v>202</c:v>
                </c:pt>
                <c:pt idx="2">
                  <c:v>164</c:v>
                </c:pt>
                <c:pt idx="3">
                  <c:v>244</c:v>
                </c:pt>
                <c:pt idx="4">
                  <c:v>247</c:v>
                </c:pt>
                <c:pt idx="5">
                  <c:v>211</c:v>
                </c:pt>
              </c:numCache>
            </c:numRef>
          </c:val>
        </c:ser>
        <c:ser>
          <c:idx val="7"/>
          <c:order val="7"/>
          <c:tx>
            <c:strRef>
              <c:f>'[jvs0050g (1).xlsx]jvs0050g'!$A$15</c:f>
              <c:strCache>
                <c:ptCount val="1"/>
                <c:pt idx="0">
                  <c:v>8. Iekārtu un mašīnu operatori un izstrādājumu montieri</c:v>
                </c:pt>
              </c:strCache>
            </c:strRef>
          </c:tx>
          <c:spPr>
            <a:solidFill>
              <a:schemeClr val="accent2">
                <a:lumMod val="60000"/>
              </a:schemeClr>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(1).xlsx]jvs0050g'!$B$15:$G$15</c:f>
              <c:numCache>
                <c:formatCode>General</c:formatCode>
                <c:ptCount val="6"/>
                <c:pt idx="0">
                  <c:v>1048</c:v>
                </c:pt>
                <c:pt idx="1">
                  <c:v>187</c:v>
                </c:pt>
                <c:pt idx="2">
                  <c:v>146</c:v>
                </c:pt>
                <c:pt idx="3">
                  <c:v>164</c:v>
                </c:pt>
                <c:pt idx="4">
                  <c:v>166</c:v>
                </c:pt>
                <c:pt idx="5">
                  <c:v>192</c:v>
                </c:pt>
              </c:numCache>
            </c:numRef>
          </c:val>
        </c:ser>
        <c:ser>
          <c:idx val="8"/>
          <c:order val="8"/>
          <c:tx>
            <c:strRef>
              <c:f>'[jvs0050g (1).xlsx]jvs0050g'!$A$16</c:f>
              <c:strCache>
                <c:ptCount val="1"/>
                <c:pt idx="0">
                  <c:v>9. Vienkāršās profesijas</c:v>
                </c:pt>
              </c:strCache>
            </c:strRef>
          </c:tx>
          <c:spPr>
            <a:solidFill>
              <a:schemeClr val="accent3">
                <a:lumMod val="60000"/>
              </a:schemeClr>
            </a:solidFill>
            <a:ln>
              <a:noFill/>
            </a:ln>
            <a:effectLst/>
          </c:spPr>
          <c:invertIfNegative val="0"/>
          <c:cat>
            <c:numRef>
              <c:f>'[jvs0050g (1).xlsx]jvs0050g'!$B$7:$G$7</c:f>
              <c:numCache>
                <c:formatCode>General</c:formatCode>
                <c:ptCount val="6"/>
                <c:pt idx="0">
                  <c:v>2008</c:v>
                </c:pt>
                <c:pt idx="1">
                  <c:v>2009</c:v>
                </c:pt>
                <c:pt idx="2">
                  <c:v>2010</c:v>
                </c:pt>
                <c:pt idx="3">
                  <c:v>2011</c:v>
                </c:pt>
                <c:pt idx="4">
                  <c:v>2012</c:v>
                </c:pt>
                <c:pt idx="5">
                  <c:v>2013</c:v>
                </c:pt>
              </c:numCache>
            </c:numRef>
          </c:cat>
          <c:val>
            <c:numRef>
              <c:f>'[jvs0050g (1).xlsx]jvs0050g'!$B$16:$G$16</c:f>
              <c:numCache>
                <c:formatCode>General</c:formatCode>
                <c:ptCount val="6"/>
                <c:pt idx="0">
                  <c:v>1046</c:v>
                </c:pt>
                <c:pt idx="1">
                  <c:v>204</c:v>
                </c:pt>
                <c:pt idx="2">
                  <c:v>96</c:v>
                </c:pt>
                <c:pt idx="3">
                  <c:v>176</c:v>
                </c:pt>
                <c:pt idx="4">
                  <c:v>244</c:v>
                </c:pt>
                <c:pt idx="5">
                  <c:v>309</c:v>
                </c:pt>
              </c:numCache>
            </c:numRef>
          </c:val>
        </c:ser>
        <c:dLbls>
          <c:showLegendKey val="0"/>
          <c:showVal val="0"/>
          <c:showCatName val="0"/>
          <c:showSerName val="0"/>
          <c:showPercent val="0"/>
          <c:showBubbleSize val="0"/>
        </c:dLbls>
        <c:gapWidth val="219"/>
        <c:overlap val="-27"/>
        <c:axId val="171172608"/>
        <c:axId val="171174144"/>
      </c:barChart>
      <c:catAx>
        <c:axId val="17117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71174144"/>
        <c:crosses val="autoZero"/>
        <c:auto val="1"/>
        <c:lblAlgn val="ctr"/>
        <c:lblOffset val="100"/>
        <c:noMultiLvlLbl val="0"/>
      </c:catAx>
      <c:valAx>
        <c:axId val="17117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71172608"/>
        <c:crosses val="autoZero"/>
        <c:crossBetween val="between"/>
      </c:valAx>
      <c:spPr>
        <a:noFill/>
        <a:ln>
          <a:noFill/>
        </a:ln>
        <a:effectLst/>
      </c:spPr>
    </c:plotArea>
    <c:legend>
      <c:legendPos val="b"/>
      <c:layout>
        <c:manualLayout>
          <c:xMode val="edge"/>
          <c:yMode val="edge"/>
          <c:x val="0.12808639545056871"/>
          <c:y val="0.71680046426153421"/>
          <c:w val="0.74382720909886291"/>
          <c:h val="0.2643981279522159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482263037051019"/>
          <c:y val="3.9267065898879655E-2"/>
          <c:w val="0.55663518380104637"/>
          <c:h val="0.84293301462928338"/>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mazumtirdzniecības veikala pārdevējs</c:v>
                </c:pt>
                <c:pt idx="1">
                  <c:v>palīgstrādnieks</c:v>
                </c:pt>
                <c:pt idx="2">
                  <c:v>apkopējs</c:v>
                </c:pt>
                <c:pt idx="3">
                  <c:v>pavārs</c:v>
                </c:pt>
                <c:pt idx="4">
                  <c:v>šuvējs</c:v>
                </c:pt>
                <c:pt idx="5">
                  <c:v>kravas automobiļa vadītājs</c:v>
                </c:pt>
                <c:pt idx="6">
                  <c:v>pastnieks</c:v>
                </c:pt>
                <c:pt idx="7">
                  <c:v>pārdevējs konsultants</c:v>
                </c:pt>
                <c:pt idx="8">
                  <c:v>zivju apstrādātājs</c:v>
                </c:pt>
                <c:pt idx="9">
                  <c:v>veikala kasieris</c:v>
                </c:pt>
                <c:pt idx="10">
                  <c:v>krāvējs (roku darbs)</c:v>
                </c:pt>
              </c:strCache>
            </c:strRef>
          </c:cat>
          <c:val>
            <c:numRef>
              <c:f>Sheet1!$B$2:$B$12</c:f>
              <c:numCache>
                <c:formatCode>General</c:formatCode>
                <c:ptCount val="11"/>
                <c:pt idx="0">
                  <c:v>2064</c:v>
                </c:pt>
                <c:pt idx="1">
                  <c:v>1564</c:v>
                </c:pt>
                <c:pt idx="2">
                  <c:v>976</c:v>
                </c:pt>
                <c:pt idx="3">
                  <c:v>908</c:v>
                </c:pt>
                <c:pt idx="4">
                  <c:v>798</c:v>
                </c:pt>
                <c:pt idx="5">
                  <c:v>655</c:v>
                </c:pt>
                <c:pt idx="6">
                  <c:v>621</c:v>
                </c:pt>
                <c:pt idx="7">
                  <c:v>593</c:v>
                </c:pt>
                <c:pt idx="8">
                  <c:v>584</c:v>
                </c:pt>
                <c:pt idx="9">
                  <c:v>479</c:v>
                </c:pt>
                <c:pt idx="10">
                  <c:v>407</c:v>
                </c:pt>
              </c:numCache>
            </c:numRef>
          </c:val>
        </c:ser>
        <c:dLbls>
          <c:showLegendKey val="0"/>
          <c:showVal val="1"/>
          <c:showCatName val="0"/>
          <c:showSerName val="0"/>
          <c:showPercent val="0"/>
          <c:showBubbleSize val="0"/>
        </c:dLbls>
        <c:gapWidth val="150"/>
        <c:axId val="173483136"/>
        <c:axId val="173494272"/>
      </c:barChart>
      <c:catAx>
        <c:axId val="173483136"/>
        <c:scaling>
          <c:orientation val="minMax"/>
        </c:scaling>
        <c:delete val="0"/>
        <c:axPos val="l"/>
        <c:numFmt formatCode="General" sourceLinked="1"/>
        <c:majorTickMark val="out"/>
        <c:minorTickMark val="none"/>
        <c:tickLblPos val="nextTo"/>
        <c:txPr>
          <a:bodyPr rot="0" vert="horz"/>
          <a:lstStyle/>
          <a:p>
            <a:pPr>
              <a:defRPr sz="800"/>
            </a:pPr>
            <a:endParaRPr lang="lv-LV"/>
          </a:p>
        </c:txPr>
        <c:crossAx val="173494272"/>
        <c:crosses val="autoZero"/>
        <c:auto val="1"/>
        <c:lblAlgn val="ctr"/>
        <c:lblOffset val="100"/>
        <c:tickLblSkip val="1"/>
        <c:tickMarkSkip val="1"/>
        <c:noMultiLvlLbl val="0"/>
      </c:catAx>
      <c:valAx>
        <c:axId val="173494272"/>
        <c:scaling>
          <c:orientation val="minMax"/>
        </c:scaling>
        <c:delete val="0"/>
        <c:axPos val="b"/>
        <c:majorGridlines/>
        <c:numFmt formatCode="General" sourceLinked="1"/>
        <c:majorTickMark val="out"/>
        <c:minorTickMark val="none"/>
        <c:tickLblPos val="nextTo"/>
        <c:txPr>
          <a:bodyPr rot="0" vert="horz"/>
          <a:lstStyle/>
          <a:p>
            <a:pPr>
              <a:defRPr/>
            </a:pPr>
            <a:endParaRPr lang="lv-LV"/>
          </a:p>
        </c:txPr>
        <c:crossAx val="17348313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'NB0010'!$C$5</c:f>
              <c:strCache>
                <c:ptCount val="1"/>
                <c:pt idx="0">
                  <c:v>Ekonomiski aktīvie iedzīvotāji, tūkst.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'NB0010'!$D$4:$L$4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'NB0010'!$D$5:$L$5</c:f>
              <c:numCache>
                <c:formatCode>General</c:formatCode>
                <c:ptCount val="9"/>
                <c:pt idx="0">
                  <c:v>1080.8</c:v>
                </c:pt>
                <c:pt idx="1">
                  <c:v>1108.9000000000001</c:v>
                </c:pt>
                <c:pt idx="2">
                  <c:v>1125.5</c:v>
                </c:pt>
                <c:pt idx="3">
                  <c:v>1143.4000000000001</c:v>
                </c:pt>
                <c:pt idx="4">
                  <c:v>1101.4000000000001</c:v>
                </c:pt>
                <c:pt idx="5">
                  <c:v>1056.5</c:v>
                </c:pt>
                <c:pt idx="6">
                  <c:v>1028.2</c:v>
                </c:pt>
                <c:pt idx="7">
                  <c:v>1030.7</c:v>
                </c:pt>
                <c:pt idx="8">
                  <c:v>1014.2</c:v>
                </c:pt>
              </c:numCache>
            </c:numRef>
          </c:val>
        </c:ser>
        <c:dLbls>
          <c:showLegendKey val="0"/>
          <c:showVal val="0"/>
          <c:showCatName val="0"/>
          <c:showSerName val="0"/>
          <c:showPercent val="0"/>
          <c:showBubbleSize val="0"/>
        </c:dLbls>
        <c:gapWidth val="93"/>
        <c:overlap val="-27"/>
        <c:axId val="173528960"/>
        <c:axId val="173530496"/>
      </c:barChart>
      <c:lineChart>
        <c:grouping val="standard"/>
        <c:varyColors val="0"/>
        <c:ser>
          <c:idx val="1"/>
          <c:order val="1"/>
          <c:tx>
            <c:strRef>
              <c:f>'NB0010'!$C$6</c:f>
              <c:strCache>
                <c:ptCount val="1"/>
                <c:pt idx="0">
                  <c:v>Ekonomiski aktīvo iedzīvotāju īpatsvars iedzīvotāju kopskaitā,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'NB0010'!$D$4:$L$4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'NB0010'!$D$6:$L$6</c:f>
              <c:numCache>
                <c:formatCode>General</c:formatCode>
                <c:ptCount val="9"/>
                <c:pt idx="0">
                  <c:v>62.1</c:v>
                </c:pt>
                <c:pt idx="1">
                  <c:v>64.2</c:v>
                </c:pt>
                <c:pt idx="2">
                  <c:v>65.599999999999994</c:v>
                </c:pt>
                <c:pt idx="3">
                  <c:v>67.2</c:v>
                </c:pt>
                <c:pt idx="4">
                  <c:v>65.8</c:v>
                </c:pt>
                <c:pt idx="5">
                  <c:v>64.599999999999994</c:v>
                </c:pt>
                <c:pt idx="6">
                  <c:v>64.5</c:v>
                </c:pt>
                <c:pt idx="7">
                  <c:v>66.099999999999994</c:v>
                </c:pt>
                <c:pt idx="8">
                  <c:v>66</c:v>
                </c:pt>
              </c:numCache>
            </c:numRef>
          </c:val>
          <c:smooth val="0"/>
        </c:ser>
        <c:dLbls>
          <c:showLegendKey val="0"/>
          <c:showVal val="0"/>
          <c:showCatName val="0"/>
          <c:showSerName val="0"/>
          <c:showPercent val="0"/>
          <c:showBubbleSize val="0"/>
        </c:dLbls>
        <c:marker val="1"/>
        <c:smooth val="0"/>
        <c:axId val="173804160"/>
        <c:axId val="173802624"/>
      </c:lineChart>
      <c:catAx>
        <c:axId val="17352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3530496"/>
        <c:crosses val="autoZero"/>
        <c:auto val="1"/>
        <c:lblAlgn val="ctr"/>
        <c:lblOffset val="100"/>
        <c:noMultiLvlLbl val="0"/>
      </c:catAx>
      <c:valAx>
        <c:axId val="17353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3528960"/>
        <c:crosses val="autoZero"/>
        <c:crossBetween val="between"/>
      </c:valAx>
      <c:valAx>
        <c:axId val="1738026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3804160"/>
        <c:crosses val="max"/>
        <c:crossBetween val="between"/>
      </c:valAx>
      <c:catAx>
        <c:axId val="173804160"/>
        <c:scaling>
          <c:orientation val="minMax"/>
        </c:scaling>
        <c:delete val="1"/>
        <c:axPos val="b"/>
        <c:numFmt formatCode="General" sourceLinked="1"/>
        <c:majorTickMark val="out"/>
        <c:minorTickMark val="none"/>
        <c:tickLblPos val="nextTo"/>
        <c:crossAx val="173802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Sheet1!$B$21</c:f>
              <c:strCache>
                <c:ptCount val="1"/>
                <c:pt idx="0">
                  <c:v>Darba meklētāju skaits (tūkst.)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Sheet1!$C$20:$K$20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Sheet1!$C$21:$K$21</c:f>
              <c:numCache>
                <c:formatCode>General</c:formatCode>
                <c:ptCount val="9"/>
                <c:pt idx="0">
                  <c:v>106.5</c:v>
                </c:pt>
                <c:pt idx="1">
                  <c:v>77</c:v>
                </c:pt>
                <c:pt idx="2">
                  <c:v>67</c:v>
                </c:pt>
                <c:pt idx="3">
                  <c:v>88.1</c:v>
                </c:pt>
                <c:pt idx="4">
                  <c:v>192</c:v>
                </c:pt>
                <c:pt idx="5">
                  <c:v>204.8</c:v>
                </c:pt>
                <c:pt idx="6">
                  <c:v>166.2</c:v>
                </c:pt>
                <c:pt idx="7">
                  <c:v>154.4</c:v>
                </c:pt>
                <c:pt idx="8">
                  <c:v>119.4</c:v>
                </c:pt>
              </c:numCache>
            </c:numRef>
          </c:val>
        </c:ser>
        <c:dLbls>
          <c:showLegendKey val="0"/>
          <c:showVal val="0"/>
          <c:showCatName val="0"/>
          <c:showSerName val="0"/>
          <c:showPercent val="0"/>
          <c:showBubbleSize val="0"/>
        </c:dLbls>
        <c:gapWidth val="150"/>
        <c:axId val="173835392"/>
        <c:axId val="173836928"/>
      </c:barChart>
      <c:lineChart>
        <c:grouping val="standard"/>
        <c:varyColors val="0"/>
        <c:ser>
          <c:idx val="1"/>
          <c:order val="1"/>
          <c:tx>
            <c:strRef>
              <c:f>Sheet1!$B$22</c:f>
              <c:strCache>
                <c:ptCount val="1"/>
                <c:pt idx="0">
                  <c:v>Darba meklētāju īpatsvars,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Sheet1!$C$22:$K$22</c:f>
              <c:numCache>
                <c:formatCode>0.0</c:formatCode>
                <c:ptCount val="9"/>
                <c:pt idx="0">
                  <c:v>10.199999999999999</c:v>
                </c:pt>
                <c:pt idx="1">
                  <c:v>7.2</c:v>
                </c:pt>
                <c:pt idx="2">
                  <c:v>6.2</c:v>
                </c:pt>
                <c:pt idx="3">
                  <c:v>8</c:v>
                </c:pt>
                <c:pt idx="4">
                  <c:v>18</c:v>
                </c:pt>
                <c:pt idx="5">
                  <c:v>19.8</c:v>
                </c:pt>
                <c:pt idx="6">
                  <c:v>16.5</c:v>
                </c:pt>
                <c:pt idx="7">
                  <c:v>15.3</c:v>
                </c:pt>
                <c:pt idx="8">
                  <c:v>12.1</c:v>
                </c:pt>
              </c:numCache>
            </c:numRef>
          </c:val>
          <c:smooth val="0"/>
        </c:ser>
        <c:dLbls>
          <c:showLegendKey val="0"/>
          <c:showVal val="0"/>
          <c:showCatName val="0"/>
          <c:showSerName val="0"/>
          <c:showPercent val="0"/>
          <c:showBubbleSize val="0"/>
        </c:dLbls>
        <c:marker val="1"/>
        <c:smooth val="0"/>
        <c:axId val="173848448"/>
        <c:axId val="173846912"/>
      </c:lineChart>
      <c:catAx>
        <c:axId val="1738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3836928"/>
        <c:crosses val="autoZero"/>
        <c:auto val="1"/>
        <c:lblAlgn val="ctr"/>
        <c:lblOffset val="100"/>
        <c:noMultiLvlLbl val="0"/>
      </c:catAx>
      <c:valAx>
        <c:axId val="17383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3835392"/>
        <c:crosses val="autoZero"/>
        <c:crossBetween val="between"/>
      </c:valAx>
      <c:valAx>
        <c:axId val="1738469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3848448"/>
        <c:crosses val="max"/>
        <c:crossBetween val="between"/>
      </c:valAx>
      <c:catAx>
        <c:axId val="173848448"/>
        <c:scaling>
          <c:orientation val="minMax"/>
        </c:scaling>
        <c:delete val="1"/>
        <c:axPos val="b"/>
        <c:majorTickMark val="out"/>
        <c:minorTickMark val="none"/>
        <c:tickLblPos val="nextTo"/>
        <c:crossAx val="173846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'[NB0010.xlsx]NB0010'!$F$2</c:f>
              <c:strCache>
                <c:ptCount val="1"/>
                <c:pt idx="0">
                  <c:v>Ekonomiski aktīvie iedzīvotāji 15-74  Skaits (tūkst.)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'[NB0010.xlsx]NB0010'!$E$3:$E$11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'[NB0010.xlsx]NB0010'!$F$3:$F$11</c:f>
              <c:numCache>
                <c:formatCode>General</c:formatCode>
                <c:ptCount val="9"/>
                <c:pt idx="0">
                  <c:v>1080.8</c:v>
                </c:pt>
                <c:pt idx="1">
                  <c:v>1108.9000000000001</c:v>
                </c:pt>
                <c:pt idx="2">
                  <c:v>1125.5</c:v>
                </c:pt>
                <c:pt idx="3">
                  <c:v>1143.4000000000001</c:v>
                </c:pt>
                <c:pt idx="4">
                  <c:v>1101.4000000000001</c:v>
                </c:pt>
                <c:pt idx="5">
                  <c:v>1056.5</c:v>
                </c:pt>
                <c:pt idx="6">
                  <c:v>1028.2</c:v>
                </c:pt>
                <c:pt idx="7">
                  <c:v>1030.7</c:v>
                </c:pt>
                <c:pt idx="8">
                  <c:v>1014.2</c:v>
                </c:pt>
              </c:numCache>
            </c:numRef>
          </c:val>
        </c:ser>
        <c:ser>
          <c:idx val="1"/>
          <c:order val="1"/>
          <c:tx>
            <c:strRef>
              <c:f>'[NB0010.xlsx]NB0010'!$G$2</c:f>
              <c:strCache>
                <c:ptCount val="1"/>
                <c:pt idx="0">
                  <c:v>Ekonomiski neaktīvi iedzīvotāji 15-74 Skaits (tūkst.)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'[NB0010.xlsx]NB0010'!$E$3:$E$11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'[NB0010.xlsx]NB0010'!$G$3:$G$11</c:f>
              <c:numCache>
                <c:formatCode>General</c:formatCode>
                <c:ptCount val="9"/>
                <c:pt idx="0">
                  <c:v>659.9</c:v>
                </c:pt>
                <c:pt idx="1">
                  <c:v>619.29999999999995</c:v>
                </c:pt>
                <c:pt idx="2">
                  <c:v>590.1</c:v>
                </c:pt>
                <c:pt idx="3">
                  <c:v>559.1</c:v>
                </c:pt>
                <c:pt idx="4">
                  <c:v>572.79999999999995</c:v>
                </c:pt>
                <c:pt idx="5">
                  <c:v>578.79999999999995</c:v>
                </c:pt>
                <c:pt idx="6">
                  <c:v>567.1</c:v>
                </c:pt>
                <c:pt idx="7">
                  <c:v>529.29999999999995</c:v>
                </c:pt>
                <c:pt idx="8">
                  <c:v>521.79999999999995</c:v>
                </c:pt>
              </c:numCache>
            </c:numRef>
          </c:val>
        </c:ser>
        <c:dLbls>
          <c:showLegendKey val="0"/>
          <c:showVal val="0"/>
          <c:showCatName val="0"/>
          <c:showSerName val="0"/>
          <c:showPercent val="0"/>
          <c:showBubbleSize val="0"/>
        </c:dLbls>
        <c:gapWidth val="58"/>
        <c:overlap val="100"/>
        <c:axId val="175459328"/>
        <c:axId val="175481600"/>
      </c:barChart>
      <c:catAx>
        <c:axId val="17545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75481600"/>
        <c:crosses val="autoZero"/>
        <c:auto val="1"/>
        <c:lblAlgn val="ctr"/>
        <c:lblOffset val="100"/>
        <c:noMultiLvlLbl val="0"/>
      </c:catAx>
      <c:valAx>
        <c:axId val="17548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7545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418022747156614"/>
          <c:y val="3.2407407407407419E-2"/>
          <c:w val="0.57732677165354351"/>
          <c:h val="0.63418173317022364"/>
        </c:manualLayout>
      </c:layout>
      <c:barChart>
        <c:barDir val="bar"/>
        <c:grouping val="percentStacked"/>
        <c:varyColors val="0"/>
        <c:ser>
          <c:idx val="0"/>
          <c:order val="0"/>
          <c:tx>
            <c:strRef>
              <c:f>'[NB0350 (1).xlsx]NB0350'!$E$4</c:f>
              <c:strCache>
                <c:ptCount val="1"/>
                <c:pt idx="0">
                  <c:v>Augstākā izglītība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'[NB0350 (1).xlsx]NB0350'!$D$5:$D$8</c:f>
              <c:strCache>
                <c:ptCount val="4"/>
                <c:pt idx="0">
                  <c:v>Ekonomiski aktīvie iedzīvotāji</c:v>
                </c:pt>
                <c:pt idx="1">
                  <c:v>..nodarbinātie iedzīvotāji</c:v>
                </c:pt>
                <c:pt idx="2">
                  <c:v>..darba meklētāji</c:v>
                </c:pt>
                <c:pt idx="3">
                  <c:v>Ekonomiski neaktīvie iedzīvotāji</c:v>
                </c:pt>
              </c:strCache>
            </c:strRef>
          </c:cat>
          <c:val>
            <c:numRef>
              <c:f>'[NB0350 (1).xlsx]NB0350'!$E$5:$E$8</c:f>
              <c:numCache>
                <c:formatCode>0.0</c:formatCode>
                <c:ptCount val="4"/>
                <c:pt idx="0">
                  <c:v>33</c:v>
                </c:pt>
                <c:pt idx="1">
                  <c:v>35.200000000000003</c:v>
                </c:pt>
                <c:pt idx="2">
                  <c:v>16.5</c:v>
                </c:pt>
                <c:pt idx="3">
                  <c:v>12.5</c:v>
                </c:pt>
              </c:numCache>
            </c:numRef>
          </c:val>
        </c:ser>
        <c:ser>
          <c:idx val="1"/>
          <c:order val="1"/>
          <c:tx>
            <c:strRef>
              <c:f>'[NB0350 (1).xlsx]NB0350'!$F$4</c:f>
              <c:strCache>
                <c:ptCount val="1"/>
                <c:pt idx="0">
                  <c:v>Arodizglītība vai profesionālā vidējā izglītība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'[NB0350 (1).xlsx]NB0350'!$D$5:$D$8</c:f>
              <c:strCache>
                <c:ptCount val="4"/>
                <c:pt idx="0">
                  <c:v>Ekonomiski aktīvie iedzīvotāji</c:v>
                </c:pt>
                <c:pt idx="1">
                  <c:v>..nodarbinātie iedzīvotāji</c:v>
                </c:pt>
                <c:pt idx="2">
                  <c:v>..darba meklētāji</c:v>
                </c:pt>
                <c:pt idx="3">
                  <c:v>Ekonomiski neaktīvie iedzīvotāji</c:v>
                </c:pt>
              </c:strCache>
            </c:strRef>
          </c:cat>
          <c:val>
            <c:numRef>
              <c:f>'[NB0350 (1).xlsx]NB0350'!$F$5:$F$8</c:f>
              <c:numCache>
                <c:formatCode>0.0</c:formatCode>
                <c:ptCount val="4"/>
                <c:pt idx="0">
                  <c:v>33.1</c:v>
                </c:pt>
                <c:pt idx="1">
                  <c:v>33.200000000000003</c:v>
                </c:pt>
                <c:pt idx="2">
                  <c:v>32.5</c:v>
                </c:pt>
                <c:pt idx="3">
                  <c:v>25.2</c:v>
                </c:pt>
              </c:numCache>
            </c:numRef>
          </c:val>
        </c:ser>
        <c:ser>
          <c:idx val="2"/>
          <c:order val="2"/>
          <c:tx>
            <c:strRef>
              <c:f>'[NB0350 (1).xlsx]NB0350'!$G$4</c:f>
              <c:strCache>
                <c:ptCount val="1"/>
                <c:pt idx="0">
                  <c:v>Vispārējā vidējā izglītība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'[NB0350 (1).xlsx]NB0350'!$D$5:$D$8</c:f>
              <c:strCache>
                <c:ptCount val="4"/>
                <c:pt idx="0">
                  <c:v>Ekonomiski aktīvie iedzīvotāji</c:v>
                </c:pt>
                <c:pt idx="1">
                  <c:v>..nodarbinātie iedzīvotāji</c:v>
                </c:pt>
                <c:pt idx="2">
                  <c:v>..darba meklētāji</c:v>
                </c:pt>
                <c:pt idx="3">
                  <c:v>Ekonomiski neaktīvie iedzīvotāji</c:v>
                </c:pt>
              </c:strCache>
            </c:strRef>
          </c:cat>
          <c:val>
            <c:numRef>
              <c:f>'[NB0350 (1).xlsx]NB0350'!$G$5:$G$8</c:f>
              <c:numCache>
                <c:formatCode>0.0</c:formatCode>
                <c:ptCount val="4"/>
                <c:pt idx="0">
                  <c:v>24.3</c:v>
                </c:pt>
                <c:pt idx="1">
                  <c:v>23.4</c:v>
                </c:pt>
                <c:pt idx="2">
                  <c:v>30.8</c:v>
                </c:pt>
                <c:pt idx="3">
                  <c:v>28.2</c:v>
                </c:pt>
              </c:numCache>
            </c:numRef>
          </c:val>
        </c:ser>
        <c:ser>
          <c:idx val="3"/>
          <c:order val="3"/>
          <c:tx>
            <c:strRef>
              <c:f>'[NB0350 (1).xlsx]NB0350'!$H$4</c:f>
              <c:strCache>
                <c:ptCount val="1"/>
                <c:pt idx="0">
                  <c:v>Pamatizglītība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'[NB0350 (1).xlsx]NB0350'!$D$5:$D$8</c:f>
              <c:strCache>
                <c:ptCount val="4"/>
                <c:pt idx="0">
                  <c:v>Ekonomiski aktīvie iedzīvotāji</c:v>
                </c:pt>
                <c:pt idx="1">
                  <c:v>..nodarbinātie iedzīvotāji</c:v>
                </c:pt>
                <c:pt idx="2">
                  <c:v>..darba meklētāji</c:v>
                </c:pt>
                <c:pt idx="3">
                  <c:v>Ekonomiski neaktīvie iedzīvotāji</c:v>
                </c:pt>
              </c:strCache>
            </c:strRef>
          </c:cat>
          <c:val>
            <c:numRef>
              <c:f>'[NB0350 (1).xlsx]NB0350'!$H$5:$H$8</c:f>
              <c:numCache>
                <c:formatCode>0.0</c:formatCode>
                <c:ptCount val="4"/>
                <c:pt idx="0">
                  <c:v>9.2000000000000011</c:v>
                </c:pt>
                <c:pt idx="1">
                  <c:v>7.9</c:v>
                </c:pt>
                <c:pt idx="2">
                  <c:v>19.399999999999999</c:v>
                </c:pt>
                <c:pt idx="3">
                  <c:v>27.9</c:v>
                </c:pt>
              </c:numCache>
            </c:numRef>
          </c:val>
        </c:ser>
        <c:ser>
          <c:idx val="4"/>
          <c:order val="4"/>
          <c:tx>
            <c:strRef>
              <c:f>'[NB0350 (1).xlsx]NB0350'!$I$4</c:f>
              <c:strCache>
                <c:ptCount val="1"/>
                <c:pt idx="0">
                  <c:v>Zemāka par pamatizglītību</c:v>
                </c:pt>
              </c:strCache>
            </c:strRef>
          </c:tx>
          <c:spPr>
            <a:solidFill>
              <a:schemeClr val="accent5"/>
            </a:solidFill>
            <a:ln>
              <a:noFill/>
            </a:ln>
            <a:effectLst/>
          </c:spPr>
          <c:invertIfNegative val="0"/>
          <c:cat>
            <c:strRef>
              <c:f>'[NB0350 (1).xlsx]NB0350'!$D$5:$D$8</c:f>
              <c:strCache>
                <c:ptCount val="4"/>
                <c:pt idx="0">
                  <c:v>Ekonomiski aktīvie iedzīvotāji</c:v>
                </c:pt>
                <c:pt idx="1">
                  <c:v>..nodarbinātie iedzīvotāji</c:v>
                </c:pt>
                <c:pt idx="2">
                  <c:v>..darba meklētāji</c:v>
                </c:pt>
                <c:pt idx="3">
                  <c:v>Ekonomiski neaktīvie iedzīvotāji</c:v>
                </c:pt>
              </c:strCache>
            </c:strRef>
          </c:cat>
          <c:val>
            <c:numRef>
              <c:f>'[NB0350 (1).xlsx]NB0350'!$I$5:$I$8</c:f>
              <c:numCache>
                <c:formatCode>0.0</c:formatCode>
                <c:ptCount val="4"/>
                <c:pt idx="0">
                  <c:v>0.3000000000000001</c:v>
                </c:pt>
                <c:pt idx="1">
                  <c:v>0.2</c:v>
                </c:pt>
                <c:pt idx="2">
                  <c:v>0.9</c:v>
                </c:pt>
                <c:pt idx="3">
                  <c:v>6.1</c:v>
                </c:pt>
              </c:numCache>
            </c:numRef>
          </c:val>
        </c:ser>
        <c:dLbls>
          <c:showLegendKey val="0"/>
          <c:showVal val="0"/>
          <c:showCatName val="0"/>
          <c:showSerName val="0"/>
          <c:showPercent val="0"/>
          <c:showBubbleSize val="0"/>
        </c:dLbls>
        <c:gapWidth val="80"/>
        <c:overlap val="100"/>
        <c:axId val="175735936"/>
        <c:axId val="175737472"/>
      </c:barChart>
      <c:catAx>
        <c:axId val="17573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75737472"/>
        <c:crosses val="autoZero"/>
        <c:auto val="1"/>
        <c:lblAlgn val="ctr"/>
        <c:lblOffset val="100"/>
        <c:noMultiLvlLbl val="0"/>
      </c:catAx>
      <c:valAx>
        <c:axId val="1757374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75735936"/>
        <c:crosses val="autoZero"/>
        <c:crossBetween val="between"/>
      </c:valAx>
      <c:spPr>
        <a:noFill/>
        <a:ln>
          <a:noFill/>
        </a:ln>
        <a:effectLst/>
      </c:spPr>
    </c:plotArea>
    <c:legend>
      <c:legendPos val="b"/>
      <c:layout>
        <c:manualLayout>
          <c:xMode val="edge"/>
          <c:yMode val="edge"/>
          <c:x val="7.7926727909011423E-2"/>
          <c:y val="0.78569456396655302"/>
          <c:w val="0.84414632545931767"/>
          <c:h val="0.186527714237921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90508073185232E-2"/>
          <c:y val="2.0692135705259077E-2"/>
          <c:w val="0.85355885281074162"/>
          <c:h val="0.7097430377121835"/>
        </c:manualLayout>
      </c:layout>
      <c:barChart>
        <c:barDir val="bar"/>
        <c:grouping val="percentStacked"/>
        <c:varyColors val="0"/>
        <c:ser>
          <c:idx val="0"/>
          <c:order val="0"/>
          <c:tx>
            <c:strRef>
              <c:f>'NB0340'!$A$5</c:f>
              <c:strCache>
                <c:ptCount val="1"/>
                <c:pt idx="0">
                  <c:v>Pensija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'NB0340'!$B$5:$J$5</c:f>
              <c:numCache>
                <c:formatCode>General</c:formatCode>
                <c:ptCount val="9"/>
                <c:pt idx="0">
                  <c:v>40.300000000000004</c:v>
                </c:pt>
                <c:pt idx="1">
                  <c:v>40.300000000000004</c:v>
                </c:pt>
                <c:pt idx="2">
                  <c:v>40.6</c:v>
                </c:pt>
                <c:pt idx="3">
                  <c:v>41.7</c:v>
                </c:pt>
                <c:pt idx="4">
                  <c:v>42.2</c:v>
                </c:pt>
                <c:pt idx="5">
                  <c:v>43.3</c:v>
                </c:pt>
                <c:pt idx="6">
                  <c:v>44.2</c:v>
                </c:pt>
                <c:pt idx="7">
                  <c:v>44.6</c:v>
                </c:pt>
                <c:pt idx="8">
                  <c:v>43.9</c:v>
                </c:pt>
              </c:numCache>
            </c:numRef>
          </c:val>
        </c:ser>
        <c:ser>
          <c:idx val="1"/>
          <c:order val="1"/>
          <c:tx>
            <c:strRef>
              <c:f>'NB0340'!$A$6</c:f>
              <c:strCache>
                <c:ptCount val="1"/>
                <c:pt idx="0">
                  <c:v>Mācības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'NB0340'!$B$6:$J$6</c:f>
              <c:numCache>
                <c:formatCode>General</c:formatCode>
                <c:ptCount val="9"/>
                <c:pt idx="0">
                  <c:v>28.6</c:v>
                </c:pt>
                <c:pt idx="1">
                  <c:v>29.1</c:v>
                </c:pt>
                <c:pt idx="2">
                  <c:v>28.4</c:v>
                </c:pt>
                <c:pt idx="3">
                  <c:v>30</c:v>
                </c:pt>
                <c:pt idx="4">
                  <c:v>29.1</c:v>
                </c:pt>
                <c:pt idx="5">
                  <c:v>27.7</c:v>
                </c:pt>
                <c:pt idx="6">
                  <c:v>27.9</c:v>
                </c:pt>
                <c:pt idx="7">
                  <c:v>26.1</c:v>
                </c:pt>
                <c:pt idx="8">
                  <c:v>25</c:v>
                </c:pt>
              </c:numCache>
            </c:numRef>
          </c:val>
        </c:ser>
        <c:ser>
          <c:idx val="2"/>
          <c:order val="2"/>
          <c:tx>
            <c:strRef>
              <c:f>'NB0340'!$A$7</c:f>
              <c:strCache>
                <c:ptCount val="1"/>
                <c:pt idx="0">
                  <c:v>Slimība, ievainojums, invaliditāte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'NB0340'!$B$7:$J$7</c:f>
              <c:numCache>
                <c:formatCode>General</c:formatCode>
                <c:ptCount val="9"/>
                <c:pt idx="0">
                  <c:v>9.6</c:v>
                </c:pt>
                <c:pt idx="1">
                  <c:v>9.7000000000000011</c:v>
                </c:pt>
                <c:pt idx="2">
                  <c:v>9.7000000000000011</c:v>
                </c:pt>
                <c:pt idx="3">
                  <c:v>10.1</c:v>
                </c:pt>
                <c:pt idx="4">
                  <c:v>9.9</c:v>
                </c:pt>
                <c:pt idx="5">
                  <c:v>9.4</c:v>
                </c:pt>
                <c:pt idx="6">
                  <c:v>9.3000000000000007</c:v>
                </c:pt>
                <c:pt idx="7">
                  <c:v>10.4</c:v>
                </c:pt>
                <c:pt idx="8">
                  <c:v>11.4</c:v>
                </c:pt>
              </c:numCache>
            </c:numRef>
          </c:val>
        </c:ser>
        <c:ser>
          <c:idx val="3"/>
          <c:order val="3"/>
          <c:tx>
            <c:strRef>
              <c:f>'NB0340'!$A$8</c:f>
              <c:strCache>
                <c:ptCount val="1"/>
                <c:pt idx="0">
                  <c:v>Personiski vai ģimenes apstākļi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'NB0340'!$B$8:$J$8</c:f>
              <c:numCache>
                <c:formatCode>General</c:formatCode>
                <c:ptCount val="9"/>
                <c:pt idx="0">
                  <c:v>11</c:v>
                </c:pt>
                <c:pt idx="1">
                  <c:v>11.9</c:v>
                </c:pt>
                <c:pt idx="2">
                  <c:v>11.6</c:v>
                </c:pt>
                <c:pt idx="3">
                  <c:v>11.4</c:v>
                </c:pt>
                <c:pt idx="4">
                  <c:v>8.9</c:v>
                </c:pt>
                <c:pt idx="5">
                  <c:v>8.3000000000000007</c:v>
                </c:pt>
                <c:pt idx="6">
                  <c:v>9.1</c:v>
                </c:pt>
                <c:pt idx="7">
                  <c:v>9.7000000000000011</c:v>
                </c:pt>
                <c:pt idx="8">
                  <c:v>10.4</c:v>
                </c:pt>
              </c:numCache>
            </c:numRef>
          </c:val>
        </c:ser>
        <c:ser>
          <c:idx val="4"/>
          <c:order val="4"/>
          <c:tx>
            <c:strRef>
              <c:f>'NB0340'!$A$9</c:f>
              <c:strCache>
                <c:ptCount val="1"/>
                <c:pt idx="0">
                  <c:v>Zaudētas cerības atrast darbu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'NB0340'!$B$9:$J$9</c:f>
              <c:numCache>
                <c:formatCode>General</c:formatCode>
                <c:ptCount val="9"/>
                <c:pt idx="0">
                  <c:v>5.0999999999999996</c:v>
                </c:pt>
                <c:pt idx="1">
                  <c:v>4.0999999999999996</c:v>
                </c:pt>
                <c:pt idx="2">
                  <c:v>3.3</c:v>
                </c:pt>
                <c:pt idx="3">
                  <c:v>3</c:v>
                </c:pt>
                <c:pt idx="4">
                  <c:v>6.4</c:v>
                </c:pt>
                <c:pt idx="5">
                  <c:v>8.3000000000000007</c:v>
                </c:pt>
                <c:pt idx="6">
                  <c:v>7</c:v>
                </c:pt>
                <c:pt idx="7">
                  <c:v>5.9</c:v>
                </c:pt>
                <c:pt idx="8">
                  <c:v>6</c:v>
                </c:pt>
              </c:numCache>
            </c:numRef>
          </c:val>
        </c:ser>
        <c:ser>
          <c:idx val="5"/>
          <c:order val="5"/>
          <c:tx>
            <c:strRef>
              <c:f>'NB0340'!$A$10</c:f>
              <c:strCache>
                <c:ptCount val="1"/>
                <c:pt idx="0">
                  <c:v>Nav vēlēšanās vai nepieciešamības strādāt</c:v>
                </c:pt>
              </c:strCache>
            </c:strRef>
          </c:tx>
          <c:spPr>
            <a:solidFill>
              <a:schemeClr val="accent6"/>
            </a:solidFill>
            <a:ln>
              <a:noFill/>
            </a:ln>
            <a:effectLst/>
          </c:spPr>
          <c:invertIfNegative val="0"/>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'NB0340'!$B$10:$J$10</c:f>
              <c:numCache>
                <c:formatCode>General</c:formatCode>
                <c:ptCount val="9"/>
                <c:pt idx="0">
                  <c:v>2.2000000000000002</c:v>
                </c:pt>
                <c:pt idx="1">
                  <c:v>2.1</c:v>
                </c:pt>
                <c:pt idx="2">
                  <c:v>3.4</c:v>
                </c:pt>
                <c:pt idx="3">
                  <c:v>2.1</c:v>
                </c:pt>
                <c:pt idx="4">
                  <c:v>1.5</c:v>
                </c:pt>
                <c:pt idx="5">
                  <c:v>1.1000000000000001</c:v>
                </c:pt>
                <c:pt idx="6">
                  <c:v>1.1000000000000001</c:v>
                </c:pt>
                <c:pt idx="7">
                  <c:v>1.3</c:v>
                </c:pt>
                <c:pt idx="8">
                  <c:v>1.5</c:v>
                </c:pt>
              </c:numCache>
            </c:numRef>
          </c:val>
        </c:ser>
        <c:ser>
          <c:idx val="6"/>
          <c:order val="6"/>
          <c:tx>
            <c:strRef>
              <c:f>'NB0340'!$A$11</c:f>
              <c:strCache>
                <c:ptCount val="1"/>
                <c:pt idx="0">
                  <c:v>Citi iemesli*</c:v>
                </c:pt>
              </c:strCache>
            </c:strRef>
          </c:tx>
          <c:spPr>
            <a:solidFill>
              <a:schemeClr val="accent1">
                <a:lumMod val="60000"/>
              </a:schemeClr>
            </a:solidFill>
            <a:ln>
              <a:noFill/>
            </a:ln>
            <a:effectLst/>
          </c:spPr>
          <c:invertIfNegative val="0"/>
          <c:cat>
            <c:numRef>
              <c:f>'NB0340'!$B$4:$J$4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'NB0340'!$B$11:$J$11</c:f>
              <c:numCache>
                <c:formatCode>General</c:formatCode>
                <c:ptCount val="9"/>
                <c:pt idx="0">
                  <c:v>3.3</c:v>
                </c:pt>
                <c:pt idx="1">
                  <c:v>2.6999999999999997</c:v>
                </c:pt>
                <c:pt idx="2">
                  <c:v>2.9</c:v>
                </c:pt>
                <c:pt idx="3">
                  <c:v>1.8000000000000003</c:v>
                </c:pt>
                <c:pt idx="4">
                  <c:v>1.8</c:v>
                </c:pt>
                <c:pt idx="5">
                  <c:v>1.5</c:v>
                </c:pt>
                <c:pt idx="6">
                  <c:v>1.3</c:v>
                </c:pt>
                <c:pt idx="7">
                  <c:v>1.6</c:v>
                </c:pt>
                <c:pt idx="8">
                  <c:v>1.8</c:v>
                </c:pt>
              </c:numCache>
            </c:numRef>
          </c:val>
        </c:ser>
        <c:dLbls>
          <c:showLegendKey val="0"/>
          <c:showVal val="0"/>
          <c:showCatName val="0"/>
          <c:showSerName val="0"/>
          <c:showPercent val="0"/>
          <c:showBubbleSize val="0"/>
        </c:dLbls>
        <c:gapWidth val="49"/>
        <c:overlap val="100"/>
        <c:axId val="174740608"/>
        <c:axId val="174742144"/>
      </c:barChart>
      <c:catAx>
        <c:axId val="174740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4742144"/>
        <c:crosses val="autoZero"/>
        <c:auto val="1"/>
        <c:lblAlgn val="ctr"/>
        <c:lblOffset val="100"/>
        <c:noMultiLvlLbl val="0"/>
      </c:catAx>
      <c:valAx>
        <c:axId val="174742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4740608"/>
        <c:crosses val="autoZero"/>
        <c:crossBetween val="between"/>
      </c:valAx>
      <c:spPr>
        <a:noFill/>
        <a:ln>
          <a:noFill/>
        </a:ln>
        <a:effectLst/>
      </c:spPr>
    </c:plotArea>
    <c:legend>
      <c:legendPos val="b"/>
      <c:layout>
        <c:manualLayout>
          <c:xMode val="edge"/>
          <c:yMode val="edge"/>
          <c:x val="4.3786830375302004E-2"/>
          <c:y val="0.7920090081332426"/>
          <c:w val="0.91926871168129742"/>
          <c:h val="0.180212890055409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1B617A-25A4-44E2-97F6-7E0980419B73}" type="doc">
      <dgm:prSet loTypeId="urn:microsoft.com/office/officeart/2005/8/layout/process1" loCatId="process" qsTypeId="urn:microsoft.com/office/officeart/2005/8/quickstyle/simple1" qsCatId="simple" csTypeId="urn:microsoft.com/office/officeart/2005/8/colors/accent1_2" csCatId="accent1" phldr="1"/>
      <dgm:spPr/>
    </dgm:pt>
    <dgm:pt modelId="{1716EFA1-B5E0-40EC-AAC7-F16EBE3E14CB}">
      <dgm:prSet phldrT="[Text]"/>
      <dgm:spPr/>
      <dgm:t>
        <a:bodyPr/>
        <a:lstStyle/>
        <a:p>
          <a:r>
            <a:rPr lang="lv-LV"/>
            <a:t>Darba meklēšana (CV/vakanču portāls), Karjeras konsultācijas,  Konkurētspējas paaugstināšanas pasākumi</a:t>
          </a:r>
        </a:p>
      </dgm:t>
    </dgm:pt>
    <dgm:pt modelId="{7D85C8DF-D5D9-4338-B8CB-33AF410E1953}" type="parTrans" cxnId="{5E1F3F29-3242-4578-ADDA-F0EF63A730FB}">
      <dgm:prSet/>
      <dgm:spPr/>
      <dgm:t>
        <a:bodyPr/>
        <a:lstStyle/>
        <a:p>
          <a:endParaRPr lang="lv-LV"/>
        </a:p>
      </dgm:t>
    </dgm:pt>
    <dgm:pt modelId="{10EE6B35-664F-497A-BE0B-07F9699147D2}" type="sibTrans" cxnId="{5E1F3F29-3242-4578-ADDA-F0EF63A730FB}">
      <dgm:prSet/>
      <dgm:spPr/>
      <dgm:t>
        <a:bodyPr/>
        <a:lstStyle/>
        <a:p>
          <a:endParaRPr lang="lv-LV"/>
        </a:p>
      </dgm:t>
    </dgm:pt>
    <dgm:pt modelId="{FA3F80D2-3B7B-4274-9A66-8D2514B6D3BD}">
      <dgm:prSet phldrT="[Text]"/>
      <dgm:spPr/>
      <dgm:t>
        <a:bodyPr/>
        <a:lstStyle/>
        <a:p>
          <a:r>
            <a:rPr lang="lv-LV"/>
            <a:t>Neformālā un profesionālā apmācība</a:t>
          </a:r>
        </a:p>
      </dgm:t>
    </dgm:pt>
    <dgm:pt modelId="{BBAC2A23-811B-4498-9D77-2D3B286702D2}" type="parTrans" cxnId="{C34B32A5-1105-40F2-BACE-16316686DCDC}">
      <dgm:prSet/>
      <dgm:spPr/>
      <dgm:t>
        <a:bodyPr/>
        <a:lstStyle/>
        <a:p>
          <a:endParaRPr lang="lv-LV"/>
        </a:p>
      </dgm:t>
    </dgm:pt>
    <dgm:pt modelId="{9D6AAFD7-CC55-4B2E-853A-1298A469901F}" type="sibTrans" cxnId="{C34B32A5-1105-40F2-BACE-16316686DCDC}">
      <dgm:prSet/>
      <dgm:spPr/>
      <dgm:t>
        <a:bodyPr/>
        <a:lstStyle/>
        <a:p>
          <a:endParaRPr lang="lv-LV"/>
        </a:p>
      </dgm:t>
    </dgm:pt>
    <dgm:pt modelId="{1F143582-11A8-4E7F-ABA3-93F9CBAD3780}">
      <dgm:prSet phldrT="[Text]"/>
      <dgm:spPr/>
      <dgm:t>
        <a:bodyPr/>
        <a:lstStyle/>
        <a:p>
          <a:r>
            <a:rPr lang="lv-LV"/>
            <a:t>Atbalstītā nodarbinātība, Pagaidu sabiedriskie darbi, Atbalsta pasākumi jauniešiem, Atbalsts klientiem ar atkarībām</a:t>
          </a:r>
        </a:p>
      </dgm:t>
    </dgm:pt>
    <dgm:pt modelId="{89C21BE5-3975-4A9F-BD21-2081DEDF569F}" type="parTrans" cxnId="{532B7E43-8CCD-431A-A54F-99ADF5A4D048}">
      <dgm:prSet/>
      <dgm:spPr/>
      <dgm:t>
        <a:bodyPr/>
        <a:lstStyle/>
        <a:p>
          <a:endParaRPr lang="lv-LV"/>
        </a:p>
      </dgm:t>
    </dgm:pt>
    <dgm:pt modelId="{972E2437-2FD0-490D-BD67-135CEB9628FA}" type="sibTrans" cxnId="{532B7E43-8CCD-431A-A54F-99ADF5A4D048}">
      <dgm:prSet/>
      <dgm:spPr/>
      <dgm:t>
        <a:bodyPr/>
        <a:lstStyle/>
        <a:p>
          <a:endParaRPr lang="lv-LV"/>
        </a:p>
      </dgm:t>
    </dgm:pt>
    <dgm:pt modelId="{AF918385-8C40-4FC5-9873-34C410D8E233}" type="pres">
      <dgm:prSet presAssocID="{CB1B617A-25A4-44E2-97F6-7E0980419B73}" presName="Name0" presStyleCnt="0">
        <dgm:presLayoutVars>
          <dgm:dir/>
          <dgm:resizeHandles val="exact"/>
        </dgm:presLayoutVars>
      </dgm:prSet>
      <dgm:spPr/>
    </dgm:pt>
    <dgm:pt modelId="{BD69760D-EC5D-4F4A-BE33-6D255134EC4C}" type="pres">
      <dgm:prSet presAssocID="{1716EFA1-B5E0-40EC-AAC7-F16EBE3E14CB}" presName="node" presStyleLbl="node1" presStyleIdx="0" presStyleCnt="3">
        <dgm:presLayoutVars>
          <dgm:bulletEnabled val="1"/>
        </dgm:presLayoutVars>
      </dgm:prSet>
      <dgm:spPr/>
      <dgm:t>
        <a:bodyPr/>
        <a:lstStyle/>
        <a:p>
          <a:endParaRPr lang="lv-LV"/>
        </a:p>
      </dgm:t>
    </dgm:pt>
    <dgm:pt modelId="{6AECCF60-3270-4780-869D-96DBA90058B8}" type="pres">
      <dgm:prSet presAssocID="{10EE6B35-664F-497A-BE0B-07F9699147D2}" presName="sibTrans" presStyleLbl="sibTrans2D1" presStyleIdx="0" presStyleCnt="2"/>
      <dgm:spPr/>
      <dgm:t>
        <a:bodyPr/>
        <a:lstStyle/>
        <a:p>
          <a:endParaRPr lang="lv-LV"/>
        </a:p>
      </dgm:t>
    </dgm:pt>
    <dgm:pt modelId="{3CAA3C5E-5D80-4A0B-9AD5-6AB5692B7B89}" type="pres">
      <dgm:prSet presAssocID="{10EE6B35-664F-497A-BE0B-07F9699147D2}" presName="connectorText" presStyleLbl="sibTrans2D1" presStyleIdx="0" presStyleCnt="2"/>
      <dgm:spPr/>
      <dgm:t>
        <a:bodyPr/>
        <a:lstStyle/>
        <a:p>
          <a:endParaRPr lang="lv-LV"/>
        </a:p>
      </dgm:t>
    </dgm:pt>
    <dgm:pt modelId="{8B8E45BE-8F6A-47A0-AC14-9BFF9929411B}" type="pres">
      <dgm:prSet presAssocID="{FA3F80D2-3B7B-4274-9A66-8D2514B6D3BD}" presName="node" presStyleLbl="node1" presStyleIdx="1" presStyleCnt="3">
        <dgm:presLayoutVars>
          <dgm:bulletEnabled val="1"/>
        </dgm:presLayoutVars>
      </dgm:prSet>
      <dgm:spPr/>
      <dgm:t>
        <a:bodyPr/>
        <a:lstStyle/>
        <a:p>
          <a:endParaRPr lang="lv-LV"/>
        </a:p>
      </dgm:t>
    </dgm:pt>
    <dgm:pt modelId="{E174B03D-7B15-4F98-B6F6-179C142DF633}" type="pres">
      <dgm:prSet presAssocID="{9D6AAFD7-CC55-4B2E-853A-1298A469901F}" presName="sibTrans" presStyleLbl="sibTrans2D1" presStyleIdx="1" presStyleCnt="2"/>
      <dgm:spPr/>
      <dgm:t>
        <a:bodyPr/>
        <a:lstStyle/>
        <a:p>
          <a:endParaRPr lang="lv-LV"/>
        </a:p>
      </dgm:t>
    </dgm:pt>
    <dgm:pt modelId="{05548109-A9D7-4C1F-A1EB-56C76EE5271B}" type="pres">
      <dgm:prSet presAssocID="{9D6AAFD7-CC55-4B2E-853A-1298A469901F}" presName="connectorText" presStyleLbl="sibTrans2D1" presStyleIdx="1" presStyleCnt="2"/>
      <dgm:spPr/>
      <dgm:t>
        <a:bodyPr/>
        <a:lstStyle/>
        <a:p>
          <a:endParaRPr lang="lv-LV"/>
        </a:p>
      </dgm:t>
    </dgm:pt>
    <dgm:pt modelId="{D100A331-05C6-48AC-83C4-35A088DF1393}" type="pres">
      <dgm:prSet presAssocID="{1F143582-11A8-4E7F-ABA3-93F9CBAD3780}" presName="node" presStyleLbl="node1" presStyleIdx="2" presStyleCnt="3">
        <dgm:presLayoutVars>
          <dgm:bulletEnabled val="1"/>
        </dgm:presLayoutVars>
      </dgm:prSet>
      <dgm:spPr/>
      <dgm:t>
        <a:bodyPr/>
        <a:lstStyle/>
        <a:p>
          <a:endParaRPr lang="lv-LV"/>
        </a:p>
      </dgm:t>
    </dgm:pt>
  </dgm:ptLst>
  <dgm:cxnLst>
    <dgm:cxn modelId="{2DC518DE-C2BD-4417-BCE3-FF8E719DBFEE}" type="presOf" srcId="{9D6AAFD7-CC55-4B2E-853A-1298A469901F}" destId="{E174B03D-7B15-4F98-B6F6-179C142DF633}" srcOrd="0" destOrd="0" presId="urn:microsoft.com/office/officeart/2005/8/layout/process1"/>
    <dgm:cxn modelId="{3E1ACF76-CF1F-4DD3-BD7D-FF79C33B0079}" type="presOf" srcId="{1716EFA1-B5E0-40EC-AAC7-F16EBE3E14CB}" destId="{BD69760D-EC5D-4F4A-BE33-6D255134EC4C}" srcOrd="0" destOrd="0" presId="urn:microsoft.com/office/officeart/2005/8/layout/process1"/>
    <dgm:cxn modelId="{A5AE6C19-1C62-4DDB-8CBC-A447B5B56C97}" type="presOf" srcId="{CB1B617A-25A4-44E2-97F6-7E0980419B73}" destId="{AF918385-8C40-4FC5-9873-34C410D8E233}" srcOrd="0" destOrd="0" presId="urn:microsoft.com/office/officeart/2005/8/layout/process1"/>
    <dgm:cxn modelId="{C34B32A5-1105-40F2-BACE-16316686DCDC}" srcId="{CB1B617A-25A4-44E2-97F6-7E0980419B73}" destId="{FA3F80D2-3B7B-4274-9A66-8D2514B6D3BD}" srcOrd="1" destOrd="0" parTransId="{BBAC2A23-811B-4498-9D77-2D3B286702D2}" sibTransId="{9D6AAFD7-CC55-4B2E-853A-1298A469901F}"/>
    <dgm:cxn modelId="{532B7E43-8CCD-431A-A54F-99ADF5A4D048}" srcId="{CB1B617A-25A4-44E2-97F6-7E0980419B73}" destId="{1F143582-11A8-4E7F-ABA3-93F9CBAD3780}" srcOrd="2" destOrd="0" parTransId="{89C21BE5-3975-4A9F-BD21-2081DEDF569F}" sibTransId="{972E2437-2FD0-490D-BD67-135CEB9628FA}"/>
    <dgm:cxn modelId="{5E1F3F29-3242-4578-ADDA-F0EF63A730FB}" srcId="{CB1B617A-25A4-44E2-97F6-7E0980419B73}" destId="{1716EFA1-B5E0-40EC-AAC7-F16EBE3E14CB}" srcOrd="0" destOrd="0" parTransId="{7D85C8DF-D5D9-4338-B8CB-33AF410E1953}" sibTransId="{10EE6B35-664F-497A-BE0B-07F9699147D2}"/>
    <dgm:cxn modelId="{4A66E294-D055-441F-A7F8-0FA371680B3A}" type="presOf" srcId="{FA3F80D2-3B7B-4274-9A66-8D2514B6D3BD}" destId="{8B8E45BE-8F6A-47A0-AC14-9BFF9929411B}" srcOrd="0" destOrd="0" presId="urn:microsoft.com/office/officeart/2005/8/layout/process1"/>
    <dgm:cxn modelId="{5D3840FD-95BE-4E6D-968E-49072844405B}" type="presOf" srcId="{1F143582-11A8-4E7F-ABA3-93F9CBAD3780}" destId="{D100A331-05C6-48AC-83C4-35A088DF1393}" srcOrd="0" destOrd="0" presId="urn:microsoft.com/office/officeart/2005/8/layout/process1"/>
    <dgm:cxn modelId="{CF3DDACF-9BBB-42A3-A4A9-759E53F9E4B3}" type="presOf" srcId="{9D6AAFD7-CC55-4B2E-853A-1298A469901F}" destId="{05548109-A9D7-4C1F-A1EB-56C76EE5271B}" srcOrd="1" destOrd="0" presId="urn:microsoft.com/office/officeart/2005/8/layout/process1"/>
    <dgm:cxn modelId="{81654F06-9B3F-4324-9B97-EA7EA84EB60D}" type="presOf" srcId="{10EE6B35-664F-497A-BE0B-07F9699147D2}" destId="{6AECCF60-3270-4780-869D-96DBA90058B8}" srcOrd="0" destOrd="0" presId="urn:microsoft.com/office/officeart/2005/8/layout/process1"/>
    <dgm:cxn modelId="{62543E33-5E4A-45CA-AFD5-3E657D702689}" type="presOf" srcId="{10EE6B35-664F-497A-BE0B-07F9699147D2}" destId="{3CAA3C5E-5D80-4A0B-9AD5-6AB5692B7B89}" srcOrd="1" destOrd="0" presId="urn:microsoft.com/office/officeart/2005/8/layout/process1"/>
    <dgm:cxn modelId="{D1AD9E7F-91A5-4F6E-A6F3-F02FDB0D0012}" type="presParOf" srcId="{AF918385-8C40-4FC5-9873-34C410D8E233}" destId="{BD69760D-EC5D-4F4A-BE33-6D255134EC4C}" srcOrd="0" destOrd="0" presId="urn:microsoft.com/office/officeart/2005/8/layout/process1"/>
    <dgm:cxn modelId="{56B93713-4835-4F14-9EAA-2EC41DDE14B9}" type="presParOf" srcId="{AF918385-8C40-4FC5-9873-34C410D8E233}" destId="{6AECCF60-3270-4780-869D-96DBA90058B8}" srcOrd="1" destOrd="0" presId="urn:microsoft.com/office/officeart/2005/8/layout/process1"/>
    <dgm:cxn modelId="{508B7F69-6038-45F5-81FA-EBAC881C3C61}" type="presParOf" srcId="{6AECCF60-3270-4780-869D-96DBA90058B8}" destId="{3CAA3C5E-5D80-4A0B-9AD5-6AB5692B7B89}" srcOrd="0" destOrd="0" presId="urn:microsoft.com/office/officeart/2005/8/layout/process1"/>
    <dgm:cxn modelId="{DAEC9E87-906F-4D15-A4A7-92ACF133BA8D}" type="presParOf" srcId="{AF918385-8C40-4FC5-9873-34C410D8E233}" destId="{8B8E45BE-8F6A-47A0-AC14-9BFF9929411B}" srcOrd="2" destOrd="0" presId="urn:microsoft.com/office/officeart/2005/8/layout/process1"/>
    <dgm:cxn modelId="{C8B69200-CC69-44D8-BEE5-1496FFE7988C}" type="presParOf" srcId="{AF918385-8C40-4FC5-9873-34C410D8E233}" destId="{E174B03D-7B15-4F98-B6F6-179C142DF633}" srcOrd="3" destOrd="0" presId="urn:microsoft.com/office/officeart/2005/8/layout/process1"/>
    <dgm:cxn modelId="{AB2E2C2E-D512-4D9D-A206-E27CDF8C9036}" type="presParOf" srcId="{E174B03D-7B15-4F98-B6F6-179C142DF633}" destId="{05548109-A9D7-4C1F-A1EB-56C76EE5271B}" srcOrd="0" destOrd="0" presId="urn:microsoft.com/office/officeart/2005/8/layout/process1"/>
    <dgm:cxn modelId="{FC4D87B3-D91A-4D21-B640-1655152DFCE7}" type="presParOf" srcId="{AF918385-8C40-4FC5-9873-34C410D8E233}" destId="{D100A331-05C6-48AC-83C4-35A088DF1393}"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57E61E-C025-4D0F-A5AB-B212460CA9D0}" type="doc">
      <dgm:prSet loTypeId="urn:microsoft.com/office/officeart/2005/8/layout/hChevron3" loCatId="process" qsTypeId="urn:microsoft.com/office/officeart/2005/8/quickstyle/simple1" qsCatId="simple" csTypeId="urn:microsoft.com/office/officeart/2005/8/colors/accent1_2" csCatId="accent1" phldr="1"/>
      <dgm:spPr/>
    </dgm:pt>
    <dgm:pt modelId="{48C999DC-5B5D-489D-B981-90DD5517FD55}">
      <dgm:prSet phldrT="[Text]" custT="1"/>
      <dgm:spPr/>
      <dgm:t>
        <a:bodyPr/>
        <a:lstStyle/>
        <a:p>
          <a:pPr>
            <a:lnSpc>
              <a:spcPct val="90000"/>
            </a:lnSpc>
            <a:spcBef>
              <a:spcPts val="600"/>
            </a:spcBef>
            <a:spcAft>
              <a:spcPct val="35000"/>
            </a:spcAft>
          </a:pPr>
          <a:r>
            <a:rPr lang="lv-LV" sz="900"/>
            <a:t>Zema                                                                                                                                   Augsta</a:t>
          </a:r>
        </a:p>
        <a:p>
          <a:pPr>
            <a:lnSpc>
              <a:spcPct val="100000"/>
            </a:lnSpc>
            <a:spcBef>
              <a:spcPct val="0"/>
            </a:spcBef>
            <a:spcAft>
              <a:spcPts val="0"/>
            </a:spcAft>
          </a:pPr>
          <a:r>
            <a:rPr lang="lv-LV" sz="1050"/>
            <a:t>Atbalsta intensitāte</a:t>
          </a:r>
        </a:p>
        <a:p>
          <a:pPr>
            <a:lnSpc>
              <a:spcPct val="90000"/>
            </a:lnSpc>
            <a:spcBef>
              <a:spcPct val="0"/>
            </a:spcBef>
            <a:spcAft>
              <a:spcPct val="35000"/>
            </a:spcAft>
          </a:pPr>
          <a:endParaRPr lang="lv-LV" sz="600"/>
        </a:p>
      </dgm:t>
    </dgm:pt>
    <dgm:pt modelId="{0279F284-E723-4BB2-B685-9D71DD1BB837}" type="parTrans" cxnId="{3BC3BA5D-C211-4A01-B3B2-BB30F13FFA1C}">
      <dgm:prSet/>
      <dgm:spPr/>
      <dgm:t>
        <a:bodyPr/>
        <a:lstStyle/>
        <a:p>
          <a:endParaRPr lang="lv-LV"/>
        </a:p>
      </dgm:t>
    </dgm:pt>
    <dgm:pt modelId="{E07D7BA8-F159-4687-8890-8671B4EF15F0}" type="sibTrans" cxnId="{3BC3BA5D-C211-4A01-B3B2-BB30F13FFA1C}">
      <dgm:prSet/>
      <dgm:spPr/>
      <dgm:t>
        <a:bodyPr/>
        <a:lstStyle/>
        <a:p>
          <a:endParaRPr lang="lv-LV"/>
        </a:p>
      </dgm:t>
    </dgm:pt>
    <dgm:pt modelId="{CB71D931-17E4-4913-80EE-5856ACBD5C59}" type="pres">
      <dgm:prSet presAssocID="{FD57E61E-C025-4D0F-A5AB-B212460CA9D0}" presName="Name0" presStyleCnt="0">
        <dgm:presLayoutVars>
          <dgm:dir/>
          <dgm:resizeHandles val="exact"/>
        </dgm:presLayoutVars>
      </dgm:prSet>
      <dgm:spPr/>
    </dgm:pt>
    <dgm:pt modelId="{51C7C27F-07AB-4938-AB16-A1856AAFB692}" type="pres">
      <dgm:prSet presAssocID="{48C999DC-5B5D-489D-B981-90DD5517FD55}" presName="parTxOnly" presStyleLbl="node1" presStyleIdx="0" presStyleCnt="1">
        <dgm:presLayoutVars>
          <dgm:bulletEnabled val="1"/>
        </dgm:presLayoutVars>
      </dgm:prSet>
      <dgm:spPr/>
      <dgm:t>
        <a:bodyPr/>
        <a:lstStyle/>
        <a:p>
          <a:endParaRPr lang="lv-LV"/>
        </a:p>
      </dgm:t>
    </dgm:pt>
  </dgm:ptLst>
  <dgm:cxnLst>
    <dgm:cxn modelId="{BF479EE1-7A39-4703-833C-833DCE6FCD31}" type="presOf" srcId="{48C999DC-5B5D-489D-B981-90DD5517FD55}" destId="{51C7C27F-07AB-4938-AB16-A1856AAFB692}" srcOrd="0" destOrd="0" presId="urn:microsoft.com/office/officeart/2005/8/layout/hChevron3"/>
    <dgm:cxn modelId="{9F38042B-ED91-4B15-9FF4-D6AE3E92DC91}" type="presOf" srcId="{FD57E61E-C025-4D0F-A5AB-B212460CA9D0}" destId="{CB71D931-17E4-4913-80EE-5856ACBD5C59}" srcOrd="0" destOrd="0" presId="urn:microsoft.com/office/officeart/2005/8/layout/hChevron3"/>
    <dgm:cxn modelId="{3BC3BA5D-C211-4A01-B3B2-BB30F13FFA1C}" srcId="{FD57E61E-C025-4D0F-A5AB-B212460CA9D0}" destId="{48C999DC-5B5D-489D-B981-90DD5517FD55}" srcOrd="0" destOrd="0" parTransId="{0279F284-E723-4BB2-B685-9D71DD1BB837}" sibTransId="{E07D7BA8-F159-4687-8890-8671B4EF15F0}"/>
    <dgm:cxn modelId="{CA892CAF-3736-4CFC-8318-07F63DF4AF20}" type="presParOf" srcId="{CB71D931-17E4-4913-80EE-5856ACBD5C59}" destId="{51C7C27F-07AB-4938-AB16-A1856AAFB692}" srcOrd="0" destOrd="0" presId="urn:microsoft.com/office/officeart/2005/8/layout/hChevron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69760D-EC5D-4F4A-BE33-6D255134EC4C}">
      <dsp:nvSpPr>
        <dsp:cNvPr id="0" name=""/>
        <dsp:cNvSpPr/>
      </dsp:nvSpPr>
      <dsp:spPr>
        <a:xfrm>
          <a:off x="3831" y="62077"/>
          <a:ext cx="1145327" cy="10093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Darba meklēšana (CV/vakanču portāls), Karjeras konsultācijas,  Konkurētspējas paaugstināšanas pasākumi</a:t>
          </a:r>
        </a:p>
      </dsp:txBody>
      <dsp:txXfrm>
        <a:off x="33393" y="91639"/>
        <a:ext cx="1086203" cy="950196"/>
      </dsp:txXfrm>
    </dsp:sp>
    <dsp:sp modelId="{6AECCF60-3270-4780-869D-96DBA90058B8}">
      <dsp:nvSpPr>
        <dsp:cNvPr id="0" name=""/>
        <dsp:cNvSpPr/>
      </dsp:nvSpPr>
      <dsp:spPr>
        <a:xfrm>
          <a:off x="1263692" y="424716"/>
          <a:ext cx="242809" cy="2840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v-LV" sz="700" kern="1200"/>
        </a:p>
      </dsp:txBody>
      <dsp:txXfrm>
        <a:off x="1263692" y="481524"/>
        <a:ext cx="169966" cy="170425"/>
      </dsp:txXfrm>
    </dsp:sp>
    <dsp:sp modelId="{8B8E45BE-8F6A-47A0-AC14-9BFF9929411B}">
      <dsp:nvSpPr>
        <dsp:cNvPr id="0" name=""/>
        <dsp:cNvSpPr/>
      </dsp:nvSpPr>
      <dsp:spPr>
        <a:xfrm>
          <a:off x="1607291" y="62077"/>
          <a:ext cx="1145327" cy="10093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Neformālā un profesionālā apmācība</a:t>
          </a:r>
        </a:p>
      </dsp:txBody>
      <dsp:txXfrm>
        <a:off x="1636853" y="91639"/>
        <a:ext cx="1086203" cy="950196"/>
      </dsp:txXfrm>
    </dsp:sp>
    <dsp:sp modelId="{E174B03D-7B15-4F98-B6F6-179C142DF633}">
      <dsp:nvSpPr>
        <dsp:cNvPr id="0" name=""/>
        <dsp:cNvSpPr/>
      </dsp:nvSpPr>
      <dsp:spPr>
        <a:xfrm>
          <a:off x="2867151" y="424716"/>
          <a:ext cx="242809" cy="2840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v-LV" sz="700" kern="1200"/>
        </a:p>
      </dsp:txBody>
      <dsp:txXfrm>
        <a:off x="2867151" y="481524"/>
        <a:ext cx="169966" cy="170425"/>
      </dsp:txXfrm>
    </dsp:sp>
    <dsp:sp modelId="{D100A331-05C6-48AC-83C4-35A088DF1393}">
      <dsp:nvSpPr>
        <dsp:cNvPr id="0" name=""/>
        <dsp:cNvSpPr/>
      </dsp:nvSpPr>
      <dsp:spPr>
        <a:xfrm>
          <a:off x="3210750" y="62077"/>
          <a:ext cx="1145327" cy="10093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Atbalstītā nodarbinātība, Pagaidu sabiedriskie darbi, Atbalsta pasākumi jauniešiem, Atbalsts klientiem ar atkarībām</a:t>
          </a:r>
        </a:p>
      </dsp:txBody>
      <dsp:txXfrm>
        <a:off x="3240312" y="91639"/>
        <a:ext cx="1086203" cy="9501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C7C27F-07AB-4938-AB16-A1856AAFB692}">
      <dsp:nvSpPr>
        <dsp:cNvPr id="0" name=""/>
        <dsp:cNvSpPr/>
      </dsp:nvSpPr>
      <dsp:spPr>
        <a:xfrm>
          <a:off x="2190" y="0"/>
          <a:ext cx="4481893" cy="43815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lv-LV" sz="900" kern="1200"/>
            <a:t>Zema                                                                                                                                   Augsta</a:t>
          </a:r>
        </a:p>
        <a:p>
          <a:pPr lvl="0" algn="ctr" defTabSz="400050">
            <a:lnSpc>
              <a:spcPct val="100000"/>
            </a:lnSpc>
            <a:spcBef>
              <a:spcPct val="0"/>
            </a:spcBef>
            <a:spcAft>
              <a:spcPts val="0"/>
            </a:spcAft>
          </a:pPr>
          <a:r>
            <a:rPr lang="lv-LV" sz="1050" kern="1200"/>
            <a:t>Atbalsta intensitāte</a:t>
          </a:r>
        </a:p>
        <a:p>
          <a:pPr lvl="0" algn="ctr" defTabSz="400050">
            <a:lnSpc>
              <a:spcPct val="90000"/>
            </a:lnSpc>
            <a:spcBef>
              <a:spcPct val="0"/>
            </a:spcBef>
            <a:spcAft>
              <a:spcPct val="35000"/>
            </a:spcAft>
          </a:pPr>
          <a:endParaRPr lang="lv-LV" sz="600" kern="1200"/>
        </a:p>
      </dsp:txBody>
      <dsp:txXfrm>
        <a:off x="2190" y="0"/>
        <a:ext cx="4372356" cy="4381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8DB57-3ABF-4C81-B66C-5C7AF0A4A545}">
  <ds:schemaRefs>
    <ds:schemaRef ds:uri="http://schemas.openxmlformats.org/officeDocument/2006/bibliography"/>
  </ds:schemaRefs>
</ds:datastoreItem>
</file>

<file path=customXml/itemProps2.xml><?xml version="1.0" encoding="utf-8"?>
<ds:datastoreItem xmlns:ds="http://schemas.openxmlformats.org/officeDocument/2006/customXml" ds:itemID="{AC895D25-4DD3-4AD1-B873-1FA205368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120</Pages>
  <Words>149442</Words>
  <Characters>85182</Characters>
  <Application>Microsoft Office Word</Application>
  <DocSecurity>0</DocSecurity>
  <Lines>709</Lines>
  <Paragraphs>468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Iekļaujošas nodarbinātības pamatnostādnes 2014.-2020.gadam</vt:lpstr>
      <vt:lpstr>Ministru kabineta</vt:lpstr>
    </vt:vector>
  </TitlesOfParts>
  <Company>lm</Company>
  <LinksUpToDate>false</LinksUpToDate>
  <CharactersWithSpaces>234156</CharactersWithSpaces>
  <SharedDoc>false</SharedDoc>
  <HLinks>
    <vt:vector size="558" baseType="variant">
      <vt:variant>
        <vt:i4>4063256</vt:i4>
      </vt:variant>
      <vt:variant>
        <vt:i4>282</vt:i4>
      </vt:variant>
      <vt:variant>
        <vt:i4>0</vt:i4>
      </vt:variant>
      <vt:variant>
        <vt:i4>5</vt:i4>
      </vt:variant>
      <vt:variant>
        <vt:lpwstr>mailto:Krista.Brantevica@lm.gov.lv</vt:lpwstr>
      </vt:variant>
      <vt:variant>
        <vt:lpwstr/>
      </vt:variant>
      <vt:variant>
        <vt:i4>5242967</vt:i4>
      </vt:variant>
      <vt:variant>
        <vt:i4>273</vt:i4>
      </vt:variant>
      <vt:variant>
        <vt:i4>0</vt:i4>
      </vt:variant>
      <vt:variant>
        <vt:i4>5</vt:i4>
      </vt:variant>
      <vt:variant>
        <vt:lpwstr>http://polsis.mk.gov.lv/LoadAtt/file23776.doc</vt:lpwstr>
      </vt:variant>
      <vt:variant>
        <vt:lpwstr/>
      </vt:variant>
      <vt:variant>
        <vt:i4>7077921</vt:i4>
      </vt:variant>
      <vt:variant>
        <vt:i4>270</vt:i4>
      </vt:variant>
      <vt:variant>
        <vt:i4>0</vt:i4>
      </vt:variant>
      <vt:variant>
        <vt:i4>5</vt:i4>
      </vt:variant>
      <vt:variant>
        <vt:lpwstr>http://polsis.mk.gov.lv/view.do?id=3574</vt:lpwstr>
      </vt:variant>
      <vt:variant>
        <vt:lpwstr/>
      </vt:variant>
      <vt:variant>
        <vt:i4>5701723</vt:i4>
      </vt:variant>
      <vt:variant>
        <vt:i4>267</vt:i4>
      </vt:variant>
      <vt:variant>
        <vt:i4>0</vt:i4>
      </vt:variant>
      <vt:variant>
        <vt:i4>5</vt:i4>
      </vt:variant>
      <vt:variant>
        <vt:lpwstr>http://polsis.mk.gov.lv/LoadAtt/file16856.doc</vt:lpwstr>
      </vt:variant>
      <vt:variant>
        <vt:lpwstr/>
      </vt:variant>
      <vt:variant>
        <vt:i4>5701723</vt:i4>
      </vt:variant>
      <vt:variant>
        <vt:i4>264</vt:i4>
      </vt:variant>
      <vt:variant>
        <vt:i4>0</vt:i4>
      </vt:variant>
      <vt:variant>
        <vt:i4>5</vt:i4>
      </vt:variant>
      <vt:variant>
        <vt:lpwstr>http://polsis.mk.gov.lv/LoadAtt/file16856.doc</vt:lpwstr>
      </vt:variant>
      <vt:variant>
        <vt:lpwstr/>
      </vt:variant>
      <vt:variant>
        <vt:i4>8060979</vt:i4>
      </vt:variant>
      <vt:variant>
        <vt:i4>252</vt:i4>
      </vt:variant>
      <vt:variant>
        <vt:i4>0</vt:i4>
      </vt:variant>
      <vt:variant>
        <vt:i4>5</vt:i4>
      </vt:variant>
      <vt:variant>
        <vt:lpwstr>http://www.lddk.lv/</vt:lpwstr>
      </vt:variant>
      <vt:variant>
        <vt:lpwstr/>
      </vt:variant>
      <vt:variant>
        <vt:i4>1572923</vt:i4>
      </vt:variant>
      <vt:variant>
        <vt:i4>218</vt:i4>
      </vt:variant>
      <vt:variant>
        <vt:i4>0</vt:i4>
      </vt:variant>
      <vt:variant>
        <vt:i4>5</vt:i4>
      </vt:variant>
      <vt:variant>
        <vt:lpwstr/>
      </vt:variant>
      <vt:variant>
        <vt:lpwstr>_Toc383031864</vt:lpwstr>
      </vt:variant>
      <vt:variant>
        <vt:i4>1572923</vt:i4>
      </vt:variant>
      <vt:variant>
        <vt:i4>212</vt:i4>
      </vt:variant>
      <vt:variant>
        <vt:i4>0</vt:i4>
      </vt:variant>
      <vt:variant>
        <vt:i4>5</vt:i4>
      </vt:variant>
      <vt:variant>
        <vt:lpwstr/>
      </vt:variant>
      <vt:variant>
        <vt:lpwstr>_Toc383031863</vt:lpwstr>
      </vt:variant>
      <vt:variant>
        <vt:i4>1572923</vt:i4>
      </vt:variant>
      <vt:variant>
        <vt:i4>206</vt:i4>
      </vt:variant>
      <vt:variant>
        <vt:i4>0</vt:i4>
      </vt:variant>
      <vt:variant>
        <vt:i4>5</vt:i4>
      </vt:variant>
      <vt:variant>
        <vt:lpwstr/>
      </vt:variant>
      <vt:variant>
        <vt:lpwstr>_Toc383031862</vt:lpwstr>
      </vt:variant>
      <vt:variant>
        <vt:i4>1572923</vt:i4>
      </vt:variant>
      <vt:variant>
        <vt:i4>200</vt:i4>
      </vt:variant>
      <vt:variant>
        <vt:i4>0</vt:i4>
      </vt:variant>
      <vt:variant>
        <vt:i4>5</vt:i4>
      </vt:variant>
      <vt:variant>
        <vt:lpwstr/>
      </vt:variant>
      <vt:variant>
        <vt:lpwstr>_Toc383031860</vt:lpwstr>
      </vt:variant>
      <vt:variant>
        <vt:i4>1769531</vt:i4>
      </vt:variant>
      <vt:variant>
        <vt:i4>194</vt:i4>
      </vt:variant>
      <vt:variant>
        <vt:i4>0</vt:i4>
      </vt:variant>
      <vt:variant>
        <vt:i4>5</vt:i4>
      </vt:variant>
      <vt:variant>
        <vt:lpwstr/>
      </vt:variant>
      <vt:variant>
        <vt:lpwstr>_Toc383031858</vt:lpwstr>
      </vt:variant>
      <vt:variant>
        <vt:i4>1769531</vt:i4>
      </vt:variant>
      <vt:variant>
        <vt:i4>188</vt:i4>
      </vt:variant>
      <vt:variant>
        <vt:i4>0</vt:i4>
      </vt:variant>
      <vt:variant>
        <vt:i4>5</vt:i4>
      </vt:variant>
      <vt:variant>
        <vt:lpwstr/>
      </vt:variant>
      <vt:variant>
        <vt:lpwstr>_Toc383031857</vt:lpwstr>
      </vt:variant>
      <vt:variant>
        <vt:i4>1769531</vt:i4>
      </vt:variant>
      <vt:variant>
        <vt:i4>182</vt:i4>
      </vt:variant>
      <vt:variant>
        <vt:i4>0</vt:i4>
      </vt:variant>
      <vt:variant>
        <vt:i4>5</vt:i4>
      </vt:variant>
      <vt:variant>
        <vt:lpwstr/>
      </vt:variant>
      <vt:variant>
        <vt:lpwstr>_Toc383031856</vt:lpwstr>
      </vt:variant>
      <vt:variant>
        <vt:i4>1769531</vt:i4>
      </vt:variant>
      <vt:variant>
        <vt:i4>176</vt:i4>
      </vt:variant>
      <vt:variant>
        <vt:i4>0</vt:i4>
      </vt:variant>
      <vt:variant>
        <vt:i4>5</vt:i4>
      </vt:variant>
      <vt:variant>
        <vt:lpwstr/>
      </vt:variant>
      <vt:variant>
        <vt:lpwstr>_Toc383031855</vt:lpwstr>
      </vt:variant>
      <vt:variant>
        <vt:i4>1769531</vt:i4>
      </vt:variant>
      <vt:variant>
        <vt:i4>170</vt:i4>
      </vt:variant>
      <vt:variant>
        <vt:i4>0</vt:i4>
      </vt:variant>
      <vt:variant>
        <vt:i4>5</vt:i4>
      </vt:variant>
      <vt:variant>
        <vt:lpwstr/>
      </vt:variant>
      <vt:variant>
        <vt:lpwstr>_Toc383031854</vt:lpwstr>
      </vt:variant>
      <vt:variant>
        <vt:i4>1769531</vt:i4>
      </vt:variant>
      <vt:variant>
        <vt:i4>164</vt:i4>
      </vt:variant>
      <vt:variant>
        <vt:i4>0</vt:i4>
      </vt:variant>
      <vt:variant>
        <vt:i4>5</vt:i4>
      </vt:variant>
      <vt:variant>
        <vt:lpwstr/>
      </vt:variant>
      <vt:variant>
        <vt:lpwstr>_Toc383031853</vt:lpwstr>
      </vt:variant>
      <vt:variant>
        <vt:i4>1769531</vt:i4>
      </vt:variant>
      <vt:variant>
        <vt:i4>158</vt:i4>
      </vt:variant>
      <vt:variant>
        <vt:i4>0</vt:i4>
      </vt:variant>
      <vt:variant>
        <vt:i4>5</vt:i4>
      </vt:variant>
      <vt:variant>
        <vt:lpwstr/>
      </vt:variant>
      <vt:variant>
        <vt:lpwstr>_Toc383031850</vt:lpwstr>
      </vt:variant>
      <vt:variant>
        <vt:i4>1703995</vt:i4>
      </vt:variant>
      <vt:variant>
        <vt:i4>152</vt:i4>
      </vt:variant>
      <vt:variant>
        <vt:i4>0</vt:i4>
      </vt:variant>
      <vt:variant>
        <vt:i4>5</vt:i4>
      </vt:variant>
      <vt:variant>
        <vt:lpwstr/>
      </vt:variant>
      <vt:variant>
        <vt:lpwstr>_Toc383031849</vt:lpwstr>
      </vt:variant>
      <vt:variant>
        <vt:i4>1703995</vt:i4>
      </vt:variant>
      <vt:variant>
        <vt:i4>146</vt:i4>
      </vt:variant>
      <vt:variant>
        <vt:i4>0</vt:i4>
      </vt:variant>
      <vt:variant>
        <vt:i4>5</vt:i4>
      </vt:variant>
      <vt:variant>
        <vt:lpwstr/>
      </vt:variant>
      <vt:variant>
        <vt:lpwstr>_Toc383031848</vt:lpwstr>
      </vt:variant>
      <vt:variant>
        <vt:i4>1703995</vt:i4>
      </vt:variant>
      <vt:variant>
        <vt:i4>140</vt:i4>
      </vt:variant>
      <vt:variant>
        <vt:i4>0</vt:i4>
      </vt:variant>
      <vt:variant>
        <vt:i4>5</vt:i4>
      </vt:variant>
      <vt:variant>
        <vt:lpwstr/>
      </vt:variant>
      <vt:variant>
        <vt:lpwstr>_Toc383031847</vt:lpwstr>
      </vt:variant>
      <vt:variant>
        <vt:i4>1703995</vt:i4>
      </vt:variant>
      <vt:variant>
        <vt:i4>134</vt:i4>
      </vt:variant>
      <vt:variant>
        <vt:i4>0</vt:i4>
      </vt:variant>
      <vt:variant>
        <vt:i4>5</vt:i4>
      </vt:variant>
      <vt:variant>
        <vt:lpwstr/>
      </vt:variant>
      <vt:variant>
        <vt:lpwstr>_Toc383031846</vt:lpwstr>
      </vt:variant>
      <vt:variant>
        <vt:i4>1703995</vt:i4>
      </vt:variant>
      <vt:variant>
        <vt:i4>128</vt:i4>
      </vt:variant>
      <vt:variant>
        <vt:i4>0</vt:i4>
      </vt:variant>
      <vt:variant>
        <vt:i4>5</vt:i4>
      </vt:variant>
      <vt:variant>
        <vt:lpwstr/>
      </vt:variant>
      <vt:variant>
        <vt:lpwstr>_Toc383031844</vt:lpwstr>
      </vt:variant>
      <vt:variant>
        <vt:i4>1703995</vt:i4>
      </vt:variant>
      <vt:variant>
        <vt:i4>122</vt:i4>
      </vt:variant>
      <vt:variant>
        <vt:i4>0</vt:i4>
      </vt:variant>
      <vt:variant>
        <vt:i4>5</vt:i4>
      </vt:variant>
      <vt:variant>
        <vt:lpwstr/>
      </vt:variant>
      <vt:variant>
        <vt:lpwstr>_Toc383031841</vt:lpwstr>
      </vt:variant>
      <vt:variant>
        <vt:i4>1703995</vt:i4>
      </vt:variant>
      <vt:variant>
        <vt:i4>116</vt:i4>
      </vt:variant>
      <vt:variant>
        <vt:i4>0</vt:i4>
      </vt:variant>
      <vt:variant>
        <vt:i4>5</vt:i4>
      </vt:variant>
      <vt:variant>
        <vt:lpwstr/>
      </vt:variant>
      <vt:variant>
        <vt:lpwstr>_Toc383031840</vt:lpwstr>
      </vt:variant>
      <vt:variant>
        <vt:i4>1900603</vt:i4>
      </vt:variant>
      <vt:variant>
        <vt:i4>110</vt:i4>
      </vt:variant>
      <vt:variant>
        <vt:i4>0</vt:i4>
      </vt:variant>
      <vt:variant>
        <vt:i4>5</vt:i4>
      </vt:variant>
      <vt:variant>
        <vt:lpwstr/>
      </vt:variant>
      <vt:variant>
        <vt:lpwstr>_Toc383031839</vt:lpwstr>
      </vt:variant>
      <vt:variant>
        <vt:i4>1900603</vt:i4>
      </vt:variant>
      <vt:variant>
        <vt:i4>104</vt:i4>
      </vt:variant>
      <vt:variant>
        <vt:i4>0</vt:i4>
      </vt:variant>
      <vt:variant>
        <vt:i4>5</vt:i4>
      </vt:variant>
      <vt:variant>
        <vt:lpwstr/>
      </vt:variant>
      <vt:variant>
        <vt:lpwstr>_Toc383031838</vt:lpwstr>
      </vt:variant>
      <vt:variant>
        <vt:i4>1900603</vt:i4>
      </vt:variant>
      <vt:variant>
        <vt:i4>98</vt:i4>
      </vt:variant>
      <vt:variant>
        <vt:i4>0</vt:i4>
      </vt:variant>
      <vt:variant>
        <vt:i4>5</vt:i4>
      </vt:variant>
      <vt:variant>
        <vt:lpwstr/>
      </vt:variant>
      <vt:variant>
        <vt:lpwstr>_Toc383031837</vt:lpwstr>
      </vt:variant>
      <vt:variant>
        <vt:i4>1900603</vt:i4>
      </vt:variant>
      <vt:variant>
        <vt:i4>92</vt:i4>
      </vt:variant>
      <vt:variant>
        <vt:i4>0</vt:i4>
      </vt:variant>
      <vt:variant>
        <vt:i4>5</vt:i4>
      </vt:variant>
      <vt:variant>
        <vt:lpwstr/>
      </vt:variant>
      <vt:variant>
        <vt:lpwstr>_Toc383031836</vt:lpwstr>
      </vt:variant>
      <vt:variant>
        <vt:i4>1900603</vt:i4>
      </vt:variant>
      <vt:variant>
        <vt:i4>86</vt:i4>
      </vt:variant>
      <vt:variant>
        <vt:i4>0</vt:i4>
      </vt:variant>
      <vt:variant>
        <vt:i4>5</vt:i4>
      </vt:variant>
      <vt:variant>
        <vt:lpwstr/>
      </vt:variant>
      <vt:variant>
        <vt:lpwstr>_Toc383031835</vt:lpwstr>
      </vt:variant>
      <vt:variant>
        <vt:i4>1900603</vt:i4>
      </vt:variant>
      <vt:variant>
        <vt:i4>80</vt:i4>
      </vt:variant>
      <vt:variant>
        <vt:i4>0</vt:i4>
      </vt:variant>
      <vt:variant>
        <vt:i4>5</vt:i4>
      </vt:variant>
      <vt:variant>
        <vt:lpwstr/>
      </vt:variant>
      <vt:variant>
        <vt:lpwstr>_Toc383031834</vt:lpwstr>
      </vt:variant>
      <vt:variant>
        <vt:i4>1441845</vt:i4>
      </vt:variant>
      <vt:variant>
        <vt:i4>74</vt:i4>
      </vt:variant>
      <vt:variant>
        <vt:i4>0</vt:i4>
      </vt:variant>
      <vt:variant>
        <vt:i4>5</vt:i4>
      </vt:variant>
      <vt:variant>
        <vt:lpwstr/>
      </vt:variant>
      <vt:variant>
        <vt:lpwstr>_Toc383031684</vt:lpwstr>
      </vt:variant>
      <vt:variant>
        <vt:i4>1441845</vt:i4>
      </vt:variant>
      <vt:variant>
        <vt:i4>68</vt:i4>
      </vt:variant>
      <vt:variant>
        <vt:i4>0</vt:i4>
      </vt:variant>
      <vt:variant>
        <vt:i4>5</vt:i4>
      </vt:variant>
      <vt:variant>
        <vt:lpwstr/>
      </vt:variant>
      <vt:variant>
        <vt:lpwstr>_Toc383031683</vt:lpwstr>
      </vt:variant>
      <vt:variant>
        <vt:i4>1441845</vt:i4>
      </vt:variant>
      <vt:variant>
        <vt:i4>62</vt:i4>
      </vt:variant>
      <vt:variant>
        <vt:i4>0</vt:i4>
      </vt:variant>
      <vt:variant>
        <vt:i4>5</vt:i4>
      </vt:variant>
      <vt:variant>
        <vt:lpwstr/>
      </vt:variant>
      <vt:variant>
        <vt:lpwstr>_Toc383031682</vt:lpwstr>
      </vt:variant>
      <vt:variant>
        <vt:i4>1441845</vt:i4>
      </vt:variant>
      <vt:variant>
        <vt:i4>56</vt:i4>
      </vt:variant>
      <vt:variant>
        <vt:i4>0</vt:i4>
      </vt:variant>
      <vt:variant>
        <vt:i4>5</vt:i4>
      </vt:variant>
      <vt:variant>
        <vt:lpwstr/>
      </vt:variant>
      <vt:variant>
        <vt:lpwstr>_Toc383031681</vt:lpwstr>
      </vt:variant>
      <vt:variant>
        <vt:i4>1441845</vt:i4>
      </vt:variant>
      <vt:variant>
        <vt:i4>50</vt:i4>
      </vt:variant>
      <vt:variant>
        <vt:i4>0</vt:i4>
      </vt:variant>
      <vt:variant>
        <vt:i4>5</vt:i4>
      </vt:variant>
      <vt:variant>
        <vt:lpwstr/>
      </vt:variant>
      <vt:variant>
        <vt:lpwstr>_Toc383031680</vt:lpwstr>
      </vt:variant>
      <vt:variant>
        <vt:i4>1638453</vt:i4>
      </vt:variant>
      <vt:variant>
        <vt:i4>44</vt:i4>
      </vt:variant>
      <vt:variant>
        <vt:i4>0</vt:i4>
      </vt:variant>
      <vt:variant>
        <vt:i4>5</vt:i4>
      </vt:variant>
      <vt:variant>
        <vt:lpwstr/>
      </vt:variant>
      <vt:variant>
        <vt:lpwstr>_Toc383031679</vt:lpwstr>
      </vt:variant>
      <vt:variant>
        <vt:i4>1638453</vt:i4>
      </vt:variant>
      <vt:variant>
        <vt:i4>38</vt:i4>
      </vt:variant>
      <vt:variant>
        <vt:i4>0</vt:i4>
      </vt:variant>
      <vt:variant>
        <vt:i4>5</vt:i4>
      </vt:variant>
      <vt:variant>
        <vt:lpwstr/>
      </vt:variant>
      <vt:variant>
        <vt:lpwstr>_Toc383031678</vt:lpwstr>
      </vt:variant>
      <vt:variant>
        <vt:i4>1638453</vt:i4>
      </vt:variant>
      <vt:variant>
        <vt:i4>32</vt:i4>
      </vt:variant>
      <vt:variant>
        <vt:i4>0</vt:i4>
      </vt:variant>
      <vt:variant>
        <vt:i4>5</vt:i4>
      </vt:variant>
      <vt:variant>
        <vt:lpwstr/>
      </vt:variant>
      <vt:variant>
        <vt:lpwstr>_Toc383031676</vt:lpwstr>
      </vt:variant>
      <vt:variant>
        <vt:i4>1638453</vt:i4>
      </vt:variant>
      <vt:variant>
        <vt:i4>26</vt:i4>
      </vt:variant>
      <vt:variant>
        <vt:i4>0</vt:i4>
      </vt:variant>
      <vt:variant>
        <vt:i4>5</vt:i4>
      </vt:variant>
      <vt:variant>
        <vt:lpwstr/>
      </vt:variant>
      <vt:variant>
        <vt:lpwstr>_Toc383031674</vt:lpwstr>
      </vt:variant>
      <vt:variant>
        <vt:i4>1638453</vt:i4>
      </vt:variant>
      <vt:variant>
        <vt:i4>20</vt:i4>
      </vt:variant>
      <vt:variant>
        <vt:i4>0</vt:i4>
      </vt:variant>
      <vt:variant>
        <vt:i4>5</vt:i4>
      </vt:variant>
      <vt:variant>
        <vt:lpwstr/>
      </vt:variant>
      <vt:variant>
        <vt:lpwstr>_Toc383031673</vt:lpwstr>
      </vt:variant>
      <vt:variant>
        <vt:i4>1638453</vt:i4>
      </vt:variant>
      <vt:variant>
        <vt:i4>14</vt:i4>
      </vt:variant>
      <vt:variant>
        <vt:i4>0</vt:i4>
      </vt:variant>
      <vt:variant>
        <vt:i4>5</vt:i4>
      </vt:variant>
      <vt:variant>
        <vt:lpwstr/>
      </vt:variant>
      <vt:variant>
        <vt:lpwstr>_Toc383031672</vt:lpwstr>
      </vt:variant>
      <vt:variant>
        <vt:i4>1638453</vt:i4>
      </vt:variant>
      <vt:variant>
        <vt:i4>8</vt:i4>
      </vt:variant>
      <vt:variant>
        <vt:i4>0</vt:i4>
      </vt:variant>
      <vt:variant>
        <vt:i4>5</vt:i4>
      </vt:variant>
      <vt:variant>
        <vt:lpwstr/>
      </vt:variant>
      <vt:variant>
        <vt:lpwstr>_Toc383031671</vt:lpwstr>
      </vt:variant>
      <vt:variant>
        <vt:i4>1638453</vt:i4>
      </vt:variant>
      <vt:variant>
        <vt:i4>2</vt:i4>
      </vt:variant>
      <vt:variant>
        <vt:i4>0</vt:i4>
      </vt:variant>
      <vt:variant>
        <vt:i4>5</vt:i4>
      </vt:variant>
      <vt:variant>
        <vt:lpwstr/>
      </vt:variant>
      <vt:variant>
        <vt:lpwstr>_Toc383031670</vt:lpwstr>
      </vt:variant>
      <vt:variant>
        <vt:i4>6356994</vt:i4>
      </vt:variant>
      <vt:variant>
        <vt:i4>114</vt:i4>
      </vt:variant>
      <vt:variant>
        <vt:i4>0</vt:i4>
      </vt:variant>
      <vt:variant>
        <vt:i4>5</vt:i4>
      </vt:variant>
      <vt:variant>
        <vt:lpwstr>http://www.lu.lv/fileadmin/user_upload/lu_portal/zinas/Mihails_Hazans_par_nelegalo_nodarbinatibu_19.07.2012.pdf</vt:lpwstr>
      </vt:variant>
      <vt:variant>
        <vt:lpwstr/>
      </vt:variant>
      <vt:variant>
        <vt:i4>6356994</vt:i4>
      </vt:variant>
      <vt:variant>
        <vt:i4>111</vt:i4>
      </vt:variant>
      <vt:variant>
        <vt:i4>0</vt:i4>
      </vt:variant>
      <vt:variant>
        <vt:i4>5</vt:i4>
      </vt:variant>
      <vt:variant>
        <vt:lpwstr>http://www.lu.lv/fileadmin/user_upload/lu_portal/zinas/Mihails_Hazans_par_nelegalo_nodarbinatibu_19.07.2012.pdf</vt:lpwstr>
      </vt:variant>
      <vt:variant>
        <vt:lpwstr/>
      </vt:variant>
      <vt:variant>
        <vt:i4>1114195</vt:i4>
      </vt:variant>
      <vt:variant>
        <vt:i4>108</vt:i4>
      </vt:variant>
      <vt:variant>
        <vt:i4>0</vt:i4>
      </vt:variant>
      <vt:variant>
        <vt:i4>5</vt:i4>
      </vt:variant>
      <vt:variant>
        <vt:lpwstr>http://ftp.iza.org/dp5871.pdf</vt:lpwstr>
      </vt:variant>
      <vt:variant>
        <vt:lpwstr/>
      </vt:variant>
      <vt:variant>
        <vt:i4>6291508</vt:i4>
      </vt:variant>
      <vt:variant>
        <vt:i4>105</vt:i4>
      </vt:variant>
      <vt:variant>
        <vt:i4>0</vt:i4>
      </vt:variant>
      <vt:variant>
        <vt:i4>5</vt:i4>
      </vt:variant>
      <vt:variant>
        <vt:lpwstr>http://www.econ.jku.at/members/Schneider/files/publications/2012/ShadEcEurope31.pdf</vt:lpwstr>
      </vt:variant>
      <vt:variant>
        <vt:lpwstr/>
      </vt:variant>
      <vt:variant>
        <vt:i4>3473521</vt:i4>
      </vt:variant>
      <vt:variant>
        <vt:i4>102</vt:i4>
      </vt:variant>
      <vt:variant>
        <vt:i4>0</vt:i4>
      </vt:variant>
      <vt:variant>
        <vt:i4>5</vt:i4>
      </vt:variant>
      <vt:variant>
        <vt:lpwstr>http://www.lddk.lv/wp-content/uploads/2014/01/Darba-apst%C4%81k%C4%BCi-un-riski-Latvij%C4%81-2012-2013.pdf</vt:lpwstr>
      </vt:variant>
      <vt:variant>
        <vt:lpwstr/>
      </vt:variant>
      <vt:variant>
        <vt:i4>1835008</vt:i4>
      </vt:variant>
      <vt:variant>
        <vt:i4>99</vt:i4>
      </vt:variant>
      <vt:variant>
        <vt:i4>0</vt:i4>
      </vt:variant>
      <vt:variant>
        <vt:i4>5</vt:i4>
      </vt:variant>
      <vt:variant>
        <vt:lpwstr>http://www.eurofound.europa.eu/pubdocs/2012/28/en/1/EF1228EN.pdf</vt:lpwstr>
      </vt:variant>
      <vt:variant>
        <vt:lpwstr/>
      </vt:variant>
      <vt:variant>
        <vt:i4>5963809</vt:i4>
      </vt:variant>
      <vt:variant>
        <vt:i4>96</vt:i4>
      </vt:variant>
      <vt:variant>
        <vt:i4>0</vt:i4>
      </vt:variant>
      <vt:variant>
        <vt:i4>5</vt:i4>
      </vt:variant>
      <vt:variant>
        <vt:lpwstr>http://www.rsu.lv/images/stories/dokumenti/seminari/ddvvi/2012_05_17/Ivars_Vanadzins_Veselibas_veicinasana.pdf</vt:lpwstr>
      </vt:variant>
      <vt:variant>
        <vt:lpwstr/>
      </vt:variant>
      <vt:variant>
        <vt:i4>3473521</vt:i4>
      </vt:variant>
      <vt:variant>
        <vt:i4>93</vt:i4>
      </vt:variant>
      <vt:variant>
        <vt:i4>0</vt:i4>
      </vt:variant>
      <vt:variant>
        <vt:i4>5</vt:i4>
      </vt:variant>
      <vt:variant>
        <vt:lpwstr>http://www.lddk.lv/wp-content/uploads/2014/01/Darba-apst%C4%81k%C4%BCi-un-riski-Latvij%C4%81-2012-2013.pdf</vt:lpwstr>
      </vt:variant>
      <vt:variant>
        <vt:lpwstr/>
      </vt:variant>
      <vt:variant>
        <vt:i4>1114200</vt:i4>
      </vt:variant>
      <vt:variant>
        <vt:i4>90</vt:i4>
      </vt:variant>
      <vt:variant>
        <vt:i4>0</vt:i4>
      </vt:variant>
      <vt:variant>
        <vt:i4>5</vt:i4>
      </vt:variant>
      <vt:variant>
        <vt:lpwstr>http://www.oecd.org/els/emp/oecdemploymentoutlook.htm</vt:lpwstr>
      </vt:variant>
      <vt:variant>
        <vt:lpwstr/>
      </vt:variant>
      <vt:variant>
        <vt:i4>1376362</vt:i4>
      </vt:variant>
      <vt:variant>
        <vt:i4>87</vt:i4>
      </vt:variant>
      <vt:variant>
        <vt:i4>0</vt:i4>
      </vt:variant>
      <vt:variant>
        <vt:i4>5</vt:i4>
      </vt:variant>
      <vt:variant>
        <vt:lpwstr>http://www.lm.gov.lv/upload/dzimumu_lidztiesiba/dokumenti_un_tiesibu_akti/rekomend_090713.pdf</vt:lpwstr>
      </vt:variant>
      <vt:variant>
        <vt:lpwstr/>
      </vt:variant>
      <vt:variant>
        <vt:i4>327706</vt:i4>
      </vt:variant>
      <vt:variant>
        <vt:i4>84</vt:i4>
      </vt:variant>
      <vt:variant>
        <vt:i4>0</vt:i4>
      </vt:variant>
      <vt:variant>
        <vt:i4>5</vt:i4>
      </vt:variant>
      <vt:variant>
        <vt:lpwstr>http://dx.doi.org/10.1787/5jzbb2t1rcwc-en</vt:lpwstr>
      </vt:variant>
      <vt:variant>
        <vt:lpwstr/>
      </vt:variant>
      <vt:variant>
        <vt:i4>3735667</vt:i4>
      </vt:variant>
      <vt:variant>
        <vt:i4>81</vt:i4>
      </vt:variant>
      <vt:variant>
        <vt:i4>0</vt:i4>
      </vt:variant>
      <vt:variant>
        <vt:i4>5</vt:i4>
      </vt:variant>
      <vt:variant>
        <vt:lpwstr>http://www.google.lv/url?sa=t&amp;rct=j&amp;q=&amp;esrc=s&amp;frm=1&amp;source=web&amp;cd=1&amp;ved=0CCsQFjAA&amp;url=http%3A%2F%2Fwww.spkc.gov.lv%2Ffile_download%2F1133%2FAtkaribu_izraisoso_vielu_lietosanas_izplatiba_un_sekas_Latvija_2011_gada.pdf&amp;ei=nhAvUpyMDeWi4gSD1YCYDA&amp;usg=AFQjCNEIEFOlvIACbipjXCzpvqjbETm2PA&amp;bvm=bv.51773540,d.bGE&amp;cad=rja</vt:lpwstr>
      </vt:variant>
      <vt:variant>
        <vt:lpwstr/>
      </vt:variant>
      <vt:variant>
        <vt:i4>6619164</vt:i4>
      </vt:variant>
      <vt:variant>
        <vt:i4>78</vt:i4>
      </vt:variant>
      <vt:variant>
        <vt:i4>0</vt:i4>
      </vt:variant>
      <vt:variant>
        <vt:i4>5</vt:i4>
      </vt:variant>
      <vt:variant>
        <vt:lpwstr>http://ec.europa.eu/public_opinion/archives/ebs/ebs_393_en.pdf</vt:lpwstr>
      </vt:variant>
      <vt:variant>
        <vt:lpwstr/>
      </vt:variant>
      <vt:variant>
        <vt:i4>5439575</vt:i4>
      </vt:variant>
      <vt:variant>
        <vt:i4>75</vt:i4>
      </vt:variant>
      <vt:variant>
        <vt:i4>0</vt:i4>
      </vt:variant>
      <vt:variant>
        <vt:i4>5</vt:i4>
      </vt:variant>
      <vt:variant>
        <vt:lpwstr>http://polsis.mk.gov.lv/LoadAtt/file62154.doc</vt:lpwstr>
      </vt:variant>
      <vt:variant>
        <vt:lpwstr/>
      </vt:variant>
      <vt:variant>
        <vt:i4>2687073</vt:i4>
      </vt:variant>
      <vt:variant>
        <vt:i4>72</vt:i4>
      </vt:variant>
      <vt:variant>
        <vt:i4>0</vt:i4>
      </vt:variant>
      <vt:variant>
        <vt:i4>5</vt:i4>
      </vt:variant>
      <vt:variant>
        <vt:lpwstr>http://ec.europa.eu/justice/genderequality/files/documents/130530_pensions_en.pdf</vt:lpwstr>
      </vt:variant>
      <vt:variant>
        <vt:lpwstr/>
      </vt:variant>
      <vt:variant>
        <vt:i4>5439575</vt:i4>
      </vt:variant>
      <vt:variant>
        <vt:i4>69</vt:i4>
      </vt:variant>
      <vt:variant>
        <vt:i4>0</vt:i4>
      </vt:variant>
      <vt:variant>
        <vt:i4>5</vt:i4>
      </vt:variant>
      <vt:variant>
        <vt:lpwstr>http://polsis.mk.gov.lv/LoadAtt/file62154.doc</vt:lpwstr>
      </vt:variant>
      <vt:variant>
        <vt:lpwstr/>
      </vt:variant>
      <vt:variant>
        <vt:i4>5701652</vt:i4>
      </vt:variant>
      <vt:variant>
        <vt:i4>66</vt:i4>
      </vt:variant>
      <vt:variant>
        <vt:i4>0</vt:i4>
      </vt:variant>
      <vt:variant>
        <vt:i4>5</vt:i4>
      </vt:variant>
      <vt:variant>
        <vt:lpwstr>http://www.em.gov.lv/images/modules/items/tsdep/darba_tirgus/EMZino_21062013.pdf</vt:lpwstr>
      </vt:variant>
      <vt:variant>
        <vt:lpwstr/>
      </vt:variant>
      <vt:variant>
        <vt:i4>5701652</vt:i4>
      </vt:variant>
      <vt:variant>
        <vt:i4>63</vt:i4>
      </vt:variant>
      <vt:variant>
        <vt:i4>0</vt:i4>
      </vt:variant>
      <vt:variant>
        <vt:i4>5</vt:i4>
      </vt:variant>
      <vt:variant>
        <vt:lpwstr>http://www.em.gov.lv/images/modules/items/tsdep/darba_tirgus/EMZino_21062013.pdf</vt:lpwstr>
      </vt:variant>
      <vt:variant>
        <vt:lpwstr/>
      </vt:variant>
      <vt:variant>
        <vt:i4>5701652</vt:i4>
      </vt:variant>
      <vt:variant>
        <vt:i4>60</vt:i4>
      </vt:variant>
      <vt:variant>
        <vt:i4>0</vt:i4>
      </vt:variant>
      <vt:variant>
        <vt:i4>5</vt:i4>
      </vt:variant>
      <vt:variant>
        <vt:lpwstr>http://www.em.gov.lv/images/modules/items/tsdep/darba_tirgus/EMZino_21062013.pdf</vt:lpwstr>
      </vt:variant>
      <vt:variant>
        <vt:lpwstr/>
      </vt:variant>
      <vt:variant>
        <vt:i4>4325455</vt:i4>
      </vt:variant>
      <vt:variant>
        <vt:i4>57</vt:i4>
      </vt:variant>
      <vt:variant>
        <vt:i4>0</vt:i4>
      </vt:variant>
      <vt:variant>
        <vt:i4>5</vt:i4>
      </vt:variant>
      <vt:variant>
        <vt:lpwstr>http://www.reitingi.lv/petijumi/M Hazan - Structural or cyclical.pdf</vt:lpwstr>
      </vt:variant>
      <vt:variant>
        <vt:lpwstr/>
      </vt:variant>
      <vt:variant>
        <vt:i4>7143451</vt:i4>
      </vt:variant>
      <vt:variant>
        <vt:i4>54</vt:i4>
      </vt:variant>
      <vt:variant>
        <vt:i4>0</vt:i4>
      </vt:variant>
      <vt:variant>
        <vt:i4>5</vt:i4>
      </vt:variant>
      <vt:variant>
        <vt:lpwstr>http://ec.europa.eu/economy_finance/publications/european_economy/2012/pdf/ee-2012-2_en.pdf</vt:lpwstr>
      </vt:variant>
      <vt:variant>
        <vt:lpwstr/>
      </vt:variant>
      <vt:variant>
        <vt:i4>5046337</vt:i4>
      </vt:variant>
      <vt:variant>
        <vt:i4>51</vt:i4>
      </vt:variant>
      <vt:variant>
        <vt:i4>0</vt:i4>
      </vt:variant>
      <vt:variant>
        <vt:i4>5</vt:i4>
      </vt:variant>
      <vt:variant>
        <vt:lpwstr>http://www.csb.gov.lv/notikumi/par-latvijas-iedzivotaju-vecumsastava-izmainu-tendencem-32045.html</vt:lpwstr>
      </vt:variant>
      <vt:variant>
        <vt:lpwstr/>
      </vt:variant>
      <vt:variant>
        <vt:i4>3604570</vt:i4>
      </vt:variant>
      <vt:variant>
        <vt:i4>48</vt:i4>
      </vt:variant>
      <vt:variant>
        <vt:i4>0</vt:i4>
      </vt:variant>
      <vt:variant>
        <vt:i4>5</vt:i4>
      </vt:variant>
      <vt:variant>
        <vt:lpwstr>http://www.em.gov.lv/images/modules/items/tsdep/darba_tirgus/EMZino_260612_full.pdf</vt:lpwstr>
      </vt:variant>
      <vt:variant>
        <vt:lpwstr/>
      </vt:variant>
      <vt:variant>
        <vt:i4>1441797</vt:i4>
      </vt:variant>
      <vt:variant>
        <vt:i4>45</vt:i4>
      </vt:variant>
      <vt:variant>
        <vt:i4>0</vt:i4>
      </vt:variant>
      <vt:variant>
        <vt:i4>5</vt:i4>
      </vt:variant>
      <vt:variant>
        <vt:lpwstr>http://www.lu.lv/fileadmin/user_upload/lu_portal/zinas/hazans_prezentacija_jaunaa2.pdf</vt:lpwstr>
      </vt:variant>
      <vt:variant>
        <vt:lpwstr/>
      </vt:variant>
      <vt:variant>
        <vt:i4>3604570</vt:i4>
      </vt:variant>
      <vt:variant>
        <vt:i4>42</vt:i4>
      </vt:variant>
      <vt:variant>
        <vt:i4>0</vt:i4>
      </vt:variant>
      <vt:variant>
        <vt:i4>5</vt:i4>
      </vt:variant>
      <vt:variant>
        <vt:lpwstr>http://www.em.gov.lv/images/modules/items/tsdep/darba_tirgus/EMZino_260612_full.pdf</vt:lpwstr>
      </vt:variant>
      <vt:variant>
        <vt:lpwstr/>
      </vt:variant>
      <vt:variant>
        <vt:i4>6356994</vt:i4>
      </vt:variant>
      <vt:variant>
        <vt:i4>39</vt:i4>
      </vt:variant>
      <vt:variant>
        <vt:i4>0</vt:i4>
      </vt:variant>
      <vt:variant>
        <vt:i4>5</vt:i4>
      </vt:variant>
      <vt:variant>
        <vt:lpwstr>http://www.lu.lv/fileadmin/user_upload/lu_portal/zinas/Mihails_Hazans_par_nelegalo_nodarbinatibu_19.07.2012.pdf</vt:lpwstr>
      </vt:variant>
      <vt:variant>
        <vt:lpwstr/>
      </vt:variant>
      <vt:variant>
        <vt:i4>6356994</vt:i4>
      </vt:variant>
      <vt:variant>
        <vt:i4>36</vt:i4>
      </vt:variant>
      <vt:variant>
        <vt:i4>0</vt:i4>
      </vt:variant>
      <vt:variant>
        <vt:i4>5</vt:i4>
      </vt:variant>
      <vt:variant>
        <vt:lpwstr>http://www.lu.lv/fileadmin/user_upload/lu_portal/zinas/Mihails_Hazans_par_nelegalo_nodarbinatibu_19.07.2012.pdf</vt:lpwstr>
      </vt:variant>
      <vt:variant>
        <vt:lpwstr/>
      </vt:variant>
      <vt:variant>
        <vt:i4>1114195</vt:i4>
      </vt:variant>
      <vt:variant>
        <vt:i4>33</vt:i4>
      </vt:variant>
      <vt:variant>
        <vt:i4>0</vt:i4>
      </vt:variant>
      <vt:variant>
        <vt:i4>5</vt:i4>
      </vt:variant>
      <vt:variant>
        <vt:lpwstr>http://ftp.iza.org/dp5871.pdf</vt:lpwstr>
      </vt:variant>
      <vt:variant>
        <vt:lpwstr/>
      </vt:variant>
      <vt:variant>
        <vt:i4>6291508</vt:i4>
      </vt:variant>
      <vt:variant>
        <vt:i4>30</vt:i4>
      </vt:variant>
      <vt:variant>
        <vt:i4>0</vt:i4>
      </vt:variant>
      <vt:variant>
        <vt:i4>5</vt:i4>
      </vt:variant>
      <vt:variant>
        <vt:lpwstr>http://www.econ.jku.at/members/Schneider/files/publications/2012/ShadEcEurope31.pdf</vt:lpwstr>
      </vt:variant>
      <vt:variant>
        <vt:lpwstr/>
      </vt:variant>
      <vt:variant>
        <vt:i4>6291483</vt:i4>
      </vt:variant>
      <vt:variant>
        <vt:i4>27</vt:i4>
      </vt:variant>
      <vt:variant>
        <vt:i4>0</vt:i4>
      </vt:variant>
      <vt:variant>
        <vt:i4>5</vt:i4>
      </vt:variant>
      <vt:variant>
        <vt:lpwstr>http://ec.europa.eu/enterprise/policies/sme/facts-figures-analysis/performance-review/files/countries-sheets/2012/latvia_lv.pdf</vt:lpwstr>
      </vt:variant>
      <vt:variant>
        <vt:lpwstr/>
      </vt:variant>
      <vt:variant>
        <vt:i4>983112</vt:i4>
      </vt:variant>
      <vt:variant>
        <vt:i4>24</vt:i4>
      </vt:variant>
      <vt:variant>
        <vt:i4>0</vt:i4>
      </vt:variant>
      <vt:variant>
        <vt:i4>5</vt:i4>
      </vt:variant>
      <vt:variant>
        <vt:lpwstr>http://www.lursoft.lv/press/2013/05/30/Lursoft-petijums-Mikro-un-mazie-uznemumi-Latvijas-ekonomika-ienem-aizvien-nozimigaku-lomu</vt:lpwstr>
      </vt:variant>
      <vt:variant>
        <vt:lpwstr/>
      </vt:variant>
      <vt:variant>
        <vt:i4>4325455</vt:i4>
      </vt:variant>
      <vt:variant>
        <vt:i4>21</vt:i4>
      </vt:variant>
      <vt:variant>
        <vt:i4>0</vt:i4>
      </vt:variant>
      <vt:variant>
        <vt:i4>5</vt:i4>
      </vt:variant>
      <vt:variant>
        <vt:lpwstr>http://www.reitingi.lv/petijumi/M Hazan - Structural or cyclical.pdf</vt:lpwstr>
      </vt:variant>
      <vt:variant>
        <vt:lpwstr/>
      </vt:variant>
      <vt:variant>
        <vt:i4>7798810</vt:i4>
      </vt:variant>
      <vt:variant>
        <vt:i4>18</vt:i4>
      </vt:variant>
      <vt:variant>
        <vt:i4>0</vt:i4>
      </vt:variant>
      <vt:variant>
        <vt:i4>5</vt:i4>
      </vt:variant>
      <vt:variant>
        <vt:lpwstr>http://www.nva.gov.lv/docs/17_512b34ad243865.92991528.pdf</vt:lpwstr>
      </vt:variant>
      <vt:variant>
        <vt:lpwstr/>
      </vt:variant>
      <vt:variant>
        <vt:i4>196614</vt:i4>
      </vt:variant>
      <vt:variant>
        <vt:i4>15</vt:i4>
      </vt:variant>
      <vt:variant>
        <vt:i4>0</vt:i4>
      </vt:variant>
      <vt:variant>
        <vt:i4>5</vt:i4>
      </vt:variant>
      <vt:variant>
        <vt:lpwstr>http://epp.eurostat.ec.europa.eu/statistics_explained/index.php/Glossary:Labour_productivity</vt:lpwstr>
      </vt:variant>
      <vt:variant>
        <vt:lpwstr/>
      </vt:variant>
      <vt:variant>
        <vt:i4>4128781</vt:i4>
      </vt:variant>
      <vt:variant>
        <vt:i4>12</vt:i4>
      </vt:variant>
      <vt:variant>
        <vt:i4>0</vt:i4>
      </vt:variant>
      <vt:variant>
        <vt:i4>5</vt:i4>
      </vt:variant>
      <vt:variant>
        <vt:lpwstr>http://www.em.gov.lv/images/modules/items/tsdep/zin_2012_2/2012_dec.pdf</vt:lpwstr>
      </vt:variant>
      <vt:variant>
        <vt:lpwstr/>
      </vt:variant>
      <vt:variant>
        <vt:i4>4128781</vt:i4>
      </vt:variant>
      <vt:variant>
        <vt:i4>9</vt:i4>
      </vt:variant>
      <vt:variant>
        <vt:i4>0</vt:i4>
      </vt:variant>
      <vt:variant>
        <vt:i4>5</vt:i4>
      </vt:variant>
      <vt:variant>
        <vt:lpwstr>http://www.em.gov.lv/images/modules/items/tsdep/zin_2012_2/2012_dec.pdf</vt:lpwstr>
      </vt:variant>
      <vt:variant>
        <vt:lpwstr/>
      </vt:variant>
      <vt:variant>
        <vt:i4>524295</vt:i4>
      </vt:variant>
      <vt:variant>
        <vt:i4>6</vt:i4>
      </vt:variant>
      <vt:variant>
        <vt:i4>0</vt:i4>
      </vt:variant>
      <vt:variant>
        <vt:i4>5</vt:i4>
      </vt:variant>
      <vt:variant>
        <vt:lpwstr>http://statdb.bank.lv/lb/Data.aspx?id=110</vt:lpwstr>
      </vt:variant>
      <vt:variant>
        <vt:lpwstr/>
      </vt:variant>
      <vt:variant>
        <vt:i4>4128781</vt:i4>
      </vt:variant>
      <vt:variant>
        <vt:i4>3</vt:i4>
      </vt:variant>
      <vt:variant>
        <vt:i4>0</vt:i4>
      </vt:variant>
      <vt:variant>
        <vt:i4>5</vt:i4>
      </vt:variant>
      <vt:variant>
        <vt:lpwstr>http://www.em.gov.lv/images/modules/items/tsdep/zin_2012_2/2012_dec.pdf</vt:lpwstr>
      </vt:variant>
      <vt:variant>
        <vt:lpwstr/>
      </vt:variant>
      <vt:variant>
        <vt:i4>3604570</vt:i4>
      </vt:variant>
      <vt:variant>
        <vt:i4>0</vt:i4>
      </vt:variant>
      <vt:variant>
        <vt:i4>0</vt:i4>
      </vt:variant>
      <vt:variant>
        <vt:i4>5</vt:i4>
      </vt:variant>
      <vt:variant>
        <vt:lpwstr>http://www.em.gov.lv/images/modules/items/tsdep/darba_tirgus/EMZino_260612_full.pdf</vt:lpwstr>
      </vt:variant>
      <vt:variant>
        <vt:lpwstr/>
      </vt:variant>
      <vt:variant>
        <vt:i4>3276821</vt:i4>
      </vt:variant>
      <vt:variant>
        <vt:i4>30</vt:i4>
      </vt:variant>
      <vt:variant>
        <vt:i4>0</vt:i4>
      </vt:variant>
      <vt:variant>
        <vt:i4>5</vt:i4>
      </vt:variant>
      <vt:variant>
        <vt:lpwstr>http://ec.europa.eu/education/lifelong-learning-policy/doc/work-based-learning-in-europe_en.pdf</vt:lpwstr>
      </vt:variant>
      <vt:variant>
        <vt:lpwstr/>
      </vt:variant>
      <vt:variant>
        <vt:i4>5308452</vt:i4>
      </vt:variant>
      <vt:variant>
        <vt:i4>27</vt:i4>
      </vt:variant>
      <vt:variant>
        <vt:i4>0</vt:i4>
      </vt:variant>
      <vt:variant>
        <vt:i4>5</vt:i4>
      </vt:variant>
      <vt:variant>
        <vt:lpwstr>http://www.minedu.fi/OPM/Koulutus/ammatillinen_koulutus/?lang=en</vt:lpwstr>
      </vt:variant>
      <vt:variant>
        <vt:lpwstr/>
      </vt:variant>
      <vt:variant>
        <vt:i4>2490382</vt:i4>
      </vt:variant>
      <vt:variant>
        <vt:i4>24</vt:i4>
      </vt:variant>
      <vt:variant>
        <vt:i4>0</vt:i4>
      </vt:variant>
      <vt:variant>
        <vt:i4>5</vt:i4>
      </vt:variant>
      <vt:variant>
        <vt:lpwstr>http://www.oecd.org/edu/Finland_EAG2013 Country Note.pdf</vt:lpwstr>
      </vt:variant>
      <vt:variant>
        <vt:lpwstr/>
      </vt:variant>
      <vt:variant>
        <vt:i4>5308452</vt:i4>
      </vt:variant>
      <vt:variant>
        <vt:i4>21</vt:i4>
      </vt:variant>
      <vt:variant>
        <vt:i4>0</vt:i4>
      </vt:variant>
      <vt:variant>
        <vt:i4>5</vt:i4>
      </vt:variant>
      <vt:variant>
        <vt:lpwstr>http://www.minedu.fi/OPM/Koulutus/ammatillinen_koulutus/?lang=en</vt:lpwstr>
      </vt:variant>
      <vt:variant>
        <vt:lpwstr/>
      </vt:variant>
      <vt:variant>
        <vt:i4>2490382</vt:i4>
      </vt:variant>
      <vt:variant>
        <vt:i4>18</vt:i4>
      </vt:variant>
      <vt:variant>
        <vt:i4>0</vt:i4>
      </vt:variant>
      <vt:variant>
        <vt:i4>5</vt:i4>
      </vt:variant>
      <vt:variant>
        <vt:lpwstr>http://www.oecd.org/edu/Finland_EAG2013 Country Note.pdf</vt:lpwstr>
      </vt:variant>
      <vt:variant>
        <vt:lpwstr/>
      </vt:variant>
      <vt:variant>
        <vt:i4>327683</vt:i4>
      </vt:variant>
      <vt:variant>
        <vt:i4>15</vt:i4>
      </vt:variant>
      <vt:variant>
        <vt:i4>0</vt:i4>
      </vt:variant>
      <vt:variant>
        <vt:i4>5</vt:i4>
      </vt:variant>
      <vt:variant>
        <vt:lpwstr>http://www.oecd.org/edu/45407970.pdf</vt:lpwstr>
      </vt:variant>
      <vt:variant>
        <vt:lpwstr/>
      </vt:variant>
      <vt:variant>
        <vt:i4>3276821</vt:i4>
      </vt:variant>
      <vt:variant>
        <vt:i4>12</vt:i4>
      </vt:variant>
      <vt:variant>
        <vt:i4>0</vt:i4>
      </vt:variant>
      <vt:variant>
        <vt:i4>5</vt:i4>
      </vt:variant>
      <vt:variant>
        <vt:lpwstr>http://ec.europa.eu/education/lifelong-learning-policy/doc/work-based-learning-in-europe_en.pdf</vt:lpwstr>
      </vt:variant>
      <vt:variant>
        <vt:lpwstr/>
      </vt:variant>
      <vt:variant>
        <vt:i4>3276821</vt:i4>
      </vt:variant>
      <vt:variant>
        <vt:i4>9</vt:i4>
      </vt:variant>
      <vt:variant>
        <vt:i4>0</vt:i4>
      </vt:variant>
      <vt:variant>
        <vt:i4>5</vt:i4>
      </vt:variant>
      <vt:variant>
        <vt:lpwstr>http://ec.europa.eu/education/lifelong-learning-policy/doc/work-based-learning-in-europe_en.pdf</vt:lpwstr>
      </vt:variant>
      <vt:variant>
        <vt:lpwstr/>
      </vt:variant>
      <vt:variant>
        <vt:i4>327683</vt:i4>
      </vt:variant>
      <vt:variant>
        <vt:i4>6</vt:i4>
      </vt:variant>
      <vt:variant>
        <vt:i4>0</vt:i4>
      </vt:variant>
      <vt:variant>
        <vt:i4>5</vt:i4>
      </vt:variant>
      <vt:variant>
        <vt:lpwstr>http://www.oecd.org/edu/45407970.pdf</vt:lpwstr>
      </vt:variant>
      <vt:variant>
        <vt:lpwstr/>
      </vt:variant>
      <vt:variant>
        <vt:i4>2424834</vt:i4>
      </vt:variant>
      <vt:variant>
        <vt:i4>3</vt:i4>
      </vt:variant>
      <vt:variant>
        <vt:i4>0</vt:i4>
      </vt:variant>
      <vt:variant>
        <vt:i4>5</vt:i4>
      </vt:variant>
      <vt:variant>
        <vt:lpwstr>http://www.oecd.org/edu/Austria_EAG2013 Country Note.pdf</vt:lpwstr>
      </vt:variant>
      <vt:variant>
        <vt:lpwstr/>
      </vt:variant>
      <vt:variant>
        <vt:i4>327683</vt:i4>
      </vt:variant>
      <vt:variant>
        <vt:i4>0</vt:i4>
      </vt:variant>
      <vt:variant>
        <vt:i4>0</vt:i4>
      </vt:variant>
      <vt:variant>
        <vt:i4>5</vt:i4>
      </vt:variant>
      <vt:variant>
        <vt:lpwstr>http://www.oecd.org/edu/45407970.pdf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Iekļaujošas nodarbinātības pamatnostādnes 2014.-2020.gadam</dc:title>
  <dc:creator>kristabrantevica</dc:creator>
  <dc:description>Gundars Ignats
Labklājības ministrija
Darba tirgus politikas departaments
Vecākais eksperts
Tālrunis: 67021504</dc:description>
  <cp:lastModifiedBy>Aiga Abele</cp:lastModifiedBy>
  <cp:revision>7</cp:revision>
  <cp:lastPrinted>2015-02-20T07:26:00Z</cp:lastPrinted>
  <dcterms:created xsi:type="dcterms:W3CDTF">2015-02-20T07:12:00Z</dcterms:created>
  <dcterms:modified xsi:type="dcterms:W3CDTF">2015-02-20T08:20:00Z</dcterms:modified>
</cp:coreProperties>
</file>