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A" w:rsidRPr="003C10B1" w:rsidRDefault="002B642A" w:rsidP="002B642A">
      <w:pPr>
        <w:ind w:firstLine="720"/>
        <w:jc w:val="center"/>
        <w:rPr>
          <w:rFonts w:cs="Times New Roman"/>
          <w:b/>
          <w:sz w:val="24"/>
          <w:szCs w:val="24"/>
          <w:lang w:val="lv-LV"/>
        </w:rPr>
      </w:pPr>
      <w:r w:rsidRPr="003C10B1">
        <w:rPr>
          <w:rFonts w:cs="Times New Roman"/>
          <w:b/>
          <w:bCs/>
          <w:sz w:val="24"/>
          <w:szCs w:val="24"/>
          <w:lang w:val="lv-LV"/>
        </w:rPr>
        <w:t>Grozījum</w:t>
      </w:r>
      <w:r w:rsidR="009A669F" w:rsidRPr="003C10B1">
        <w:rPr>
          <w:rFonts w:cs="Times New Roman"/>
          <w:b/>
          <w:bCs/>
          <w:sz w:val="24"/>
          <w:szCs w:val="24"/>
          <w:lang w:val="lv-LV"/>
        </w:rPr>
        <w:t>u</w:t>
      </w:r>
      <w:r w:rsidRPr="003C10B1">
        <w:rPr>
          <w:rFonts w:cs="Times New Roman"/>
          <w:b/>
          <w:bCs/>
          <w:sz w:val="24"/>
          <w:szCs w:val="24"/>
          <w:lang w:val="lv-LV"/>
        </w:rPr>
        <w:t xml:space="preserve"> Ministru kabineta </w:t>
      </w:r>
      <w:r w:rsidRPr="003C10B1">
        <w:rPr>
          <w:rFonts w:cs="Times New Roman"/>
          <w:b/>
          <w:sz w:val="24"/>
          <w:szCs w:val="24"/>
          <w:lang w:val="lv-LV"/>
        </w:rPr>
        <w:t>2010.gada 5.oktobr</w:t>
      </w:r>
      <w:r w:rsidR="00F47436" w:rsidRPr="003C10B1">
        <w:rPr>
          <w:rFonts w:cs="Times New Roman"/>
          <w:b/>
          <w:sz w:val="24"/>
          <w:szCs w:val="24"/>
          <w:lang w:val="lv-LV"/>
        </w:rPr>
        <w:t>a</w:t>
      </w:r>
      <w:r w:rsidRPr="003C10B1">
        <w:rPr>
          <w:rFonts w:cs="Times New Roman"/>
          <w:b/>
          <w:sz w:val="24"/>
          <w:szCs w:val="24"/>
          <w:lang w:val="lv-LV"/>
        </w:rPr>
        <w:t xml:space="preserve"> </w:t>
      </w:r>
      <w:r w:rsidRPr="003C10B1">
        <w:rPr>
          <w:rFonts w:cs="Times New Roman"/>
          <w:b/>
          <w:bCs/>
          <w:sz w:val="24"/>
          <w:szCs w:val="24"/>
          <w:lang w:val="lv-LV"/>
        </w:rPr>
        <w:t xml:space="preserve">noteikumos Nr.946 „Kārtība, kādā Nacionālie bruņotie spēki piedalās avārijas, ugunsdzēsības un glābšanas darbos, kā arī neatliekamos ārkārtējo situāciju izraisījušo notikumu seku likvidēšanas pasākumos” </w:t>
      </w:r>
    </w:p>
    <w:p w:rsidR="005B69D1" w:rsidRPr="003C10B1" w:rsidRDefault="005B69D1" w:rsidP="0074535A">
      <w:pPr>
        <w:jc w:val="center"/>
        <w:rPr>
          <w:rFonts w:cs="Times New Roman"/>
          <w:b/>
          <w:sz w:val="24"/>
          <w:szCs w:val="24"/>
          <w:lang w:val="lv-LV" w:eastAsia="lv-LV" w:bidi="ar-SA"/>
        </w:rPr>
      </w:pPr>
      <w:r w:rsidRPr="003C10B1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Pr="003C10B1">
        <w:rPr>
          <w:rFonts w:cs="Times New Roman"/>
          <w:b/>
          <w:sz w:val="24"/>
          <w:szCs w:val="24"/>
          <w:lang w:val="lv-LV" w:eastAsia="lv-LV" w:bidi="ar-SA"/>
        </w:rPr>
        <w:t>sākotnējās ietekmes novērtējuma ziņojums (anotācija)</w:t>
      </w:r>
    </w:p>
    <w:p w:rsidR="005B69D1" w:rsidRPr="009B33D5" w:rsidRDefault="005B69D1">
      <w:pPr>
        <w:rPr>
          <w:rFonts w:cs="Times New Roman"/>
          <w:sz w:val="24"/>
          <w:szCs w:val="24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732"/>
        <w:gridCol w:w="5624"/>
      </w:tblGrid>
      <w:tr w:rsidR="005B69D1" w:rsidRPr="00B97F54" w:rsidTr="005B69D1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5B69D1" w:rsidRPr="00620AD6" w:rsidTr="005B69D1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141053" w:rsidP="00141053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 xml:space="preserve">Ministru kabineta 2014.gada 14.oktobra </w:t>
            </w:r>
            <w:proofErr w:type="spellStart"/>
            <w:r>
              <w:rPr>
                <w:rFonts w:cs="Times New Roman"/>
                <w:sz w:val="24"/>
                <w:szCs w:val="24"/>
                <w:lang w:val="lv-LV"/>
              </w:rPr>
              <w:t>protokollēmuma</w:t>
            </w:r>
            <w:proofErr w:type="spellEnd"/>
            <w:r>
              <w:rPr>
                <w:rFonts w:cs="Times New Roman"/>
                <w:sz w:val="24"/>
                <w:szCs w:val="24"/>
                <w:lang w:val="lv-LV"/>
              </w:rPr>
              <w:t xml:space="preserve"> Nr.55 9.§ „Rīkojuma projekts „Grozījumi Valsts civilās aizsardzības plānā”</w:t>
            </w:r>
            <w:r w:rsidR="000D61B1">
              <w:rPr>
                <w:rFonts w:cs="Times New Roman"/>
                <w:sz w:val="24"/>
                <w:szCs w:val="24"/>
                <w:lang w:val="lv-LV"/>
              </w:rPr>
              <w:t>”</w:t>
            </w:r>
            <w:r>
              <w:rPr>
                <w:rFonts w:cs="Times New Roman"/>
                <w:sz w:val="24"/>
                <w:szCs w:val="24"/>
                <w:lang w:val="lv-LV"/>
              </w:rPr>
              <w:t xml:space="preserve"> 2.punkts</w:t>
            </w:r>
          </w:p>
        </w:tc>
      </w:tr>
      <w:tr w:rsidR="005B69D1" w:rsidRPr="00620AD6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D8A" w:rsidRDefault="00C9608D" w:rsidP="003C10B1">
            <w:pPr>
              <w:ind w:firstLine="483"/>
              <w:jc w:val="both"/>
              <w:rPr>
                <w:rFonts w:cs="Times New Roman"/>
                <w:bCs/>
                <w:iCs/>
                <w:sz w:val="24"/>
                <w:szCs w:val="24"/>
                <w:lang w:val="lv-LV"/>
              </w:rPr>
            </w:pPr>
            <w:r w:rsidRPr="000D61B1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Izvērtējot </w:t>
            </w:r>
            <w:r w:rsidR="002B642A" w:rsidRPr="000D61B1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Nacionālo</w:t>
            </w:r>
            <w:r w:rsidR="009A669F" w:rsidRPr="000D61B1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bruņoto spēku un valsts civilās aizsardzības sistēmas praktisko sadarbību</w:t>
            </w:r>
            <w:r w:rsidR="009A669F" w:rsidRPr="00165DE5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</w:t>
            </w:r>
            <w:r w:rsidR="00316D8A" w:rsidRPr="00165DE5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notikušo katastrofu pārvarēšanā</w:t>
            </w:r>
            <w:r w:rsidR="009A669F" w:rsidRPr="009A55F1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kopš </w:t>
            </w:r>
            <w:r w:rsidR="009A669F" w:rsidRPr="009A55F1">
              <w:rPr>
                <w:rFonts w:cs="Times New Roman"/>
                <w:bCs/>
                <w:sz w:val="24"/>
                <w:szCs w:val="24"/>
                <w:lang w:val="lv-LV"/>
              </w:rPr>
              <w:t>Ministru kabineta noteikum</w:t>
            </w:r>
            <w:r w:rsidR="000D61B1" w:rsidRPr="009A55F1">
              <w:rPr>
                <w:rFonts w:cs="Times New Roman"/>
                <w:bCs/>
                <w:sz w:val="24"/>
                <w:szCs w:val="24"/>
                <w:lang w:val="lv-LV"/>
              </w:rPr>
              <w:t>u</w:t>
            </w:r>
            <w:r w:rsidR="009A669F" w:rsidRPr="009A55F1">
              <w:rPr>
                <w:rFonts w:cs="Times New Roman"/>
                <w:bCs/>
                <w:sz w:val="24"/>
                <w:szCs w:val="24"/>
                <w:lang w:val="lv-LV"/>
              </w:rPr>
              <w:t xml:space="preserve"> Nr.</w:t>
            </w:r>
            <w:r w:rsidR="009A669F" w:rsidRPr="003C10B1">
              <w:rPr>
                <w:rFonts w:cs="Times New Roman"/>
                <w:bCs/>
                <w:sz w:val="24"/>
                <w:szCs w:val="24"/>
                <w:lang w:val="lv-LV"/>
              </w:rPr>
              <w:t xml:space="preserve"> 946</w:t>
            </w:r>
            <w:r w:rsidR="009A669F" w:rsidRPr="000D61B1">
              <w:rPr>
                <w:rFonts w:cs="Times New Roman"/>
                <w:bCs/>
                <w:sz w:val="24"/>
                <w:szCs w:val="24"/>
                <w:lang w:val="lv-LV"/>
              </w:rPr>
              <w:t xml:space="preserve"> „</w:t>
            </w:r>
            <w:r w:rsidR="009A669F" w:rsidRPr="003C10B1">
              <w:rPr>
                <w:rFonts w:cs="Times New Roman"/>
                <w:bCs/>
                <w:sz w:val="24"/>
                <w:szCs w:val="24"/>
                <w:lang w:val="lv-LV"/>
              </w:rPr>
              <w:t>Kārtība, kādā Nacionālie bruņotie spēki piedalās avārijas, ugunsdzēsības un glābšanas darbos, kā arī neatliekamos ārkārtējo situāciju izraisījušo notikumu seku likvidēšanas pasākumos</w:t>
            </w:r>
            <w:r w:rsidR="009A669F" w:rsidRPr="000D61B1">
              <w:rPr>
                <w:rFonts w:cs="Times New Roman"/>
                <w:bCs/>
                <w:sz w:val="24"/>
                <w:szCs w:val="24"/>
                <w:lang w:val="lv-LV"/>
              </w:rPr>
              <w:t xml:space="preserve">” </w:t>
            </w:r>
            <w:r w:rsidR="009A669F" w:rsidRPr="000D61B1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spēkā stāšanās </w:t>
            </w:r>
            <w:r w:rsidR="009A669F" w:rsidRPr="003C10B1">
              <w:rPr>
                <w:rFonts w:cs="Times New Roman"/>
                <w:sz w:val="24"/>
                <w:szCs w:val="24"/>
                <w:lang w:val="lv-LV"/>
              </w:rPr>
              <w:t xml:space="preserve">2010.gada oktobrī, ir konstatēta nepieciešamība pilnveidot attiecīgo sadarbības mehānismu. </w:t>
            </w:r>
            <w:r w:rsidR="000D61B1">
              <w:rPr>
                <w:rFonts w:cs="Times New Roman"/>
                <w:sz w:val="24"/>
                <w:szCs w:val="24"/>
                <w:lang w:val="lv-LV"/>
              </w:rPr>
              <w:t>P</w:t>
            </w:r>
            <w:r w:rsidR="009A669F" w:rsidRPr="003C10B1">
              <w:rPr>
                <w:rFonts w:cs="Times New Roman"/>
                <w:sz w:val="24"/>
                <w:szCs w:val="24"/>
                <w:lang w:val="lv-LV"/>
              </w:rPr>
              <w:t>iemēram, ir nepieciešams papildināt institūciju loku, k</w:t>
            </w:r>
            <w:r w:rsidR="000D61B1">
              <w:rPr>
                <w:rFonts w:cs="Times New Roman"/>
                <w:sz w:val="24"/>
                <w:szCs w:val="24"/>
                <w:lang w:val="lv-LV"/>
              </w:rPr>
              <w:t>ur</w:t>
            </w:r>
            <w:r w:rsidR="009A669F" w:rsidRPr="003C10B1">
              <w:rPr>
                <w:rFonts w:cs="Times New Roman"/>
                <w:sz w:val="24"/>
                <w:szCs w:val="24"/>
                <w:lang w:val="lv-LV"/>
              </w:rPr>
              <w:t xml:space="preserve">as var pieprasīt </w:t>
            </w:r>
            <w:r w:rsidR="000D61B1" w:rsidRPr="000D61B1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Nacionālo bruņoto spēku </w:t>
            </w:r>
            <w:r w:rsidR="009A669F" w:rsidRPr="003C10B1">
              <w:rPr>
                <w:rFonts w:cs="Times New Roman"/>
                <w:sz w:val="24"/>
                <w:szCs w:val="24"/>
                <w:lang w:val="lv-LV"/>
              </w:rPr>
              <w:t>helikoptera izmantošanu, kā arī uzskaitīt papildu spējas</w:t>
            </w:r>
            <w:r w:rsidR="000D61B1">
              <w:rPr>
                <w:rFonts w:cs="Times New Roman"/>
                <w:sz w:val="24"/>
                <w:szCs w:val="24"/>
                <w:lang w:val="lv-LV"/>
              </w:rPr>
              <w:t>,</w:t>
            </w:r>
            <w:r w:rsidR="009A669F" w:rsidRPr="003C10B1">
              <w:rPr>
                <w:rFonts w:cs="Times New Roman"/>
                <w:sz w:val="24"/>
                <w:szCs w:val="24"/>
                <w:lang w:val="lv-LV"/>
              </w:rPr>
              <w:t xml:space="preserve"> ko </w:t>
            </w:r>
            <w:r w:rsidR="00316D8A" w:rsidRPr="003C10B1">
              <w:rPr>
                <w:rFonts w:cs="Times New Roman"/>
                <w:sz w:val="24"/>
                <w:szCs w:val="24"/>
                <w:lang w:val="lv-LV"/>
              </w:rPr>
              <w:t>Nacionālie</w:t>
            </w:r>
            <w:r w:rsidR="009A669F" w:rsidRPr="003C10B1">
              <w:rPr>
                <w:rFonts w:cs="Times New Roman"/>
                <w:sz w:val="24"/>
                <w:szCs w:val="24"/>
                <w:lang w:val="lv-LV"/>
              </w:rPr>
              <w:t xml:space="preserve"> bruņotie spēki </w:t>
            </w:r>
            <w:r w:rsidR="00316D8A" w:rsidRPr="003C10B1">
              <w:rPr>
                <w:rFonts w:cs="Times New Roman"/>
                <w:sz w:val="24"/>
                <w:szCs w:val="24"/>
                <w:lang w:val="lv-LV"/>
              </w:rPr>
              <w:t xml:space="preserve">var piedāvāt civilās aizsardzības sistēmas institūcijām atbalsta sniegšanā </w:t>
            </w:r>
            <w:r w:rsidR="00316D8A" w:rsidRPr="000D61B1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katastrofu pārvarēšanā.</w:t>
            </w:r>
          </w:p>
          <w:p w:rsidR="00AE16BB" w:rsidRDefault="00AE16BB" w:rsidP="00CC1F82">
            <w:pPr>
              <w:ind w:right="95" w:firstLine="770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p w:rsidR="00B67BD8" w:rsidRPr="003E778D" w:rsidRDefault="00B67BD8" w:rsidP="00B67BD8">
            <w:pPr>
              <w:ind w:right="95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E778D">
              <w:rPr>
                <w:bCs/>
                <w:sz w:val="24"/>
                <w:szCs w:val="24"/>
                <w:lang w:val="lv-LV"/>
              </w:rPr>
              <w:t xml:space="preserve">Tā kā </w:t>
            </w:r>
            <w:r w:rsidR="00620AD6" w:rsidRPr="003E778D">
              <w:rPr>
                <w:bCs/>
                <w:sz w:val="24"/>
                <w:szCs w:val="24"/>
                <w:lang w:val="lv-LV"/>
              </w:rPr>
              <w:t xml:space="preserve">praksē </w:t>
            </w:r>
            <w:r w:rsidRPr="003E778D">
              <w:rPr>
                <w:bCs/>
                <w:sz w:val="24"/>
                <w:szCs w:val="24"/>
                <w:lang w:val="lv-LV"/>
              </w:rPr>
              <w:t xml:space="preserve">Nacionālie bruņotie spēki sadarbojas ar atbildīgajām iestādēm Valsts civilās aizsardzības plānā regulēto </w:t>
            </w:r>
            <w:r w:rsidRPr="003E778D">
              <w:rPr>
                <w:sz w:val="24"/>
                <w:szCs w:val="24"/>
                <w:lang w:val="lv-LV"/>
              </w:rPr>
              <w:t xml:space="preserve">avāriju enerģētikas uzņēmumos novēršanā un seku likvidācijā, ir konstatēta nepieciešamība izslēgt šādas sadarbības nepieciešamību tikai Enerģētiskās krīzes gadījumos. </w:t>
            </w:r>
          </w:p>
        </w:tc>
      </w:tr>
      <w:tr w:rsidR="005B69D1" w:rsidRPr="00B97F54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2B642A" w:rsidP="00EA03EE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  <w:tr w:rsidR="005B69D1" w:rsidRPr="00E1709D" w:rsidTr="005B69D1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6E" w:rsidRDefault="003D276E" w:rsidP="00E51724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3C10B1">
              <w:rPr>
                <w:rFonts w:cs="Times New Roman"/>
                <w:sz w:val="24"/>
                <w:szCs w:val="24"/>
                <w:lang w:val="lv-LV"/>
              </w:rPr>
              <w:t>Civilās aizsardzības likuma 12.</w:t>
            </w:r>
            <w:r w:rsidR="00760C1A" w:rsidRPr="003C10B1">
              <w:rPr>
                <w:rFonts w:cs="Times New Roman"/>
                <w:sz w:val="24"/>
                <w:szCs w:val="24"/>
                <w:lang w:val="lv-LV"/>
              </w:rPr>
              <w:t xml:space="preserve">panta otrā daļa </w:t>
            </w:r>
            <w:r w:rsidRPr="003C10B1">
              <w:rPr>
                <w:rFonts w:cs="Times New Roman"/>
                <w:sz w:val="24"/>
                <w:szCs w:val="24"/>
                <w:lang w:val="lv-LV"/>
              </w:rPr>
              <w:t xml:space="preserve">nosaka, ka </w:t>
            </w:r>
            <w:r w:rsidR="00760C1A" w:rsidRPr="00165DE5">
              <w:rPr>
                <w:rFonts w:cs="Times New Roman"/>
                <w:sz w:val="24"/>
                <w:szCs w:val="24"/>
                <w:lang w:val="lv-LV"/>
              </w:rPr>
              <w:t>v</w:t>
            </w:r>
            <w:r w:rsidR="00760C1A" w:rsidRPr="009A55F1">
              <w:rPr>
                <w:rFonts w:cs="Times New Roman"/>
                <w:sz w:val="24"/>
                <w:szCs w:val="24"/>
                <w:lang w:val="lv-LV"/>
              </w:rPr>
              <w:t xml:space="preserve">alsts </w:t>
            </w:r>
            <w:r w:rsidRPr="009A55F1">
              <w:rPr>
                <w:rFonts w:cs="Times New Roman"/>
                <w:sz w:val="24"/>
                <w:szCs w:val="24"/>
                <w:lang w:val="lv-LV"/>
              </w:rPr>
              <w:t>iestādes, pašvaldības un komersanti sadarbojas ar Nacionālajiem bruņotajiem spēkiem katastrofu pārvaldīšanā saskaņā ar civilās aizsardzības plāniem un līgumiem.</w:t>
            </w:r>
          </w:p>
          <w:p w:rsidR="00E1709D" w:rsidRDefault="00E1709D" w:rsidP="00E51724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</w:p>
          <w:p w:rsidR="00E1709D" w:rsidRPr="003E778D" w:rsidRDefault="00E1709D" w:rsidP="00E51724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bookmarkStart w:id="0" w:name="_GoBack"/>
            <w:r w:rsidRPr="003E778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Nacionālo bruņoto spēku </w:t>
            </w:r>
            <w:r w:rsidRPr="003E778D">
              <w:rPr>
                <w:rFonts w:cs="Times New Roman"/>
                <w:sz w:val="24"/>
                <w:szCs w:val="24"/>
                <w:lang w:val="lv-LV" w:eastAsia="lv-LV"/>
              </w:rPr>
              <w:t xml:space="preserve">uzdevumi </w:t>
            </w:r>
            <w:r w:rsidRPr="003E778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tiks īstenoti Nacionālo bruņoto spēku ikgadējā budžeta ietvaros </w:t>
            </w:r>
            <w:proofErr w:type="gramStart"/>
            <w:r w:rsidRPr="003E778D">
              <w:rPr>
                <w:rFonts w:cs="Times New Roman"/>
                <w:sz w:val="24"/>
                <w:szCs w:val="24"/>
                <w:lang w:val="lv-LV" w:eastAsia="lv-LV" w:bidi="ar-SA"/>
              </w:rPr>
              <w:t>(</w:t>
            </w:r>
            <w:proofErr w:type="gramEnd"/>
            <w:r w:rsidRPr="003E778D">
              <w:rPr>
                <w:sz w:val="24"/>
                <w:szCs w:val="24"/>
                <w:lang w:val="lv-LV"/>
              </w:rPr>
              <w:t xml:space="preserve">Apakšprogrammu 22.10.00. </w:t>
            </w:r>
            <w:r w:rsidRPr="003E778D">
              <w:rPr>
                <w:sz w:val="24"/>
                <w:szCs w:val="24"/>
              </w:rPr>
              <w:t>„</w:t>
            </w:r>
            <w:proofErr w:type="spellStart"/>
            <w:r w:rsidRPr="003E778D">
              <w:rPr>
                <w:sz w:val="24"/>
                <w:szCs w:val="24"/>
              </w:rPr>
              <w:t>Starptautisko</w:t>
            </w:r>
            <w:proofErr w:type="spellEnd"/>
            <w:r w:rsidRPr="003E778D">
              <w:rPr>
                <w:sz w:val="24"/>
                <w:szCs w:val="24"/>
              </w:rPr>
              <w:t xml:space="preserve"> </w:t>
            </w:r>
            <w:proofErr w:type="spellStart"/>
            <w:r w:rsidRPr="003E778D">
              <w:rPr>
                <w:sz w:val="24"/>
                <w:szCs w:val="24"/>
              </w:rPr>
              <w:t>operāciju</w:t>
            </w:r>
            <w:proofErr w:type="spellEnd"/>
            <w:r w:rsidRPr="003E778D">
              <w:rPr>
                <w:sz w:val="24"/>
                <w:szCs w:val="24"/>
              </w:rPr>
              <w:t xml:space="preserve"> un </w:t>
            </w:r>
            <w:proofErr w:type="spellStart"/>
            <w:r w:rsidRPr="003E778D">
              <w:rPr>
                <w:sz w:val="24"/>
                <w:szCs w:val="24"/>
              </w:rPr>
              <w:t>Nacionālo</w:t>
            </w:r>
            <w:proofErr w:type="spellEnd"/>
            <w:r w:rsidRPr="003E778D">
              <w:rPr>
                <w:sz w:val="24"/>
                <w:szCs w:val="24"/>
              </w:rPr>
              <w:t xml:space="preserve"> </w:t>
            </w:r>
            <w:proofErr w:type="spellStart"/>
            <w:r w:rsidRPr="003E778D">
              <w:rPr>
                <w:sz w:val="24"/>
                <w:szCs w:val="24"/>
              </w:rPr>
              <w:t>bruņoto</w:t>
            </w:r>
            <w:proofErr w:type="spellEnd"/>
            <w:r w:rsidRPr="003E778D">
              <w:rPr>
                <w:sz w:val="24"/>
                <w:szCs w:val="24"/>
              </w:rPr>
              <w:t xml:space="preserve"> </w:t>
            </w:r>
            <w:proofErr w:type="spellStart"/>
            <w:r w:rsidRPr="003E778D">
              <w:rPr>
                <w:sz w:val="24"/>
                <w:szCs w:val="24"/>
              </w:rPr>
              <w:t>spēku</w:t>
            </w:r>
            <w:proofErr w:type="spellEnd"/>
            <w:r w:rsidRPr="003E778D">
              <w:rPr>
                <w:sz w:val="24"/>
                <w:szCs w:val="24"/>
              </w:rPr>
              <w:t xml:space="preserve"> </w:t>
            </w:r>
            <w:proofErr w:type="spellStart"/>
            <w:r w:rsidRPr="003E778D">
              <w:rPr>
                <w:sz w:val="24"/>
                <w:szCs w:val="24"/>
              </w:rPr>
              <w:t>personālsastāva</w:t>
            </w:r>
            <w:proofErr w:type="spellEnd"/>
            <w:r w:rsidRPr="003E778D">
              <w:rPr>
                <w:sz w:val="24"/>
                <w:szCs w:val="24"/>
              </w:rPr>
              <w:t xml:space="preserve"> </w:t>
            </w:r>
            <w:proofErr w:type="spellStart"/>
            <w:r w:rsidRPr="003E778D">
              <w:rPr>
                <w:sz w:val="24"/>
                <w:szCs w:val="24"/>
              </w:rPr>
              <w:t>centralizētais</w:t>
            </w:r>
            <w:proofErr w:type="spellEnd"/>
            <w:r w:rsidRPr="003E778D">
              <w:rPr>
                <w:sz w:val="24"/>
                <w:szCs w:val="24"/>
              </w:rPr>
              <w:t xml:space="preserve"> </w:t>
            </w:r>
            <w:proofErr w:type="spellStart"/>
            <w:r w:rsidRPr="003E778D">
              <w:rPr>
                <w:sz w:val="24"/>
                <w:szCs w:val="24"/>
              </w:rPr>
              <w:t>atalgojums</w:t>
            </w:r>
            <w:proofErr w:type="spellEnd"/>
            <w:r w:rsidRPr="003E778D">
              <w:rPr>
                <w:sz w:val="24"/>
                <w:szCs w:val="24"/>
              </w:rPr>
              <w:t>” un 22.12.00. „</w:t>
            </w:r>
            <w:proofErr w:type="spellStart"/>
            <w:r w:rsidRPr="003E778D">
              <w:rPr>
                <w:sz w:val="24"/>
                <w:szCs w:val="24"/>
              </w:rPr>
              <w:t>Nacionālo</w:t>
            </w:r>
            <w:proofErr w:type="spellEnd"/>
            <w:r w:rsidRPr="003E778D">
              <w:rPr>
                <w:sz w:val="24"/>
                <w:szCs w:val="24"/>
              </w:rPr>
              <w:t xml:space="preserve"> </w:t>
            </w:r>
            <w:proofErr w:type="spellStart"/>
            <w:r w:rsidRPr="003E778D">
              <w:rPr>
                <w:sz w:val="24"/>
                <w:szCs w:val="24"/>
              </w:rPr>
              <w:t>bruņoto</w:t>
            </w:r>
            <w:proofErr w:type="spellEnd"/>
            <w:r w:rsidRPr="003E778D">
              <w:rPr>
                <w:sz w:val="24"/>
                <w:szCs w:val="24"/>
              </w:rPr>
              <w:t xml:space="preserve"> </w:t>
            </w:r>
            <w:proofErr w:type="spellStart"/>
            <w:r w:rsidRPr="003E778D">
              <w:rPr>
                <w:sz w:val="24"/>
                <w:szCs w:val="24"/>
              </w:rPr>
              <w:t>spēku</w:t>
            </w:r>
            <w:proofErr w:type="spellEnd"/>
            <w:r w:rsidRPr="003E778D">
              <w:rPr>
                <w:sz w:val="24"/>
                <w:szCs w:val="24"/>
              </w:rPr>
              <w:t xml:space="preserve"> </w:t>
            </w:r>
            <w:proofErr w:type="spellStart"/>
            <w:r w:rsidRPr="003E778D">
              <w:rPr>
                <w:sz w:val="24"/>
                <w:szCs w:val="24"/>
              </w:rPr>
              <w:t>uzturēšana</w:t>
            </w:r>
            <w:proofErr w:type="spellEnd"/>
            <w:r w:rsidRPr="003E778D">
              <w:rPr>
                <w:sz w:val="24"/>
                <w:szCs w:val="24"/>
              </w:rPr>
              <w:t xml:space="preserve">” </w:t>
            </w:r>
            <w:proofErr w:type="spellStart"/>
            <w:r w:rsidRPr="003E778D">
              <w:rPr>
                <w:sz w:val="24"/>
                <w:szCs w:val="24"/>
              </w:rPr>
              <w:t>ietvaros</w:t>
            </w:r>
            <w:proofErr w:type="spellEnd"/>
            <w:r w:rsidRPr="003E778D">
              <w:rPr>
                <w:sz w:val="24"/>
                <w:szCs w:val="24"/>
              </w:rPr>
              <w:t>)</w:t>
            </w:r>
            <w:r w:rsidRPr="003E778D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  <w:bookmarkEnd w:id="0"/>
          <w:p w:rsidR="003D276E" w:rsidRPr="00E51724" w:rsidRDefault="003D276E" w:rsidP="00E51724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</w:tbl>
    <w:p w:rsidR="005B69D1" w:rsidRPr="00B97F54" w:rsidRDefault="005B69D1" w:rsidP="005B69D1">
      <w:pPr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732"/>
        <w:gridCol w:w="5624"/>
      </w:tblGrid>
      <w:tr w:rsidR="005B69D1" w:rsidRPr="00620AD6" w:rsidTr="005B69D1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5B69D1" w:rsidRPr="00B97F54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Sabiedrības </w:t>
            </w:r>
            <w:proofErr w:type="spellStart"/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mērķgrupas</w:t>
            </w:r>
            <w:proofErr w:type="spellEnd"/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, kuras tiesiskais regulējums ietekmē vai varētu ietekmēt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2B642A" w:rsidP="00563891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 spēki</w:t>
            </w:r>
            <w:r w:rsidR="005B69D1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5B69D1" w:rsidRPr="00B97F54" w:rsidTr="005B69D1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Tiesiskā regulējuma ietekme uz tautsaimniecību un administratīvo slogu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0B6A6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5B69D1" w:rsidRPr="00B97F54" w:rsidTr="005B69D1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Administratīvo izmaksu monetārs novērtējums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0B6A6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5B69D1" w:rsidRPr="00B97F54" w:rsidTr="005B69D1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0B6A6D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5B69D1" w:rsidRPr="00B97F54" w:rsidRDefault="005B69D1" w:rsidP="005B69D1">
      <w:pPr>
        <w:ind w:firstLine="301"/>
        <w:rPr>
          <w:rFonts w:cs="Times New Roman"/>
          <w:color w:val="414142"/>
          <w:sz w:val="24"/>
          <w:szCs w:val="24"/>
          <w:lang w:val="lv-LV" w:eastAsia="lv-LV" w:bidi="ar-SA"/>
        </w:rPr>
      </w:pPr>
      <w:r w:rsidRPr="00B97F54">
        <w:rPr>
          <w:rFonts w:cs="Times New Roman"/>
          <w:color w:val="414142"/>
          <w:sz w:val="24"/>
          <w:szCs w:val="24"/>
          <w:lang w:val="lv-LV" w:eastAsia="lv-LV" w:bidi="ar-SA"/>
        </w:rPr>
        <w:t> </w:t>
      </w:r>
    </w:p>
    <w:p w:rsidR="000836FA" w:rsidRPr="00B97F54" w:rsidRDefault="000836FA" w:rsidP="005B69D1">
      <w:pPr>
        <w:ind w:firstLine="301"/>
        <w:rPr>
          <w:rFonts w:cs="Times New Roman"/>
          <w:color w:val="414142"/>
          <w:sz w:val="24"/>
          <w:szCs w:val="24"/>
          <w:lang w:val="lv-LV" w:eastAsia="lv-LV" w:bidi="ar-SA"/>
        </w:rPr>
      </w:pPr>
    </w:p>
    <w:p w:rsidR="005B69D1" w:rsidRPr="00B97F54" w:rsidRDefault="005B69D1" w:rsidP="00796ED2">
      <w:pPr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"/>
        <w:gridCol w:w="2558"/>
        <w:gridCol w:w="5799"/>
      </w:tblGrid>
      <w:tr w:rsidR="005B69D1" w:rsidRPr="00620AD6" w:rsidTr="005B69D1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IV. Tiesību akta projekta ietekme uz spēkā esošo tiesību normu sistēmu</w:t>
            </w:r>
          </w:p>
        </w:tc>
      </w:tr>
      <w:tr w:rsidR="005B69D1" w:rsidRPr="002B642A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FA" w:rsidRPr="00B97F54" w:rsidRDefault="002B642A" w:rsidP="00563891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  <w:r w:rsidR="00EA03EE" w:rsidRPr="00B97F54">
              <w:rPr>
                <w:rFonts w:cs="Times New Roman"/>
                <w:bCs/>
                <w:sz w:val="24"/>
                <w:szCs w:val="24"/>
                <w:lang w:val="lv-LV"/>
              </w:rPr>
              <w:t xml:space="preserve"> </w:t>
            </w:r>
          </w:p>
        </w:tc>
      </w:tr>
      <w:tr w:rsidR="005B69D1" w:rsidRPr="00B97F54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</w:t>
            </w:r>
            <w:r w:rsidR="000C0A94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5B69D1" w:rsidRPr="00B97F54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  <w:r w:rsidR="000C0A94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</w:tbl>
    <w:p w:rsidR="009A7B2C" w:rsidRDefault="005B69D1" w:rsidP="005B69D1">
      <w:pPr>
        <w:ind w:firstLine="301"/>
        <w:rPr>
          <w:rFonts w:cs="Times New Roman"/>
          <w:color w:val="414142"/>
          <w:sz w:val="24"/>
          <w:szCs w:val="24"/>
          <w:lang w:val="lv-LV" w:eastAsia="lv-LV" w:bidi="ar-SA"/>
        </w:rPr>
      </w:pPr>
      <w:r w:rsidRPr="00B97F54">
        <w:rPr>
          <w:rFonts w:cs="Times New Roman"/>
          <w:color w:val="414142"/>
          <w:sz w:val="24"/>
          <w:szCs w:val="24"/>
          <w:lang w:val="lv-LV" w:eastAsia="lv-LV" w:bidi="ar-SA"/>
        </w:rPr>
        <w:t> </w:t>
      </w:r>
    </w:p>
    <w:tbl>
      <w:tblPr>
        <w:tblW w:w="8765" w:type="dxa"/>
        <w:jc w:val="center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064"/>
        <w:gridCol w:w="5133"/>
      </w:tblGrid>
      <w:tr w:rsidR="009A7B2C" w:rsidRPr="00620AD6" w:rsidTr="00372B31">
        <w:trPr>
          <w:jc w:val="center"/>
        </w:trPr>
        <w:tc>
          <w:tcPr>
            <w:tcW w:w="8765" w:type="dxa"/>
            <w:gridSpan w:val="3"/>
          </w:tcPr>
          <w:p w:rsidR="009A7B2C" w:rsidRPr="001444CD" w:rsidRDefault="009A7B2C" w:rsidP="00620AD6">
            <w:pPr>
              <w:pStyle w:val="naisnod"/>
              <w:spacing w:before="0" w:after="0"/>
              <w:ind w:left="57" w:right="57"/>
              <w:jc w:val="center"/>
              <w:rPr>
                <w:b/>
              </w:rPr>
            </w:pPr>
            <w:r w:rsidRPr="001444CD">
              <w:rPr>
                <w:b/>
              </w:rPr>
              <w:t xml:space="preserve">VI. Sabiedrības līdzdalība un </w:t>
            </w:r>
            <w:r w:rsidR="00372B31">
              <w:rPr>
                <w:b/>
              </w:rPr>
              <w:t>komunikācijas aktivitātes</w:t>
            </w:r>
          </w:p>
        </w:tc>
      </w:tr>
      <w:tr w:rsidR="009A7B2C" w:rsidRPr="000C0A94" w:rsidTr="00372B31">
        <w:trPr>
          <w:trHeight w:val="553"/>
          <w:jc w:val="center"/>
        </w:trPr>
        <w:tc>
          <w:tcPr>
            <w:tcW w:w="568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1.</w:t>
            </w:r>
          </w:p>
        </w:tc>
        <w:tc>
          <w:tcPr>
            <w:tcW w:w="3064" w:type="dxa"/>
          </w:tcPr>
          <w:p w:rsidR="009A7B2C" w:rsidRPr="003F43F1" w:rsidRDefault="009A7B2C" w:rsidP="00636F72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3F43F1">
              <w:t>Sabiedrības informēšana par projekta izstrādes uzsākšanu</w:t>
            </w:r>
          </w:p>
        </w:tc>
        <w:tc>
          <w:tcPr>
            <w:tcW w:w="5133" w:type="dxa"/>
          </w:tcPr>
          <w:p w:rsidR="009A7B2C" w:rsidRPr="000319B8" w:rsidRDefault="00372B31" w:rsidP="00636F72">
            <w:pPr>
              <w:pStyle w:val="naiskr"/>
              <w:spacing w:before="0" w:after="0"/>
              <w:ind w:left="57" w:right="57"/>
              <w:jc w:val="both"/>
            </w:pPr>
            <w:r>
              <w:rPr>
                <w:iCs/>
              </w:rPr>
              <w:t>Projekts šo jomu neskar</w:t>
            </w:r>
            <w:r w:rsidR="000C0A94">
              <w:rPr>
                <w:iCs/>
              </w:rPr>
              <w:t>.</w:t>
            </w:r>
            <w:r w:rsidR="009A7B2C">
              <w:rPr>
                <w:iCs/>
              </w:rPr>
              <w:t xml:space="preserve"> </w:t>
            </w:r>
          </w:p>
        </w:tc>
      </w:tr>
      <w:tr w:rsidR="009A7B2C" w:rsidRPr="002B642A" w:rsidTr="00372B31">
        <w:trPr>
          <w:trHeight w:val="339"/>
          <w:jc w:val="center"/>
        </w:trPr>
        <w:tc>
          <w:tcPr>
            <w:tcW w:w="568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2.</w:t>
            </w:r>
          </w:p>
        </w:tc>
        <w:tc>
          <w:tcPr>
            <w:tcW w:w="3064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</w:pPr>
            <w:r w:rsidRPr="003F43F1">
              <w:t xml:space="preserve">Sabiedrības līdzdalība projekta izstrādē </w:t>
            </w:r>
          </w:p>
        </w:tc>
        <w:tc>
          <w:tcPr>
            <w:tcW w:w="5133" w:type="dxa"/>
          </w:tcPr>
          <w:p w:rsidR="009A7B2C" w:rsidRPr="003F43F1" w:rsidRDefault="002B642A" w:rsidP="00636F72">
            <w:pPr>
              <w:pStyle w:val="naiskr"/>
              <w:spacing w:before="0" w:after="0"/>
              <w:ind w:left="57" w:right="57"/>
              <w:jc w:val="both"/>
              <w:rPr>
                <w:color w:val="0000FF"/>
              </w:rPr>
            </w:pPr>
            <w:r>
              <w:rPr>
                <w:iCs/>
              </w:rPr>
              <w:t>Projekts šo jomu neskar.</w:t>
            </w:r>
          </w:p>
        </w:tc>
      </w:tr>
      <w:tr w:rsidR="009A7B2C" w:rsidRPr="003F43F1" w:rsidTr="00372B31">
        <w:trPr>
          <w:trHeight w:val="375"/>
          <w:jc w:val="center"/>
        </w:trPr>
        <w:tc>
          <w:tcPr>
            <w:tcW w:w="568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3.</w:t>
            </w:r>
          </w:p>
        </w:tc>
        <w:tc>
          <w:tcPr>
            <w:tcW w:w="3064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</w:pPr>
            <w:r w:rsidRPr="003F43F1">
              <w:t xml:space="preserve">Sabiedrības līdzdalības rezultāti </w:t>
            </w:r>
          </w:p>
        </w:tc>
        <w:tc>
          <w:tcPr>
            <w:tcW w:w="5133" w:type="dxa"/>
          </w:tcPr>
          <w:p w:rsidR="009A7B2C" w:rsidRPr="000319B8" w:rsidRDefault="00372B31" w:rsidP="00636F72">
            <w:pPr>
              <w:pStyle w:val="naiskr"/>
              <w:spacing w:before="0" w:after="0"/>
              <w:ind w:left="57" w:right="57"/>
              <w:jc w:val="both"/>
            </w:pPr>
            <w:r>
              <w:rPr>
                <w:iCs/>
              </w:rPr>
              <w:t>Projekts šo jomu neskar</w:t>
            </w:r>
            <w:r w:rsidR="000C0A94">
              <w:rPr>
                <w:iCs/>
              </w:rPr>
              <w:t>.</w:t>
            </w:r>
          </w:p>
        </w:tc>
      </w:tr>
      <w:tr w:rsidR="009A7B2C" w:rsidRPr="003F43F1" w:rsidTr="00372B31">
        <w:trPr>
          <w:trHeight w:val="397"/>
          <w:jc w:val="center"/>
        </w:trPr>
        <w:tc>
          <w:tcPr>
            <w:tcW w:w="568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4.</w:t>
            </w:r>
          </w:p>
        </w:tc>
        <w:tc>
          <w:tcPr>
            <w:tcW w:w="3064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</w:pPr>
            <w:r w:rsidRPr="003F43F1">
              <w:t>Saeimas un ekspertu līdzdalība</w:t>
            </w:r>
          </w:p>
        </w:tc>
        <w:tc>
          <w:tcPr>
            <w:tcW w:w="5133" w:type="dxa"/>
          </w:tcPr>
          <w:p w:rsidR="009A7B2C" w:rsidRPr="003F43F1" w:rsidRDefault="00372B31" w:rsidP="00636F72">
            <w:pPr>
              <w:pStyle w:val="naiskr"/>
              <w:spacing w:before="0" w:after="0"/>
              <w:ind w:left="57" w:right="57"/>
              <w:jc w:val="both"/>
              <w:rPr>
                <w:color w:val="0000FF"/>
              </w:rPr>
            </w:pPr>
            <w:r>
              <w:rPr>
                <w:iCs/>
              </w:rPr>
              <w:t>Projekts šo jomu neskar</w:t>
            </w:r>
            <w:r w:rsidR="000C0A94">
              <w:rPr>
                <w:iCs/>
              </w:rPr>
              <w:t>.</w:t>
            </w:r>
          </w:p>
        </w:tc>
      </w:tr>
      <w:tr w:rsidR="009A7B2C" w:rsidRPr="003F43F1" w:rsidTr="00372B31">
        <w:trPr>
          <w:trHeight w:val="476"/>
          <w:jc w:val="center"/>
        </w:trPr>
        <w:tc>
          <w:tcPr>
            <w:tcW w:w="568" w:type="dxa"/>
          </w:tcPr>
          <w:p w:rsidR="009A7B2C" w:rsidRPr="003F43F1" w:rsidRDefault="009A7B2C" w:rsidP="00372B31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5.</w:t>
            </w:r>
          </w:p>
        </w:tc>
        <w:tc>
          <w:tcPr>
            <w:tcW w:w="3064" w:type="dxa"/>
          </w:tcPr>
          <w:p w:rsidR="009A7B2C" w:rsidRPr="003F43F1" w:rsidRDefault="009A7B2C" w:rsidP="00372B31">
            <w:pPr>
              <w:pStyle w:val="naiskr"/>
              <w:spacing w:before="0" w:after="0"/>
              <w:ind w:left="57" w:right="57"/>
            </w:pPr>
            <w:r w:rsidRPr="003F43F1">
              <w:t>Cita informācija</w:t>
            </w:r>
          </w:p>
          <w:p w:rsidR="009A7B2C" w:rsidRPr="003F43F1" w:rsidRDefault="009A7B2C" w:rsidP="00372B31">
            <w:pPr>
              <w:pStyle w:val="naiskr"/>
              <w:spacing w:before="0" w:after="0"/>
              <w:ind w:left="57" w:right="57"/>
            </w:pPr>
          </w:p>
        </w:tc>
        <w:tc>
          <w:tcPr>
            <w:tcW w:w="5133" w:type="dxa"/>
          </w:tcPr>
          <w:p w:rsidR="009A7B2C" w:rsidRPr="000319B8" w:rsidRDefault="009A7B2C" w:rsidP="00636F72">
            <w:pPr>
              <w:pStyle w:val="naiskr"/>
              <w:spacing w:before="0" w:after="0"/>
              <w:ind w:left="57" w:right="57"/>
              <w:jc w:val="both"/>
            </w:pPr>
            <w:r w:rsidRPr="000319B8">
              <w:t>Nav</w:t>
            </w:r>
            <w:r w:rsidR="000C0A94">
              <w:t>.</w:t>
            </w:r>
          </w:p>
        </w:tc>
      </w:tr>
    </w:tbl>
    <w:p w:rsidR="009A7B2C" w:rsidRPr="00B97F54" w:rsidRDefault="009A7B2C" w:rsidP="005B69D1">
      <w:pPr>
        <w:ind w:firstLine="301"/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"/>
        <w:gridCol w:w="3343"/>
        <w:gridCol w:w="5014"/>
      </w:tblGrid>
      <w:tr w:rsidR="005B69D1" w:rsidRPr="00620AD6" w:rsidTr="005B69D1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B97F54" w:rsidRDefault="005B69D1" w:rsidP="00372B31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5B69D1" w:rsidRPr="00B97F54" w:rsidTr="005B69D1">
        <w:trPr>
          <w:trHeight w:val="42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2B642A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7D4BFB"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ministrija, Nacionālie bruņotie spēki, t.sk. Latvijas Republikas Zemessardze</w:t>
            </w:r>
            <w:r w:rsidR="002B642A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5B69D1" w:rsidRPr="00620AD6" w:rsidTr="005B69D1">
        <w:trPr>
          <w:trHeight w:val="45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Projekta izpildes ietekme uz pārvaldes funkcijām un </w:t>
            </w: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lastRenderedPageBreak/>
              <w:t xml:space="preserve">institucionālo struktūru. </w:t>
            </w:r>
          </w:p>
          <w:p w:rsidR="005B69D1" w:rsidRPr="00B97F54" w:rsidRDefault="005B69D1" w:rsidP="00372B31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6BB" w:rsidRPr="00B97F54" w:rsidRDefault="002B642A" w:rsidP="00760C1A">
            <w:pPr>
              <w:jc w:val="both"/>
              <w:rPr>
                <w:rFonts w:cs="Times New Roman"/>
                <w:i/>
                <w:color w:val="414142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Nacionālie bruņotie spēki</w:t>
            </w:r>
            <w:r w:rsidR="00EA03EE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490D1C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spēs efektīvi veikt </w:t>
            </w:r>
            <w:r w:rsidR="00760C1A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normatīvajos aktos </w:t>
            </w:r>
            <w:r w:rsidR="00490D1C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noteiktos uzdevumus un sniegt </w:t>
            </w:r>
            <w:r w:rsidR="00490D1C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 xml:space="preserve">atbalstu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civilās aizsardzības sistēmas institūcijām.</w:t>
            </w:r>
          </w:p>
        </w:tc>
      </w:tr>
      <w:tr w:rsidR="005B69D1" w:rsidRPr="00CB199C" w:rsidTr="005B69D1">
        <w:trPr>
          <w:trHeight w:val="39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lastRenderedPageBreak/>
              <w:t>3.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9A7B2C" w:rsidP="00372B31">
            <w:pPr>
              <w:spacing w:before="100" w:beforeAutospacing="1" w:after="100" w:afterAutospacing="1" w:line="360" w:lineRule="auto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5B69D1" w:rsidRPr="00B97F54" w:rsidRDefault="005B69D1" w:rsidP="00372B31">
      <w:pPr>
        <w:tabs>
          <w:tab w:val="right" w:pos="9074"/>
        </w:tabs>
        <w:rPr>
          <w:rFonts w:cs="Times New Roman"/>
          <w:i/>
          <w:iCs/>
          <w:sz w:val="24"/>
          <w:szCs w:val="24"/>
          <w:lang w:val="lv-LV"/>
        </w:rPr>
      </w:pPr>
    </w:p>
    <w:p w:rsidR="00B1049B" w:rsidRPr="000C0A94" w:rsidRDefault="00372B31" w:rsidP="00B1049B">
      <w:pPr>
        <w:rPr>
          <w:rFonts w:cs="Times New Roman"/>
          <w:sz w:val="24"/>
          <w:szCs w:val="24"/>
          <w:lang w:val="lv-LV"/>
        </w:rPr>
      </w:pPr>
      <w:r w:rsidRPr="007D4BFB">
        <w:rPr>
          <w:rFonts w:cs="Times New Roman"/>
          <w:iCs/>
          <w:color w:val="414142"/>
          <w:sz w:val="24"/>
          <w:szCs w:val="24"/>
          <w:lang w:val="lv-LV"/>
        </w:rPr>
        <w:t xml:space="preserve">Anotācijas </w:t>
      </w:r>
      <w:r w:rsidR="00E1709D">
        <w:rPr>
          <w:rFonts w:cs="Times New Roman"/>
          <w:iCs/>
          <w:color w:val="414142"/>
          <w:sz w:val="24"/>
          <w:szCs w:val="24"/>
          <w:lang w:val="lv-LV"/>
        </w:rPr>
        <w:t xml:space="preserve">III un </w:t>
      </w:r>
      <w:r w:rsidRPr="007D4BFB">
        <w:rPr>
          <w:rFonts w:cs="Times New Roman"/>
          <w:iCs/>
          <w:color w:val="414142"/>
          <w:sz w:val="24"/>
          <w:szCs w:val="24"/>
          <w:lang w:val="lv-LV"/>
        </w:rPr>
        <w:t>V sadaļa – projekts šo jomu neskar.</w:t>
      </w:r>
    </w:p>
    <w:p w:rsidR="00372B31" w:rsidRDefault="00372B31" w:rsidP="00B1049B">
      <w:pPr>
        <w:rPr>
          <w:rFonts w:cs="Times New Roman"/>
          <w:sz w:val="24"/>
          <w:szCs w:val="24"/>
          <w:lang w:val="lv-LV"/>
        </w:rPr>
      </w:pPr>
    </w:p>
    <w:p w:rsidR="003C10B1" w:rsidRDefault="003C10B1" w:rsidP="00B1049B">
      <w:pPr>
        <w:rPr>
          <w:rFonts w:cs="Times New Roman"/>
          <w:sz w:val="24"/>
          <w:szCs w:val="24"/>
          <w:lang w:val="lv-LV"/>
        </w:rPr>
      </w:pPr>
    </w:p>
    <w:p w:rsidR="005B69D1" w:rsidRPr="00B97F54" w:rsidRDefault="005B69D1" w:rsidP="00B1049B">
      <w:pPr>
        <w:rPr>
          <w:rFonts w:cs="Times New Roman"/>
          <w:sz w:val="24"/>
          <w:szCs w:val="24"/>
          <w:lang w:val="lv-LV"/>
        </w:rPr>
      </w:pPr>
      <w:r w:rsidRPr="00B97F54">
        <w:rPr>
          <w:rFonts w:cs="Times New Roman"/>
          <w:sz w:val="24"/>
          <w:szCs w:val="24"/>
          <w:lang w:val="lv-LV"/>
        </w:rPr>
        <w:t>Aizsardzības ministrs</w:t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Pr="00B97F54">
        <w:rPr>
          <w:rFonts w:cs="Times New Roman"/>
          <w:sz w:val="24"/>
          <w:szCs w:val="24"/>
          <w:lang w:val="lv-LV"/>
        </w:rPr>
        <w:tab/>
      </w:r>
      <w:proofErr w:type="spellStart"/>
      <w:r w:rsidRPr="00B97F54">
        <w:rPr>
          <w:rFonts w:cs="Times New Roman"/>
          <w:sz w:val="24"/>
          <w:szCs w:val="24"/>
          <w:lang w:val="lv-LV"/>
        </w:rPr>
        <w:t>R.Vējonis</w:t>
      </w:r>
      <w:proofErr w:type="spellEnd"/>
    </w:p>
    <w:p w:rsidR="00B1049B" w:rsidRPr="00B97F54" w:rsidRDefault="00B1049B" w:rsidP="00B1049B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5B69D1" w:rsidRPr="00E65F9E" w:rsidRDefault="00B1049B" w:rsidP="00B1049B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  <w:r w:rsidRPr="00B97F54">
        <w:rPr>
          <w:rFonts w:cs="Times New Roman"/>
          <w:sz w:val="24"/>
          <w:szCs w:val="24"/>
          <w:lang w:val="lv-LV"/>
        </w:rPr>
        <w:t>Vīza: valsts sekretārs</w:t>
      </w:r>
      <w:proofErr w:type="gramStart"/>
      <w:r w:rsidRPr="00B97F54">
        <w:rPr>
          <w:rFonts w:cs="Times New Roman"/>
          <w:sz w:val="24"/>
          <w:szCs w:val="24"/>
          <w:lang w:val="lv-LV"/>
        </w:rPr>
        <w:t xml:space="preserve">                                                                                          </w:t>
      </w:r>
      <w:proofErr w:type="gramEnd"/>
      <w:r w:rsidR="005B69D1" w:rsidRPr="00E65F9E">
        <w:rPr>
          <w:rFonts w:cs="Times New Roman"/>
          <w:sz w:val="24"/>
          <w:szCs w:val="24"/>
          <w:lang w:val="lv-LV"/>
        </w:rPr>
        <w:t>J.Sārts</w:t>
      </w:r>
    </w:p>
    <w:p w:rsidR="005B69D1" w:rsidRDefault="005B69D1" w:rsidP="00B1049B">
      <w:pPr>
        <w:rPr>
          <w:rFonts w:cs="Times New Roman"/>
          <w:sz w:val="16"/>
          <w:szCs w:val="16"/>
          <w:lang w:val="lv-LV" w:eastAsia="lv-LV" w:bidi="ar-SA"/>
        </w:rPr>
      </w:pPr>
    </w:p>
    <w:p w:rsidR="00B1049B" w:rsidRDefault="00B1049B" w:rsidP="005B69D1">
      <w:pPr>
        <w:rPr>
          <w:rFonts w:cs="Times New Roman"/>
          <w:bCs/>
          <w:sz w:val="16"/>
          <w:szCs w:val="16"/>
          <w:highlight w:val="yellow"/>
          <w:lang w:val="lv-LV" w:eastAsia="lv-LV"/>
        </w:rPr>
      </w:pPr>
    </w:p>
    <w:p w:rsidR="000836FA" w:rsidRPr="001444CD" w:rsidRDefault="0009095A" w:rsidP="000836FA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10</w:t>
      </w:r>
      <w:r w:rsidR="00ED6705" w:rsidRPr="001444CD">
        <w:rPr>
          <w:rFonts w:cs="Times New Roman"/>
          <w:bCs/>
          <w:sz w:val="16"/>
          <w:szCs w:val="16"/>
          <w:lang w:val="lv-LV" w:eastAsia="lv-LV"/>
        </w:rPr>
        <w:t>.</w:t>
      </w:r>
      <w:r>
        <w:rPr>
          <w:rFonts w:cs="Times New Roman"/>
          <w:bCs/>
          <w:sz w:val="16"/>
          <w:szCs w:val="16"/>
          <w:lang w:val="lv-LV" w:eastAsia="lv-LV"/>
        </w:rPr>
        <w:t>01</w:t>
      </w:r>
      <w:r w:rsidR="000836FA" w:rsidRPr="001444CD">
        <w:rPr>
          <w:rFonts w:cs="Times New Roman"/>
          <w:bCs/>
          <w:sz w:val="16"/>
          <w:szCs w:val="16"/>
          <w:lang w:val="lv-LV" w:eastAsia="lv-LV"/>
        </w:rPr>
        <w:t>.201</w:t>
      </w:r>
      <w:r>
        <w:rPr>
          <w:rFonts w:cs="Times New Roman"/>
          <w:bCs/>
          <w:sz w:val="16"/>
          <w:szCs w:val="16"/>
          <w:lang w:val="lv-LV" w:eastAsia="lv-LV"/>
        </w:rPr>
        <w:t>5</w:t>
      </w:r>
      <w:r w:rsidR="000836FA" w:rsidRPr="001444CD">
        <w:rPr>
          <w:rFonts w:cs="Times New Roman"/>
          <w:bCs/>
          <w:sz w:val="16"/>
          <w:szCs w:val="16"/>
          <w:lang w:val="lv-LV" w:eastAsia="lv-LV"/>
        </w:rPr>
        <w:t>. 11:07</w:t>
      </w:r>
    </w:p>
    <w:p w:rsidR="000836FA" w:rsidRPr="001444CD" w:rsidRDefault="007E02F1" w:rsidP="000836FA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472</w:t>
      </w:r>
    </w:p>
    <w:p w:rsidR="000836FA" w:rsidRPr="001444CD" w:rsidRDefault="000836FA" w:rsidP="000836FA">
      <w:pPr>
        <w:jc w:val="both"/>
        <w:rPr>
          <w:sz w:val="16"/>
          <w:szCs w:val="16"/>
          <w:lang w:val="lv-LV"/>
        </w:rPr>
      </w:pPr>
      <w:r w:rsidRPr="001444CD">
        <w:rPr>
          <w:sz w:val="16"/>
          <w:szCs w:val="16"/>
          <w:lang w:val="lv-LV"/>
        </w:rPr>
        <w:t>E.Svarenieks 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35029"/>
          </w:smartTagPr>
          <w:r w:rsidRPr="001444CD">
            <w:rPr>
              <w:sz w:val="16"/>
              <w:szCs w:val="16"/>
              <w:lang w:val="lv-LV"/>
            </w:rPr>
            <w:t>7335029</w:t>
          </w:r>
        </w:smartTag>
      </w:smartTag>
    </w:p>
    <w:p w:rsidR="00E100BF" w:rsidRPr="001444CD" w:rsidRDefault="002543AB" w:rsidP="00ED6705">
      <w:pPr>
        <w:jc w:val="both"/>
        <w:rPr>
          <w:rFonts w:cs="Times New Roman"/>
          <w:bCs/>
          <w:sz w:val="16"/>
          <w:szCs w:val="16"/>
          <w:highlight w:val="yellow"/>
          <w:lang w:val="lv-LV" w:eastAsia="lv-LV"/>
        </w:rPr>
      </w:pPr>
      <w:hyperlink r:id="rId9" w:history="1">
        <w:r w:rsidR="000836FA" w:rsidRPr="001444CD">
          <w:rPr>
            <w:rStyle w:val="Hyperlink"/>
            <w:sz w:val="16"/>
            <w:szCs w:val="16"/>
            <w:lang w:val="lv-LV"/>
          </w:rPr>
          <w:t>edgars.svarenieks@mod.gov.lv</w:t>
        </w:r>
      </w:hyperlink>
    </w:p>
    <w:sectPr w:rsidR="00E100BF" w:rsidRPr="001444CD" w:rsidSect="001444CD">
      <w:headerReference w:type="default" r:id="rId10"/>
      <w:footerReference w:type="default" r:id="rId11"/>
      <w:pgSz w:w="11906" w:h="16838"/>
      <w:pgMar w:top="1103" w:right="180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AB" w:rsidRDefault="002543AB" w:rsidP="00B1049B">
      <w:r>
        <w:separator/>
      </w:r>
    </w:p>
  </w:endnote>
  <w:endnote w:type="continuationSeparator" w:id="0">
    <w:p w:rsidR="002543AB" w:rsidRDefault="002543AB" w:rsidP="00B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3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3EE" w:rsidRDefault="00EA0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42A" w:rsidRPr="002B642A" w:rsidRDefault="002B642A" w:rsidP="002B642A">
    <w:pPr>
      <w:jc w:val="both"/>
      <w:rPr>
        <w:rFonts w:cs="Times New Roman"/>
        <w:sz w:val="16"/>
        <w:szCs w:val="16"/>
        <w:lang w:val="lv-LV" w:eastAsia="lv-LV" w:bidi="ar-SA"/>
      </w:rPr>
    </w:pPr>
    <w:r w:rsidRPr="002B642A">
      <w:rPr>
        <w:sz w:val="16"/>
        <w:szCs w:val="16"/>
      </w:rPr>
      <w:t>AIManot_</w:t>
    </w:r>
    <w:r w:rsidR="0009095A">
      <w:rPr>
        <w:sz w:val="16"/>
        <w:szCs w:val="16"/>
      </w:rPr>
      <w:t>100115</w:t>
    </w:r>
    <w:r w:rsidRPr="002B642A">
      <w:rPr>
        <w:sz w:val="16"/>
        <w:szCs w:val="16"/>
      </w:rPr>
      <w:t xml:space="preserve">; </w:t>
    </w:r>
    <w:proofErr w:type="spellStart"/>
    <w:r w:rsidRPr="002B642A">
      <w:rPr>
        <w:rFonts w:cs="Times New Roman"/>
        <w:bCs/>
        <w:sz w:val="16"/>
        <w:szCs w:val="16"/>
      </w:rPr>
      <w:t>Grozījum</w:t>
    </w:r>
    <w:r>
      <w:rPr>
        <w:rFonts w:cs="Times New Roman"/>
        <w:bCs/>
        <w:sz w:val="16"/>
        <w:szCs w:val="16"/>
      </w:rPr>
      <w:t>u</w:t>
    </w:r>
    <w:proofErr w:type="spellEnd"/>
    <w:r>
      <w:rPr>
        <w:rFonts w:cs="Times New Roman"/>
        <w:bCs/>
        <w:sz w:val="16"/>
        <w:szCs w:val="16"/>
      </w:rPr>
      <w:t xml:space="preserve"> </w:t>
    </w:r>
    <w:proofErr w:type="spellStart"/>
    <w:r w:rsidRPr="002B642A">
      <w:rPr>
        <w:rFonts w:cs="Times New Roman"/>
        <w:bCs/>
        <w:sz w:val="16"/>
        <w:szCs w:val="16"/>
      </w:rPr>
      <w:t>Ministru</w:t>
    </w:r>
    <w:proofErr w:type="spellEnd"/>
    <w:r w:rsidRPr="002B642A">
      <w:rPr>
        <w:rFonts w:cs="Times New Roman"/>
        <w:bCs/>
        <w:sz w:val="16"/>
        <w:szCs w:val="16"/>
      </w:rPr>
      <w:t xml:space="preserve"> </w:t>
    </w:r>
    <w:proofErr w:type="spellStart"/>
    <w:r w:rsidRPr="002B642A">
      <w:rPr>
        <w:rFonts w:cs="Times New Roman"/>
        <w:bCs/>
        <w:sz w:val="16"/>
        <w:szCs w:val="16"/>
      </w:rPr>
      <w:t>kabineta</w:t>
    </w:r>
    <w:proofErr w:type="spellEnd"/>
    <w:r w:rsidRPr="002B642A">
      <w:rPr>
        <w:rFonts w:cs="Times New Roman"/>
        <w:bCs/>
        <w:sz w:val="16"/>
        <w:szCs w:val="16"/>
      </w:rPr>
      <w:t xml:space="preserve"> </w:t>
    </w:r>
    <w:r w:rsidRPr="002B642A">
      <w:rPr>
        <w:rFonts w:cs="Times New Roman"/>
        <w:color w:val="414142"/>
        <w:sz w:val="16"/>
        <w:szCs w:val="16"/>
      </w:rPr>
      <w:t xml:space="preserve">2010.gada 5.oktobrī </w:t>
    </w:r>
    <w:proofErr w:type="spellStart"/>
    <w:r w:rsidRPr="002B642A">
      <w:rPr>
        <w:rFonts w:cs="Times New Roman"/>
        <w:bCs/>
        <w:sz w:val="16"/>
        <w:szCs w:val="16"/>
      </w:rPr>
      <w:t>noteikumos</w:t>
    </w:r>
    <w:proofErr w:type="spellEnd"/>
    <w:r w:rsidRPr="002B642A">
      <w:rPr>
        <w:rFonts w:cs="Times New Roman"/>
        <w:bCs/>
        <w:sz w:val="16"/>
        <w:szCs w:val="16"/>
      </w:rPr>
      <w:t xml:space="preserve"> Nr.</w:t>
    </w:r>
    <w:r w:rsidRPr="002B642A">
      <w:rPr>
        <w:rFonts w:cs="Times New Roman"/>
        <w:bCs/>
        <w:color w:val="414142"/>
        <w:sz w:val="16"/>
        <w:szCs w:val="16"/>
      </w:rPr>
      <w:t xml:space="preserve"> 946</w:t>
    </w:r>
    <w:r w:rsidRPr="002B642A">
      <w:rPr>
        <w:rFonts w:cs="Times New Roman"/>
        <w:bCs/>
        <w:sz w:val="16"/>
        <w:szCs w:val="16"/>
      </w:rPr>
      <w:t xml:space="preserve"> „</w:t>
    </w:r>
    <w:proofErr w:type="spellStart"/>
    <w:r w:rsidRPr="002B642A">
      <w:rPr>
        <w:rFonts w:cs="Times New Roman"/>
        <w:bCs/>
        <w:color w:val="414142"/>
        <w:sz w:val="16"/>
        <w:szCs w:val="16"/>
      </w:rPr>
      <w:t>Kārtība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, </w:t>
    </w:r>
    <w:proofErr w:type="spellStart"/>
    <w:r w:rsidRPr="002B642A">
      <w:rPr>
        <w:rFonts w:cs="Times New Roman"/>
        <w:bCs/>
        <w:color w:val="414142"/>
        <w:sz w:val="16"/>
        <w:szCs w:val="16"/>
      </w:rPr>
      <w:t>kādā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Nacionālie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bruņotie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spēki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piedalās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avārijas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, </w:t>
    </w:r>
    <w:proofErr w:type="spellStart"/>
    <w:r w:rsidRPr="002B642A">
      <w:rPr>
        <w:rFonts w:cs="Times New Roman"/>
        <w:bCs/>
        <w:color w:val="414142"/>
        <w:sz w:val="16"/>
        <w:szCs w:val="16"/>
      </w:rPr>
      <w:t>ugunsdzēsības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un </w:t>
    </w:r>
    <w:proofErr w:type="spellStart"/>
    <w:r w:rsidRPr="002B642A">
      <w:rPr>
        <w:rFonts w:cs="Times New Roman"/>
        <w:bCs/>
        <w:color w:val="414142"/>
        <w:sz w:val="16"/>
        <w:szCs w:val="16"/>
      </w:rPr>
      <w:t>glābšanas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darbos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, </w:t>
    </w:r>
    <w:proofErr w:type="spellStart"/>
    <w:r w:rsidRPr="002B642A">
      <w:rPr>
        <w:rFonts w:cs="Times New Roman"/>
        <w:bCs/>
        <w:color w:val="414142"/>
        <w:sz w:val="16"/>
        <w:szCs w:val="16"/>
      </w:rPr>
      <w:t>kā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arī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neatliekamos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ārkārtējo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situāciju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izraisījušo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notikumu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seku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likvidēšanas</w:t>
    </w:r>
    <w:proofErr w:type="spellEnd"/>
    <w:r w:rsidRPr="002B642A">
      <w:rPr>
        <w:rFonts w:cs="Times New Roman"/>
        <w:bCs/>
        <w:color w:val="414142"/>
        <w:sz w:val="16"/>
        <w:szCs w:val="16"/>
      </w:rPr>
      <w:t xml:space="preserve"> </w:t>
    </w:r>
    <w:proofErr w:type="spellStart"/>
    <w:r w:rsidRPr="002B642A">
      <w:rPr>
        <w:rFonts w:cs="Times New Roman"/>
        <w:bCs/>
        <w:color w:val="414142"/>
        <w:sz w:val="16"/>
        <w:szCs w:val="16"/>
      </w:rPr>
      <w:t>pasākumos</w:t>
    </w:r>
    <w:proofErr w:type="spellEnd"/>
    <w:r w:rsidRPr="002B642A">
      <w:rPr>
        <w:rFonts w:cs="Times New Roman"/>
        <w:bCs/>
        <w:sz w:val="16"/>
        <w:szCs w:val="16"/>
      </w:rPr>
      <w:t xml:space="preserve">” </w:t>
    </w:r>
    <w:r w:rsidRPr="002B642A">
      <w:rPr>
        <w:rFonts w:cs="Times New Roman"/>
        <w:sz w:val="16"/>
        <w:szCs w:val="16"/>
        <w:lang w:val="lv-LV" w:eastAsia="lv-LV" w:bidi="ar-SA"/>
      </w:rPr>
      <w:t>sākotnējās ietekmes novērtējuma ziņojums (anotācija)</w:t>
    </w:r>
  </w:p>
  <w:p w:rsidR="000B6A6D" w:rsidRPr="002B642A" w:rsidRDefault="000B6A6D" w:rsidP="002B642A">
    <w:pPr>
      <w:jc w:val="both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AB" w:rsidRDefault="002543AB" w:rsidP="00B1049B">
      <w:r>
        <w:separator/>
      </w:r>
    </w:p>
  </w:footnote>
  <w:footnote w:type="continuationSeparator" w:id="0">
    <w:p w:rsidR="002543AB" w:rsidRDefault="002543AB" w:rsidP="00B1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D" w:rsidRDefault="000B6A6D" w:rsidP="00BC5157">
    <w:pPr>
      <w:pStyle w:val="Header"/>
      <w:jc w:val="center"/>
      <w:rPr>
        <w:noProof/>
      </w:rPr>
    </w:pPr>
  </w:p>
  <w:p w:rsidR="000B6A6D" w:rsidRDefault="000B6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715"/>
    <w:multiLevelType w:val="hybridMultilevel"/>
    <w:tmpl w:val="4712E2E2"/>
    <w:lvl w:ilvl="0" w:tplc="7226B1D2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3" w:hanging="360"/>
      </w:pPr>
    </w:lvl>
    <w:lvl w:ilvl="2" w:tplc="0426001B" w:tentative="1">
      <w:start w:val="1"/>
      <w:numFmt w:val="lowerRoman"/>
      <w:lvlText w:val="%3."/>
      <w:lvlJc w:val="right"/>
      <w:pPr>
        <w:ind w:left="2283" w:hanging="180"/>
      </w:pPr>
    </w:lvl>
    <w:lvl w:ilvl="3" w:tplc="0426000F" w:tentative="1">
      <w:start w:val="1"/>
      <w:numFmt w:val="decimal"/>
      <w:lvlText w:val="%4."/>
      <w:lvlJc w:val="left"/>
      <w:pPr>
        <w:ind w:left="3003" w:hanging="360"/>
      </w:pPr>
    </w:lvl>
    <w:lvl w:ilvl="4" w:tplc="04260019" w:tentative="1">
      <w:start w:val="1"/>
      <w:numFmt w:val="lowerLetter"/>
      <w:lvlText w:val="%5."/>
      <w:lvlJc w:val="left"/>
      <w:pPr>
        <w:ind w:left="3723" w:hanging="360"/>
      </w:pPr>
    </w:lvl>
    <w:lvl w:ilvl="5" w:tplc="0426001B" w:tentative="1">
      <w:start w:val="1"/>
      <w:numFmt w:val="lowerRoman"/>
      <w:lvlText w:val="%6."/>
      <w:lvlJc w:val="right"/>
      <w:pPr>
        <w:ind w:left="4443" w:hanging="180"/>
      </w:pPr>
    </w:lvl>
    <w:lvl w:ilvl="6" w:tplc="0426000F" w:tentative="1">
      <w:start w:val="1"/>
      <w:numFmt w:val="decimal"/>
      <w:lvlText w:val="%7."/>
      <w:lvlJc w:val="left"/>
      <w:pPr>
        <w:ind w:left="5163" w:hanging="360"/>
      </w:pPr>
    </w:lvl>
    <w:lvl w:ilvl="7" w:tplc="04260019" w:tentative="1">
      <w:start w:val="1"/>
      <w:numFmt w:val="lowerLetter"/>
      <w:lvlText w:val="%8."/>
      <w:lvlJc w:val="left"/>
      <w:pPr>
        <w:ind w:left="5883" w:hanging="360"/>
      </w:pPr>
    </w:lvl>
    <w:lvl w:ilvl="8" w:tplc="042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4BCA4AB2"/>
    <w:multiLevelType w:val="hybridMultilevel"/>
    <w:tmpl w:val="C3FE5B3A"/>
    <w:lvl w:ilvl="0" w:tplc="BE2C1ABA">
      <w:start w:val="1"/>
      <w:numFmt w:val="decimal"/>
      <w:lvlText w:val="%1)"/>
      <w:lvlJc w:val="left"/>
      <w:pPr>
        <w:ind w:left="1439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9" w:hanging="360"/>
      </w:pPr>
    </w:lvl>
    <w:lvl w:ilvl="2" w:tplc="0426001B" w:tentative="1">
      <w:start w:val="1"/>
      <w:numFmt w:val="lowerRoman"/>
      <w:lvlText w:val="%3."/>
      <w:lvlJc w:val="right"/>
      <w:pPr>
        <w:ind w:left="2369" w:hanging="180"/>
      </w:pPr>
    </w:lvl>
    <w:lvl w:ilvl="3" w:tplc="0426000F" w:tentative="1">
      <w:start w:val="1"/>
      <w:numFmt w:val="decimal"/>
      <w:lvlText w:val="%4."/>
      <w:lvlJc w:val="left"/>
      <w:pPr>
        <w:ind w:left="3089" w:hanging="360"/>
      </w:pPr>
    </w:lvl>
    <w:lvl w:ilvl="4" w:tplc="04260019" w:tentative="1">
      <w:start w:val="1"/>
      <w:numFmt w:val="lowerLetter"/>
      <w:lvlText w:val="%5."/>
      <w:lvlJc w:val="left"/>
      <w:pPr>
        <w:ind w:left="3809" w:hanging="360"/>
      </w:pPr>
    </w:lvl>
    <w:lvl w:ilvl="5" w:tplc="0426001B" w:tentative="1">
      <w:start w:val="1"/>
      <w:numFmt w:val="lowerRoman"/>
      <w:lvlText w:val="%6."/>
      <w:lvlJc w:val="right"/>
      <w:pPr>
        <w:ind w:left="4529" w:hanging="180"/>
      </w:pPr>
    </w:lvl>
    <w:lvl w:ilvl="6" w:tplc="0426000F" w:tentative="1">
      <w:start w:val="1"/>
      <w:numFmt w:val="decimal"/>
      <w:lvlText w:val="%7."/>
      <w:lvlJc w:val="left"/>
      <w:pPr>
        <w:ind w:left="5249" w:hanging="360"/>
      </w:pPr>
    </w:lvl>
    <w:lvl w:ilvl="7" w:tplc="04260019" w:tentative="1">
      <w:start w:val="1"/>
      <w:numFmt w:val="lowerLetter"/>
      <w:lvlText w:val="%8."/>
      <w:lvlJc w:val="left"/>
      <w:pPr>
        <w:ind w:left="5969" w:hanging="360"/>
      </w:pPr>
    </w:lvl>
    <w:lvl w:ilvl="8" w:tplc="0426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95"/>
    <w:rsid w:val="000836FA"/>
    <w:rsid w:val="0009095A"/>
    <w:rsid w:val="000B6A6D"/>
    <w:rsid w:val="000C0A94"/>
    <w:rsid w:val="000D61B1"/>
    <w:rsid w:val="00141053"/>
    <w:rsid w:val="001444CD"/>
    <w:rsid w:val="00165DE5"/>
    <w:rsid w:val="00185297"/>
    <w:rsid w:val="001C25DB"/>
    <w:rsid w:val="00231DA1"/>
    <w:rsid w:val="00247195"/>
    <w:rsid w:val="002543AB"/>
    <w:rsid w:val="0026236D"/>
    <w:rsid w:val="002B642A"/>
    <w:rsid w:val="002E63D7"/>
    <w:rsid w:val="00304507"/>
    <w:rsid w:val="00316D8A"/>
    <w:rsid w:val="00321DE3"/>
    <w:rsid w:val="00372B31"/>
    <w:rsid w:val="003C10B1"/>
    <w:rsid w:val="003D276E"/>
    <w:rsid w:val="003E778D"/>
    <w:rsid w:val="004661C8"/>
    <w:rsid w:val="00490D1C"/>
    <w:rsid w:val="004B1D68"/>
    <w:rsid w:val="004F0CD1"/>
    <w:rsid w:val="0050553A"/>
    <w:rsid w:val="00563891"/>
    <w:rsid w:val="00593BF5"/>
    <w:rsid w:val="005B69D1"/>
    <w:rsid w:val="005F36C1"/>
    <w:rsid w:val="0060509A"/>
    <w:rsid w:val="00620AD6"/>
    <w:rsid w:val="006B6C65"/>
    <w:rsid w:val="006C7A9E"/>
    <w:rsid w:val="0074535A"/>
    <w:rsid w:val="00760C1A"/>
    <w:rsid w:val="007635F3"/>
    <w:rsid w:val="00796ED2"/>
    <w:rsid w:val="007D4BFB"/>
    <w:rsid w:val="007E02F1"/>
    <w:rsid w:val="007E4082"/>
    <w:rsid w:val="00801FB3"/>
    <w:rsid w:val="00823E87"/>
    <w:rsid w:val="0083545B"/>
    <w:rsid w:val="008368C2"/>
    <w:rsid w:val="008558DF"/>
    <w:rsid w:val="008804EF"/>
    <w:rsid w:val="00886DCA"/>
    <w:rsid w:val="0089307E"/>
    <w:rsid w:val="00961EAA"/>
    <w:rsid w:val="009A48D6"/>
    <w:rsid w:val="009A55F1"/>
    <w:rsid w:val="009A669F"/>
    <w:rsid w:val="009A7B2C"/>
    <w:rsid w:val="009B33D5"/>
    <w:rsid w:val="00A31DA1"/>
    <w:rsid w:val="00A5643C"/>
    <w:rsid w:val="00A77736"/>
    <w:rsid w:val="00A94A8E"/>
    <w:rsid w:val="00AE16BB"/>
    <w:rsid w:val="00AF3AC3"/>
    <w:rsid w:val="00AF77F0"/>
    <w:rsid w:val="00B1049B"/>
    <w:rsid w:val="00B12E2E"/>
    <w:rsid w:val="00B22D33"/>
    <w:rsid w:val="00B67BD8"/>
    <w:rsid w:val="00B82F0F"/>
    <w:rsid w:val="00B859EA"/>
    <w:rsid w:val="00B97F54"/>
    <w:rsid w:val="00BC5157"/>
    <w:rsid w:val="00BD76A1"/>
    <w:rsid w:val="00C24C08"/>
    <w:rsid w:val="00C256F7"/>
    <w:rsid w:val="00C729FB"/>
    <w:rsid w:val="00C9608D"/>
    <w:rsid w:val="00CB199C"/>
    <w:rsid w:val="00CC1F82"/>
    <w:rsid w:val="00D40237"/>
    <w:rsid w:val="00D90144"/>
    <w:rsid w:val="00D91F8F"/>
    <w:rsid w:val="00DE34E1"/>
    <w:rsid w:val="00E100BF"/>
    <w:rsid w:val="00E1709D"/>
    <w:rsid w:val="00E327C3"/>
    <w:rsid w:val="00E51724"/>
    <w:rsid w:val="00E73FBC"/>
    <w:rsid w:val="00EA03EE"/>
    <w:rsid w:val="00EB5AD9"/>
    <w:rsid w:val="00ED6705"/>
    <w:rsid w:val="00EE5347"/>
    <w:rsid w:val="00F17BE3"/>
    <w:rsid w:val="00F22346"/>
    <w:rsid w:val="00F47436"/>
    <w:rsid w:val="00F550A0"/>
    <w:rsid w:val="00F61B6D"/>
    <w:rsid w:val="00F62C76"/>
    <w:rsid w:val="00F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7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8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6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gars.svarenieks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8760-D582-4D53-8176-7C8E8F7C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2662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Baltā</dc:creator>
  <cp:lastModifiedBy>Kristiāns Andžāns</cp:lastModifiedBy>
  <cp:revision>12</cp:revision>
  <cp:lastPrinted>2015-03-05T06:51:00Z</cp:lastPrinted>
  <dcterms:created xsi:type="dcterms:W3CDTF">2015-01-15T08:23:00Z</dcterms:created>
  <dcterms:modified xsi:type="dcterms:W3CDTF">2015-03-05T07:07:00Z</dcterms:modified>
</cp:coreProperties>
</file>