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521E55" w:rsidRDefault="008E38BC" w:rsidP="00521E55">
      <w:pPr>
        <w:jc w:val="center"/>
        <w:rPr>
          <w:b/>
          <w:sz w:val="28"/>
          <w:szCs w:val="28"/>
        </w:rPr>
      </w:pPr>
      <w:r w:rsidRPr="00521E55">
        <w:rPr>
          <w:b/>
          <w:sz w:val="28"/>
          <w:szCs w:val="28"/>
        </w:rPr>
        <w:t>Likumprojekta</w:t>
      </w:r>
      <w:r w:rsidR="000840A6" w:rsidRPr="00521E55">
        <w:rPr>
          <w:b/>
          <w:sz w:val="28"/>
          <w:szCs w:val="28"/>
        </w:rPr>
        <w:t xml:space="preserve"> </w:t>
      </w:r>
      <w:r w:rsidR="00771DCA" w:rsidRPr="00521E55">
        <w:rPr>
          <w:b/>
          <w:sz w:val="28"/>
          <w:szCs w:val="28"/>
        </w:rPr>
        <w:t>„</w:t>
      </w:r>
      <w:r w:rsidR="00521E55" w:rsidRPr="00521E55">
        <w:rPr>
          <w:b/>
          <w:sz w:val="28"/>
          <w:szCs w:val="28"/>
        </w:rPr>
        <w:t>Grozījumi likumā „</w:t>
      </w:r>
      <w:r w:rsidR="00521E55" w:rsidRPr="00521E55">
        <w:rPr>
          <w:b/>
          <w:color w:val="000000"/>
          <w:sz w:val="28"/>
          <w:szCs w:val="28"/>
        </w:rPr>
        <w:t>Par privatizējamo valsts un pašvaldību īpašuma objektu novērtēšanas kārtību</w:t>
      </w:r>
      <w:r w:rsidR="00521E55" w:rsidRPr="00521E55">
        <w:rPr>
          <w:b/>
          <w:sz w:val="28"/>
          <w:szCs w:val="28"/>
        </w:rPr>
        <w:t>””</w:t>
      </w:r>
      <w:r w:rsidRPr="00521E55">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253ADC" w:rsidRDefault="00A0508B" w:rsidP="00253ADC">
            <w:pPr>
              <w:spacing w:before="120"/>
              <w:ind w:left="142" w:right="81" w:firstLine="578"/>
              <w:jc w:val="both"/>
              <w:rPr>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6C5A04">
              <w:rPr>
                <w:sz w:val="28"/>
                <w:szCs w:val="28"/>
              </w:rPr>
              <w:t>ības</w:t>
            </w:r>
            <w:r w:rsidR="00293715" w:rsidRPr="00DE2A0F">
              <w:rPr>
                <w:sz w:val="28"/>
                <w:szCs w:val="28"/>
              </w:rPr>
              <w:t xml:space="preserve"> aģentūra”.</w:t>
            </w:r>
          </w:p>
          <w:p w:rsidR="006E3B53" w:rsidRPr="00253ADC" w:rsidRDefault="00253ADC" w:rsidP="00253ADC">
            <w:pPr>
              <w:spacing w:before="120"/>
              <w:ind w:left="142" w:right="81" w:firstLine="578"/>
              <w:jc w:val="both"/>
              <w:rPr>
                <w:sz w:val="28"/>
                <w:szCs w:val="28"/>
              </w:rPr>
            </w:pPr>
            <w:r w:rsidRPr="00253ADC">
              <w:rPr>
                <w:sz w:val="28"/>
                <w:szCs w:val="28"/>
              </w:rPr>
              <w:t>Ņemot vērā, ka likuma „Par privatizējamo valsts un pašvaldību īpašuma objektu novērtēšanas kārtību” tiesiskais regulējums ir saistīts ar likumu „Par valsts un pašvaldību īpašuma objektu</w:t>
            </w:r>
            <w:r w:rsidR="00ED3829">
              <w:rPr>
                <w:sz w:val="28"/>
                <w:szCs w:val="28"/>
              </w:rPr>
              <w:t xml:space="preserve"> privatizāciju</w:t>
            </w:r>
            <w:r w:rsidRPr="00253ADC">
              <w:rPr>
                <w:sz w:val="28"/>
                <w:szCs w:val="28"/>
              </w:rPr>
              <w:t xml:space="preserve">” izpildi, kurā valsts īpašuma </w:t>
            </w:r>
            <w:r w:rsidRPr="00253ADC">
              <w:rPr>
                <w:sz w:val="28"/>
                <w:szCs w:val="28"/>
              </w:rPr>
              <w:lastRenderedPageBreak/>
              <w:t>objektu privatizācijas uzdevums izpildē ir deleģēta Privatizācijas aģentūra un tajā nav paredzēts mehānisms valsts pārvaldes uzdevuma nodošana citai institūcijai. Attiecīgi Likumprojekts paredz svītrot likuma „Par privatizējamo valsts un pašvaldību īpašuma objektu novērtēšanas kārtību” pārejas noteikumu 2.punktu.</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521E55" w:rsidRPr="0093291B" w:rsidRDefault="00521E55"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335D24" w:rsidRPr="008A4035" w:rsidTr="002B019C">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24" w:rsidRPr="00F51A11" w:rsidRDefault="00335D24" w:rsidP="002B019C">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335D24" w:rsidRDefault="00335D24"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6F60A5"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6F60A5" w:rsidRPr="00F970C6" w:rsidRDefault="006F60A5"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F60A5"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F60A5" w:rsidRPr="00F51A11" w:rsidRDefault="006F60A5"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F60A5" w:rsidRDefault="006F60A5"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p w:rsidR="006F60A5" w:rsidRDefault="006F60A5" w:rsidP="006F60A5">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6F60A5" w:rsidRPr="00F970C6" w:rsidTr="00BB6830">
        <w:tc>
          <w:tcPr>
            <w:tcW w:w="5000" w:type="pct"/>
            <w:tcBorders>
              <w:top w:val="single" w:sz="6" w:space="0" w:color="auto"/>
              <w:left w:val="single" w:sz="6" w:space="0" w:color="auto"/>
              <w:bottom w:val="single" w:sz="6" w:space="0" w:color="auto"/>
              <w:right w:val="single" w:sz="6" w:space="0" w:color="auto"/>
            </w:tcBorders>
          </w:tcPr>
          <w:p w:rsidR="006F60A5" w:rsidRPr="00F970C6" w:rsidRDefault="006F60A5"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F60A5" w:rsidRPr="00F970C6" w:rsidTr="00BB6830">
        <w:tc>
          <w:tcPr>
            <w:tcW w:w="5000" w:type="pct"/>
            <w:tcBorders>
              <w:top w:val="single" w:sz="6" w:space="0" w:color="auto"/>
              <w:left w:val="single" w:sz="6" w:space="0" w:color="auto"/>
              <w:bottom w:val="outset" w:sz="6" w:space="0" w:color="000000"/>
              <w:right w:val="single" w:sz="6" w:space="0" w:color="auto"/>
            </w:tcBorders>
          </w:tcPr>
          <w:p w:rsidR="006F60A5" w:rsidRPr="00F51A11" w:rsidRDefault="006F60A5"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6F60A5" w:rsidRPr="00F970C6" w:rsidRDefault="006F60A5" w:rsidP="006F60A5">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F60A5" w:rsidRPr="00F970C6" w:rsidTr="00BB6830">
        <w:tc>
          <w:tcPr>
            <w:tcW w:w="9928" w:type="dxa"/>
          </w:tcPr>
          <w:p w:rsidR="006F60A5" w:rsidRPr="00F970C6" w:rsidRDefault="006F60A5" w:rsidP="00BB6830">
            <w:pPr>
              <w:ind w:left="57" w:right="57"/>
              <w:jc w:val="center"/>
              <w:rPr>
                <w:b/>
                <w:bCs/>
                <w:sz w:val="28"/>
                <w:szCs w:val="28"/>
              </w:rPr>
            </w:pPr>
            <w:r w:rsidRPr="00F970C6">
              <w:rPr>
                <w:b/>
                <w:bCs/>
                <w:sz w:val="28"/>
                <w:szCs w:val="28"/>
              </w:rPr>
              <w:lastRenderedPageBreak/>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6F60A5"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6F60A5" w:rsidRPr="007D1609" w:rsidRDefault="006F60A5"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6F60A5" w:rsidRPr="00F970C6" w:rsidRDefault="006F60A5"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F970C6" w:rsidRPr="00140071" w:rsidRDefault="00F970C6" w:rsidP="00140071">
      <w:pPr>
        <w:jc w:val="both"/>
        <w:rPr>
          <w:sz w:val="28"/>
          <w:szCs w:val="28"/>
        </w:rPr>
      </w:pPr>
    </w:p>
    <w:p w:rsidR="00055D6E" w:rsidRDefault="00055D6E"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EA020A" w:rsidRDefault="00EA020A" w:rsidP="00EA020A">
      <w:pPr>
        <w:tabs>
          <w:tab w:val="left" w:pos="7655"/>
        </w:tabs>
        <w:rPr>
          <w:b/>
          <w:sz w:val="28"/>
          <w:szCs w:val="28"/>
        </w:rPr>
      </w:pPr>
      <w:r>
        <w:rPr>
          <w:b/>
          <w:sz w:val="28"/>
          <w:szCs w:val="28"/>
        </w:rPr>
        <w:t xml:space="preserve">Vīza: </w:t>
      </w:r>
    </w:p>
    <w:p w:rsidR="00EA020A" w:rsidRDefault="00EA020A" w:rsidP="00EA020A">
      <w:pPr>
        <w:tabs>
          <w:tab w:val="left" w:pos="7655"/>
        </w:tabs>
        <w:rPr>
          <w:b/>
          <w:sz w:val="28"/>
          <w:szCs w:val="28"/>
        </w:rPr>
      </w:pPr>
      <w:r>
        <w:rPr>
          <w:b/>
          <w:sz w:val="28"/>
          <w:szCs w:val="28"/>
        </w:rPr>
        <w:t>Valsts sekretāra pienākumu izpildītāja,</w:t>
      </w:r>
    </w:p>
    <w:p w:rsidR="00EA020A" w:rsidRDefault="00EA020A" w:rsidP="00EA020A">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EA020A" w:rsidRDefault="00EA020A" w:rsidP="0008775F">
      <w:pPr>
        <w:pStyle w:val="NormalWeb"/>
        <w:spacing w:before="0" w:beforeAutospacing="0" w:after="0" w:afterAutospacing="0"/>
        <w:rPr>
          <w:rFonts w:ascii="Times New Roman" w:hAnsi="Times New Roman" w:cs="Times New Roman"/>
        </w:rPr>
      </w:pPr>
    </w:p>
    <w:p w:rsidR="00EA020A" w:rsidRDefault="00EA020A" w:rsidP="0008775F">
      <w:pPr>
        <w:pStyle w:val="NormalWeb"/>
        <w:spacing w:before="0" w:beforeAutospacing="0" w:after="0" w:afterAutospacing="0"/>
        <w:rPr>
          <w:rFonts w:ascii="Times New Roman" w:hAnsi="Times New Roman" w:cs="Times New Roman"/>
        </w:rPr>
      </w:pPr>
    </w:p>
    <w:p w:rsidR="0008775F" w:rsidRPr="0008775F" w:rsidRDefault="00E900FF"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EA020A">
        <w:rPr>
          <w:rFonts w:ascii="Times New Roman" w:hAnsi="Times New Roman" w:cs="Times New Roman"/>
        </w:rPr>
        <w:t>2</w:t>
      </w:r>
      <w:bookmarkStart w:id="0" w:name="_GoBack"/>
      <w:bookmarkEnd w:id="0"/>
      <w:r w:rsidR="00335D24">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335D24">
        <w:rPr>
          <w:rFonts w:ascii="Times New Roman" w:hAnsi="Times New Roman" w:cs="Times New Roman"/>
        </w:rPr>
        <w:t>9</w:t>
      </w:r>
      <w:r w:rsidR="0008775F" w:rsidRPr="0008775F">
        <w:rPr>
          <w:rFonts w:ascii="Times New Roman" w:hAnsi="Times New Roman" w:cs="Times New Roman"/>
        </w:rPr>
        <w:t>:</w:t>
      </w:r>
      <w:r w:rsidR="00521E55">
        <w:rPr>
          <w:rFonts w:ascii="Times New Roman" w:hAnsi="Times New Roman" w:cs="Times New Roman"/>
        </w:rPr>
        <w:t>0</w:t>
      </w:r>
      <w:r w:rsidR="00D20FAC">
        <w:rPr>
          <w:rFonts w:ascii="Times New Roman" w:hAnsi="Times New Roman" w:cs="Times New Roman"/>
        </w:rPr>
        <w:t>0</w:t>
      </w:r>
      <w:r w:rsidR="007B2983">
        <w:rPr>
          <w:rFonts w:ascii="Times New Roman" w:hAnsi="Times New Roman" w:cs="Times New Roman"/>
        </w:rPr>
        <w:t>.</w:t>
      </w:r>
    </w:p>
    <w:p w:rsidR="0008775F" w:rsidRPr="006C596E" w:rsidRDefault="00521E55" w:rsidP="0008775F">
      <w:pPr>
        <w:pStyle w:val="StyleRight"/>
        <w:tabs>
          <w:tab w:val="left" w:pos="2552"/>
        </w:tabs>
        <w:spacing w:after="0"/>
        <w:ind w:firstLine="0"/>
        <w:jc w:val="both"/>
        <w:rPr>
          <w:sz w:val="24"/>
          <w:szCs w:val="24"/>
          <w:lang w:eastAsia="lv-LV"/>
        </w:rPr>
      </w:pPr>
      <w:r>
        <w:rPr>
          <w:sz w:val="24"/>
          <w:szCs w:val="24"/>
          <w:lang w:eastAsia="lv-LV"/>
        </w:rPr>
        <w:t>4</w:t>
      </w:r>
      <w:r w:rsidR="00E900FF">
        <w:rPr>
          <w:sz w:val="24"/>
          <w:szCs w:val="24"/>
          <w:lang w:eastAsia="lv-LV"/>
        </w:rPr>
        <w:t>66</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CC" w:rsidRDefault="00F063CC" w:rsidP="00523538">
      <w:r>
        <w:separator/>
      </w:r>
    </w:p>
  </w:endnote>
  <w:endnote w:type="continuationSeparator" w:id="0">
    <w:p w:rsidR="00F063CC" w:rsidRDefault="00F063CC"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55" w:rsidRPr="00521E55" w:rsidRDefault="00521E55" w:rsidP="00521E55">
    <w:pPr>
      <w:pStyle w:val="Heading3"/>
      <w:spacing w:before="120"/>
      <w:jc w:val="both"/>
      <w:rPr>
        <w:rFonts w:ascii="Times New Roman" w:hAnsi="Times New Roman"/>
        <w:b w:val="0"/>
        <w:color w:val="auto"/>
        <w:sz w:val="20"/>
        <w:szCs w:val="20"/>
      </w:rPr>
    </w:pPr>
    <w:r w:rsidRPr="00521E55">
      <w:rPr>
        <w:rFonts w:ascii="Times New Roman" w:hAnsi="Times New Roman" w:cs="Times New Roman"/>
        <w:b w:val="0"/>
        <w:color w:val="auto"/>
        <w:sz w:val="20"/>
        <w:szCs w:val="20"/>
      </w:rPr>
      <w:t>EMAnot_</w:t>
    </w:r>
    <w:r w:rsidR="00E900FF">
      <w:rPr>
        <w:rFonts w:ascii="Times New Roman" w:hAnsi="Times New Roman" w:cs="Times New Roman"/>
        <w:b w:val="0"/>
        <w:color w:val="auto"/>
        <w:sz w:val="20"/>
        <w:szCs w:val="20"/>
      </w:rPr>
      <w:t>1</w:t>
    </w:r>
    <w:r w:rsidR="00EA020A">
      <w:rPr>
        <w:rFonts w:ascii="Times New Roman" w:hAnsi="Times New Roman" w:cs="Times New Roman"/>
        <w:b w:val="0"/>
        <w:color w:val="auto"/>
        <w:sz w:val="20"/>
        <w:szCs w:val="20"/>
      </w:rPr>
      <w:t>2</w:t>
    </w:r>
    <w:r w:rsidR="00E900FF">
      <w:rPr>
        <w:rFonts w:ascii="Times New Roman" w:hAnsi="Times New Roman" w:cs="Times New Roman"/>
        <w:b w:val="0"/>
        <w:color w:val="auto"/>
        <w:sz w:val="20"/>
        <w:szCs w:val="20"/>
      </w:rPr>
      <w:t>03</w:t>
    </w:r>
    <w:r w:rsidRPr="00521E55">
      <w:rPr>
        <w:rFonts w:ascii="Times New Roman" w:hAnsi="Times New Roman" w:cs="Times New Roman"/>
        <w:b w:val="0"/>
        <w:color w:val="auto"/>
        <w:sz w:val="20"/>
        <w:szCs w:val="20"/>
      </w:rPr>
      <w:t>15_Priv_obj_nov_k</w:t>
    </w:r>
    <w:r w:rsidR="00E900FF">
      <w:rPr>
        <w:rFonts w:ascii="Times New Roman" w:hAnsi="Times New Roman" w:cs="Times New Roman"/>
        <w:b w:val="0"/>
        <w:color w:val="auto"/>
        <w:sz w:val="20"/>
        <w:szCs w:val="20"/>
      </w:rPr>
      <w:t>a</w:t>
    </w:r>
    <w:r w:rsidRPr="00521E55">
      <w:rPr>
        <w:rFonts w:ascii="Times New Roman" w:hAnsi="Times New Roman" w:cs="Times New Roman"/>
        <w:b w:val="0"/>
        <w:color w:val="auto"/>
        <w:sz w:val="20"/>
        <w:szCs w:val="20"/>
      </w:rPr>
      <w:t>rtība; Likumprojekta „</w:t>
    </w:r>
    <w:r w:rsidRPr="00521E55">
      <w:rPr>
        <w:rFonts w:ascii="Times New Roman" w:hAnsi="Times New Roman"/>
        <w:b w:val="0"/>
        <w:color w:val="auto"/>
        <w:sz w:val="20"/>
        <w:szCs w:val="20"/>
      </w:rPr>
      <w:t>Grozījumi likumā „Par privatizējamo valsts un pašvaldību īpašuma objektu novērtēšanas kārtību”</w:t>
    </w:r>
    <w:r w:rsidRPr="00521E55">
      <w:rPr>
        <w:rFonts w:ascii="Times New Roman" w:hAnsi="Times New Roman" w:cs="Times New Roman"/>
        <w:b w:val="0"/>
        <w:color w:val="auto"/>
        <w:sz w:val="20"/>
        <w:szCs w:val="20"/>
      </w:rPr>
      <w:t>”  sākotnējās ietekmes novērtējuma ziņojums (anotācija)</w:t>
    </w:r>
  </w:p>
  <w:p w:rsidR="00DE1C13" w:rsidRPr="00521E55" w:rsidRDefault="00F063CC" w:rsidP="00521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521E55" w:rsidRDefault="00895BBC" w:rsidP="00521E55">
    <w:pPr>
      <w:pStyle w:val="Heading3"/>
      <w:spacing w:before="120"/>
      <w:jc w:val="both"/>
      <w:rPr>
        <w:rFonts w:ascii="Times New Roman" w:hAnsi="Times New Roman"/>
        <w:b w:val="0"/>
        <w:color w:val="auto"/>
        <w:sz w:val="20"/>
        <w:szCs w:val="20"/>
      </w:rPr>
    </w:pPr>
    <w:r w:rsidRPr="00521E55">
      <w:rPr>
        <w:rFonts w:ascii="Times New Roman" w:hAnsi="Times New Roman" w:cs="Times New Roman"/>
        <w:b w:val="0"/>
        <w:color w:val="auto"/>
        <w:sz w:val="20"/>
        <w:szCs w:val="20"/>
      </w:rPr>
      <w:t>EMAnot_</w:t>
    </w:r>
    <w:r w:rsidR="00E900FF">
      <w:rPr>
        <w:rFonts w:ascii="Times New Roman" w:hAnsi="Times New Roman" w:cs="Times New Roman"/>
        <w:b w:val="0"/>
        <w:color w:val="auto"/>
        <w:sz w:val="20"/>
        <w:szCs w:val="20"/>
      </w:rPr>
      <w:t>1</w:t>
    </w:r>
    <w:r w:rsidR="00EA020A">
      <w:rPr>
        <w:rFonts w:ascii="Times New Roman" w:hAnsi="Times New Roman" w:cs="Times New Roman"/>
        <w:b w:val="0"/>
        <w:color w:val="auto"/>
        <w:sz w:val="20"/>
        <w:szCs w:val="20"/>
      </w:rPr>
      <w:t>2</w:t>
    </w:r>
    <w:r w:rsidR="00E900FF">
      <w:rPr>
        <w:rFonts w:ascii="Times New Roman" w:hAnsi="Times New Roman" w:cs="Times New Roman"/>
        <w:b w:val="0"/>
        <w:color w:val="auto"/>
        <w:sz w:val="20"/>
        <w:szCs w:val="20"/>
      </w:rPr>
      <w:t>03</w:t>
    </w:r>
    <w:r w:rsidR="0056348F" w:rsidRPr="00521E55">
      <w:rPr>
        <w:rFonts w:ascii="Times New Roman" w:hAnsi="Times New Roman" w:cs="Times New Roman"/>
        <w:b w:val="0"/>
        <w:color w:val="auto"/>
        <w:sz w:val="20"/>
        <w:szCs w:val="20"/>
      </w:rPr>
      <w:t>15</w:t>
    </w:r>
    <w:r w:rsidR="008E38BC" w:rsidRPr="00521E55">
      <w:rPr>
        <w:rFonts w:ascii="Times New Roman" w:hAnsi="Times New Roman" w:cs="Times New Roman"/>
        <w:b w:val="0"/>
        <w:color w:val="auto"/>
        <w:sz w:val="20"/>
        <w:szCs w:val="20"/>
      </w:rPr>
      <w:t>_</w:t>
    </w:r>
    <w:r w:rsidR="00521E55" w:rsidRPr="00521E55">
      <w:rPr>
        <w:rFonts w:ascii="Times New Roman" w:hAnsi="Times New Roman" w:cs="Times New Roman"/>
        <w:b w:val="0"/>
        <w:color w:val="auto"/>
        <w:sz w:val="20"/>
        <w:szCs w:val="20"/>
      </w:rPr>
      <w:t>Priv_obj_nov_k</w:t>
    </w:r>
    <w:r w:rsidR="00E900FF">
      <w:rPr>
        <w:rFonts w:ascii="Times New Roman" w:hAnsi="Times New Roman" w:cs="Times New Roman"/>
        <w:b w:val="0"/>
        <w:color w:val="auto"/>
        <w:sz w:val="20"/>
        <w:szCs w:val="20"/>
      </w:rPr>
      <w:t>a</w:t>
    </w:r>
    <w:r w:rsidR="00521E55" w:rsidRPr="00521E55">
      <w:rPr>
        <w:rFonts w:ascii="Times New Roman" w:hAnsi="Times New Roman" w:cs="Times New Roman"/>
        <w:b w:val="0"/>
        <w:color w:val="auto"/>
        <w:sz w:val="20"/>
        <w:szCs w:val="20"/>
      </w:rPr>
      <w:t>rtība</w:t>
    </w:r>
    <w:r w:rsidR="00771DCA" w:rsidRPr="00521E55">
      <w:rPr>
        <w:rFonts w:ascii="Times New Roman" w:hAnsi="Times New Roman" w:cs="Times New Roman"/>
        <w:b w:val="0"/>
        <w:color w:val="auto"/>
        <w:sz w:val="20"/>
        <w:szCs w:val="20"/>
      </w:rPr>
      <w:t>;</w:t>
    </w:r>
    <w:r w:rsidR="000840A6" w:rsidRPr="00521E55">
      <w:rPr>
        <w:rFonts w:ascii="Times New Roman" w:hAnsi="Times New Roman" w:cs="Times New Roman"/>
        <w:b w:val="0"/>
        <w:color w:val="auto"/>
        <w:sz w:val="20"/>
        <w:szCs w:val="20"/>
      </w:rPr>
      <w:t xml:space="preserve"> Likumprojekta</w:t>
    </w:r>
    <w:r w:rsidR="00771DCA" w:rsidRPr="00521E55">
      <w:rPr>
        <w:rFonts w:ascii="Times New Roman" w:hAnsi="Times New Roman" w:cs="Times New Roman"/>
        <w:b w:val="0"/>
        <w:color w:val="auto"/>
        <w:sz w:val="20"/>
        <w:szCs w:val="20"/>
      </w:rPr>
      <w:t xml:space="preserve"> „</w:t>
    </w:r>
    <w:r w:rsidR="00521E55" w:rsidRPr="00521E55">
      <w:rPr>
        <w:rFonts w:ascii="Times New Roman" w:hAnsi="Times New Roman"/>
        <w:b w:val="0"/>
        <w:color w:val="auto"/>
        <w:sz w:val="20"/>
        <w:szCs w:val="20"/>
      </w:rPr>
      <w:t>Grozījumi likumā „Par privatizējamo valsts un pašvaldību īpašuma objektu novērtēšanas kārtību”</w:t>
    </w:r>
    <w:r w:rsidR="00771DCA" w:rsidRPr="00521E55">
      <w:rPr>
        <w:rFonts w:ascii="Times New Roman" w:hAnsi="Times New Roman" w:cs="Times New Roman"/>
        <w:b w:val="0"/>
        <w:color w:val="auto"/>
        <w:sz w:val="20"/>
        <w:szCs w:val="20"/>
      </w:rPr>
      <w:t xml:space="preserve">” </w:t>
    </w:r>
    <w:r w:rsidR="00E17657" w:rsidRPr="00521E55">
      <w:rPr>
        <w:rFonts w:ascii="Times New Roman" w:hAnsi="Times New Roman" w:cs="Times New Roman"/>
        <w:b w:val="0"/>
        <w:color w:val="auto"/>
        <w:sz w:val="20"/>
        <w:szCs w:val="20"/>
      </w:rPr>
      <w:t xml:space="preserve"> </w:t>
    </w:r>
    <w:r w:rsidR="008E38BC" w:rsidRPr="00521E55">
      <w:rPr>
        <w:rFonts w:ascii="Times New Roman" w:hAnsi="Times New Roman" w:cs="Times New Roman"/>
        <w:b w:val="0"/>
        <w:color w:val="auto"/>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CC" w:rsidRDefault="00F063CC" w:rsidP="00523538">
      <w:r>
        <w:separator/>
      </w:r>
    </w:p>
  </w:footnote>
  <w:footnote w:type="continuationSeparator" w:id="0">
    <w:p w:rsidR="00F063CC" w:rsidRDefault="00F063CC"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F06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20A">
      <w:rPr>
        <w:rStyle w:val="PageNumber"/>
        <w:noProof/>
      </w:rPr>
      <w:t>2</w:t>
    </w:r>
    <w:r>
      <w:rPr>
        <w:rStyle w:val="PageNumber"/>
      </w:rPr>
      <w:fldChar w:fldCharType="end"/>
    </w:r>
  </w:p>
  <w:p w:rsidR="00DE1C13" w:rsidRDefault="00F063CC">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840A6"/>
    <w:rsid w:val="000853F7"/>
    <w:rsid w:val="000862DD"/>
    <w:rsid w:val="00087121"/>
    <w:rsid w:val="0008775F"/>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14DC"/>
    <w:rsid w:val="001026F6"/>
    <w:rsid w:val="0011322A"/>
    <w:rsid w:val="0013254B"/>
    <w:rsid w:val="00132805"/>
    <w:rsid w:val="00140071"/>
    <w:rsid w:val="0015045A"/>
    <w:rsid w:val="001510FA"/>
    <w:rsid w:val="0015498F"/>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251"/>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53ADC"/>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5D24"/>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24C2"/>
    <w:rsid w:val="003E30A9"/>
    <w:rsid w:val="003E4459"/>
    <w:rsid w:val="003E5ED8"/>
    <w:rsid w:val="003F1A06"/>
    <w:rsid w:val="003F5C7E"/>
    <w:rsid w:val="004005AD"/>
    <w:rsid w:val="004046A7"/>
    <w:rsid w:val="0040472F"/>
    <w:rsid w:val="00412777"/>
    <w:rsid w:val="00417E58"/>
    <w:rsid w:val="0042059B"/>
    <w:rsid w:val="00423A51"/>
    <w:rsid w:val="004425D1"/>
    <w:rsid w:val="0044411F"/>
    <w:rsid w:val="00455057"/>
    <w:rsid w:val="004556B0"/>
    <w:rsid w:val="004618A5"/>
    <w:rsid w:val="00483E76"/>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1E55"/>
    <w:rsid w:val="0052353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3D79"/>
    <w:rsid w:val="005E16FE"/>
    <w:rsid w:val="005E64BF"/>
    <w:rsid w:val="005F372D"/>
    <w:rsid w:val="00601E41"/>
    <w:rsid w:val="00610AC4"/>
    <w:rsid w:val="00622CFA"/>
    <w:rsid w:val="00623075"/>
    <w:rsid w:val="0062471A"/>
    <w:rsid w:val="00624A1E"/>
    <w:rsid w:val="006267E9"/>
    <w:rsid w:val="0062791E"/>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C5A04"/>
    <w:rsid w:val="006D08D1"/>
    <w:rsid w:val="006D0EF1"/>
    <w:rsid w:val="006D1739"/>
    <w:rsid w:val="006D1C25"/>
    <w:rsid w:val="006D46C0"/>
    <w:rsid w:val="006E1D1F"/>
    <w:rsid w:val="006E3B53"/>
    <w:rsid w:val="006E7544"/>
    <w:rsid w:val="006F60A5"/>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5C7"/>
    <w:rsid w:val="0082692E"/>
    <w:rsid w:val="008304E3"/>
    <w:rsid w:val="00842015"/>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015C"/>
    <w:rsid w:val="00916C37"/>
    <w:rsid w:val="00923C3D"/>
    <w:rsid w:val="00937C69"/>
    <w:rsid w:val="00940799"/>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5A14"/>
    <w:rsid w:val="00A403EF"/>
    <w:rsid w:val="00A41456"/>
    <w:rsid w:val="00A43506"/>
    <w:rsid w:val="00A6035F"/>
    <w:rsid w:val="00A62E50"/>
    <w:rsid w:val="00A65363"/>
    <w:rsid w:val="00A675C7"/>
    <w:rsid w:val="00A80E58"/>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5ABB"/>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D570E"/>
    <w:rsid w:val="00CE2ACA"/>
    <w:rsid w:val="00CE74CC"/>
    <w:rsid w:val="00CF0E7C"/>
    <w:rsid w:val="00CF3AA2"/>
    <w:rsid w:val="00CF3F35"/>
    <w:rsid w:val="00D118F0"/>
    <w:rsid w:val="00D140C4"/>
    <w:rsid w:val="00D20FAC"/>
    <w:rsid w:val="00D30804"/>
    <w:rsid w:val="00D32549"/>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66E6E"/>
    <w:rsid w:val="00E756B0"/>
    <w:rsid w:val="00E76024"/>
    <w:rsid w:val="00E86C4D"/>
    <w:rsid w:val="00E900FF"/>
    <w:rsid w:val="00E93A3C"/>
    <w:rsid w:val="00EA020A"/>
    <w:rsid w:val="00EA289B"/>
    <w:rsid w:val="00EB1C5F"/>
    <w:rsid w:val="00EB24AB"/>
    <w:rsid w:val="00EC0A1C"/>
    <w:rsid w:val="00ED1795"/>
    <w:rsid w:val="00ED3829"/>
    <w:rsid w:val="00ED5429"/>
    <w:rsid w:val="00EE39ED"/>
    <w:rsid w:val="00EE3EA0"/>
    <w:rsid w:val="00EE4C05"/>
    <w:rsid w:val="00EE625A"/>
    <w:rsid w:val="00EF500B"/>
    <w:rsid w:val="00F00202"/>
    <w:rsid w:val="00F063CC"/>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31B9"/>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502864016">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FB37-8875-463A-99B9-F22B8134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2579</Words>
  <Characters>1471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14</cp:revision>
  <cp:lastPrinted>2015-02-02T11:48:00Z</cp:lastPrinted>
  <dcterms:created xsi:type="dcterms:W3CDTF">2015-02-04T12:03:00Z</dcterms:created>
  <dcterms:modified xsi:type="dcterms:W3CDTF">2015-03-12T06:22:00Z</dcterms:modified>
</cp:coreProperties>
</file>