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p>
    <w:p w:rsidR="008E38BC" w:rsidRDefault="008E38BC" w:rsidP="00FA721E">
      <w:pPr>
        <w:tabs>
          <w:tab w:val="left" w:pos="3686"/>
        </w:tabs>
        <w:jc w:val="center"/>
        <w:rPr>
          <w:b/>
          <w:sz w:val="28"/>
          <w:szCs w:val="28"/>
        </w:rPr>
      </w:pPr>
      <w:r>
        <w:rPr>
          <w:b/>
          <w:sz w:val="28"/>
          <w:szCs w:val="28"/>
        </w:rPr>
        <w:t>Likumprojekta</w:t>
      </w:r>
      <w:r w:rsidR="00CA6887">
        <w:rPr>
          <w:b/>
          <w:sz w:val="28"/>
          <w:szCs w:val="28"/>
        </w:rPr>
        <w:t xml:space="preserve"> </w:t>
      </w:r>
      <w:r>
        <w:rPr>
          <w:b/>
          <w:sz w:val="28"/>
          <w:szCs w:val="28"/>
        </w:rPr>
        <w:t>„Grozījum</w:t>
      </w:r>
      <w:r w:rsidR="00512BD1">
        <w:rPr>
          <w:b/>
          <w:sz w:val="28"/>
          <w:szCs w:val="28"/>
        </w:rPr>
        <w:t>i</w:t>
      </w:r>
      <w:r>
        <w:rPr>
          <w:b/>
          <w:sz w:val="28"/>
          <w:szCs w:val="28"/>
        </w:rPr>
        <w:t xml:space="preserve"> likumā „Par </w:t>
      </w:r>
      <w:r w:rsidR="00512BD1">
        <w:rPr>
          <w:b/>
          <w:sz w:val="28"/>
          <w:szCs w:val="28"/>
        </w:rPr>
        <w:t>valsts un pašvaldību īpašuma objektu privatizāciju</w:t>
      </w:r>
      <w:r>
        <w:rPr>
          <w:b/>
          <w:bCs/>
          <w:sz w:val="28"/>
          <w:szCs w:val="28"/>
        </w:rPr>
        <w:t>”</w:t>
      </w:r>
      <w:r w:rsidR="00D35D53">
        <w:rPr>
          <w:b/>
          <w:bCs/>
          <w:sz w:val="28"/>
          <w:szCs w:val="28"/>
        </w:rPr>
        <w:t>”</w:t>
      </w:r>
      <w:r>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582F7B">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708" w:type="dxa"/>
          </w:tcPr>
          <w:p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467" w:type="dxa"/>
          </w:tcPr>
          <w:p w:rsidR="00F6571B" w:rsidRPr="009852C6" w:rsidRDefault="009852C6" w:rsidP="00F143AD">
            <w:pPr>
              <w:spacing w:after="120"/>
              <w:ind w:left="142" w:right="81"/>
              <w:jc w:val="both"/>
              <w:rPr>
                <w:sz w:val="28"/>
                <w:szCs w:val="28"/>
              </w:rPr>
            </w:pPr>
            <w:r w:rsidRPr="009852C6">
              <w:rPr>
                <w:sz w:val="28"/>
                <w:szCs w:val="28"/>
              </w:rPr>
              <w:t>Likumprojekts ir sagatavots pēc Ekonomikas ministrijas iniciatīvas</w:t>
            </w:r>
            <w:r w:rsidR="00020467">
              <w:rPr>
                <w:sz w:val="28"/>
                <w:szCs w:val="28"/>
              </w:rPr>
              <w:t>.</w:t>
            </w:r>
          </w:p>
        </w:tc>
      </w:tr>
      <w:tr w:rsidR="00F6571B" w:rsidRPr="0093291B" w:rsidTr="00582F7B">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708" w:type="dxa"/>
          </w:tcPr>
          <w:p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467" w:type="dxa"/>
          </w:tcPr>
          <w:p w:rsidR="00FB0AEA" w:rsidRDefault="008D661E" w:rsidP="00FB0AEA">
            <w:pPr>
              <w:spacing w:before="120"/>
              <w:ind w:left="142" w:right="81" w:firstLine="578"/>
              <w:jc w:val="both"/>
              <w:rPr>
                <w:sz w:val="28"/>
                <w:szCs w:val="28"/>
              </w:rPr>
            </w:pPr>
            <w:r>
              <w:rPr>
                <w:sz w:val="28"/>
                <w:szCs w:val="28"/>
              </w:rPr>
              <w:t xml:space="preserve">1. </w:t>
            </w:r>
            <w:r w:rsidR="00FB0AEA">
              <w:rPr>
                <w:sz w:val="28"/>
                <w:szCs w:val="28"/>
              </w:rPr>
              <w:t>Valsts akciju sabiedrība „Privatizācijas aģentūra” (turpmāk – Privatizācijas aģentūra) tika dibināta 1994.gada 22.aprīlī kā bezpeļņas organizācija, bet 2004.gada 1.novembrī tā kļuva par valsts akciju sabiedrību un tika ierakstīta komercreģistrā. Privatizācijas aģentūras pamatdarbība ir saistīta ar valsts īpašuma privatizāciju un noslēgto privatizācijas līgumu kontroli. Laika gaitā Privatizācijas aģentūrai tika deleģēts pildīt citus pārvaldes uzdevumus, kas saistīti ar privatizācijas sertifikātu aprites administrēšanu, valsts kapitāla daļu atsavināšanu un valsts kapitāla pārvaldīšanu,  kā arī valsts dzīvojamo māju (dzīvokļu) privatizāciju, atsavināšanu un dzīvojamo māju pārvaldīšanu līdz to nodošanai pašvaldībām vai dzīvokļu īpašniekiem. Sākot ar 2009.gadu Privatizācijas aģentūru valsts izmanto kā instrumentu valsts atbalsta jautājumu realizēšanai, t.i.</w:t>
            </w:r>
            <w:r w:rsidR="007F3ED9">
              <w:rPr>
                <w:sz w:val="28"/>
                <w:szCs w:val="28"/>
              </w:rPr>
              <w:t>,</w:t>
            </w:r>
            <w:r w:rsidR="00FB0AEA">
              <w:rPr>
                <w:sz w:val="28"/>
                <w:szCs w:val="28"/>
              </w:rPr>
              <w:t xml:space="preserve"> akciju sabiedrībā „Citadele banka”, akciju sabiedrībā „Reverta” un sabiedrībā ar ierobežotu atbildību „Hiponia”. </w:t>
            </w:r>
          </w:p>
          <w:p w:rsidR="00FB0AEA" w:rsidRDefault="00FB0AEA" w:rsidP="00FB0AEA">
            <w:pPr>
              <w:spacing w:before="120"/>
              <w:ind w:left="142" w:right="81" w:firstLine="578"/>
              <w:jc w:val="both"/>
              <w:rPr>
                <w:sz w:val="28"/>
                <w:szCs w:val="28"/>
              </w:rPr>
            </w:pPr>
            <w:r>
              <w:rPr>
                <w:sz w:val="28"/>
                <w:szCs w:val="28"/>
              </w:rPr>
              <w:t>Līdz ar to kopš Privatizācijas aģentūras dibināšanas 1994.gadā būtiski ir mainījušies tās uzdevumi un attiecīgi tās firma neatbilst tās uzdevumiem. Attiecīgi Likumprojekts paredz mainīt Privatizācijas aģentūras firmu uz valsts akciju sabiedrību „Valsts aktīvu pārval</w:t>
            </w:r>
            <w:r w:rsidR="0016559E">
              <w:rPr>
                <w:sz w:val="28"/>
                <w:szCs w:val="28"/>
              </w:rPr>
              <w:t>dības</w:t>
            </w:r>
            <w:r>
              <w:rPr>
                <w:sz w:val="28"/>
                <w:szCs w:val="28"/>
              </w:rPr>
              <w:t xml:space="preserve"> aģentūra” (turpmāk – Valsts aktīvu pārvald</w:t>
            </w:r>
            <w:r w:rsidR="0016559E">
              <w:rPr>
                <w:sz w:val="28"/>
                <w:szCs w:val="28"/>
              </w:rPr>
              <w:t xml:space="preserve">ības </w:t>
            </w:r>
            <w:r>
              <w:rPr>
                <w:sz w:val="28"/>
                <w:szCs w:val="28"/>
              </w:rPr>
              <w:t>aģentūra).</w:t>
            </w:r>
          </w:p>
          <w:p w:rsidR="0054195B" w:rsidRDefault="00887FBF" w:rsidP="0054195B">
            <w:pPr>
              <w:spacing w:before="120"/>
              <w:ind w:left="142" w:right="81" w:firstLine="578"/>
              <w:jc w:val="both"/>
              <w:rPr>
                <w:sz w:val="28"/>
                <w:szCs w:val="28"/>
              </w:rPr>
            </w:pPr>
            <w:r>
              <w:rPr>
                <w:color w:val="000000"/>
                <w:sz w:val="28"/>
                <w:szCs w:val="28"/>
              </w:rPr>
              <w:t xml:space="preserve">2. </w:t>
            </w:r>
            <w:r w:rsidR="00582F7B">
              <w:rPr>
                <w:color w:val="000000"/>
                <w:sz w:val="28"/>
                <w:szCs w:val="28"/>
              </w:rPr>
              <w:t>Saskaņā ar Publisko personu kapitāla daļu un kapitālsabiedrību pārvald</w:t>
            </w:r>
            <w:r w:rsidR="007F3ED9">
              <w:rPr>
                <w:color w:val="000000"/>
                <w:sz w:val="28"/>
                <w:szCs w:val="28"/>
              </w:rPr>
              <w:t>ības</w:t>
            </w:r>
            <w:r w:rsidR="00582F7B">
              <w:rPr>
                <w:color w:val="000000"/>
                <w:sz w:val="28"/>
                <w:szCs w:val="28"/>
              </w:rPr>
              <w:t xml:space="preserve"> likuma 161.panta pirm</w:t>
            </w:r>
            <w:r w:rsidR="00582F7B" w:rsidRPr="00582F7B">
              <w:rPr>
                <w:color w:val="000000"/>
                <w:sz w:val="28"/>
                <w:szCs w:val="28"/>
              </w:rPr>
              <w:t xml:space="preserve">o daļu </w:t>
            </w:r>
            <w:r w:rsidR="00582F7B">
              <w:rPr>
                <w:color w:val="000000"/>
                <w:sz w:val="28"/>
                <w:szCs w:val="28"/>
              </w:rPr>
              <w:t>p</w:t>
            </w:r>
            <w:r w:rsidR="00582F7B" w:rsidRPr="00582F7B">
              <w:rPr>
                <w:sz w:val="28"/>
                <w:szCs w:val="28"/>
              </w:rPr>
              <w:t xml:space="preserve">ubliskas personas kapitālsabiedrību, kura izdod administratīvos aktus vai administrē valsts nodevu un kuras ienākumi veidojas no dotācijas (subsīdijas) vai pakalpojuma sniegšanas, izpildot tai deleģētos </w:t>
            </w:r>
            <w:r w:rsidR="00582F7B" w:rsidRPr="00582F7B">
              <w:rPr>
                <w:sz w:val="28"/>
                <w:szCs w:val="28"/>
              </w:rPr>
              <w:lastRenderedPageBreak/>
              <w:t xml:space="preserve">valsts pārvaldes uzdevumus, pārveido par iestādi vai publisko aģentūru, ja vien publiskas personas </w:t>
            </w:r>
            <w:r w:rsidR="00582F7B" w:rsidRPr="00582F7B">
              <w:rPr>
                <w:color w:val="000000" w:themeColor="text1"/>
                <w:sz w:val="28"/>
                <w:szCs w:val="28"/>
              </w:rPr>
              <w:t xml:space="preserve">augstākā lēmējinstitūcija, ievērojot šā likuma </w:t>
            </w:r>
            <w:hyperlink r:id="rId9" w:anchor="p162" w:tgtFrame="_blank" w:history="1">
              <w:r w:rsidR="00582F7B" w:rsidRPr="00582F7B">
                <w:rPr>
                  <w:color w:val="000000" w:themeColor="text1"/>
                  <w:sz w:val="28"/>
                  <w:szCs w:val="28"/>
                </w:rPr>
                <w:t>162.panta</w:t>
              </w:r>
            </w:hyperlink>
            <w:r w:rsidR="00582F7B" w:rsidRPr="00582F7B">
              <w:rPr>
                <w:color w:val="000000" w:themeColor="text1"/>
                <w:sz w:val="28"/>
                <w:szCs w:val="28"/>
              </w:rPr>
              <w:t xml:space="preserve"> otrajā daļā noteikto, nav </w:t>
            </w:r>
            <w:r w:rsidR="00582F7B" w:rsidRPr="00883A9F">
              <w:rPr>
                <w:color w:val="000000" w:themeColor="text1"/>
                <w:sz w:val="28"/>
                <w:szCs w:val="28"/>
              </w:rPr>
              <w:t>lēmusi citādi.</w:t>
            </w:r>
            <w:r w:rsidR="00883A9F" w:rsidRPr="00883A9F">
              <w:rPr>
                <w:color w:val="000000" w:themeColor="text1"/>
                <w:sz w:val="28"/>
                <w:szCs w:val="28"/>
              </w:rPr>
              <w:t xml:space="preserve"> Šī likuma 162.panta otrā daļa nosaka, ka </w:t>
            </w:r>
            <w:r w:rsidR="00883A9F">
              <w:rPr>
                <w:color w:val="000000" w:themeColor="text1"/>
                <w:sz w:val="28"/>
                <w:szCs w:val="28"/>
              </w:rPr>
              <w:t>p</w:t>
            </w:r>
            <w:r w:rsidR="00883A9F" w:rsidRPr="00883A9F">
              <w:rPr>
                <w:sz w:val="28"/>
                <w:szCs w:val="28"/>
              </w:rPr>
              <w:t>ubliskas personas augstākā lēmējinstitūcija, pieņemot šā panta pirmajā daļā minēto lēmumu, var pieprasīt revidenta atzinumu par pārveidošanas riskiem, kā arī izvērtēt visus finanšu un juridiskos riskus, kas var rasties, kapitālsabiedrību pārveidojot par iestādi vai publisko aģentūru.</w:t>
            </w:r>
            <w:r w:rsidR="009225BC">
              <w:rPr>
                <w:sz w:val="28"/>
                <w:szCs w:val="28"/>
              </w:rPr>
              <w:t xml:space="preserve"> Ņemot vērā minēto un to, ka </w:t>
            </w:r>
            <w:r w:rsidR="006B34DB">
              <w:rPr>
                <w:sz w:val="28"/>
                <w:szCs w:val="28"/>
              </w:rPr>
              <w:t xml:space="preserve">valsts ar </w:t>
            </w:r>
            <w:r w:rsidR="009225BC" w:rsidRPr="00C26BD5">
              <w:rPr>
                <w:color w:val="000000"/>
                <w:sz w:val="28"/>
                <w:szCs w:val="28"/>
              </w:rPr>
              <w:t xml:space="preserve">Privatizācijas aģentūru </w:t>
            </w:r>
            <w:r w:rsidR="006B34DB">
              <w:rPr>
                <w:color w:val="000000"/>
                <w:sz w:val="28"/>
                <w:szCs w:val="28"/>
              </w:rPr>
              <w:t>starpniecību (līdzdalību) realizē ar Eiropas komisij</w:t>
            </w:r>
            <w:r w:rsidR="007F3ED9">
              <w:rPr>
                <w:color w:val="000000"/>
                <w:sz w:val="28"/>
                <w:szCs w:val="28"/>
              </w:rPr>
              <w:t>as</w:t>
            </w:r>
            <w:r w:rsidR="006B34DB">
              <w:rPr>
                <w:color w:val="000000"/>
                <w:sz w:val="28"/>
                <w:szCs w:val="28"/>
              </w:rPr>
              <w:t xml:space="preserve"> lēmumu apstiprinātu valsts atbalstu</w:t>
            </w:r>
            <w:r w:rsidR="007F3ED9">
              <w:rPr>
                <w:color w:val="000000"/>
                <w:sz w:val="28"/>
                <w:szCs w:val="28"/>
              </w:rPr>
              <w:t xml:space="preserve"> </w:t>
            </w:r>
            <w:r w:rsidR="009225BC" w:rsidRPr="00C26BD5">
              <w:rPr>
                <w:sz w:val="28"/>
                <w:szCs w:val="28"/>
              </w:rPr>
              <w:t>akciju sabiedrībā „Citadele banka”</w:t>
            </w:r>
            <w:r w:rsidR="006B34DB">
              <w:rPr>
                <w:sz w:val="28"/>
                <w:szCs w:val="28"/>
              </w:rPr>
              <w:t>,</w:t>
            </w:r>
            <w:r w:rsidR="009225BC" w:rsidRPr="00C26BD5">
              <w:rPr>
                <w:sz w:val="28"/>
                <w:szCs w:val="28"/>
              </w:rPr>
              <w:t xml:space="preserve"> akciju sabiedrībā „Reverta”</w:t>
            </w:r>
            <w:r w:rsidR="006B34DB">
              <w:rPr>
                <w:sz w:val="28"/>
                <w:szCs w:val="28"/>
              </w:rPr>
              <w:t xml:space="preserve"> (</w:t>
            </w:r>
            <w:r w:rsidR="007F3ED9">
              <w:rPr>
                <w:sz w:val="28"/>
                <w:szCs w:val="28"/>
              </w:rPr>
              <w:t xml:space="preserve">līdz </w:t>
            </w:r>
            <w:r w:rsidR="006B34DB">
              <w:rPr>
                <w:sz w:val="28"/>
                <w:szCs w:val="28"/>
              </w:rPr>
              <w:t xml:space="preserve">2017.gada 31.decembrim) un </w:t>
            </w:r>
            <w:r w:rsidR="009225BC" w:rsidRPr="00C26BD5">
              <w:rPr>
                <w:sz w:val="28"/>
                <w:szCs w:val="28"/>
              </w:rPr>
              <w:t>sabiedrīb</w:t>
            </w:r>
            <w:r w:rsidR="006B34DB">
              <w:rPr>
                <w:sz w:val="28"/>
                <w:szCs w:val="28"/>
              </w:rPr>
              <w:t>ā</w:t>
            </w:r>
            <w:r w:rsidR="009225BC" w:rsidRPr="00C26BD5">
              <w:rPr>
                <w:sz w:val="28"/>
                <w:szCs w:val="28"/>
              </w:rPr>
              <w:t xml:space="preserve"> ar ierobežotu atbildību „Hipo</w:t>
            </w:r>
            <w:r w:rsidR="009225BC" w:rsidRPr="00410296">
              <w:rPr>
                <w:sz w:val="28"/>
                <w:szCs w:val="28"/>
              </w:rPr>
              <w:t>nia”</w:t>
            </w:r>
            <w:r w:rsidR="006B34DB" w:rsidRPr="00410296">
              <w:rPr>
                <w:sz w:val="28"/>
                <w:szCs w:val="28"/>
              </w:rPr>
              <w:t xml:space="preserve"> (līdz 2018.gada 31.decembrim), Likumprojekts paredz </w:t>
            </w:r>
            <w:r w:rsidR="00410296">
              <w:rPr>
                <w:sz w:val="28"/>
                <w:szCs w:val="28"/>
              </w:rPr>
              <w:t xml:space="preserve">uzdevumu </w:t>
            </w:r>
            <w:r w:rsidR="006B34DB" w:rsidRPr="00410296">
              <w:rPr>
                <w:sz w:val="28"/>
                <w:szCs w:val="28"/>
              </w:rPr>
              <w:t>Ministru kabinetam</w:t>
            </w:r>
            <w:r w:rsidR="00410296">
              <w:rPr>
                <w:sz w:val="28"/>
                <w:szCs w:val="28"/>
              </w:rPr>
              <w:t xml:space="preserve"> līdz 2019.gada 1.janvārim</w:t>
            </w:r>
            <w:r w:rsidR="00410296" w:rsidRPr="00410296">
              <w:rPr>
                <w:sz w:val="28"/>
                <w:szCs w:val="28"/>
              </w:rPr>
              <w:t xml:space="preserve"> veikt visas nepieciešamās darbības, lai pārveidotu </w:t>
            </w:r>
            <w:r w:rsidR="00BB0F44">
              <w:rPr>
                <w:sz w:val="28"/>
                <w:szCs w:val="28"/>
              </w:rPr>
              <w:t>Privatizācijas aģentūru</w:t>
            </w:r>
            <w:r w:rsidR="001A0728">
              <w:rPr>
                <w:sz w:val="28"/>
                <w:szCs w:val="28"/>
              </w:rPr>
              <w:t xml:space="preserve"> (pēc nosaukum</w:t>
            </w:r>
            <w:r w:rsidR="00A30215">
              <w:rPr>
                <w:sz w:val="28"/>
                <w:szCs w:val="28"/>
              </w:rPr>
              <w:t>a</w:t>
            </w:r>
            <w:r w:rsidR="001A0728">
              <w:rPr>
                <w:sz w:val="28"/>
                <w:szCs w:val="28"/>
              </w:rPr>
              <w:t xml:space="preserve"> maiņa</w:t>
            </w:r>
            <w:r w:rsidR="00A30215">
              <w:rPr>
                <w:sz w:val="28"/>
                <w:szCs w:val="28"/>
              </w:rPr>
              <w:t>s</w:t>
            </w:r>
            <w:r w:rsidR="001A0728">
              <w:rPr>
                <w:sz w:val="28"/>
                <w:szCs w:val="28"/>
              </w:rPr>
              <w:t xml:space="preserve"> Valsts aktīvu pārvaldības aģentūra)</w:t>
            </w:r>
            <w:r w:rsidR="00410296" w:rsidRPr="00410296">
              <w:rPr>
                <w:sz w:val="28"/>
                <w:szCs w:val="28"/>
              </w:rPr>
              <w:t xml:space="preserve"> par tiešo pārvaldes iestādi vai publisko aģentūru</w:t>
            </w:r>
            <w:r w:rsidR="009225BC" w:rsidRPr="00410296">
              <w:rPr>
                <w:sz w:val="28"/>
                <w:szCs w:val="28"/>
              </w:rPr>
              <w:t>.</w:t>
            </w:r>
          </w:p>
          <w:p w:rsidR="00103668" w:rsidRPr="000077BD" w:rsidRDefault="005C17BE" w:rsidP="00103668">
            <w:pPr>
              <w:spacing w:before="120"/>
              <w:ind w:left="142" w:right="81" w:firstLine="578"/>
              <w:jc w:val="both"/>
              <w:rPr>
                <w:sz w:val="28"/>
                <w:szCs w:val="28"/>
              </w:rPr>
            </w:pPr>
            <w:r w:rsidRPr="000077BD">
              <w:rPr>
                <w:sz w:val="28"/>
                <w:szCs w:val="28"/>
              </w:rPr>
              <w:t>3.</w:t>
            </w:r>
            <w:r w:rsidR="000077BD" w:rsidRPr="000077BD">
              <w:rPr>
                <w:sz w:val="28"/>
                <w:szCs w:val="28"/>
              </w:rPr>
              <w:t xml:space="preserve">Lai pārraudzītu Privatizācijas aģentūras un tās valdes darbību tai deleģēto valsts pārvaldes uzdevumu izpildē, Likumprojekts paredz izveidot Privatizācijas aģentūras padomi. Padomes sastāvā </w:t>
            </w:r>
            <w:r w:rsidR="000077BD" w:rsidRPr="000077BD">
              <w:rPr>
                <w:rFonts w:eastAsiaTheme="minorHAnsi"/>
                <w:sz w:val="28"/>
                <w:szCs w:val="28"/>
                <w:lang w:eastAsia="en-US"/>
              </w:rPr>
              <w:t>tiek iekļauti Ministru kabineta noteikto nozaru ministriju izvirzītie pārstāvji. Par Privatizācijas aģentūras padomes priekšsēdētāju noteikts Ekonomikas ministrijas izvirzītais padomes loceklis. Ja padomes loceklis atstāj amatu vai tiek atsaukts no amata pirms padomes termiņa beigām, viss padomes sastāvs no jauna nav jāieceļ un pārējie padomes locekļi turpina pildīt savus amata pienākumus.</w:t>
            </w:r>
            <w:r w:rsidR="000077BD" w:rsidRPr="000077BD">
              <w:rPr>
                <w:sz w:val="28"/>
                <w:szCs w:val="28"/>
              </w:rPr>
              <w:t xml:space="preserve"> Likumprojekts paredz uzdevumu Ekonomikas ministrijai nodrošināt, ka līdz 2015.gada 1.septembrim tiek izveidota  Privatizācijas aģentūras (pēc </w:t>
            </w:r>
            <w:r w:rsidR="000077BD" w:rsidRPr="000077BD">
              <w:rPr>
                <w:sz w:val="28"/>
                <w:szCs w:val="28"/>
              </w:rPr>
              <w:lastRenderedPageBreak/>
              <w:t>nosaukuma maiņas Valsts aktīvu pārvaldības aģentūras) padome</w:t>
            </w:r>
            <w:r w:rsidR="00A30215" w:rsidRPr="000077BD">
              <w:rPr>
                <w:sz w:val="28"/>
                <w:szCs w:val="28"/>
              </w:rPr>
              <w:t>.</w:t>
            </w:r>
          </w:p>
          <w:p w:rsidR="0008775F" w:rsidRPr="00103668" w:rsidRDefault="005C17BE" w:rsidP="00103668">
            <w:pPr>
              <w:spacing w:before="120"/>
              <w:ind w:left="142" w:right="81" w:firstLine="578"/>
              <w:jc w:val="both"/>
              <w:rPr>
                <w:sz w:val="28"/>
                <w:szCs w:val="28"/>
                <w:u w:val="single"/>
              </w:rPr>
            </w:pPr>
            <w:r w:rsidRPr="000077BD">
              <w:rPr>
                <w:sz w:val="28"/>
                <w:szCs w:val="28"/>
              </w:rPr>
              <w:t>4</w:t>
            </w:r>
            <w:r w:rsidR="008D661E" w:rsidRPr="000077BD">
              <w:rPr>
                <w:sz w:val="28"/>
                <w:szCs w:val="28"/>
              </w:rPr>
              <w:t xml:space="preserve">. </w:t>
            </w:r>
            <w:r w:rsidR="0008775F" w:rsidRPr="000077BD">
              <w:rPr>
                <w:sz w:val="28"/>
                <w:szCs w:val="28"/>
              </w:rPr>
              <w:t>Saskaņā ar likuma „Par</w:t>
            </w:r>
            <w:r w:rsidR="0008775F" w:rsidRPr="001D3408">
              <w:rPr>
                <w:sz w:val="28"/>
                <w:szCs w:val="28"/>
              </w:rPr>
              <w:t xml:space="preserve"> valsts un</w:t>
            </w:r>
            <w:r w:rsidR="0008775F" w:rsidRPr="00844B4B">
              <w:rPr>
                <w:sz w:val="28"/>
                <w:szCs w:val="28"/>
              </w:rPr>
              <w:t xml:space="preserve"> pašvaldību īpašuma objektu privatizāciju” (turpmāk – Privatizācijas likums) 6.panta trešo daļu ienākumi no valsts īpašuma objektu privatizācijas ieskaitāmi valsts budžetā. Pirms ienākumu ieskaitīšanas valsts budžetā no tiem atskaita Ministru kabineta noteiktos privatizācijas izdevumus, kā arī ieskaitījumu 10 procentu apmērā rezerves fonda veidošanai. Atbilstoši minētā likuma 11.panta trešajai daļai </w:t>
            </w:r>
            <w:r w:rsidR="0008775F" w:rsidRPr="00844B4B">
              <w:rPr>
                <w:bCs/>
                <w:sz w:val="28"/>
                <w:szCs w:val="28"/>
              </w:rPr>
              <w:t xml:space="preserve">Privatizācijas aģentūra </w:t>
            </w:r>
            <w:r w:rsidR="0008775F" w:rsidRPr="00844B4B">
              <w:rPr>
                <w:sz w:val="28"/>
                <w:szCs w:val="28"/>
              </w:rPr>
              <w:t>ir šā likuma </w:t>
            </w:r>
            <w:hyperlink r:id="rId10" w:anchor="p6" w:tgtFrame="_blank" w:history="1">
              <w:r w:rsidR="0008775F" w:rsidRPr="00844B4B">
                <w:rPr>
                  <w:sz w:val="28"/>
                  <w:szCs w:val="28"/>
                </w:rPr>
                <w:t>6.panta</w:t>
              </w:r>
            </w:hyperlink>
            <w:r w:rsidR="0008775F" w:rsidRPr="00844B4B">
              <w:rPr>
                <w:sz w:val="28"/>
                <w:szCs w:val="28"/>
              </w:rPr>
              <w:t> trešajā daļā noteiktā rezerves fonda turētāja. Rezerves fonda līdzekļi izmantojami valsts īpašuma privatizācijas procesa (pirkuma līgumu atcelšana, atpakaļpirkuma veikšana, nodokļu parādu kapitalizācija, denacionalizācija un citi izdevumi), privatizācijas sertifikātu piešķiršanas, dzēšanas un apgrozības procesa, valsts kapitāla daļu atsavināšanas un valsts dzīvojamo māju privatizācijas, atsavināšanas un apsaimniekošanas procesa organizatoriskajam nodrošinājumam atbilstoši Ministru kabineta reglamentētajiem nosacījumiem un kārtībai.</w:t>
            </w:r>
          </w:p>
          <w:p w:rsidR="0008775F" w:rsidRPr="00844B4B" w:rsidRDefault="0008775F" w:rsidP="004556B0">
            <w:pPr>
              <w:spacing w:before="120"/>
              <w:ind w:left="142" w:right="81" w:firstLine="578"/>
              <w:jc w:val="both"/>
              <w:rPr>
                <w:bCs/>
                <w:sz w:val="28"/>
                <w:szCs w:val="28"/>
              </w:rPr>
            </w:pPr>
            <w:r w:rsidRPr="00844B4B">
              <w:rPr>
                <w:sz w:val="28"/>
                <w:szCs w:val="28"/>
              </w:rPr>
              <w:t>Ministru kabineta 2011.gada 20.decembra noteikumu Nr.976 „Kārtība, kādā veicami atskaitījumi Privatizācijas aģentūrai par valsts īpašuma privatizāciju, valsts kapitāla daļu atsavināšanu un citām normatīvajos aktos noteiktajām darbībām, izveidojams un izlietojams rezerves fonds un veicami maksājumi valsts budžetā” (turpmāk – Noteikumi Nr.976) 27.punkts nosaka pārvaldes uzdevumus un nosacījumus</w:t>
            </w:r>
            <w:r w:rsidRPr="00844B4B">
              <w:rPr>
                <w:bCs/>
                <w:sz w:val="28"/>
                <w:szCs w:val="28"/>
              </w:rPr>
              <w:t>, kad Privatizācijas aģentūra izlieto rezerves fonda līdzekļus</w:t>
            </w:r>
            <w:bookmarkStart w:id="0" w:name="p27"/>
            <w:bookmarkStart w:id="1" w:name="p-416439"/>
            <w:bookmarkEnd w:id="0"/>
            <w:bookmarkEnd w:id="1"/>
            <w:r w:rsidRPr="00844B4B">
              <w:rPr>
                <w:bCs/>
                <w:sz w:val="28"/>
                <w:szCs w:val="28"/>
              </w:rPr>
              <w:t>. Lielākās</w:t>
            </w:r>
            <w:r w:rsidR="008D4093">
              <w:rPr>
                <w:bCs/>
                <w:sz w:val="28"/>
                <w:szCs w:val="28"/>
              </w:rPr>
              <w:t xml:space="preserve"> (bet ne tikai)</w:t>
            </w:r>
            <w:r w:rsidRPr="00844B4B">
              <w:rPr>
                <w:bCs/>
                <w:sz w:val="28"/>
                <w:szCs w:val="28"/>
              </w:rPr>
              <w:t xml:space="preserve"> izmaksas no rezerves fonda, noteiktu pārvaldes uzdevumu finansēšanā, veidojas:</w:t>
            </w:r>
          </w:p>
          <w:p w:rsidR="0008775F" w:rsidRPr="00844B4B" w:rsidRDefault="0008775F" w:rsidP="004556B0">
            <w:pPr>
              <w:spacing w:before="120"/>
              <w:ind w:left="142" w:right="81" w:firstLine="578"/>
              <w:jc w:val="both"/>
              <w:rPr>
                <w:sz w:val="28"/>
                <w:szCs w:val="28"/>
              </w:rPr>
            </w:pPr>
            <w:r w:rsidRPr="00844B4B">
              <w:rPr>
                <w:bCs/>
                <w:sz w:val="28"/>
                <w:szCs w:val="28"/>
              </w:rPr>
              <w:t>1) ar valsts īpašuma objektu privatizācijas procesu saistīt</w:t>
            </w:r>
            <w:r w:rsidR="00015218">
              <w:rPr>
                <w:bCs/>
                <w:sz w:val="28"/>
                <w:szCs w:val="28"/>
              </w:rPr>
              <w:t>o</w:t>
            </w:r>
            <w:r w:rsidRPr="00844B4B">
              <w:rPr>
                <w:bCs/>
                <w:sz w:val="28"/>
                <w:szCs w:val="28"/>
              </w:rPr>
              <w:t xml:space="preserve"> izdevum</w:t>
            </w:r>
            <w:r w:rsidR="00015218">
              <w:rPr>
                <w:bCs/>
                <w:sz w:val="28"/>
                <w:szCs w:val="28"/>
              </w:rPr>
              <w:t xml:space="preserve">u </w:t>
            </w:r>
            <w:r w:rsidR="00015218">
              <w:rPr>
                <w:bCs/>
                <w:sz w:val="28"/>
                <w:szCs w:val="28"/>
              </w:rPr>
              <w:lastRenderedPageBreak/>
              <w:t>segšanu</w:t>
            </w:r>
            <w:r w:rsidRPr="00844B4B">
              <w:rPr>
                <w:bCs/>
                <w:sz w:val="28"/>
                <w:szCs w:val="28"/>
              </w:rPr>
              <w:t>, ja ienākumi no attiecīgā īpašuma pārdošanas  nav pietiekami, lai segtu pilnā apmērā procesa izdevumus un atskaitījumus Privatizācijas aģentūrai.</w:t>
            </w:r>
            <w:r w:rsidR="00F60916">
              <w:rPr>
                <w:bCs/>
                <w:sz w:val="28"/>
                <w:szCs w:val="28"/>
              </w:rPr>
              <w:t xml:space="preserve"> </w:t>
            </w:r>
            <w:r w:rsidRPr="00844B4B">
              <w:rPr>
                <w:bCs/>
                <w:sz w:val="28"/>
                <w:szCs w:val="28"/>
              </w:rPr>
              <w:t>Piemēram, ja valsts īpašuma objekts tiek pārdots par privatizācijas sertifikātiem vai arī tā pārdošanas vērtība ir mazāka nekā izdevumi</w:t>
            </w:r>
            <w:r w:rsidR="0031584C">
              <w:rPr>
                <w:bCs/>
                <w:sz w:val="28"/>
                <w:szCs w:val="28"/>
              </w:rPr>
              <w:t>, t.sk. saistībā ar īpašumu sakārtošanu, uzturēšanu un tiesvedībām</w:t>
            </w:r>
            <w:r w:rsidRPr="00844B4B">
              <w:rPr>
                <w:bCs/>
                <w:sz w:val="28"/>
                <w:szCs w:val="28"/>
              </w:rPr>
              <w:t xml:space="preserve">. </w:t>
            </w:r>
            <w:r w:rsidRPr="00844B4B">
              <w:rPr>
                <w:sz w:val="28"/>
                <w:szCs w:val="28"/>
              </w:rPr>
              <w:t>Jāņem vērā, ka valsts īpašuma objektu masveida privatizācija ir pabeigta un Privatizācijas aģentūras rīcībā ir palikuši galvenokārt tikai „problemātiskie objekti”, tas ir, tādi objekti, kuru privatizācija nav tikusi veikta iepriekšējos periodos juridisku vai ekonomisku apsvērumu dēļ. Šādu objektu vērtības ir salīdzinoši mazas, tomēr privatizācijas mērķis ir jāsasniedz un objektu privatizācija ir jāpabeidz</w:t>
            </w:r>
            <w:r w:rsidR="00492ADA">
              <w:rPr>
                <w:sz w:val="28"/>
                <w:szCs w:val="28"/>
              </w:rPr>
              <w:t xml:space="preserve">. 2014.gadā šādu nesegto normatīvo atskaitījumu summa, kas tika finansēta no rezerves fonda bija 395 768 </w:t>
            </w:r>
            <w:r w:rsidR="00492ADA">
              <w:rPr>
                <w:i/>
                <w:sz w:val="28"/>
                <w:szCs w:val="28"/>
              </w:rPr>
              <w:t>euro</w:t>
            </w:r>
            <w:r w:rsidRPr="00844B4B">
              <w:rPr>
                <w:sz w:val="28"/>
                <w:szCs w:val="28"/>
              </w:rPr>
              <w:t>;</w:t>
            </w:r>
          </w:p>
          <w:p w:rsidR="00F049A1" w:rsidRDefault="0008775F" w:rsidP="005B3D79">
            <w:pPr>
              <w:spacing w:before="120"/>
              <w:ind w:left="142" w:right="81" w:firstLine="578"/>
              <w:jc w:val="both"/>
              <w:rPr>
                <w:sz w:val="28"/>
                <w:szCs w:val="28"/>
              </w:rPr>
            </w:pPr>
            <w:r w:rsidRPr="00844B4B">
              <w:rPr>
                <w:sz w:val="28"/>
                <w:szCs w:val="28"/>
              </w:rPr>
              <w:t>2) atbilstoši likuma „Par privatizācijas sertifikātiem” 3.</w:t>
            </w:r>
            <w:r w:rsidRPr="00844B4B">
              <w:rPr>
                <w:sz w:val="28"/>
                <w:szCs w:val="28"/>
                <w:vertAlign w:val="superscript"/>
              </w:rPr>
              <w:t>1</w:t>
            </w:r>
            <w:r w:rsidRPr="00844B4B">
              <w:rPr>
                <w:sz w:val="28"/>
                <w:szCs w:val="28"/>
              </w:rPr>
              <w:t>pantā noteiktajam rezerves fonda līdzekļi tiek izlietoti privatizācijas sertifikātu piešķiršanas, dzēšanas un apgrozības procesa nodrošināšanai</w:t>
            </w:r>
            <w:r w:rsidR="00BA0F18">
              <w:rPr>
                <w:sz w:val="28"/>
                <w:szCs w:val="28"/>
              </w:rPr>
              <w:t>.</w:t>
            </w:r>
            <w:r w:rsidR="00F60916">
              <w:rPr>
                <w:sz w:val="28"/>
                <w:szCs w:val="28"/>
              </w:rPr>
              <w:t xml:space="preserve"> </w:t>
            </w:r>
            <w:r w:rsidR="007C490F">
              <w:rPr>
                <w:sz w:val="28"/>
                <w:szCs w:val="28"/>
              </w:rPr>
              <w:t xml:space="preserve">Akciju sabiedrībai </w:t>
            </w:r>
            <w:r w:rsidR="008D1850" w:rsidRPr="00844B4B">
              <w:rPr>
                <w:sz w:val="28"/>
                <w:szCs w:val="28"/>
              </w:rPr>
              <w:t>„Latvijas Attīstības finanšu institūcijas „Altum”” (turpmāk –Altum)</w:t>
            </w:r>
            <w:r w:rsidR="00F60916">
              <w:rPr>
                <w:sz w:val="28"/>
                <w:szCs w:val="28"/>
              </w:rPr>
              <w:t xml:space="preserve"> </w:t>
            </w:r>
            <w:r w:rsidR="00E42928">
              <w:rPr>
                <w:sz w:val="28"/>
                <w:szCs w:val="28"/>
              </w:rPr>
              <w:t xml:space="preserve">ar </w:t>
            </w:r>
            <w:r w:rsidR="00E42928" w:rsidRPr="005A60EE">
              <w:rPr>
                <w:sz w:val="28"/>
                <w:szCs w:val="28"/>
              </w:rPr>
              <w:t>Ministru kabinet</w:t>
            </w:r>
            <w:r w:rsidR="00E42928">
              <w:rPr>
                <w:sz w:val="28"/>
                <w:szCs w:val="28"/>
              </w:rPr>
              <w:t>a</w:t>
            </w:r>
            <w:r w:rsidR="00E42928" w:rsidRPr="005A60EE">
              <w:rPr>
                <w:sz w:val="28"/>
                <w:szCs w:val="28"/>
              </w:rPr>
              <w:t xml:space="preserve"> 2013.gada 17.decembra noteikumiem Nr.1522 </w:t>
            </w:r>
            <w:r w:rsidR="00E42928" w:rsidRPr="00E42928">
              <w:rPr>
                <w:sz w:val="28"/>
                <w:szCs w:val="28"/>
              </w:rPr>
              <w:t>„</w:t>
            </w:r>
            <w:r w:rsidR="00E42928" w:rsidRPr="00E42928">
              <w:rPr>
                <w:bCs/>
                <w:sz w:val="28"/>
                <w:szCs w:val="28"/>
                <w:shd w:val="clear" w:color="auto" w:fill="FFFFFF"/>
              </w:rPr>
              <w:t>Noteikumi par privatizācijas sertifikātu kontu apkalpošanas uzdevuma deleģēšanu</w:t>
            </w:r>
            <w:r w:rsidR="00E42928" w:rsidRPr="00E42928">
              <w:rPr>
                <w:sz w:val="28"/>
                <w:szCs w:val="28"/>
              </w:rPr>
              <w:t>”</w:t>
            </w:r>
            <w:r w:rsidR="007F3ED9">
              <w:rPr>
                <w:sz w:val="28"/>
                <w:szCs w:val="28"/>
              </w:rPr>
              <w:t xml:space="preserve"> </w:t>
            </w:r>
            <w:r w:rsidR="00E42928">
              <w:rPr>
                <w:sz w:val="28"/>
                <w:szCs w:val="28"/>
              </w:rPr>
              <w:t xml:space="preserve">ir deleģēts </w:t>
            </w:r>
            <w:r w:rsidR="008D1850">
              <w:rPr>
                <w:sz w:val="28"/>
                <w:szCs w:val="28"/>
              </w:rPr>
              <w:t xml:space="preserve">pārvaldes </w:t>
            </w:r>
            <w:r w:rsidR="00E42928">
              <w:rPr>
                <w:sz w:val="28"/>
                <w:szCs w:val="28"/>
              </w:rPr>
              <w:t xml:space="preserve">uzdevums </w:t>
            </w:r>
            <w:r w:rsidR="008D1850">
              <w:rPr>
                <w:sz w:val="28"/>
                <w:szCs w:val="28"/>
              </w:rPr>
              <w:t xml:space="preserve">nodrošināt </w:t>
            </w:r>
            <w:r w:rsidR="008D1850" w:rsidRPr="00844B4B">
              <w:rPr>
                <w:sz w:val="28"/>
                <w:szCs w:val="28"/>
              </w:rPr>
              <w:t>privatizācijas sertifikātu kontu atvēršanas, uzturēšanas, privatizācijas sertifikātu ieskaitīšanas privatizācijas sertifikātu kontā un citu ar privatizācijas sertifikātu kontu apkalpošanu un privatizācijas sertifikātu apgrozību saistīto pakalpojumu</w:t>
            </w:r>
            <w:r w:rsidR="00937C69">
              <w:rPr>
                <w:sz w:val="28"/>
                <w:szCs w:val="28"/>
              </w:rPr>
              <w:t>.</w:t>
            </w:r>
            <w:r w:rsidR="007F3ED9">
              <w:rPr>
                <w:sz w:val="28"/>
                <w:szCs w:val="28"/>
              </w:rPr>
              <w:t xml:space="preserve"> </w:t>
            </w:r>
            <w:r w:rsidR="00937C69">
              <w:rPr>
                <w:sz w:val="28"/>
                <w:szCs w:val="28"/>
              </w:rPr>
              <w:t>L</w:t>
            </w:r>
            <w:r w:rsidR="00C31412">
              <w:rPr>
                <w:sz w:val="28"/>
                <w:szCs w:val="28"/>
              </w:rPr>
              <w:t xml:space="preserve">īdz ar to Altum tiek segta starpība starp </w:t>
            </w:r>
            <w:r w:rsidR="00937C69">
              <w:rPr>
                <w:sz w:val="28"/>
                <w:szCs w:val="28"/>
              </w:rPr>
              <w:t>tās</w:t>
            </w:r>
            <w:r w:rsidR="007F3ED9">
              <w:rPr>
                <w:sz w:val="28"/>
                <w:szCs w:val="28"/>
              </w:rPr>
              <w:t xml:space="preserve"> </w:t>
            </w:r>
            <w:r w:rsidR="00C31412">
              <w:rPr>
                <w:sz w:val="28"/>
                <w:szCs w:val="28"/>
              </w:rPr>
              <w:t>izdevum</w:t>
            </w:r>
            <w:r w:rsidR="007F3ED9">
              <w:rPr>
                <w:sz w:val="28"/>
                <w:szCs w:val="28"/>
              </w:rPr>
              <w:t>iem</w:t>
            </w:r>
            <w:r w:rsidR="00937C69">
              <w:rPr>
                <w:sz w:val="28"/>
                <w:szCs w:val="28"/>
              </w:rPr>
              <w:t>, kas saistīt</w:t>
            </w:r>
            <w:r w:rsidR="007F3ED9">
              <w:rPr>
                <w:sz w:val="28"/>
                <w:szCs w:val="28"/>
              </w:rPr>
              <w:t>i</w:t>
            </w:r>
            <w:r w:rsidR="00937C69">
              <w:rPr>
                <w:sz w:val="28"/>
                <w:szCs w:val="28"/>
              </w:rPr>
              <w:t xml:space="preserve"> ar šo pārvaldes uzdevuma izpildi,</w:t>
            </w:r>
            <w:r w:rsidR="00C31412">
              <w:rPr>
                <w:sz w:val="28"/>
                <w:szCs w:val="28"/>
              </w:rPr>
              <w:t xml:space="preserve"> un ienākum</w:t>
            </w:r>
            <w:r w:rsidR="00937C69">
              <w:rPr>
                <w:sz w:val="28"/>
                <w:szCs w:val="28"/>
              </w:rPr>
              <w:t>iem no pakalpojuma maksas</w:t>
            </w:r>
            <w:r w:rsidR="00970732">
              <w:rPr>
                <w:sz w:val="28"/>
                <w:szCs w:val="28"/>
              </w:rPr>
              <w:t>.</w:t>
            </w:r>
            <w:r w:rsidR="00182511">
              <w:rPr>
                <w:sz w:val="28"/>
                <w:szCs w:val="28"/>
              </w:rPr>
              <w:t xml:space="preserve">2014.gadā šī starpība ir 658 624 </w:t>
            </w:r>
            <w:r w:rsidR="00182511" w:rsidRPr="00182511">
              <w:rPr>
                <w:i/>
                <w:sz w:val="28"/>
                <w:szCs w:val="28"/>
              </w:rPr>
              <w:t>euro</w:t>
            </w:r>
            <w:r w:rsidR="00182511">
              <w:rPr>
                <w:sz w:val="28"/>
                <w:szCs w:val="28"/>
              </w:rPr>
              <w:t>.</w:t>
            </w:r>
          </w:p>
          <w:p w:rsidR="0008775F" w:rsidRPr="00844B4B" w:rsidRDefault="00020026" w:rsidP="005B3D79">
            <w:pPr>
              <w:spacing w:before="120"/>
              <w:ind w:left="142" w:right="81" w:firstLine="578"/>
              <w:jc w:val="both"/>
              <w:rPr>
                <w:sz w:val="28"/>
                <w:szCs w:val="28"/>
              </w:rPr>
            </w:pPr>
            <w:r>
              <w:rPr>
                <w:sz w:val="28"/>
                <w:szCs w:val="28"/>
              </w:rPr>
              <w:lastRenderedPageBreak/>
              <w:t>Tāpat</w:t>
            </w:r>
            <w:r w:rsidR="00E42928" w:rsidRPr="00844B4B">
              <w:rPr>
                <w:sz w:val="28"/>
                <w:szCs w:val="28"/>
              </w:rPr>
              <w:t xml:space="preserve"> Privatizācijas </w:t>
            </w:r>
            <w:r w:rsidR="00E42928" w:rsidRPr="00B71716">
              <w:rPr>
                <w:sz w:val="28"/>
                <w:szCs w:val="28"/>
              </w:rPr>
              <w:t xml:space="preserve">aģentūrai ar </w:t>
            </w:r>
            <w:r w:rsidRPr="00746199">
              <w:rPr>
                <w:color w:val="000000" w:themeColor="text1"/>
                <w:sz w:val="28"/>
                <w:szCs w:val="28"/>
              </w:rPr>
              <w:t>Ministru kabinet</w:t>
            </w:r>
            <w:r w:rsidR="00E42928" w:rsidRPr="00746199">
              <w:rPr>
                <w:color w:val="000000" w:themeColor="text1"/>
                <w:sz w:val="28"/>
                <w:szCs w:val="28"/>
              </w:rPr>
              <w:t>a 2014.gada 1.aprīļa noteikumiem  Nr.172 „</w:t>
            </w:r>
            <w:r w:rsidR="00E42928" w:rsidRPr="00746199">
              <w:rPr>
                <w:bCs/>
                <w:color w:val="000000" w:themeColor="text1"/>
                <w:sz w:val="28"/>
                <w:szCs w:val="28"/>
                <w:shd w:val="clear" w:color="auto" w:fill="FFFFFF"/>
              </w:rPr>
              <w:t>Noteikumi par privatizācijas sertifikātu aprites administrēšanas uzdevuma deleģēšanu</w:t>
            </w:r>
            <w:r w:rsidR="00E42928" w:rsidRPr="00746199">
              <w:rPr>
                <w:color w:val="000000" w:themeColor="text1"/>
                <w:sz w:val="28"/>
                <w:szCs w:val="28"/>
              </w:rPr>
              <w:t xml:space="preserve">” </w:t>
            </w:r>
            <w:r w:rsidRPr="00746199">
              <w:rPr>
                <w:color w:val="000000" w:themeColor="text1"/>
                <w:sz w:val="28"/>
                <w:szCs w:val="28"/>
              </w:rPr>
              <w:t xml:space="preserve">ir </w:t>
            </w:r>
            <w:r w:rsidR="00B71716" w:rsidRPr="00746199">
              <w:rPr>
                <w:color w:val="000000" w:themeColor="text1"/>
                <w:sz w:val="28"/>
                <w:szCs w:val="28"/>
              </w:rPr>
              <w:t xml:space="preserve">deleģēts </w:t>
            </w:r>
            <w:r w:rsidRPr="00746199">
              <w:rPr>
                <w:color w:val="000000" w:themeColor="text1"/>
                <w:sz w:val="28"/>
                <w:szCs w:val="28"/>
              </w:rPr>
              <w:t xml:space="preserve">pārvaldes </w:t>
            </w:r>
            <w:r w:rsidR="00046A70" w:rsidRPr="00746199">
              <w:rPr>
                <w:color w:val="000000" w:themeColor="text1"/>
                <w:sz w:val="28"/>
                <w:szCs w:val="28"/>
              </w:rPr>
              <w:t xml:space="preserve">uzdevums </w:t>
            </w:r>
            <w:r w:rsidRPr="00746199">
              <w:rPr>
                <w:color w:val="000000" w:themeColor="text1"/>
                <w:sz w:val="28"/>
                <w:szCs w:val="28"/>
              </w:rPr>
              <w:t>nodrošināt privatizācijas sertifikātu piešķiršanu</w:t>
            </w:r>
            <w:r w:rsidRPr="00844B4B">
              <w:rPr>
                <w:sz w:val="28"/>
                <w:szCs w:val="28"/>
              </w:rPr>
              <w:t>, emitēšanu, to izmantošanu un dzēšanu, kā arī cit</w:t>
            </w:r>
            <w:r>
              <w:rPr>
                <w:sz w:val="28"/>
                <w:szCs w:val="28"/>
              </w:rPr>
              <w:t>as</w:t>
            </w:r>
            <w:r w:rsidRPr="00844B4B">
              <w:rPr>
                <w:sz w:val="28"/>
                <w:szCs w:val="28"/>
              </w:rPr>
              <w:t xml:space="preserve"> darbīb</w:t>
            </w:r>
            <w:r>
              <w:rPr>
                <w:sz w:val="28"/>
                <w:szCs w:val="28"/>
              </w:rPr>
              <w:t>as</w:t>
            </w:r>
            <w:r w:rsidRPr="00844B4B">
              <w:rPr>
                <w:sz w:val="28"/>
                <w:szCs w:val="28"/>
              </w:rPr>
              <w:t>, kas saistītas ar privatizācijas sertifikātu apgrozības uzraudzību</w:t>
            </w:r>
            <w:r w:rsidR="005A2753">
              <w:rPr>
                <w:sz w:val="28"/>
                <w:szCs w:val="28"/>
              </w:rPr>
              <w:t>.</w:t>
            </w:r>
            <w:r w:rsidR="007F3ED9">
              <w:rPr>
                <w:sz w:val="28"/>
                <w:szCs w:val="28"/>
              </w:rPr>
              <w:t xml:space="preserve"> </w:t>
            </w:r>
            <w:r w:rsidR="005A2753">
              <w:rPr>
                <w:sz w:val="28"/>
                <w:szCs w:val="28"/>
              </w:rPr>
              <w:t>L</w:t>
            </w:r>
            <w:r>
              <w:rPr>
                <w:sz w:val="28"/>
                <w:szCs w:val="28"/>
              </w:rPr>
              <w:t xml:space="preserve">īdz ar to Privatizācijas aģentūrai tiek </w:t>
            </w:r>
            <w:r w:rsidR="00046A70">
              <w:rPr>
                <w:sz w:val="28"/>
                <w:szCs w:val="28"/>
              </w:rPr>
              <w:t xml:space="preserve">segti </w:t>
            </w:r>
            <w:r w:rsidR="005A2753">
              <w:rPr>
                <w:sz w:val="28"/>
                <w:szCs w:val="28"/>
              </w:rPr>
              <w:t>tās izdevumi, kas saistīti ar deleģētā valsts pārvaldes uzdevuma izpildi</w:t>
            </w:r>
            <w:r w:rsidR="003249A2">
              <w:rPr>
                <w:sz w:val="28"/>
                <w:szCs w:val="28"/>
              </w:rPr>
              <w:t xml:space="preserve">.2014.gadā minētie izdevumi ir </w:t>
            </w:r>
            <w:r w:rsidR="00F049A1">
              <w:rPr>
                <w:sz w:val="28"/>
                <w:szCs w:val="28"/>
              </w:rPr>
              <w:t>13</w:t>
            </w:r>
            <w:r w:rsidR="003249A2">
              <w:rPr>
                <w:sz w:val="28"/>
                <w:szCs w:val="28"/>
              </w:rPr>
              <w:t xml:space="preserve"> 600 </w:t>
            </w:r>
            <w:r w:rsidR="003249A2" w:rsidRPr="003249A2">
              <w:rPr>
                <w:i/>
                <w:sz w:val="28"/>
                <w:szCs w:val="28"/>
              </w:rPr>
              <w:t>euro</w:t>
            </w:r>
            <w:r w:rsidR="003249A2">
              <w:rPr>
                <w:sz w:val="28"/>
                <w:szCs w:val="28"/>
              </w:rPr>
              <w:t xml:space="preserve"> apmērā</w:t>
            </w:r>
            <w:r w:rsidR="005B3D79">
              <w:rPr>
                <w:sz w:val="28"/>
                <w:szCs w:val="28"/>
              </w:rPr>
              <w:t>;</w:t>
            </w:r>
          </w:p>
          <w:p w:rsidR="00D73ED5" w:rsidRDefault="0008775F" w:rsidP="009750A0">
            <w:pPr>
              <w:spacing w:before="120"/>
              <w:ind w:firstLine="720"/>
              <w:jc w:val="both"/>
              <w:rPr>
                <w:sz w:val="28"/>
                <w:szCs w:val="28"/>
              </w:rPr>
            </w:pPr>
            <w:r w:rsidRPr="00844B4B">
              <w:rPr>
                <w:sz w:val="28"/>
                <w:szCs w:val="28"/>
              </w:rPr>
              <w:t>3) valsts dzīvojamo māju privatizācijas, apsaimniekošanas un atsavināšanas procesa izmaksu segšana</w:t>
            </w:r>
            <w:r w:rsidR="009C1C43">
              <w:rPr>
                <w:sz w:val="28"/>
                <w:szCs w:val="28"/>
              </w:rPr>
              <w:t>s</w:t>
            </w:r>
            <w:r w:rsidRPr="00844B4B">
              <w:rPr>
                <w:sz w:val="28"/>
                <w:szCs w:val="28"/>
              </w:rPr>
              <w:t>, ja kārtējā budžeta likumā nav paredzēta dotācija. Šādas funkcijas izpildei 20</w:t>
            </w:r>
            <w:r w:rsidR="00591F15">
              <w:rPr>
                <w:sz w:val="28"/>
                <w:szCs w:val="28"/>
              </w:rPr>
              <w:t>12.-2014.gadā finanšu līdzekļi P</w:t>
            </w:r>
            <w:r w:rsidRPr="00844B4B">
              <w:rPr>
                <w:sz w:val="28"/>
                <w:szCs w:val="28"/>
              </w:rPr>
              <w:t>rivatizācijas aģentūrai nav piešķirti</w:t>
            </w:r>
            <w:r w:rsidR="00DD2A4D">
              <w:rPr>
                <w:sz w:val="28"/>
                <w:szCs w:val="28"/>
              </w:rPr>
              <w:t>.</w:t>
            </w:r>
            <w:r w:rsidR="007F3ED9">
              <w:rPr>
                <w:sz w:val="28"/>
                <w:szCs w:val="28"/>
              </w:rPr>
              <w:t xml:space="preserve"> </w:t>
            </w:r>
            <w:r w:rsidR="00DD2A4D">
              <w:rPr>
                <w:sz w:val="28"/>
                <w:szCs w:val="28"/>
              </w:rPr>
              <w:t>L</w:t>
            </w:r>
            <w:r w:rsidRPr="00844B4B">
              <w:rPr>
                <w:sz w:val="28"/>
                <w:szCs w:val="28"/>
              </w:rPr>
              <w:t xml:space="preserve">īdz ar to šo funkciju saistītie izdevumi tiek segti no rezerves fonda līdzekļiem. Privatizācijas aģentūras 2014.gada izdevumu kopsumma, kas nepieciešama dzīvokļu privatizācijas un atsavināšanas funkcijas nodrošināšanai ir 425 586 </w:t>
            </w:r>
            <w:r w:rsidRPr="00844B4B">
              <w:rPr>
                <w:i/>
                <w:sz w:val="28"/>
                <w:szCs w:val="28"/>
              </w:rPr>
              <w:t>euro</w:t>
            </w:r>
            <w:r w:rsidRPr="00844B4B">
              <w:rPr>
                <w:sz w:val="28"/>
                <w:szCs w:val="28"/>
              </w:rPr>
              <w:t xml:space="preserve">. Savukārt 2014.gadā faktiski saņemtie maksājumi par dzīvokļu atsavināšanas līgumiem bija 127 990 </w:t>
            </w:r>
            <w:r w:rsidRPr="00844B4B">
              <w:rPr>
                <w:i/>
                <w:sz w:val="28"/>
                <w:szCs w:val="28"/>
              </w:rPr>
              <w:t>euro</w:t>
            </w:r>
            <w:r w:rsidR="00E331C0">
              <w:rPr>
                <w:sz w:val="28"/>
                <w:szCs w:val="28"/>
              </w:rPr>
              <w:t>;</w:t>
            </w:r>
          </w:p>
          <w:p w:rsidR="0042280C" w:rsidRDefault="00D73ED5" w:rsidP="00C33307">
            <w:pPr>
              <w:ind w:left="142" w:right="81" w:firstLine="578"/>
              <w:jc w:val="both"/>
              <w:rPr>
                <w:rFonts w:eastAsiaTheme="minorHAnsi"/>
                <w:sz w:val="28"/>
                <w:szCs w:val="28"/>
                <w:lang w:eastAsia="en-US"/>
              </w:rPr>
            </w:pPr>
            <w:r>
              <w:rPr>
                <w:sz w:val="28"/>
                <w:szCs w:val="28"/>
              </w:rPr>
              <w:t xml:space="preserve">4) </w:t>
            </w:r>
            <w:r w:rsidR="00C33307">
              <w:rPr>
                <w:sz w:val="28"/>
                <w:szCs w:val="28"/>
              </w:rPr>
              <w:t xml:space="preserve">Privatizācijas aģentūra veic tās valdījumā esošu objektu apsaimniekošanu un uzturēšanu līdz to pārdošanai un nodrošina objektu iznomāšanu. Privatizācijas procesa ietvaros Privatizācijas aģentūra nodrošina tās  valdījumā esošo iznomāto valsts īpašuma objektu nekustamā īpašuma nodokļa (turpmāk - NĪN) un pievienotās vērtības nodokļa (turpmāk - PVN) maksājumus. </w:t>
            </w:r>
            <w:r w:rsidR="00C33307">
              <w:rPr>
                <w:rFonts w:eastAsiaTheme="minorHAnsi"/>
                <w:sz w:val="28"/>
                <w:szCs w:val="28"/>
                <w:lang w:eastAsia="en-US"/>
              </w:rPr>
              <w:t xml:space="preserve">Privatizācijas aģentūra maksā NĪN atbilstoši pašvaldību izrakstītajiem NĪN maksāšanas paziņojumiem. Ja attiecīgajam valsts nekustamajam īpašumam ir nomnieks, tad atbilstoši nomas līgumiem Privatizācijas aģentūra izraksta subjektiem rēķinus par tā nomu, kuros norāda par attiecīgo nekustamo īpašumu maksājamo </w:t>
            </w:r>
            <w:r w:rsidR="00C33307">
              <w:rPr>
                <w:rFonts w:eastAsiaTheme="minorHAnsi"/>
                <w:sz w:val="28"/>
                <w:szCs w:val="28"/>
                <w:lang w:eastAsia="en-US"/>
              </w:rPr>
              <w:lastRenderedPageBreak/>
              <w:t>NĪN. Ja nomas līgumu subjekti veic maksājumus atbilstoši izrakstītajiem rēķiniem, tad Privatizācijas aģentūra atgūst rēķinos norādīto un pašvaldībām pārskatīto NĪN summu. Taču, ja nomas līgumu subjekti nemaksā rēķinus, tad  pašvaldībām pārskaitīto NĪN summu   atgūšana pilnā apmērā  ir apgrūtināta vai, atseviš</w:t>
            </w:r>
            <w:r w:rsidR="008B4366">
              <w:rPr>
                <w:rFonts w:eastAsiaTheme="minorHAnsi"/>
                <w:sz w:val="28"/>
                <w:szCs w:val="28"/>
                <w:lang w:eastAsia="en-US"/>
              </w:rPr>
              <w:t xml:space="preserve">ķos gadījumos, pat neiespējama. </w:t>
            </w:r>
          </w:p>
          <w:p w:rsidR="00C33307" w:rsidRDefault="00C33307" w:rsidP="00C33307">
            <w:pPr>
              <w:ind w:left="142" w:right="81" w:firstLine="578"/>
              <w:jc w:val="both"/>
              <w:rPr>
                <w:rFonts w:eastAsiaTheme="minorHAnsi"/>
                <w:sz w:val="28"/>
                <w:szCs w:val="28"/>
                <w:lang w:eastAsia="en-US"/>
              </w:rPr>
            </w:pPr>
            <w:r>
              <w:rPr>
                <w:rFonts w:eastAsiaTheme="minorHAnsi"/>
                <w:sz w:val="28"/>
                <w:szCs w:val="28"/>
                <w:lang w:eastAsia="en-US"/>
              </w:rPr>
              <w:t xml:space="preserve">Papildus jānorāda, ka Privatizācijas aģentūra maksā NĪN arī par neiznomātiem valsts nekustamajiem īpašumiem. Uz 2014.gada 31.decembri par objektiem samaksātā un no nomniekiem vēl neatgūtā NĪN summa bija 98 444 </w:t>
            </w:r>
            <w:r>
              <w:rPr>
                <w:rFonts w:eastAsiaTheme="minorHAnsi"/>
                <w:i/>
                <w:sz w:val="28"/>
                <w:szCs w:val="28"/>
                <w:lang w:eastAsia="en-US"/>
              </w:rPr>
              <w:t>euro</w:t>
            </w:r>
            <w:r>
              <w:rPr>
                <w:rFonts w:eastAsiaTheme="minorHAnsi"/>
                <w:sz w:val="28"/>
                <w:szCs w:val="28"/>
                <w:lang w:eastAsia="en-US"/>
              </w:rPr>
              <w:t xml:space="preserve">. Jāpiebilst, ka43,4% subjektu kavē vai vispār neveic nomas rēķinu maksājumus. NĪN summa, kas tika norakstīta zaudējumos laika periodā no 2004.gada līdz 2014.gada 31.decembrim, bija 335 tūkst. </w:t>
            </w:r>
            <w:r>
              <w:rPr>
                <w:rFonts w:eastAsiaTheme="minorHAnsi"/>
                <w:i/>
                <w:sz w:val="28"/>
                <w:szCs w:val="28"/>
                <w:lang w:eastAsia="en-US"/>
              </w:rPr>
              <w:t>euro</w:t>
            </w:r>
            <w:r>
              <w:rPr>
                <w:rFonts w:eastAsiaTheme="minorHAnsi"/>
                <w:sz w:val="28"/>
                <w:szCs w:val="28"/>
                <w:lang w:eastAsia="en-US"/>
              </w:rPr>
              <w:t>.</w:t>
            </w:r>
          </w:p>
          <w:p w:rsidR="0008775F" w:rsidRPr="00BB336D" w:rsidRDefault="00C33307" w:rsidP="00C33307">
            <w:pPr>
              <w:ind w:firstLine="720"/>
              <w:jc w:val="both"/>
              <w:rPr>
                <w:rFonts w:eastAsiaTheme="minorHAnsi"/>
                <w:color w:val="000000" w:themeColor="text1"/>
                <w:lang w:eastAsia="en-US"/>
              </w:rPr>
            </w:pPr>
            <w:r>
              <w:rPr>
                <w:sz w:val="28"/>
                <w:szCs w:val="28"/>
              </w:rPr>
              <w:t xml:space="preserve">Privatizācijas aģentūra izraksta rēķinus nomas līgumu subjektiem par valsts īpašuma (objektu un zemes) nomu ar PVN. Līdz nākamā mēneša 20.datumam Privatizācijas aģentūra pārskaita rēķinos norādīto PVN summu valsts budžetā no naudas līdzekļiem, kas pieejami tās bankas kontos. Ja nomas līgumu subjekti veic maksājumus atbilstoši izrakstītajiem rēķiniem, tad Privatizācijas aģentūra atgūst rēķinos norādīto un valsts budžetā pārskaitīto PVN summu. Taču, ja nomas līgumu subjekti savlaicīgi nemaksā rēķinus, tad valstij pārskaitīto PVN summu  atgūšana pilnā apmērā ir apgrūtināta vai atsevišķos gadījumos pat neiespējama. Uz 2014.gada 31.decembri PVN summa, kas iekļauta Privatizācijas aģentūras bilancē kā vēl neatgūtā no nomniekiem bija 98 763 </w:t>
            </w:r>
            <w:r>
              <w:rPr>
                <w:i/>
                <w:sz w:val="28"/>
                <w:szCs w:val="28"/>
              </w:rPr>
              <w:t>euro</w:t>
            </w:r>
            <w:r>
              <w:rPr>
                <w:sz w:val="28"/>
                <w:szCs w:val="28"/>
              </w:rPr>
              <w:t xml:space="preserve">. Jāpiebilst, ka 43,4% subjektu kavē vai vispār neveic nomas maksājumus. Laika periodā no 2004.gada līdz 2014.gada 31.decembrim zaudējumos jau norakstītā PVN summa bija 77 052 </w:t>
            </w:r>
            <w:r>
              <w:rPr>
                <w:i/>
                <w:sz w:val="28"/>
                <w:szCs w:val="28"/>
              </w:rPr>
              <w:t>euro</w:t>
            </w:r>
            <w:r w:rsidR="0008775F" w:rsidRPr="002E4085">
              <w:rPr>
                <w:sz w:val="28"/>
                <w:szCs w:val="28"/>
              </w:rPr>
              <w:t>;</w:t>
            </w:r>
          </w:p>
          <w:p w:rsidR="0008775F" w:rsidRPr="00844B4B" w:rsidRDefault="00EF500B" w:rsidP="00FD7FCA">
            <w:pPr>
              <w:spacing w:before="120"/>
              <w:ind w:left="142" w:right="81" w:firstLine="578"/>
              <w:jc w:val="both"/>
              <w:rPr>
                <w:sz w:val="28"/>
                <w:szCs w:val="28"/>
              </w:rPr>
            </w:pPr>
            <w:r>
              <w:rPr>
                <w:sz w:val="28"/>
                <w:szCs w:val="28"/>
              </w:rPr>
              <w:t>5</w:t>
            </w:r>
            <w:r w:rsidR="0008775F" w:rsidRPr="00844B4B">
              <w:rPr>
                <w:sz w:val="28"/>
                <w:szCs w:val="28"/>
              </w:rPr>
              <w:t xml:space="preserve">) atbilstoši </w:t>
            </w:r>
            <w:hyperlink r:id="rId11" w:tgtFrame="_blank" w:history="1">
              <w:r w:rsidR="0008775F" w:rsidRPr="00844B4B">
                <w:rPr>
                  <w:rStyle w:val="Hyperlink"/>
                  <w:iCs/>
                  <w:color w:val="auto"/>
                  <w:sz w:val="28"/>
                  <w:szCs w:val="28"/>
                  <w:u w:val="none"/>
                  <w:shd w:val="clear" w:color="auto" w:fill="FFFFFF"/>
                </w:rPr>
                <w:t>Valsts un pašvaldību īpašuma privatizācijas un privatizācijas</w:t>
              </w:r>
              <w:r w:rsidR="0008775F" w:rsidRPr="00844B4B">
                <w:rPr>
                  <w:rStyle w:val="apple-converted-space"/>
                  <w:iCs/>
                  <w:sz w:val="28"/>
                  <w:szCs w:val="28"/>
                  <w:shd w:val="clear" w:color="auto" w:fill="FFFFFF"/>
                </w:rPr>
                <w:t> </w:t>
              </w:r>
              <w:r w:rsidR="0008775F" w:rsidRPr="00844B4B">
                <w:rPr>
                  <w:iCs/>
                  <w:sz w:val="28"/>
                  <w:szCs w:val="28"/>
                  <w:shd w:val="clear" w:color="auto" w:fill="FFFFFF"/>
                </w:rPr>
                <w:br/>
              </w:r>
              <w:r w:rsidR="0008775F" w:rsidRPr="00844B4B">
                <w:rPr>
                  <w:rStyle w:val="Hyperlink"/>
                  <w:iCs/>
                  <w:color w:val="auto"/>
                  <w:sz w:val="28"/>
                  <w:szCs w:val="28"/>
                  <w:u w:val="none"/>
                  <w:shd w:val="clear" w:color="auto" w:fill="FFFFFF"/>
                </w:rPr>
                <w:lastRenderedPageBreak/>
                <w:t>sertifikātu izmantošanas pabeigšanas likuma</w:t>
              </w:r>
            </w:hyperlink>
            <w:r w:rsidR="0008775F" w:rsidRPr="00844B4B">
              <w:rPr>
                <w:sz w:val="28"/>
                <w:szCs w:val="28"/>
              </w:rPr>
              <w:t xml:space="preserve"> 4.pan</w:t>
            </w:r>
            <w:r w:rsidR="0008775F" w:rsidRPr="00046A70">
              <w:rPr>
                <w:sz w:val="28"/>
                <w:szCs w:val="28"/>
              </w:rPr>
              <w:t xml:space="preserve">ta sestajai daļai </w:t>
            </w:r>
            <w:r w:rsidR="00046A70" w:rsidRPr="00046A70">
              <w:rPr>
                <w:sz w:val="28"/>
                <w:szCs w:val="28"/>
              </w:rPr>
              <w:t>Altum ar</w:t>
            </w:r>
            <w:r w:rsidR="00F60916">
              <w:rPr>
                <w:sz w:val="28"/>
                <w:szCs w:val="28"/>
              </w:rPr>
              <w:t xml:space="preserve"> </w:t>
            </w:r>
            <w:r w:rsidR="00FD7FCA" w:rsidRPr="004005AD">
              <w:rPr>
                <w:sz w:val="28"/>
                <w:szCs w:val="28"/>
              </w:rPr>
              <w:t xml:space="preserve">Ministru </w:t>
            </w:r>
            <w:r w:rsidR="00046A70" w:rsidRPr="004005AD">
              <w:rPr>
                <w:sz w:val="28"/>
                <w:szCs w:val="28"/>
              </w:rPr>
              <w:t>kabinet</w:t>
            </w:r>
            <w:r w:rsidR="00046A70" w:rsidRPr="00731D1F">
              <w:rPr>
                <w:sz w:val="28"/>
                <w:szCs w:val="28"/>
              </w:rPr>
              <w:t>a</w:t>
            </w:r>
            <w:r w:rsidR="00046A70" w:rsidRPr="00182511">
              <w:rPr>
                <w:sz w:val="28"/>
                <w:szCs w:val="28"/>
              </w:rPr>
              <w:t xml:space="preserve"> 2014.gada 8.aprīļa noteikumiem Nr.192 „</w:t>
            </w:r>
            <w:r w:rsidR="00046A70" w:rsidRPr="00046A70">
              <w:rPr>
                <w:bCs/>
                <w:sz w:val="28"/>
                <w:szCs w:val="28"/>
                <w:shd w:val="clear" w:color="auto" w:fill="FFFFFF"/>
              </w:rPr>
              <w:t>Kārtība, kādā deleģē valsts pārvaldes uzdevumu – zemes izpirkuma (pirkuma) līgumu slēgšanu, šo līgumu izpildes kontroli un neizpirktās zemes nodošanu pašvaldības īpašumā</w:t>
            </w:r>
            <w:r w:rsidR="00046A70" w:rsidRPr="00046A70">
              <w:rPr>
                <w:sz w:val="28"/>
                <w:szCs w:val="28"/>
              </w:rPr>
              <w:t xml:space="preserve">” </w:t>
            </w:r>
            <w:r w:rsidR="00FD7FCA">
              <w:rPr>
                <w:sz w:val="28"/>
                <w:szCs w:val="28"/>
              </w:rPr>
              <w:t xml:space="preserve">ir </w:t>
            </w:r>
            <w:r w:rsidR="00046A70">
              <w:rPr>
                <w:sz w:val="28"/>
                <w:szCs w:val="28"/>
              </w:rPr>
              <w:t xml:space="preserve">deleģēts </w:t>
            </w:r>
            <w:r w:rsidR="00FD7FCA">
              <w:rPr>
                <w:sz w:val="28"/>
                <w:szCs w:val="28"/>
              </w:rPr>
              <w:t>pārvaldes uzdevum</w:t>
            </w:r>
            <w:r w:rsidR="00046A70">
              <w:rPr>
                <w:sz w:val="28"/>
                <w:szCs w:val="28"/>
              </w:rPr>
              <w:t>s</w:t>
            </w:r>
            <w:r w:rsidR="00FD7FCA">
              <w:rPr>
                <w:sz w:val="28"/>
                <w:szCs w:val="28"/>
              </w:rPr>
              <w:t xml:space="preserve"> nodrošināt </w:t>
            </w:r>
            <w:r w:rsidR="00FD7FCA" w:rsidRPr="00844B4B">
              <w:rPr>
                <w:sz w:val="28"/>
                <w:szCs w:val="28"/>
                <w:shd w:val="clear" w:color="auto" w:fill="FFFFFF"/>
              </w:rPr>
              <w:t>lauku un pilsētu zemes izpirkuma (pirkuma) līgumu slēgšanas pakalpojum</w:t>
            </w:r>
            <w:r w:rsidR="00FD7FCA">
              <w:rPr>
                <w:sz w:val="28"/>
                <w:szCs w:val="28"/>
                <w:shd w:val="clear" w:color="auto" w:fill="FFFFFF"/>
              </w:rPr>
              <w:t xml:space="preserve">u, kura izmaksas tiek segtas no </w:t>
            </w:r>
            <w:r w:rsidR="00FD7FCA" w:rsidRPr="00844B4B">
              <w:rPr>
                <w:sz w:val="28"/>
                <w:szCs w:val="28"/>
              </w:rPr>
              <w:t xml:space="preserve"> rezerves fonda līdzekļiem</w:t>
            </w:r>
            <w:r w:rsidR="0008775F" w:rsidRPr="00844B4B">
              <w:rPr>
                <w:sz w:val="28"/>
                <w:szCs w:val="28"/>
                <w:shd w:val="clear" w:color="auto" w:fill="FFFFFF"/>
              </w:rPr>
              <w:t xml:space="preserve">, </w:t>
            </w:r>
            <w:r w:rsidR="00FD7FCA">
              <w:rPr>
                <w:sz w:val="28"/>
                <w:szCs w:val="28"/>
                <w:shd w:val="clear" w:color="auto" w:fill="FFFFFF"/>
              </w:rPr>
              <w:t xml:space="preserve">kā arī </w:t>
            </w:r>
            <w:r w:rsidR="0008775F" w:rsidRPr="00844B4B">
              <w:rPr>
                <w:sz w:val="28"/>
                <w:szCs w:val="28"/>
                <w:shd w:val="clear" w:color="auto" w:fill="FFFFFF"/>
              </w:rPr>
              <w:t xml:space="preserve">tiek segta </w:t>
            </w:r>
            <w:r w:rsidR="0008775F" w:rsidRPr="00844B4B">
              <w:rPr>
                <w:sz w:val="28"/>
                <w:szCs w:val="28"/>
              </w:rPr>
              <w:t>starpība starp izdevumiem un ieņēmumiem no</w:t>
            </w:r>
            <w:r w:rsidR="0008775F" w:rsidRPr="00844B4B">
              <w:rPr>
                <w:sz w:val="28"/>
                <w:szCs w:val="28"/>
                <w:shd w:val="clear" w:color="auto" w:fill="FFFFFF"/>
              </w:rPr>
              <w:t xml:space="preserve"> šo līgumu izpildes kontroles un neizpirktās zemes nodošanas pašvaldību īpašumā </w:t>
            </w:r>
            <w:r w:rsidR="0008775F" w:rsidRPr="00844B4B">
              <w:rPr>
                <w:sz w:val="28"/>
                <w:szCs w:val="28"/>
              </w:rPr>
              <w:t>pakalpojuma nodrošināšanu</w:t>
            </w:r>
            <w:r w:rsidR="00FD7FCA">
              <w:rPr>
                <w:sz w:val="28"/>
                <w:szCs w:val="28"/>
              </w:rPr>
              <w:t>.</w:t>
            </w:r>
            <w:r w:rsidR="00634495">
              <w:rPr>
                <w:sz w:val="28"/>
                <w:szCs w:val="28"/>
              </w:rPr>
              <w:t xml:space="preserve"> 2014.gadā šīs izmaksas ir 98 699 </w:t>
            </w:r>
            <w:r w:rsidR="00634495" w:rsidRPr="00634495">
              <w:rPr>
                <w:i/>
                <w:sz w:val="28"/>
                <w:szCs w:val="28"/>
              </w:rPr>
              <w:t>euro</w:t>
            </w:r>
            <w:r w:rsidR="008D4093">
              <w:rPr>
                <w:sz w:val="28"/>
                <w:szCs w:val="28"/>
              </w:rPr>
              <w:t xml:space="preserve"> apmērā</w:t>
            </w:r>
            <w:r w:rsidR="00634495">
              <w:rPr>
                <w:i/>
                <w:sz w:val="28"/>
                <w:szCs w:val="28"/>
              </w:rPr>
              <w:t>.</w:t>
            </w:r>
          </w:p>
          <w:p w:rsidR="00D306D6" w:rsidRDefault="00D306D6" w:rsidP="00D306D6">
            <w:pPr>
              <w:spacing w:before="120"/>
              <w:ind w:left="142" w:right="81" w:firstLine="567"/>
              <w:jc w:val="both"/>
              <w:rPr>
                <w:sz w:val="28"/>
                <w:szCs w:val="28"/>
              </w:rPr>
            </w:pPr>
            <w:r>
              <w:rPr>
                <w:sz w:val="28"/>
                <w:szCs w:val="28"/>
              </w:rPr>
              <w:t xml:space="preserve">No 2012.gada katru gadu atbilstoši Privatizācijas likuma nosacījumiem rezerves fonds tiek papildināts vidēji par 500 000 </w:t>
            </w:r>
            <w:r>
              <w:rPr>
                <w:i/>
                <w:sz w:val="28"/>
                <w:szCs w:val="28"/>
              </w:rPr>
              <w:t>euro,</w:t>
            </w:r>
            <w:r>
              <w:rPr>
                <w:sz w:val="28"/>
                <w:szCs w:val="28"/>
              </w:rPr>
              <w:t xml:space="preserve"> taču tā izdevumi būtiski pārsniedz ienākumus. Kopējais rezerves fonda samazinājums 2012.gadā bija 963 873 </w:t>
            </w:r>
            <w:r>
              <w:rPr>
                <w:i/>
                <w:sz w:val="28"/>
                <w:szCs w:val="28"/>
              </w:rPr>
              <w:t>euro</w:t>
            </w:r>
            <w:r>
              <w:rPr>
                <w:sz w:val="28"/>
                <w:szCs w:val="28"/>
              </w:rPr>
              <w:t xml:space="preserve">, bet 2013.gadā – 745 292 </w:t>
            </w:r>
            <w:r>
              <w:rPr>
                <w:i/>
                <w:sz w:val="28"/>
                <w:szCs w:val="28"/>
              </w:rPr>
              <w:t>euro</w:t>
            </w:r>
            <w:r>
              <w:rPr>
                <w:sz w:val="28"/>
                <w:szCs w:val="28"/>
              </w:rPr>
              <w:t xml:space="preserve">. </w:t>
            </w:r>
          </w:p>
          <w:p w:rsidR="00D306D6" w:rsidRDefault="00D306D6" w:rsidP="00D306D6">
            <w:pPr>
              <w:spacing w:before="120"/>
              <w:ind w:left="142" w:right="81" w:firstLine="567"/>
              <w:jc w:val="both"/>
              <w:rPr>
                <w:sz w:val="28"/>
                <w:szCs w:val="28"/>
              </w:rPr>
            </w:pPr>
            <w:r>
              <w:rPr>
                <w:sz w:val="28"/>
                <w:szCs w:val="28"/>
              </w:rPr>
              <w:t xml:space="preserve">Savukārt 2014.gada 1.janvārī Privatizācijas aģentūras rezerves fonds bija 4 183 746 </w:t>
            </w:r>
            <w:r>
              <w:rPr>
                <w:i/>
                <w:sz w:val="28"/>
                <w:szCs w:val="28"/>
              </w:rPr>
              <w:t xml:space="preserve">euro </w:t>
            </w:r>
            <w:r>
              <w:rPr>
                <w:sz w:val="28"/>
                <w:szCs w:val="28"/>
              </w:rPr>
              <w:t xml:space="preserve">apmērā. 2014.gada laikā rezerves fonds tika papildināts par 633 756 </w:t>
            </w:r>
            <w:r>
              <w:rPr>
                <w:i/>
                <w:sz w:val="28"/>
                <w:szCs w:val="28"/>
              </w:rPr>
              <w:t>euro</w:t>
            </w:r>
            <w:r>
              <w:rPr>
                <w:sz w:val="28"/>
                <w:szCs w:val="28"/>
              </w:rPr>
              <w:t xml:space="preserve">. Rezerves fonda samazinājums attiecīgajā periodā bija 2 087 509 </w:t>
            </w:r>
            <w:r>
              <w:rPr>
                <w:i/>
                <w:sz w:val="28"/>
                <w:szCs w:val="28"/>
              </w:rPr>
              <w:t>euro</w:t>
            </w:r>
            <w:r>
              <w:rPr>
                <w:sz w:val="28"/>
                <w:szCs w:val="28"/>
              </w:rPr>
              <w:t>.</w:t>
            </w:r>
            <w:r w:rsidR="00F60916">
              <w:rPr>
                <w:sz w:val="28"/>
                <w:szCs w:val="28"/>
              </w:rPr>
              <w:t xml:space="preserve"> </w:t>
            </w:r>
            <w:r>
              <w:rPr>
                <w:sz w:val="28"/>
                <w:szCs w:val="28"/>
              </w:rPr>
              <w:t xml:space="preserve">Saskaņā ar Privatizācijas aģentūras nerevidētiem gada rezultātiem rezerves fonda apjoms 2014.gada 31.decembrī ir 2 729 993 </w:t>
            </w:r>
            <w:r>
              <w:rPr>
                <w:i/>
                <w:sz w:val="28"/>
                <w:szCs w:val="28"/>
              </w:rPr>
              <w:t>euro</w:t>
            </w:r>
            <w:r>
              <w:rPr>
                <w:sz w:val="28"/>
                <w:szCs w:val="28"/>
              </w:rPr>
              <w:t xml:space="preserve">. </w:t>
            </w:r>
          </w:p>
          <w:p w:rsidR="00D306D6" w:rsidRDefault="00D306D6" w:rsidP="00D306D6">
            <w:pPr>
              <w:spacing w:before="120"/>
              <w:ind w:left="142" w:right="81" w:firstLine="578"/>
              <w:jc w:val="both"/>
              <w:rPr>
                <w:sz w:val="28"/>
                <w:szCs w:val="28"/>
              </w:rPr>
            </w:pPr>
            <w:r>
              <w:rPr>
                <w:sz w:val="28"/>
                <w:szCs w:val="28"/>
              </w:rPr>
              <w:t xml:space="preserve">2015.gadā plānotie ieņēmumi rezerves fondā būs aptuveni 435 tūkst. </w:t>
            </w:r>
            <w:r>
              <w:rPr>
                <w:i/>
                <w:sz w:val="28"/>
                <w:szCs w:val="28"/>
              </w:rPr>
              <w:t>euro</w:t>
            </w:r>
            <w:r>
              <w:rPr>
                <w:sz w:val="28"/>
                <w:szCs w:val="28"/>
              </w:rPr>
              <w:t xml:space="preserve">. To apjoms nesedz izdevumu prognozes. Plānotie izdevumi, kas 2015.gadā būtu sedzami no rezerves fonda ir 2 777 tūkst. </w:t>
            </w:r>
            <w:r>
              <w:rPr>
                <w:i/>
                <w:sz w:val="28"/>
                <w:szCs w:val="28"/>
              </w:rPr>
              <w:t>euro</w:t>
            </w:r>
            <w:r>
              <w:rPr>
                <w:sz w:val="28"/>
                <w:szCs w:val="28"/>
              </w:rPr>
              <w:t>, tai skaitā:</w:t>
            </w:r>
          </w:p>
          <w:p w:rsidR="00D306D6" w:rsidRDefault="00D306D6" w:rsidP="00D306D6">
            <w:pPr>
              <w:widowControl w:val="0"/>
              <w:numPr>
                <w:ilvl w:val="0"/>
                <w:numId w:val="9"/>
              </w:numPr>
              <w:spacing w:before="120"/>
              <w:ind w:left="142" w:right="81" w:firstLine="578"/>
              <w:jc w:val="both"/>
              <w:rPr>
                <w:sz w:val="28"/>
                <w:szCs w:val="28"/>
              </w:rPr>
            </w:pPr>
            <w:r>
              <w:rPr>
                <w:sz w:val="28"/>
                <w:szCs w:val="28"/>
              </w:rPr>
              <w:t xml:space="preserve">nesegtie normatīvie atskaitījumi aptuveni 400 tūkst. </w:t>
            </w:r>
            <w:r>
              <w:rPr>
                <w:i/>
                <w:sz w:val="28"/>
                <w:szCs w:val="28"/>
              </w:rPr>
              <w:t>euro</w:t>
            </w:r>
            <w:r>
              <w:rPr>
                <w:sz w:val="28"/>
                <w:szCs w:val="28"/>
              </w:rPr>
              <w:t xml:space="preserve"> apmērā,</w:t>
            </w:r>
          </w:p>
          <w:p w:rsidR="00D306D6" w:rsidRDefault="00F60916" w:rsidP="00D306D6">
            <w:pPr>
              <w:widowControl w:val="0"/>
              <w:numPr>
                <w:ilvl w:val="0"/>
                <w:numId w:val="9"/>
              </w:numPr>
              <w:tabs>
                <w:tab w:val="left" w:pos="0"/>
              </w:tabs>
              <w:spacing w:before="120"/>
              <w:ind w:left="142" w:right="81" w:firstLine="578"/>
              <w:jc w:val="both"/>
              <w:rPr>
                <w:sz w:val="28"/>
                <w:szCs w:val="28"/>
              </w:rPr>
            </w:pPr>
            <w:r w:rsidRPr="00F60916">
              <w:rPr>
                <w:sz w:val="28"/>
                <w:szCs w:val="28"/>
              </w:rPr>
              <w:t xml:space="preserve">ar deleģēto valsts pārvaldes </w:t>
            </w:r>
            <w:r w:rsidRPr="00F60916">
              <w:rPr>
                <w:sz w:val="28"/>
                <w:szCs w:val="28"/>
              </w:rPr>
              <w:lastRenderedPageBreak/>
              <w:t>uzdevumu izpildi saist</w:t>
            </w:r>
            <w:r>
              <w:rPr>
                <w:sz w:val="28"/>
                <w:szCs w:val="28"/>
              </w:rPr>
              <w:t>īti</w:t>
            </w:r>
            <w:r w:rsidRPr="00F60916">
              <w:rPr>
                <w:sz w:val="28"/>
                <w:szCs w:val="28"/>
              </w:rPr>
              <w:t xml:space="preserve"> </w:t>
            </w:r>
            <w:r w:rsidR="00D306D6">
              <w:rPr>
                <w:sz w:val="28"/>
                <w:szCs w:val="28"/>
              </w:rPr>
              <w:t xml:space="preserve">maksājumi Altum un citām institūcijām 607 tūkst. </w:t>
            </w:r>
            <w:r w:rsidR="00D306D6">
              <w:rPr>
                <w:i/>
                <w:sz w:val="28"/>
                <w:szCs w:val="28"/>
              </w:rPr>
              <w:t>euro</w:t>
            </w:r>
            <w:r w:rsidR="00D306D6">
              <w:rPr>
                <w:sz w:val="28"/>
                <w:szCs w:val="28"/>
              </w:rPr>
              <w:t xml:space="preserve"> apmērā,</w:t>
            </w:r>
          </w:p>
          <w:p w:rsidR="00D306D6" w:rsidRDefault="00D306D6" w:rsidP="00D306D6">
            <w:pPr>
              <w:widowControl w:val="0"/>
              <w:numPr>
                <w:ilvl w:val="0"/>
                <w:numId w:val="9"/>
              </w:numPr>
              <w:spacing w:before="120"/>
              <w:ind w:left="142" w:right="81" w:firstLine="578"/>
              <w:jc w:val="both"/>
              <w:rPr>
                <w:sz w:val="28"/>
                <w:szCs w:val="28"/>
              </w:rPr>
            </w:pPr>
            <w:r>
              <w:rPr>
                <w:sz w:val="28"/>
                <w:szCs w:val="28"/>
              </w:rPr>
              <w:t xml:space="preserve">Privatizācijas aģentūras </w:t>
            </w:r>
            <w:r w:rsidR="00F60916">
              <w:rPr>
                <w:sz w:val="28"/>
                <w:szCs w:val="28"/>
              </w:rPr>
              <w:t xml:space="preserve">ar deleģēto valsts pārvaldes uzdevumu izpildi saistītu </w:t>
            </w:r>
            <w:r>
              <w:rPr>
                <w:sz w:val="28"/>
                <w:szCs w:val="28"/>
              </w:rPr>
              <w:t xml:space="preserve">izdevumu kompensācija 1 770 tūkst.  </w:t>
            </w:r>
            <w:r>
              <w:rPr>
                <w:i/>
                <w:sz w:val="28"/>
                <w:szCs w:val="28"/>
              </w:rPr>
              <w:t>euro</w:t>
            </w:r>
            <w:r>
              <w:rPr>
                <w:sz w:val="28"/>
                <w:szCs w:val="28"/>
              </w:rPr>
              <w:t>;</w:t>
            </w:r>
          </w:p>
          <w:p w:rsidR="00D306D6" w:rsidRDefault="00D306D6" w:rsidP="00D306D6">
            <w:pPr>
              <w:spacing w:before="120"/>
              <w:ind w:left="142" w:right="81" w:firstLine="578"/>
              <w:jc w:val="both"/>
              <w:rPr>
                <w:sz w:val="28"/>
                <w:szCs w:val="28"/>
              </w:rPr>
            </w:pPr>
            <w:r>
              <w:rPr>
                <w:sz w:val="28"/>
                <w:szCs w:val="28"/>
              </w:rPr>
              <w:t>Līdz ar to var secināt, ka pie pašreizējiem nosacījumiem 2015.gadā strauji samazināsies rezerves fonda uzkrājumi, bet 2016.gadā rezerves fonda līdzekļi nebūs pietiekami, lai segtu iepriekš minēto pārvaldes uzdevumu veikšanu.</w:t>
            </w:r>
          </w:p>
          <w:p w:rsidR="00D306D6" w:rsidRDefault="00D306D6" w:rsidP="00D306D6">
            <w:pPr>
              <w:spacing w:before="120"/>
              <w:ind w:left="142" w:right="81" w:firstLine="578"/>
              <w:jc w:val="both"/>
              <w:rPr>
                <w:sz w:val="28"/>
                <w:szCs w:val="28"/>
              </w:rPr>
            </w:pPr>
            <w:r>
              <w:rPr>
                <w:sz w:val="28"/>
                <w:szCs w:val="28"/>
              </w:rPr>
              <w:t xml:space="preserve">Jāņem vērā, ka arī Noteikumos Nr.976 noteikto atskaitījumu no valsts īpašuma – ēku (būvju) (izņemot dzīvojamās mājas un dzīvokļa īpašumus), apbūvētu un neapbūvētu zemesgabalu, kapitālsabiedrību, kapitāla daļu vai citas mantas, kas ir valsts īpašumā, – privatizācijas, valsts kapitāla daļu atsavināšanas un valsts kapitāla pārvaldīšanas rezultātā iegūtajiem naudas līdzekļiem un citiem ieņēmumiem apjomu nepieciešams būtiski palielināt, jo tie pilnībā nesedz Privatizācijas aģentūras izdevumus. 2014.gadā normatīvo atskaitījumu kopējā summa bija 1 313 787 </w:t>
            </w:r>
            <w:r>
              <w:rPr>
                <w:i/>
                <w:sz w:val="28"/>
                <w:szCs w:val="28"/>
              </w:rPr>
              <w:t>euro</w:t>
            </w:r>
            <w:r>
              <w:rPr>
                <w:sz w:val="28"/>
                <w:szCs w:val="28"/>
              </w:rPr>
              <w:t xml:space="preserve">, t.sk. nesegtie normatīvie atskaitījumi, kas finansējami no rezerves fonda līdzekļiem - 395 768 </w:t>
            </w:r>
            <w:r>
              <w:rPr>
                <w:i/>
                <w:sz w:val="28"/>
                <w:szCs w:val="28"/>
              </w:rPr>
              <w:t>euro</w:t>
            </w:r>
            <w:r>
              <w:rPr>
                <w:sz w:val="28"/>
                <w:szCs w:val="28"/>
              </w:rPr>
              <w:t xml:space="preserve">. 2015.gadā prognozētie Privatizācijas aģentūras ieņēmumi normatīvo atskaitījumu veidā būs 1 200 tūkst. </w:t>
            </w:r>
            <w:r>
              <w:rPr>
                <w:i/>
                <w:sz w:val="28"/>
                <w:szCs w:val="28"/>
              </w:rPr>
              <w:t>euro</w:t>
            </w:r>
            <w:r>
              <w:rPr>
                <w:sz w:val="28"/>
                <w:szCs w:val="28"/>
              </w:rPr>
              <w:t xml:space="preserve">, t.sk. nesegto normatīvo ieņēmumu summa varētu pārsniegt 400 tūkst. </w:t>
            </w:r>
            <w:r>
              <w:rPr>
                <w:i/>
                <w:sz w:val="28"/>
                <w:szCs w:val="28"/>
              </w:rPr>
              <w:t>euro</w:t>
            </w:r>
            <w:r>
              <w:rPr>
                <w:sz w:val="28"/>
                <w:szCs w:val="28"/>
              </w:rPr>
              <w:t>. Šobrīd ir uzsākts process, lai iesniegtu Ministru kabinetā precizētu nepieciešamo atskaitījumu apmēru Privatizācijas aģentūrai par paveikto darbu.</w:t>
            </w:r>
          </w:p>
          <w:p w:rsidR="00D306D6" w:rsidRDefault="00D306D6" w:rsidP="00D306D6">
            <w:pPr>
              <w:spacing w:before="120"/>
              <w:ind w:left="142" w:right="81" w:firstLine="578"/>
              <w:jc w:val="both"/>
              <w:rPr>
                <w:sz w:val="28"/>
                <w:szCs w:val="28"/>
              </w:rPr>
            </w:pPr>
            <w:r>
              <w:rPr>
                <w:sz w:val="28"/>
                <w:szCs w:val="28"/>
              </w:rPr>
              <w:t xml:space="preserve">Ņemot vērā privatizējamo objektu vērtības un to problemātiku, tiek prognozēts, ka, palielinot atskaitījumu apmēru Privatizācijas aģentūrai, saglabāsies vai pat palielināsies nesegto atskaitījumu proporcija. Šie nesegtie atskaitījumi saskaņā ar esošiem normatīviem aktiem tiek segti no rezerves </w:t>
            </w:r>
            <w:r>
              <w:rPr>
                <w:sz w:val="28"/>
                <w:szCs w:val="28"/>
              </w:rPr>
              <w:lastRenderedPageBreak/>
              <w:t>fonda līdzekļiem. Tas nozīmē, ka pieaugot rezerves fonda izdevumiem un nepalielinot ieņēmumus rezerves fondā, vairs nebūs līdzekļu, ar ko segt noteiktu valsts pārvaldes uzdevumu izpildi.</w:t>
            </w:r>
          </w:p>
          <w:p w:rsidR="00D306D6" w:rsidRDefault="00D306D6" w:rsidP="00D306D6">
            <w:pPr>
              <w:spacing w:before="120"/>
              <w:ind w:left="142" w:right="81" w:firstLine="578"/>
              <w:jc w:val="both"/>
              <w:rPr>
                <w:sz w:val="28"/>
                <w:szCs w:val="28"/>
              </w:rPr>
            </w:pPr>
            <w:r>
              <w:rPr>
                <w:sz w:val="28"/>
                <w:szCs w:val="28"/>
              </w:rPr>
              <w:t>Ja netiks palielināti atskaitījumi rezerves fondā, pie šādas prognozes būs nepieciešams jau 2016.gadā piešķirt dotāciju no valsts budžeta šādu pārvaldes uzdevumu izpildei:</w:t>
            </w:r>
            <w:r>
              <w:rPr>
                <w:bCs/>
                <w:sz w:val="28"/>
                <w:szCs w:val="28"/>
              </w:rPr>
              <w:t xml:space="preserve"> valsts īpašuma objektu privatizācijas procesa nodrošināšanai, </w:t>
            </w:r>
            <w:r>
              <w:rPr>
                <w:sz w:val="28"/>
                <w:szCs w:val="28"/>
              </w:rPr>
              <w:t xml:space="preserve">privatizācijas sertifikātu piešķiršanas, dzēšanas un apgrozības procesa nodrošināšanai, valsts dzīvojamo māju privatizācijas, apsaimniekošanas un atsavināšanas procesa izmaksu segšanai un </w:t>
            </w:r>
            <w:r>
              <w:rPr>
                <w:sz w:val="28"/>
                <w:szCs w:val="28"/>
                <w:shd w:val="clear" w:color="auto" w:fill="FFFFFF"/>
              </w:rPr>
              <w:t>lauku un pilsētu zemes izpirkuma (pirkuma) līgumu slēgšanas pakalpojuma nodrošināšanai.</w:t>
            </w:r>
          </w:p>
          <w:p w:rsidR="00D306D6" w:rsidRDefault="00D306D6" w:rsidP="00D306D6">
            <w:pPr>
              <w:spacing w:before="120"/>
              <w:ind w:left="142" w:right="81" w:firstLine="578"/>
              <w:jc w:val="both"/>
              <w:rPr>
                <w:sz w:val="28"/>
                <w:szCs w:val="28"/>
              </w:rPr>
            </w:pPr>
            <w:r>
              <w:rPr>
                <w:sz w:val="28"/>
                <w:szCs w:val="28"/>
              </w:rPr>
              <w:t>Tai pašā laikā, Privatizācijas aģentūra 2014.gad</w:t>
            </w:r>
            <w:r w:rsidR="00F60916">
              <w:rPr>
                <w:sz w:val="28"/>
                <w:szCs w:val="28"/>
              </w:rPr>
              <w:t>ā</w:t>
            </w:r>
            <w:r>
              <w:rPr>
                <w:sz w:val="28"/>
                <w:szCs w:val="28"/>
              </w:rPr>
              <w:t xml:space="preserve"> pārskaitīja valsts budžetā  - 6 </w:t>
            </w:r>
            <w:r w:rsidR="000002AE">
              <w:rPr>
                <w:sz w:val="28"/>
                <w:szCs w:val="28"/>
              </w:rPr>
              <w:t>255</w:t>
            </w:r>
            <w:r>
              <w:rPr>
                <w:sz w:val="28"/>
                <w:szCs w:val="28"/>
              </w:rPr>
              <w:t xml:space="preserve"> </w:t>
            </w:r>
            <w:r w:rsidR="000002AE">
              <w:rPr>
                <w:sz w:val="28"/>
                <w:szCs w:val="28"/>
              </w:rPr>
              <w:t>238</w:t>
            </w:r>
            <w:r>
              <w:rPr>
                <w:sz w:val="28"/>
                <w:szCs w:val="28"/>
              </w:rPr>
              <w:t xml:space="preserve"> </w:t>
            </w:r>
            <w:r>
              <w:rPr>
                <w:i/>
                <w:sz w:val="28"/>
                <w:szCs w:val="28"/>
              </w:rPr>
              <w:t>euro</w:t>
            </w:r>
            <w:r>
              <w:rPr>
                <w:sz w:val="28"/>
                <w:szCs w:val="28"/>
              </w:rPr>
              <w:t xml:space="preserve"> par privatizācijā gūtajiem ienākumiem.</w:t>
            </w:r>
          </w:p>
          <w:p w:rsidR="0077736D" w:rsidRPr="0051016E" w:rsidRDefault="00D306D6" w:rsidP="00D306D6">
            <w:pPr>
              <w:spacing w:before="120"/>
              <w:ind w:left="142" w:right="81" w:firstLine="578"/>
              <w:jc w:val="both"/>
              <w:rPr>
                <w:sz w:val="28"/>
                <w:szCs w:val="28"/>
              </w:rPr>
            </w:pPr>
            <w:r>
              <w:rPr>
                <w:sz w:val="28"/>
                <w:szCs w:val="28"/>
              </w:rPr>
              <w:t xml:space="preserve">Ņemot vērā rezerves fonda atlikumu 2014.gada beigās, plānotos 2015.gada ieņēmumus un izdevumus, kā arī ņemot vērā nepieciešamību nodrošināt pilnvērtīgu Privatizācijas aģentūras darbu un tai deleģēto pamatfunkciju izpildi, ir nepieciešams veikt grozījumus Privatizācijas likumā, nosakot, ka ienākumi no valsts īpašuma privatizācijas, pēc Ministru kabineta noteiktajā kārtībā aprēķināto normatīvo atskaitījumu veikšanas Privatizācijas aģentūrai, ieskaitāmi rezerves fondā. Rezerves fondā tiks uzkrāti līdzekļi valsts pārvaldes uzdevumu izpildes finansēšanai nākamajiem periodiem, kad paredzams, ka ienākumi vēl būtiski samazināsies. Attiecīgi ar šiem līdzekļiem tiks finansēta reformu pabeigšana, kas tika uzsākta, lai nodrošinātu valsts pāreju no komandekonomikas uz tirgus ekonomiku. Ministru kabinets noteiks kārtību un apjomu, kādā tiks finansēta minēto pārvaldes </w:t>
            </w:r>
            <w:r>
              <w:rPr>
                <w:sz w:val="28"/>
                <w:szCs w:val="28"/>
              </w:rPr>
              <w:lastRenderedPageBreak/>
              <w:t>uzdevumu izpilde.</w:t>
            </w:r>
          </w:p>
        </w:tc>
      </w:tr>
      <w:tr w:rsidR="00F6571B" w:rsidRPr="0093291B" w:rsidTr="00D91279">
        <w:trPr>
          <w:trHeight w:val="787"/>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3708" w:type="dxa"/>
          </w:tcPr>
          <w:p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467" w:type="dxa"/>
          </w:tcPr>
          <w:p w:rsidR="00F6571B" w:rsidRPr="00C45EBB" w:rsidRDefault="00645353" w:rsidP="00681419">
            <w:pPr>
              <w:pStyle w:val="FootnoteText"/>
              <w:ind w:left="142" w:right="81"/>
              <w:jc w:val="both"/>
            </w:pPr>
            <w:r>
              <w:rPr>
                <w:rFonts w:eastAsia="Calibri"/>
                <w:sz w:val="28"/>
                <w:szCs w:val="28"/>
                <w:lang w:eastAsia="en-US"/>
              </w:rPr>
              <w:t>Ekonomikas ministrija</w:t>
            </w:r>
            <w:r w:rsidR="00B653F1">
              <w:rPr>
                <w:rFonts w:eastAsia="Calibri"/>
                <w:sz w:val="28"/>
                <w:szCs w:val="28"/>
                <w:lang w:eastAsia="en-US"/>
              </w:rPr>
              <w:t xml:space="preserve"> un Privatizācijas aģentūra.</w:t>
            </w:r>
          </w:p>
        </w:tc>
      </w:tr>
      <w:tr w:rsidR="00F6571B" w:rsidRPr="0093291B" w:rsidTr="00582F7B">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708"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467" w:type="dxa"/>
          </w:tcPr>
          <w:p w:rsidR="008E38BC" w:rsidRPr="00624573" w:rsidRDefault="00886AC1" w:rsidP="00251B76">
            <w:pPr>
              <w:pStyle w:val="naiskr"/>
              <w:spacing w:before="0" w:after="0"/>
              <w:jc w:val="both"/>
              <w:rPr>
                <w:sz w:val="28"/>
                <w:szCs w:val="28"/>
              </w:rPr>
            </w:pPr>
            <w:r>
              <w:rPr>
                <w:sz w:val="28"/>
                <w:szCs w:val="28"/>
              </w:rPr>
              <w:t xml:space="preserve">Tai pat laikā ir jānorāda, ka </w:t>
            </w:r>
            <w:r w:rsidR="00F66CE6">
              <w:rPr>
                <w:sz w:val="28"/>
                <w:szCs w:val="28"/>
              </w:rPr>
              <w:t xml:space="preserve">pēc </w:t>
            </w:r>
            <w:r>
              <w:rPr>
                <w:sz w:val="28"/>
                <w:szCs w:val="28"/>
              </w:rPr>
              <w:t xml:space="preserve">noteikto valsts pārvaldes uzdevumu </w:t>
            </w:r>
            <w:r w:rsidR="00281C85">
              <w:rPr>
                <w:sz w:val="28"/>
                <w:szCs w:val="28"/>
              </w:rPr>
              <w:t xml:space="preserve">pilnīgas </w:t>
            </w:r>
            <w:r>
              <w:rPr>
                <w:sz w:val="28"/>
                <w:szCs w:val="28"/>
              </w:rPr>
              <w:t xml:space="preserve">izpildes palikušie </w:t>
            </w:r>
            <w:r w:rsidR="00281C85">
              <w:rPr>
                <w:sz w:val="28"/>
                <w:szCs w:val="28"/>
              </w:rPr>
              <w:t xml:space="preserve">finanšu </w:t>
            </w:r>
            <w:r>
              <w:rPr>
                <w:sz w:val="28"/>
                <w:szCs w:val="28"/>
              </w:rPr>
              <w:t>līdzekļi</w:t>
            </w:r>
            <w:r w:rsidR="00281C85">
              <w:rPr>
                <w:sz w:val="28"/>
                <w:szCs w:val="28"/>
              </w:rPr>
              <w:t xml:space="preserve"> rezerves fondā tiks pā</w:t>
            </w:r>
            <w:r w:rsidR="005A5748">
              <w:rPr>
                <w:sz w:val="28"/>
                <w:szCs w:val="28"/>
              </w:rPr>
              <w:t>rs</w:t>
            </w:r>
            <w:r w:rsidR="00281C85">
              <w:rPr>
                <w:sz w:val="28"/>
                <w:szCs w:val="28"/>
              </w:rPr>
              <w:t>kaitīti</w:t>
            </w:r>
            <w:r>
              <w:rPr>
                <w:sz w:val="28"/>
                <w:szCs w:val="28"/>
              </w:rPr>
              <w:t xml:space="preserve"> valsts budžetā.</w:t>
            </w:r>
          </w:p>
        </w:tc>
      </w:tr>
    </w:tbl>
    <w:p w:rsidR="00334FC2" w:rsidRPr="00D91279" w:rsidRDefault="00334FC2" w:rsidP="00F6571B">
      <w:pPr>
        <w:pStyle w:val="naisf"/>
        <w:spacing w:before="0" w:after="0"/>
        <w:ind w:firstLine="0"/>
        <w:rPr>
          <w:sz w:val="2"/>
          <w:szCs w:val="2"/>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F6571B" w:rsidRPr="0093291B" w:rsidTr="00E2648C">
        <w:tc>
          <w:tcPr>
            <w:tcW w:w="9905" w:type="dxa"/>
            <w:gridSpan w:val="3"/>
            <w:vAlign w:val="center"/>
          </w:tcPr>
          <w:p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F6571B" w:rsidRPr="0093291B" w:rsidTr="00E2648C">
        <w:trPr>
          <w:trHeight w:val="467"/>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855" w:type="dxa"/>
          </w:tcPr>
          <w:p w:rsidR="00F6571B" w:rsidRPr="0093291B" w:rsidRDefault="00F6571B" w:rsidP="00E2648C">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F6571B" w:rsidRPr="0093291B" w:rsidRDefault="00CC7D3A" w:rsidP="00957742">
            <w:pPr>
              <w:pStyle w:val="naiskr"/>
              <w:spacing w:before="120" w:after="120"/>
              <w:jc w:val="both"/>
              <w:rPr>
                <w:iCs/>
                <w:sz w:val="28"/>
                <w:szCs w:val="28"/>
              </w:rPr>
            </w:pPr>
            <w:r>
              <w:rPr>
                <w:sz w:val="28"/>
                <w:szCs w:val="28"/>
              </w:rPr>
              <w:t>Projekts šo jomu neskar.</w:t>
            </w:r>
          </w:p>
        </w:tc>
      </w:tr>
      <w:tr w:rsidR="00F6571B" w:rsidRPr="0093291B" w:rsidTr="00E2648C">
        <w:trPr>
          <w:trHeight w:val="523"/>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855" w:type="dxa"/>
          </w:tcPr>
          <w:p w:rsidR="00F6571B" w:rsidRPr="0093291B" w:rsidRDefault="00F6571B" w:rsidP="00E2648C">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F6571B" w:rsidRPr="0093291B" w:rsidRDefault="00CC7D3A" w:rsidP="004618A5">
            <w:pPr>
              <w:pStyle w:val="naiskr"/>
              <w:spacing w:before="0" w:after="0"/>
              <w:jc w:val="both"/>
              <w:rPr>
                <w:sz w:val="28"/>
                <w:szCs w:val="28"/>
              </w:rPr>
            </w:pPr>
            <w:r>
              <w:rPr>
                <w:sz w:val="28"/>
                <w:szCs w:val="28"/>
              </w:rPr>
              <w:t xml:space="preserve">Grozījumi Privatizācijas likumā </w:t>
            </w:r>
            <w:r w:rsidRPr="00251B76">
              <w:rPr>
                <w:sz w:val="28"/>
                <w:szCs w:val="28"/>
              </w:rPr>
              <w:t xml:space="preserve">nodrošinās </w:t>
            </w:r>
            <w:r w:rsidR="00251B76">
              <w:rPr>
                <w:sz w:val="28"/>
                <w:szCs w:val="28"/>
              </w:rPr>
              <w:t>reformu pabeigšanu, kas tika uzsāktas, lai nodrošinātu valsts pāreju no komandekonomikas  uz tirgus ekonomiku.</w:t>
            </w:r>
          </w:p>
        </w:tc>
      </w:tr>
      <w:tr w:rsidR="00F6571B" w:rsidRPr="0093291B" w:rsidTr="00D91279">
        <w:trPr>
          <w:trHeight w:val="711"/>
        </w:trPr>
        <w:tc>
          <w:tcPr>
            <w:tcW w:w="550" w:type="dxa"/>
          </w:tcPr>
          <w:p w:rsidR="00F6571B" w:rsidRPr="0093291B" w:rsidRDefault="00F6571B" w:rsidP="00E2648C">
            <w:pPr>
              <w:pStyle w:val="naiskr"/>
              <w:spacing w:before="0" w:after="0"/>
              <w:rPr>
                <w:sz w:val="28"/>
                <w:szCs w:val="28"/>
              </w:rPr>
            </w:pPr>
            <w:r w:rsidRPr="0093291B">
              <w:rPr>
                <w:sz w:val="28"/>
                <w:szCs w:val="28"/>
              </w:rPr>
              <w:t>3.</w:t>
            </w:r>
          </w:p>
        </w:tc>
        <w:tc>
          <w:tcPr>
            <w:tcW w:w="4855" w:type="dxa"/>
          </w:tcPr>
          <w:p w:rsidR="00F6571B" w:rsidRPr="00D91279" w:rsidRDefault="00F6571B" w:rsidP="00D91279">
            <w:pPr>
              <w:pStyle w:val="naiskr"/>
              <w:spacing w:before="0" w:after="0"/>
              <w:rPr>
                <w:sz w:val="28"/>
                <w:szCs w:val="28"/>
              </w:rPr>
            </w:pPr>
            <w:r w:rsidRPr="0093291B">
              <w:rPr>
                <w:sz w:val="28"/>
                <w:szCs w:val="28"/>
              </w:rPr>
              <w:t>Administratīvo izmaksu monetārs novērtējums</w:t>
            </w:r>
          </w:p>
        </w:tc>
        <w:tc>
          <w:tcPr>
            <w:tcW w:w="4500" w:type="dxa"/>
          </w:tcPr>
          <w:p w:rsidR="00F6571B" w:rsidRPr="0093291B" w:rsidRDefault="00683401" w:rsidP="00E2648C">
            <w:pPr>
              <w:pStyle w:val="naiskr"/>
              <w:spacing w:before="120" w:after="120"/>
              <w:rPr>
                <w:sz w:val="28"/>
                <w:szCs w:val="28"/>
              </w:rPr>
            </w:pPr>
            <w:r>
              <w:rPr>
                <w:sz w:val="28"/>
                <w:szCs w:val="28"/>
              </w:rPr>
              <w:t>Nav nepieciešams.</w:t>
            </w:r>
          </w:p>
        </w:tc>
      </w:tr>
      <w:tr w:rsidR="00F6571B" w:rsidRPr="0093291B" w:rsidTr="00E2648C">
        <w:tc>
          <w:tcPr>
            <w:tcW w:w="550" w:type="dxa"/>
          </w:tcPr>
          <w:p w:rsidR="00F6571B" w:rsidRPr="0093291B" w:rsidRDefault="00F6571B" w:rsidP="00E2648C">
            <w:pPr>
              <w:pStyle w:val="naiskr"/>
              <w:spacing w:before="0" w:after="0"/>
              <w:rPr>
                <w:sz w:val="28"/>
                <w:szCs w:val="28"/>
              </w:rPr>
            </w:pPr>
            <w:r w:rsidRPr="0093291B">
              <w:rPr>
                <w:sz w:val="28"/>
                <w:szCs w:val="28"/>
              </w:rPr>
              <w:t>4.</w:t>
            </w:r>
          </w:p>
        </w:tc>
        <w:tc>
          <w:tcPr>
            <w:tcW w:w="4855" w:type="dxa"/>
          </w:tcPr>
          <w:p w:rsidR="00F6571B" w:rsidRPr="0093291B" w:rsidRDefault="00F6571B" w:rsidP="00E2648C">
            <w:pPr>
              <w:pStyle w:val="naiskr"/>
              <w:spacing w:before="0" w:after="0"/>
              <w:rPr>
                <w:sz w:val="28"/>
                <w:szCs w:val="28"/>
              </w:rPr>
            </w:pPr>
            <w:r w:rsidRPr="0093291B">
              <w:rPr>
                <w:sz w:val="28"/>
                <w:szCs w:val="28"/>
              </w:rPr>
              <w:t>Cita informācija</w:t>
            </w:r>
          </w:p>
        </w:tc>
        <w:tc>
          <w:tcPr>
            <w:tcW w:w="4500" w:type="dxa"/>
          </w:tcPr>
          <w:p w:rsidR="00D96899" w:rsidRPr="002F1F60" w:rsidRDefault="00681419" w:rsidP="002F1F60">
            <w:pPr>
              <w:spacing w:before="120"/>
              <w:ind w:left="142" w:right="81"/>
              <w:jc w:val="both"/>
              <w:rPr>
                <w:color w:val="000000"/>
                <w:sz w:val="28"/>
                <w:szCs w:val="28"/>
              </w:rPr>
            </w:pPr>
            <w:r>
              <w:rPr>
                <w:sz w:val="28"/>
                <w:szCs w:val="28"/>
              </w:rPr>
              <w:t>Grozījumi Privatizācijas likumā par</w:t>
            </w:r>
            <w:r w:rsidRPr="00DE2A0F">
              <w:rPr>
                <w:sz w:val="28"/>
                <w:szCs w:val="28"/>
              </w:rPr>
              <w:t xml:space="preserve"> Privatizācijas aģentūras firm</w:t>
            </w:r>
            <w:r>
              <w:rPr>
                <w:sz w:val="28"/>
                <w:szCs w:val="28"/>
              </w:rPr>
              <w:t>as maiņu</w:t>
            </w:r>
            <w:r w:rsidRPr="00DE2A0F">
              <w:rPr>
                <w:sz w:val="28"/>
                <w:szCs w:val="28"/>
              </w:rPr>
              <w:t xml:space="preserve"> uz </w:t>
            </w:r>
            <w:r>
              <w:rPr>
                <w:sz w:val="28"/>
                <w:szCs w:val="28"/>
              </w:rPr>
              <w:t>Valsts aktīvu pārvald</w:t>
            </w:r>
            <w:r w:rsidR="00041D08">
              <w:rPr>
                <w:sz w:val="28"/>
                <w:szCs w:val="28"/>
              </w:rPr>
              <w:t>ības</w:t>
            </w:r>
            <w:r>
              <w:rPr>
                <w:sz w:val="28"/>
                <w:szCs w:val="28"/>
              </w:rPr>
              <w:t xml:space="preserve"> aģentūru veicinās darbu ar klientiem, kuri nav saistīti ar privatizācijas procesiem</w:t>
            </w:r>
            <w:r w:rsidRPr="00DE2A0F">
              <w:rPr>
                <w:sz w:val="28"/>
                <w:szCs w:val="28"/>
              </w:rPr>
              <w:t>.</w:t>
            </w:r>
          </w:p>
        </w:tc>
      </w:tr>
    </w:tbl>
    <w:p w:rsidR="00F970C6" w:rsidRPr="00D91279" w:rsidRDefault="00F970C6" w:rsidP="00F970C6">
      <w:pPr>
        <w:spacing w:after="200" w:line="276" w:lineRule="auto"/>
        <w:rPr>
          <w:rFonts w:eastAsia="Calibri"/>
          <w:sz w:val="2"/>
          <w:szCs w:val="2"/>
          <w:lang w:eastAsia="en-US"/>
        </w:rPr>
      </w:pPr>
    </w:p>
    <w:tbl>
      <w:tblPr>
        <w:tblW w:w="5478"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9"/>
        <w:gridCol w:w="1234"/>
        <w:gridCol w:w="1355"/>
        <w:gridCol w:w="1234"/>
        <w:gridCol w:w="1287"/>
        <w:gridCol w:w="1665"/>
      </w:tblGrid>
      <w:tr w:rsidR="00F970C6" w:rsidRPr="00F970C6" w:rsidTr="00E64060">
        <w:tc>
          <w:tcPr>
            <w:tcW w:w="5000" w:type="pct"/>
            <w:gridSpan w:val="6"/>
            <w:tcBorders>
              <w:top w:val="outset" w:sz="6" w:space="0" w:color="auto"/>
              <w:left w:val="outset" w:sz="6" w:space="0" w:color="auto"/>
              <w:bottom w:val="outset" w:sz="6" w:space="0" w:color="auto"/>
              <w:right w:val="outset" w:sz="6" w:space="0" w:color="auto"/>
            </w:tcBorders>
            <w:hideMark/>
          </w:tcPr>
          <w:p w:rsidR="00F970C6" w:rsidRPr="00F970C6" w:rsidRDefault="00F970C6" w:rsidP="00F970C6">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C45EBB"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spacing w:before="100" w:beforeAutospacing="1" w:after="100" w:afterAutospacing="1" w:line="293" w:lineRule="atLeast"/>
              <w:jc w:val="center"/>
              <w:rPr>
                <w:b/>
                <w:bCs/>
                <w:sz w:val="28"/>
                <w:szCs w:val="28"/>
              </w:rPr>
            </w:pPr>
            <w:r w:rsidRPr="00C45EBB">
              <w:rPr>
                <w:b/>
                <w:bCs/>
                <w:sz w:val="28"/>
                <w:szCs w:val="28"/>
              </w:rPr>
              <w:t>Rādītāji</w:t>
            </w:r>
          </w:p>
        </w:tc>
        <w:tc>
          <w:tcPr>
            <w:tcW w:w="129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A6887" w:rsidP="00CA6887">
            <w:pPr>
              <w:spacing w:before="100" w:beforeAutospacing="1" w:after="100" w:afterAutospacing="1" w:line="293" w:lineRule="atLeast"/>
              <w:jc w:val="center"/>
              <w:rPr>
                <w:b/>
                <w:bCs/>
                <w:sz w:val="28"/>
                <w:szCs w:val="28"/>
              </w:rPr>
            </w:pPr>
            <w:r>
              <w:rPr>
                <w:b/>
                <w:bCs/>
                <w:sz w:val="28"/>
                <w:szCs w:val="28"/>
              </w:rPr>
              <w:t>2015.</w:t>
            </w:r>
            <w:r w:rsidR="00C45EBB" w:rsidRPr="00C45EBB">
              <w:rPr>
                <w:b/>
                <w:bCs/>
                <w:sz w:val="28"/>
                <w:szCs w:val="28"/>
              </w:rPr>
              <w:t>gads</w:t>
            </w:r>
          </w:p>
        </w:tc>
        <w:tc>
          <w:tcPr>
            <w:tcW w:w="209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spacing w:before="100" w:beforeAutospacing="1" w:after="100" w:afterAutospacing="1" w:line="293" w:lineRule="atLeast"/>
              <w:jc w:val="center"/>
              <w:rPr>
                <w:sz w:val="28"/>
                <w:szCs w:val="28"/>
              </w:rPr>
            </w:pPr>
            <w:r w:rsidRPr="00C45EBB">
              <w:rPr>
                <w:sz w:val="28"/>
                <w:szCs w:val="28"/>
              </w:rPr>
              <w:t>Turpmākie trīs gadi (</w:t>
            </w:r>
            <w:r w:rsidRPr="00C45EBB">
              <w:rPr>
                <w:i/>
                <w:iCs/>
                <w:sz w:val="28"/>
                <w:szCs w:val="28"/>
              </w:rPr>
              <w:t>euro</w:t>
            </w:r>
            <w:r w:rsidRPr="00C45EBB">
              <w:rPr>
                <w:sz w:val="28"/>
                <w:szCs w:val="28"/>
              </w:rPr>
              <w:t>)</w:t>
            </w:r>
          </w:p>
        </w:tc>
      </w:tr>
      <w:tr w:rsidR="00C45EBB"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rPr>
                <w:b/>
                <w:bCs/>
                <w:sz w:val="28"/>
                <w:szCs w:val="28"/>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rPr>
                <w:b/>
                <w:bCs/>
                <w:sz w:val="28"/>
                <w:szCs w:val="28"/>
              </w:rPr>
            </w:pPr>
          </w:p>
        </w:tc>
        <w:tc>
          <w:tcPr>
            <w:tcW w:w="6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A6887" w:rsidP="00C45EBB">
            <w:pPr>
              <w:spacing w:before="100" w:beforeAutospacing="1" w:after="100" w:afterAutospacing="1" w:line="293" w:lineRule="atLeast"/>
              <w:jc w:val="center"/>
              <w:rPr>
                <w:b/>
                <w:bCs/>
                <w:sz w:val="28"/>
                <w:szCs w:val="28"/>
              </w:rPr>
            </w:pPr>
            <w:r>
              <w:rPr>
                <w:b/>
                <w:bCs/>
                <w:sz w:val="28"/>
                <w:szCs w:val="28"/>
              </w:rPr>
              <w:t>2016.</w:t>
            </w:r>
          </w:p>
        </w:tc>
        <w:tc>
          <w:tcPr>
            <w:tcW w:w="6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A6887" w:rsidP="00C45EBB">
            <w:pPr>
              <w:spacing w:before="100" w:beforeAutospacing="1" w:after="100" w:afterAutospacing="1" w:line="293" w:lineRule="atLeast"/>
              <w:jc w:val="center"/>
              <w:rPr>
                <w:b/>
                <w:bCs/>
                <w:sz w:val="28"/>
                <w:szCs w:val="28"/>
              </w:rPr>
            </w:pPr>
            <w:r>
              <w:rPr>
                <w:b/>
                <w:bCs/>
                <w:sz w:val="28"/>
                <w:szCs w:val="28"/>
              </w:rPr>
              <w:t>2017.</w:t>
            </w:r>
          </w:p>
        </w:tc>
        <w:tc>
          <w:tcPr>
            <w:tcW w:w="8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A6887" w:rsidP="00C45EBB">
            <w:pPr>
              <w:spacing w:before="100" w:beforeAutospacing="1" w:after="100" w:afterAutospacing="1" w:line="293" w:lineRule="atLeast"/>
              <w:jc w:val="center"/>
              <w:rPr>
                <w:b/>
                <w:bCs/>
                <w:sz w:val="28"/>
                <w:szCs w:val="28"/>
              </w:rPr>
            </w:pPr>
            <w:r>
              <w:rPr>
                <w:b/>
                <w:bCs/>
                <w:sz w:val="28"/>
                <w:szCs w:val="28"/>
              </w:rPr>
              <w:t>2018.</w:t>
            </w:r>
          </w:p>
        </w:tc>
      </w:tr>
      <w:tr w:rsidR="00C45EBB"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rPr>
                <w:b/>
                <w:bCs/>
                <w:sz w:val="28"/>
                <w:szCs w:val="28"/>
              </w:rPr>
            </w:pPr>
          </w:p>
        </w:tc>
        <w:tc>
          <w:tcPr>
            <w:tcW w:w="6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spacing w:before="100" w:beforeAutospacing="1" w:after="100" w:afterAutospacing="1" w:line="293" w:lineRule="atLeast"/>
              <w:jc w:val="center"/>
              <w:rPr>
                <w:sz w:val="28"/>
                <w:szCs w:val="28"/>
              </w:rPr>
            </w:pPr>
            <w:r w:rsidRPr="00C45EBB">
              <w:rPr>
                <w:sz w:val="28"/>
                <w:szCs w:val="28"/>
              </w:rPr>
              <w:t>saskaņā ar valsts budžetu kārtējam gadam</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spacing w:before="100" w:beforeAutospacing="1" w:after="100" w:afterAutospacing="1" w:line="293" w:lineRule="atLeast"/>
              <w:jc w:val="center"/>
              <w:rPr>
                <w:sz w:val="28"/>
                <w:szCs w:val="28"/>
              </w:rPr>
            </w:pPr>
            <w:r w:rsidRPr="00C45EBB">
              <w:rPr>
                <w:sz w:val="28"/>
                <w:szCs w:val="28"/>
              </w:rPr>
              <w:t>izmaiņas kārtējā gadā, salīdzinot ar valsts budžetu kārtējam gadam</w:t>
            </w:r>
          </w:p>
        </w:tc>
        <w:tc>
          <w:tcPr>
            <w:tcW w:w="6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spacing w:before="100" w:beforeAutospacing="1" w:after="100" w:afterAutospacing="1" w:line="293" w:lineRule="atLeast"/>
              <w:jc w:val="center"/>
              <w:rPr>
                <w:sz w:val="28"/>
                <w:szCs w:val="28"/>
              </w:rPr>
            </w:pPr>
            <w:r w:rsidRPr="00C45EBB">
              <w:rPr>
                <w:sz w:val="28"/>
                <w:szCs w:val="28"/>
              </w:rPr>
              <w:t>izmaiņas, salīdzinot ar kārtējo (n) gadu</w:t>
            </w:r>
          </w:p>
        </w:tc>
        <w:tc>
          <w:tcPr>
            <w:tcW w:w="6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spacing w:before="100" w:beforeAutospacing="1" w:after="100" w:afterAutospacing="1" w:line="293" w:lineRule="atLeast"/>
              <w:jc w:val="center"/>
              <w:rPr>
                <w:sz w:val="28"/>
                <w:szCs w:val="28"/>
              </w:rPr>
            </w:pPr>
            <w:r w:rsidRPr="00C45EBB">
              <w:rPr>
                <w:sz w:val="28"/>
                <w:szCs w:val="28"/>
              </w:rPr>
              <w:t>izmaiņas, salīdzinot ar kārtējo (n) gadu</w:t>
            </w:r>
          </w:p>
        </w:tc>
        <w:tc>
          <w:tcPr>
            <w:tcW w:w="8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spacing w:before="100" w:beforeAutospacing="1" w:after="100" w:afterAutospacing="1" w:line="293" w:lineRule="atLeast"/>
              <w:jc w:val="center"/>
              <w:rPr>
                <w:sz w:val="28"/>
                <w:szCs w:val="28"/>
              </w:rPr>
            </w:pPr>
            <w:r w:rsidRPr="00C45EBB">
              <w:rPr>
                <w:sz w:val="28"/>
                <w:szCs w:val="28"/>
              </w:rPr>
              <w:t>izmaiņas, salīdzinot ar kārtējo (n) gadu</w:t>
            </w:r>
          </w:p>
        </w:tc>
      </w:tr>
      <w:tr w:rsidR="00C45EBB"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spacing w:before="100" w:beforeAutospacing="1" w:after="100" w:afterAutospacing="1" w:line="293" w:lineRule="atLeast"/>
              <w:jc w:val="center"/>
              <w:rPr>
                <w:sz w:val="28"/>
                <w:szCs w:val="28"/>
              </w:rPr>
            </w:pPr>
            <w:r w:rsidRPr="00C45EBB">
              <w:rPr>
                <w:sz w:val="28"/>
                <w:szCs w:val="28"/>
              </w:rPr>
              <w:t>1</w:t>
            </w:r>
          </w:p>
        </w:tc>
        <w:tc>
          <w:tcPr>
            <w:tcW w:w="6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spacing w:before="100" w:beforeAutospacing="1" w:after="100" w:afterAutospacing="1" w:line="293" w:lineRule="atLeast"/>
              <w:jc w:val="center"/>
              <w:rPr>
                <w:sz w:val="28"/>
                <w:szCs w:val="28"/>
              </w:rPr>
            </w:pPr>
            <w:r w:rsidRPr="00C45EBB">
              <w:rPr>
                <w:sz w:val="28"/>
                <w:szCs w:val="28"/>
              </w:rPr>
              <w:t>2</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spacing w:before="100" w:beforeAutospacing="1" w:after="100" w:afterAutospacing="1" w:line="293" w:lineRule="atLeast"/>
              <w:jc w:val="center"/>
              <w:rPr>
                <w:sz w:val="28"/>
                <w:szCs w:val="28"/>
              </w:rPr>
            </w:pPr>
            <w:r w:rsidRPr="00C45EBB">
              <w:rPr>
                <w:sz w:val="28"/>
                <w:szCs w:val="28"/>
              </w:rPr>
              <w:t>3</w:t>
            </w:r>
          </w:p>
        </w:tc>
        <w:tc>
          <w:tcPr>
            <w:tcW w:w="6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spacing w:before="100" w:beforeAutospacing="1" w:after="100" w:afterAutospacing="1" w:line="293" w:lineRule="atLeast"/>
              <w:jc w:val="center"/>
              <w:rPr>
                <w:sz w:val="28"/>
                <w:szCs w:val="28"/>
              </w:rPr>
            </w:pPr>
            <w:r w:rsidRPr="00C45EBB">
              <w:rPr>
                <w:sz w:val="28"/>
                <w:szCs w:val="28"/>
              </w:rPr>
              <w:t>4</w:t>
            </w:r>
          </w:p>
        </w:tc>
        <w:tc>
          <w:tcPr>
            <w:tcW w:w="6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spacing w:before="100" w:beforeAutospacing="1" w:after="100" w:afterAutospacing="1" w:line="293" w:lineRule="atLeast"/>
              <w:jc w:val="center"/>
              <w:rPr>
                <w:sz w:val="28"/>
                <w:szCs w:val="28"/>
              </w:rPr>
            </w:pPr>
            <w:r w:rsidRPr="00C45EBB">
              <w:rPr>
                <w:sz w:val="28"/>
                <w:szCs w:val="28"/>
              </w:rPr>
              <w:t>5</w:t>
            </w:r>
          </w:p>
        </w:tc>
        <w:tc>
          <w:tcPr>
            <w:tcW w:w="8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spacing w:before="100" w:beforeAutospacing="1" w:after="100" w:afterAutospacing="1" w:line="293" w:lineRule="atLeast"/>
              <w:jc w:val="center"/>
              <w:rPr>
                <w:sz w:val="28"/>
                <w:szCs w:val="28"/>
              </w:rPr>
            </w:pPr>
            <w:r w:rsidRPr="00C45EBB">
              <w:rPr>
                <w:sz w:val="28"/>
                <w:szCs w:val="28"/>
              </w:rPr>
              <w:t>6</w:t>
            </w:r>
          </w:p>
        </w:tc>
      </w:tr>
      <w:tr w:rsidR="00C45EBB"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C45EBB">
            <w:pPr>
              <w:rPr>
                <w:sz w:val="28"/>
                <w:szCs w:val="28"/>
              </w:rPr>
            </w:pPr>
            <w:r w:rsidRPr="00C45EBB">
              <w:rPr>
                <w:sz w:val="28"/>
                <w:szCs w:val="28"/>
              </w:rPr>
              <w:t>1. Budžeta ieņēmumi:</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E64060" w:rsidRDefault="00E64060" w:rsidP="00E64060">
            <w:pPr>
              <w:jc w:val="center"/>
              <w:rPr>
                <w:sz w:val="28"/>
                <w:szCs w:val="28"/>
              </w:rPr>
            </w:pPr>
            <w:r w:rsidRPr="00E64060">
              <w:rPr>
                <w:sz w:val="28"/>
                <w:szCs w:val="28"/>
              </w:rPr>
              <w:t>0</w:t>
            </w: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E64060" w:rsidRDefault="00E64060" w:rsidP="00E64060">
            <w:pPr>
              <w:jc w:val="center"/>
              <w:rPr>
                <w:sz w:val="28"/>
                <w:szCs w:val="28"/>
              </w:rPr>
            </w:pPr>
            <w:r w:rsidRPr="00E64060">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E64060" w:rsidRDefault="00E64060" w:rsidP="00E64060">
            <w:pPr>
              <w:jc w:val="center"/>
              <w:rPr>
                <w:sz w:val="28"/>
                <w:szCs w:val="28"/>
              </w:rPr>
            </w:pPr>
            <w:r w:rsidRPr="00E64060">
              <w:rPr>
                <w:sz w:val="28"/>
                <w:szCs w:val="28"/>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E64060" w:rsidRDefault="00E64060" w:rsidP="00E64060">
            <w:pPr>
              <w:jc w:val="center"/>
              <w:rPr>
                <w:sz w:val="28"/>
                <w:szCs w:val="28"/>
              </w:rPr>
            </w:pPr>
            <w:r w:rsidRPr="00E64060">
              <w:rPr>
                <w:color w:val="414142"/>
                <w:sz w:val="28"/>
                <w:szCs w:val="28"/>
                <w:shd w:val="clear" w:color="auto" w:fill="FFFFFF"/>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 xml:space="preserve">1.1. valsts pamatbudžets, tai skaitā ieņēmumi no maksas pakalpojumiem un citi pašu </w:t>
            </w:r>
            <w:r w:rsidRPr="00C45EBB">
              <w:rPr>
                <w:sz w:val="28"/>
                <w:szCs w:val="28"/>
              </w:rPr>
              <w:lastRenderedPageBreak/>
              <w:t>ieņēmumi</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lastRenderedPageBreak/>
              <w:t>0</w:t>
            </w: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lastRenderedPageBreak/>
              <w:t>1.2. valsts speciālais budžets</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1.3. pašvaldību budžets</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2. Budžeta izdevumi:</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2.1. valsts pamatbudžets</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2.2. valsts speciālais budžets</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2.3. pašvaldību budžets</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r>
      <w:tr w:rsidR="00E64060"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3. Finansiālā ietekme:</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3.1. valsts pamatbudžets</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3.2. speciālais budžets</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3.3. pašvaldību budžets</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4. Finanšu līdzekļi papildu izdevumu finansēšanai (kompensējošu izdevumu samazinājumu norāda ar "+" zīmi)</w:t>
            </w:r>
          </w:p>
        </w:tc>
        <w:tc>
          <w:tcPr>
            <w:tcW w:w="61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spacing w:before="100" w:beforeAutospacing="1" w:after="100" w:afterAutospacing="1" w:line="293" w:lineRule="atLeast"/>
              <w:jc w:val="center"/>
              <w:rPr>
                <w:sz w:val="28"/>
                <w:szCs w:val="28"/>
              </w:rPr>
            </w:pPr>
            <w:r w:rsidRPr="00C45EBB">
              <w:rPr>
                <w:sz w:val="28"/>
                <w:szCs w:val="28"/>
              </w:rPr>
              <w:t>X</w:t>
            </w: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46326" w:rsidRPr="00C45EBB" w:rsidRDefault="00846326" w:rsidP="00C45EBB">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46326" w:rsidRPr="00C45EBB" w:rsidRDefault="00846326" w:rsidP="00C45EBB">
            <w:pPr>
              <w:rPr>
                <w:sz w:val="28"/>
                <w:szCs w:val="28"/>
              </w:rPr>
            </w:pPr>
          </w:p>
        </w:tc>
        <w:tc>
          <w:tcPr>
            <w:tcW w:w="67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E64060" w:rsidRDefault="00E64060" w:rsidP="00E64060">
            <w:pPr>
              <w:jc w:val="center"/>
              <w:rPr>
                <w:sz w:val="28"/>
                <w:szCs w:val="28"/>
              </w:rPr>
            </w:pPr>
            <w:r w:rsidRPr="00E64060">
              <w:rPr>
                <w:color w:val="414142"/>
                <w:sz w:val="28"/>
                <w:szCs w:val="28"/>
                <w:shd w:val="clear" w:color="auto" w:fill="FFFFFF"/>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46326" w:rsidRPr="00C45EBB" w:rsidRDefault="00846326" w:rsidP="00C45EBB">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46326" w:rsidRPr="00C45EBB" w:rsidRDefault="00846326" w:rsidP="00C45EBB">
            <w:pPr>
              <w:rPr>
                <w:sz w:val="28"/>
                <w:szCs w:val="28"/>
              </w:rPr>
            </w:pPr>
          </w:p>
        </w:tc>
        <w:tc>
          <w:tcPr>
            <w:tcW w:w="677"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5. Precizēta finansiālā ietekme:</w:t>
            </w:r>
          </w:p>
        </w:tc>
        <w:tc>
          <w:tcPr>
            <w:tcW w:w="61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spacing w:before="100" w:beforeAutospacing="1" w:after="100" w:afterAutospacing="1" w:line="293" w:lineRule="atLeast"/>
              <w:jc w:val="center"/>
              <w:rPr>
                <w:sz w:val="28"/>
                <w:szCs w:val="28"/>
              </w:rPr>
            </w:pPr>
            <w:r w:rsidRPr="00C45EBB">
              <w:rPr>
                <w:sz w:val="28"/>
                <w:szCs w:val="28"/>
              </w:rPr>
              <w:t>X</w:t>
            </w:r>
          </w:p>
        </w:tc>
        <w:tc>
          <w:tcPr>
            <w:tcW w:w="677"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46326" w:rsidRPr="00C45EBB" w:rsidRDefault="00846326" w:rsidP="00C45EBB">
            <w:pPr>
              <w:rPr>
                <w:sz w:val="28"/>
                <w:szCs w:val="28"/>
              </w:rPr>
            </w:pPr>
          </w:p>
        </w:tc>
        <w:tc>
          <w:tcPr>
            <w:tcW w:w="677"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46326" w:rsidRPr="00C45EBB" w:rsidRDefault="00846326" w:rsidP="00C45EBB">
            <w:pPr>
              <w:rPr>
                <w:sz w:val="28"/>
                <w:szCs w:val="28"/>
              </w:rPr>
            </w:pPr>
          </w:p>
        </w:tc>
        <w:tc>
          <w:tcPr>
            <w:tcW w:w="677"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r>
      <w:tr w:rsidR="00846326"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846326" w:rsidRPr="00C45EBB" w:rsidRDefault="00846326" w:rsidP="00C45EBB">
            <w:pPr>
              <w:rPr>
                <w:sz w:val="28"/>
                <w:szCs w:val="28"/>
              </w:rPr>
            </w:pPr>
            <w:r w:rsidRPr="00C45EBB">
              <w:rPr>
                <w:sz w:val="28"/>
                <w:szCs w:val="28"/>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46326" w:rsidRPr="00C45EBB" w:rsidRDefault="00846326" w:rsidP="00C45EBB">
            <w:pPr>
              <w:rPr>
                <w:sz w:val="28"/>
                <w:szCs w:val="28"/>
              </w:rPr>
            </w:pPr>
          </w:p>
        </w:tc>
        <w:tc>
          <w:tcPr>
            <w:tcW w:w="677"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846326" w:rsidRPr="00E64060" w:rsidRDefault="00E64060" w:rsidP="00E64060">
            <w:pPr>
              <w:jc w:val="center"/>
              <w:rPr>
                <w:sz w:val="28"/>
                <w:szCs w:val="28"/>
              </w:rPr>
            </w:pPr>
            <w:r w:rsidRPr="00E64060">
              <w:rPr>
                <w:sz w:val="28"/>
                <w:szCs w:val="28"/>
              </w:rPr>
              <w:t>0</w:t>
            </w:r>
          </w:p>
        </w:tc>
      </w:tr>
      <w:tr w:rsidR="00C45EBB"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C45EBB">
            <w:pPr>
              <w:rPr>
                <w:sz w:val="28"/>
                <w:szCs w:val="28"/>
              </w:rPr>
            </w:pPr>
            <w:r w:rsidRPr="00C45EBB">
              <w:rPr>
                <w:sz w:val="28"/>
                <w:szCs w:val="28"/>
              </w:rPr>
              <w:t>6. Detalizēts ieņēmumu un izdevumu aprēķins (ja nepieciešams, detalizētu ieņēmumu un izdevumu aprēķinu var pievienot anotācijas pielikumā):</w:t>
            </w:r>
          </w:p>
        </w:tc>
        <w:tc>
          <w:tcPr>
            <w:tcW w:w="3386"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E64060">
            <w:pPr>
              <w:rPr>
                <w:sz w:val="28"/>
                <w:szCs w:val="28"/>
              </w:rPr>
            </w:pPr>
            <w:r w:rsidRPr="00C45EBB">
              <w:rPr>
                <w:sz w:val="28"/>
                <w:szCs w:val="28"/>
              </w:rPr>
              <w:t> </w:t>
            </w:r>
          </w:p>
        </w:tc>
      </w:tr>
      <w:tr w:rsidR="00C45EBB"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C45EBB">
            <w:pPr>
              <w:rPr>
                <w:sz w:val="28"/>
                <w:szCs w:val="28"/>
              </w:rPr>
            </w:pPr>
            <w:r w:rsidRPr="00C45EBB">
              <w:rPr>
                <w:sz w:val="28"/>
                <w:szCs w:val="28"/>
              </w:rPr>
              <w:t>6.1. detalizēts ieņēmumu aprēķins</w:t>
            </w:r>
          </w:p>
        </w:tc>
        <w:tc>
          <w:tcPr>
            <w:tcW w:w="338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rPr>
                <w:sz w:val="28"/>
                <w:szCs w:val="28"/>
              </w:rPr>
            </w:pPr>
          </w:p>
        </w:tc>
      </w:tr>
      <w:tr w:rsidR="00C45EBB"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C45EBB">
            <w:pPr>
              <w:rPr>
                <w:sz w:val="28"/>
                <w:szCs w:val="28"/>
              </w:rPr>
            </w:pPr>
            <w:r w:rsidRPr="00C45EBB">
              <w:rPr>
                <w:sz w:val="28"/>
                <w:szCs w:val="28"/>
              </w:rPr>
              <w:t>6.2. detalizēts izdevumu aprēķins</w:t>
            </w:r>
          </w:p>
        </w:tc>
        <w:tc>
          <w:tcPr>
            <w:tcW w:w="338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C45EBB">
            <w:pPr>
              <w:rPr>
                <w:sz w:val="28"/>
                <w:szCs w:val="28"/>
              </w:rPr>
            </w:pPr>
          </w:p>
        </w:tc>
      </w:tr>
      <w:tr w:rsidR="00C45EBB" w:rsidRPr="00C45EBB" w:rsidTr="00E64060">
        <w:tblPrEx>
          <w:tblBorders>
            <w:top w:val="outset" w:sz="6" w:space="0" w:color="414142"/>
            <w:left w:val="outset" w:sz="6" w:space="0" w:color="414142"/>
            <w:bottom w:val="outset" w:sz="6" w:space="0" w:color="414142"/>
            <w:right w:val="outset" w:sz="6" w:space="0" w:color="414142"/>
          </w:tblBorders>
          <w:shd w:val="clear" w:color="auto" w:fill="FFFFFF"/>
        </w:tblPrEx>
        <w:trPr>
          <w:trHeight w:val="555"/>
        </w:trPr>
        <w:tc>
          <w:tcPr>
            <w:tcW w:w="1614"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C45EBB">
            <w:pPr>
              <w:rPr>
                <w:sz w:val="28"/>
                <w:szCs w:val="28"/>
              </w:rPr>
            </w:pPr>
            <w:r w:rsidRPr="00C45EBB">
              <w:rPr>
                <w:sz w:val="28"/>
                <w:szCs w:val="28"/>
              </w:rPr>
              <w:t>7. Cita informācija</w:t>
            </w:r>
          </w:p>
        </w:tc>
        <w:tc>
          <w:tcPr>
            <w:tcW w:w="338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1B118A" w:rsidRPr="00325B3F" w:rsidRDefault="00940D5F" w:rsidP="001B118A">
            <w:pPr>
              <w:jc w:val="both"/>
              <w:rPr>
                <w:sz w:val="28"/>
                <w:szCs w:val="28"/>
              </w:rPr>
            </w:pPr>
            <w:r w:rsidRPr="00325B3F">
              <w:rPr>
                <w:sz w:val="28"/>
                <w:szCs w:val="28"/>
              </w:rPr>
              <w:t>Budžetā pārskaitām</w:t>
            </w:r>
            <w:r w:rsidR="00057BD9" w:rsidRPr="00325B3F">
              <w:rPr>
                <w:sz w:val="28"/>
                <w:szCs w:val="28"/>
              </w:rPr>
              <w:t xml:space="preserve">ais </w:t>
            </w:r>
            <w:r w:rsidRPr="00325B3F">
              <w:rPr>
                <w:sz w:val="28"/>
                <w:szCs w:val="28"/>
              </w:rPr>
              <w:t>privatizācijas ieņēmum</w:t>
            </w:r>
            <w:r w:rsidR="00826C58" w:rsidRPr="00325B3F">
              <w:rPr>
                <w:sz w:val="28"/>
                <w:szCs w:val="28"/>
              </w:rPr>
              <w:t xml:space="preserve">u apmērs </w:t>
            </w:r>
            <w:r w:rsidRPr="00325B3F">
              <w:rPr>
                <w:sz w:val="28"/>
                <w:szCs w:val="28"/>
              </w:rPr>
              <w:t>ir atkarīg</w:t>
            </w:r>
            <w:r w:rsidR="00057BD9" w:rsidRPr="00325B3F">
              <w:rPr>
                <w:sz w:val="28"/>
                <w:szCs w:val="28"/>
              </w:rPr>
              <w:t xml:space="preserve">s no </w:t>
            </w:r>
            <w:r w:rsidRPr="00325B3F">
              <w:rPr>
                <w:sz w:val="28"/>
                <w:szCs w:val="28"/>
              </w:rPr>
              <w:t xml:space="preserve">pārdoto valsts īpašumu cenas un </w:t>
            </w:r>
            <w:r w:rsidR="00305CD1" w:rsidRPr="00325B3F">
              <w:rPr>
                <w:sz w:val="28"/>
                <w:szCs w:val="28"/>
              </w:rPr>
              <w:t>privatizācijas subjektu saistību izpild</w:t>
            </w:r>
            <w:r w:rsidR="00057BD9" w:rsidRPr="00325B3F">
              <w:rPr>
                <w:sz w:val="28"/>
                <w:szCs w:val="28"/>
              </w:rPr>
              <w:t xml:space="preserve">es </w:t>
            </w:r>
            <w:r w:rsidR="00305CD1" w:rsidRPr="00325B3F">
              <w:rPr>
                <w:sz w:val="28"/>
                <w:szCs w:val="28"/>
              </w:rPr>
              <w:t>atbilstoši pielīgtajiem</w:t>
            </w:r>
            <w:r w:rsidR="00826C58" w:rsidRPr="00325B3F">
              <w:rPr>
                <w:sz w:val="28"/>
                <w:szCs w:val="28"/>
              </w:rPr>
              <w:t xml:space="preserve"> nomaksas līgumiem. </w:t>
            </w:r>
            <w:r w:rsidR="00666088" w:rsidRPr="00325B3F">
              <w:rPr>
                <w:sz w:val="28"/>
                <w:szCs w:val="28"/>
              </w:rPr>
              <w:t>Tādejādi</w:t>
            </w:r>
            <w:r w:rsidR="00826C58" w:rsidRPr="00325B3F">
              <w:rPr>
                <w:sz w:val="28"/>
                <w:szCs w:val="28"/>
              </w:rPr>
              <w:t xml:space="preserve"> </w:t>
            </w:r>
            <w:r w:rsidR="00AD6904" w:rsidRPr="00325B3F">
              <w:rPr>
                <w:sz w:val="28"/>
                <w:szCs w:val="28"/>
              </w:rPr>
              <w:t>šobrīd nav iespējams noteikt iespējamos pārskaitījumus budžetā, kas var tikt iegūti no valsts īpašumu privatizācijas.</w:t>
            </w:r>
            <w:r w:rsidR="00305CD1" w:rsidRPr="00325B3F">
              <w:rPr>
                <w:sz w:val="28"/>
                <w:szCs w:val="28"/>
              </w:rPr>
              <w:t xml:space="preserve"> </w:t>
            </w:r>
            <w:r w:rsidR="00057BD9" w:rsidRPr="00325B3F">
              <w:rPr>
                <w:sz w:val="28"/>
                <w:szCs w:val="28"/>
              </w:rPr>
              <w:t xml:space="preserve">Tajā pašā </w:t>
            </w:r>
            <w:r w:rsidR="00D9427A" w:rsidRPr="00325B3F">
              <w:rPr>
                <w:sz w:val="28"/>
                <w:szCs w:val="28"/>
              </w:rPr>
              <w:t>laikā a</w:t>
            </w:r>
            <w:r w:rsidR="00D6421D" w:rsidRPr="00325B3F">
              <w:rPr>
                <w:sz w:val="28"/>
                <w:szCs w:val="28"/>
              </w:rPr>
              <w:t xml:space="preserve">tbilstoši </w:t>
            </w:r>
            <w:r w:rsidR="00E44EF8" w:rsidRPr="00325B3F">
              <w:rPr>
                <w:sz w:val="28"/>
                <w:szCs w:val="28"/>
              </w:rPr>
              <w:t xml:space="preserve">likumu „Par valsts budžetu 2015.gadam” </w:t>
            </w:r>
            <w:r w:rsidR="00D636F4" w:rsidRPr="00325B3F">
              <w:rPr>
                <w:sz w:val="28"/>
                <w:szCs w:val="28"/>
              </w:rPr>
              <w:t xml:space="preserve">1. </w:t>
            </w:r>
            <w:r w:rsidR="009B1D31" w:rsidRPr="00325B3F">
              <w:rPr>
                <w:sz w:val="28"/>
                <w:szCs w:val="28"/>
              </w:rPr>
              <w:t>u</w:t>
            </w:r>
            <w:r w:rsidR="00D636F4" w:rsidRPr="00325B3F">
              <w:rPr>
                <w:sz w:val="28"/>
                <w:szCs w:val="28"/>
              </w:rPr>
              <w:t xml:space="preserve">n </w:t>
            </w:r>
            <w:r w:rsidR="00D636F4" w:rsidRPr="00325B3F">
              <w:rPr>
                <w:sz w:val="28"/>
                <w:szCs w:val="28"/>
              </w:rPr>
              <w:lastRenderedPageBreak/>
              <w:t xml:space="preserve">2.pielikumam </w:t>
            </w:r>
            <w:r w:rsidR="00666088" w:rsidRPr="00325B3F">
              <w:rPr>
                <w:sz w:val="28"/>
                <w:szCs w:val="28"/>
              </w:rPr>
              <w:t xml:space="preserve">valsts budžeta ieņēmumos nav ietverti iespējamie </w:t>
            </w:r>
            <w:r w:rsidR="00D636F4" w:rsidRPr="00325B3F">
              <w:rPr>
                <w:sz w:val="28"/>
                <w:szCs w:val="28"/>
              </w:rPr>
              <w:t>ieņēmum</w:t>
            </w:r>
            <w:r w:rsidR="00057BD9" w:rsidRPr="00325B3F">
              <w:rPr>
                <w:sz w:val="28"/>
                <w:szCs w:val="28"/>
              </w:rPr>
              <w:t>i</w:t>
            </w:r>
            <w:r w:rsidR="00D636F4" w:rsidRPr="00325B3F">
              <w:rPr>
                <w:sz w:val="28"/>
                <w:szCs w:val="28"/>
              </w:rPr>
              <w:t xml:space="preserve"> no valsts īpašumu privatizācijas</w:t>
            </w:r>
            <w:r w:rsidR="00666088" w:rsidRPr="00325B3F">
              <w:rPr>
                <w:sz w:val="28"/>
                <w:szCs w:val="28"/>
              </w:rPr>
              <w:t>. Līdz ar to, iespējam</w:t>
            </w:r>
            <w:r w:rsidR="00057BD9" w:rsidRPr="00325B3F">
              <w:rPr>
                <w:sz w:val="28"/>
                <w:szCs w:val="28"/>
              </w:rPr>
              <w:t>o</w:t>
            </w:r>
            <w:r w:rsidR="00666088" w:rsidRPr="00325B3F">
              <w:rPr>
                <w:sz w:val="28"/>
                <w:szCs w:val="28"/>
              </w:rPr>
              <w:t xml:space="preserve"> samazinājum</w:t>
            </w:r>
            <w:r w:rsidR="00057BD9" w:rsidRPr="00325B3F">
              <w:rPr>
                <w:sz w:val="28"/>
                <w:szCs w:val="28"/>
              </w:rPr>
              <w:t>u</w:t>
            </w:r>
            <w:r w:rsidR="00666088" w:rsidRPr="00325B3F">
              <w:rPr>
                <w:sz w:val="28"/>
                <w:szCs w:val="28"/>
              </w:rPr>
              <w:t xml:space="preserve"> </w:t>
            </w:r>
            <w:r w:rsidR="00AB0C42" w:rsidRPr="00325B3F">
              <w:rPr>
                <w:sz w:val="28"/>
                <w:szCs w:val="28"/>
              </w:rPr>
              <w:t xml:space="preserve">no </w:t>
            </w:r>
            <w:r w:rsidR="00B06D4D" w:rsidRPr="00325B3F">
              <w:rPr>
                <w:sz w:val="28"/>
                <w:szCs w:val="28"/>
              </w:rPr>
              <w:t xml:space="preserve">privatizācijas gūtiem ieņēmumiem </w:t>
            </w:r>
            <w:r w:rsidR="006D1868" w:rsidRPr="00325B3F">
              <w:rPr>
                <w:sz w:val="28"/>
                <w:szCs w:val="28"/>
              </w:rPr>
              <w:t>nevar uzskatīt par valsts budžetu ieņēmumu samazinājumu.</w:t>
            </w:r>
          </w:p>
          <w:p w:rsidR="00CA6887" w:rsidRPr="00CA6887" w:rsidRDefault="001B118A" w:rsidP="00325B3F">
            <w:pPr>
              <w:spacing w:before="120"/>
              <w:ind w:left="142" w:right="81" w:firstLine="578"/>
              <w:jc w:val="both"/>
            </w:pPr>
            <w:r w:rsidRPr="00325B3F">
              <w:rPr>
                <w:sz w:val="28"/>
                <w:szCs w:val="28"/>
              </w:rPr>
              <w:t>Vienlaicīgi ir jānorāda, ka</w:t>
            </w:r>
            <w:r w:rsidR="00057BD9" w:rsidRPr="00325B3F">
              <w:rPr>
                <w:sz w:val="28"/>
                <w:szCs w:val="28"/>
              </w:rPr>
              <w:t>,</w:t>
            </w:r>
            <w:r w:rsidRPr="00325B3F">
              <w:rPr>
                <w:sz w:val="28"/>
                <w:szCs w:val="28"/>
              </w:rPr>
              <w:t xml:space="preserve"> neveicot</w:t>
            </w:r>
            <w:r w:rsidR="00BE7B36" w:rsidRPr="00325B3F">
              <w:rPr>
                <w:sz w:val="28"/>
                <w:szCs w:val="28"/>
              </w:rPr>
              <w:t xml:space="preserve"> grozījumus </w:t>
            </w:r>
            <w:r w:rsidRPr="00325B3F">
              <w:rPr>
                <w:sz w:val="28"/>
                <w:szCs w:val="28"/>
              </w:rPr>
              <w:t>Privatizācijas likum</w:t>
            </w:r>
            <w:r w:rsidR="0020572B" w:rsidRPr="00325B3F">
              <w:rPr>
                <w:sz w:val="28"/>
                <w:szCs w:val="28"/>
              </w:rPr>
              <w:t xml:space="preserve">ā saistībā ar iespēju rezerves fondā uzkrāt privatizācijas gūtos līdzekļus, 2016.gadā nebūs </w:t>
            </w:r>
            <w:r w:rsidR="00057BD9" w:rsidRPr="00325B3F">
              <w:rPr>
                <w:sz w:val="28"/>
                <w:szCs w:val="28"/>
              </w:rPr>
              <w:t>finanšu</w:t>
            </w:r>
            <w:r w:rsidR="0020572B" w:rsidRPr="00325B3F">
              <w:rPr>
                <w:sz w:val="28"/>
                <w:szCs w:val="28"/>
              </w:rPr>
              <w:t xml:space="preserve"> līdzek</w:t>
            </w:r>
            <w:r w:rsidR="002C71F2" w:rsidRPr="00325B3F">
              <w:rPr>
                <w:sz w:val="28"/>
                <w:szCs w:val="28"/>
              </w:rPr>
              <w:t xml:space="preserve">ļu, lai nodrošinātu šādu valsts pārvaldes uzdevumu izpildi - </w:t>
            </w:r>
            <w:r w:rsidR="002C71F2" w:rsidRPr="00325B3F">
              <w:rPr>
                <w:bCs/>
                <w:sz w:val="28"/>
                <w:szCs w:val="28"/>
              </w:rPr>
              <w:t xml:space="preserve">valsts īpašuma objektu privatizācijas procesa pabeigšanā, </w:t>
            </w:r>
            <w:r w:rsidR="002C71F2" w:rsidRPr="00325B3F">
              <w:rPr>
                <w:sz w:val="28"/>
                <w:szCs w:val="28"/>
              </w:rPr>
              <w:t xml:space="preserve">privatizācijas sertifikātu piešķiršanas, dzēšanas un apgrozības procesā nodrošināšanā, valsts dzīvojamo māju privatizācijas pabeigšanu, apsaimniekošanas un atsavināšanas procesa izmaksu segšanai un </w:t>
            </w:r>
            <w:r w:rsidR="002C71F2" w:rsidRPr="00325B3F">
              <w:rPr>
                <w:sz w:val="28"/>
                <w:szCs w:val="28"/>
                <w:shd w:val="clear" w:color="auto" w:fill="FFFFFF"/>
              </w:rPr>
              <w:t>lauku un pilsētu zemes izpirkuma (pirkuma) līgumu slēgšanas pakalpojuma izpildē. Attiecīgi</w:t>
            </w:r>
            <w:r w:rsidR="002C71F2" w:rsidRPr="00325B3F">
              <w:rPr>
                <w:sz w:val="28"/>
                <w:szCs w:val="28"/>
              </w:rPr>
              <w:t xml:space="preserve"> </w:t>
            </w:r>
            <w:r w:rsidR="00EA289B" w:rsidRPr="00325B3F">
              <w:rPr>
                <w:sz w:val="28"/>
                <w:szCs w:val="28"/>
              </w:rPr>
              <w:t>201</w:t>
            </w:r>
            <w:r w:rsidR="002C71F2" w:rsidRPr="00325B3F">
              <w:rPr>
                <w:sz w:val="28"/>
                <w:szCs w:val="28"/>
              </w:rPr>
              <w:t>6</w:t>
            </w:r>
            <w:r w:rsidR="00EA289B" w:rsidRPr="00325B3F">
              <w:rPr>
                <w:sz w:val="28"/>
                <w:szCs w:val="28"/>
              </w:rPr>
              <w:t>.gad</w:t>
            </w:r>
            <w:r w:rsidR="002C71F2" w:rsidRPr="00325B3F">
              <w:rPr>
                <w:sz w:val="28"/>
                <w:szCs w:val="28"/>
              </w:rPr>
              <w:t xml:space="preserve">ā būs nepieciešams piešķirt dotāciju </w:t>
            </w:r>
            <w:r w:rsidR="00057BD9" w:rsidRPr="00325B3F">
              <w:rPr>
                <w:sz w:val="28"/>
                <w:szCs w:val="28"/>
              </w:rPr>
              <w:t>iepriekš minēto</w:t>
            </w:r>
            <w:r w:rsidR="002C71F2" w:rsidRPr="00325B3F">
              <w:rPr>
                <w:sz w:val="28"/>
                <w:szCs w:val="28"/>
              </w:rPr>
              <w:t xml:space="preserve"> valsts pārvaldes uzdevumu izpildes nodrošināšanai, kas palielinātu valsts budžeta bāzes izdevumus 2016.gadam. Turklāt ir jānorāda, ka rezerves fondā uzkrātie līdzekļi tiks izmantoti tikai valsts pārvaldes uzdevumu izpildes finansēšanai Ministru kabineta noteiktajā kārtībā. </w:t>
            </w:r>
            <w:r w:rsidR="005D1B6A" w:rsidRPr="00325B3F">
              <w:rPr>
                <w:sz w:val="28"/>
                <w:szCs w:val="28"/>
              </w:rPr>
              <w:t>Pēc noteikto valsts pārvaldes uzdevumu pilnīgas izpildes palikušie finanšu līdzekļi rezerves fondā tiks pārskaitīti valsts budžetā.</w:t>
            </w:r>
          </w:p>
        </w:tc>
      </w:tr>
    </w:tbl>
    <w:p w:rsidR="00F970C6" w:rsidRPr="00D91279" w:rsidRDefault="00F970C6" w:rsidP="00F970C6">
      <w:pPr>
        <w:spacing w:after="200" w:line="276" w:lineRule="auto"/>
        <w:rPr>
          <w:rFonts w:eastAsia="Calibri"/>
          <w:sz w:val="2"/>
          <w:szCs w:val="2"/>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1"/>
        <w:gridCol w:w="2523"/>
        <w:gridCol w:w="6570"/>
      </w:tblGrid>
      <w:tr w:rsidR="00C45EBB" w:rsidRPr="00C45EBB"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B6A0C" w:rsidRPr="00CB6A0C" w:rsidRDefault="00C4553B" w:rsidP="00CB6A0C">
            <w:pPr>
              <w:widowControl w:val="0"/>
              <w:spacing w:after="60"/>
              <w:jc w:val="both"/>
              <w:rPr>
                <w:sz w:val="28"/>
                <w:szCs w:val="28"/>
              </w:rPr>
            </w:pPr>
            <w:r>
              <w:rPr>
                <w:sz w:val="28"/>
                <w:szCs w:val="28"/>
              </w:rPr>
              <w:t xml:space="preserve">1. </w:t>
            </w:r>
            <w:r w:rsidR="00991249" w:rsidRPr="004005AD">
              <w:rPr>
                <w:sz w:val="28"/>
                <w:szCs w:val="28"/>
              </w:rPr>
              <w:t xml:space="preserve">Ministru kabinetam jāizdod Ministru kabineta noteikumi, </w:t>
            </w:r>
            <w:r w:rsidR="00C9208A">
              <w:rPr>
                <w:sz w:val="28"/>
                <w:szCs w:val="28"/>
              </w:rPr>
              <w:t xml:space="preserve">kas </w:t>
            </w:r>
            <w:r w:rsidR="00C9208A" w:rsidRPr="00CB6A0C">
              <w:rPr>
                <w:sz w:val="28"/>
                <w:szCs w:val="28"/>
              </w:rPr>
              <w:t>noteiks</w:t>
            </w:r>
            <w:r w:rsidR="004005AD" w:rsidRPr="00CB6A0C">
              <w:rPr>
                <w:sz w:val="28"/>
                <w:szCs w:val="28"/>
              </w:rPr>
              <w:t xml:space="preserve"> kārtību, kādā</w:t>
            </w:r>
            <w:r w:rsidR="00CB6A0C" w:rsidRPr="00CB6A0C">
              <w:rPr>
                <w:sz w:val="28"/>
                <w:szCs w:val="28"/>
              </w:rPr>
              <w:t>:</w:t>
            </w:r>
          </w:p>
          <w:p w:rsidR="004005AD" w:rsidRPr="00CB6A0C" w:rsidRDefault="00991249" w:rsidP="00AB5008">
            <w:pPr>
              <w:pStyle w:val="ListParagraph"/>
              <w:widowControl w:val="0"/>
              <w:numPr>
                <w:ilvl w:val="0"/>
                <w:numId w:val="8"/>
              </w:numPr>
              <w:spacing w:after="60" w:line="240" w:lineRule="auto"/>
              <w:jc w:val="both"/>
              <w:rPr>
                <w:rFonts w:ascii="Times New Roman" w:hAnsi="Times New Roman"/>
                <w:sz w:val="28"/>
                <w:szCs w:val="28"/>
              </w:rPr>
            </w:pPr>
            <w:r w:rsidRPr="00CB6A0C">
              <w:rPr>
                <w:rFonts w:ascii="Times New Roman" w:hAnsi="Times New Roman"/>
                <w:sz w:val="28"/>
                <w:szCs w:val="28"/>
              </w:rPr>
              <w:t xml:space="preserve">Privatizācijas likumā noteikto valsts īpašumu privatizācijas procesa saistīto izdevumu un </w:t>
            </w:r>
            <w:r w:rsidR="00A80E58" w:rsidRPr="002B2BB2">
              <w:rPr>
                <w:rFonts w:ascii="Times New Roman" w:hAnsi="Times New Roman"/>
                <w:sz w:val="28"/>
                <w:szCs w:val="28"/>
              </w:rPr>
              <w:t xml:space="preserve">Privatizācijas </w:t>
            </w:r>
            <w:r w:rsidRPr="002B2BB2">
              <w:rPr>
                <w:rFonts w:ascii="Times New Roman" w:hAnsi="Times New Roman"/>
                <w:sz w:val="28"/>
                <w:szCs w:val="28"/>
              </w:rPr>
              <w:t>aģentūrai</w:t>
            </w:r>
            <w:r w:rsidR="00E64060">
              <w:rPr>
                <w:rFonts w:ascii="Times New Roman" w:hAnsi="Times New Roman"/>
                <w:sz w:val="28"/>
                <w:szCs w:val="28"/>
              </w:rPr>
              <w:t xml:space="preserve"> </w:t>
            </w:r>
            <w:r w:rsidRPr="00CB6A0C">
              <w:rPr>
                <w:rFonts w:ascii="Times New Roman" w:hAnsi="Times New Roman"/>
                <w:sz w:val="28"/>
                <w:szCs w:val="28"/>
              </w:rPr>
              <w:t>paredzamo atskaitījumu segšanu</w:t>
            </w:r>
            <w:r w:rsidR="004005AD" w:rsidRPr="00CB6A0C">
              <w:rPr>
                <w:rFonts w:ascii="Times New Roman" w:hAnsi="Times New Roman"/>
                <w:sz w:val="28"/>
                <w:szCs w:val="28"/>
              </w:rPr>
              <w:t>;</w:t>
            </w:r>
          </w:p>
          <w:p w:rsidR="004005AD" w:rsidRPr="00CB6A0C" w:rsidRDefault="00991249" w:rsidP="00AB5008">
            <w:pPr>
              <w:pStyle w:val="ListParagraph"/>
              <w:widowControl w:val="0"/>
              <w:numPr>
                <w:ilvl w:val="0"/>
                <w:numId w:val="8"/>
              </w:numPr>
              <w:spacing w:after="60" w:line="240" w:lineRule="auto"/>
              <w:jc w:val="both"/>
              <w:rPr>
                <w:rFonts w:ascii="Times New Roman" w:hAnsi="Times New Roman"/>
                <w:sz w:val="28"/>
                <w:szCs w:val="28"/>
              </w:rPr>
            </w:pPr>
            <w:r w:rsidRPr="00CB6A0C">
              <w:rPr>
                <w:rFonts w:ascii="Times New Roman" w:hAnsi="Times New Roman"/>
                <w:sz w:val="28"/>
                <w:szCs w:val="28"/>
              </w:rPr>
              <w:t>valsts kapitāla daļu atsavināšan</w:t>
            </w:r>
            <w:r w:rsidR="00330488" w:rsidRPr="00CB6A0C">
              <w:rPr>
                <w:rFonts w:ascii="Times New Roman" w:hAnsi="Times New Roman"/>
                <w:sz w:val="28"/>
                <w:szCs w:val="28"/>
              </w:rPr>
              <w:t>u</w:t>
            </w:r>
            <w:r w:rsidRPr="00CB6A0C">
              <w:rPr>
                <w:rFonts w:ascii="Times New Roman" w:hAnsi="Times New Roman"/>
                <w:sz w:val="28"/>
                <w:szCs w:val="28"/>
              </w:rPr>
              <w:t>, ja nav iespējams segt izdevumus no atsavināmo kapitāla daļu ieņēmumiem</w:t>
            </w:r>
            <w:r w:rsidR="004005AD" w:rsidRPr="00CB6A0C">
              <w:rPr>
                <w:rFonts w:ascii="Times New Roman" w:hAnsi="Times New Roman"/>
                <w:sz w:val="28"/>
                <w:szCs w:val="28"/>
              </w:rPr>
              <w:t>;</w:t>
            </w:r>
          </w:p>
          <w:p w:rsidR="004005AD" w:rsidRPr="00CB6A0C" w:rsidRDefault="00991249" w:rsidP="00AB5008">
            <w:pPr>
              <w:pStyle w:val="ListParagraph"/>
              <w:widowControl w:val="0"/>
              <w:numPr>
                <w:ilvl w:val="0"/>
                <w:numId w:val="8"/>
              </w:numPr>
              <w:spacing w:after="60" w:line="240" w:lineRule="auto"/>
              <w:jc w:val="both"/>
              <w:rPr>
                <w:rFonts w:ascii="Times New Roman" w:hAnsi="Times New Roman"/>
                <w:sz w:val="28"/>
                <w:szCs w:val="28"/>
              </w:rPr>
            </w:pPr>
            <w:r w:rsidRPr="00CB6A0C">
              <w:rPr>
                <w:rFonts w:ascii="Times New Roman" w:hAnsi="Times New Roman"/>
                <w:sz w:val="28"/>
                <w:szCs w:val="28"/>
              </w:rPr>
              <w:t xml:space="preserve"> privatizācijas sertifikātu piešķiršanas, dzēšanas un apgrozības procesa organizēšan</w:t>
            </w:r>
            <w:r w:rsidR="00330488" w:rsidRPr="00CB6A0C">
              <w:rPr>
                <w:rFonts w:ascii="Times New Roman" w:hAnsi="Times New Roman"/>
                <w:sz w:val="28"/>
                <w:szCs w:val="28"/>
              </w:rPr>
              <w:t>u</w:t>
            </w:r>
            <w:r w:rsidRPr="00CB6A0C">
              <w:rPr>
                <w:rFonts w:ascii="Times New Roman" w:hAnsi="Times New Roman"/>
                <w:sz w:val="28"/>
                <w:szCs w:val="28"/>
              </w:rPr>
              <w:t>, ja kārtējā budžeta likumā nav paredzēta dotācija</w:t>
            </w:r>
            <w:r w:rsidR="004005AD" w:rsidRPr="00CB6A0C">
              <w:rPr>
                <w:rFonts w:ascii="Times New Roman" w:hAnsi="Times New Roman"/>
                <w:sz w:val="28"/>
                <w:szCs w:val="28"/>
              </w:rPr>
              <w:t>;</w:t>
            </w:r>
          </w:p>
          <w:p w:rsidR="004005AD" w:rsidRPr="00CB6A0C" w:rsidRDefault="00991249" w:rsidP="00AB5008">
            <w:pPr>
              <w:pStyle w:val="ListParagraph"/>
              <w:widowControl w:val="0"/>
              <w:numPr>
                <w:ilvl w:val="0"/>
                <w:numId w:val="8"/>
              </w:numPr>
              <w:spacing w:after="60" w:line="240" w:lineRule="auto"/>
              <w:jc w:val="both"/>
              <w:rPr>
                <w:rFonts w:ascii="Times New Roman" w:hAnsi="Times New Roman"/>
                <w:sz w:val="28"/>
                <w:szCs w:val="28"/>
              </w:rPr>
            </w:pPr>
            <w:r w:rsidRPr="00CB6A0C">
              <w:rPr>
                <w:rFonts w:ascii="Times New Roman" w:hAnsi="Times New Roman"/>
                <w:sz w:val="28"/>
                <w:szCs w:val="28"/>
              </w:rPr>
              <w:t xml:space="preserve"> valsts dzīvojamo māju privatizācijas, atsavināšanas un apsaimniekošanas procesa organizēšan</w:t>
            </w:r>
            <w:r w:rsidR="00330488" w:rsidRPr="00CB6A0C">
              <w:rPr>
                <w:rFonts w:ascii="Times New Roman" w:hAnsi="Times New Roman"/>
                <w:sz w:val="28"/>
                <w:szCs w:val="28"/>
              </w:rPr>
              <w:t>u</w:t>
            </w:r>
            <w:r w:rsidRPr="00CB6A0C">
              <w:rPr>
                <w:rFonts w:ascii="Times New Roman" w:hAnsi="Times New Roman"/>
                <w:sz w:val="28"/>
                <w:szCs w:val="28"/>
              </w:rPr>
              <w:t>, ja kārtējā budžeta likumā nav paredzēta dotācijā</w:t>
            </w:r>
            <w:r w:rsidR="004005AD" w:rsidRPr="00CB6A0C">
              <w:rPr>
                <w:rFonts w:ascii="Times New Roman" w:hAnsi="Times New Roman"/>
                <w:sz w:val="28"/>
                <w:szCs w:val="28"/>
              </w:rPr>
              <w:t>;</w:t>
            </w:r>
          </w:p>
          <w:p w:rsidR="00C45EBB" w:rsidRPr="002B2BB2" w:rsidRDefault="00991249" w:rsidP="00AB5008">
            <w:pPr>
              <w:pStyle w:val="ListParagraph"/>
              <w:widowControl w:val="0"/>
              <w:numPr>
                <w:ilvl w:val="0"/>
                <w:numId w:val="8"/>
              </w:numPr>
              <w:spacing w:after="60" w:line="240" w:lineRule="auto"/>
              <w:jc w:val="both"/>
              <w:rPr>
                <w:sz w:val="28"/>
                <w:szCs w:val="28"/>
              </w:rPr>
            </w:pPr>
            <w:r w:rsidRPr="00CB6A0C">
              <w:rPr>
                <w:rFonts w:ascii="Times New Roman" w:hAnsi="Times New Roman"/>
                <w:sz w:val="28"/>
                <w:szCs w:val="28"/>
              </w:rPr>
              <w:lastRenderedPageBreak/>
              <w:t xml:space="preserve"> citiem izdevumiem, kas noteikti</w:t>
            </w:r>
            <w:r w:rsidRPr="004005AD">
              <w:rPr>
                <w:rFonts w:ascii="Times New Roman" w:hAnsi="Times New Roman"/>
                <w:sz w:val="28"/>
                <w:szCs w:val="28"/>
              </w:rPr>
              <w:t xml:space="preserve"> citos likumos</w:t>
            </w:r>
            <w:r w:rsidR="00330488" w:rsidRPr="004005AD">
              <w:rPr>
                <w:rFonts w:ascii="Times New Roman" w:hAnsi="Times New Roman"/>
                <w:sz w:val="28"/>
                <w:szCs w:val="28"/>
              </w:rPr>
              <w:t xml:space="preserve">. </w:t>
            </w:r>
          </w:p>
          <w:p w:rsidR="002B2BB2" w:rsidRPr="002B2BB2" w:rsidRDefault="00C4553B" w:rsidP="008B4366">
            <w:pPr>
              <w:widowControl w:val="0"/>
              <w:spacing w:after="60"/>
              <w:jc w:val="both"/>
              <w:rPr>
                <w:sz w:val="28"/>
                <w:szCs w:val="28"/>
              </w:rPr>
            </w:pPr>
            <w:r>
              <w:rPr>
                <w:sz w:val="28"/>
                <w:szCs w:val="28"/>
              </w:rPr>
              <w:t>2. J</w:t>
            </w:r>
            <w:r w:rsidR="002B2BB2">
              <w:rPr>
                <w:sz w:val="28"/>
                <w:szCs w:val="28"/>
              </w:rPr>
              <w:t>āveic grozījumi</w:t>
            </w:r>
            <w:r w:rsidR="00E64060">
              <w:rPr>
                <w:sz w:val="28"/>
                <w:szCs w:val="28"/>
              </w:rPr>
              <w:t xml:space="preserve"> </w:t>
            </w:r>
            <w:r w:rsidR="002B2BB2" w:rsidRPr="005A60EE">
              <w:rPr>
                <w:sz w:val="28"/>
                <w:szCs w:val="28"/>
              </w:rPr>
              <w:t>Ministru kabinet</w:t>
            </w:r>
            <w:r w:rsidR="002B2BB2">
              <w:rPr>
                <w:sz w:val="28"/>
                <w:szCs w:val="28"/>
              </w:rPr>
              <w:t>a</w:t>
            </w:r>
            <w:r>
              <w:rPr>
                <w:sz w:val="28"/>
                <w:szCs w:val="28"/>
              </w:rPr>
              <w:t xml:space="preserve"> noteikumos</w:t>
            </w:r>
            <w:r w:rsidR="00B66A05">
              <w:rPr>
                <w:sz w:val="28"/>
                <w:szCs w:val="28"/>
              </w:rPr>
              <w:t>,</w:t>
            </w:r>
            <w:r>
              <w:rPr>
                <w:sz w:val="28"/>
                <w:szCs w:val="28"/>
              </w:rPr>
              <w:t xml:space="preserve"> kuros  ir atsauce uz </w:t>
            </w:r>
            <w:r w:rsidR="00B66A05">
              <w:rPr>
                <w:sz w:val="28"/>
                <w:szCs w:val="28"/>
              </w:rPr>
              <w:t xml:space="preserve"> Privatizācijas aģentūr</w:t>
            </w:r>
            <w:r>
              <w:rPr>
                <w:sz w:val="28"/>
                <w:szCs w:val="28"/>
              </w:rPr>
              <w:t>u,</w:t>
            </w:r>
            <w:r w:rsidR="00E64060">
              <w:rPr>
                <w:sz w:val="28"/>
                <w:szCs w:val="28"/>
              </w:rPr>
              <w:t xml:space="preserve"> </w:t>
            </w:r>
            <w:r>
              <w:rPr>
                <w:sz w:val="28"/>
                <w:szCs w:val="28"/>
              </w:rPr>
              <w:t xml:space="preserve">aizstājot tās </w:t>
            </w:r>
            <w:r w:rsidR="00B66A05">
              <w:rPr>
                <w:sz w:val="28"/>
                <w:szCs w:val="28"/>
              </w:rPr>
              <w:t>nosaukumu ar Valsts aktīvu pārvald</w:t>
            </w:r>
            <w:r w:rsidR="008B4366">
              <w:rPr>
                <w:sz w:val="28"/>
                <w:szCs w:val="28"/>
              </w:rPr>
              <w:t>ības</w:t>
            </w:r>
            <w:r w:rsidR="00B66A05">
              <w:rPr>
                <w:sz w:val="28"/>
                <w:szCs w:val="28"/>
              </w:rPr>
              <w:t xml:space="preserve"> aģentūru. </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lastRenderedPageBreak/>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A62E50" w:rsidP="0052543F">
            <w:pPr>
              <w:rPr>
                <w:sz w:val="28"/>
                <w:szCs w:val="28"/>
              </w:rPr>
            </w:pPr>
            <w:r>
              <w:rPr>
                <w:sz w:val="28"/>
                <w:szCs w:val="28"/>
              </w:rPr>
              <w:t>Ekonomikas ministrija</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Default="00B66A05" w:rsidP="0052543F">
            <w:pPr>
              <w:spacing w:before="100" w:beforeAutospacing="1" w:after="100" w:afterAutospacing="1" w:line="293" w:lineRule="atLeast"/>
              <w:rPr>
                <w:sz w:val="28"/>
                <w:szCs w:val="28"/>
              </w:rPr>
            </w:pPr>
            <w:r>
              <w:rPr>
                <w:sz w:val="28"/>
                <w:szCs w:val="28"/>
              </w:rPr>
              <w:t>Nav.</w:t>
            </w:r>
          </w:p>
          <w:p w:rsidR="00C45EBB" w:rsidRPr="00C45EBB" w:rsidRDefault="00C45EBB" w:rsidP="0052543F">
            <w:pPr>
              <w:spacing w:before="100" w:beforeAutospacing="1" w:after="100" w:afterAutospacing="1" w:line="293" w:lineRule="atLeast"/>
              <w:rPr>
                <w:sz w:val="28"/>
                <w:szCs w:val="28"/>
              </w:rPr>
            </w:pPr>
          </w:p>
        </w:tc>
      </w:tr>
    </w:tbl>
    <w:p w:rsidR="00C45EBB" w:rsidRPr="00D91279" w:rsidRDefault="00C45EBB" w:rsidP="00F970C6">
      <w:pPr>
        <w:spacing w:after="200" w:line="276" w:lineRule="auto"/>
        <w:rPr>
          <w:rFonts w:eastAsia="Calibri"/>
          <w:sz w:val="2"/>
          <w:szCs w:val="2"/>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24"/>
      </w:tblGrid>
      <w:tr w:rsidR="00F970C6" w:rsidRPr="00F970C6" w:rsidTr="00F970C6">
        <w:tc>
          <w:tcPr>
            <w:tcW w:w="5000" w:type="pct"/>
            <w:tcBorders>
              <w:top w:val="single" w:sz="6" w:space="0" w:color="auto"/>
              <w:left w:val="single" w:sz="6" w:space="0" w:color="auto"/>
              <w:bottom w:val="single" w:sz="6" w:space="0" w:color="auto"/>
              <w:right w:val="single" w:sz="6" w:space="0" w:color="auto"/>
            </w:tcBorders>
          </w:tcPr>
          <w:p w:rsidR="00F970C6" w:rsidRPr="00F970C6" w:rsidRDefault="00F970C6" w:rsidP="00F970C6">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F970C6" w:rsidRPr="00F970C6" w:rsidTr="00D91279">
        <w:trPr>
          <w:trHeight w:val="229"/>
        </w:trPr>
        <w:tc>
          <w:tcPr>
            <w:tcW w:w="5000" w:type="pct"/>
            <w:tcBorders>
              <w:top w:val="single" w:sz="6" w:space="0" w:color="auto"/>
              <w:left w:val="single" w:sz="6" w:space="0" w:color="auto"/>
              <w:bottom w:val="outset" w:sz="6" w:space="0" w:color="000000"/>
              <w:right w:val="single" w:sz="6" w:space="0" w:color="auto"/>
            </w:tcBorders>
          </w:tcPr>
          <w:p w:rsidR="00F970C6" w:rsidRPr="00D91279" w:rsidRDefault="00F970C6" w:rsidP="00F970C6">
            <w:pPr>
              <w:jc w:val="center"/>
              <w:rPr>
                <w:rFonts w:eastAsia="Calibri"/>
                <w:i/>
                <w:sz w:val="28"/>
                <w:szCs w:val="28"/>
                <w:lang w:eastAsia="en-US"/>
              </w:rPr>
            </w:pPr>
            <w:r w:rsidRPr="00D91279">
              <w:rPr>
                <w:rFonts w:eastAsia="Calibri"/>
                <w:i/>
                <w:sz w:val="28"/>
                <w:szCs w:val="28"/>
                <w:lang w:eastAsia="en-US"/>
              </w:rPr>
              <w:t>Projekts šo jomu neskar</w:t>
            </w:r>
          </w:p>
        </w:tc>
      </w:tr>
    </w:tbl>
    <w:p w:rsidR="00F970C6" w:rsidRPr="00D91279" w:rsidRDefault="00F970C6" w:rsidP="00F970C6">
      <w:pPr>
        <w:spacing w:after="200" w:line="276" w:lineRule="auto"/>
        <w:rPr>
          <w:rFonts w:eastAsia="Calibri"/>
          <w:sz w:val="2"/>
          <w:szCs w:val="2"/>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F970C6" w:rsidRPr="00F970C6" w:rsidTr="00F970C6">
        <w:tc>
          <w:tcPr>
            <w:tcW w:w="9928" w:type="dxa"/>
          </w:tcPr>
          <w:p w:rsidR="00F970C6" w:rsidRPr="00F970C6" w:rsidRDefault="00F970C6" w:rsidP="00F970C6">
            <w:pPr>
              <w:ind w:left="57" w:right="57"/>
              <w:jc w:val="center"/>
              <w:rPr>
                <w:b/>
                <w:bCs/>
                <w:sz w:val="28"/>
                <w:szCs w:val="28"/>
              </w:rPr>
            </w:pPr>
            <w:r w:rsidRPr="00F970C6">
              <w:rPr>
                <w:b/>
                <w:bCs/>
                <w:sz w:val="28"/>
                <w:szCs w:val="28"/>
              </w:rPr>
              <w:t>VI. Sabiedrības līdzdalība un komunikācijas aktivitātes</w:t>
            </w:r>
          </w:p>
        </w:tc>
      </w:tr>
    </w:tbl>
    <w:tbl>
      <w:tblPr>
        <w:tblW w:w="5459"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69"/>
      </w:tblGrid>
      <w:tr w:rsidR="00D91279" w:rsidRPr="00F970C6" w:rsidTr="00D91279">
        <w:trPr>
          <w:trHeight w:val="332"/>
        </w:trPr>
        <w:tc>
          <w:tcPr>
            <w:tcW w:w="5000" w:type="pct"/>
            <w:tcBorders>
              <w:top w:val="single" w:sz="6" w:space="0" w:color="auto"/>
              <w:left w:val="single" w:sz="6" w:space="0" w:color="auto"/>
              <w:bottom w:val="outset" w:sz="6" w:space="0" w:color="000000"/>
              <w:right w:val="single" w:sz="6" w:space="0" w:color="auto"/>
            </w:tcBorders>
          </w:tcPr>
          <w:p w:rsidR="00D91279" w:rsidRPr="00D91279" w:rsidRDefault="00D91279" w:rsidP="00D267C6">
            <w:pPr>
              <w:jc w:val="center"/>
              <w:rPr>
                <w:rFonts w:eastAsia="Calibri"/>
                <w:i/>
                <w:sz w:val="28"/>
                <w:szCs w:val="28"/>
                <w:lang w:eastAsia="en-US"/>
              </w:rPr>
            </w:pPr>
            <w:r w:rsidRPr="00D91279">
              <w:rPr>
                <w:rFonts w:eastAsia="Calibri"/>
                <w:i/>
                <w:sz w:val="28"/>
                <w:szCs w:val="28"/>
                <w:lang w:eastAsia="en-US"/>
              </w:rPr>
              <w:t>Projekts šo jomu neskar</w:t>
            </w:r>
          </w:p>
        </w:tc>
      </w:tr>
    </w:tbl>
    <w:p w:rsidR="00F970C6" w:rsidRPr="00D91279" w:rsidRDefault="00F970C6" w:rsidP="00D91279">
      <w:pPr>
        <w:spacing w:after="200" w:line="276" w:lineRule="auto"/>
        <w:rPr>
          <w:rFonts w:eastAsia="Calibri"/>
          <w:sz w:val="2"/>
          <w:szCs w:val="2"/>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rsidTr="00F970C6">
        <w:tc>
          <w:tcPr>
            <w:tcW w:w="9951" w:type="dxa"/>
            <w:gridSpan w:val="3"/>
          </w:tcPr>
          <w:p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rsidTr="00F970C6">
        <w:trPr>
          <w:trHeight w:val="427"/>
        </w:trPr>
        <w:tc>
          <w:tcPr>
            <w:tcW w:w="705" w:type="dxa"/>
          </w:tcPr>
          <w:p w:rsidR="00F970C6" w:rsidRPr="00F970C6" w:rsidRDefault="00F970C6" w:rsidP="00F970C6">
            <w:pPr>
              <w:ind w:left="57" w:right="57"/>
              <w:rPr>
                <w:bCs/>
                <w:sz w:val="28"/>
                <w:szCs w:val="28"/>
              </w:rPr>
            </w:pPr>
            <w:r w:rsidRPr="00F970C6">
              <w:rPr>
                <w:bCs/>
                <w:sz w:val="28"/>
                <w:szCs w:val="28"/>
              </w:rPr>
              <w:t>1.</w:t>
            </w:r>
          </w:p>
        </w:tc>
        <w:tc>
          <w:tcPr>
            <w:tcW w:w="3683" w:type="dxa"/>
          </w:tcPr>
          <w:p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rsidR="00F970C6" w:rsidRDefault="00957742" w:rsidP="00D306D6">
            <w:pPr>
              <w:jc w:val="both"/>
              <w:rPr>
                <w:rFonts w:eastAsia="Calibri"/>
                <w:sz w:val="28"/>
                <w:szCs w:val="28"/>
                <w:lang w:eastAsia="en-US"/>
              </w:rPr>
            </w:pPr>
            <w:r>
              <w:rPr>
                <w:rFonts w:eastAsia="Calibri"/>
                <w:sz w:val="28"/>
                <w:szCs w:val="28"/>
                <w:lang w:eastAsia="en-US"/>
              </w:rPr>
              <w:t>Ekonomikas ministrija</w:t>
            </w:r>
            <w:r w:rsidR="00B653F1">
              <w:rPr>
                <w:rFonts w:eastAsia="Calibri"/>
                <w:sz w:val="28"/>
                <w:szCs w:val="28"/>
                <w:lang w:eastAsia="en-US"/>
              </w:rPr>
              <w:t xml:space="preserve"> un Privatizācijas aģentūra.</w:t>
            </w:r>
          </w:p>
          <w:p w:rsidR="00D96899" w:rsidRPr="00F970C6" w:rsidRDefault="00D96899" w:rsidP="00D96899">
            <w:pPr>
              <w:ind w:firstLine="715"/>
              <w:jc w:val="both"/>
              <w:rPr>
                <w:rFonts w:eastAsia="Calibri"/>
                <w:sz w:val="28"/>
                <w:szCs w:val="28"/>
                <w:lang w:eastAsia="en-US"/>
              </w:rPr>
            </w:pPr>
          </w:p>
        </w:tc>
      </w:tr>
      <w:tr w:rsidR="00F970C6" w:rsidRPr="00F970C6" w:rsidTr="00F970C6">
        <w:trPr>
          <w:trHeight w:val="463"/>
        </w:trPr>
        <w:tc>
          <w:tcPr>
            <w:tcW w:w="705" w:type="dxa"/>
          </w:tcPr>
          <w:p w:rsidR="00F970C6" w:rsidRPr="00F970C6" w:rsidRDefault="00F970C6" w:rsidP="00F970C6">
            <w:pPr>
              <w:ind w:left="57" w:right="57"/>
              <w:rPr>
                <w:bCs/>
                <w:sz w:val="28"/>
                <w:szCs w:val="28"/>
              </w:rPr>
            </w:pPr>
            <w:r w:rsidRPr="00F970C6">
              <w:rPr>
                <w:bCs/>
                <w:sz w:val="28"/>
                <w:szCs w:val="28"/>
              </w:rPr>
              <w:t>2.</w:t>
            </w:r>
          </w:p>
        </w:tc>
        <w:tc>
          <w:tcPr>
            <w:tcW w:w="3683" w:type="dxa"/>
          </w:tcPr>
          <w:p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RDefault="00F970C6" w:rsidP="00D306D6">
            <w:pPr>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rsidTr="00F970C6">
        <w:trPr>
          <w:trHeight w:val="703"/>
        </w:trPr>
        <w:tc>
          <w:tcPr>
            <w:tcW w:w="705" w:type="dxa"/>
          </w:tcPr>
          <w:p w:rsidR="00F970C6" w:rsidRPr="00F970C6" w:rsidRDefault="00F970C6" w:rsidP="00F970C6">
            <w:pPr>
              <w:ind w:left="57" w:right="57"/>
              <w:rPr>
                <w:bCs/>
                <w:sz w:val="28"/>
                <w:szCs w:val="28"/>
              </w:rPr>
            </w:pPr>
            <w:r w:rsidRPr="00F970C6">
              <w:rPr>
                <w:bCs/>
                <w:sz w:val="28"/>
                <w:szCs w:val="28"/>
              </w:rPr>
              <w:t xml:space="preserve">3. </w:t>
            </w:r>
          </w:p>
        </w:tc>
        <w:tc>
          <w:tcPr>
            <w:tcW w:w="3683" w:type="dxa"/>
          </w:tcPr>
          <w:p w:rsidR="00F970C6" w:rsidRPr="00F970C6" w:rsidRDefault="00F970C6" w:rsidP="00F970C6">
            <w:pPr>
              <w:ind w:left="57" w:right="57"/>
              <w:rPr>
                <w:sz w:val="28"/>
                <w:szCs w:val="28"/>
              </w:rPr>
            </w:pPr>
            <w:r w:rsidRPr="00F970C6">
              <w:rPr>
                <w:sz w:val="28"/>
                <w:szCs w:val="28"/>
              </w:rPr>
              <w:t>Cita informācija</w:t>
            </w:r>
          </w:p>
        </w:tc>
        <w:tc>
          <w:tcPr>
            <w:tcW w:w="5563" w:type="dxa"/>
          </w:tcPr>
          <w:p w:rsidR="00F970C6" w:rsidRPr="00F970C6" w:rsidRDefault="00F970C6" w:rsidP="00F970C6">
            <w:pPr>
              <w:ind w:left="57" w:right="57"/>
              <w:jc w:val="both"/>
              <w:rPr>
                <w:bCs/>
                <w:sz w:val="28"/>
                <w:szCs w:val="28"/>
              </w:rPr>
            </w:pPr>
            <w:r w:rsidRPr="00F970C6">
              <w:rPr>
                <w:bCs/>
                <w:sz w:val="28"/>
                <w:szCs w:val="28"/>
              </w:rPr>
              <w:t>Nav.</w:t>
            </w:r>
          </w:p>
        </w:tc>
      </w:tr>
    </w:tbl>
    <w:p w:rsidR="00055D6E" w:rsidRDefault="00055D6E" w:rsidP="008E38BC">
      <w:pPr>
        <w:tabs>
          <w:tab w:val="left" w:pos="6915"/>
        </w:tabs>
        <w:rPr>
          <w:b/>
          <w:sz w:val="28"/>
          <w:szCs w:val="28"/>
        </w:rPr>
      </w:pPr>
    </w:p>
    <w:p w:rsidR="00325B3F" w:rsidRDefault="00325B3F" w:rsidP="008E38BC">
      <w:pPr>
        <w:tabs>
          <w:tab w:val="left" w:pos="6915"/>
        </w:tabs>
        <w:rPr>
          <w:b/>
          <w:sz w:val="28"/>
          <w:szCs w:val="28"/>
        </w:rPr>
      </w:pPr>
    </w:p>
    <w:p w:rsidR="0008775F" w:rsidRPr="009F3170" w:rsidRDefault="0008775F" w:rsidP="0008775F">
      <w:pPr>
        <w:tabs>
          <w:tab w:val="left" w:pos="1843"/>
          <w:tab w:val="left" w:pos="7371"/>
        </w:tabs>
        <w:rPr>
          <w:b/>
          <w:sz w:val="28"/>
          <w:szCs w:val="28"/>
        </w:rPr>
      </w:pPr>
      <w:r>
        <w:rPr>
          <w:b/>
          <w:sz w:val="28"/>
          <w:szCs w:val="28"/>
        </w:rPr>
        <w:t xml:space="preserve">Ekonomikas ministre                                                        </w:t>
      </w:r>
      <w:r w:rsidRPr="009F3170">
        <w:rPr>
          <w:b/>
          <w:sz w:val="28"/>
          <w:szCs w:val="28"/>
        </w:rPr>
        <w:t xml:space="preserve"> D.Reizniece-Ozola</w:t>
      </w:r>
    </w:p>
    <w:p w:rsidR="008E38BC" w:rsidRPr="00D91279" w:rsidRDefault="008E38BC" w:rsidP="00D91279">
      <w:pPr>
        <w:tabs>
          <w:tab w:val="left" w:pos="6915"/>
        </w:tabs>
        <w:rPr>
          <w:b/>
        </w:rPr>
      </w:pPr>
    </w:p>
    <w:p w:rsidR="008E38BC" w:rsidRPr="00D91279" w:rsidRDefault="008E38BC" w:rsidP="00D91279">
      <w:pPr>
        <w:tabs>
          <w:tab w:val="left" w:pos="6885"/>
        </w:tabs>
        <w:rPr>
          <w:b/>
        </w:rPr>
      </w:pPr>
    </w:p>
    <w:p w:rsidR="00D91279" w:rsidRDefault="008E38BC" w:rsidP="00DF6CF1">
      <w:pPr>
        <w:tabs>
          <w:tab w:val="left" w:pos="6885"/>
        </w:tabs>
        <w:rPr>
          <w:b/>
          <w:sz w:val="28"/>
          <w:szCs w:val="28"/>
        </w:rPr>
      </w:pPr>
      <w:r w:rsidRPr="008E38BC">
        <w:rPr>
          <w:b/>
          <w:sz w:val="28"/>
          <w:szCs w:val="28"/>
        </w:rPr>
        <w:t xml:space="preserve">Vīza: </w:t>
      </w:r>
    </w:p>
    <w:p w:rsidR="00D91279" w:rsidRPr="00E22822" w:rsidRDefault="00D91279" w:rsidP="00D91279">
      <w:pPr>
        <w:tabs>
          <w:tab w:val="left" w:pos="7655"/>
        </w:tabs>
        <w:rPr>
          <w:b/>
          <w:sz w:val="28"/>
          <w:szCs w:val="28"/>
        </w:rPr>
      </w:pPr>
      <w:r w:rsidRPr="00E22822">
        <w:rPr>
          <w:b/>
          <w:sz w:val="28"/>
          <w:szCs w:val="28"/>
        </w:rPr>
        <w:t>Valsts sekretāra pienākumu izpildītāj</w:t>
      </w:r>
      <w:r w:rsidR="003B0CCE">
        <w:rPr>
          <w:b/>
          <w:sz w:val="28"/>
          <w:szCs w:val="28"/>
        </w:rPr>
        <w:t>s</w:t>
      </w:r>
      <w:r w:rsidRPr="00E22822">
        <w:rPr>
          <w:b/>
          <w:sz w:val="28"/>
          <w:szCs w:val="28"/>
        </w:rPr>
        <w:t>,</w:t>
      </w:r>
    </w:p>
    <w:p w:rsidR="00D91279" w:rsidRPr="00D567DE" w:rsidRDefault="00D91279" w:rsidP="00D91279">
      <w:pPr>
        <w:tabs>
          <w:tab w:val="left" w:pos="6521"/>
        </w:tabs>
        <w:rPr>
          <w:sz w:val="28"/>
          <w:szCs w:val="28"/>
        </w:rPr>
      </w:pPr>
      <w:r>
        <w:rPr>
          <w:b/>
          <w:sz w:val="28"/>
          <w:szCs w:val="28"/>
        </w:rPr>
        <w:t>valsts sekretāra vietnie</w:t>
      </w:r>
      <w:r w:rsidR="003B0CCE">
        <w:rPr>
          <w:b/>
          <w:sz w:val="28"/>
          <w:szCs w:val="28"/>
        </w:rPr>
        <w:t>ks</w:t>
      </w:r>
      <w:r w:rsidR="00E64060">
        <w:rPr>
          <w:b/>
          <w:sz w:val="28"/>
          <w:szCs w:val="28"/>
        </w:rPr>
        <w:tab/>
      </w:r>
      <w:r w:rsidR="00E64060">
        <w:rPr>
          <w:b/>
          <w:sz w:val="28"/>
          <w:szCs w:val="28"/>
        </w:rPr>
        <w:tab/>
      </w:r>
      <w:r w:rsidR="003B0CCE">
        <w:rPr>
          <w:b/>
          <w:sz w:val="28"/>
          <w:szCs w:val="28"/>
        </w:rPr>
        <w:t>J.Spiridonovs</w:t>
      </w:r>
    </w:p>
    <w:p w:rsidR="00055D6E" w:rsidRDefault="00055D6E" w:rsidP="0008775F">
      <w:pPr>
        <w:pStyle w:val="NormalWeb"/>
        <w:spacing w:before="0" w:beforeAutospacing="0" w:after="0" w:afterAutospacing="0"/>
        <w:rPr>
          <w:rFonts w:ascii="Times New Roman" w:hAnsi="Times New Roman" w:cs="Times New Roman"/>
        </w:rPr>
      </w:pPr>
    </w:p>
    <w:p w:rsidR="0008775F" w:rsidRPr="0008775F" w:rsidRDefault="009160C2" w:rsidP="0008775F">
      <w:pPr>
        <w:pStyle w:val="NormalWeb"/>
        <w:spacing w:before="0" w:beforeAutospacing="0" w:after="0" w:afterAutospacing="0"/>
        <w:rPr>
          <w:rFonts w:ascii="Times New Roman" w:hAnsi="Times New Roman" w:cs="Times New Roman"/>
        </w:rPr>
      </w:pPr>
      <w:r>
        <w:rPr>
          <w:rFonts w:ascii="Times New Roman" w:hAnsi="Times New Roman" w:cs="Times New Roman"/>
        </w:rPr>
        <w:t>2</w:t>
      </w:r>
      <w:r w:rsidR="00325B3F">
        <w:rPr>
          <w:rFonts w:ascii="Times New Roman" w:hAnsi="Times New Roman" w:cs="Times New Roman"/>
        </w:rPr>
        <w:t>4</w:t>
      </w:r>
      <w:r w:rsidR="00CF33E0">
        <w:rPr>
          <w:rFonts w:ascii="Times New Roman" w:hAnsi="Times New Roman" w:cs="Times New Roman"/>
        </w:rPr>
        <w:t>.03</w:t>
      </w:r>
      <w:r w:rsidR="0008775F" w:rsidRPr="0008775F">
        <w:rPr>
          <w:rFonts w:ascii="Times New Roman" w:hAnsi="Times New Roman" w:cs="Times New Roman"/>
        </w:rPr>
        <w:t>.201</w:t>
      </w:r>
      <w:r w:rsidR="00975870">
        <w:rPr>
          <w:rFonts w:ascii="Times New Roman" w:hAnsi="Times New Roman" w:cs="Times New Roman"/>
        </w:rPr>
        <w:t>5</w:t>
      </w:r>
      <w:r w:rsidR="0008775F" w:rsidRPr="0008775F">
        <w:rPr>
          <w:rFonts w:ascii="Times New Roman" w:hAnsi="Times New Roman" w:cs="Times New Roman"/>
        </w:rPr>
        <w:t xml:space="preserve">. </w:t>
      </w:r>
      <w:r>
        <w:rPr>
          <w:rFonts w:ascii="Times New Roman" w:hAnsi="Times New Roman" w:cs="Times New Roman"/>
        </w:rPr>
        <w:t>10</w:t>
      </w:r>
      <w:r w:rsidR="0008775F" w:rsidRPr="0008775F">
        <w:rPr>
          <w:rFonts w:ascii="Times New Roman" w:hAnsi="Times New Roman" w:cs="Times New Roman"/>
        </w:rPr>
        <w:t>:</w:t>
      </w:r>
      <w:r>
        <w:rPr>
          <w:rFonts w:ascii="Times New Roman" w:hAnsi="Times New Roman" w:cs="Times New Roman"/>
        </w:rPr>
        <w:t>0</w:t>
      </w:r>
      <w:r w:rsidR="0016559E">
        <w:rPr>
          <w:rFonts w:ascii="Times New Roman" w:hAnsi="Times New Roman" w:cs="Times New Roman"/>
        </w:rPr>
        <w:t>0</w:t>
      </w:r>
      <w:r w:rsidR="007B2983">
        <w:rPr>
          <w:rFonts w:ascii="Times New Roman" w:hAnsi="Times New Roman" w:cs="Times New Roman"/>
        </w:rPr>
        <w:t>.</w:t>
      </w:r>
    </w:p>
    <w:p w:rsidR="0008775F" w:rsidRPr="006C596E" w:rsidRDefault="00975870" w:rsidP="0008775F">
      <w:pPr>
        <w:pStyle w:val="StyleRight"/>
        <w:tabs>
          <w:tab w:val="left" w:pos="2552"/>
        </w:tabs>
        <w:spacing w:after="0"/>
        <w:ind w:firstLine="0"/>
        <w:jc w:val="both"/>
        <w:rPr>
          <w:sz w:val="24"/>
          <w:szCs w:val="24"/>
          <w:lang w:eastAsia="lv-LV"/>
        </w:rPr>
      </w:pPr>
      <w:r>
        <w:rPr>
          <w:sz w:val="24"/>
          <w:szCs w:val="24"/>
          <w:lang w:eastAsia="lv-LV"/>
        </w:rPr>
        <w:t>2</w:t>
      </w:r>
      <w:r w:rsidR="00325B3F">
        <w:rPr>
          <w:sz w:val="24"/>
          <w:szCs w:val="24"/>
          <w:lang w:eastAsia="lv-LV"/>
        </w:rPr>
        <w:t>770</w:t>
      </w:r>
      <w:bookmarkStart w:id="2" w:name="_GoBack"/>
      <w:bookmarkEnd w:id="2"/>
    </w:p>
    <w:p w:rsidR="00367CBE" w:rsidRPr="00DF6CF1" w:rsidRDefault="0008775F" w:rsidP="00DF6CF1">
      <w:pPr>
        <w:pStyle w:val="naisf"/>
        <w:spacing w:before="0" w:after="0"/>
        <w:ind w:firstLine="0"/>
      </w:pPr>
      <w:r w:rsidRPr="006C596E">
        <w:t xml:space="preserve">Zelča67013163, </w:t>
      </w:r>
      <w:r w:rsidRPr="00EC728E">
        <w:t xml:space="preserve">Inese.Zelca@em.gov.lv </w:t>
      </w:r>
    </w:p>
    <w:sectPr w:rsidR="00367CBE" w:rsidRPr="00DF6CF1" w:rsidSect="00D91279">
      <w:headerReference w:type="even" r:id="rId12"/>
      <w:headerReference w:type="default" r:id="rId13"/>
      <w:footerReference w:type="default" r:id="rId14"/>
      <w:footerReference w:type="first" r:id="rId15"/>
      <w:pgSz w:w="11906" w:h="16838" w:code="9"/>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C1" w:rsidRDefault="00A679C1" w:rsidP="00523538">
      <w:r>
        <w:separator/>
      </w:r>
    </w:p>
  </w:endnote>
  <w:endnote w:type="continuationSeparator" w:id="0">
    <w:p w:rsidR="00A679C1" w:rsidRDefault="00A679C1"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325B3F" w:rsidRDefault="00A16955" w:rsidP="00325B3F">
    <w:pPr>
      <w:pStyle w:val="Footer"/>
      <w:jc w:val="both"/>
      <w:rPr>
        <w:sz w:val="20"/>
        <w:szCs w:val="20"/>
      </w:rPr>
    </w:pPr>
    <w:r>
      <w:rPr>
        <w:sz w:val="20"/>
        <w:szCs w:val="20"/>
      </w:rPr>
      <w:t>EMAnot_</w:t>
    </w:r>
    <w:r w:rsidR="009160C2">
      <w:rPr>
        <w:sz w:val="20"/>
        <w:szCs w:val="20"/>
      </w:rPr>
      <w:t>2</w:t>
    </w:r>
    <w:r w:rsidR="00325B3F">
      <w:rPr>
        <w:sz w:val="20"/>
        <w:szCs w:val="20"/>
      </w:rPr>
      <w:t>4</w:t>
    </w:r>
    <w:r w:rsidR="006E2A78">
      <w:rPr>
        <w:sz w:val="20"/>
        <w:szCs w:val="20"/>
      </w:rPr>
      <w:t>03</w:t>
    </w:r>
    <w:r w:rsidR="0056348F">
      <w:rPr>
        <w:sz w:val="20"/>
        <w:szCs w:val="20"/>
      </w:rPr>
      <w:t>15</w:t>
    </w:r>
    <w:r w:rsidR="007350C7" w:rsidRPr="00AE7ADA">
      <w:rPr>
        <w:sz w:val="20"/>
        <w:szCs w:val="20"/>
      </w:rPr>
      <w:t>_Privatizacijas_likums; Likumprojekta „Grozījum</w:t>
    </w:r>
    <w:r w:rsidR="007350C7">
      <w:rPr>
        <w:sz w:val="20"/>
        <w:szCs w:val="20"/>
      </w:rPr>
      <w:t>i</w:t>
    </w:r>
    <w:r w:rsidR="007350C7" w:rsidRPr="00AE7ADA">
      <w:rPr>
        <w:sz w:val="20"/>
        <w:szCs w:val="20"/>
      </w:rPr>
      <w:t xml:space="preserve"> likumā „Par </w:t>
    </w:r>
    <w:r w:rsidR="007350C7">
      <w:rPr>
        <w:sz w:val="20"/>
        <w:szCs w:val="20"/>
      </w:rPr>
      <w:t>valsts un pašvaldību īpašuma objektu privatizāciju</w:t>
    </w:r>
    <w:r w:rsidR="007350C7" w:rsidRPr="00AE7AD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AE7ADA" w:rsidRDefault="00895BBC" w:rsidP="008E38BC">
    <w:pPr>
      <w:pStyle w:val="Footer"/>
      <w:jc w:val="both"/>
      <w:rPr>
        <w:sz w:val="20"/>
        <w:szCs w:val="20"/>
      </w:rPr>
    </w:pPr>
    <w:r w:rsidRPr="00AE7ADA">
      <w:rPr>
        <w:sz w:val="20"/>
        <w:szCs w:val="20"/>
      </w:rPr>
      <w:t>EMAnot_</w:t>
    </w:r>
    <w:r w:rsidR="009160C2">
      <w:rPr>
        <w:sz w:val="20"/>
        <w:szCs w:val="20"/>
      </w:rPr>
      <w:t>20</w:t>
    </w:r>
    <w:r w:rsidR="006E2A78">
      <w:rPr>
        <w:sz w:val="20"/>
        <w:szCs w:val="20"/>
      </w:rPr>
      <w:t>03</w:t>
    </w:r>
    <w:r w:rsidR="0056348F">
      <w:rPr>
        <w:sz w:val="20"/>
        <w:szCs w:val="20"/>
      </w:rPr>
      <w:t>15</w:t>
    </w:r>
    <w:r w:rsidR="008E38BC" w:rsidRPr="00AE7ADA">
      <w:rPr>
        <w:sz w:val="20"/>
        <w:szCs w:val="20"/>
      </w:rPr>
      <w:t>_</w:t>
    </w:r>
    <w:r w:rsidR="00C551B0" w:rsidRPr="00AE7ADA">
      <w:rPr>
        <w:sz w:val="20"/>
        <w:szCs w:val="20"/>
      </w:rPr>
      <w:t>Privatizacijas</w:t>
    </w:r>
    <w:r w:rsidR="008E38BC" w:rsidRPr="00AE7ADA">
      <w:rPr>
        <w:sz w:val="20"/>
        <w:szCs w:val="20"/>
      </w:rPr>
      <w:t>_likums; Likumprojekta „Grozījum</w:t>
    </w:r>
    <w:r w:rsidR="007350C7">
      <w:rPr>
        <w:sz w:val="20"/>
        <w:szCs w:val="20"/>
      </w:rPr>
      <w:t>i</w:t>
    </w:r>
    <w:r w:rsidR="008E38BC" w:rsidRPr="00AE7ADA">
      <w:rPr>
        <w:sz w:val="20"/>
        <w:szCs w:val="20"/>
      </w:rPr>
      <w:t xml:space="preserve"> likumā „Par </w:t>
    </w:r>
    <w:r w:rsidR="007350C7">
      <w:rPr>
        <w:sz w:val="20"/>
        <w:szCs w:val="20"/>
      </w:rPr>
      <w:t>valsts un pašvaldību īpašuma objektu privatizāciju</w:t>
    </w:r>
    <w:r w:rsidR="008E38BC" w:rsidRPr="00AE7ADA">
      <w:rPr>
        <w:sz w:val="20"/>
        <w:szCs w:val="20"/>
      </w:rPr>
      <w:t>”</w:t>
    </w:r>
    <w:r w:rsidR="00216CFB" w:rsidRPr="00AE7ADA">
      <w:rPr>
        <w:sz w:val="20"/>
        <w:szCs w:val="20"/>
      </w:rPr>
      <w:t>”</w:t>
    </w:r>
    <w:r w:rsidR="008E38BC" w:rsidRPr="00AE7ADA">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C1" w:rsidRDefault="00A679C1" w:rsidP="00523538">
      <w:r>
        <w:separator/>
      </w:r>
    </w:p>
  </w:footnote>
  <w:footnote w:type="continuationSeparator" w:id="0">
    <w:p w:rsidR="00A679C1" w:rsidRDefault="00A679C1"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1B2B36" w:rsidP="003C449B">
    <w:pPr>
      <w:pStyle w:val="Header"/>
      <w:framePr w:wrap="around" w:vAnchor="text" w:hAnchor="margin" w:xAlign="center" w:y="1"/>
      <w:rPr>
        <w:rStyle w:val="PageNumber"/>
      </w:rPr>
    </w:pPr>
    <w:r>
      <w:rPr>
        <w:rStyle w:val="PageNumber"/>
      </w:rPr>
      <w:fldChar w:fldCharType="begin"/>
    </w:r>
    <w:r w:rsidR="00CE2ACA">
      <w:rPr>
        <w:rStyle w:val="PageNumber"/>
      </w:rPr>
      <w:instrText xml:space="preserve">PAGE  </w:instrText>
    </w:r>
    <w:r>
      <w:rPr>
        <w:rStyle w:val="PageNumber"/>
      </w:rPr>
      <w:fldChar w:fldCharType="end"/>
    </w:r>
  </w:p>
  <w:p w:rsidR="00DE1C13" w:rsidRDefault="00A67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1B2B36" w:rsidP="003C449B">
    <w:pPr>
      <w:pStyle w:val="Header"/>
      <w:framePr w:wrap="around" w:vAnchor="text" w:hAnchor="margin" w:xAlign="center" w:y="1"/>
      <w:rPr>
        <w:rStyle w:val="PageNumber"/>
      </w:rPr>
    </w:pPr>
    <w:r>
      <w:rPr>
        <w:rStyle w:val="PageNumber"/>
      </w:rPr>
      <w:fldChar w:fldCharType="begin"/>
    </w:r>
    <w:r w:rsidR="00CE2ACA">
      <w:rPr>
        <w:rStyle w:val="PageNumber"/>
      </w:rPr>
      <w:instrText xml:space="preserve">PAGE  </w:instrText>
    </w:r>
    <w:r>
      <w:rPr>
        <w:rStyle w:val="PageNumber"/>
      </w:rPr>
      <w:fldChar w:fldCharType="separate"/>
    </w:r>
    <w:r w:rsidR="00325B3F">
      <w:rPr>
        <w:rStyle w:val="PageNumber"/>
        <w:noProof/>
      </w:rPr>
      <w:t>13</w:t>
    </w:r>
    <w:r>
      <w:rPr>
        <w:rStyle w:val="PageNumber"/>
      </w:rPr>
      <w:fldChar w:fldCharType="end"/>
    </w:r>
  </w:p>
  <w:p w:rsidR="00DE1C13" w:rsidRDefault="00A679C1">
    <w:pPr>
      <w:pStyle w:val="Header"/>
    </w:pPr>
  </w:p>
  <w:p w:rsidR="00372711" w:rsidRDefault="00372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5">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7"/>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s">
    <w15:presenceInfo w15:providerId="None" w15:userId="Lo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002AE"/>
    <w:rsid w:val="0000414F"/>
    <w:rsid w:val="00004CF1"/>
    <w:rsid w:val="000077BD"/>
    <w:rsid w:val="00015218"/>
    <w:rsid w:val="00020026"/>
    <w:rsid w:val="00020467"/>
    <w:rsid w:val="000244F5"/>
    <w:rsid w:val="000328F2"/>
    <w:rsid w:val="00033B89"/>
    <w:rsid w:val="00033E62"/>
    <w:rsid w:val="00034A07"/>
    <w:rsid w:val="00040118"/>
    <w:rsid w:val="00041D08"/>
    <w:rsid w:val="0004310D"/>
    <w:rsid w:val="000448BA"/>
    <w:rsid w:val="00046A70"/>
    <w:rsid w:val="00053474"/>
    <w:rsid w:val="00054C53"/>
    <w:rsid w:val="00055D6E"/>
    <w:rsid w:val="00057BD9"/>
    <w:rsid w:val="00057EBB"/>
    <w:rsid w:val="000853F7"/>
    <w:rsid w:val="000862DD"/>
    <w:rsid w:val="0008775F"/>
    <w:rsid w:val="000A071C"/>
    <w:rsid w:val="000A5B33"/>
    <w:rsid w:val="000C1B72"/>
    <w:rsid w:val="000C26CD"/>
    <w:rsid w:val="000C6353"/>
    <w:rsid w:val="000D0E66"/>
    <w:rsid w:val="000D482B"/>
    <w:rsid w:val="000D5949"/>
    <w:rsid w:val="000D62F1"/>
    <w:rsid w:val="000E18BC"/>
    <w:rsid w:val="000E1DF8"/>
    <w:rsid w:val="000E7346"/>
    <w:rsid w:val="000F6C98"/>
    <w:rsid w:val="000F6EE8"/>
    <w:rsid w:val="001026F6"/>
    <w:rsid w:val="00103668"/>
    <w:rsid w:val="001069F7"/>
    <w:rsid w:val="0011322A"/>
    <w:rsid w:val="00116613"/>
    <w:rsid w:val="0013254B"/>
    <w:rsid w:val="00132805"/>
    <w:rsid w:val="0015045A"/>
    <w:rsid w:val="001510FA"/>
    <w:rsid w:val="0015498F"/>
    <w:rsid w:val="001617C4"/>
    <w:rsid w:val="00161C9B"/>
    <w:rsid w:val="001623BB"/>
    <w:rsid w:val="00162BEB"/>
    <w:rsid w:val="0016559E"/>
    <w:rsid w:val="001736EB"/>
    <w:rsid w:val="001746F0"/>
    <w:rsid w:val="00182511"/>
    <w:rsid w:val="00184666"/>
    <w:rsid w:val="001866D4"/>
    <w:rsid w:val="00192D7F"/>
    <w:rsid w:val="001A0444"/>
    <w:rsid w:val="001A0728"/>
    <w:rsid w:val="001A1F55"/>
    <w:rsid w:val="001B118A"/>
    <w:rsid w:val="001B2818"/>
    <w:rsid w:val="001B2B36"/>
    <w:rsid w:val="001B4158"/>
    <w:rsid w:val="001C6289"/>
    <w:rsid w:val="001D3408"/>
    <w:rsid w:val="001D4B88"/>
    <w:rsid w:val="001E0BEF"/>
    <w:rsid w:val="001E17CE"/>
    <w:rsid w:val="001E2C64"/>
    <w:rsid w:val="001E459B"/>
    <w:rsid w:val="001E5AFC"/>
    <w:rsid w:val="001E79E7"/>
    <w:rsid w:val="001F520C"/>
    <w:rsid w:val="001F6E35"/>
    <w:rsid w:val="00200125"/>
    <w:rsid w:val="00200AD2"/>
    <w:rsid w:val="002018F2"/>
    <w:rsid w:val="0020572B"/>
    <w:rsid w:val="00212130"/>
    <w:rsid w:val="00212521"/>
    <w:rsid w:val="0021286B"/>
    <w:rsid w:val="00216CFB"/>
    <w:rsid w:val="002237E7"/>
    <w:rsid w:val="00226E42"/>
    <w:rsid w:val="00233545"/>
    <w:rsid w:val="00233B28"/>
    <w:rsid w:val="00235F2C"/>
    <w:rsid w:val="0024146D"/>
    <w:rsid w:val="00244E59"/>
    <w:rsid w:val="00251B76"/>
    <w:rsid w:val="00251D52"/>
    <w:rsid w:val="00252C26"/>
    <w:rsid w:val="00263AEA"/>
    <w:rsid w:val="00264DEF"/>
    <w:rsid w:val="00264F4D"/>
    <w:rsid w:val="00265B85"/>
    <w:rsid w:val="00271E2E"/>
    <w:rsid w:val="0027371E"/>
    <w:rsid w:val="0028075D"/>
    <w:rsid w:val="002813CC"/>
    <w:rsid w:val="00281C85"/>
    <w:rsid w:val="00282F77"/>
    <w:rsid w:val="00283947"/>
    <w:rsid w:val="00293715"/>
    <w:rsid w:val="002A4883"/>
    <w:rsid w:val="002A531A"/>
    <w:rsid w:val="002A5789"/>
    <w:rsid w:val="002B2BB2"/>
    <w:rsid w:val="002C1405"/>
    <w:rsid w:val="002C71F2"/>
    <w:rsid w:val="002D18E9"/>
    <w:rsid w:val="002D1CF6"/>
    <w:rsid w:val="002D44E6"/>
    <w:rsid w:val="002D56E8"/>
    <w:rsid w:val="002D6B74"/>
    <w:rsid w:val="002D7575"/>
    <w:rsid w:val="002E15E6"/>
    <w:rsid w:val="002E4085"/>
    <w:rsid w:val="002E5243"/>
    <w:rsid w:val="002E5B34"/>
    <w:rsid w:val="002F0554"/>
    <w:rsid w:val="002F1F60"/>
    <w:rsid w:val="002F547E"/>
    <w:rsid w:val="00305CD1"/>
    <w:rsid w:val="003078F2"/>
    <w:rsid w:val="0031584C"/>
    <w:rsid w:val="00315CE0"/>
    <w:rsid w:val="003200CD"/>
    <w:rsid w:val="003206FE"/>
    <w:rsid w:val="003215FB"/>
    <w:rsid w:val="003249A2"/>
    <w:rsid w:val="00325B3F"/>
    <w:rsid w:val="00330488"/>
    <w:rsid w:val="00334FC2"/>
    <w:rsid w:val="00336756"/>
    <w:rsid w:val="00346F01"/>
    <w:rsid w:val="00347978"/>
    <w:rsid w:val="003512FC"/>
    <w:rsid w:val="00351639"/>
    <w:rsid w:val="003624BE"/>
    <w:rsid w:val="0036719A"/>
    <w:rsid w:val="00367609"/>
    <w:rsid w:val="00372711"/>
    <w:rsid w:val="00374ADE"/>
    <w:rsid w:val="00383821"/>
    <w:rsid w:val="00384C7A"/>
    <w:rsid w:val="00387C8E"/>
    <w:rsid w:val="00394DB1"/>
    <w:rsid w:val="003A70A6"/>
    <w:rsid w:val="003B0CCE"/>
    <w:rsid w:val="003B1C18"/>
    <w:rsid w:val="003B33AB"/>
    <w:rsid w:val="003B511F"/>
    <w:rsid w:val="003B5A16"/>
    <w:rsid w:val="003C1E3B"/>
    <w:rsid w:val="003C5B71"/>
    <w:rsid w:val="003C73BC"/>
    <w:rsid w:val="003D0A4C"/>
    <w:rsid w:val="003D140C"/>
    <w:rsid w:val="003D191E"/>
    <w:rsid w:val="003D351E"/>
    <w:rsid w:val="003E1460"/>
    <w:rsid w:val="003E20D2"/>
    <w:rsid w:val="003E30A9"/>
    <w:rsid w:val="003E4459"/>
    <w:rsid w:val="003E5ED8"/>
    <w:rsid w:val="003F1A06"/>
    <w:rsid w:val="003F5C7E"/>
    <w:rsid w:val="004005AD"/>
    <w:rsid w:val="004046A7"/>
    <w:rsid w:val="0040472F"/>
    <w:rsid w:val="00410296"/>
    <w:rsid w:val="00412777"/>
    <w:rsid w:val="00417E58"/>
    <w:rsid w:val="0042059B"/>
    <w:rsid w:val="0042280C"/>
    <w:rsid w:val="00423A51"/>
    <w:rsid w:val="004425D1"/>
    <w:rsid w:val="0044411F"/>
    <w:rsid w:val="00455057"/>
    <w:rsid w:val="004556B0"/>
    <w:rsid w:val="004618A5"/>
    <w:rsid w:val="004866D8"/>
    <w:rsid w:val="00487AE6"/>
    <w:rsid w:val="00490541"/>
    <w:rsid w:val="00492ADA"/>
    <w:rsid w:val="00492C3A"/>
    <w:rsid w:val="00493E8C"/>
    <w:rsid w:val="004956A1"/>
    <w:rsid w:val="00497E60"/>
    <w:rsid w:val="004A128A"/>
    <w:rsid w:val="004A2A35"/>
    <w:rsid w:val="004A414F"/>
    <w:rsid w:val="004B6AE9"/>
    <w:rsid w:val="004B78E3"/>
    <w:rsid w:val="004B7C30"/>
    <w:rsid w:val="004C4150"/>
    <w:rsid w:val="004C6F70"/>
    <w:rsid w:val="004C768C"/>
    <w:rsid w:val="004D49CF"/>
    <w:rsid w:val="004E0281"/>
    <w:rsid w:val="004E1E2B"/>
    <w:rsid w:val="004E38B7"/>
    <w:rsid w:val="004E7334"/>
    <w:rsid w:val="004F3CDA"/>
    <w:rsid w:val="004F4D19"/>
    <w:rsid w:val="004F54C5"/>
    <w:rsid w:val="004F78DA"/>
    <w:rsid w:val="005021E8"/>
    <w:rsid w:val="005060F3"/>
    <w:rsid w:val="0051016E"/>
    <w:rsid w:val="005101B8"/>
    <w:rsid w:val="00512BD1"/>
    <w:rsid w:val="00523538"/>
    <w:rsid w:val="00525AFA"/>
    <w:rsid w:val="0053136A"/>
    <w:rsid w:val="00537E12"/>
    <w:rsid w:val="00540E36"/>
    <w:rsid w:val="0054195B"/>
    <w:rsid w:val="00542B31"/>
    <w:rsid w:val="005507BA"/>
    <w:rsid w:val="00553557"/>
    <w:rsid w:val="0056293E"/>
    <w:rsid w:val="0056348F"/>
    <w:rsid w:val="00564642"/>
    <w:rsid w:val="00575766"/>
    <w:rsid w:val="00582F7B"/>
    <w:rsid w:val="005857E6"/>
    <w:rsid w:val="00590C14"/>
    <w:rsid w:val="00591F15"/>
    <w:rsid w:val="00597306"/>
    <w:rsid w:val="005A2488"/>
    <w:rsid w:val="005A2753"/>
    <w:rsid w:val="005A2806"/>
    <w:rsid w:val="005A5748"/>
    <w:rsid w:val="005A5CF0"/>
    <w:rsid w:val="005A60EE"/>
    <w:rsid w:val="005B3D79"/>
    <w:rsid w:val="005B4DD7"/>
    <w:rsid w:val="005C17BE"/>
    <w:rsid w:val="005D1B6A"/>
    <w:rsid w:val="005E16FE"/>
    <w:rsid w:val="005E64BF"/>
    <w:rsid w:val="005F372D"/>
    <w:rsid w:val="00601E41"/>
    <w:rsid w:val="00610AC4"/>
    <w:rsid w:val="00622CFA"/>
    <w:rsid w:val="00623075"/>
    <w:rsid w:val="0062471A"/>
    <w:rsid w:val="00624A1E"/>
    <w:rsid w:val="006267E9"/>
    <w:rsid w:val="00634495"/>
    <w:rsid w:val="00634C78"/>
    <w:rsid w:val="00645353"/>
    <w:rsid w:val="0065031D"/>
    <w:rsid w:val="0065457D"/>
    <w:rsid w:val="00654EAB"/>
    <w:rsid w:val="006602C9"/>
    <w:rsid w:val="00666088"/>
    <w:rsid w:val="00673E9A"/>
    <w:rsid w:val="00681419"/>
    <w:rsid w:val="00681E16"/>
    <w:rsid w:val="00682607"/>
    <w:rsid w:val="00683401"/>
    <w:rsid w:val="00690B82"/>
    <w:rsid w:val="0069243A"/>
    <w:rsid w:val="00693CC9"/>
    <w:rsid w:val="006952B0"/>
    <w:rsid w:val="006A08FB"/>
    <w:rsid w:val="006A2CE9"/>
    <w:rsid w:val="006A5B42"/>
    <w:rsid w:val="006A7EE1"/>
    <w:rsid w:val="006B2C94"/>
    <w:rsid w:val="006B34DB"/>
    <w:rsid w:val="006B3C19"/>
    <w:rsid w:val="006C0B10"/>
    <w:rsid w:val="006C0D04"/>
    <w:rsid w:val="006D1739"/>
    <w:rsid w:val="006D1868"/>
    <w:rsid w:val="006D1C25"/>
    <w:rsid w:val="006D46C0"/>
    <w:rsid w:val="006E1D1F"/>
    <w:rsid w:val="006E2A78"/>
    <w:rsid w:val="006E7544"/>
    <w:rsid w:val="00702AD0"/>
    <w:rsid w:val="00713E8A"/>
    <w:rsid w:val="00723CA5"/>
    <w:rsid w:val="00725326"/>
    <w:rsid w:val="00726B7E"/>
    <w:rsid w:val="00726D1B"/>
    <w:rsid w:val="00731D1F"/>
    <w:rsid w:val="007350C7"/>
    <w:rsid w:val="00741748"/>
    <w:rsid w:val="00746199"/>
    <w:rsid w:val="007478BE"/>
    <w:rsid w:val="0075361C"/>
    <w:rsid w:val="0075381D"/>
    <w:rsid w:val="0075392A"/>
    <w:rsid w:val="00753A52"/>
    <w:rsid w:val="00757308"/>
    <w:rsid w:val="00763C03"/>
    <w:rsid w:val="007731E3"/>
    <w:rsid w:val="0077736D"/>
    <w:rsid w:val="00777929"/>
    <w:rsid w:val="0078517C"/>
    <w:rsid w:val="007865C1"/>
    <w:rsid w:val="007936CC"/>
    <w:rsid w:val="00794958"/>
    <w:rsid w:val="007A1C6B"/>
    <w:rsid w:val="007A2105"/>
    <w:rsid w:val="007A5129"/>
    <w:rsid w:val="007B1C20"/>
    <w:rsid w:val="007B2983"/>
    <w:rsid w:val="007C335E"/>
    <w:rsid w:val="007C3BEB"/>
    <w:rsid w:val="007C490F"/>
    <w:rsid w:val="007C4DED"/>
    <w:rsid w:val="007D4044"/>
    <w:rsid w:val="007D5CB4"/>
    <w:rsid w:val="007E2B88"/>
    <w:rsid w:val="007E4382"/>
    <w:rsid w:val="007E6D65"/>
    <w:rsid w:val="007F1E40"/>
    <w:rsid w:val="007F37A7"/>
    <w:rsid w:val="007F3B91"/>
    <w:rsid w:val="007F3ED9"/>
    <w:rsid w:val="007F4AC2"/>
    <w:rsid w:val="007F4FA9"/>
    <w:rsid w:val="00800097"/>
    <w:rsid w:val="00802028"/>
    <w:rsid w:val="008039DC"/>
    <w:rsid w:val="00806948"/>
    <w:rsid w:val="0081379F"/>
    <w:rsid w:val="00817967"/>
    <w:rsid w:val="00820B56"/>
    <w:rsid w:val="008225C7"/>
    <w:rsid w:val="0082692E"/>
    <w:rsid w:val="00826C58"/>
    <w:rsid w:val="008304E3"/>
    <w:rsid w:val="00843330"/>
    <w:rsid w:val="00844B4B"/>
    <w:rsid w:val="00846326"/>
    <w:rsid w:val="00850ABF"/>
    <w:rsid w:val="00854927"/>
    <w:rsid w:val="00855368"/>
    <w:rsid w:val="008556D7"/>
    <w:rsid w:val="0085606E"/>
    <w:rsid w:val="00870036"/>
    <w:rsid w:val="00883A9F"/>
    <w:rsid w:val="00886AC1"/>
    <w:rsid w:val="00887FBF"/>
    <w:rsid w:val="0089007D"/>
    <w:rsid w:val="008942B8"/>
    <w:rsid w:val="00895BBC"/>
    <w:rsid w:val="0089600B"/>
    <w:rsid w:val="008A00A1"/>
    <w:rsid w:val="008A40C2"/>
    <w:rsid w:val="008B18D6"/>
    <w:rsid w:val="008B4366"/>
    <w:rsid w:val="008C1052"/>
    <w:rsid w:val="008C14B2"/>
    <w:rsid w:val="008C3027"/>
    <w:rsid w:val="008C358B"/>
    <w:rsid w:val="008C41AF"/>
    <w:rsid w:val="008C514A"/>
    <w:rsid w:val="008C7EFC"/>
    <w:rsid w:val="008D126B"/>
    <w:rsid w:val="008D1850"/>
    <w:rsid w:val="008D4093"/>
    <w:rsid w:val="008D4B95"/>
    <w:rsid w:val="008D661E"/>
    <w:rsid w:val="008E38BC"/>
    <w:rsid w:val="008E4A6E"/>
    <w:rsid w:val="008F1DC0"/>
    <w:rsid w:val="008F247E"/>
    <w:rsid w:val="008F3FAA"/>
    <w:rsid w:val="00914492"/>
    <w:rsid w:val="009160C2"/>
    <w:rsid w:val="009225BC"/>
    <w:rsid w:val="009232D5"/>
    <w:rsid w:val="00923C3D"/>
    <w:rsid w:val="009331D8"/>
    <w:rsid w:val="00935B0A"/>
    <w:rsid w:val="00937C69"/>
    <w:rsid w:val="00940799"/>
    <w:rsid w:val="00940D5F"/>
    <w:rsid w:val="00953DD7"/>
    <w:rsid w:val="00957742"/>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71A4"/>
    <w:rsid w:val="009B1D31"/>
    <w:rsid w:val="009B3790"/>
    <w:rsid w:val="009C1C43"/>
    <w:rsid w:val="009C2331"/>
    <w:rsid w:val="009C2B50"/>
    <w:rsid w:val="009D5D7C"/>
    <w:rsid w:val="009E32B2"/>
    <w:rsid w:val="009E38DB"/>
    <w:rsid w:val="009F0B55"/>
    <w:rsid w:val="00A02FAF"/>
    <w:rsid w:val="00A0508B"/>
    <w:rsid w:val="00A10AFB"/>
    <w:rsid w:val="00A14FF0"/>
    <w:rsid w:val="00A152AB"/>
    <w:rsid w:val="00A16955"/>
    <w:rsid w:val="00A16C05"/>
    <w:rsid w:val="00A25EA1"/>
    <w:rsid w:val="00A2750C"/>
    <w:rsid w:val="00A30215"/>
    <w:rsid w:val="00A35A14"/>
    <w:rsid w:val="00A403EF"/>
    <w:rsid w:val="00A41456"/>
    <w:rsid w:val="00A43506"/>
    <w:rsid w:val="00A6035F"/>
    <w:rsid w:val="00A62E50"/>
    <w:rsid w:val="00A65363"/>
    <w:rsid w:val="00A675C7"/>
    <w:rsid w:val="00A679C1"/>
    <w:rsid w:val="00A80E58"/>
    <w:rsid w:val="00A90ED6"/>
    <w:rsid w:val="00AA0CEA"/>
    <w:rsid w:val="00AB0710"/>
    <w:rsid w:val="00AB0C42"/>
    <w:rsid w:val="00AB5008"/>
    <w:rsid w:val="00AB6EB2"/>
    <w:rsid w:val="00AB76F0"/>
    <w:rsid w:val="00AC18C1"/>
    <w:rsid w:val="00AC2026"/>
    <w:rsid w:val="00AC3050"/>
    <w:rsid w:val="00AC4E59"/>
    <w:rsid w:val="00AD3C85"/>
    <w:rsid w:val="00AD6904"/>
    <w:rsid w:val="00AD6CEA"/>
    <w:rsid w:val="00AE02A6"/>
    <w:rsid w:val="00AE1BC7"/>
    <w:rsid w:val="00AE7ADA"/>
    <w:rsid w:val="00AF065E"/>
    <w:rsid w:val="00AF2131"/>
    <w:rsid w:val="00B02A2E"/>
    <w:rsid w:val="00B05C09"/>
    <w:rsid w:val="00B06193"/>
    <w:rsid w:val="00B06D4D"/>
    <w:rsid w:val="00B12EFA"/>
    <w:rsid w:val="00B14E0F"/>
    <w:rsid w:val="00B31C03"/>
    <w:rsid w:val="00B40374"/>
    <w:rsid w:val="00B445D2"/>
    <w:rsid w:val="00B543AE"/>
    <w:rsid w:val="00B55BD2"/>
    <w:rsid w:val="00B653F1"/>
    <w:rsid w:val="00B66A05"/>
    <w:rsid w:val="00B71716"/>
    <w:rsid w:val="00B8010F"/>
    <w:rsid w:val="00B86A36"/>
    <w:rsid w:val="00B86E03"/>
    <w:rsid w:val="00BA0F18"/>
    <w:rsid w:val="00BA44C5"/>
    <w:rsid w:val="00BA561A"/>
    <w:rsid w:val="00BB0F44"/>
    <w:rsid w:val="00BB336D"/>
    <w:rsid w:val="00BB522B"/>
    <w:rsid w:val="00BB6BA5"/>
    <w:rsid w:val="00BC16A0"/>
    <w:rsid w:val="00BC2CB2"/>
    <w:rsid w:val="00BC4C50"/>
    <w:rsid w:val="00BC74C1"/>
    <w:rsid w:val="00BD0768"/>
    <w:rsid w:val="00BD1D6B"/>
    <w:rsid w:val="00BD2087"/>
    <w:rsid w:val="00BD4582"/>
    <w:rsid w:val="00BD5834"/>
    <w:rsid w:val="00BE142E"/>
    <w:rsid w:val="00BE6B42"/>
    <w:rsid w:val="00BE7B36"/>
    <w:rsid w:val="00BF7000"/>
    <w:rsid w:val="00BF79A9"/>
    <w:rsid w:val="00C01CC1"/>
    <w:rsid w:val="00C05D48"/>
    <w:rsid w:val="00C1055C"/>
    <w:rsid w:val="00C10CDD"/>
    <w:rsid w:val="00C11108"/>
    <w:rsid w:val="00C154CA"/>
    <w:rsid w:val="00C16C32"/>
    <w:rsid w:val="00C1736C"/>
    <w:rsid w:val="00C220DA"/>
    <w:rsid w:val="00C24671"/>
    <w:rsid w:val="00C26BD5"/>
    <w:rsid w:val="00C31412"/>
    <w:rsid w:val="00C32889"/>
    <w:rsid w:val="00C33307"/>
    <w:rsid w:val="00C3338F"/>
    <w:rsid w:val="00C4553B"/>
    <w:rsid w:val="00C45EBB"/>
    <w:rsid w:val="00C478C1"/>
    <w:rsid w:val="00C551B0"/>
    <w:rsid w:val="00C57766"/>
    <w:rsid w:val="00C63064"/>
    <w:rsid w:val="00C66CA9"/>
    <w:rsid w:val="00C67697"/>
    <w:rsid w:val="00C86F93"/>
    <w:rsid w:val="00C9208A"/>
    <w:rsid w:val="00C96A0D"/>
    <w:rsid w:val="00C97959"/>
    <w:rsid w:val="00CA5B97"/>
    <w:rsid w:val="00CA5BF2"/>
    <w:rsid w:val="00CA6887"/>
    <w:rsid w:val="00CB06ED"/>
    <w:rsid w:val="00CB6A0C"/>
    <w:rsid w:val="00CC0E6A"/>
    <w:rsid w:val="00CC6579"/>
    <w:rsid w:val="00CC7D3A"/>
    <w:rsid w:val="00CD19E9"/>
    <w:rsid w:val="00CE2855"/>
    <w:rsid w:val="00CE2ACA"/>
    <w:rsid w:val="00CE74CC"/>
    <w:rsid w:val="00CF0E7C"/>
    <w:rsid w:val="00CF33E0"/>
    <w:rsid w:val="00CF3AA2"/>
    <w:rsid w:val="00CF3F35"/>
    <w:rsid w:val="00D118F0"/>
    <w:rsid w:val="00D140C4"/>
    <w:rsid w:val="00D15405"/>
    <w:rsid w:val="00D306D6"/>
    <w:rsid w:val="00D30804"/>
    <w:rsid w:val="00D35D53"/>
    <w:rsid w:val="00D36344"/>
    <w:rsid w:val="00D547ED"/>
    <w:rsid w:val="00D57266"/>
    <w:rsid w:val="00D6173B"/>
    <w:rsid w:val="00D636F4"/>
    <w:rsid w:val="00D6421D"/>
    <w:rsid w:val="00D64F19"/>
    <w:rsid w:val="00D67310"/>
    <w:rsid w:val="00D73ED5"/>
    <w:rsid w:val="00D75F08"/>
    <w:rsid w:val="00D841A5"/>
    <w:rsid w:val="00D862D2"/>
    <w:rsid w:val="00D86FA5"/>
    <w:rsid w:val="00D91279"/>
    <w:rsid w:val="00D9427A"/>
    <w:rsid w:val="00D9446B"/>
    <w:rsid w:val="00D956BB"/>
    <w:rsid w:val="00D96899"/>
    <w:rsid w:val="00DA166E"/>
    <w:rsid w:val="00DB0F77"/>
    <w:rsid w:val="00DB7163"/>
    <w:rsid w:val="00DC54A5"/>
    <w:rsid w:val="00DD0C12"/>
    <w:rsid w:val="00DD2A4D"/>
    <w:rsid w:val="00DE03E6"/>
    <w:rsid w:val="00DF6CF1"/>
    <w:rsid w:val="00DF79E3"/>
    <w:rsid w:val="00E01F4F"/>
    <w:rsid w:val="00E1099A"/>
    <w:rsid w:val="00E1633E"/>
    <w:rsid w:val="00E25523"/>
    <w:rsid w:val="00E2755F"/>
    <w:rsid w:val="00E27AA8"/>
    <w:rsid w:val="00E331C0"/>
    <w:rsid w:val="00E37E21"/>
    <w:rsid w:val="00E42928"/>
    <w:rsid w:val="00E44EF8"/>
    <w:rsid w:val="00E456B3"/>
    <w:rsid w:val="00E6400E"/>
    <w:rsid w:val="00E64060"/>
    <w:rsid w:val="00E6578E"/>
    <w:rsid w:val="00E738A5"/>
    <w:rsid w:val="00E756B0"/>
    <w:rsid w:val="00E76024"/>
    <w:rsid w:val="00E86C4D"/>
    <w:rsid w:val="00E93A3C"/>
    <w:rsid w:val="00EA289B"/>
    <w:rsid w:val="00EA5513"/>
    <w:rsid w:val="00EB1C5F"/>
    <w:rsid w:val="00EB24AB"/>
    <w:rsid w:val="00EC0A1C"/>
    <w:rsid w:val="00EC3FEA"/>
    <w:rsid w:val="00EC4E18"/>
    <w:rsid w:val="00ED1795"/>
    <w:rsid w:val="00ED51E8"/>
    <w:rsid w:val="00ED5429"/>
    <w:rsid w:val="00EE39ED"/>
    <w:rsid w:val="00EE3EA0"/>
    <w:rsid w:val="00EE4C05"/>
    <w:rsid w:val="00EE625A"/>
    <w:rsid w:val="00EF500B"/>
    <w:rsid w:val="00F00202"/>
    <w:rsid w:val="00F049A1"/>
    <w:rsid w:val="00F10403"/>
    <w:rsid w:val="00F143AD"/>
    <w:rsid w:val="00F14FB7"/>
    <w:rsid w:val="00F20D03"/>
    <w:rsid w:val="00F27A31"/>
    <w:rsid w:val="00F32591"/>
    <w:rsid w:val="00F3259F"/>
    <w:rsid w:val="00F334F6"/>
    <w:rsid w:val="00F37DA6"/>
    <w:rsid w:val="00F427B0"/>
    <w:rsid w:val="00F4665B"/>
    <w:rsid w:val="00F50266"/>
    <w:rsid w:val="00F539D5"/>
    <w:rsid w:val="00F54B46"/>
    <w:rsid w:val="00F56326"/>
    <w:rsid w:val="00F56E8A"/>
    <w:rsid w:val="00F60916"/>
    <w:rsid w:val="00F64982"/>
    <w:rsid w:val="00F6571B"/>
    <w:rsid w:val="00F66CE6"/>
    <w:rsid w:val="00F6775E"/>
    <w:rsid w:val="00F72687"/>
    <w:rsid w:val="00F86BD0"/>
    <w:rsid w:val="00F970C6"/>
    <w:rsid w:val="00FA0468"/>
    <w:rsid w:val="00FA62CC"/>
    <w:rsid w:val="00FA6DFB"/>
    <w:rsid w:val="00FA721E"/>
    <w:rsid w:val="00FB0AEA"/>
    <w:rsid w:val="00FB0BD7"/>
    <w:rsid w:val="00FB12A7"/>
    <w:rsid w:val="00FB2F29"/>
    <w:rsid w:val="00FB42A7"/>
    <w:rsid w:val="00FC0878"/>
    <w:rsid w:val="00FC0EC1"/>
    <w:rsid w:val="00FC14E3"/>
    <w:rsid w:val="00FC3C0C"/>
    <w:rsid w:val="00FC42D5"/>
    <w:rsid w:val="00FC469D"/>
    <w:rsid w:val="00FC6F4F"/>
    <w:rsid w:val="00FD1FA3"/>
    <w:rsid w:val="00FD7FC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668">
      <w:bodyDiv w:val="1"/>
      <w:marLeft w:val="0"/>
      <w:marRight w:val="0"/>
      <w:marTop w:val="0"/>
      <w:marBottom w:val="0"/>
      <w:divBdr>
        <w:top w:val="none" w:sz="0" w:space="0" w:color="auto"/>
        <w:left w:val="none" w:sz="0" w:space="0" w:color="auto"/>
        <w:bottom w:val="none" w:sz="0" w:space="0" w:color="auto"/>
        <w:right w:val="none" w:sz="0" w:space="0" w:color="auto"/>
      </w:divBdr>
    </w:div>
    <w:div w:id="113792233">
      <w:bodyDiv w:val="1"/>
      <w:marLeft w:val="0"/>
      <w:marRight w:val="0"/>
      <w:marTop w:val="0"/>
      <w:marBottom w:val="0"/>
      <w:divBdr>
        <w:top w:val="none" w:sz="0" w:space="0" w:color="auto"/>
        <w:left w:val="none" w:sz="0" w:space="0" w:color="auto"/>
        <w:bottom w:val="none" w:sz="0" w:space="0" w:color="auto"/>
        <w:right w:val="none" w:sz="0" w:space="0" w:color="auto"/>
      </w:divBdr>
    </w:div>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458960157">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869495407">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111962-valsts-un-pasvaldibu-ipasuma-privatizacijas-un-privatizacijas-sertifikatu-izmantosanas-pabeigsanas-liku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doc.php?id=57971" TargetMode="External"/><Relationship Id="rId4" Type="http://schemas.microsoft.com/office/2007/relationships/stylesWithEffects" Target="stylesWithEffects.xml"/><Relationship Id="rId9" Type="http://schemas.openxmlformats.org/officeDocument/2006/relationships/hyperlink" Target="http://likumi.lv/doc.php?id=2699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4A40-3471-4CF5-809C-6242F234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14264</Words>
  <Characters>8131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2</cp:revision>
  <cp:lastPrinted>2015-03-24T08:06:00Z</cp:lastPrinted>
  <dcterms:created xsi:type="dcterms:W3CDTF">2015-03-24T08:09:00Z</dcterms:created>
  <dcterms:modified xsi:type="dcterms:W3CDTF">2015-03-24T08:09:00Z</dcterms:modified>
</cp:coreProperties>
</file>