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DFDAE" w14:textId="77777777" w:rsidR="009C5282" w:rsidRPr="003D70C5" w:rsidRDefault="008310DD" w:rsidP="009C5282">
      <w:pPr>
        <w:shd w:val="clear" w:color="auto" w:fill="FFFFFF"/>
        <w:spacing w:after="0" w:line="240" w:lineRule="auto"/>
        <w:jc w:val="center"/>
        <w:rPr>
          <w:rFonts w:ascii="Times New Roman" w:eastAsia="Times New Roman" w:hAnsi="Times New Roman" w:cs="Times New Roman"/>
          <w:b/>
          <w:bCs/>
          <w:sz w:val="28"/>
          <w:szCs w:val="28"/>
          <w:lang w:eastAsia="lv-LV"/>
        </w:rPr>
      </w:pPr>
      <w:r w:rsidRPr="003D70C5">
        <w:rPr>
          <w:rFonts w:ascii="Times New Roman" w:eastAsia="Times New Roman" w:hAnsi="Times New Roman" w:cs="Times New Roman"/>
          <w:b/>
          <w:bCs/>
          <w:sz w:val="28"/>
          <w:szCs w:val="28"/>
          <w:lang w:eastAsia="lv-LV"/>
        </w:rPr>
        <w:t>Ministru kabine</w:t>
      </w:r>
      <w:r w:rsidR="008C539F" w:rsidRPr="003D70C5">
        <w:rPr>
          <w:rFonts w:ascii="Times New Roman" w:eastAsia="Times New Roman" w:hAnsi="Times New Roman" w:cs="Times New Roman"/>
          <w:b/>
          <w:bCs/>
          <w:sz w:val="28"/>
          <w:szCs w:val="28"/>
          <w:lang w:eastAsia="lv-LV"/>
        </w:rPr>
        <w:t>ta noteikumu projekta „Grozījumi</w:t>
      </w:r>
      <w:r w:rsidRPr="003D70C5">
        <w:rPr>
          <w:rFonts w:ascii="Times New Roman" w:eastAsia="Times New Roman" w:hAnsi="Times New Roman" w:cs="Times New Roman"/>
          <w:b/>
          <w:bCs/>
          <w:sz w:val="28"/>
          <w:szCs w:val="28"/>
          <w:lang w:eastAsia="lv-LV"/>
        </w:rPr>
        <w:t xml:space="preserve"> Ministru kabineta 2014.gada 6.maija noteikumos Nr.237 „Valsts vērtspapīru izlaišanas noteikumi”” </w:t>
      </w:r>
      <w:r w:rsidR="009C5282" w:rsidRPr="003D70C5">
        <w:rPr>
          <w:rFonts w:ascii="Times New Roman" w:eastAsia="Times New Roman" w:hAnsi="Times New Roman" w:cs="Times New Roman"/>
          <w:b/>
          <w:bCs/>
          <w:sz w:val="28"/>
          <w:szCs w:val="28"/>
          <w:lang w:eastAsia="lv-LV"/>
        </w:rPr>
        <w:t>sākotnējās ietekmes novērtējuma ziņojums (anotācija)</w:t>
      </w:r>
    </w:p>
    <w:p w14:paraId="1029CF4F" w14:textId="77777777" w:rsidR="009C5282" w:rsidRPr="003D70C5" w:rsidRDefault="009C5282" w:rsidP="00626C2E">
      <w:pPr>
        <w:shd w:val="clear" w:color="auto" w:fill="FFFFFF"/>
        <w:spacing w:before="45" w:after="0" w:line="250" w:lineRule="atLeast"/>
        <w:ind w:firstLine="301"/>
        <w:jc w:val="center"/>
        <w:rPr>
          <w:rFonts w:ascii="Times New Roman" w:eastAsia="Times New Roman" w:hAnsi="Times New Roman" w:cs="Times New Roman"/>
          <w:i/>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5"/>
        <w:gridCol w:w="5358"/>
      </w:tblGrid>
      <w:tr w:rsidR="00864C29" w:rsidRPr="003D70C5" w14:paraId="19A6FBED" w14:textId="77777777" w:rsidTr="009C5282">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02CE09"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3D70C5">
              <w:rPr>
                <w:rFonts w:ascii="Times New Roman" w:eastAsia="Times New Roman" w:hAnsi="Times New Roman" w:cs="Times New Roman"/>
                <w:b/>
                <w:bCs/>
                <w:sz w:val="24"/>
                <w:szCs w:val="24"/>
                <w:lang w:eastAsia="lv-LV"/>
              </w:rPr>
              <w:t>I. Tiesību akta projekta izstrādes nepieciešamība</w:t>
            </w:r>
          </w:p>
        </w:tc>
      </w:tr>
      <w:tr w:rsidR="009C5282" w:rsidRPr="003D70C5" w14:paraId="4E69F464" w14:textId="77777777" w:rsidTr="00E531FB">
        <w:trPr>
          <w:trHeight w:val="3061"/>
        </w:trPr>
        <w:tc>
          <w:tcPr>
            <w:tcW w:w="250" w:type="pct"/>
            <w:tcBorders>
              <w:top w:val="outset" w:sz="6" w:space="0" w:color="414142"/>
              <w:left w:val="outset" w:sz="6" w:space="0" w:color="414142"/>
              <w:bottom w:val="outset" w:sz="6" w:space="0" w:color="414142"/>
              <w:right w:val="outset" w:sz="6" w:space="0" w:color="414142"/>
            </w:tcBorders>
            <w:hideMark/>
          </w:tcPr>
          <w:p w14:paraId="361B5F9B"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32F931A"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EC13A46" w14:textId="299AA25B" w:rsidR="00602AC0" w:rsidRPr="003D70C5" w:rsidRDefault="000A562F" w:rsidP="0049338B">
            <w:pPr>
              <w:tabs>
                <w:tab w:val="left" w:pos="825"/>
              </w:tabs>
              <w:spacing w:after="0" w:line="240" w:lineRule="auto"/>
              <w:ind w:firstLine="388"/>
              <w:jc w:val="both"/>
              <w:rPr>
                <w:rFonts w:ascii="Times New Roman" w:eastAsia="Calibri" w:hAnsi="Times New Roman" w:cs="Times New Roman"/>
                <w:sz w:val="24"/>
                <w:szCs w:val="24"/>
              </w:rPr>
            </w:pPr>
            <w:r w:rsidRPr="003D70C5">
              <w:rPr>
                <w:rFonts w:ascii="Times New Roman" w:eastAsia="Calibri" w:hAnsi="Times New Roman" w:cs="Times New Roman"/>
                <w:sz w:val="24"/>
                <w:szCs w:val="24"/>
              </w:rPr>
              <w:t>Likuma par budžetu un finanšu vadību</w:t>
            </w:r>
            <w:r w:rsidR="00602AC0" w:rsidRPr="003D70C5">
              <w:rPr>
                <w:rFonts w:ascii="Times New Roman" w:eastAsia="Calibri" w:hAnsi="Times New Roman" w:cs="Times New Roman"/>
                <w:sz w:val="24"/>
                <w:szCs w:val="24"/>
              </w:rPr>
              <w:t xml:space="preserve"> (turpmāk - likums)</w:t>
            </w:r>
            <w:r w:rsidRPr="003D70C5">
              <w:rPr>
                <w:rFonts w:ascii="Times New Roman" w:eastAsia="Calibri" w:hAnsi="Times New Roman" w:cs="Times New Roman"/>
                <w:sz w:val="24"/>
                <w:szCs w:val="24"/>
              </w:rPr>
              <w:t xml:space="preserve"> 35.pant</w:t>
            </w:r>
            <w:r w:rsidR="00602AC0" w:rsidRPr="003D70C5">
              <w:rPr>
                <w:rFonts w:ascii="Times New Roman" w:eastAsia="Calibri" w:hAnsi="Times New Roman" w:cs="Times New Roman"/>
                <w:sz w:val="24"/>
                <w:szCs w:val="24"/>
              </w:rPr>
              <w:t xml:space="preserve">s pilnvaro finanšu ministru veikt aizņēmumus valsts vārdā, </w:t>
            </w:r>
            <w:proofErr w:type="spellStart"/>
            <w:r w:rsidR="00602AC0" w:rsidRPr="003D70C5">
              <w:rPr>
                <w:rFonts w:ascii="Times New Roman" w:eastAsia="Calibri" w:hAnsi="Times New Roman" w:cs="Times New Roman"/>
                <w:sz w:val="24"/>
                <w:szCs w:val="24"/>
              </w:rPr>
              <w:t>t.sk</w:t>
            </w:r>
            <w:proofErr w:type="spellEnd"/>
            <w:r w:rsidR="00602AC0" w:rsidRPr="003D70C5">
              <w:rPr>
                <w:rFonts w:ascii="Times New Roman" w:eastAsia="Calibri" w:hAnsi="Times New Roman" w:cs="Times New Roman"/>
                <w:sz w:val="24"/>
                <w:szCs w:val="24"/>
              </w:rPr>
              <w:t xml:space="preserve"> aizņēmumus valsts vērtspapīru veidā, un šādus aizņēmumus veikt efektīvi un ekonomiski.</w:t>
            </w:r>
          </w:p>
          <w:p w14:paraId="0948F19E" w14:textId="6AF94909" w:rsidR="005D465D" w:rsidRPr="003D70C5" w:rsidRDefault="00602AC0" w:rsidP="00E531FB">
            <w:pPr>
              <w:tabs>
                <w:tab w:val="left" w:pos="825"/>
              </w:tabs>
              <w:spacing w:after="0" w:line="240" w:lineRule="auto"/>
              <w:jc w:val="both"/>
              <w:rPr>
                <w:rFonts w:ascii="Times New Roman" w:eastAsia="Times New Roman" w:hAnsi="Times New Roman" w:cs="Times New Roman"/>
                <w:sz w:val="24"/>
                <w:szCs w:val="24"/>
                <w:lang w:eastAsia="lv-LV"/>
              </w:rPr>
            </w:pPr>
            <w:r w:rsidRPr="003D70C5">
              <w:rPr>
                <w:rFonts w:ascii="Times New Roman" w:eastAsia="Calibri" w:hAnsi="Times New Roman" w:cs="Times New Roman"/>
                <w:sz w:val="24"/>
                <w:szCs w:val="24"/>
              </w:rPr>
              <w:t xml:space="preserve">Saskaņā ar likuma 35.panta </w:t>
            </w:r>
            <w:r w:rsidR="000A562F" w:rsidRPr="003D70C5">
              <w:rPr>
                <w:rFonts w:ascii="Times New Roman" w:eastAsia="Calibri" w:hAnsi="Times New Roman" w:cs="Times New Roman"/>
                <w:sz w:val="24"/>
                <w:szCs w:val="24"/>
              </w:rPr>
              <w:t>treš</w:t>
            </w:r>
            <w:r w:rsidRPr="003D70C5">
              <w:rPr>
                <w:rFonts w:ascii="Times New Roman" w:eastAsia="Calibri" w:hAnsi="Times New Roman" w:cs="Times New Roman"/>
                <w:sz w:val="24"/>
                <w:szCs w:val="24"/>
              </w:rPr>
              <w:t>o</w:t>
            </w:r>
            <w:r w:rsidR="000A562F" w:rsidRPr="003D70C5">
              <w:rPr>
                <w:rFonts w:ascii="Times New Roman" w:eastAsia="Calibri" w:hAnsi="Times New Roman" w:cs="Times New Roman"/>
                <w:sz w:val="24"/>
                <w:szCs w:val="24"/>
              </w:rPr>
              <w:t xml:space="preserve"> daļ</w:t>
            </w:r>
            <w:r w:rsidRPr="003D70C5">
              <w:rPr>
                <w:rFonts w:ascii="Times New Roman" w:eastAsia="Calibri" w:hAnsi="Times New Roman" w:cs="Times New Roman"/>
                <w:sz w:val="24"/>
                <w:szCs w:val="24"/>
              </w:rPr>
              <w:t>u Ministru kabinets apstiprina valsts vērtspapīru izlaišanas noteikumus.</w:t>
            </w:r>
            <w:r w:rsidR="002E194C">
              <w:rPr>
                <w:rFonts w:ascii="Times New Roman" w:eastAsia="Calibri" w:hAnsi="Times New Roman" w:cs="Times New Roman"/>
                <w:sz w:val="24"/>
                <w:szCs w:val="24"/>
              </w:rPr>
              <w:t xml:space="preserve"> </w:t>
            </w:r>
            <w:r w:rsidRPr="003D70C5">
              <w:rPr>
                <w:rFonts w:ascii="Times New Roman" w:eastAsia="Calibri" w:hAnsi="Times New Roman" w:cs="Times New Roman"/>
                <w:sz w:val="24"/>
                <w:szCs w:val="24"/>
              </w:rPr>
              <w:t>Papildus l</w:t>
            </w:r>
            <w:r w:rsidR="005D465D" w:rsidRPr="003D70C5">
              <w:rPr>
                <w:rFonts w:ascii="Times New Roman" w:eastAsia="Calibri" w:hAnsi="Times New Roman" w:cs="Times New Roman"/>
                <w:sz w:val="24"/>
                <w:szCs w:val="24"/>
              </w:rPr>
              <w:t>ikuma 36.panta pirmā daļ</w:t>
            </w:r>
            <w:r w:rsidRPr="003D70C5">
              <w:rPr>
                <w:rFonts w:ascii="Times New Roman" w:eastAsia="Calibri" w:hAnsi="Times New Roman" w:cs="Times New Roman"/>
                <w:sz w:val="24"/>
                <w:szCs w:val="24"/>
              </w:rPr>
              <w:t>ā noteikts, ka</w:t>
            </w:r>
            <w:r w:rsidRPr="003D70C5">
              <w:t xml:space="preserve"> </w:t>
            </w:r>
            <w:r w:rsidRPr="003D70C5">
              <w:rPr>
                <w:rFonts w:ascii="Times New Roman" w:eastAsia="Calibri" w:hAnsi="Times New Roman" w:cs="Times New Roman"/>
                <w:sz w:val="24"/>
                <w:szCs w:val="24"/>
              </w:rPr>
              <w:t xml:space="preserve">darījumus valsts parāda vadības ietvaros </w:t>
            </w:r>
            <w:r w:rsidRPr="003D70C5">
              <w:rPr>
                <w:rFonts w:ascii="Times New Roman" w:eastAsia="Times New Roman" w:hAnsi="Times New Roman" w:cs="Times New Roman"/>
                <w:sz w:val="24"/>
                <w:szCs w:val="24"/>
                <w:lang w:eastAsia="lv-LV"/>
              </w:rPr>
              <w:t>jā</w:t>
            </w:r>
            <w:r w:rsidR="005D465D" w:rsidRPr="003D70C5">
              <w:rPr>
                <w:rFonts w:ascii="Times New Roman" w:eastAsia="Times New Roman" w:hAnsi="Times New Roman" w:cs="Times New Roman"/>
                <w:sz w:val="24"/>
                <w:szCs w:val="24"/>
                <w:lang w:eastAsia="lv-LV"/>
              </w:rPr>
              <w:t>īsteno, pamatojoties uz finanšu tirgus resursu izmaksām.</w:t>
            </w:r>
          </w:p>
        </w:tc>
      </w:tr>
      <w:tr w:rsidR="009C5282" w:rsidRPr="003D70C5" w14:paraId="3D24FA73" w14:textId="77777777" w:rsidTr="009C528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D190CB"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FACAE3C"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40B9367F" w14:textId="0EA6DA48" w:rsidR="00410C20" w:rsidRPr="003D70C5" w:rsidRDefault="00650867" w:rsidP="0049338B">
            <w:pPr>
              <w:spacing w:after="0" w:line="240" w:lineRule="auto"/>
              <w:ind w:firstLine="388"/>
              <w:jc w:val="both"/>
              <w:rPr>
                <w:rFonts w:ascii="Times New Roman" w:eastAsia="Times New Roman" w:hAnsi="Times New Roman" w:cs="Times New Roman"/>
                <w:sz w:val="24"/>
                <w:szCs w:val="24"/>
                <w:lang w:eastAsia="lv-LV"/>
              </w:rPr>
            </w:pPr>
            <w:r w:rsidRPr="003D70C5">
              <w:rPr>
                <w:rFonts w:ascii="Times New Roman" w:hAnsi="Times New Roman" w:cs="Times New Roman"/>
                <w:sz w:val="24"/>
                <w:szCs w:val="24"/>
              </w:rPr>
              <w:t>Ministru kabineta noteikumu projekts „</w:t>
            </w:r>
            <w:r w:rsidRPr="003D70C5">
              <w:rPr>
                <w:rFonts w:ascii="Times New Roman" w:eastAsia="Times New Roman" w:hAnsi="Times New Roman" w:cs="Times New Roman"/>
                <w:bCs/>
                <w:sz w:val="24"/>
                <w:szCs w:val="24"/>
                <w:lang w:eastAsia="lv-LV"/>
              </w:rPr>
              <w:t>Grozījumi Ministru kabineta 2014.gada 6.maija noteikumos Nr.237 „Valsts vērtspapīru izlaišanas noteikumi”</w:t>
            </w:r>
            <w:r w:rsidR="007D29E6" w:rsidRPr="003D70C5">
              <w:rPr>
                <w:rFonts w:ascii="Times New Roman" w:hAnsi="Times New Roman" w:cs="Times New Roman"/>
                <w:sz w:val="24"/>
                <w:szCs w:val="24"/>
              </w:rPr>
              <w:t xml:space="preserve"> (turpmāk </w:t>
            </w:r>
            <w:r w:rsidR="00225837" w:rsidRPr="003D70C5">
              <w:rPr>
                <w:rFonts w:ascii="Times New Roman" w:hAnsi="Times New Roman" w:cs="Times New Roman"/>
                <w:sz w:val="24"/>
                <w:szCs w:val="24"/>
              </w:rPr>
              <w:t>–</w:t>
            </w:r>
            <w:r w:rsidRPr="003D70C5">
              <w:rPr>
                <w:rFonts w:ascii="Times New Roman" w:hAnsi="Times New Roman" w:cs="Times New Roman"/>
                <w:sz w:val="24"/>
                <w:szCs w:val="24"/>
              </w:rPr>
              <w:t xml:space="preserve"> Noteikumu projekts) izstrādāts</w:t>
            </w:r>
            <w:r w:rsidR="00694F88" w:rsidRPr="003D70C5">
              <w:rPr>
                <w:rFonts w:ascii="Times New Roman" w:eastAsia="Times New Roman" w:hAnsi="Times New Roman" w:cs="Times New Roman"/>
                <w:sz w:val="24"/>
                <w:szCs w:val="24"/>
                <w:lang w:eastAsia="lv-LV"/>
              </w:rPr>
              <w:t xml:space="preserve">, lai paredzētu tiesisku regulējumu negatīvo procentu </w:t>
            </w:r>
            <w:r w:rsidR="00D42F03">
              <w:rPr>
                <w:rFonts w:ascii="Times New Roman" w:eastAsia="Times New Roman" w:hAnsi="Times New Roman" w:cs="Times New Roman"/>
                <w:sz w:val="24"/>
                <w:szCs w:val="24"/>
                <w:lang w:eastAsia="lv-LV"/>
              </w:rPr>
              <w:t>likmju gadījumā</w:t>
            </w:r>
            <w:r w:rsidR="00694F88" w:rsidRPr="003D70C5">
              <w:rPr>
                <w:rFonts w:ascii="Times New Roman" w:eastAsia="Times New Roman" w:hAnsi="Times New Roman" w:cs="Times New Roman"/>
                <w:sz w:val="24"/>
                <w:szCs w:val="24"/>
                <w:lang w:eastAsia="lv-LV"/>
              </w:rPr>
              <w:t>, kas var nodrošināt maksimāli efektīvāku valsts aizņemšanos</w:t>
            </w:r>
            <w:r w:rsidR="002E194C">
              <w:rPr>
                <w:rFonts w:ascii="Times New Roman" w:eastAsia="Times New Roman" w:hAnsi="Times New Roman" w:cs="Times New Roman"/>
                <w:sz w:val="24"/>
                <w:szCs w:val="24"/>
                <w:lang w:eastAsia="lv-LV"/>
              </w:rPr>
              <w:t>,</w:t>
            </w:r>
            <w:r w:rsidR="00694F88" w:rsidRPr="003D70C5">
              <w:rPr>
                <w:rFonts w:ascii="Times New Roman" w:eastAsia="Times New Roman" w:hAnsi="Times New Roman" w:cs="Times New Roman"/>
                <w:sz w:val="24"/>
                <w:szCs w:val="24"/>
                <w:lang w:eastAsia="lv-LV"/>
              </w:rPr>
              <w:t xml:space="preserve"> iestājoties noteiktai tirgus situācijai. </w:t>
            </w:r>
            <w:r w:rsidR="00694F88" w:rsidRPr="003D70C5">
              <w:rPr>
                <w:rFonts w:ascii="Times New Roman" w:hAnsi="Times New Roman"/>
                <w:sz w:val="24"/>
                <w:szCs w:val="24"/>
              </w:rPr>
              <w:t>L</w:t>
            </w:r>
            <w:r w:rsidR="001468EC" w:rsidRPr="003D70C5">
              <w:rPr>
                <w:rFonts w:ascii="Times New Roman" w:hAnsi="Times New Roman"/>
                <w:sz w:val="24"/>
                <w:szCs w:val="24"/>
              </w:rPr>
              <w:t xml:space="preserve">īdz šim </w:t>
            </w:r>
            <w:r w:rsidR="001468EC" w:rsidRPr="002E194C">
              <w:rPr>
                <w:rFonts w:ascii="Times New Roman" w:hAnsi="Times New Roman" w:cs="Times New Roman"/>
                <w:sz w:val="24"/>
                <w:szCs w:val="24"/>
              </w:rPr>
              <w:t>Latvijas</w:t>
            </w:r>
            <w:r w:rsidR="00694F88" w:rsidRPr="002E194C">
              <w:rPr>
                <w:rFonts w:ascii="Times New Roman" w:hAnsi="Times New Roman" w:cs="Times New Roman"/>
                <w:sz w:val="24"/>
                <w:szCs w:val="24"/>
              </w:rPr>
              <w:t xml:space="preserve"> finanšu tirgū šāda prakse nav bijusi</w:t>
            </w:r>
            <w:r w:rsidR="002E194C">
              <w:rPr>
                <w:rFonts w:ascii="Times New Roman" w:hAnsi="Times New Roman" w:cs="Times New Roman"/>
                <w:sz w:val="24"/>
                <w:szCs w:val="24"/>
              </w:rPr>
              <w:t>, kad aizņēmumiem</w:t>
            </w:r>
            <w:r w:rsidR="002E194C" w:rsidRPr="002E194C">
              <w:rPr>
                <w:rFonts w:ascii="Times New Roman" w:hAnsi="Times New Roman" w:cs="Times New Roman"/>
                <w:sz w:val="24"/>
                <w:szCs w:val="24"/>
              </w:rPr>
              <w:t xml:space="preserve"> ir negatīvas </w:t>
            </w:r>
            <w:r w:rsidR="002E194C">
              <w:rPr>
                <w:rFonts w:ascii="Times New Roman" w:hAnsi="Times New Roman" w:cs="Times New Roman"/>
                <w:sz w:val="24"/>
                <w:szCs w:val="24"/>
              </w:rPr>
              <w:t xml:space="preserve"> procentu likmes</w:t>
            </w:r>
            <w:r w:rsidR="002E194C">
              <w:rPr>
                <w:rFonts w:ascii="Times New Roman" w:hAnsi="Times New Roman"/>
                <w:sz w:val="24"/>
                <w:szCs w:val="24"/>
              </w:rPr>
              <w:t xml:space="preserve">, tāpēc </w:t>
            </w:r>
            <w:r w:rsidR="002E194C">
              <w:rPr>
                <w:rFonts w:ascii="Times New Roman" w:hAnsi="Times New Roman" w:cs="Times New Roman"/>
                <w:sz w:val="24"/>
                <w:szCs w:val="24"/>
              </w:rPr>
              <w:t>Noteikumu projektā</w:t>
            </w:r>
            <w:r w:rsidR="0049338B">
              <w:rPr>
                <w:rFonts w:ascii="Times New Roman" w:hAnsi="Times New Roman" w:cs="Times New Roman"/>
                <w:sz w:val="24"/>
                <w:szCs w:val="24"/>
              </w:rPr>
              <w:t xml:space="preserve"> ir paredzētas vairākas</w:t>
            </w:r>
            <w:r w:rsidR="002E194C">
              <w:rPr>
                <w:rFonts w:ascii="Times New Roman" w:hAnsi="Times New Roman" w:cs="Times New Roman"/>
                <w:sz w:val="24"/>
                <w:szCs w:val="24"/>
              </w:rPr>
              <w:t xml:space="preserve"> izmaiņas</w:t>
            </w:r>
            <w:r w:rsidR="00410C20" w:rsidRPr="003D70C5">
              <w:rPr>
                <w:rFonts w:ascii="Times New Roman" w:eastAsia="Times New Roman" w:hAnsi="Times New Roman" w:cs="Times New Roman"/>
                <w:sz w:val="24"/>
                <w:szCs w:val="24"/>
                <w:lang w:eastAsia="lv-LV"/>
              </w:rPr>
              <w:t>:</w:t>
            </w:r>
          </w:p>
          <w:p w14:paraId="09E68674" w14:textId="77777777" w:rsidR="00410C20" w:rsidRPr="003D70C5" w:rsidRDefault="00410C20" w:rsidP="007C4911">
            <w:pPr>
              <w:spacing w:after="0" w:line="240" w:lineRule="auto"/>
              <w:jc w:val="both"/>
              <w:rPr>
                <w:rFonts w:ascii="Times New Roman" w:eastAsia="Times New Roman" w:hAnsi="Times New Roman" w:cs="Times New Roman"/>
                <w:sz w:val="24"/>
                <w:szCs w:val="24"/>
                <w:lang w:eastAsia="lv-LV"/>
              </w:rPr>
            </w:pPr>
          </w:p>
          <w:p w14:paraId="4AC9D4F1" w14:textId="5291D08B" w:rsidR="00602AC0" w:rsidRPr="00E531FB" w:rsidRDefault="0049338B" w:rsidP="007C4911">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E531FB">
              <w:rPr>
                <w:rFonts w:ascii="Times New Roman" w:eastAsia="Times New Roman" w:hAnsi="Times New Roman" w:cs="Times New Roman"/>
                <w:b/>
                <w:sz w:val="24"/>
                <w:szCs w:val="24"/>
                <w:lang w:eastAsia="lv-LV"/>
              </w:rPr>
              <w:t>T</w:t>
            </w:r>
            <w:r w:rsidR="001468EC" w:rsidRPr="00E531FB">
              <w:rPr>
                <w:rFonts w:ascii="Times New Roman" w:eastAsia="Times New Roman" w:hAnsi="Times New Roman" w:cs="Times New Roman"/>
                <w:b/>
                <w:sz w:val="24"/>
                <w:szCs w:val="24"/>
                <w:lang w:eastAsia="lv-LV"/>
              </w:rPr>
              <w:t>iek paplašināts esošais regulējums</w:t>
            </w:r>
            <w:r w:rsidR="00694F88" w:rsidRPr="00E531FB">
              <w:rPr>
                <w:rFonts w:ascii="Times New Roman" w:eastAsia="Times New Roman" w:hAnsi="Times New Roman" w:cs="Times New Roman"/>
                <w:b/>
                <w:sz w:val="24"/>
                <w:szCs w:val="24"/>
                <w:lang w:eastAsia="lv-LV"/>
              </w:rPr>
              <w:t xml:space="preserve"> ar mērķi nodrošināt iespēju ar valsts vērtspapīriem piesaistīt finanšu tirgū resursus arī par nulles vai negatīvu likmju līmeņiem.</w:t>
            </w:r>
          </w:p>
          <w:p w14:paraId="1B2EE6A8" w14:textId="35786C70" w:rsidR="00410C20" w:rsidRPr="003D70C5" w:rsidRDefault="003A32E7" w:rsidP="0049338B">
            <w:pPr>
              <w:spacing w:after="0" w:line="240" w:lineRule="auto"/>
              <w:ind w:right="12" w:firstLine="388"/>
              <w:jc w:val="both"/>
              <w:rPr>
                <w:rFonts w:ascii="Times New Roman" w:hAnsi="Times New Roman"/>
                <w:sz w:val="24"/>
                <w:szCs w:val="24"/>
              </w:rPr>
            </w:pPr>
            <w:r w:rsidRPr="003D70C5">
              <w:rPr>
                <w:rFonts w:ascii="Times New Roman" w:hAnsi="Times New Roman"/>
                <w:sz w:val="24"/>
                <w:szCs w:val="24"/>
              </w:rPr>
              <w:t xml:space="preserve">Situācija Latvijas valsts vērtspapīru tirgū pēdējo </w:t>
            </w:r>
            <w:r w:rsidR="00410C20" w:rsidRPr="003D70C5">
              <w:rPr>
                <w:rFonts w:ascii="Times New Roman" w:hAnsi="Times New Roman"/>
                <w:sz w:val="24"/>
                <w:szCs w:val="24"/>
              </w:rPr>
              <w:t xml:space="preserve">nedēļu </w:t>
            </w:r>
            <w:r w:rsidRPr="003D70C5">
              <w:rPr>
                <w:rFonts w:ascii="Times New Roman" w:hAnsi="Times New Roman"/>
                <w:sz w:val="24"/>
                <w:szCs w:val="24"/>
              </w:rPr>
              <w:t>laikā ir būtiski mainījusies</w:t>
            </w:r>
            <w:r w:rsidR="00410C20" w:rsidRPr="003D70C5">
              <w:rPr>
                <w:rFonts w:ascii="Times New Roman" w:hAnsi="Times New Roman"/>
                <w:sz w:val="24"/>
                <w:szCs w:val="24"/>
              </w:rPr>
              <w:t xml:space="preserve">, </w:t>
            </w:r>
            <w:r w:rsidRPr="003D70C5">
              <w:rPr>
                <w:rFonts w:ascii="Times New Roman" w:hAnsi="Times New Roman"/>
                <w:sz w:val="24"/>
                <w:szCs w:val="24"/>
              </w:rPr>
              <w:t>pirmo reizi</w:t>
            </w:r>
            <w:r w:rsidR="00410C20" w:rsidRPr="003D70C5">
              <w:rPr>
                <w:rFonts w:ascii="Times New Roman" w:hAnsi="Times New Roman"/>
                <w:sz w:val="24"/>
                <w:szCs w:val="24"/>
              </w:rPr>
              <w:t xml:space="preserve"> vēsturē</w:t>
            </w:r>
            <w:r w:rsidRPr="003D70C5">
              <w:rPr>
                <w:rFonts w:ascii="Times New Roman" w:hAnsi="Times New Roman"/>
                <w:sz w:val="24"/>
                <w:szCs w:val="24"/>
              </w:rPr>
              <w:t xml:space="preserve"> procentu likmes īsākajiem no piedāvājumā esošajiem valsts vērtspapīru termiņiem </w:t>
            </w:r>
            <w:r w:rsidR="00955FB6" w:rsidRPr="003D70C5">
              <w:rPr>
                <w:rFonts w:ascii="Times New Roman" w:hAnsi="Times New Roman"/>
                <w:sz w:val="24"/>
                <w:szCs w:val="24"/>
              </w:rPr>
              <w:t xml:space="preserve">(6 un 12 mēneši) </w:t>
            </w:r>
            <w:r w:rsidRPr="003D70C5">
              <w:rPr>
                <w:rFonts w:ascii="Times New Roman" w:hAnsi="Times New Roman"/>
                <w:sz w:val="24"/>
                <w:szCs w:val="24"/>
              </w:rPr>
              <w:t xml:space="preserve">strauji tuvojas nulles līmenim. </w:t>
            </w:r>
            <w:r w:rsidR="00410C20" w:rsidRPr="003D70C5">
              <w:rPr>
                <w:rFonts w:ascii="Times New Roman" w:hAnsi="Times New Roman"/>
                <w:sz w:val="24"/>
                <w:szCs w:val="24"/>
              </w:rPr>
              <w:t>Par pamatu tam ir nesenais Eiropas Centrālās bankas lēmums par monetāro kvantitatīvās stimulēšanas pasākumu īstenošanu, lielā apjomā uzpērkot Eiro</w:t>
            </w:r>
            <w:r w:rsidR="0009333B">
              <w:rPr>
                <w:rFonts w:ascii="Times New Roman" w:hAnsi="Times New Roman"/>
                <w:sz w:val="24"/>
                <w:szCs w:val="24"/>
              </w:rPr>
              <w:t xml:space="preserve"> </w:t>
            </w:r>
            <w:r w:rsidR="00410C20" w:rsidRPr="003D70C5">
              <w:rPr>
                <w:rFonts w:ascii="Times New Roman" w:hAnsi="Times New Roman"/>
                <w:sz w:val="24"/>
                <w:szCs w:val="24"/>
              </w:rPr>
              <w:t>zonas valstu vērtspapīru</w:t>
            </w:r>
            <w:r w:rsidR="00D55213" w:rsidRPr="003D70C5">
              <w:rPr>
                <w:rFonts w:ascii="Times New Roman" w:hAnsi="Times New Roman"/>
                <w:sz w:val="24"/>
                <w:szCs w:val="24"/>
              </w:rPr>
              <w:t>s</w:t>
            </w:r>
            <w:r w:rsidR="00410C20" w:rsidRPr="003D70C5">
              <w:rPr>
                <w:rFonts w:ascii="Times New Roman" w:hAnsi="Times New Roman"/>
                <w:sz w:val="24"/>
                <w:szCs w:val="24"/>
              </w:rPr>
              <w:t xml:space="preserve">. Šādiem valsts vērtspapīru uzpirkšanas pasākumiem ir tieša un nozīmīga ietekme uz likmju samazinājumu. Latvijas valsts </w:t>
            </w:r>
            <w:r w:rsidR="00D9710E" w:rsidRPr="003D70C5">
              <w:rPr>
                <w:rFonts w:ascii="Times New Roman" w:hAnsi="Times New Roman"/>
                <w:sz w:val="24"/>
                <w:szCs w:val="24"/>
              </w:rPr>
              <w:t xml:space="preserve">vērtspapīru procentu likmes </w:t>
            </w:r>
            <w:r w:rsidR="00410C20" w:rsidRPr="003D70C5">
              <w:rPr>
                <w:rFonts w:ascii="Times New Roman" w:hAnsi="Times New Roman"/>
                <w:sz w:val="24"/>
                <w:szCs w:val="24"/>
              </w:rPr>
              <w:t>otrreizējā tirgū pēdējo nedēļu laikā ir piedzīvojušas samazinājumu, kas arī atspoguļojas vidējā</w:t>
            </w:r>
            <w:r w:rsidR="002E194C">
              <w:rPr>
                <w:rFonts w:ascii="Times New Roman" w:hAnsi="Times New Roman"/>
                <w:sz w:val="24"/>
                <w:szCs w:val="24"/>
              </w:rPr>
              <w:t>s</w:t>
            </w:r>
            <w:r w:rsidR="00410C20" w:rsidRPr="003D70C5">
              <w:rPr>
                <w:rFonts w:ascii="Times New Roman" w:hAnsi="Times New Roman"/>
                <w:sz w:val="24"/>
                <w:szCs w:val="24"/>
              </w:rPr>
              <w:t xml:space="preserve"> svērtā</w:t>
            </w:r>
            <w:r w:rsidR="002E194C">
              <w:rPr>
                <w:rFonts w:ascii="Times New Roman" w:hAnsi="Times New Roman"/>
                <w:sz w:val="24"/>
                <w:szCs w:val="24"/>
              </w:rPr>
              <w:t>s</w:t>
            </w:r>
            <w:r w:rsidR="00410C20" w:rsidRPr="003D70C5">
              <w:rPr>
                <w:rFonts w:ascii="Times New Roman" w:hAnsi="Times New Roman"/>
                <w:sz w:val="24"/>
                <w:szCs w:val="24"/>
              </w:rPr>
              <w:t xml:space="preserve"> procentu likmē</w:t>
            </w:r>
            <w:r w:rsidR="002E194C">
              <w:rPr>
                <w:rFonts w:ascii="Times New Roman" w:hAnsi="Times New Roman"/>
                <w:sz w:val="24"/>
                <w:szCs w:val="24"/>
              </w:rPr>
              <w:t>s</w:t>
            </w:r>
            <w:r w:rsidR="00410C20" w:rsidRPr="003D70C5">
              <w:rPr>
                <w:rFonts w:ascii="Times New Roman" w:hAnsi="Times New Roman"/>
                <w:sz w:val="24"/>
                <w:szCs w:val="24"/>
              </w:rPr>
              <w:t xml:space="preserve"> sākotnējās izsolēs.</w:t>
            </w:r>
          </w:p>
          <w:p w14:paraId="18E7CCBE" w14:textId="3F25213B" w:rsidR="00C41487" w:rsidRDefault="00410C20" w:rsidP="0049338B">
            <w:pPr>
              <w:spacing w:after="0" w:line="240" w:lineRule="auto"/>
              <w:ind w:right="12" w:firstLine="388"/>
              <w:jc w:val="both"/>
              <w:rPr>
                <w:rFonts w:ascii="Times New Roman" w:hAnsi="Times New Roman"/>
                <w:sz w:val="24"/>
                <w:szCs w:val="24"/>
              </w:rPr>
            </w:pPr>
            <w:r w:rsidRPr="003D70C5">
              <w:rPr>
                <w:rFonts w:ascii="Times New Roman" w:hAnsi="Times New Roman"/>
                <w:sz w:val="24"/>
                <w:szCs w:val="24"/>
              </w:rPr>
              <w:lastRenderedPageBreak/>
              <w:t xml:space="preserve">Procentu likmju </w:t>
            </w:r>
            <w:r w:rsidR="002E194C">
              <w:rPr>
                <w:rFonts w:ascii="Times New Roman" w:hAnsi="Times New Roman"/>
                <w:sz w:val="24"/>
                <w:szCs w:val="24"/>
              </w:rPr>
              <w:t xml:space="preserve">samazināšanas tendenci veicina arī </w:t>
            </w:r>
            <w:r w:rsidR="00C41487">
              <w:rPr>
                <w:rFonts w:ascii="Times New Roman" w:hAnsi="Times New Roman"/>
                <w:sz w:val="24"/>
                <w:szCs w:val="24"/>
              </w:rPr>
              <w:t xml:space="preserve">kopējais investoru viedoklis un atzinība par </w:t>
            </w:r>
            <w:r w:rsidR="00617B13" w:rsidRPr="003D70C5">
              <w:rPr>
                <w:rFonts w:ascii="Times New Roman" w:hAnsi="Times New Roman"/>
                <w:sz w:val="24"/>
                <w:szCs w:val="24"/>
              </w:rPr>
              <w:t>Latvijas</w:t>
            </w:r>
            <w:r w:rsidR="00C41487">
              <w:rPr>
                <w:rFonts w:ascii="Times New Roman" w:hAnsi="Times New Roman"/>
                <w:sz w:val="24"/>
                <w:szCs w:val="24"/>
              </w:rPr>
              <w:t xml:space="preserve"> pēdējos gados</w:t>
            </w:r>
            <w:r w:rsidR="00617B13" w:rsidRPr="003D70C5">
              <w:rPr>
                <w:rFonts w:ascii="Times New Roman" w:hAnsi="Times New Roman"/>
                <w:sz w:val="24"/>
                <w:szCs w:val="24"/>
              </w:rPr>
              <w:t xml:space="preserve"> </w:t>
            </w:r>
            <w:r w:rsidR="00C41487">
              <w:rPr>
                <w:rFonts w:ascii="Times New Roman" w:hAnsi="Times New Roman"/>
                <w:sz w:val="24"/>
                <w:szCs w:val="24"/>
              </w:rPr>
              <w:t xml:space="preserve">paveikto </w:t>
            </w:r>
            <w:r w:rsidR="00617B13" w:rsidRPr="003D70C5">
              <w:rPr>
                <w:rFonts w:ascii="Times New Roman" w:hAnsi="Times New Roman"/>
                <w:sz w:val="24"/>
                <w:szCs w:val="24"/>
              </w:rPr>
              <w:t xml:space="preserve">valsts ekonomiskās un fiskālās </w:t>
            </w:r>
            <w:r w:rsidR="00C41487">
              <w:rPr>
                <w:rFonts w:ascii="Times New Roman" w:hAnsi="Times New Roman"/>
                <w:sz w:val="24"/>
                <w:szCs w:val="24"/>
              </w:rPr>
              <w:t>pozīcijas stiprināšanā, ko arī ir novērtējušas</w:t>
            </w:r>
            <w:r w:rsidR="00694F88" w:rsidRPr="003D70C5">
              <w:rPr>
                <w:rFonts w:ascii="Times New Roman" w:hAnsi="Times New Roman"/>
                <w:sz w:val="24"/>
                <w:szCs w:val="24"/>
              </w:rPr>
              <w:t xml:space="preserve"> </w:t>
            </w:r>
            <w:r w:rsidR="00C41487">
              <w:rPr>
                <w:rFonts w:ascii="Times New Roman" w:hAnsi="Times New Roman"/>
                <w:sz w:val="24"/>
                <w:szCs w:val="24"/>
              </w:rPr>
              <w:t xml:space="preserve">lielākās </w:t>
            </w:r>
            <w:r w:rsidR="00694F88" w:rsidRPr="003D70C5">
              <w:rPr>
                <w:rFonts w:ascii="Times New Roman" w:hAnsi="Times New Roman"/>
                <w:sz w:val="24"/>
                <w:szCs w:val="24"/>
              </w:rPr>
              <w:t xml:space="preserve">starptautiskās </w:t>
            </w:r>
            <w:r w:rsidR="00C41487">
              <w:rPr>
                <w:rFonts w:ascii="Times New Roman" w:hAnsi="Times New Roman"/>
                <w:sz w:val="24"/>
                <w:szCs w:val="24"/>
              </w:rPr>
              <w:t>reitingu aģentūras, palielinot Latvijas kredītreitingu līdz</w:t>
            </w:r>
            <w:r w:rsidR="00C41487" w:rsidRPr="00C41487">
              <w:rPr>
                <w:rFonts w:ascii="Times New Roman" w:hAnsi="Times New Roman"/>
                <w:sz w:val="24"/>
                <w:szCs w:val="24"/>
              </w:rPr>
              <w:t xml:space="preserve"> </w:t>
            </w:r>
            <w:r w:rsidR="00694F88" w:rsidRPr="003D70C5">
              <w:rPr>
                <w:rFonts w:ascii="Times New Roman" w:hAnsi="Times New Roman"/>
                <w:sz w:val="24"/>
                <w:szCs w:val="24"/>
              </w:rPr>
              <w:t>A-</w:t>
            </w:r>
            <w:r w:rsidR="00F07CB2">
              <w:rPr>
                <w:rFonts w:ascii="Times New Roman" w:hAnsi="Times New Roman"/>
                <w:sz w:val="24"/>
                <w:szCs w:val="24"/>
              </w:rPr>
              <w:t xml:space="preserve"> kategorijai</w:t>
            </w:r>
            <w:r w:rsidR="00694F88" w:rsidRPr="003D70C5">
              <w:rPr>
                <w:rFonts w:ascii="Times New Roman" w:hAnsi="Times New Roman"/>
                <w:sz w:val="24"/>
                <w:szCs w:val="24"/>
              </w:rPr>
              <w:t>.</w:t>
            </w:r>
          </w:p>
          <w:p w14:paraId="49194BBE" w14:textId="46A6144E" w:rsidR="0049338B" w:rsidRDefault="00C41487" w:rsidP="0049338B">
            <w:pPr>
              <w:spacing w:after="0" w:line="240" w:lineRule="auto"/>
              <w:ind w:right="12"/>
              <w:jc w:val="both"/>
              <w:rPr>
                <w:rFonts w:ascii="Times New Roman" w:hAnsi="Times New Roman"/>
                <w:sz w:val="24"/>
                <w:szCs w:val="24"/>
              </w:rPr>
            </w:pPr>
            <w:r>
              <w:rPr>
                <w:rFonts w:ascii="Times New Roman" w:hAnsi="Times New Roman"/>
                <w:sz w:val="24"/>
                <w:szCs w:val="24"/>
              </w:rPr>
              <w:t xml:space="preserve">Šāda reitinga attīstības dinamika, ko pastiprina Eiropas Centrālās bankas īstenotie </w:t>
            </w:r>
            <w:r w:rsidRPr="00C41487">
              <w:rPr>
                <w:rFonts w:ascii="Times New Roman" w:hAnsi="Times New Roman"/>
                <w:sz w:val="24"/>
                <w:szCs w:val="24"/>
              </w:rPr>
              <w:t xml:space="preserve">monetāro kvantitatīvās </w:t>
            </w:r>
            <w:r>
              <w:rPr>
                <w:rFonts w:ascii="Times New Roman" w:hAnsi="Times New Roman"/>
                <w:sz w:val="24"/>
                <w:szCs w:val="24"/>
              </w:rPr>
              <w:t xml:space="preserve">stimulēšanas pasākumi tuvina Latviju tādām </w:t>
            </w:r>
            <w:r w:rsidR="0009333B">
              <w:rPr>
                <w:rFonts w:ascii="Times New Roman" w:hAnsi="Times New Roman"/>
                <w:sz w:val="24"/>
                <w:szCs w:val="24"/>
              </w:rPr>
              <w:t>E</w:t>
            </w:r>
            <w:r>
              <w:rPr>
                <w:rFonts w:ascii="Times New Roman" w:hAnsi="Times New Roman"/>
                <w:sz w:val="24"/>
                <w:szCs w:val="24"/>
              </w:rPr>
              <w:t>iro</w:t>
            </w:r>
            <w:r w:rsidR="0009333B">
              <w:rPr>
                <w:rFonts w:ascii="Times New Roman" w:hAnsi="Times New Roman"/>
                <w:sz w:val="24"/>
                <w:szCs w:val="24"/>
              </w:rPr>
              <w:t xml:space="preserve"> </w:t>
            </w:r>
            <w:r>
              <w:rPr>
                <w:rFonts w:ascii="Times New Roman" w:hAnsi="Times New Roman"/>
                <w:sz w:val="24"/>
                <w:szCs w:val="24"/>
              </w:rPr>
              <w:t>zonas valstīm, kurām</w:t>
            </w:r>
            <w:r w:rsidR="00C4704B" w:rsidRPr="003D70C5">
              <w:rPr>
                <w:rFonts w:ascii="Times New Roman" w:hAnsi="Times New Roman"/>
                <w:sz w:val="24"/>
                <w:szCs w:val="24"/>
              </w:rPr>
              <w:t xml:space="preserve"> </w:t>
            </w:r>
            <w:r w:rsidR="005E3046" w:rsidRPr="003D70C5">
              <w:rPr>
                <w:rFonts w:ascii="Times New Roman" w:hAnsi="Times New Roman"/>
                <w:sz w:val="24"/>
                <w:szCs w:val="24"/>
              </w:rPr>
              <w:t xml:space="preserve">valsts </w:t>
            </w:r>
            <w:r w:rsidR="00C4704B" w:rsidRPr="003D70C5">
              <w:rPr>
                <w:rFonts w:ascii="Times New Roman" w:hAnsi="Times New Roman"/>
                <w:sz w:val="24"/>
                <w:szCs w:val="24"/>
              </w:rPr>
              <w:t>vērtspapīru procentu likmes īsāk</w:t>
            </w:r>
            <w:r w:rsidR="00CA23FA" w:rsidRPr="003D70C5">
              <w:rPr>
                <w:rFonts w:ascii="Times New Roman" w:hAnsi="Times New Roman"/>
                <w:sz w:val="24"/>
                <w:szCs w:val="24"/>
              </w:rPr>
              <w:t>aj</w:t>
            </w:r>
            <w:r w:rsidR="00C4704B" w:rsidRPr="003D70C5">
              <w:rPr>
                <w:rFonts w:ascii="Times New Roman" w:hAnsi="Times New Roman"/>
                <w:sz w:val="24"/>
                <w:szCs w:val="24"/>
              </w:rPr>
              <w:t xml:space="preserve">iem termiņiem jau </w:t>
            </w:r>
            <w:r w:rsidR="00CA23FA" w:rsidRPr="003D70C5">
              <w:rPr>
                <w:rFonts w:ascii="Times New Roman" w:hAnsi="Times New Roman"/>
                <w:sz w:val="24"/>
                <w:szCs w:val="24"/>
              </w:rPr>
              <w:t xml:space="preserve">ir </w:t>
            </w:r>
            <w:r w:rsidR="00C4704B" w:rsidRPr="003D70C5">
              <w:rPr>
                <w:rFonts w:ascii="Times New Roman" w:hAnsi="Times New Roman"/>
                <w:sz w:val="24"/>
                <w:szCs w:val="24"/>
              </w:rPr>
              <w:t>zem</w:t>
            </w:r>
            <w:r w:rsidR="005E3046" w:rsidRPr="003D70C5">
              <w:rPr>
                <w:rFonts w:ascii="Times New Roman" w:hAnsi="Times New Roman"/>
                <w:sz w:val="24"/>
                <w:szCs w:val="24"/>
              </w:rPr>
              <w:t>ākas</w:t>
            </w:r>
            <w:r w:rsidR="00C4704B" w:rsidRPr="003D70C5">
              <w:rPr>
                <w:rFonts w:ascii="Times New Roman" w:hAnsi="Times New Roman"/>
                <w:sz w:val="24"/>
                <w:szCs w:val="24"/>
              </w:rPr>
              <w:t xml:space="preserve"> </w:t>
            </w:r>
            <w:r w:rsidR="005E3046" w:rsidRPr="003D70C5">
              <w:rPr>
                <w:rFonts w:ascii="Times New Roman" w:hAnsi="Times New Roman"/>
                <w:sz w:val="24"/>
                <w:szCs w:val="24"/>
              </w:rPr>
              <w:t xml:space="preserve">par </w:t>
            </w:r>
            <w:r w:rsidR="00C4704B" w:rsidRPr="003D70C5">
              <w:rPr>
                <w:rFonts w:ascii="Times New Roman" w:hAnsi="Times New Roman"/>
                <w:sz w:val="24"/>
                <w:szCs w:val="24"/>
              </w:rPr>
              <w:t>null</w:t>
            </w:r>
            <w:r w:rsidR="005E3046" w:rsidRPr="003D70C5">
              <w:rPr>
                <w:rFonts w:ascii="Times New Roman" w:hAnsi="Times New Roman"/>
                <w:sz w:val="24"/>
                <w:szCs w:val="24"/>
              </w:rPr>
              <w:t>i</w:t>
            </w:r>
            <w:r w:rsidR="00C4704B" w:rsidRPr="003D70C5">
              <w:rPr>
                <w:rFonts w:ascii="Times New Roman" w:hAnsi="Times New Roman"/>
                <w:sz w:val="24"/>
                <w:szCs w:val="24"/>
              </w:rPr>
              <w:t>.</w:t>
            </w:r>
          </w:p>
          <w:p w14:paraId="53A1C119" w14:textId="2291ADE2" w:rsidR="00C4704B" w:rsidRPr="003D70C5" w:rsidRDefault="00C4704B" w:rsidP="0049338B">
            <w:pPr>
              <w:spacing w:after="0" w:line="240" w:lineRule="auto"/>
              <w:ind w:right="12" w:firstLine="388"/>
              <w:jc w:val="both"/>
              <w:rPr>
                <w:rFonts w:ascii="Times New Roman" w:hAnsi="Times New Roman"/>
                <w:sz w:val="24"/>
                <w:szCs w:val="24"/>
              </w:rPr>
            </w:pPr>
            <w:r w:rsidRPr="003D70C5">
              <w:rPr>
                <w:rFonts w:ascii="Times New Roman" w:hAnsi="Times New Roman"/>
                <w:sz w:val="24"/>
                <w:szCs w:val="24"/>
              </w:rPr>
              <w:t xml:space="preserve">Spēkā esošie </w:t>
            </w:r>
            <w:r w:rsidR="00694F88" w:rsidRPr="003D70C5">
              <w:rPr>
                <w:rFonts w:ascii="Times New Roman" w:hAnsi="Times New Roman" w:cs="Times New Roman"/>
                <w:sz w:val="24"/>
                <w:szCs w:val="24"/>
              </w:rPr>
              <w:t xml:space="preserve">Ministru kabineta noteikumi par valsts vērtspapīru izlaišanu </w:t>
            </w:r>
            <w:r w:rsidRPr="003D70C5">
              <w:rPr>
                <w:rFonts w:ascii="Times New Roman" w:hAnsi="Times New Roman"/>
                <w:sz w:val="24"/>
                <w:szCs w:val="24"/>
              </w:rPr>
              <w:t>ne</w:t>
            </w:r>
            <w:r w:rsidR="005E3046" w:rsidRPr="003D70C5">
              <w:rPr>
                <w:rFonts w:ascii="Times New Roman" w:hAnsi="Times New Roman"/>
                <w:sz w:val="24"/>
                <w:szCs w:val="24"/>
              </w:rPr>
              <w:t>ie</w:t>
            </w:r>
            <w:r w:rsidRPr="003D70C5">
              <w:rPr>
                <w:rFonts w:ascii="Times New Roman" w:hAnsi="Times New Roman"/>
                <w:sz w:val="24"/>
                <w:szCs w:val="24"/>
              </w:rPr>
              <w:t>t</w:t>
            </w:r>
            <w:r w:rsidR="005E3046" w:rsidRPr="003D70C5">
              <w:rPr>
                <w:rFonts w:ascii="Times New Roman" w:hAnsi="Times New Roman"/>
                <w:sz w:val="24"/>
                <w:szCs w:val="24"/>
              </w:rPr>
              <w:t>ve</w:t>
            </w:r>
            <w:r w:rsidRPr="003D70C5">
              <w:rPr>
                <w:rFonts w:ascii="Times New Roman" w:hAnsi="Times New Roman"/>
                <w:sz w:val="24"/>
                <w:szCs w:val="24"/>
              </w:rPr>
              <w:t xml:space="preserve">r tiesisku regulējumu negatīvo likmju gadījumā. Līdz ar to ir nepieciešams paredzēt </w:t>
            </w:r>
            <w:r w:rsidR="00694F88" w:rsidRPr="003D70C5">
              <w:rPr>
                <w:rFonts w:ascii="Times New Roman" w:hAnsi="Times New Roman"/>
                <w:sz w:val="24"/>
                <w:szCs w:val="24"/>
              </w:rPr>
              <w:t>papildu</w:t>
            </w:r>
            <w:r w:rsidR="005E3046" w:rsidRPr="003D70C5">
              <w:rPr>
                <w:rFonts w:ascii="Times New Roman" w:hAnsi="Times New Roman"/>
                <w:sz w:val="24"/>
                <w:szCs w:val="24"/>
              </w:rPr>
              <w:t xml:space="preserve"> </w:t>
            </w:r>
            <w:r w:rsidRPr="003D70C5">
              <w:rPr>
                <w:rFonts w:ascii="Times New Roman" w:hAnsi="Times New Roman"/>
                <w:sz w:val="24"/>
                <w:szCs w:val="24"/>
              </w:rPr>
              <w:t xml:space="preserve">regulējumu, kas ļautu ar valsts vērtspapīriem piesaistīt finanšu </w:t>
            </w:r>
            <w:r w:rsidR="005E3046" w:rsidRPr="003D70C5">
              <w:rPr>
                <w:rFonts w:ascii="Times New Roman" w:hAnsi="Times New Roman"/>
                <w:sz w:val="24"/>
                <w:szCs w:val="24"/>
              </w:rPr>
              <w:t xml:space="preserve">tirgū </w:t>
            </w:r>
            <w:r w:rsidRPr="003D70C5">
              <w:rPr>
                <w:rFonts w:ascii="Times New Roman" w:hAnsi="Times New Roman"/>
                <w:sz w:val="24"/>
                <w:szCs w:val="24"/>
              </w:rPr>
              <w:t>resursus arī par nulles vai negatīvu likmju līmeņiem</w:t>
            </w:r>
            <w:r w:rsidR="005957D2">
              <w:rPr>
                <w:rFonts w:ascii="Times New Roman" w:hAnsi="Times New Roman"/>
                <w:sz w:val="24"/>
                <w:szCs w:val="24"/>
              </w:rPr>
              <w:t>;</w:t>
            </w:r>
          </w:p>
          <w:p w14:paraId="3680D86D" w14:textId="77777777" w:rsidR="00694F88" w:rsidRPr="003D70C5" w:rsidRDefault="00694F88" w:rsidP="00C4704B">
            <w:pPr>
              <w:spacing w:after="0" w:line="240" w:lineRule="auto"/>
              <w:ind w:right="12"/>
              <w:jc w:val="both"/>
              <w:rPr>
                <w:rFonts w:ascii="Times New Roman" w:hAnsi="Times New Roman"/>
                <w:sz w:val="24"/>
                <w:szCs w:val="24"/>
              </w:rPr>
            </w:pPr>
          </w:p>
          <w:p w14:paraId="0DDF5AB9" w14:textId="48793274" w:rsidR="00694F88" w:rsidRPr="00D42F03" w:rsidRDefault="005957D2" w:rsidP="005E3046">
            <w:pPr>
              <w:pStyle w:val="ListParagraph"/>
              <w:numPr>
                <w:ilvl w:val="0"/>
                <w:numId w:val="2"/>
              </w:numPr>
              <w:spacing w:after="0" w:line="240" w:lineRule="auto"/>
              <w:ind w:right="12"/>
              <w:jc w:val="both"/>
              <w:rPr>
                <w:rFonts w:ascii="Times New Roman" w:hAnsi="Times New Roman"/>
                <w:sz w:val="24"/>
                <w:szCs w:val="24"/>
              </w:rPr>
            </w:pPr>
            <w:r>
              <w:rPr>
                <w:rFonts w:ascii="Times New Roman" w:eastAsia="Times New Roman" w:hAnsi="Times New Roman" w:cs="Times New Roman"/>
                <w:b/>
                <w:sz w:val="24"/>
                <w:szCs w:val="24"/>
                <w:lang w:eastAsia="lv-LV"/>
              </w:rPr>
              <w:t>p</w:t>
            </w:r>
            <w:r w:rsidR="00694F88" w:rsidRPr="003D70C5">
              <w:rPr>
                <w:rFonts w:ascii="Times New Roman" w:eastAsia="Times New Roman" w:hAnsi="Times New Roman" w:cs="Times New Roman"/>
                <w:b/>
                <w:sz w:val="24"/>
                <w:szCs w:val="24"/>
                <w:lang w:eastAsia="lv-LV"/>
              </w:rPr>
              <w:t>recizē</w:t>
            </w:r>
            <w:r w:rsidR="000A4A95">
              <w:rPr>
                <w:rFonts w:ascii="Times New Roman" w:eastAsia="Times New Roman" w:hAnsi="Times New Roman" w:cs="Times New Roman"/>
                <w:b/>
                <w:sz w:val="24"/>
                <w:szCs w:val="24"/>
                <w:lang w:eastAsia="lv-LV"/>
              </w:rPr>
              <w:t>ti</w:t>
            </w:r>
            <w:r w:rsidR="00694F88" w:rsidRPr="003D70C5">
              <w:rPr>
                <w:rFonts w:ascii="Times New Roman" w:eastAsia="Times New Roman" w:hAnsi="Times New Roman" w:cs="Times New Roman"/>
                <w:b/>
                <w:sz w:val="24"/>
                <w:szCs w:val="24"/>
                <w:lang w:eastAsia="lv-LV"/>
              </w:rPr>
              <w:t xml:space="preserve"> </w:t>
            </w:r>
            <w:proofErr w:type="spellStart"/>
            <w:r w:rsidR="00694F88" w:rsidRPr="003D70C5">
              <w:rPr>
                <w:rFonts w:ascii="Times New Roman" w:eastAsia="Times New Roman" w:hAnsi="Times New Roman" w:cs="Times New Roman"/>
                <w:b/>
                <w:sz w:val="24"/>
                <w:szCs w:val="24"/>
                <w:lang w:eastAsia="lv-LV"/>
              </w:rPr>
              <w:t>krājobligāciju</w:t>
            </w:r>
            <w:proofErr w:type="spellEnd"/>
            <w:r w:rsidR="00694F88" w:rsidRPr="003D70C5">
              <w:rPr>
                <w:rFonts w:ascii="Times New Roman" w:eastAsia="Times New Roman" w:hAnsi="Times New Roman" w:cs="Times New Roman"/>
                <w:b/>
                <w:sz w:val="24"/>
                <w:szCs w:val="24"/>
                <w:lang w:eastAsia="lv-LV"/>
              </w:rPr>
              <w:t xml:space="preserve"> </w:t>
            </w:r>
            <w:r w:rsidR="00AA4AB2">
              <w:rPr>
                <w:rFonts w:ascii="Times New Roman" w:eastAsia="Times New Roman" w:hAnsi="Times New Roman" w:cs="Times New Roman"/>
                <w:b/>
                <w:sz w:val="24"/>
                <w:szCs w:val="24"/>
                <w:lang w:eastAsia="lv-LV"/>
              </w:rPr>
              <w:t xml:space="preserve">sākotnējās izvietošanas </w:t>
            </w:r>
            <w:r w:rsidR="000A4A95">
              <w:rPr>
                <w:rFonts w:ascii="Times New Roman" w:eastAsia="Times New Roman" w:hAnsi="Times New Roman" w:cs="Times New Roman"/>
                <w:b/>
                <w:sz w:val="24"/>
                <w:szCs w:val="24"/>
                <w:lang w:eastAsia="lv-LV"/>
              </w:rPr>
              <w:t>nosacījumi</w:t>
            </w:r>
            <w:r w:rsidR="00694F88" w:rsidRPr="003D70C5">
              <w:rPr>
                <w:rFonts w:ascii="Times New Roman" w:eastAsia="Times New Roman" w:hAnsi="Times New Roman" w:cs="Times New Roman"/>
                <w:sz w:val="24"/>
                <w:szCs w:val="24"/>
                <w:lang w:eastAsia="lv-LV"/>
              </w:rPr>
              <w:t>.</w:t>
            </w:r>
          </w:p>
          <w:p w14:paraId="07659C1B" w14:textId="06BF3698" w:rsidR="00963D98" w:rsidRPr="003D70C5" w:rsidRDefault="000A4A95" w:rsidP="0049338B">
            <w:pPr>
              <w:spacing w:after="0" w:line="240" w:lineRule="auto"/>
              <w:ind w:firstLine="388"/>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w:t>
            </w:r>
            <w:r w:rsidR="0049338B" w:rsidRPr="0049338B">
              <w:rPr>
                <w:rFonts w:ascii="Times New Roman" w:eastAsia="Times New Roman" w:hAnsi="Times New Roman" w:cs="Times New Roman"/>
                <w:sz w:val="24"/>
                <w:szCs w:val="24"/>
                <w:lang w:eastAsia="lv-LV"/>
              </w:rPr>
              <w:t>rājobligāciju</w:t>
            </w:r>
            <w:proofErr w:type="spellEnd"/>
            <w:r w:rsidR="0049338B" w:rsidRPr="0049338B">
              <w:rPr>
                <w:rFonts w:ascii="Times New Roman" w:eastAsia="Times New Roman" w:hAnsi="Times New Roman" w:cs="Times New Roman"/>
                <w:sz w:val="24"/>
                <w:szCs w:val="24"/>
                <w:lang w:eastAsia="lv-LV"/>
              </w:rPr>
              <w:t xml:space="preserve"> fiksētā ien</w:t>
            </w:r>
            <w:r w:rsidR="0049338B">
              <w:rPr>
                <w:rFonts w:ascii="Times New Roman" w:eastAsia="Times New Roman" w:hAnsi="Times New Roman" w:cs="Times New Roman"/>
                <w:sz w:val="24"/>
                <w:szCs w:val="24"/>
                <w:lang w:eastAsia="lv-LV"/>
              </w:rPr>
              <w:t xml:space="preserve">ākuma likmju noteikšanas vispārīgie principi tiks atrunāti </w:t>
            </w:r>
            <w:r w:rsidR="0049338B">
              <w:rPr>
                <w:rFonts w:ascii="Times New Roman" w:hAnsi="Times New Roman" w:cs="Times New Roman"/>
                <w:sz w:val="24"/>
                <w:szCs w:val="24"/>
              </w:rPr>
              <w:t>Ministru kabineta noteikumos</w:t>
            </w:r>
            <w:r w:rsidR="0049338B" w:rsidRPr="003D70C5">
              <w:rPr>
                <w:rFonts w:ascii="Times New Roman" w:hAnsi="Times New Roman" w:cs="Times New Roman"/>
                <w:sz w:val="24"/>
                <w:szCs w:val="24"/>
              </w:rPr>
              <w:t xml:space="preserve"> par valsts vērtspapīru izlaišanu</w:t>
            </w:r>
            <w:r w:rsidR="000031A1">
              <w:rPr>
                <w:rFonts w:ascii="Times New Roman" w:hAnsi="Times New Roman" w:cs="Times New Roman"/>
                <w:sz w:val="24"/>
                <w:szCs w:val="24"/>
              </w:rPr>
              <w:t xml:space="preserve"> </w:t>
            </w:r>
            <w:r w:rsidR="0049338B">
              <w:rPr>
                <w:rFonts w:ascii="Times New Roman" w:eastAsia="Times New Roman" w:hAnsi="Times New Roman" w:cs="Times New Roman"/>
                <w:sz w:val="24"/>
                <w:szCs w:val="24"/>
                <w:lang w:eastAsia="lv-LV"/>
              </w:rPr>
              <w:t xml:space="preserve"> nosakot, ka </w:t>
            </w:r>
            <w:r w:rsidR="002D2B41">
              <w:rPr>
                <w:rFonts w:ascii="Times New Roman" w:eastAsia="Times New Roman" w:hAnsi="Times New Roman" w:cs="Times New Roman"/>
                <w:sz w:val="24"/>
                <w:szCs w:val="24"/>
                <w:lang w:eastAsia="lv-LV"/>
              </w:rPr>
              <w:t xml:space="preserve">likmes tiks </w:t>
            </w:r>
            <w:r w:rsidR="00356857">
              <w:rPr>
                <w:rFonts w:ascii="Times New Roman" w:eastAsia="Times New Roman" w:hAnsi="Times New Roman" w:cs="Times New Roman"/>
                <w:sz w:val="24"/>
                <w:szCs w:val="24"/>
                <w:lang w:eastAsia="lv-LV"/>
              </w:rPr>
              <w:t>piemērotas</w:t>
            </w:r>
            <w:r w:rsidR="002D2B41">
              <w:rPr>
                <w:rFonts w:ascii="Times New Roman" w:eastAsia="Times New Roman" w:hAnsi="Times New Roman" w:cs="Times New Roman"/>
                <w:sz w:val="24"/>
                <w:szCs w:val="24"/>
                <w:lang w:eastAsia="lv-LV"/>
              </w:rPr>
              <w:t xml:space="preserve">, pamatojoties uz </w:t>
            </w:r>
            <w:r w:rsidR="002D2B41">
              <w:rPr>
                <w:rFonts w:ascii="Times New Roman" w:hAnsi="Times New Roman" w:cs="Times New Roman"/>
                <w:sz w:val="24"/>
                <w:szCs w:val="24"/>
              </w:rPr>
              <w:t>finanšu tirgus likmēm</w:t>
            </w:r>
            <w:r>
              <w:rPr>
                <w:rFonts w:ascii="Times New Roman" w:hAnsi="Times New Roman" w:cs="Times New Roman"/>
                <w:sz w:val="24"/>
                <w:szCs w:val="24"/>
              </w:rPr>
              <w:t>. Tas</w:t>
            </w:r>
            <w:r w:rsidR="002D2B41">
              <w:rPr>
                <w:rFonts w:ascii="Times New Roman" w:hAnsi="Times New Roman" w:cs="Times New Roman"/>
                <w:sz w:val="24"/>
                <w:szCs w:val="24"/>
              </w:rPr>
              <w:t xml:space="preserve"> </w:t>
            </w:r>
            <w:r w:rsidR="002D2B41" w:rsidRPr="002D2B41">
              <w:rPr>
                <w:rFonts w:ascii="Times New Roman" w:eastAsia="Times New Roman" w:hAnsi="Times New Roman" w:cs="Times New Roman"/>
                <w:sz w:val="24"/>
                <w:szCs w:val="24"/>
                <w:lang w:eastAsia="lv-LV"/>
              </w:rPr>
              <w:t>ļaus pielāgoties straujai situācijas attīstībai finanšu tirgos</w:t>
            </w:r>
            <w:r w:rsidR="00356857">
              <w:rPr>
                <w:rFonts w:ascii="Times New Roman" w:eastAsia="Times New Roman" w:hAnsi="Times New Roman" w:cs="Times New Roman"/>
                <w:sz w:val="24"/>
                <w:szCs w:val="24"/>
                <w:lang w:eastAsia="lv-LV"/>
              </w:rPr>
              <w:t>.</w:t>
            </w:r>
          </w:p>
          <w:p w14:paraId="69214A1C" w14:textId="39AADD51" w:rsidR="00225837" w:rsidRPr="003D70C5" w:rsidRDefault="00963D98" w:rsidP="00E531FB">
            <w:pPr>
              <w:spacing w:after="0" w:line="240" w:lineRule="auto"/>
              <w:ind w:firstLine="388"/>
              <w:jc w:val="both"/>
              <w:rPr>
                <w:lang w:eastAsia="lv-LV"/>
              </w:rPr>
            </w:pPr>
            <w:r w:rsidRPr="003D70C5">
              <w:rPr>
                <w:rFonts w:ascii="Times New Roman" w:hAnsi="Times New Roman" w:cs="Times New Roman"/>
                <w:sz w:val="24"/>
                <w:szCs w:val="24"/>
              </w:rPr>
              <w:t xml:space="preserve">Noteikumu projekta izpratnē </w:t>
            </w:r>
            <w:r w:rsidR="00356857">
              <w:rPr>
                <w:rFonts w:ascii="Times New Roman" w:hAnsi="Times New Roman" w:cs="Times New Roman"/>
                <w:sz w:val="24"/>
                <w:szCs w:val="24"/>
              </w:rPr>
              <w:t xml:space="preserve">jēdziens </w:t>
            </w:r>
            <w:r w:rsidRPr="003D70C5">
              <w:rPr>
                <w:rFonts w:ascii="Times New Roman" w:hAnsi="Times New Roman" w:cs="Times New Roman"/>
                <w:sz w:val="24"/>
                <w:szCs w:val="24"/>
              </w:rPr>
              <w:t xml:space="preserve">finanšu tirgus likmes </w:t>
            </w:r>
            <w:r w:rsidR="00356857">
              <w:rPr>
                <w:rFonts w:ascii="Times New Roman" w:hAnsi="Times New Roman" w:cs="Times New Roman"/>
                <w:sz w:val="24"/>
                <w:szCs w:val="24"/>
              </w:rPr>
              <w:t xml:space="preserve">var </w:t>
            </w:r>
            <w:r w:rsidRPr="003D70C5">
              <w:rPr>
                <w:rFonts w:ascii="Times New Roman" w:hAnsi="Times New Roman" w:cs="Times New Roman"/>
                <w:sz w:val="24"/>
                <w:szCs w:val="24"/>
              </w:rPr>
              <w:t>attie</w:t>
            </w:r>
            <w:r w:rsidR="00356857">
              <w:rPr>
                <w:rFonts w:ascii="Times New Roman" w:hAnsi="Times New Roman" w:cs="Times New Roman"/>
                <w:sz w:val="24"/>
                <w:szCs w:val="24"/>
              </w:rPr>
              <w:t xml:space="preserve">kties </w:t>
            </w:r>
            <w:r w:rsidRPr="003D70C5">
              <w:rPr>
                <w:rFonts w:ascii="Times New Roman" w:hAnsi="Times New Roman" w:cs="Times New Roman"/>
                <w:sz w:val="24"/>
                <w:szCs w:val="24"/>
              </w:rPr>
              <w:t>uz valsts vērtspapīru likmēm</w:t>
            </w:r>
            <w:r w:rsidR="005E3046" w:rsidRPr="003D70C5">
              <w:rPr>
                <w:rFonts w:ascii="Times New Roman" w:hAnsi="Times New Roman" w:cs="Times New Roman"/>
                <w:sz w:val="24"/>
                <w:szCs w:val="24"/>
              </w:rPr>
              <w:t xml:space="preserve"> to sākotnējā izvietošanā un otrreizējā apgrozībā</w:t>
            </w:r>
            <w:r w:rsidRPr="003D70C5">
              <w:rPr>
                <w:rFonts w:ascii="Times New Roman" w:hAnsi="Times New Roman" w:cs="Times New Roman"/>
                <w:sz w:val="24"/>
                <w:szCs w:val="24"/>
              </w:rPr>
              <w:t>,</w:t>
            </w:r>
            <w:r w:rsidR="00DB0167" w:rsidRPr="003D70C5">
              <w:rPr>
                <w:rFonts w:ascii="Times New Roman" w:hAnsi="Times New Roman" w:cs="Times New Roman"/>
                <w:sz w:val="24"/>
                <w:szCs w:val="24"/>
              </w:rPr>
              <w:t xml:space="preserve"> </w:t>
            </w:r>
            <w:r w:rsidRPr="003D70C5">
              <w:rPr>
                <w:rFonts w:ascii="Times New Roman" w:hAnsi="Times New Roman" w:cs="Times New Roman"/>
                <w:sz w:val="24"/>
                <w:szCs w:val="24"/>
              </w:rPr>
              <w:t xml:space="preserve">kredītiestāžu piedāvātajām noguldījumu likmēm privātpersonu noguldījumiem, </w:t>
            </w:r>
            <w:r w:rsidR="00AD3685">
              <w:rPr>
                <w:rFonts w:ascii="Times New Roman" w:hAnsi="Times New Roman" w:cs="Times New Roman"/>
                <w:sz w:val="24"/>
                <w:szCs w:val="24"/>
              </w:rPr>
              <w:t xml:space="preserve">kā arī </w:t>
            </w:r>
            <w:r w:rsidR="00DB0167" w:rsidRPr="003D70C5">
              <w:rPr>
                <w:rFonts w:ascii="Times New Roman" w:hAnsi="Times New Roman" w:cs="Times New Roman"/>
                <w:sz w:val="24"/>
                <w:szCs w:val="24"/>
              </w:rPr>
              <w:t xml:space="preserve">citu finanšu instrumentu, </w:t>
            </w:r>
            <w:r w:rsidR="005E3046" w:rsidRPr="003D70C5">
              <w:rPr>
                <w:rFonts w:ascii="Times New Roman" w:hAnsi="Times New Roman" w:cs="Times New Roman"/>
                <w:sz w:val="24"/>
                <w:szCs w:val="24"/>
              </w:rPr>
              <w:t xml:space="preserve">ar </w:t>
            </w:r>
            <w:r w:rsidRPr="003D70C5">
              <w:rPr>
                <w:rFonts w:ascii="Times New Roman" w:hAnsi="Times New Roman" w:cs="Times New Roman"/>
                <w:sz w:val="24"/>
                <w:szCs w:val="24"/>
              </w:rPr>
              <w:t xml:space="preserve">kuriem </w:t>
            </w:r>
            <w:r w:rsidR="005E3046" w:rsidRPr="003D70C5">
              <w:rPr>
                <w:rFonts w:ascii="Times New Roman" w:hAnsi="Times New Roman" w:cs="Times New Roman"/>
                <w:sz w:val="24"/>
                <w:szCs w:val="24"/>
              </w:rPr>
              <w:t>pēc ekonomiskās būtības ir sal</w:t>
            </w:r>
            <w:r w:rsidRPr="003D70C5">
              <w:rPr>
                <w:rFonts w:ascii="Times New Roman" w:hAnsi="Times New Roman" w:cs="Times New Roman"/>
                <w:sz w:val="24"/>
                <w:szCs w:val="24"/>
              </w:rPr>
              <w:t xml:space="preserve">īdzināmas </w:t>
            </w:r>
            <w:proofErr w:type="spellStart"/>
            <w:r w:rsidRPr="003D70C5">
              <w:rPr>
                <w:rFonts w:ascii="Times New Roman" w:hAnsi="Times New Roman" w:cs="Times New Roman"/>
                <w:sz w:val="24"/>
                <w:szCs w:val="24"/>
              </w:rPr>
              <w:t>krājobligācijas</w:t>
            </w:r>
            <w:proofErr w:type="spellEnd"/>
            <w:r w:rsidR="00DB0167" w:rsidRPr="003D70C5">
              <w:rPr>
                <w:rFonts w:ascii="Times New Roman" w:hAnsi="Times New Roman" w:cs="Times New Roman"/>
                <w:sz w:val="24"/>
                <w:szCs w:val="24"/>
              </w:rPr>
              <w:t>, likmēm</w:t>
            </w:r>
            <w:r w:rsidR="002F085B">
              <w:rPr>
                <w:rFonts w:ascii="Times New Roman" w:hAnsi="Times New Roman" w:cs="Times New Roman"/>
                <w:sz w:val="24"/>
                <w:szCs w:val="24"/>
              </w:rPr>
              <w:t>.</w:t>
            </w:r>
          </w:p>
        </w:tc>
      </w:tr>
      <w:tr w:rsidR="009C5282" w:rsidRPr="003D70C5" w14:paraId="00D4502F" w14:textId="77777777" w:rsidTr="009C528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EA8E54B" w14:textId="72BADED5"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0714E14"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5CD3B51" w14:textId="77777777" w:rsidR="009C5282" w:rsidRPr="003D70C5" w:rsidRDefault="00650867"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Valsts kase</w:t>
            </w:r>
          </w:p>
          <w:p w14:paraId="12AFE441" w14:textId="1A9DD958" w:rsidR="001468EC" w:rsidRPr="003D70C5" w:rsidRDefault="001468EC" w:rsidP="002F7C7D">
            <w:pPr>
              <w:pStyle w:val="naiskr"/>
              <w:spacing w:before="0" w:after="0"/>
            </w:pPr>
          </w:p>
        </w:tc>
      </w:tr>
      <w:tr w:rsidR="009C5282" w:rsidRPr="003D70C5" w14:paraId="6287061D" w14:textId="77777777" w:rsidTr="009C5282">
        <w:tc>
          <w:tcPr>
            <w:tcW w:w="250" w:type="pct"/>
            <w:tcBorders>
              <w:top w:val="outset" w:sz="6" w:space="0" w:color="414142"/>
              <w:left w:val="outset" w:sz="6" w:space="0" w:color="414142"/>
              <w:bottom w:val="outset" w:sz="6" w:space="0" w:color="414142"/>
              <w:right w:val="outset" w:sz="6" w:space="0" w:color="414142"/>
            </w:tcBorders>
            <w:hideMark/>
          </w:tcPr>
          <w:p w14:paraId="6C14C1E2"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35EFEC0"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E5FF6AD" w14:textId="77777777" w:rsidR="009C5282" w:rsidRPr="003D70C5" w:rsidRDefault="00650867"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Nav</w:t>
            </w:r>
          </w:p>
        </w:tc>
      </w:tr>
    </w:tbl>
    <w:p w14:paraId="71027A5F" w14:textId="77777777" w:rsidR="009C5282" w:rsidRPr="003D70C5" w:rsidRDefault="009C5282" w:rsidP="00626C2E">
      <w:pPr>
        <w:shd w:val="clear" w:color="auto" w:fill="FFFFFF"/>
        <w:spacing w:before="45" w:after="0" w:line="300" w:lineRule="atLeast"/>
        <w:ind w:firstLine="301"/>
        <w:rPr>
          <w:rFonts w:ascii="Times New Roman" w:eastAsia="Times New Roman" w:hAnsi="Times New Roman" w:cs="Times New Roman"/>
          <w:color w:val="414142"/>
          <w:sz w:val="28"/>
          <w:szCs w:val="28"/>
          <w:lang w:eastAsia="lv-LV"/>
        </w:rPr>
      </w:pPr>
      <w:r w:rsidRPr="003D70C5">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5"/>
        <w:gridCol w:w="5358"/>
      </w:tblGrid>
      <w:tr w:rsidR="009C5282" w:rsidRPr="003D70C5" w14:paraId="12EAA063" w14:textId="77777777" w:rsidTr="009C5282">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1D87AD"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3D70C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C5282" w:rsidRPr="003D70C5" w14:paraId="10FDBEBD" w14:textId="77777777" w:rsidTr="009C528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E17B3B5"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E55F400"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 xml:space="preserve">Sabiedrības </w:t>
            </w:r>
            <w:proofErr w:type="spellStart"/>
            <w:r w:rsidRPr="003D70C5">
              <w:rPr>
                <w:rFonts w:ascii="Times New Roman" w:eastAsia="Times New Roman" w:hAnsi="Times New Roman" w:cs="Times New Roman"/>
                <w:sz w:val="24"/>
                <w:szCs w:val="24"/>
                <w:lang w:eastAsia="lv-LV"/>
              </w:rPr>
              <w:t>mērķgrupas</w:t>
            </w:r>
            <w:proofErr w:type="spellEnd"/>
            <w:r w:rsidRPr="003D70C5">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27EAE9E" w14:textId="5F44D0A7" w:rsidR="009C5282" w:rsidRPr="003D70C5" w:rsidRDefault="003A32E7" w:rsidP="003A32E7">
            <w:pPr>
              <w:spacing w:after="0" w:line="240" w:lineRule="auto"/>
              <w:jc w:val="both"/>
              <w:rPr>
                <w:rFonts w:ascii="Times New Roman" w:eastAsia="Times New Roman" w:hAnsi="Times New Roman" w:cs="Times New Roman"/>
                <w:sz w:val="24"/>
                <w:szCs w:val="24"/>
                <w:lang w:eastAsia="lv-LV"/>
              </w:rPr>
            </w:pPr>
            <w:r w:rsidRPr="003D70C5">
              <w:rPr>
                <w:rFonts w:ascii="Times New Roman" w:hAnsi="Times New Roman" w:cs="Times New Roman"/>
                <w:sz w:val="24"/>
                <w:szCs w:val="24"/>
              </w:rPr>
              <w:t>Fiziskas un juridiskas personas, kuras iegādājas valsts vērtspapīrus – potenciālie valsts vērtspapīru ieguldītāji, kā arī licencētie finanšu tirgus dalībnieki, kas veic operācijas ar valsts vērtspapīriem savā vai klientu vārdā vai nodrošina valsts vērtspapīru sākotnējai izvietošanai un apgrozībai nepieciešamās infrastruktūras uzturēšanu.</w:t>
            </w:r>
          </w:p>
        </w:tc>
      </w:tr>
      <w:tr w:rsidR="009C5282" w:rsidRPr="003D70C5" w14:paraId="19530BC1" w14:textId="77777777" w:rsidTr="009C528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18B1C3E"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0C77096"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 xml:space="preserve">Tiesiskā regulējuma ietekme uz </w:t>
            </w:r>
            <w:r w:rsidRPr="003D70C5">
              <w:rPr>
                <w:rFonts w:ascii="Times New Roman" w:eastAsia="Times New Roman" w:hAnsi="Times New Roman" w:cs="Times New Roman"/>
                <w:sz w:val="24"/>
                <w:szCs w:val="24"/>
                <w:lang w:eastAsia="lv-LV"/>
              </w:rPr>
              <w:lastRenderedPageBreak/>
              <w:t>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E36D9EB" w14:textId="48FED65E" w:rsidR="002D77C3" w:rsidRPr="003D70C5" w:rsidRDefault="00CA23FA" w:rsidP="00D737FC">
            <w:pPr>
              <w:spacing w:after="0" w:line="240" w:lineRule="auto"/>
              <w:jc w:val="both"/>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lastRenderedPageBreak/>
              <w:t>Projekts šo jomu neskar</w:t>
            </w:r>
          </w:p>
        </w:tc>
      </w:tr>
      <w:tr w:rsidR="009C5282" w:rsidRPr="003D70C5" w14:paraId="0E0FB5E1" w14:textId="77777777" w:rsidTr="009C528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1F6A20A"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DB31295"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9DC9368" w14:textId="0F5D839B" w:rsidR="009C679F" w:rsidRPr="003D70C5" w:rsidRDefault="00CA23FA" w:rsidP="000028B0">
            <w:pPr>
              <w:spacing w:after="0" w:line="240" w:lineRule="auto"/>
              <w:jc w:val="both"/>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Projekts šo jomu neskar</w:t>
            </w:r>
          </w:p>
        </w:tc>
      </w:tr>
      <w:tr w:rsidR="009C5282" w:rsidRPr="003D70C5" w14:paraId="356CDB42" w14:textId="77777777" w:rsidTr="009C5282">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0BC13BF4"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F25B07F"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3F0BC19" w14:textId="77777777" w:rsidR="009C5282" w:rsidRPr="003D70C5" w:rsidRDefault="00D20AEB"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Nav</w:t>
            </w:r>
          </w:p>
        </w:tc>
      </w:tr>
    </w:tbl>
    <w:p w14:paraId="2C243417" w14:textId="77777777" w:rsidR="009C5282" w:rsidRPr="003D70C5" w:rsidRDefault="009C5282" w:rsidP="00626C2E">
      <w:pPr>
        <w:shd w:val="clear" w:color="auto" w:fill="FFFFFF"/>
        <w:spacing w:before="45" w:after="0" w:line="300" w:lineRule="atLeast"/>
        <w:ind w:firstLine="301"/>
        <w:rPr>
          <w:rFonts w:ascii="Times New Roman" w:eastAsia="Times New Roman" w:hAnsi="Times New Roman" w:cs="Times New Roman"/>
          <w:color w:val="414142"/>
          <w:sz w:val="28"/>
          <w:szCs w:val="28"/>
          <w:lang w:eastAsia="lv-LV"/>
        </w:rPr>
      </w:pPr>
      <w:r w:rsidRPr="003D70C5">
        <w:rPr>
          <w:rFonts w:ascii="Times New Roman" w:eastAsia="Times New Roman" w:hAnsi="Times New Roman" w:cs="Times New Roman"/>
          <w:color w:val="414142"/>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73"/>
        <w:gridCol w:w="1041"/>
        <w:gridCol w:w="1150"/>
        <w:gridCol w:w="1236"/>
        <w:gridCol w:w="1236"/>
        <w:gridCol w:w="1236"/>
      </w:tblGrid>
      <w:tr w:rsidR="009C5282" w:rsidRPr="003D70C5" w14:paraId="0935AA0E" w14:textId="77777777" w:rsidTr="009C5282">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03EF2A47"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3D70C5">
              <w:rPr>
                <w:rFonts w:ascii="Times New Roman" w:eastAsia="Times New Roman" w:hAnsi="Times New Roman" w:cs="Times New Roman"/>
                <w:b/>
                <w:bCs/>
                <w:sz w:val="24"/>
                <w:szCs w:val="24"/>
                <w:lang w:eastAsia="lv-LV"/>
              </w:rPr>
              <w:t>III. Tiesību akta projekta ietekme uz valsts budžetu un pašvaldību budžetiem</w:t>
            </w:r>
          </w:p>
        </w:tc>
      </w:tr>
      <w:tr w:rsidR="009C5282" w:rsidRPr="003D70C5" w14:paraId="45A0858E" w14:textId="77777777" w:rsidTr="00AC7A00">
        <w:trPr>
          <w:jc w:val="center"/>
        </w:trPr>
        <w:tc>
          <w:tcPr>
            <w:tcW w:w="1477" w:type="pct"/>
            <w:vMerge w:val="restart"/>
            <w:tcBorders>
              <w:top w:val="outset" w:sz="6" w:space="0" w:color="414142"/>
              <w:left w:val="outset" w:sz="6" w:space="0" w:color="414142"/>
              <w:bottom w:val="outset" w:sz="6" w:space="0" w:color="414142"/>
              <w:right w:val="outset" w:sz="6" w:space="0" w:color="414142"/>
            </w:tcBorders>
            <w:vAlign w:val="center"/>
            <w:hideMark/>
          </w:tcPr>
          <w:p w14:paraId="6AC9A0C4"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3D70C5">
              <w:rPr>
                <w:rFonts w:ascii="Times New Roman" w:eastAsia="Times New Roman" w:hAnsi="Times New Roman" w:cs="Times New Roman"/>
                <w:b/>
                <w:bCs/>
                <w:sz w:val="24"/>
                <w:szCs w:val="24"/>
                <w:lang w:eastAsia="lv-LV"/>
              </w:rPr>
              <w:t>Rādītāji</w:t>
            </w:r>
          </w:p>
        </w:tc>
        <w:tc>
          <w:tcPr>
            <w:tcW w:w="1308"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4297C8F" w14:textId="41DE8CC3" w:rsidR="009C5282" w:rsidRPr="003D70C5" w:rsidRDefault="009C679F" w:rsidP="00383136">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3D70C5">
              <w:rPr>
                <w:rFonts w:ascii="Times New Roman" w:eastAsia="Times New Roman" w:hAnsi="Times New Roman" w:cs="Times New Roman"/>
                <w:b/>
                <w:bCs/>
                <w:sz w:val="24"/>
                <w:szCs w:val="24"/>
                <w:lang w:eastAsia="lv-LV"/>
              </w:rPr>
              <w:t>201</w:t>
            </w:r>
            <w:r w:rsidR="00383136" w:rsidRPr="003D70C5">
              <w:rPr>
                <w:rFonts w:ascii="Times New Roman" w:eastAsia="Times New Roman" w:hAnsi="Times New Roman" w:cs="Times New Roman"/>
                <w:b/>
                <w:bCs/>
                <w:sz w:val="24"/>
                <w:szCs w:val="24"/>
                <w:lang w:eastAsia="lv-LV"/>
              </w:rPr>
              <w:t>5</w:t>
            </w:r>
            <w:r w:rsidRPr="003D70C5">
              <w:rPr>
                <w:rFonts w:ascii="Times New Roman" w:eastAsia="Times New Roman" w:hAnsi="Times New Roman" w:cs="Times New Roman"/>
                <w:b/>
                <w:bCs/>
                <w:sz w:val="24"/>
                <w:szCs w:val="24"/>
                <w:lang w:eastAsia="lv-LV"/>
              </w:rPr>
              <w:t>.</w:t>
            </w:r>
            <w:r w:rsidR="009C5282" w:rsidRPr="003D70C5">
              <w:rPr>
                <w:rFonts w:ascii="Times New Roman" w:eastAsia="Times New Roman" w:hAnsi="Times New Roman" w:cs="Times New Roman"/>
                <w:b/>
                <w:bCs/>
                <w:sz w:val="24"/>
                <w:szCs w:val="24"/>
                <w:lang w:eastAsia="lv-LV"/>
              </w:rPr>
              <w:t xml:space="preserve"> gads</w:t>
            </w:r>
          </w:p>
        </w:tc>
        <w:tc>
          <w:tcPr>
            <w:tcW w:w="2214" w:type="pct"/>
            <w:gridSpan w:val="3"/>
            <w:tcBorders>
              <w:top w:val="outset" w:sz="6" w:space="0" w:color="414142"/>
              <w:left w:val="outset" w:sz="6" w:space="0" w:color="414142"/>
              <w:bottom w:val="outset" w:sz="6" w:space="0" w:color="414142"/>
              <w:right w:val="outset" w:sz="6" w:space="0" w:color="414142"/>
            </w:tcBorders>
            <w:vAlign w:val="center"/>
            <w:hideMark/>
          </w:tcPr>
          <w:p w14:paraId="569C4F71"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Turpmākie trīs gadi (</w:t>
            </w:r>
            <w:proofErr w:type="spellStart"/>
            <w:r w:rsidRPr="003D70C5">
              <w:rPr>
                <w:rFonts w:ascii="Times New Roman" w:eastAsia="Times New Roman" w:hAnsi="Times New Roman" w:cs="Times New Roman"/>
                <w:i/>
                <w:iCs/>
                <w:sz w:val="24"/>
                <w:szCs w:val="24"/>
                <w:lang w:eastAsia="lv-LV"/>
              </w:rPr>
              <w:t>euro</w:t>
            </w:r>
            <w:proofErr w:type="spellEnd"/>
            <w:r w:rsidRPr="003D70C5">
              <w:rPr>
                <w:rFonts w:ascii="Times New Roman" w:eastAsia="Times New Roman" w:hAnsi="Times New Roman" w:cs="Times New Roman"/>
                <w:sz w:val="24"/>
                <w:szCs w:val="24"/>
                <w:lang w:eastAsia="lv-LV"/>
              </w:rPr>
              <w:t>)</w:t>
            </w:r>
          </w:p>
        </w:tc>
      </w:tr>
      <w:tr w:rsidR="009C5282" w:rsidRPr="003D70C5" w14:paraId="5E579F53" w14:textId="77777777" w:rsidTr="00AC7A0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307AD1" w14:textId="77777777" w:rsidR="009C5282" w:rsidRPr="003D70C5" w:rsidRDefault="009C5282" w:rsidP="009C5282">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0E482C8" w14:textId="77777777" w:rsidR="009C5282" w:rsidRPr="003D70C5" w:rsidRDefault="009C5282" w:rsidP="009C5282">
            <w:pPr>
              <w:spacing w:after="0" w:line="240" w:lineRule="auto"/>
              <w:rPr>
                <w:rFonts w:ascii="Times New Roman" w:eastAsia="Times New Roman" w:hAnsi="Times New Roman" w:cs="Times New Roman"/>
                <w:b/>
                <w:bCs/>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097A3137" w14:textId="2EB81777" w:rsidR="009C5282" w:rsidRPr="003D70C5" w:rsidRDefault="009C679F" w:rsidP="00383136">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3D70C5">
              <w:rPr>
                <w:rFonts w:ascii="Times New Roman" w:eastAsia="Times New Roman" w:hAnsi="Times New Roman" w:cs="Times New Roman"/>
                <w:b/>
                <w:bCs/>
                <w:sz w:val="24"/>
                <w:szCs w:val="24"/>
                <w:lang w:eastAsia="lv-LV"/>
              </w:rPr>
              <w:t>201</w:t>
            </w:r>
            <w:r w:rsidR="00383136" w:rsidRPr="003D70C5">
              <w:rPr>
                <w:rFonts w:ascii="Times New Roman" w:eastAsia="Times New Roman" w:hAnsi="Times New Roman" w:cs="Times New Roman"/>
                <w:b/>
                <w:bCs/>
                <w:sz w:val="24"/>
                <w:szCs w:val="24"/>
                <w:lang w:eastAsia="lv-LV"/>
              </w:rPr>
              <w:t>6</w:t>
            </w:r>
            <w:r w:rsidRPr="003D70C5">
              <w:rPr>
                <w:rFonts w:ascii="Times New Roman" w:eastAsia="Times New Roman" w:hAnsi="Times New Roman" w:cs="Times New Roman"/>
                <w:b/>
                <w:bCs/>
                <w:sz w:val="24"/>
                <w:szCs w:val="24"/>
                <w:lang w:eastAsia="lv-LV"/>
              </w:rPr>
              <w:t>.gads</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2FBEB684" w14:textId="42249830" w:rsidR="009C5282" w:rsidRPr="003D70C5" w:rsidRDefault="009C679F" w:rsidP="00383136">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3D70C5">
              <w:rPr>
                <w:rFonts w:ascii="Times New Roman" w:eastAsia="Times New Roman" w:hAnsi="Times New Roman" w:cs="Times New Roman"/>
                <w:b/>
                <w:bCs/>
                <w:sz w:val="24"/>
                <w:szCs w:val="24"/>
                <w:lang w:eastAsia="lv-LV"/>
              </w:rPr>
              <w:t>201</w:t>
            </w:r>
            <w:r w:rsidR="00383136" w:rsidRPr="003D70C5">
              <w:rPr>
                <w:rFonts w:ascii="Times New Roman" w:eastAsia="Times New Roman" w:hAnsi="Times New Roman" w:cs="Times New Roman"/>
                <w:b/>
                <w:bCs/>
                <w:sz w:val="24"/>
                <w:szCs w:val="24"/>
                <w:lang w:eastAsia="lv-LV"/>
              </w:rPr>
              <w:t>7</w:t>
            </w:r>
            <w:r w:rsidRPr="003D70C5">
              <w:rPr>
                <w:rFonts w:ascii="Times New Roman" w:eastAsia="Times New Roman" w:hAnsi="Times New Roman" w:cs="Times New Roman"/>
                <w:b/>
                <w:bCs/>
                <w:sz w:val="24"/>
                <w:szCs w:val="24"/>
                <w:lang w:eastAsia="lv-LV"/>
              </w:rPr>
              <w:t>.gads</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426CADE2" w14:textId="457EF1C4" w:rsidR="009C5282" w:rsidRPr="003D70C5" w:rsidRDefault="009C679F" w:rsidP="00383136">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3D70C5">
              <w:rPr>
                <w:rFonts w:ascii="Times New Roman" w:eastAsia="Times New Roman" w:hAnsi="Times New Roman" w:cs="Times New Roman"/>
                <w:b/>
                <w:bCs/>
                <w:sz w:val="24"/>
                <w:szCs w:val="24"/>
                <w:lang w:eastAsia="lv-LV"/>
              </w:rPr>
              <w:t>201</w:t>
            </w:r>
            <w:r w:rsidR="00383136" w:rsidRPr="003D70C5">
              <w:rPr>
                <w:rFonts w:ascii="Times New Roman" w:eastAsia="Times New Roman" w:hAnsi="Times New Roman" w:cs="Times New Roman"/>
                <w:b/>
                <w:bCs/>
                <w:sz w:val="24"/>
                <w:szCs w:val="24"/>
                <w:lang w:eastAsia="lv-LV"/>
              </w:rPr>
              <w:t>8</w:t>
            </w:r>
            <w:r w:rsidRPr="003D70C5">
              <w:rPr>
                <w:rFonts w:ascii="Times New Roman" w:eastAsia="Times New Roman" w:hAnsi="Times New Roman" w:cs="Times New Roman"/>
                <w:b/>
                <w:bCs/>
                <w:sz w:val="24"/>
                <w:szCs w:val="24"/>
                <w:lang w:eastAsia="lv-LV"/>
              </w:rPr>
              <w:t>.gads</w:t>
            </w:r>
          </w:p>
        </w:tc>
      </w:tr>
      <w:tr w:rsidR="009C5282" w:rsidRPr="003D70C5" w14:paraId="7A1B2168" w14:textId="77777777" w:rsidTr="00AC7A0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882664" w14:textId="77777777" w:rsidR="009C5282" w:rsidRPr="003D70C5" w:rsidRDefault="009C5282" w:rsidP="009C5282">
            <w:pPr>
              <w:spacing w:after="0" w:line="240" w:lineRule="auto"/>
              <w:rPr>
                <w:rFonts w:ascii="Times New Roman" w:eastAsia="Times New Roman" w:hAnsi="Times New Roman" w:cs="Times New Roman"/>
                <w:b/>
                <w:bCs/>
                <w:sz w:val="24"/>
                <w:szCs w:val="24"/>
                <w:lang w:eastAsia="lv-LV"/>
              </w:rPr>
            </w:pP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1C35B21B"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saskaņā ar valsts budžetu kārtējam gadam</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52FE7F3D"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izmaiņas kārtējā gadā, salīdzinot ar valsts budžetu kārtējam gadam</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0864214D" w14:textId="77777777" w:rsidR="009C5282" w:rsidRPr="003D70C5" w:rsidRDefault="009C5282" w:rsidP="00626C2E">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izmaiņas, salīdzinot ar kārtējo gadu</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045E4E29" w14:textId="77777777" w:rsidR="009C5282" w:rsidRPr="003D70C5" w:rsidRDefault="009C5282" w:rsidP="00626C2E">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izmaiņas, salīdzinot ar kārtējo gadu</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30E91D70" w14:textId="77777777" w:rsidR="009C5282" w:rsidRPr="003D70C5" w:rsidRDefault="009C5282" w:rsidP="00626C2E">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izmaiņas, salīdzinot ar kārtējo gadu</w:t>
            </w:r>
          </w:p>
        </w:tc>
      </w:tr>
      <w:tr w:rsidR="009C5282" w:rsidRPr="003D70C5" w14:paraId="5CDC5223"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vAlign w:val="center"/>
            <w:hideMark/>
          </w:tcPr>
          <w:p w14:paraId="7DDD9D2C"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1</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39E38DB5"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2</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69C021CF"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3</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0ADDDFDD"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4</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7CE1D6B5"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5</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7EF6CB25"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6</w:t>
            </w:r>
          </w:p>
        </w:tc>
      </w:tr>
      <w:tr w:rsidR="009C5282" w:rsidRPr="003D70C5" w14:paraId="7FBF8467"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0B47E0C2"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1. Budžeta ieņēmumi:</w:t>
            </w:r>
          </w:p>
        </w:tc>
        <w:tc>
          <w:tcPr>
            <w:tcW w:w="622" w:type="pct"/>
            <w:tcBorders>
              <w:top w:val="outset" w:sz="6" w:space="0" w:color="414142"/>
              <w:left w:val="outset" w:sz="6" w:space="0" w:color="414142"/>
              <w:bottom w:val="outset" w:sz="6" w:space="0" w:color="414142"/>
              <w:right w:val="outset" w:sz="6" w:space="0" w:color="414142"/>
            </w:tcBorders>
            <w:hideMark/>
          </w:tcPr>
          <w:p w14:paraId="5F86365C"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 </w:t>
            </w:r>
          </w:p>
        </w:tc>
        <w:tc>
          <w:tcPr>
            <w:tcW w:w="687" w:type="pct"/>
            <w:tcBorders>
              <w:top w:val="outset" w:sz="6" w:space="0" w:color="414142"/>
              <w:left w:val="outset" w:sz="6" w:space="0" w:color="414142"/>
              <w:bottom w:val="outset" w:sz="6" w:space="0" w:color="414142"/>
              <w:right w:val="outset" w:sz="6" w:space="0" w:color="414142"/>
            </w:tcBorders>
            <w:hideMark/>
          </w:tcPr>
          <w:p w14:paraId="3AE056FE"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 </w:t>
            </w:r>
          </w:p>
        </w:tc>
        <w:tc>
          <w:tcPr>
            <w:tcW w:w="738" w:type="pct"/>
            <w:tcBorders>
              <w:top w:val="outset" w:sz="6" w:space="0" w:color="414142"/>
              <w:left w:val="outset" w:sz="6" w:space="0" w:color="414142"/>
              <w:bottom w:val="outset" w:sz="6" w:space="0" w:color="414142"/>
              <w:right w:val="outset" w:sz="6" w:space="0" w:color="414142"/>
            </w:tcBorders>
            <w:hideMark/>
          </w:tcPr>
          <w:p w14:paraId="4B761382"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 </w:t>
            </w:r>
          </w:p>
        </w:tc>
        <w:tc>
          <w:tcPr>
            <w:tcW w:w="738" w:type="pct"/>
            <w:tcBorders>
              <w:top w:val="outset" w:sz="6" w:space="0" w:color="414142"/>
              <w:left w:val="outset" w:sz="6" w:space="0" w:color="414142"/>
              <w:bottom w:val="outset" w:sz="6" w:space="0" w:color="414142"/>
              <w:right w:val="outset" w:sz="6" w:space="0" w:color="414142"/>
            </w:tcBorders>
            <w:hideMark/>
          </w:tcPr>
          <w:p w14:paraId="0BD735C6"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 </w:t>
            </w:r>
          </w:p>
        </w:tc>
        <w:tc>
          <w:tcPr>
            <w:tcW w:w="738" w:type="pct"/>
            <w:tcBorders>
              <w:top w:val="outset" w:sz="6" w:space="0" w:color="414142"/>
              <w:left w:val="outset" w:sz="6" w:space="0" w:color="414142"/>
              <w:bottom w:val="outset" w:sz="6" w:space="0" w:color="414142"/>
              <w:right w:val="outset" w:sz="6" w:space="0" w:color="414142"/>
            </w:tcBorders>
            <w:hideMark/>
          </w:tcPr>
          <w:p w14:paraId="5A36B4B6"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 </w:t>
            </w:r>
          </w:p>
        </w:tc>
      </w:tr>
      <w:tr w:rsidR="00AC7A00" w:rsidRPr="003D70C5" w14:paraId="6EDD8069"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71475EE6"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1.1. valsts pamatbudžets, tai skaitā ieņēmumi no maksas pakalpojumiem un citi pašu ieņēmumi</w:t>
            </w:r>
          </w:p>
        </w:tc>
        <w:tc>
          <w:tcPr>
            <w:tcW w:w="622" w:type="pct"/>
            <w:tcBorders>
              <w:top w:val="outset" w:sz="6" w:space="0" w:color="414142"/>
              <w:left w:val="outset" w:sz="6" w:space="0" w:color="414142"/>
              <w:bottom w:val="outset" w:sz="6" w:space="0" w:color="414142"/>
              <w:right w:val="outset" w:sz="6" w:space="0" w:color="414142"/>
            </w:tcBorders>
            <w:hideMark/>
          </w:tcPr>
          <w:p w14:paraId="5A108494" w14:textId="2CFD7B2F"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46BB18AD" w14:textId="136B7F76"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12AE88CE" w14:textId="1E058CFD"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CC30626" w14:textId="55FE8573"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70CFCC4C" w14:textId="205267D1"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r>
      <w:tr w:rsidR="00AC7A00" w:rsidRPr="003D70C5" w14:paraId="208543EB"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42941F46"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1.2. valsts speciālais budžets</w:t>
            </w:r>
          </w:p>
        </w:tc>
        <w:tc>
          <w:tcPr>
            <w:tcW w:w="622" w:type="pct"/>
            <w:tcBorders>
              <w:top w:val="outset" w:sz="6" w:space="0" w:color="414142"/>
              <w:left w:val="outset" w:sz="6" w:space="0" w:color="414142"/>
              <w:bottom w:val="outset" w:sz="6" w:space="0" w:color="414142"/>
              <w:right w:val="outset" w:sz="6" w:space="0" w:color="414142"/>
            </w:tcBorders>
            <w:hideMark/>
          </w:tcPr>
          <w:p w14:paraId="4780A642" w14:textId="14658B01"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2D77060C" w14:textId="1692632F"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A2FCC8E" w14:textId="08F3AFEF"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26C74764" w14:textId="07B11D99"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60A9F12" w14:textId="30C92BC8"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r>
      <w:tr w:rsidR="00AC7A00" w:rsidRPr="003D70C5" w14:paraId="3A4FB123"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338B41B3"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1.3. pašvaldību budžets</w:t>
            </w:r>
          </w:p>
        </w:tc>
        <w:tc>
          <w:tcPr>
            <w:tcW w:w="622" w:type="pct"/>
            <w:tcBorders>
              <w:top w:val="outset" w:sz="6" w:space="0" w:color="414142"/>
              <w:left w:val="outset" w:sz="6" w:space="0" w:color="414142"/>
              <w:bottom w:val="outset" w:sz="6" w:space="0" w:color="414142"/>
              <w:right w:val="outset" w:sz="6" w:space="0" w:color="414142"/>
            </w:tcBorders>
            <w:hideMark/>
          </w:tcPr>
          <w:p w14:paraId="006433C4" w14:textId="30A17026"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1F22A179" w14:textId="3C582923"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0E996C70" w14:textId="1D2EFA8F"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2EE1BF82" w14:textId="2E4F076F"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257CA842" w14:textId="28DCEBBE"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r>
      <w:tr w:rsidR="00AC7A00" w:rsidRPr="003D70C5" w14:paraId="352077C6"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1E4B584B"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2. Budžeta izdevumi:</w:t>
            </w:r>
          </w:p>
        </w:tc>
        <w:tc>
          <w:tcPr>
            <w:tcW w:w="622" w:type="pct"/>
            <w:tcBorders>
              <w:top w:val="outset" w:sz="6" w:space="0" w:color="414142"/>
              <w:left w:val="outset" w:sz="6" w:space="0" w:color="414142"/>
              <w:bottom w:val="outset" w:sz="6" w:space="0" w:color="414142"/>
              <w:right w:val="outset" w:sz="6" w:space="0" w:color="414142"/>
            </w:tcBorders>
            <w:hideMark/>
          </w:tcPr>
          <w:p w14:paraId="4B870126" w14:textId="3E4C9743"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1543E8B9" w14:textId="77777777"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tcPr>
          <w:p w14:paraId="6943B37B" w14:textId="77777777"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tcPr>
          <w:p w14:paraId="65497150" w14:textId="77777777"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tcPr>
          <w:p w14:paraId="4D8CFF06" w14:textId="77777777"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p>
        </w:tc>
      </w:tr>
      <w:tr w:rsidR="00AC7A00" w:rsidRPr="003D70C5" w14:paraId="3B9CF384"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399FC4AA"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2.1. valsts pamatbudžets</w:t>
            </w:r>
          </w:p>
        </w:tc>
        <w:tc>
          <w:tcPr>
            <w:tcW w:w="622" w:type="pct"/>
            <w:tcBorders>
              <w:top w:val="outset" w:sz="6" w:space="0" w:color="414142"/>
              <w:left w:val="outset" w:sz="6" w:space="0" w:color="414142"/>
              <w:bottom w:val="outset" w:sz="6" w:space="0" w:color="414142"/>
              <w:right w:val="outset" w:sz="6" w:space="0" w:color="414142"/>
            </w:tcBorders>
            <w:hideMark/>
          </w:tcPr>
          <w:p w14:paraId="41489083" w14:textId="1B53CADF"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17DCDADE" w14:textId="789A8534"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0EC531FF" w14:textId="5AF524EF" w:rsidR="00AC7A00" w:rsidRPr="003D70C5" w:rsidRDefault="00E86959"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3E1BB1B8" w14:textId="0996C735" w:rsidR="00AC7A00" w:rsidRPr="003D70C5" w:rsidRDefault="00E86959"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77DAE85" w14:textId="786502AF" w:rsidR="00AC7A00" w:rsidRPr="003D70C5" w:rsidRDefault="00E86959"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r>
      <w:tr w:rsidR="00AC7A00" w:rsidRPr="003D70C5" w14:paraId="098D739C"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0F36E892"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2.2. valsts speciālais budžets</w:t>
            </w:r>
          </w:p>
        </w:tc>
        <w:tc>
          <w:tcPr>
            <w:tcW w:w="622" w:type="pct"/>
            <w:tcBorders>
              <w:top w:val="outset" w:sz="6" w:space="0" w:color="414142"/>
              <w:left w:val="outset" w:sz="6" w:space="0" w:color="414142"/>
              <w:bottom w:val="outset" w:sz="6" w:space="0" w:color="414142"/>
              <w:right w:val="outset" w:sz="6" w:space="0" w:color="414142"/>
            </w:tcBorders>
            <w:hideMark/>
          </w:tcPr>
          <w:p w14:paraId="4884E5CE" w14:textId="5624E9E3"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2D70F597" w14:textId="612D7C1C"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618A6EF4" w14:textId="28FF256D"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16CF8353" w14:textId="5F4B859C"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31EDC438" w14:textId="6F51A8A8"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r>
      <w:tr w:rsidR="00AC7A00" w:rsidRPr="003D70C5" w14:paraId="7970E1CC"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1298E44B"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2.3. pašvaldību budžets</w:t>
            </w:r>
          </w:p>
        </w:tc>
        <w:tc>
          <w:tcPr>
            <w:tcW w:w="622" w:type="pct"/>
            <w:tcBorders>
              <w:top w:val="outset" w:sz="6" w:space="0" w:color="414142"/>
              <w:left w:val="outset" w:sz="6" w:space="0" w:color="414142"/>
              <w:bottom w:val="outset" w:sz="6" w:space="0" w:color="414142"/>
              <w:right w:val="outset" w:sz="6" w:space="0" w:color="414142"/>
            </w:tcBorders>
            <w:hideMark/>
          </w:tcPr>
          <w:p w14:paraId="0E7AC2B4" w14:textId="2AC01FF5"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168C2260" w14:textId="2796B546"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190F6C15" w14:textId="5BB50BE7"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7FB225BC" w14:textId="4B969614"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705EA1C4" w14:textId="6B084C16"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r>
      <w:tr w:rsidR="00AC7A00" w:rsidRPr="003D70C5" w14:paraId="6A0CE6C6"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7A934A37"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3. Finansiālā ietekme:</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7F930A9A" w14:textId="385BEB7E"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hideMark/>
          </w:tcPr>
          <w:p w14:paraId="470AA211" w14:textId="39661239"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hideMark/>
          </w:tcPr>
          <w:p w14:paraId="7DF84435" w14:textId="1BD5D932"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hideMark/>
          </w:tcPr>
          <w:p w14:paraId="385DA3E2" w14:textId="75FA0763"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hideMark/>
          </w:tcPr>
          <w:p w14:paraId="7B64EE0A" w14:textId="13FA51F6"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p>
        </w:tc>
      </w:tr>
      <w:tr w:rsidR="00AC7A00" w:rsidRPr="003D70C5" w14:paraId="44BAFC99"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0BFE1E90"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3.1. valsts pamatbudžets</w:t>
            </w:r>
          </w:p>
        </w:tc>
        <w:tc>
          <w:tcPr>
            <w:tcW w:w="622" w:type="pct"/>
            <w:tcBorders>
              <w:top w:val="outset" w:sz="6" w:space="0" w:color="414142"/>
              <w:left w:val="outset" w:sz="6" w:space="0" w:color="414142"/>
              <w:bottom w:val="outset" w:sz="6" w:space="0" w:color="414142"/>
              <w:right w:val="outset" w:sz="6" w:space="0" w:color="414142"/>
            </w:tcBorders>
            <w:hideMark/>
          </w:tcPr>
          <w:p w14:paraId="2EE72B9E" w14:textId="0526FA8D"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758113CD" w14:textId="43669ED5"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73E1A3A5" w14:textId="52E82047"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324FDAAB" w14:textId="2E2B27E6"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3C8490FD" w14:textId="48A66FCE"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r>
      <w:tr w:rsidR="00AC7A00" w:rsidRPr="003D70C5" w14:paraId="3E7552EB"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54794662"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3.2. speciālais budžets</w:t>
            </w:r>
          </w:p>
        </w:tc>
        <w:tc>
          <w:tcPr>
            <w:tcW w:w="622" w:type="pct"/>
            <w:tcBorders>
              <w:top w:val="outset" w:sz="6" w:space="0" w:color="414142"/>
              <w:left w:val="outset" w:sz="6" w:space="0" w:color="414142"/>
              <w:bottom w:val="outset" w:sz="6" w:space="0" w:color="414142"/>
              <w:right w:val="outset" w:sz="6" w:space="0" w:color="414142"/>
            </w:tcBorders>
            <w:hideMark/>
          </w:tcPr>
          <w:p w14:paraId="4B8DFE69" w14:textId="341C1617"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2165CFB3" w14:textId="34884B8B"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59DDB96D" w14:textId="6BC6EF81"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2A1F7BAB" w14:textId="49DF2A2A"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14D80645" w14:textId="1161624E"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r>
      <w:tr w:rsidR="00AC7A00" w:rsidRPr="003D70C5" w14:paraId="640E7ABD"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35FAD0A5"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3.3. pašvaldību budžets</w:t>
            </w:r>
          </w:p>
        </w:tc>
        <w:tc>
          <w:tcPr>
            <w:tcW w:w="622" w:type="pct"/>
            <w:tcBorders>
              <w:top w:val="outset" w:sz="6" w:space="0" w:color="414142"/>
              <w:left w:val="outset" w:sz="6" w:space="0" w:color="414142"/>
              <w:bottom w:val="outset" w:sz="6" w:space="0" w:color="414142"/>
              <w:right w:val="outset" w:sz="6" w:space="0" w:color="414142"/>
            </w:tcBorders>
            <w:hideMark/>
          </w:tcPr>
          <w:p w14:paraId="72232A85" w14:textId="60050407"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4A2335B0" w14:textId="3B787B80"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3CF8711" w14:textId="1826BA1D"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0B7D60C2" w14:textId="20BEB17F"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63F5B430" w14:textId="4EAC0923"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r>
      <w:tr w:rsidR="00AC7A00" w:rsidRPr="003D70C5" w14:paraId="62549077" w14:textId="77777777" w:rsidTr="00AC7A00">
        <w:trPr>
          <w:jc w:val="center"/>
        </w:trPr>
        <w:tc>
          <w:tcPr>
            <w:tcW w:w="1477" w:type="pct"/>
            <w:vMerge w:val="restart"/>
            <w:tcBorders>
              <w:top w:val="outset" w:sz="6" w:space="0" w:color="414142"/>
              <w:left w:val="outset" w:sz="6" w:space="0" w:color="414142"/>
              <w:bottom w:val="outset" w:sz="6" w:space="0" w:color="414142"/>
              <w:right w:val="outset" w:sz="6" w:space="0" w:color="414142"/>
            </w:tcBorders>
            <w:hideMark/>
          </w:tcPr>
          <w:p w14:paraId="1A8794AE"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22" w:type="pct"/>
            <w:vMerge w:val="restart"/>
            <w:tcBorders>
              <w:top w:val="outset" w:sz="6" w:space="0" w:color="414142"/>
              <w:left w:val="outset" w:sz="6" w:space="0" w:color="414142"/>
              <w:bottom w:val="outset" w:sz="6" w:space="0" w:color="414142"/>
              <w:right w:val="outset" w:sz="6" w:space="0" w:color="414142"/>
            </w:tcBorders>
            <w:hideMark/>
          </w:tcPr>
          <w:p w14:paraId="5E5F9FE4" w14:textId="77777777" w:rsidR="00AC7A00" w:rsidRPr="003D70C5" w:rsidRDefault="00AC7A00"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X</w:t>
            </w:r>
          </w:p>
        </w:tc>
        <w:tc>
          <w:tcPr>
            <w:tcW w:w="687" w:type="pct"/>
            <w:tcBorders>
              <w:top w:val="outset" w:sz="6" w:space="0" w:color="414142"/>
              <w:left w:val="outset" w:sz="6" w:space="0" w:color="414142"/>
              <w:bottom w:val="outset" w:sz="6" w:space="0" w:color="414142"/>
              <w:right w:val="outset" w:sz="6" w:space="0" w:color="414142"/>
            </w:tcBorders>
            <w:hideMark/>
          </w:tcPr>
          <w:p w14:paraId="1585CF03" w14:textId="38E75FCD"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963701E" w14:textId="1F531E61"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06D11A6D" w14:textId="52C14016"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1EEF6DD0" w14:textId="5AC46575"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r>
      <w:tr w:rsidR="00AC7A00" w:rsidRPr="003D70C5" w14:paraId="30DF5129" w14:textId="77777777" w:rsidTr="00AC7A0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36FF25"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E70716"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hideMark/>
          </w:tcPr>
          <w:p w14:paraId="5B0785E5" w14:textId="3B750EB3"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AA89727" w14:textId="14C1B0A9"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0BBA1C3" w14:textId="65A30FBF"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79399392" w14:textId="3B9FEFBF"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r>
      <w:tr w:rsidR="00AC7A00" w:rsidRPr="003D70C5" w14:paraId="1F890CA5" w14:textId="77777777" w:rsidTr="00AC7A0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3954F6"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7D0448"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hideMark/>
          </w:tcPr>
          <w:p w14:paraId="131A30BA" w14:textId="01BD58AB"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6ECC0FA2" w14:textId="57FF4946"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25809F4E" w14:textId="77AAE243"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526C4B13" w14:textId="71B72164"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r>
      <w:tr w:rsidR="00AC7A00" w:rsidRPr="003D70C5" w14:paraId="42C12363"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67B6C944"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 xml:space="preserve">5. Precizēta finansiālā </w:t>
            </w:r>
            <w:r w:rsidRPr="003D70C5">
              <w:rPr>
                <w:rFonts w:ascii="Times New Roman" w:eastAsia="Times New Roman" w:hAnsi="Times New Roman" w:cs="Times New Roman"/>
                <w:sz w:val="24"/>
                <w:szCs w:val="24"/>
                <w:lang w:eastAsia="lv-LV"/>
              </w:rPr>
              <w:lastRenderedPageBreak/>
              <w:t>ietekme:</w:t>
            </w:r>
          </w:p>
        </w:tc>
        <w:tc>
          <w:tcPr>
            <w:tcW w:w="622" w:type="pct"/>
            <w:vMerge w:val="restart"/>
            <w:tcBorders>
              <w:top w:val="outset" w:sz="6" w:space="0" w:color="414142"/>
              <w:left w:val="outset" w:sz="6" w:space="0" w:color="414142"/>
              <w:bottom w:val="outset" w:sz="6" w:space="0" w:color="414142"/>
              <w:right w:val="outset" w:sz="6" w:space="0" w:color="414142"/>
            </w:tcBorders>
            <w:hideMark/>
          </w:tcPr>
          <w:p w14:paraId="6A541FCD" w14:textId="77777777" w:rsidR="00AC7A00" w:rsidRPr="003D70C5" w:rsidRDefault="00AC7A00"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lastRenderedPageBreak/>
              <w:t>X</w:t>
            </w:r>
          </w:p>
        </w:tc>
        <w:tc>
          <w:tcPr>
            <w:tcW w:w="687" w:type="pct"/>
            <w:tcBorders>
              <w:top w:val="outset" w:sz="6" w:space="0" w:color="414142"/>
              <w:left w:val="outset" w:sz="6" w:space="0" w:color="414142"/>
              <w:bottom w:val="outset" w:sz="6" w:space="0" w:color="414142"/>
              <w:right w:val="outset" w:sz="6" w:space="0" w:color="414142"/>
            </w:tcBorders>
          </w:tcPr>
          <w:p w14:paraId="3854DD1B" w14:textId="77777777"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tcPr>
          <w:p w14:paraId="2AB32249" w14:textId="77777777"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tcPr>
          <w:p w14:paraId="35371D51" w14:textId="77777777"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hideMark/>
          </w:tcPr>
          <w:p w14:paraId="1E6C7B41" w14:textId="1988FFAD"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p>
        </w:tc>
      </w:tr>
      <w:tr w:rsidR="00AC7A00" w:rsidRPr="003D70C5" w14:paraId="0DE0A0EA"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06775E57"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lastRenderedPageBreak/>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C6AED20"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hideMark/>
          </w:tcPr>
          <w:p w14:paraId="1D179CF9" w14:textId="37C55D8D"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2DEDC6B6" w14:textId="29A2AB90"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15ED0E2F" w14:textId="609C75C6"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245E14A" w14:textId="6D5F0B30"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r>
      <w:tr w:rsidR="00AC7A00" w:rsidRPr="003D70C5" w14:paraId="3A43B178"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7D89D9FD"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C7CCCD3"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hideMark/>
          </w:tcPr>
          <w:p w14:paraId="4ACA95B1" w14:textId="723D1D9B"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58DD7560" w14:textId="2DA5B62D"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2ECC80E" w14:textId="494AA15B"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10C3954F" w14:textId="4F1D0510"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r>
      <w:tr w:rsidR="00AC7A00" w:rsidRPr="003D70C5" w14:paraId="6FF4D8A3"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51FC2428"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03EB05"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hideMark/>
          </w:tcPr>
          <w:p w14:paraId="1E5C0C84" w14:textId="27580AF5"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C58D46E" w14:textId="77A9322A"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06DA6DCF" w14:textId="30F67B4E" w:rsidR="00AC7A00" w:rsidRPr="003D70C5" w:rsidRDefault="00AC7A00"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04B35C9E" w14:textId="469007DD" w:rsidR="00AC7A00" w:rsidRPr="003D70C5" w:rsidRDefault="00BB5634" w:rsidP="00BB5634">
            <w:pPr>
              <w:spacing w:after="0" w:line="240" w:lineRule="auto"/>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0</w:t>
            </w:r>
          </w:p>
        </w:tc>
      </w:tr>
      <w:tr w:rsidR="00AC7A00" w:rsidRPr="003D70C5" w14:paraId="28744BAF"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1F27CABF"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23"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499B9A8" w14:textId="34A7BAC5" w:rsidR="00AC7A00" w:rsidRPr="003D70C5" w:rsidRDefault="00AC7A00" w:rsidP="006D34B3">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 </w:t>
            </w:r>
            <w:r w:rsidR="006D34B3" w:rsidRPr="003D70C5">
              <w:rPr>
                <w:rFonts w:ascii="Times New Roman" w:eastAsia="Times New Roman" w:hAnsi="Times New Roman" w:cs="Times New Roman"/>
                <w:sz w:val="24"/>
                <w:szCs w:val="24"/>
                <w:lang w:eastAsia="lv-LV"/>
              </w:rPr>
              <w:t xml:space="preserve">Projekts šo jomu neskar </w:t>
            </w:r>
          </w:p>
        </w:tc>
      </w:tr>
      <w:tr w:rsidR="00AC7A00" w:rsidRPr="003D70C5" w14:paraId="73EBB9BD"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10883066"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3B578E5"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p>
        </w:tc>
      </w:tr>
      <w:tr w:rsidR="00AC7A00" w:rsidRPr="003D70C5" w14:paraId="50CD315B"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35416B9E"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9CA4BDD"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p>
        </w:tc>
      </w:tr>
      <w:tr w:rsidR="00AC7A00" w:rsidRPr="003D70C5" w14:paraId="1EAB686A" w14:textId="77777777" w:rsidTr="00AC7A00">
        <w:trPr>
          <w:trHeight w:val="555"/>
          <w:jc w:val="center"/>
        </w:trPr>
        <w:tc>
          <w:tcPr>
            <w:tcW w:w="1477" w:type="pct"/>
            <w:tcBorders>
              <w:top w:val="outset" w:sz="6" w:space="0" w:color="414142"/>
              <w:left w:val="outset" w:sz="6" w:space="0" w:color="414142"/>
              <w:bottom w:val="outset" w:sz="6" w:space="0" w:color="414142"/>
              <w:right w:val="outset" w:sz="6" w:space="0" w:color="414142"/>
            </w:tcBorders>
            <w:hideMark/>
          </w:tcPr>
          <w:p w14:paraId="6AEB4241" w14:textId="77777777" w:rsidR="00AC7A00" w:rsidRPr="003D70C5" w:rsidRDefault="00AC7A00"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7. Cita informācija</w:t>
            </w:r>
          </w:p>
        </w:tc>
        <w:tc>
          <w:tcPr>
            <w:tcW w:w="3523" w:type="pct"/>
            <w:gridSpan w:val="5"/>
            <w:tcBorders>
              <w:top w:val="outset" w:sz="6" w:space="0" w:color="414142"/>
              <w:left w:val="outset" w:sz="6" w:space="0" w:color="414142"/>
              <w:bottom w:val="outset" w:sz="6" w:space="0" w:color="414142"/>
              <w:right w:val="outset" w:sz="6" w:space="0" w:color="414142"/>
            </w:tcBorders>
            <w:hideMark/>
          </w:tcPr>
          <w:p w14:paraId="2EAC2F9D" w14:textId="04CA43C9" w:rsidR="008928CB" w:rsidRPr="003D70C5" w:rsidRDefault="00CF15BD" w:rsidP="00D42F03">
            <w:pPr>
              <w:spacing w:before="100" w:beforeAutospacing="1" w:after="100" w:afterAutospacing="1" w:line="300" w:lineRule="atLeast"/>
              <w:jc w:val="both"/>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 xml:space="preserve">Noteikumu </w:t>
            </w:r>
            <w:r w:rsidR="00D42F03">
              <w:rPr>
                <w:rFonts w:ascii="Times New Roman" w:eastAsia="Times New Roman" w:hAnsi="Times New Roman" w:cs="Times New Roman"/>
                <w:sz w:val="24"/>
                <w:szCs w:val="24"/>
                <w:lang w:eastAsia="lv-LV"/>
              </w:rPr>
              <w:t>projektā paredzētais</w:t>
            </w:r>
            <w:r w:rsidR="00D42F03" w:rsidRPr="003D70C5">
              <w:rPr>
                <w:rFonts w:ascii="Times New Roman" w:eastAsia="Times New Roman" w:hAnsi="Times New Roman" w:cs="Times New Roman"/>
                <w:sz w:val="24"/>
                <w:szCs w:val="24"/>
                <w:lang w:eastAsia="lv-LV"/>
              </w:rPr>
              <w:t xml:space="preserve"> </w:t>
            </w:r>
            <w:r w:rsidR="00D42F03">
              <w:rPr>
                <w:rFonts w:ascii="Times New Roman" w:eastAsia="Times New Roman" w:hAnsi="Times New Roman" w:cs="Times New Roman"/>
                <w:sz w:val="24"/>
                <w:szCs w:val="24"/>
                <w:lang w:eastAsia="lv-LV"/>
              </w:rPr>
              <w:t>tiesiskais regulējums</w:t>
            </w:r>
            <w:r w:rsidR="00D42F03" w:rsidRPr="003D70C5">
              <w:rPr>
                <w:rFonts w:ascii="Times New Roman" w:eastAsia="Times New Roman" w:hAnsi="Times New Roman" w:cs="Times New Roman"/>
                <w:sz w:val="24"/>
                <w:szCs w:val="24"/>
                <w:lang w:eastAsia="lv-LV"/>
              </w:rPr>
              <w:t xml:space="preserve"> negatīvo procentu </w:t>
            </w:r>
            <w:r w:rsidR="00D42F03">
              <w:rPr>
                <w:rFonts w:ascii="Times New Roman" w:eastAsia="Times New Roman" w:hAnsi="Times New Roman" w:cs="Times New Roman"/>
                <w:sz w:val="24"/>
                <w:szCs w:val="24"/>
                <w:lang w:eastAsia="lv-LV"/>
              </w:rPr>
              <w:t>likmju gadījumā</w:t>
            </w:r>
            <w:r w:rsidRPr="003D70C5">
              <w:rPr>
                <w:rFonts w:ascii="Times New Roman" w:eastAsia="Times New Roman" w:hAnsi="Times New Roman" w:cs="Times New Roman"/>
                <w:sz w:val="24"/>
                <w:szCs w:val="24"/>
                <w:lang w:eastAsia="lv-LV"/>
              </w:rPr>
              <w:t xml:space="preserve"> </w:t>
            </w:r>
            <w:r w:rsidR="00D42F03">
              <w:rPr>
                <w:rFonts w:ascii="Times New Roman" w:eastAsia="Times New Roman" w:hAnsi="Times New Roman" w:cs="Times New Roman"/>
                <w:sz w:val="24"/>
                <w:szCs w:val="24"/>
                <w:lang w:eastAsia="lv-LV"/>
              </w:rPr>
              <w:t xml:space="preserve">dos pozitīvu ietekmi uz  valsts budžetu, tomēr </w:t>
            </w:r>
            <w:r w:rsidRPr="003D70C5">
              <w:rPr>
                <w:rFonts w:ascii="Times New Roman" w:eastAsia="Times New Roman" w:hAnsi="Times New Roman" w:cs="Times New Roman"/>
                <w:sz w:val="24"/>
                <w:szCs w:val="24"/>
                <w:lang w:eastAsia="lv-LV"/>
              </w:rPr>
              <w:t>ietekm</w:t>
            </w:r>
            <w:r w:rsidR="00D42F03">
              <w:rPr>
                <w:rFonts w:ascii="Times New Roman" w:eastAsia="Times New Roman" w:hAnsi="Times New Roman" w:cs="Times New Roman"/>
                <w:sz w:val="24"/>
                <w:szCs w:val="24"/>
                <w:lang w:eastAsia="lv-LV"/>
              </w:rPr>
              <w:t xml:space="preserve">es apjomu (izdevumu samazinājumu/ieņēmumu palielinājumu) šobrīd </w:t>
            </w:r>
            <w:r w:rsidRPr="003D70C5">
              <w:rPr>
                <w:rFonts w:ascii="Times New Roman" w:eastAsia="Times New Roman" w:hAnsi="Times New Roman" w:cs="Times New Roman"/>
                <w:sz w:val="24"/>
                <w:szCs w:val="24"/>
                <w:lang w:eastAsia="lv-LV"/>
              </w:rPr>
              <w:t xml:space="preserve">nav iespējams precīzi </w:t>
            </w:r>
            <w:r w:rsidR="00A1597C" w:rsidRPr="003D70C5">
              <w:rPr>
                <w:rFonts w:ascii="Times New Roman" w:eastAsia="Times New Roman" w:hAnsi="Times New Roman" w:cs="Times New Roman"/>
                <w:sz w:val="24"/>
                <w:szCs w:val="24"/>
                <w:lang w:eastAsia="lv-LV"/>
              </w:rPr>
              <w:t>prognozēt</w:t>
            </w:r>
            <w:r w:rsidR="00D42F03">
              <w:rPr>
                <w:rFonts w:ascii="Times New Roman" w:eastAsia="Times New Roman" w:hAnsi="Times New Roman" w:cs="Times New Roman"/>
                <w:sz w:val="24"/>
                <w:szCs w:val="24"/>
                <w:lang w:eastAsia="lv-LV"/>
              </w:rPr>
              <w:t xml:space="preserve">. Tas būs </w:t>
            </w:r>
            <w:r w:rsidRPr="003D70C5">
              <w:rPr>
                <w:rFonts w:ascii="Times New Roman" w:eastAsia="Times New Roman" w:hAnsi="Times New Roman" w:cs="Times New Roman"/>
                <w:sz w:val="24"/>
                <w:szCs w:val="24"/>
                <w:lang w:eastAsia="lv-LV"/>
              </w:rPr>
              <w:t xml:space="preserve">atkarīgs no </w:t>
            </w:r>
            <w:r w:rsidR="00A1597C" w:rsidRPr="003D70C5">
              <w:rPr>
                <w:rFonts w:ascii="Times New Roman" w:eastAsia="Times New Roman" w:hAnsi="Times New Roman" w:cs="Times New Roman"/>
                <w:sz w:val="24"/>
                <w:szCs w:val="24"/>
                <w:lang w:eastAsia="lv-LV"/>
              </w:rPr>
              <w:t xml:space="preserve">procentu likmju tālākas </w:t>
            </w:r>
            <w:r w:rsidR="00D42F03">
              <w:rPr>
                <w:rFonts w:ascii="Times New Roman" w:eastAsia="Times New Roman" w:hAnsi="Times New Roman" w:cs="Times New Roman"/>
                <w:sz w:val="24"/>
                <w:szCs w:val="24"/>
                <w:lang w:eastAsia="lv-LV"/>
              </w:rPr>
              <w:t xml:space="preserve">attīstības </w:t>
            </w:r>
            <w:r w:rsidR="00A1597C" w:rsidRPr="003D70C5">
              <w:rPr>
                <w:rFonts w:ascii="Times New Roman" w:eastAsia="Times New Roman" w:hAnsi="Times New Roman" w:cs="Times New Roman"/>
                <w:sz w:val="24"/>
                <w:szCs w:val="24"/>
                <w:lang w:eastAsia="lv-LV"/>
              </w:rPr>
              <w:t xml:space="preserve">dinamikas </w:t>
            </w:r>
            <w:r w:rsidRPr="003D70C5">
              <w:rPr>
                <w:rFonts w:ascii="Times New Roman" w:eastAsia="Times New Roman" w:hAnsi="Times New Roman" w:cs="Times New Roman"/>
                <w:sz w:val="24"/>
                <w:szCs w:val="24"/>
                <w:lang w:eastAsia="lv-LV"/>
              </w:rPr>
              <w:t xml:space="preserve">Latvijas </w:t>
            </w:r>
            <w:r w:rsidR="00D42F03">
              <w:rPr>
                <w:rFonts w:ascii="Times New Roman" w:eastAsia="Times New Roman" w:hAnsi="Times New Roman" w:cs="Times New Roman"/>
                <w:sz w:val="24"/>
                <w:szCs w:val="24"/>
                <w:lang w:eastAsia="lv-LV"/>
              </w:rPr>
              <w:t>un starptautiskajos finanšu</w:t>
            </w:r>
            <w:r w:rsidRPr="003D70C5">
              <w:rPr>
                <w:rFonts w:ascii="Times New Roman" w:eastAsia="Times New Roman" w:hAnsi="Times New Roman" w:cs="Times New Roman"/>
                <w:sz w:val="24"/>
                <w:szCs w:val="24"/>
                <w:lang w:eastAsia="lv-LV"/>
              </w:rPr>
              <w:t xml:space="preserve"> tirg</w:t>
            </w:r>
            <w:r w:rsidR="00D42F03">
              <w:rPr>
                <w:rFonts w:ascii="Times New Roman" w:eastAsia="Times New Roman" w:hAnsi="Times New Roman" w:cs="Times New Roman"/>
                <w:sz w:val="24"/>
                <w:szCs w:val="24"/>
                <w:lang w:eastAsia="lv-LV"/>
              </w:rPr>
              <w:t>os.</w:t>
            </w:r>
          </w:p>
        </w:tc>
      </w:tr>
    </w:tbl>
    <w:p w14:paraId="0D261942" w14:textId="77777777" w:rsidR="009C5282" w:rsidRPr="003D70C5" w:rsidRDefault="009C5282" w:rsidP="00626C2E">
      <w:pPr>
        <w:shd w:val="clear" w:color="auto" w:fill="FFFFFF"/>
        <w:spacing w:before="45" w:after="0" w:line="300" w:lineRule="atLeast"/>
        <w:ind w:firstLine="301"/>
        <w:rPr>
          <w:rFonts w:ascii="Times New Roman" w:eastAsia="Times New Roman" w:hAnsi="Times New Roman" w:cs="Times New Roman"/>
          <w:sz w:val="28"/>
          <w:szCs w:val="28"/>
          <w:lang w:eastAsia="lv-LV"/>
        </w:rPr>
      </w:pPr>
      <w:r w:rsidRPr="003D70C5">
        <w:rPr>
          <w:rFonts w:ascii="Times New Roman" w:eastAsia="Times New Roman" w:hAnsi="Times New Roman" w:cs="Times New Roman"/>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3181"/>
        <w:gridCol w:w="4772"/>
      </w:tblGrid>
      <w:tr w:rsidR="00626C2E" w:rsidRPr="003D70C5" w14:paraId="6A85887F" w14:textId="77777777" w:rsidTr="009C5282">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A3C33C"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3D70C5">
              <w:rPr>
                <w:rFonts w:ascii="Times New Roman" w:eastAsia="Times New Roman" w:hAnsi="Times New Roman" w:cs="Times New Roman"/>
                <w:b/>
                <w:bCs/>
                <w:sz w:val="24"/>
                <w:szCs w:val="24"/>
                <w:lang w:eastAsia="lv-LV"/>
              </w:rPr>
              <w:t>VII. Tiesību akta projekta izpildes nodrošināšana un tās ietekme uz institūcijām</w:t>
            </w:r>
          </w:p>
        </w:tc>
      </w:tr>
      <w:tr w:rsidR="00626C2E" w:rsidRPr="003D70C5" w14:paraId="0620FBEC" w14:textId="77777777" w:rsidTr="009C5282">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1FD256B7"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3557781"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0D68593" w14:textId="77777777" w:rsidR="000905CB" w:rsidRPr="003D70C5" w:rsidRDefault="000905CB" w:rsidP="000905CB">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Valsts kase</w:t>
            </w:r>
          </w:p>
          <w:p w14:paraId="6956749B" w14:textId="77777777" w:rsidR="00F51B3B" w:rsidRPr="003D70C5" w:rsidRDefault="00F51B3B" w:rsidP="00F51B3B">
            <w:pPr>
              <w:pStyle w:val="naiskr"/>
              <w:spacing w:before="0" w:after="0"/>
            </w:pPr>
            <w:r w:rsidRPr="003D70C5">
              <w:t>AS „Latvijas Centrālais depozitārijs”</w:t>
            </w:r>
          </w:p>
          <w:p w14:paraId="1732778C" w14:textId="60D77546" w:rsidR="000905CB" w:rsidRPr="003D70C5" w:rsidRDefault="00F51B3B" w:rsidP="00702FF7">
            <w:pPr>
              <w:spacing w:after="0" w:line="240" w:lineRule="auto"/>
              <w:rPr>
                <w:rFonts w:ascii="Times New Roman" w:eastAsia="Times New Roman" w:hAnsi="Times New Roman" w:cs="Times New Roman"/>
                <w:sz w:val="24"/>
                <w:szCs w:val="24"/>
                <w:lang w:eastAsia="lv-LV"/>
              </w:rPr>
            </w:pPr>
            <w:r w:rsidRPr="003D70C5">
              <w:rPr>
                <w:rFonts w:ascii="Times New Roman" w:hAnsi="Times New Roman" w:cs="Times New Roman"/>
              </w:rPr>
              <w:t>NASDAQ OMX</w:t>
            </w:r>
            <w:r w:rsidR="00741DC0">
              <w:rPr>
                <w:rFonts w:ascii="Times New Roman" w:hAnsi="Times New Roman" w:cs="Times New Roman"/>
              </w:rPr>
              <w:t xml:space="preserve"> </w:t>
            </w:r>
            <w:proofErr w:type="spellStart"/>
            <w:r w:rsidR="00741DC0">
              <w:rPr>
                <w:rFonts w:ascii="Times New Roman" w:hAnsi="Times New Roman" w:cs="Times New Roman"/>
              </w:rPr>
              <w:t>Riga</w:t>
            </w:r>
            <w:proofErr w:type="spellEnd"/>
          </w:p>
        </w:tc>
      </w:tr>
      <w:tr w:rsidR="00626C2E" w:rsidRPr="003D70C5" w14:paraId="0067D7F4" w14:textId="77777777" w:rsidTr="009C5282">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3A6D39D8"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B50D449"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Projekta izpildes ietekme uz pārvaldes funkcijām un institucionālo struktūru.</w:t>
            </w:r>
          </w:p>
          <w:p w14:paraId="36ECAC91" w14:textId="77777777" w:rsidR="009C5282" w:rsidRPr="003D70C5" w:rsidRDefault="009C5282"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6B3F26B" w14:textId="7E8B5D66" w:rsidR="002D77C3" w:rsidRPr="003D70C5" w:rsidRDefault="002D77C3" w:rsidP="00702FF7">
            <w:pPr>
              <w:spacing w:after="0" w:line="240" w:lineRule="auto"/>
              <w:jc w:val="both"/>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Saistībā ar noteikumu projekta izpildi nav plānots radīt jaunas valsts pārvaldes institūcijas vai likvidēt esošās valsts pārvaldes institūcijas, vai reorganizēt esošās valsts pārvaldes institūcijas. Noteikumu projekta izpilde notiks esošo pārvaldes funkciju ietvaros.</w:t>
            </w:r>
          </w:p>
        </w:tc>
      </w:tr>
      <w:tr w:rsidR="00626C2E" w:rsidRPr="003D70C5" w14:paraId="1E95C1CE" w14:textId="77777777" w:rsidTr="009C5282">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2AD46064"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082B160"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0DB77F5" w14:textId="77777777" w:rsidR="009C5282" w:rsidRPr="003D70C5" w:rsidRDefault="0087680B"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Nav</w:t>
            </w:r>
          </w:p>
        </w:tc>
      </w:tr>
    </w:tbl>
    <w:p w14:paraId="7238C078" w14:textId="77777777" w:rsidR="00426944" w:rsidRPr="003D70C5" w:rsidRDefault="00426944" w:rsidP="00626C2E">
      <w:pPr>
        <w:spacing w:before="45" w:after="0"/>
        <w:rPr>
          <w:rFonts w:ascii="Times New Roman" w:hAnsi="Times New Roman" w:cs="Times New Roman"/>
          <w:sz w:val="24"/>
          <w:szCs w:val="24"/>
        </w:rPr>
      </w:pPr>
    </w:p>
    <w:p w14:paraId="063CA41F" w14:textId="211CE4A0" w:rsidR="000905CB" w:rsidRPr="003D70C5" w:rsidRDefault="000905CB" w:rsidP="000905CB">
      <w:pPr>
        <w:rPr>
          <w:rFonts w:ascii="Times New Roman" w:hAnsi="Times New Roman" w:cs="Times New Roman"/>
          <w:i/>
          <w:sz w:val="24"/>
          <w:szCs w:val="24"/>
        </w:rPr>
      </w:pPr>
      <w:r w:rsidRPr="003D70C5">
        <w:rPr>
          <w:rFonts w:ascii="Times New Roman" w:hAnsi="Times New Roman" w:cs="Times New Roman"/>
          <w:i/>
          <w:sz w:val="24"/>
          <w:szCs w:val="24"/>
        </w:rPr>
        <w:t xml:space="preserve">Anotācijas </w:t>
      </w:r>
      <w:r w:rsidR="00A1597C" w:rsidRPr="003D70C5">
        <w:rPr>
          <w:rFonts w:ascii="Times New Roman" w:hAnsi="Times New Roman" w:cs="Times New Roman"/>
          <w:i/>
          <w:sz w:val="24"/>
          <w:szCs w:val="24"/>
        </w:rPr>
        <w:t xml:space="preserve">IV, </w:t>
      </w:r>
      <w:r w:rsidRPr="003D70C5">
        <w:rPr>
          <w:rFonts w:ascii="Times New Roman" w:hAnsi="Times New Roman" w:cs="Times New Roman"/>
          <w:i/>
          <w:sz w:val="24"/>
          <w:szCs w:val="24"/>
        </w:rPr>
        <w:t>V</w:t>
      </w:r>
      <w:r w:rsidR="00A1597C" w:rsidRPr="003D70C5">
        <w:rPr>
          <w:rFonts w:ascii="Times New Roman" w:hAnsi="Times New Roman" w:cs="Times New Roman"/>
          <w:i/>
          <w:sz w:val="24"/>
          <w:szCs w:val="24"/>
        </w:rPr>
        <w:t>, VI</w:t>
      </w:r>
      <w:r w:rsidRPr="003D70C5">
        <w:rPr>
          <w:rFonts w:ascii="Times New Roman" w:hAnsi="Times New Roman" w:cs="Times New Roman"/>
          <w:i/>
          <w:sz w:val="24"/>
          <w:szCs w:val="24"/>
        </w:rPr>
        <w:t xml:space="preserve"> sadaļa – projekts šo jomu neskar.</w:t>
      </w:r>
    </w:p>
    <w:p w14:paraId="009DB578" w14:textId="00F97CCB" w:rsidR="001A5037" w:rsidRDefault="001A5037" w:rsidP="0009333B">
      <w:pPr>
        <w:tabs>
          <w:tab w:val="left" w:pos="7088"/>
        </w:tabs>
        <w:rPr>
          <w:rFonts w:ascii="Times New Roman" w:hAnsi="Times New Roman" w:cs="Times New Roman"/>
          <w:sz w:val="24"/>
          <w:szCs w:val="24"/>
        </w:rPr>
      </w:pPr>
      <w:r w:rsidRPr="00512449">
        <w:rPr>
          <w:rFonts w:ascii="Times New Roman" w:hAnsi="Times New Roman" w:cs="Times New Roman"/>
          <w:sz w:val="24"/>
          <w:szCs w:val="24"/>
        </w:rPr>
        <w:t>Finanšu ministrs</w:t>
      </w:r>
      <w:r w:rsidRPr="00512449">
        <w:rPr>
          <w:rFonts w:ascii="Times New Roman" w:hAnsi="Times New Roman" w:cs="Times New Roman"/>
          <w:sz w:val="24"/>
          <w:szCs w:val="24"/>
        </w:rPr>
        <w:tab/>
      </w:r>
      <w:proofErr w:type="spellStart"/>
      <w:r w:rsidR="00925BD1" w:rsidRPr="00512449">
        <w:rPr>
          <w:rFonts w:ascii="Times New Roman" w:hAnsi="Times New Roman" w:cs="Times New Roman"/>
          <w:sz w:val="24"/>
          <w:szCs w:val="24"/>
        </w:rPr>
        <w:t>J</w:t>
      </w:r>
      <w:r w:rsidRPr="00512449">
        <w:rPr>
          <w:rFonts w:ascii="Times New Roman" w:hAnsi="Times New Roman" w:cs="Times New Roman"/>
          <w:sz w:val="24"/>
          <w:szCs w:val="24"/>
        </w:rPr>
        <w:t>.</w:t>
      </w:r>
      <w:r w:rsidR="00925BD1" w:rsidRPr="00512449">
        <w:rPr>
          <w:rFonts w:ascii="Times New Roman" w:hAnsi="Times New Roman" w:cs="Times New Roman"/>
          <w:sz w:val="24"/>
          <w:szCs w:val="24"/>
        </w:rPr>
        <w:t>Reirs</w:t>
      </w:r>
      <w:proofErr w:type="spellEnd"/>
    </w:p>
    <w:p w14:paraId="2D46E7A4" w14:textId="57412C46" w:rsidR="009661D1" w:rsidRPr="003D70C5" w:rsidRDefault="00F07E4E" w:rsidP="009661D1">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26</w:t>
      </w:r>
      <w:r w:rsidR="009661D1" w:rsidRPr="003D70C5">
        <w:rPr>
          <w:rFonts w:ascii="Times New Roman" w:eastAsia="Times New Roman" w:hAnsi="Times New Roman" w:cs="Times New Roman"/>
          <w:sz w:val="18"/>
          <w:szCs w:val="24"/>
        </w:rPr>
        <w:t>.03.2015  1</w:t>
      </w:r>
      <w:r w:rsidR="0009333B">
        <w:rPr>
          <w:rFonts w:ascii="Times New Roman" w:eastAsia="Times New Roman" w:hAnsi="Times New Roman" w:cs="Times New Roman"/>
          <w:sz w:val="18"/>
          <w:szCs w:val="24"/>
        </w:rPr>
        <w:t>2</w:t>
      </w:r>
      <w:r w:rsidR="009661D1" w:rsidRPr="003D70C5">
        <w:rPr>
          <w:rFonts w:ascii="Times New Roman" w:eastAsia="Times New Roman" w:hAnsi="Times New Roman" w:cs="Times New Roman"/>
          <w:sz w:val="18"/>
          <w:szCs w:val="24"/>
        </w:rPr>
        <w:t>:</w:t>
      </w:r>
      <w:r w:rsidR="0009333B">
        <w:rPr>
          <w:rFonts w:ascii="Times New Roman" w:eastAsia="Times New Roman" w:hAnsi="Times New Roman" w:cs="Times New Roman"/>
          <w:sz w:val="18"/>
          <w:szCs w:val="24"/>
        </w:rPr>
        <w:t>15</w:t>
      </w:r>
    </w:p>
    <w:p w14:paraId="143153C6" w14:textId="40073260" w:rsidR="009661D1" w:rsidRPr="003D70C5" w:rsidRDefault="006B5D7A" w:rsidP="009661D1">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fldChar w:fldCharType="begin"/>
      </w:r>
      <w:r>
        <w:rPr>
          <w:rFonts w:ascii="Times New Roman" w:eastAsia="Times New Roman" w:hAnsi="Times New Roman" w:cs="Times New Roman"/>
          <w:sz w:val="18"/>
          <w:szCs w:val="24"/>
        </w:rPr>
        <w:instrText xml:space="preserve"> NUMWORDS   \* MERGEFORMAT </w:instrText>
      </w:r>
      <w:r>
        <w:rPr>
          <w:rFonts w:ascii="Times New Roman" w:eastAsia="Times New Roman" w:hAnsi="Times New Roman" w:cs="Times New Roman"/>
          <w:sz w:val="18"/>
          <w:szCs w:val="24"/>
        </w:rPr>
        <w:fldChar w:fldCharType="separate"/>
      </w:r>
      <w:r w:rsidR="00F07E4E">
        <w:rPr>
          <w:rFonts w:ascii="Times New Roman" w:eastAsia="Times New Roman" w:hAnsi="Times New Roman" w:cs="Times New Roman"/>
          <w:noProof/>
          <w:sz w:val="18"/>
          <w:szCs w:val="24"/>
        </w:rPr>
        <w:t>936</w:t>
      </w:r>
      <w:r>
        <w:rPr>
          <w:rFonts w:ascii="Times New Roman" w:eastAsia="Times New Roman" w:hAnsi="Times New Roman" w:cs="Times New Roman"/>
          <w:sz w:val="18"/>
          <w:szCs w:val="24"/>
        </w:rPr>
        <w:fldChar w:fldCharType="end"/>
      </w:r>
    </w:p>
    <w:p w14:paraId="43679A90" w14:textId="77777777" w:rsidR="009661D1" w:rsidRPr="003D70C5" w:rsidRDefault="009661D1" w:rsidP="009661D1">
      <w:pPr>
        <w:spacing w:after="0" w:line="240" w:lineRule="auto"/>
        <w:rPr>
          <w:rFonts w:ascii="Times New Roman" w:eastAsia="Times New Roman" w:hAnsi="Times New Roman" w:cs="Times New Roman"/>
          <w:sz w:val="18"/>
          <w:szCs w:val="24"/>
        </w:rPr>
      </w:pPr>
      <w:r w:rsidRPr="003D70C5">
        <w:rPr>
          <w:rFonts w:ascii="Times New Roman" w:eastAsia="Times New Roman" w:hAnsi="Times New Roman" w:cs="Times New Roman"/>
          <w:sz w:val="18"/>
          <w:szCs w:val="24"/>
        </w:rPr>
        <w:t>V.Kačalovs</w:t>
      </w:r>
    </w:p>
    <w:p w14:paraId="73468A71" w14:textId="5DDFC366" w:rsidR="0009333B" w:rsidRDefault="009661D1" w:rsidP="009661D1">
      <w:pPr>
        <w:spacing w:after="0" w:line="240" w:lineRule="auto"/>
        <w:jc w:val="both"/>
        <w:rPr>
          <w:rFonts w:ascii="Times New Roman" w:eastAsia="Times New Roman" w:hAnsi="Times New Roman" w:cs="Times New Roman"/>
          <w:sz w:val="18"/>
          <w:szCs w:val="24"/>
          <w:lang w:eastAsia="lv-LV"/>
        </w:rPr>
      </w:pPr>
      <w:r w:rsidRPr="003D70C5">
        <w:rPr>
          <w:rFonts w:ascii="Times New Roman" w:eastAsia="Times New Roman" w:hAnsi="Times New Roman" w:cs="Times New Roman"/>
          <w:sz w:val="18"/>
          <w:szCs w:val="24"/>
          <w:lang w:eastAsia="lv-LV"/>
        </w:rPr>
        <w:t>67094367</w:t>
      </w:r>
      <w:bookmarkStart w:id="0" w:name="_GoBack"/>
      <w:bookmarkEnd w:id="0"/>
    </w:p>
    <w:p w14:paraId="3D476E6C" w14:textId="3EFA4EAB" w:rsidR="001A5037" w:rsidRPr="00512449" w:rsidRDefault="009661D1" w:rsidP="00E531FB">
      <w:pPr>
        <w:spacing w:after="0" w:line="240" w:lineRule="auto"/>
        <w:jc w:val="both"/>
        <w:rPr>
          <w:rFonts w:ascii="Times New Roman" w:hAnsi="Times New Roman" w:cs="Times New Roman"/>
          <w:sz w:val="20"/>
          <w:szCs w:val="20"/>
        </w:rPr>
      </w:pPr>
      <w:r w:rsidRPr="003D70C5">
        <w:rPr>
          <w:rFonts w:ascii="Times New Roman" w:eastAsia="Times New Roman" w:hAnsi="Times New Roman" w:cs="Times New Roman"/>
          <w:sz w:val="18"/>
          <w:szCs w:val="24"/>
          <w:lang w:eastAsia="lv-LV"/>
        </w:rPr>
        <w:t>Viktors.Kacalovs@kase.gov.lv</w:t>
      </w:r>
      <w:hyperlink r:id="rId9" w:history="1"/>
    </w:p>
    <w:sectPr w:rsidR="001A5037" w:rsidRPr="00512449" w:rsidSect="00077BED">
      <w:headerReference w:type="default" r:id="rId10"/>
      <w:footerReference w:type="default" r:id="rId11"/>
      <w:footerReference w:type="first" r:id="rId12"/>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A4028" w14:textId="77777777" w:rsidR="00EE7E9B" w:rsidRDefault="00EE7E9B" w:rsidP="001A5037">
      <w:pPr>
        <w:spacing w:after="0" w:line="240" w:lineRule="auto"/>
      </w:pPr>
      <w:r>
        <w:separator/>
      </w:r>
    </w:p>
  </w:endnote>
  <w:endnote w:type="continuationSeparator" w:id="0">
    <w:p w14:paraId="44BD0145" w14:textId="77777777" w:rsidR="00EE7E9B" w:rsidRDefault="00EE7E9B" w:rsidP="001A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B64A4" w14:textId="3DA93D8E" w:rsidR="001A5037" w:rsidRPr="008B4BF7" w:rsidRDefault="00077BED">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FirstCap  \* MERGEFORMAT </w:instrText>
    </w:r>
    <w:r>
      <w:rPr>
        <w:rFonts w:ascii="Times New Roman" w:hAnsi="Times New Roman" w:cs="Times New Roman"/>
        <w:sz w:val="20"/>
        <w:szCs w:val="20"/>
      </w:rPr>
      <w:fldChar w:fldCharType="separate"/>
    </w:r>
    <w:r w:rsidR="00F67252">
      <w:rPr>
        <w:rFonts w:ascii="Times New Roman" w:hAnsi="Times New Roman" w:cs="Times New Roman"/>
        <w:noProof/>
        <w:sz w:val="20"/>
        <w:szCs w:val="20"/>
      </w:rPr>
      <w:t>FMAnot_260315_groz_vertspap.docx</w:t>
    </w:r>
    <w:r>
      <w:rPr>
        <w:rFonts w:ascii="Times New Roman" w:hAnsi="Times New Roman" w:cs="Times New Roman"/>
        <w:sz w:val="20"/>
        <w:szCs w:val="20"/>
      </w:rPr>
      <w:fldChar w:fldCharType="end"/>
    </w:r>
    <w:r w:rsidR="001A5037" w:rsidRPr="008B4BF7">
      <w:rPr>
        <w:rFonts w:ascii="Times New Roman" w:hAnsi="Times New Roman" w:cs="Times New Roman"/>
        <w:sz w:val="20"/>
        <w:szCs w:val="20"/>
      </w:rPr>
      <w:t>; Ministru kabineta noteikumu projekta „Grozījum</w:t>
    </w:r>
    <w:r w:rsidR="00626C2E">
      <w:rPr>
        <w:rFonts w:ascii="Times New Roman" w:hAnsi="Times New Roman" w:cs="Times New Roman"/>
        <w:sz w:val="20"/>
        <w:szCs w:val="20"/>
      </w:rPr>
      <w:t>i</w:t>
    </w:r>
    <w:r w:rsidR="001A5037" w:rsidRPr="008B4BF7">
      <w:rPr>
        <w:rFonts w:ascii="Times New Roman" w:hAnsi="Times New Roman" w:cs="Times New Roman"/>
        <w:sz w:val="20"/>
        <w:szCs w:val="20"/>
      </w:rPr>
      <w:t xml:space="preserve"> Ministru kabineta 2014.gada 6.maija noteikumos Nr.237 „Valsts vērtspapīru izlaišanas noteikumi””</w:t>
    </w:r>
    <w:r w:rsidR="00400910">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DC25" w14:textId="2C16DFD9" w:rsidR="008B4BF7" w:rsidRPr="003D5BE5" w:rsidRDefault="00077BED" w:rsidP="003D5BE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FirstCap  \* MERGEFORMAT </w:instrText>
    </w:r>
    <w:r>
      <w:rPr>
        <w:rFonts w:ascii="Times New Roman" w:hAnsi="Times New Roman" w:cs="Times New Roman"/>
        <w:sz w:val="20"/>
        <w:szCs w:val="20"/>
      </w:rPr>
      <w:fldChar w:fldCharType="separate"/>
    </w:r>
    <w:r w:rsidR="00F67252">
      <w:rPr>
        <w:rFonts w:ascii="Times New Roman" w:hAnsi="Times New Roman" w:cs="Times New Roman"/>
        <w:noProof/>
        <w:sz w:val="20"/>
        <w:szCs w:val="20"/>
      </w:rPr>
      <w:t>FMAnot_260315_groz_vertspap.docx</w:t>
    </w:r>
    <w:r>
      <w:rPr>
        <w:rFonts w:ascii="Times New Roman" w:hAnsi="Times New Roman" w:cs="Times New Roman"/>
        <w:sz w:val="20"/>
        <w:szCs w:val="20"/>
      </w:rPr>
      <w:fldChar w:fldCharType="end"/>
    </w:r>
    <w:r w:rsidR="003D5BE5" w:rsidRPr="008B4BF7">
      <w:rPr>
        <w:rFonts w:ascii="Times New Roman" w:hAnsi="Times New Roman" w:cs="Times New Roman"/>
        <w:sz w:val="20"/>
        <w:szCs w:val="20"/>
      </w:rPr>
      <w:t xml:space="preserve">; </w:t>
    </w:r>
    <w:r w:rsidR="003D5BE5">
      <w:rPr>
        <w:rFonts w:ascii="Times New Roman" w:hAnsi="Times New Roman" w:cs="Times New Roman"/>
        <w:sz w:val="20"/>
        <w:szCs w:val="20"/>
      </w:rPr>
      <w:t xml:space="preserve"> </w:t>
    </w:r>
    <w:r w:rsidR="003D5BE5" w:rsidRPr="008B4BF7">
      <w:rPr>
        <w:rFonts w:ascii="Times New Roman" w:hAnsi="Times New Roman" w:cs="Times New Roman"/>
        <w:sz w:val="20"/>
        <w:szCs w:val="20"/>
      </w:rPr>
      <w:t>Ministru kabineta noteikumu projekta „Grozījum</w:t>
    </w:r>
    <w:r w:rsidR="003D5BE5">
      <w:rPr>
        <w:rFonts w:ascii="Times New Roman" w:hAnsi="Times New Roman" w:cs="Times New Roman"/>
        <w:sz w:val="20"/>
        <w:szCs w:val="20"/>
      </w:rPr>
      <w:t>i</w:t>
    </w:r>
    <w:r w:rsidR="003D5BE5" w:rsidRPr="008B4BF7">
      <w:rPr>
        <w:rFonts w:ascii="Times New Roman" w:hAnsi="Times New Roman" w:cs="Times New Roman"/>
        <w:sz w:val="20"/>
        <w:szCs w:val="20"/>
      </w:rPr>
      <w:t xml:space="preserve"> Ministru kabineta 2014.gada 6.maija noteikumos Nr.237 „Valsts vērtspapīru izlaišanas noteikumi””</w:t>
    </w:r>
    <w:r w:rsidR="00400910">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21355" w14:textId="77777777" w:rsidR="00EE7E9B" w:rsidRDefault="00EE7E9B" w:rsidP="001A5037">
      <w:pPr>
        <w:spacing w:after="0" w:line="240" w:lineRule="auto"/>
      </w:pPr>
      <w:r>
        <w:separator/>
      </w:r>
    </w:p>
  </w:footnote>
  <w:footnote w:type="continuationSeparator" w:id="0">
    <w:p w14:paraId="5305C32B" w14:textId="77777777" w:rsidR="00EE7E9B" w:rsidRDefault="00EE7E9B" w:rsidP="001A5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CFEFB" w14:textId="4EEE9100" w:rsidR="001A5037" w:rsidRDefault="001A5037">
    <w:pPr>
      <w:pStyle w:val="Header"/>
      <w:jc w:val="center"/>
    </w:pPr>
  </w:p>
  <w:p w14:paraId="19BEAC8B" w14:textId="77777777" w:rsidR="001A5037" w:rsidRDefault="001A5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3AE9"/>
    <w:multiLevelType w:val="hybridMultilevel"/>
    <w:tmpl w:val="5D4ED678"/>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Times New Roman"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Times New Roman"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Times New Roman" w:hint="default"/>
      </w:rPr>
    </w:lvl>
    <w:lvl w:ilvl="8" w:tplc="04260005">
      <w:start w:val="1"/>
      <w:numFmt w:val="bullet"/>
      <w:lvlText w:val=""/>
      <w:lvlJc w:val="left"/>
      <w:pPr>
        <w:ind w:left="7047" w:hanging="360"/>
      </w:pPr>
      <w:rPr>
        <w:rFonts w:ascii="Wingdings" w:hAnsi="Wingdings" w:hint="default"/>
      </w:rPr>
    </w:lvl>
  </w:abstractNum>
  <w:abstractNum w:abstractNumId="1">
    <w:nsid w:val="6B26594C"/>
    <w:multiLevelType w:val="hybridMultilevel"/>
    <w:tmpl w:val="6F00CB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a Freiberga">
    <w15:presenceInfo w15:providerId="None" w15:userId="Aija Frei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82"/>
    <w:rsid w:val="000028B0"/>
    <w:rsid w:val="000031A1"/>
    <w:rsid w:val="00055BE5"/>
    <w:rsid w:val="00077BED"/>
    <w:rsid w:val="000905CB"/>
    <w:rsid w:val="0009333B"/>
    <w:rsid w:val="000A4A95"/>
    <w:rsid w:val="000A562F"/>
    <w:rsid w:val="000C3301"/>
    <w:rsid w:val="000D2C93"/>
    <w:rsid w:val="000D6C82"/>
    <w:rsid w:val="001013B0"/>
    <w:rsid w:val="00105FA3"/>
    <w:rsid w:val="001468EC"/>
    <w:rsid w:val="00165543"/>
    <w:rsid w:val="00177852"/>
    <w:rsid w:val="001A23F4"/>
    <w:rsid w:val="001A5037"/>
    <w:rsid w:val="001C50C8"/>
    <w:rsid w:val="001E749A"/>
    <w:rsid w:val="001F0AE4"/>
    <w:rsid w:val="0020012E"/>
    <w:rsid w:val="00212329"/>
    <w:rsid w:val="00213FB3"/>
    <w:rsid w:val="00225837"/>
    <w:rsid w:val="00230EAD"/>
    <w:rsid w:val="002D2B41"/>
    <w:rsid w:val="002D77C3"/>
    <w:rsid w:val="002E194C"/>
    <w:rsid w:val="002F085B"/>
    <w:rsid w:val="002F7C7D"/>
    <w:rsid w:val="003278D8"/>
    <w:rsid w:val="00331ADF"/>
    <w:rsid w:val="0033510E"/>
    <w:rsid w:val="0033653A"/>
    <w:rsid w:val="00350551"/>
    <w:rsid w:val="00356857"/>
    <w:rsid w:val="00383136"/>
    <w:rsid w:val="003859F1"/>
    <w:rsid w:val="003A32E7"/>
    <w:rsid w:val="003D573C"/>
    <w:rsid w:val="003D5BE5"/>
    <w:rsid w:val="003D70C5"/>
    <w:rsid w:val="00400910"/>
    <w:rsid w:val="00410C20"/>
    <w:rsid w:val="00417DAD"/>
    <w:rsid w:val="00421745"/>
    <w:rsid w:val="00426944"/>
    <w:rsid w:val="00444210"/>
    <w:rsid w:val="004677DC"/>
    <w:rsid w:val="00476473"/>
    <w:rsid w:val="00484FAF"/>
    <w:rsid w:val="0049338B"/>
    <w:rsid w:val="004A3C25"/>
    <w:rsid w:val="004F04F6"/>
    <w:rsid w:val="005011C4"/>
    <w:rsid w:val="00512449"/>
    <w:rsid w:val="005305BF"/>
    <w:rsid w:val="0053418A"/>
    <w:rsid w:val="00545897"/>
    <w:rsid w:val="00591AA6"/>
    <w:rsid w:val="005957D2"/>
    <w:rsid w:val="005D465D"/>
    <w:rsid w:val="005E3046"/>
    <w:rsid w:val="00602AC0"/>
    <w:rsid w:val="00617B13"/>
    <w:rsid w:val="00626C2E"/>
    <w:rsid w:val="00650867"/>
    <w:rsid w:val="00651F70"/>
    <w:rsid w:val="006644D8"/>
    <w:rsid w:val="00690A0E"/>
    <w:rsid w:val="00694F88"/>
    <w:rsid w:val="006953C5"/>
    <w:rsid w:val="006B5D7A"/>
    <w:rsid w:val="006D34B3"/>
    <w:rsid w:val="006D5075"/>
    <w:rsid w:val="00702FF7"/>
    <w:rsid w:val="00737369"/>
    <w:rsid w:val="0074104D"/>
    <w:rsid w:val="00741DC0"/>
    <w:rsid w:val="00762511"/>
    <w:rsid w:val="007675BA"/>
    <w:rsid w:val="007802D7"/>
    <w:rsid w:val="007903F2"/>
    <w:rsid w:val="007A378D"/>
    <w:rsid w:val="007C4911"/>
    <w:rsid w:val="007C4C5B"/>
    <w:rsid w:val="007D29E6"/>
    <w:rsid w:val="007D4F8A"/>
    <w:rsid w:val="0081119E"/>
    <w:rsid w:val="008310DD"/>
    <w:rsid w:val="008565C4"/>
    <w:rsid w:val="00863898"/>
    <w:rsid w:val="00864C29"/>
    <w:rsid w:val="00866EA8"/>
    <w:rsid w:val="008762A6"/>
    <w:rsid w:val="0087680B"/>
    <w:rsid w:val="008928CB"/>
    <w:rsid w:val="008B4BF7"/>
    <w:rsid w:val="008C0F00"/>
    <w:rsid w:val="008C539F"/>
    <w:rsid w:val="008F30D6"/>
    <w:rsid w:val="009032F5"/>
    <w:rsid w:val="00923EEB"/>
    <w:rsid w:val="00925BD1"/>
    <w:rsid w:val="009556FF"/>
    <w:rsid w:val="00955FB6"/>
    <w:rsid w:val="00963027"/>
    <w:rsid w:val="00963D98"/>
    <w:rsid w:val="009661D1"/>
    <w:rsid w:val="00971700"/>
    <w:rsid w:val="009A5A93"/>
    <w:rsid w:val="009B711E"/>
    <w:rsid w:val="009C5282"/>
    <w:rsid w:val="009C679F"/>
    <w:rsid w:val="00A1597C"/>
    <w:rsid w:val="00A20A04"/>
    <w:rsid w:val="00AA4AB2"/>
    <w:rsid w:val="00AC71EE"/>
    <w:rsid w:val="00AC7A00"/>
    <w:rsid w:val="00AD3685"/>
    <w:rsid w:val="00B23C0C"/>
    <w:rsid w:val="00BB3435"/>
    <w:rsid w:val="00BB5634"/>
    <w:rsid w:val="00BC1CD1"/>
    <w:rsid w:val="00BE4CBC"/>
    <w:rsid w:val="00BE66B4"/>
    <w:rsid w:val="00C0230A"/>
    <w:rsid w:val="00C028D2"/>
    <w:rsid w:val="00C107C5"/>
    <w:rsid w:val="00C3189C"/>
    <w:rsid w:val="00C3578A"/>
    <w:rsid w:val="00C37D65"/>
    <w:rsid w:val="00C41487"/>
    <w:rsid w:val="00C4704B"/>
    <w:rsid w:val="00C66DED"/>
    <w:rsid w:val="00C965F0"/>
    <w:rsid w:val="00CA23FA"/>
    <w:rsid w:val="00CA2C49"/>
    <w:rsid w:val="00CB3156"/>
    <w:rsid w:val="00CC0F45"/>
    <w:rsid w:val="00CD3EC7"/>
    <w:rsid w:val="00CF15BD"/>
    <w:rsid w:val="00D03B9C"/>
    <w:rsid w:val="00D20AEB"/>
    <w:rsid w:val="00D42F03"/>
    <w:rsid w:val="00D45868"/>
    <w:rsid w:val="00D55213"/>
    <w:rsid w:val="00D70DCC"/>
    <w:rsid w:val="00D737FC"/>
    <w:rsid w:val="00D84053"/>
    <w:rsid w:val="00D9710E"/>
    <w:rsid w:val="00DB0167"/>
    <w:rsid w:val="00E211DF"/>
    <w:rsid w:val="00E405B7"/>
    <w:rsid w:val="00E531FB"/>
    <w:rsid w:val="00E86341"/>
    <w:rsid w:val="00E86959"/>
    <w:rsid w:val="00EA1676"/>
    <w:rsid w:val="00EA42FE"/>
    <w:rsid w:val="00ED3D56"/>
    <w:rsid w:val="00EE7E9B"/>
    <w:rsid w:val="00F0190B"/>
    <w:rsid w:val="00F05692"/>
    <w:rsid w:val="00F07CB2"/>
    <w:rsid w:val="00F07E4E"/>
    <w:rsid w:val="00F379AE"/>
    <w:rsid w:val="00F51B3B"/>
    <w:rsid w:val="00F67252"/>
    <w:rsid w:val="00F96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5A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C5282"/>
  </w:style>
  <w:style w:type="character" w:styleId="Hyperlink">
    <w:name w:val="Hyperlink"/>
    <w:basedOn w:val="DefaultParagraphFont"/>
    <w:uiPriority w:val="99"/>
    <w:unhideWhenUsed/>
    <w:rsid w:val="009C5282"/>
    <w:rPr>
      <w:color w:val="0000FF"/>
      <w:u w:val="single"/>
    </w:rPr>
  </w:style>
  <w:style w:type="paragraph" w:customStyle="1" w:styleId="tvhtml">
    <w:name w:val="tv_html"/>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A50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037"/>
  </w:style>
  <w:style w:type="paragraph" w:styleId="Footer">
    <w:name w:val="footer"/>
    <w:basedOn w:val="Normal"/>
    <w:link w:val="FooterChar"/>
    <w:uiPriority w:val="99"/>
    <w:unhideWhenUsed/>
    <w:rsid w:val="001A5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037"/>
  </w:style>
  <w:style w:type="paragraph" w:styleId="BalloonText">
    <w:name w:val="Balloon Text"/>
    <w:basedOn w:val="Normal"/>
    <w:link w:val="BalloonTextChar"/>
    <w:uiPriority w:val="99"/>
    <w:semiHidden/>
    <w:unhideWhenUsed/>
    <w:rsid w:val="001A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37"/>
    <w:rPr>
      <w:rFonts w:ascii="Tahoma" w:hAnsi="Tahoma" w:cs="Tahoma"/>
      <w:sz w:val="16"/>
      <w:szCs w:val="16"/>
    </w:rPr>
  </w:style>
  <w:style w:type="paragraph" w:customStyle="1" w:styleId="naiskr">
    <w:name w:val="naiskr"/>
    <w:basedOn w:val="Normal"/>
    <w:rsid w:val="007D29E6"/>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20AEB"/>
    <w:rPr>
      <w:sz w:val="16"/>
      <w:szCs w:val="16"/>
    </w:rPr>
  </w:style>
  <w:style w:type="paragraph" w:styleId="CommentText">
    <w:name w:val="annotation text"/>
    <w:basedOn w:val="Normal"/>
    <w:link w:val="CommentTextChar"/>
    <w:uiPriority w:val="99"/>
    <w:semiHidden/>
    <w:unhideWhenUsed/>
    <w:rsid w:val="00D20AEB"/>
    <w:pPr>
      <w:spacing w:line="240" w:lineRule="auto"/>
    </w:pPr>
    <w:rPr>
      <w:sz w:val="20"/>
      <w:szCs w:val="20"/>
    </w:rPr>
  </w:style>
  <w:style w:type="character" w:customStyle="1" w:styleId="CommentTextChar">
    <w:name w:val="Comment Text Char"/>
    <w:basedOn w:val="DefaultParagraphFont"/>
    <w:link w:val="CommentText"/>
    <w:uiPriority w:val="99"/>
    <w:semiHidden/>
    <w:rsid w:val="00D20AEB"/>
    <w:rPr>
      <w:sz w:val="20"/>
      <w:szCs w:val="20"/>
    </w:rPr>
  </w:style>
  <w:style w:type="paragraph" w:styleId="CommentSubject">
    <w:name w:val="annotation subject"/>
    <w:basedOn w:val="CommentText"/>
    <w:next w:val="CommentText"/>
    <w:link w:val="CommentSubjectChar"/>
    <w:uiPriority w:val="99"/>
    <w:semiHidden/>
    <w:unhideWhenUsed/>
    <w:rsid w:val="00D20AEB"/>
    <w:rPr>
      <w:b/>
      <w:bCs/>
    </w:rPr>
  </w:style>
  <w:style w:type="character" w:customStyle="1" w:styleId="CommentSubjectChar">
    <w:name w:val="Comment Subject Char"/>
    <w:basedOn w:val="CommentTextChar"/>
    <w:link w:val="CommentSubject"/>
    <w:uiPriority w:val="99"/>
    <w:semiHidden/>
    <w:rsid w:val="00D20AEB"/>
    <w:rPr>
      <w:b/>
      <w:bCs/>
      <w:sz w:val="20"/>
      <w:szCs w:val="20"/>
    </w:rPr>
  </w:style>
  <w:style w:type="character" w:customStyle="1" w:styleId="spelle">
    <w:name w:val="spelle"/>
    <w:rsid w:val="00D45868"/>
  </w:style>
  <w:style w:type="paragraph" w:styleId="ListParagraph">
    <w:name w:val="List Paragraph"/>
    <w:basedOn w:val="Normal"/>
    <w:uiPriority w:val="34"/>
    <w:qFormat/>
    <w:rsid w:val="00410C20"/>
    <w:pPr>
      <w:ind w:left="720"/>
      <w:contextualSpacing/>
    </w:pPr>
  </w:style>
  <w:style w:type="character" w:styleId="FollowedHyperlink">
    <w:name w:val="FollowedHyperlink"/>
    <w:basedOn w:val="DefaultParagraphFont"/>
    <w:uiPriority w:val="99"/>
    <w:semiHidden/>
    <w:unhideWhenUsed/>
    <w:rsid w:val="00F019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C5282"/>
  </w:style>
  <w:style w:type="character" w:styleId="Hyperlink">
    <w:name w:val="Hyperlink"/>
    <w:basedOn w:val="DefaultParagraphFont"/>
    <w:uiPriority w:val="99"/>
    <w:unhideWhenUsed/>
    <w:rsid w:val="009C5282"/>
    <w:rPr>
      <w:color w:val="0000FF"/>
      <w:u w:val="single"/>
    </w:rPr>
  </w:style>
  <w:style w:type="paragraph" w:customStyle="1" w:styleId="tvhtml">
    <w:name w:val="tv_html"/>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A50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037"/>
  </w:style>
  <w:style w:type="paragraph" w:styleId="Footer">
    <w:name w:val="footer"/>
    <w:basedOn w:val="Normal"/>
    <w:link w:val="FooterChar"/>
    <w:uiPriority w:val="99"/>
    <w:unhideWhenUsed/>
    <w:rsid w:val="001A5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037"/>
  </w:style>
  <w:style w:type="paragraph" w:styleId="BalloonText">
    <w:name w:val="Balloon Text"/>
    <w:basedOn w:val="Normal"/>
    <w:link w:val="BalloonTextChar"/>
    <w:uiPriority w:val="99"/>
    <w:semiHidden/>
    <w:unhideWhenUsed/>
    <w:rsid w:val="001A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37"/>
    <w:rPr>
      <w:rFonts w:ascii="Tahoma" w:hAnsi="Tahoma" w:cs="Tahoma"/>
      <w:sz w:val="16"/>
      <w:szCs w:val="16"/>
    </w:rPr>
  </w:style>
  <w:style w:type="paragraph" w:customStyle="1" w:styleId="naiskr">
    <w:name w:val="naiskr"/>
    <w:basedOn w:val="Normal"/>
    <w:rsid w:val="007D29E6"/>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20AEB"/>
    <w:rPr>
      <w:sz w:val="16"/>
      <w:szCs w:val="16"/>
    </w:rPr>
  </w:style>
  <w:style w:type="paragraph" w:styleId="CommentText">
    <w:name w:val="annotation text"/>
    <w:basedOn w:val="Normal"/>
    <w:link w:val="CommentTextChar"/>
    <w:uiPriority w:val="99"/>
    <w:semiHidden/>
    <w:unhideWhenUsed/>
    <w:rsid w:val="00D20AEB"/>
    <w:pPr>
      <w:spacing w:line="240" w:lineRule="auto"/>
    </w:pPr>
    <w:rPr>
      <w:sz w:val="20"/>
      <w:szCs w:val="20"/>
    </w:rPr>
  </w:style>
  <w:style w:type="character" w:customStyle="1" w:styleId="CommentTextChar">
    <w:name w:val="Comment Text Char"/>
    <w:basedOn w:val="DefaultParagraphFont"/>
    <w:link w:val="CommentText"/>
    <w:uiPriority w:val="99"/>
    <w:semiHidden/>
    <w:rsid w:val="00D20AEB"/>
    <w:rPr>
      <w:sz w:val="20"/>
      <w:szCs w:val="20"/>
    </w:rPr>
  </w:style>
  <w:style w:type="paragraph" w:styleId="CommentSubject">
    <w:name w:val="annotation subject"/>
    <w:basedOn w:val="CommentText"/>
    <w:next w:val="CommentText"/>
    <w:link w:val="CommentSubjectChar"/>
    <w:uiPriority w:val="99"/>
    <w:semiHidden/>
    <w:unhideWhenUsed/>
    <w:rsid w:val="00D20AEB"/>
    <w:rPr>
      <w:b/>
      <w:bCs/>
    </w:rPr>
  </w:style>
  <w:style w:type="character" w:customStyle="1" w:styleId="CommentSubjectChar">
    <w:name w:val="Comment Subject Char"/>
    <w:basedOn w:val="CommentTextChar"/>
    <w:link w:val="CommentSubject"/>
    <w:uiPriority w:val="99"/>
    <w:semiHidden/>
    <w:rsid w:val="00D20AEB"/>
    <w:rPr>
      <w:b/>
      <w:bCs/>
      <w:sz w:val="20"/>
      <w:szCs w:val="20"/>
    </w:rPr>
  </w:style>
  <w:style w:type="character" w:customStyle="1" w:styleId="spelle">
    <w:name w:val="spelle"/>
    <w:rsid w:val="00D45868"/>
  </w:style>
  <w:style w:type="paragraph" w:styleId="ListParagraph">
    <w:name w:val="List Paragraph"/>
    <w:basedOn w:val="Normal"/>
    <w:uiPriority w:val="34"/>
    <w:qFormat/>
    <w:rsid w:val="00410C20"/>
    <w:pPr>
      <w:ind w:left="720"/>
      <w:contextualSpacing/>
    </w:pPr>
  </w:style>
  <w:style w:type="character" w:styleId="FollowedHyperlink">
    <w:name w:val="FollowedHyperlink"/>
    <w:basedOn w:val="DefaultParagraphFont"/>
    <w:uiPriority w:val="99"/>
    <w:semiHidden/>
    <w:unhideWhenUsed/>
    <w:rsid w:val="00F01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5794">
      <w:bodyDiv w:val="1"/>
      <w:marLeft w:val="0"/>
      <w:marRight w:val="0"/>
      <w:marTop w:val="0"/>
      <w:marBottom w:val="0"/>
      <w:divBdr>
        <w:top w:val="none" w:sz="0" w:space="0" w:color="auto"/>
        <w:left w:val="none" w:sz="0" w:space="0" w:color="auto"/>
        <w:bottom w:val="none" w:sz="0" w:space="0" w:color="auto"/>
        <w:right w:val="none" w:sz="0" w:space="0" w:color="auto"/>
      </w:divBdr>
    </w:div>
    <w:div w:id="511920545">
      <w:bodyDiv w:val="1"/>
      <w:marLeft w:val="0"/>
      <w:marRight w:val="0"/>
      <w:marTop w:val="0"/>
      <w:marBottom w:val="0"/>
      <w:divBdr>
        <w:top w:val="none" w:sz="0" w:space="0" w:color="auto"/>
        <w:left w:val="none" w:sz="0" w:space="0" w:color="auto"/>
        <w:bottom w:val="none" w:sz="0" w:space="0" w:color="auto"/>
        <w:right w:val="none" w:sz="0" w:space="0" w:color="auto"/>
      </w:divBdr>
    </w:div>
    <w:div w:id="930968234">
      <w:bodyDiv w:val="1"/>
      <w:marLeft w:val="0"/>
      <w:marRight w:val="0"/>
      <w:marTop w:val="0"/>
      <w:marBottom w:val="0"/>
      <w:divBdr>
        <w:top w:val="none" w:sz="0" w:space="0" w:color="auto"/>
        <w:left w:val="none" w:sz="0" w:space="0" w:color="auto"/>
        <w:bottom w:val="none" w:sz="0" w:space="0" w:color="auto"/>
        <w:right w:val="none" w:sz="0" w:space="0" w:color="auto"/>
      </w:divBdr>
      <w:divsChild>
        <w:div w:id="1501579943">
          <w:marLeft w:val="0"/>
          <w:marRight w:val="0"/>
          <w:marTop w:val="400"/>
          <w:marBottom w:val="0"/>
          <w:divBdr>
            <w:top w:val="none" w:sz="0" w:space="0" w:color="auto"/>
            <w:left w:val="none" w:sz="0" w:space="0" w:color="auto"/>
            <w:bottom w:val="none" w:sz="0" w:space="0" w:color="auto"/>
            <w:right w:val="none" w:sz="0" w:space="0" w:color="auto"/>
          </w:divBdr>
        </w:div>
        <w:div w:id="1700542266">
          <w:marLeft w:val="0"/>
          <w:marRight w:val="0"/>
          <w:marTop w:val="240"/>
          <w:marBottom w:val="0"/>
          <w:divBdr>
            <w:top w:val="none" w:sz="0" w:space="0" w:color="auto"/>
            <w:left w:val="none" w:sz="0" w:space="0" w:color="auto"/>
            <w:bottom w:val="none" w:sz="0" w:space="0" w:color="auto"/>
            <w:right w:val="none" w:sz="0" w:space="0" w:color="auto"/>
          </w:divBdr>
        </w:div>
      </w:divsChild>
    </w:div>
    <w:div w:id="13137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A4811-1BA0-4C36-AE54-2E884E99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955</Words>
  <Characters>6319</Characters>
  <Application>Microsoft Office Word</Application>
  <DocSecurity>0</DocSecurity>
  <Lines>371</Lines>
  <Paragraphs>196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6. maija noteikumos Nr. 237 "Valsts vērtspapīru izlaišanas noteikumi" anotācija</vt:lpstr>
    </vt:vector>
  </TitlesOfParts>
  <Company>Finanšu ministrija</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6. maija noteikumos Nr. 237 "Valsts vērtspapīru izlaišanas noteikumi" anotācija</dc:title>
  <dc:subject>Ministru kabineta noteikumu projekta anotācija</dc:subject>
  <dc:creator>Valsts kases Finanšu resursu departamenta vecākais eksperts Viktors Kačalovs</dc:creator>
  <dc:description>Viktors.Kacalovs@kase.gov.lv, 67094367_x000d_
V.Kačalovs</dc:description>
  <cp:lastModifiedBy>Viktors Kačalovs</cp:lastModifiedBy>
  <cp:revision>17</cp:revision>
  <cp:lastPrinted>2015-03-13T13:48:00Z</cp:lastPrinted>
  <dcterms:created xsi:type="dcterms:W3CDTF">2015-03-13T09:15:00Z</dcterms:created>
  <dcterms:modified xsi:type="dcterms:W3CDTF">2015-03-26T15:42:00Z</dcterms:modified>
</cp:coreProperties>
</file>